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482" w:lineRule="auto" w:before="76"/>
        <w:ind w:right="1237"/>
      </w:pPr>
      <w:bookmarkStart w:name="seriec_504_esp" w:id="1"/>
      <w:bookmarkEnd w:id="1"/>
      <w:r>
        <w:rPr>
          <w:b w:val="0"/>
        </w:rPr>
      </w:r>
      <w:r>
        <w:rPr/>
        <w:t>CASO</w:t>
      </w:r>
      <w:r>
        <w:rPr>
          <w:spacing w:val="-6"/>
        </w:rPr>
        <w:t> </w:t>
      </w:r>
      <w:r>
        <w:rPr/>
        <w:t>RODRÍGUEZ</w:t>
      </w:r>
      <w:r>
        <w:rPr>
          <w:spacing w:val="-8"/>
        </w:rPr>
        <w:t> </w:t>
      </w:r>
      <w:r>
        <w:rPr/>
        <w:t>PACHECO</w:t>
      </w:r>
      <w:r>
        <w:rPr>
          <w:spacing w:val="-8"/>
        </w:rPr>
        <w:t> </w:t>
      </w:r>
      <w:r>
        <w:rPr/>
        <w:t>Y</w:t>
      </w:r>
      <w:r>
        <w:rPr>
          <w:spacing w:val="-8"/>
        </w:rPr>
        <w:t> </w:t>
      </w:r>
      <w:r>
        <w:rPr/>
        <w:t>OTRA</w:t>
      </w:r>
      <w:r>
        <w:rPr>
          <w:spacing w:val="-5"/>
        </w:rPr>
        <w:t> </w:t>
      </w:r>
      <w:r>
        <w:rPr/>
        <w:t>VS.</w:t>
      </w:r>
      <w:r>
        <w:rPr>
          <w:spacing w:val="-7"/>
        </w:rPr>
        <w:t> </w:t>
      </w:r>
      <w:r>
        <w:rPr/>
        <w:t>VENEZUELA SENTENCIA DE 1 DE SEPTIEMBRE DE 2023</w:t>
      </w:r>
    </w:p>
    <w:p>
      <w:pPr>
        <w:pStyle w:val="Heading3"/>
        <w:spacing w:line="241" w:lineRule="exact"/>
        <w:ind w:right="1238"/>
        <w:jc w:val="center"/>
        <w:rPr>
          <w:i/>
        </w:rPr>
      </w:pPr>
      <w:r>
        <w:rPr>
          <w:i/>
        </w:rPr>
        <w:t>(Excepciones</w:t>
      </w:r>
      <w:r>
        <w:rPr>
          <w:i/>
          <w:spacing w:val="-14"/>
        </w:rPr>
        <w:t> </w:t>
      </w:r>
      <w:r>
        <w:rPr>
          <w:i/>
        </w:rPr>
        <w:t>Preliminares,</w:t>
      </w:r>
      <w:r>
        <w:rPr>
          <w:i/>
          <w:spacing w:val="-10"/>
        </w:rPr>
        <w:t> </w:t>
      </w:r>
      <w:r>
        <w:rPr>
          <w:i/>
        </w:rPr>
        <w:t>Fondo,</w:t>
      </w:r>
      <w:r>
        <w:rPr>
          <w:i/>
          <w:spacing w:val="-12"/>
        </w:rPr>
        <w:t> </w:t>
      </w:r>
      <w:r>
        <w:rPr>
          <w:i/>
        </w:rPr>
        <w:t>Reparaciones</w:t>
      </w:r>
      <w:r>
        <w:rPr>
          <w:i/>
          <w:spacing w:val="-12"/>
        </w:rPr>
        <w:t> </w:t>
      </w:r>
      <w:r>
        <w:rPr>
          <w:i/>
        </w:rPr>
        <w:t>y</w:t>
      </w:r>
      <w:r>
        <w:rPr>
          <w:i/>
          <w:spacing w:val="-14"/>
        </w:rPr>
        <w:t> </w:t>
      </w:r>
      <w:r>
        <w:rPr>
          <w:i/>
          <w:spacing w:val="-2"/>
        </w:rPr>
        <w:t>Costas)</w:t>
      </w:r>
    </w:p>
    <w:p>
      <w:pPr>
        <w:pStyle w:val="BodyText"/>
        <w:rPr>
          <w:b/>
          <w:i/>
          <w:sz w:val="24"/>
        </w:rPr>
      </w:pPr>
    </w:p>
    <w:p>
      <w:pPr>
        <w:spacing w:before="188"/>
        <w:ind w:left="362" w:right="0" w:firstLine="0"/>
        <w:jc w:val="left"/>
        <w:rPr>
          <w:sz w:val="20"/>
        </w:rPr>
      </w:pPr>
      <w:r>
        <w:rPr>
          <w:sz w:val="20"/>
        </w:rPr>
        <w:t>En</w:t>
      </w:r>
      <w:r>
        <w:rPr>
          <w:spacing w:val="-5"/>
          <w:sz w:val="20"/>
        </w:rPr>
        <w:t> </w:t>
      </w:r>
      <w:r>
        <w:rPr>
          <w:sz w:val="20"/>
        </w:rPr>
        <w:t>el</w:t>
      </w:r>
      <w:r>
        <w:rPr>
          <w:spacing w:val="-4"/>
          <w:sz w:val="20"/>
        </w:rPr>
        <w:t> </w:t>
      </w:r>
      <w:r>
        <w:rPr>
          <w:sz w:val="20"/>
        </w:rPr>
        <w:t>caso</w:t>
      </w:r>
      <w:r>
        <w:rPr>
          <w:spacing w:val="-7"/>
          <w:sz w:val="20"/>
        </w:rPr>
        <w:t> </w:t>
      </w:r>
      <w:r>
        <w:rPr>
          <w:i/>
          <w:sz w:val="20"/>
        </w:rPr>
        <w:t>Rodríguez</w:t>
      </w:r>
      <w:r>
        <w:rPr>
          <w:i/>
          <w:spacing w:val="-2"/>
          <w:sz w:val="20"/>
        </w:rPr>
        <w:t> </w:t>
      </w:r>
      <w:r>
        <w:rPr>
          <w:i/>
          <w:sz w:val="20"/>
        </w:rPr>
        <w:t>Pacheco</w:t>
      </w:r>
      <w:r>
        <w:rPr>
          <w:i/>
          <w:spacing w:val="-6"/>
          <w:sz w:val="20"/>
        </w:rPr>
        <w:t> </w:t>
      </w:r>
      <w:r>
        <w:rPr>
          <w:i/>
          <w:sz w:val="20"/>
        </w:rPr>
        <w:t>y</w:t>
      </w:r>
      <w:r>
        <w:rPr>
          <w:i/>
          <w:spacing w:val="-4"/>
          <w:sz w:val="20"/>
        </w:rPr>
        <w:t> </w:t>
      </w:r>
      <w:r>
        <w:rPr>
          <w:i/>
          <w:sz w:val="20"/>
        </w:rPr>
        <w:t>otra</w:t>
      </w:r>
      <w:r>
        <w:rPr>
          <w:i/>
          <w:spacing w:val="-2"/>
          <w:sz w:val="20"/>
        </w:rPr>
        <w:t> </w:t>
      </w:r>
      <w:r>
        <w:rPr>
          <w:i/>
          <w:sz w:val="20"/>
        </w:rPr>
        <w:t>Vs.</w:t>
      </w:r>
      <w:r>
        <w:rPr>
          <w:i/>
          <w:spacing w:val="-6"/>
          <w:sz w:val="20"/>
        </w:rPr>
        <w:t> </w:t>
      </w:r>
      <w:r>
        <w:rPr>
          <w:i/>
          <w:spacing w:val="-2"/>
          <w:sz w:val="20"/>
        </w:rPr>
        <w:t>Venezuela</w:t>
      </w:r>
      <w:r>
        <w:rPr>
          <w:spacing w:val="-2"/>
          <w:sz w:val="20"/>
        </w:rPr>
        <w:t>,</w:t>
      </w:r>
    </w:p>
    <w:p>
      <w:pPr>
        <w:pStyle w:val="BodyText"/>
        <w:spacing w:before="1"/>
      </w:pPr>
    </w:p>
    <w:p>
      <w:pPr>
        <w:pStyle w:val="BodyText"/>
        <w:ind w:left="362" w:right="356"/>
      </w:pPr>
      <w:r>
        <w:rPr/>
        <w:t>la</w:t>
      </w:r>
      <w:r>
        <w:rPr>
          <w:spacing w:val="-1"/>
        </w:rPr>
        <w:t> </w:t>
      </w:r>
      <w:r>
        <w:rPr/>
        <w:t>Corte</w:t>
      </w:r>
      <w:r>
        <w:rPr>
          <w:spacing w:val="-2"/>
        </w:rPr>
        <w:t> </w:t>
      </w:r>
      <w:r>
        <w:rPr/>
        <w:t>Interamericana de</w:t>
      </w:r>
      <w:r>
        <w:rPr>
          <w:spacing w:val="-2"/>
        </w:rPr>
        <w:t> </w:t>
      </w:r>
      <w:r>
        <w:rPr/>
        <w:t>Derechos Humanos (en</w:t>
      </w:r>
      <w:r>
        <w:rPr>
          <w:spacing w:val="-1"/>
        </w:rPr>
        <w:t> </w:t>
      </w:r>
      <w:r>
        <w:rPr/>
        <w:t>adelante</w:t>
      </w:r>
      <w:r>
        <w:rPr>
          <w:spacing w:val="-2"/>
        </w:rPr>
        <w:t> </w:t>
      </w:r>
      <w:r>
        <w:rPr/>
        <w:t>“la</w:t>
      </w:r>
      <w:r>
        <w:rPr>
          <w:spacing w:val="-1"/>
        </w:rPr>
        <w:t> </w:t>
      </w:r>
      <w:r>
        <w:rPr/>
        <w:t>Corte</w:t>
      </w:r>
      <w:r>
        <w:rPr>
          <w:spacing w:val="-2"/>
        </w:rPr>
        <w:t> </w:t>
      </w:r>
      <w:r>
        <w:rPr/>
        <w:t>Interamericana”, “la Corte” o “este Tribunal”), integrada por los siguientes jueces:</w:t>
      </w:r>
    </w:p>
    <w:p>
      <w:pPr>
        <w:pStyle w:val="BodyText"/>
      </w:pPr>
    </w:p>
    <w:p>
      <w:pPr>
        <w:pStyle w:val="BodyText"/>
        <w:spacing w:line="243" w:lineRule="exact"/>
        <w:ind w:left="362"/>
      </w:pPr>
      <w:r>
        <w:rPr/>
        <w:t>Ricardo</w:t>
      </w:r>
      <w:r>
        <w:rPr>
          <w:spacing w:val="-7"/>
        </w:rPr>
        <w:t> </w:t>
      </w:r>
      <w:r>
        <w:rPr/>
        <w:t>C.</w:t>
      </w:r>
      <w:r>
        <w:rPr>
          <w:spacing w:val="-7"/>
        </w:rPr>
        <w:t> </w:t>
      </w:r>
      <w:r>
        <w:rPr/>
        <w:t>Pérez</w:t>
      </w:r>
      <w:r>
        <w:rPr>
          <w:spacing w:val="-7"/>
        </w:rPr>
        <w:t> </w:t>
      </w:r>
      <w:r>
        <w:rPr/>
        <w:t>Manrique,</w:t>
      </w:r>
      <w:r>
        <w:rPr>
          <w:spacing w:val="-9"/>
        </w:rPr>
        <w:t> </w:t>
      </w:r>
      <w:r>
        <w:rPr>
          <w:spacing w:val="-2"/>
        </w:rPr>
        <w:t>Presidente;</w:t>
      </w:r>
    </w:p>
    <w:p>
      <w:pPr>
        <w:pStyle w:val="BodyText"/>
        <w:ind w:left="362" w:right="3129"/>
      </w:pPr>
      <w:r>
        <w:rPr/>
        <w:t>Eduardo</w:t>
      </w:r>
      <w:r>
        <w:rPr>
          <w:spacing w:val="-12"/>
        </w:rPr>
        <w:t> </w:t>
      </w:r>
      <w:r>
        <w:rPr/>
        <w:t>Ferrer</w:t>
      </w:r>
      <w:r>
        <w:rPr>
          <w:spacing w:val="-12"/>
        </w:rPr>
        <w:t> </w:t>
      </w:r>
      <w:r>
        <w:rPr/>
        <w:t>Mac-Gregor</w:t>
      </w:r>
      <w:r>
        <w:rPr>
          <w:spacing w:val="-10"/>
        </w:rPr>
        <w:t> </w:t>
      </w:r>
      <w:r>
        <w:rPr/>
        <w:t>Poisot,</w:t>
      </w:r>
      <w:r>
        <w:rPr>
          <w:spacing w:val="-9"/>
        </w:rPr>
        <w:t> </w:t>
      </w:r>
      <w:r>
        <w:rPr/>
        <w:t>Vicepresidente; Humberto Antonio Sierra Porto, Juez;</w:t>
      </w:r>
    </w:p>
    <w:p>
      <w:pPr>
        <w:pStyle w:val="BodyText"/>
        <w:ind w:left="362" w:right="5989"/>
      </w:pPr>
      <w:r>
        <w:rPr/>
        <w:t>Nancy</w:t>
      </w:r>
      <w:r>
        <w:rPr>
          <w:spacing w:val="-8"/>
        </w:rPr>
        <w:t> </w:t>
      </w:r>
      <w:r>
        <w:rPr/>
        <w:t>Hernández</w:t>
      </w:r>
      <w:r>
        <w:rPr>
          <w:spacing w:val="-7"/>
        </w:rPr>
        <w:t> </w:t>
      </w:r>
      <w:r>
        <w:rPr/>
        <w:t>López,</w:t>
      </w:r>
      <w:r>
        <w:rPr>
          <w:spacing w:val="-10"/>
        </w:rPr>
        <w:t> </w:t>
      </w:r>
      <w:r>
        <w:rPr/>
        <w:t>Jueza; Verónica Gómez, Jueza;</w:t>
      </w:r>
      <w:r>
        <w:rPr>
          <w:spacing w:val="40"/>
        </w:rPr>
        <w:t> </w:t>
      </w:r>
      <w:r>
        <w:rPr/>
        <w:t>Patricia</w:t>
      </w:r>
      <w:r>
        <w:rPr>
          <w:spacing w:val="-11"/>
        </w:rPr>
        <w:t> </w:t>
      </w:r>
      <w:r>
        <w:rPr/>
        <w:t>Pérez</w:t>
      </w:r>
      <w:r>
        <w:rPr>
          <w:spacing w:val="-10"/>
        </w:rPr>
        <w:t> </w:t>
      </w:r>
      <w:r>
        <w:rPr/>
        <w:t>Goldberg,</w:t>
      </w:r>
      <w:r>
        <w:rPr>
          <w:spacing w:val="-11"/>
        </w:rPr>
        <w:t> </w:t>
      </w:r>
      <w:r>
        <w:rPr/>
        <w:t>Jueza</w:t>
      </w:r>
      <w:r>
        <w:rPr>
          <w:spacing w:val="-12"/>
        </w:rPr>
        <w:t> </w:t>
      </w:r>
      <w:r>
        <w:rPr/>
        <w:t>y Rodrigo Mudrovitsch, Juez;</w:t>
      </w:r>
    </w:p>
    <w:p>
      <w:pPr>
        <w:pStyle w:val="BodyText"/>
        <w:rPr>
          <w:sz w:val="24"/>
        </w:rPr>
      </w:pPr>
    </w:p>
    <w:p>
      <w:pPr>
        <w:pStyle w:val="BodyText"/>
        <w:spacing w:before="195"/>
        <w:ind w:left="362"/>
      </w:pPr>
      <w:r>
        <w:rPr/>
        <w:t>presente,</w:t>
      </w:r>
      <w:r>
        <w:rPr>
          <w:spacing w:val="-12"/>
        </w:rPr>
        <w:t> </w:t>
      </w:r>
      <w:r>
        <w:rPr>
          <w:spacing w:val="-2"/>
        </w:rPr>
        <w:t>además,</w:t>
      </w:r>
    </w:p>
    <w:p>
      <w:pPr>
        <w:pStyle w:val="BodyText"/>
      </w:pPr>
    </w:p>
    <w:p>
      <w:pPr>
        <w:pStyle w:val="BodyText"/>
        <w:spacing w:before="1"/>
        <w:ind w:left="362"/>
      </w:pPr>
      <w:r>
        <w:rPr/>
        <w:t>Romina</w:t>
      </w:r>
      <w:r>
        <w:rPr>
          <w:spacing w:val="-9"/>
        </w:rPr>
        <w:t> </w:t>
      </w:r>
      <w:r>
        <w:rPr/>
        <w:t>I.</w:t>
      </w:r>
      <w:r>
        <w:rPr>
          <w:spacing w:val="-9"/>
        </w:rPr>
        <w:t> </w:t>
      </w:r>
      <w:r>
        <w:rPr/>
        <w:t>Sijniensky,</w:t>
      </w:r>
      <w:r>
        <w:rPr>
          <w:spacing w:val="-10"/>
        </w:rPr>
        <w:t> </w:t>
      </w:r>
      <w:r>
        <w:rPr/>
        <w:t>Secretaria</w:t>
      </w:r>
      <w:r>
        <w:rPr>
          <w:spacing w:val="-9"/>
        </w:rPr>
        <w:t> </w:t>
      </w:r>
      <w:r>
        <w:rPr>
          <w:spacing w:val="-2"/>
        </w:rPr>
        <w:t>Adjunta,</w:t>
      </w:r>
    </w:p>
    <w:p>
      <w:pPr>
        <w:pStyle w:val="BodyText"/>
        <w:spacing w:before="10"/>
        <w:rPr>
          <w:sz w:val="19"/>
        </w:rPr>
      </w:pPr>
    </w:p>
    <w:p>
      <w:pPr>
        <w:pStyle w:val="BodyText"/>
        <w:ind w:left="362" w:right="365"/>
        <w:jc w:val="both"/>
      </w:pPr>
      <w:r>
        <w:rPr/>
        <w:t>de</w:t>
      </w:r>
      <w:r>
        <w:rPr>
          <w:spacing w:val="-18"/>
        </w:rPr>
        <w:t> </w:t>
      </w:r>
      <w:r>
        <w:rPr/>
        <w:t>conformidad</w:t>
      </w:r>
      <w:r>
        <w:rPr>
          <w:spacing w:val="-18"/>
        </w:rPr>
        <w:t> </w:t>
      </w:r>
      <w:r>
        <w:rPr/>
        <w:t>con</w:t>
      </w:r>
      <w:r>
        <w:rPr>
          <w:spacing w:val="-17"/>
        </w:rPr>
        <w:t> </w:t>
      </w:r>
      <w:r>
        <w:rPr/>
        <w:t>los</w:t>
      </w:r>
      <w:r>
        <w:rPr>
          <w:spacing w:val="-18"/>
        </w:rPr>
        <w:t> </w:t>
      </w:r>
      <w:r>
        <w:rPr/>
        <w:t>artículos</w:t>
      </w:r>
      <w:r>
        <w:rPr>
          <w:spacing w:val="-17"/>
        </w:rPr>
        <w:t> </w:t>
      </w:r>
      <w:r>
        <w:rPr/>
        <w:t>62.3</w:t>
      </w:r>
      <w:r>
        <w:rPr>
          <w:spacing w:val="-18"/>
        </w:rPr>
        <w:t> </w:t>
      </w:r>
      <w:r>
        <w:rPr/>
        <w:t>y</w:t>
      </w:r>
      <w:r>
        <w:rPr>
          <w:spacing w:val="-18"/>
        </w:rPr>
        <w:t> </w:t>
      </w:r>
      <w:r>
        <w:rPr/>
        <w:t>63.1</w:t>
      </w:r>
      <w:r>
        <w:rPr>
          <w:spacing w:val="-17"/>
        </w:rPr>
        <w:t> </w:t>
      </w:r>
      <w:r>
        <w:rPr/>
        <w:t>de</w:t>
      </w:r>
      <w:r>
        <w:rPr>
          <w:spacing w:val="-18"/>
        </w:rPr>
        <w:t> </w:t>
      </w:r>
      <w:r>
        <w:rPr/>
        <w:t>la</w:t>
      </w:r>
      <w:r>
        <w:rPr>
          <w:spacing w:val="-17"/>
        </w:rPr>
        <w:t> </w:t>
      </w:r>
      <w:r>
        <w:rPr/>
        <w:t>Convención</w:t>
      </w:r>
      <w:r>
        <w:rPr>
          <w:spacing w:val="-18"/>
        </w:rPr>
        <w:t> </w:t>
      </w:r>
      <w:r>
        <w:rPr/>
        <w:t>Americana</w:t>
      </w:r>
      <w:r>
        <w:rPr>
          <w:spacing w:val="-17"/>
        </w:rPr>
        <w:t> </w:t>
      </w:r>
      <w:r>
        <w:rPr/>
        <w:t>sobre</w:t>
      </w:r>
      <w:r>
        <w:rPr>
          <w:spacing w:val="-18"/>
        </w:rPr>
        <w:t> </w:t>
      </w:r>
      <w:r>
        <w:rPr/>
        <w:t>Derechos Humanos</w:t>
      </w:r>
      <w:r>
        <w:rPr>
          <w:spacing w:val="-11"/>
        </w:rPr>
        <w:t> </w:t>
      </w:r>
      <w:r>
        <w:rPr/>
        <w:t>(en</w:t>
      </w:r>
      <w:r>
        <w:rPr>
          <w:spacing w:val="-9"/>
        </w:rPr>
        <w:t> </w:t>
      </w:r>
      <w:r>
        <w:rPr/>
        <w:t>adelante</w:t>
      </w:r>
      <w:r>
        <w:rPr>
          <w:spacing w:val="-11"/>
        </w:rPr>
        <w:t> </w:t>
      </w:r>
      <w:r>
        <w:rPr/>
        <w:t>“la</w:t>
      </w:r>
      <w:r>
        <w:rPr>
          <w:spacing w:val="-9"/>
        </w:rPr>
        <w:t> </w:t>
      </w:r>
      <w:r>
        <w:rPr/>
        <w:t>Convención</w:t>
      </w:r>
      <w:r>
        <w:rPr>
          <w:spacing w:val="-10"/>
        </w:rPr>
        <w:t> </w:t>
      </w:r>
      <w:r>
        <w:rPr/>
        <w:t>Americana”</w:t>
      </w:r>
      <w:r>
        <w:rPr>
          <w:spacing w:val="-10"/>
        </w:rPr>
        <w:t> </w:t>
      </w:r>
      <w:r>
        <w:rPr/>
        <w:t>o</w:t>
      </w:r>
      <w:r>
        <w:rPr>
          <w:spacing w:val="-9"/>
        </w:rPr>
        <w:t> </w:t>
      </w:r>
      <w:r>
        <w:rPr/>
        <w:t>“la</w:t>
      </w:r>
      <w:r>
        <w:rPr>
          <w:spacing w:val="-9"/>
        </w:rPr>
        <w:t> </w:t>
      </w:r>
      <w:r>
        <w:rPr/>
        <w:t>Convención”)</w:t>
      </w:r>
      <w:r>
        <w:rPr>
          <w:spacing w:val="-9"/>
        </w:rPr>
        <w:t> </w:t>
      </w:r>
      <w:r>
        <w:rPr/>
        <w:t>y</w:t>
      </w:r>
      <w:r>
        <w:rPr>
          <w:spacing w:val="-6"/>
        </w:rPr>
        <w:t> </w:t>
      </w:r>
      <w:r>
        <w:rPr/>
        <w:t>con</w:t>
      </w:r>
      <w:r>
        <w:rPr>
          <w:spacing w:val="-9"/>
        </w:rPr>
        <w:t> </w:t>
      </w:r>
      <w:r>
        <w:rPr/>
        <w:t>los</w:t>
      </w:r>
      <w:r>
        <w:rPr>
          <w:spacing w:val="-11"/>
        </w:rPr>
        <w:t> </w:t>
      </w:r>
      <w:r>
        <w:rPr/>
        <w:t>artículos 31, 32, 62, 65 y 67 del Reglamento de la Corte (en adelante “el Reglamento” o “el Reglamento</w:t>
      </w:r>
      <w:r>
        <w:rPr>
          <w:spacing w:val="-8"/>
        </w:rPr>
        <w:t> </w:t>
      </w:r>
      <w:r>
        <w:rPr/>
        <w:t>de</w:t>
      </w:r>
      <w:r>
        <w:rPr>
          <w:spacing w:val="-8"/>
        </w:rPr>
        <w:t> </w:t>
      </w:r>
      <w:r>
        <w:rPr/>
        <w:t>la</w:t>
      </w:r>
      <w:r>
        <w:rPr>
          <w:spacing w:val="-6"/>
        </w:rPr>
        <w:t> </w:t>
      </w:r>
      <w:r>
        <w:rPr/>
        <w:t>Corte”),</w:t>
      </w:r>
      <w:r>
        <w:rPr>
          <w:spacing w:val="-7"/>
        </w:rPr>
        <w:t> </w:t>
      </w:r>
      <w:r>
        <w:rPr/>
        <w:t>dicta</w:t>
      </w:r>
      <w:r>
        <w:rPr>
          <w:spacing w:val="-6"/>
        </w:rPr>
        <w:t> </w:t>
      </w:r>
      <w:r>
        <w:rPr/>
        <w:t>la</w:t>
      </w:r>
      <w:r>
        <w:rPr>
          <w:spacing w:val="-6"/>
        </w:rPr>
        <w:t> </w:t>
      </w:r>
      <w:r>
        <w:rPr/>
        <w:t>presente</w:t>
      </w:r>
      <w:r>
        <w:rPr>
          <w:spacing w:val="-8"/>
        </w:rPr>
        <w:t> </w:t>
      </w:r>
      <w:r>
        <w:rPr/>
        <w:t>Sentencia,</w:t>
      </w:r>
      <w:r>
        <w:rPr>
          <w:spacing w:val="-7"/>
        </w:rPr>
        <w:t> </w:t>
      </w:r>
      <w:r>
        <w:rPr/>
        <w:t>que</w:t>
      </w:r>
      <w:r>
        <w:rPr>
          <w:spacing w:val="-6"/>
        </w:rPr>
        <w:t> </w:t>
      </w:r>
      <w:r>
        <w:rPr/>
        <w:t>se</w:t>
      </w:r>
      <w:r>
        <w:rPr>
          <w:spacing w:val="-8"/>
        </w:rPr>
        <w:t> </w:t>
      </w:r>
      <w:r>
        <w:rPr/>
        <w:t>estructura</w:t>
      </w:r>
      <w:r>
        <w:rPr>
          <w:spacing w:val="-5"/>
        </w:rPr>
        <w:t> </w:t>
      </w:r>
      <w:r>
        <w:rPr/>
        <w:t>en</w:t>
      </w:r>
      <w:r>
        <w:rPr>
          <w:spacing w:val="-6"/>
        </w:rPr>
        <w:t> </w:t>
      </w:r>
      <w:r>
        <w:rPr/>
        <w:t>el</w:t>
      </w:r>
      <w:r>
        <w:rPr>
          <w:spacing w:val="-4"/>
        </w:rPr>
        <w:t> </w:t>
      </w:r>
      <w:r>
        <w:rPr/>
        <w:t>siguiente </w:t>
      </w:r>
      <w:r>
        <w:rPr>
          <w:spacing w:val="-2"/>
        </w:rPr>
        <w:t>orden:</w:t>
      </w:r>
    </w:p>
    <w:p>
      <w:pPr>
        <w:spacing w:after="0"/>
        <w:jc w:val="both"/>
        <w:sectPr>
          <w:type w:val="continuous"/>
          <w:pgSz w:w="12240" w:h="15840"/>
          <w:pgMar w:top="1340" w:bottom="280" w:left="1340" w:right="1340"/>
        </w:sectPr>
      </w:pPr>
    </w:p>
    <w:p>
      <w:pPr>
        <w:spacing w:before="76"/>
        <w:ind w:left="4346" w:right="4350" w:firstLine="0"/>
        <w:jc w:val="center"/>
        <w:rPr>
          <w:b/>
          <w:sz w:val="20"/>
        </w:rPr>
      </w:pPr>
      <w:r>
        <w:rPr>
          <w:b/>
          <w:spacing w:val="-2"/>
          <w:sz w:val="20"/>
        </w:rPr>
        <w:t>ÍNDICE</w:t>
      </w:r>
    </w:p>
    <w:p>
      <w:pPr>
        <w:spacing w:after="0"/>
        <w:jc w:val="center"/>
        <w:rPr>
          <w:sz w:val="20"/>
        </w:rPr>
        <w:sectPr>
          <w:footerReference w:type="default" r:id="rId5"/>
          <w:pgSz w:w="12240" w:h="15840"/>
          <w:pgMar w:footer="1664" w:header="0" w:top="1340" w:bottom="2132" w:left="1340" w:right="1340"/>
          <w:pgNumType w:start="2"/>
        </w:sectPr>
      </w:pPr>
    </w:p>
    <w:sdt>
      <w:sdtPr>
        <w:docPartObj>
          <w:docPartGallery w:val="Table of Contents"/>
          <w:docPartUnique/>
        </w:docPartObj>
      </w:sdtPr>
      <w:sdtEndPr/>
      <w:sdtContent>
        <w:p>
          <w:pPr>
            <w:pStyle w:val="TOC1"/>
            <w:tabs>
              <w:tab w:pos="8687" w:val="left" w:leader="dot"/>
            </w:tabs>
          </w:pPr>
          <w:hyperlink w:history="true" w:anchor="_bookmark0">
            <w:r>
              <w:rPr/>
              <w:t>I</w:t>
            </w:r>
            <w:r>
              <w:rPr>
                <w:spacing w:val="-8"/>
              </w:rPr>
              <w:t> </w:t>
            </w:r>
            <w:r>
              <w:rPr/>
              <w:t>INTRODUCCIÓN</w:t>
            </w:r>
            <w:r>
              <w:rPr>
                <w:spacing w:val="-5"/>
              </w:rPr>
              <w:t> </w:t>
            </w:r>
            <w:r>
              <w:rPr/>
              <w:t>DE</w:t>
            </w:r>
            <w:r>
              <w:rPr>
                <w:spacing w:val="-4"/>
              </w:rPr>
              <w:t> </w:t>
            </w:r>
            <w:r>
              <w:rPr/>
              <w:t>LA</w:t>
            </w:r>
            <w:r>
              <w:rPr>
                <w:spacing w:val="-6"/>
              </w:rPr>
              <w:t> </w:t>
            </w:r>
            <w:r>
              <w:rPr/>
              <w:t>CAUSA</w:t>
            </w:r>
            <w:r>
              <w:rPr>
                <w:spacing w:val="-6"/>
              </w:rPr>
              <w:t> </w:t>
            </w:r>
            <w:r>
              <w:rPr/>
              <w:t>Y</w:t>
            </w:r>
            <w:r>
              <w:rPr>
                <w:spacing w:val="-7"/>
              </w:rPr>
              <w:t> </w:t>
            </w:r>
            <w:r>
              <w:rPr/>
              <w:t>OBJETO</w:t>
            </w:r>
            <w:r>
              <w:rPr>
                <w:spacing w:val="-5"/>
              </w:rPr>
              <w:t> </w:t>
            </w:r>
            <w:r>
              <w:rPr/>
              <w:t>DE</w:t>
            </w:r>
            <w:r>
              <w:rPr>
                <w:spacing w:val="-6"/>
              </w:rPr>
              <w:t> </w:t>
            </w:r>
            <w:r>
              <w:rPr/>
              <w:t>LA</w:t>
            </w:r>
            <w:r>
              <w:rPr>
                <w:spacing w:val="-5"/>
              </w:rPr>
              <w:t> </w:t>
            </w:r>
            <w:r>
              <w:rPr>
                <w:spacing w:val="-2"/>
              </w:rPr>
              <w:t>CONTROVERSIA</w:t>
            </w:r>
            <w:r>
              <w:rPr/>
              <w:tab/>
            </w:r>
            <w:r>
              <w:rPr>
                <w:spacing w:val="-10"/>
              </w:rPr>
              <w:t>4</w:t>
            </w:r>
          </w:hyperlink>
        </w:p>
        <w:p>
          <w:pPr>
            <w:pStyle w:val="TOC2"/>
            <w:numPr>
              <w:ilvl w:val="0"/>
              <w:numId w:val="1"/>
            </w:numPr>
            <w:tabs>
              <w:tab w:pos="648" w:val="left" w:leader="none"/>
              <w:tab w:pos="9049" w:val="left" w:leader="dot"/>
            </w:tabs>
            <w:spacing w:line="240" w:lineRule="auto" w:before="120" w:after="0"/>
            <w:ind w:left="647" w:right="0" w:hanging="286"/>
            <w:jc w:val="left"/>
          </w:pPr>
          <w:hyperlink w:history="true" w:anchor="_bookmark1">
            <w:r>
              <w:rPr/>
              <w:t>PROCEDIMIENTO</w:t>
            </w:r>
            <w:r>
              <w:rPr>
                <w:spacing w:val="-8"/>
              </w:rPr>
              <w:t> </w:t>
            </w:r>
            <w:r>
              <w:rPr/>
              <w:t>ANTE</w:t>
            </w:r>
            <w:r>
              <w:rPr>
                <w:spacing w:val="-10"/>
              </w:rPr>
              <w:t> </w:t>
            </w:r>
            <w:r>
              <w:rPr/>
              <w:t>LA</w:t>
            </w:r>
            <w:r>
              <w:rPr>
                <w:spacing w:val="-12"/>
              </w:rPr>
              <w:t> </w:t>
            </w:r>
            <w:r>
              <w:rPr>
                <w:spacing w:val="-4"/>
              </w:rPr>
              <w:t>CORTE</w:t>
            </w:r>
            <w:r>
              <w:rPr/>
              <w:tab/>
            </w:r>
            <w:r>
              <w:rPr>
                <w:spacing w:val="-10"/>
              </w:rPr>
              <w:t>5</w:t>
            </w:r>
          </w:hyperlink>
        </w:p>
        <w:p>
          <w:pPr>
            <w:pStyle w:val="TOC2"/>
            <w:numPr>
              <w:ilvl w:val="0"/>
              <w:numId w:val="1"/>
            </w:numPr>
            <w:tabs>
              <w:tab w:pos="756" w:val="left" w:leader="none"/>
              <w:tab w:pos="9049" w:val="left" w:leader="dot"/>
            </w:tabs>
            <w:spacing w:line="240" w:lineRule="auto" w:before="119" w:after="0"/>
            <w:ind w:left="755" w:right="0" w:hanging="394"/>
            <w:jc w:val="left"/>
          </w:pPr>
          <w:hyperlink w:history="true" w:anchor="_bookmark2">
            <w:r>
              <w:rPr>
                <w:spacing w:val="-2"/>
              </w:rPr>
              <w:t>COMPETENCIA</w:t>
            </w:r>
            <w:r>
              <w:rPr/>
              <w:tab/>
            </w:r>
            <w:r>
              <w:rPr>
                <w:spacing w:val="-10"/>
              </w:rPr>
              <w:t>7</w:t>
            </w:r>
          </w:hyperlink>
        </w:p>
        <w:p>
          <w:pPr>
            <w:pStyle w:val="TOC2"/>
            <w:numPr>
              <w:ilvl w:val="0"/>
              <w:numId w:val="1"/>
            </w:numPr>
            <w:tabs>
              <w:tab w:pos="691" w:val="left" w:leader="none"/>
              <w:tab w:pos="9049" w:val="left" w:leader="dot"/>
            </w:tabs>
            <w:spacing w:line="240" w:lineRule="auto" w:before="122" w:after="0"/>
            <w:ind w:left="690" w:right="0" w:hanging="329"/>
            <w:jc w:val="left"/>
          </w:pPr>
          <w:hyperlink w:history="true" w:anchor="_bookmark3">
            <w:r>
              <w:rPr>
                <w:w w:val="95"/>
              </w:rPr>
              <w:t>EXCEPCIONES</w:t>
            </w:r>
            <w:r>
              <w:rPr>
                <w:spacing w:val="63"/>
              </w:rPr>
              <w:t> </w:t>
            </w:r>
            <w:r>
              <w:rPr>
                <w:spacing w:val="-2"/>
                <w:w w:val="95"/>
              </w:rPr>
              <w:t>PRELIMINARES</w:t>
            </w:r>
            <w:r>
              <w:rPr/>
              <w:tab/>
            </w:r>
            <w:r>
              <w:rPr>
                <w:spacing w:val="-10"/>
              </w:rPr>
              <w:t>7</w:t>
            </w:r>
          </w:hyperlink>
        </w:p>
        <w:p>
          <w:pPr>
            <w:pStyle w:val="TOC3"/>
            <w:numPr>
              <w:ilvl w:val="0"/>
              <w:numId w:val="2"/>
            </w:numPr>
            <w:tabs>
              <w:tab w:pos="929" w:val="left" w:leader="none"/>
              <w:tab w:pos="9063" w:val="left" w:leader="dot"/>
            </w:tabs>
            <w:spacing w:line="240" w:lineRule="auto" w:before="119" w:after="0"/>
            <w:ind w:left="582" w:right="357" w:firstLine="0"/>
            <w:jc w:val="left"/>
          </w:pPr>
          <w:hyperlink w:history="true" w:anchor="_bookmark4">
            <w:r>
              <w:rPr>
                <w:i/>
              </w:rPr>
              <w:t>Incumplimiento</w:t>
            </w:r>
            <w:r>
              <w:rPr>
                <w:i/>
                <w:spacing w:val="40"/>
              </w:rPr>
              <w:t> </w:t>
            </w:r>
            <w:r>
              <w:rPr>
                <w:i/>
              </w:rPr>
              <w:t>del</w:t>
            </w:r>
            <w:r>
              <w:rPr>
                <w:i/>
                <w:spacing w:val="40"/>
              </w:rPr>
              <w:t> </w:t>
            </w:r>
            <w:r>
              <w:rPr>
                <w:i/>
              </w:rPr>
              <w:t>procedimiento</w:t>
            </w:r>
            <w:r>
              <w:rPr>
                <w:i/>
                <w:spacing w:val="40"/>
              </w:rPr>
              <w:t> </w:t>
            </w:r>
            <w:r>
              <w:rPr>
                <w:i/>
              </w:rPr>
              <w:t>previsto</w:t>
            </w:r>
            <w:r>
              <w:rPr>
                <w:i/>
                <w:spacing w:val="40"/>
              </w:rPr>
              <w:t> </w:t>
            </w:r>
            <w:r>
              <w:rPr>
                <w:i/>
              </w:rPr>
              <w:t>en</w:t>
            </w:r>
            <w:r>
              <w:rPr>
                <w:i/>
                <w:spacing w:val="40"/>
              </w:rPr>
              <w:t> </w:t>
            </w:r>
            <w:r>
              <w:rPr>
                <w:i/>
              </w:rPr>
              <w:t>la</w:t>
            </w:r>
            <w:r>
              <w:rPr>
                <w:i/>
                <w:spacing w:val="40"/>
              </w:rPr>
              <w:t> </w:t>
            </w:r>
            <w:r>
              <w:rPr>
                <w:i/>
              </w:rPr>
              <w:t>Convención</w:t>
            </w:r>
            <w:r>
              <w:rPr>
                <w:i/>
                <w:spacing w:val="40"/>
              </w:rPr>
              <w:t> </w:t>
            </w:r>
            <w:r>
              <w:rPr>
                <w:i/>
              </w:rPr>
              <w:t>Americana</w:t>
            </w:r>
            <w:r>
              <w:rPr>
                <w:i/>
                <w:spacing w:val="40"/>
              </w:rPr>
              <w:t> </w:t>
            </w:r>
            <w:r>
              <w:rPr>
                <w:i/>
              </w:rPr>
              <w:t>y</w:t>
            </w:r>
            <w:r>
              <w:rPr>
                <w:i/>
                <w:spacing w:val="40"/>
              </w:rPr>
              <w:t> </w:t>
            </w:r>
            <w:r>
              <w:rPr>
                <w:i/>
              </w:rPr>
              <w:t>el</w:t>
            </w:r>
          </w:hyperlink>
          <w:r>
            <w:rPr/>
            <w:t> </w:t>
          </w:r>
          <w:hyperlink w:history="true" w:anchor="_bookmark4">
            <w:r>
              <w:rPr/>
              <w:t>Reglamento de la Comisión (control de legalidad)</w:t>
            </w:r>
            <w:r>
              <w:rPr/>
              <w:tab/>
            </w:r>
            <w:r>
              <w:rPr>
                <w:spacing w:val="-10"/>
              </w:rPr>
              <w:t>7</w:t>
            </w:r>
          </w:hyperlink>
        </w:p>
        <w:p>
          <w:pPr>
            <w:pStyle w:val="TOC4"/>
            <w:numPr>
              <w:ilvl w:val="1"/>
              <w:numId w:val="2"/>
            </w:numPr>
            <w:tabs>
              <w:tab w:pos="1210" w:val="left" w:leader="none"/>
              <w:tab w:pos="9063" w:val="left" w:leader="dot"/>
            </w:tabs>
            <w:spacing w:line="240" w:lineRule="auto" w:before="23" w:after="0"/>
            <w:ind w:left="1209" w:right="0" w:hanging="407"/>
            <w:jc w:val="left"/>
            <w:rPr>
              <w:i/>
            </w:rPr>
          </w:pPr>
          <w:hyperlink w:history="true" w:anchor="_bookmark5">
            <w:r>
              <w:rPr>
                <w:i/>
              </w:rPr>
              <w:t>Alegatos</w:t>
            </w:r>
            <w:r>
              <w:rPr>
                <w:i/>
                <w:spacing w:val="-7"/>
              </w:rPr>
              <w:t> </w:t>
            </w:r>
            <w:r>
              <w:rPr>
                <w:i/>
              </w:rPr>
              <w:t>del</w:t>
            </w:r>
            <w:r>
              <w:rPr>
                <w:i/>
                <w:spacing w:val="-3"/>
              </w:rPr>
              <w:t> </w:t>
            </w:r>
            <w:r>
              <w:rPr>
                <w:i/>
              </w:rPr>
              <w:t>Estado</w:t>
            </w:r>
            <w:r>
              <w:rPr>
                <w:i/>
                <w:spacing w:val="-4"/>
              </w:rPr>
              <w:t> </w:t>
            </w:r>
            <w:r>
              <w:rPr>
                <w:i/>
              </w:rPr>
              <w:t>y</w:t>
            </w:r>
            <w:r>
              <w:rPr>
                <w:i/>
                <w:spacing w:val="-6"/>
              </w:rPr>
              <w:t> </w:t>
            </w:r>
            <w:r>
              <w:rPr>
                <w:i/>
              </w:rPr>
              <w:t>observaciones</w:t>
            </w:r>
            <w:r>
              <w:rPr>
                <w:i/>
                <w:spacing w:val="-6"/>
              </w:rPr>
              <w:t> </w:t>
            </w:r>
            <w:r>
              <w:rPr>
                <w:i/>
              </w:rPr>
              <w:t>de</w:t>
            </w:r>
            <w:r>
              <w:rPr>
                <w:i/>
                <w:spacing w:val="-7"/>
              </w:rPr>
              <w:t> </w:t>
            </w:r>
            <w:r>
              <w:rPr>
                <w:i/>
              </w:rPr>
              <w:t>la</w:t>
            </w:r>
            <w:r>
              <w:rPr>
                <w:i/>
                <w:spacing w:val="-6"/>
              </w:rPr>
              <w:t> </w:t>
            </w:r>
            <w:r>
              <w:rPr>
                <w:i/>
              </w:rPr>
              <w:t>Comisión</w:t>
            </w:r>
            <w:r>
              <w:rPr>
                <w:i/>
                <w:spacing w:val="-2"/>
              </w:rPr>
              <w:t> </w:t>
            </w:r>
            <w:r>
              <w:rPr>
                <w:i/>
              </w:rPr>
              <w:t>y</w:t>
            </w:r>
            <w:r>
              <w:rPr>
                <w:i/>
                <w:spacing w:val="-6"/>
              </w:rPr>
              <w:t> </w:t>
            </w:r>
            <w:r>
              <w:rPr>
                <w:i/>
              </w:rPr>
              <w:t>de</w:t>
            </w:r>
            <w:r>
              <w:rPr>
                <w:i/>
                <w:spacing w:val="-6"/>
              </w:rPr>
              <w:t> </w:t>
            </w:r>
            <w:r>
              <w:rPr>
                <w:i/>
              </w:rPr>
              <w:t>los</w:t>
            </w:r>
            <w:r>
              <w:rPr>
                <w:i/>
                <w:spacing w:val="-4"/>
              </w:rPr>
              <w:t> </w:t>
            </w:r>
            <w:r>
              <w:rPr>
                <w:i/>
                <w:spacing w:val="-2"/>
              </w:rPr>
              <w:t>representantes</w:t>
            </w:r>
            <w:r>
              <w:rPr>
                <w:i/>
              </w:rPr>
              <w:tab/>
            </w:r>
            <w:r>
              <w:rPr>
                <w:i/>
                <w:spacing w:val="-10"/>
              </w:rPr>
              <w:t>7</w:t>
            </w:r>
          </w:hyperlink>
        </w:p>
        <w:p>
          <w:pPr>
            <w:pStyle w:val="TOC4"/>
            <w:numPr>
              <w:ilvl w:val="1"/>
              <w:numId w:val="2"/>
            </w:numPr>
            <w:tabs>
              <w:tab w:pos="1210" w:val="left" w:leader="none"/>
              <w:tab w:pos="9063" w:val="left" w:leader="dot"/>
            </w:tabs>
            <w:spacing w:line="240" w:lineRule="auto" w:before="18" w:after="0"/>
            <w:ind w:left="1209" w:right="0" w:hanging="407"/>
            <w:jc w:val="left"/>
            <w:rPr>
              <w:i/>
            </w:rPr>
          </w:pPr>
          <w:hyperlink w:history="true" w:anchor="_bookmark6">
            <w:r>
              <w:rPr>
                <w:i/>
              </w:rPr>
              <w:t>Consideraciones</w:t>
            </w:r>
            <w:r>
              <w:rPr>
                <w:i/>
                <w:spacing w:val="-9"/>
              </w:rPr>
              <w:t> </w:t>
            </w:r>
            <w:r>
              <w:rPr>
                <w:i/>
              </w:rPr>
              <w:t>de</w:t>
            </w:r>
            <w:r>
              <w:rPr>
                <w:i/>
                <w:spacing w:val="-6"/>
              </w:rPr>
              <w:t> </w:t>
            </w:r>
            <w:r>
              <w:rPr>
                <w:i/>
              </w:rPr>
              <w:t>la</w:t>
            </w:r>
            <w:r>
              <w:rPr>
                <w:i/>
                <w:spacing w:val="-8"/>
              </w:rPr>
              <w:t> </w:t>
            </w:r>
            <w:r>
              <w:rPr>
                <w:i/>
                <w:spacing w:val="-4"/>
              </w:rPr>
              <w:t>Corte</w:t>
            </w:r>
            <w:r>
              <w:rPr>
                <w:i/>
              </w:rPr>
              <w:tab/>
            </w:r>
            <w:r>
              <w:rPr>
                <w:i/>
                <w:spacing w:val="-10"/>
              </w:rPr>
              <w:t>8</w:t>
            </w:r>
          </w:hyperlink>
        </w:p>
        <w:p>
          <w:pPr>
            <w:pStyle w:val="TOC3"/>
            <w:numPr>
              <w:ilvl w:val="0"/>
              <w:numId w:val="2"/>
            </w:numPr>
            <w:tabs>
              <w:tab w:pos="862" w:val="left" w:leader="none"/>
              <w:tab w:pos="9063" w:val="left" w:leader="dot"/>
            </w:tabs>
            <w:spacing w:line="240" w:lineRule="auto" w:before="21" w:after="0"/>
            <w:ind w:left="861" w:right="0" w:hanging="280"/>
            <w:jc w:val="left"/>
            <w:rPr>
              <w:i/>
            </w:rPr>
          </w:pPr>
          <w:hyperlink w:history="true" w:anchor="_bookmark7">
            <w:r>
              <w:rPr>
                <w:i/>
              </w:rPr>
              <w:t>Falta</w:t>
            </w:r>
            <w:r>
              <w:rPr>
                <w:i/>
                <w:spacing w:val="-7"/>
              </w:rPr>
              <w:t> </w:t>
            </w:r>
            <w:r>
              <w:rPr>
                <w:i/>
              </w:rPr>
              <w:t>de</w:t>
            </w:r>
            <w:r>
              <w:rPr>
                <w:i/>
                <w:spacing w:val="-5"/>
              </w:rPr>
              <w:t> </w:t>
            </w:r>
            <w:r>
              <w:rPr>
                <w:i/>
              </w:rPr>
              <w:t>agotamiento</w:t>
            </w:r>
            <w:r>
              <w:rPr>
                <w:i/>
                <w:spacing w:val="-6"/>
              </w:rPr>
              <w:t> </w:t>
            </w:r>
            <w:r>
              <w:rPr>
                <w:i/>
              </w:rPr>
              <w:t>de</w:t>
            </w:r>
            <w:r>
              <w:rPr>
                <w:i/>
                <w:spacing w:val="-6"/>
              </w:rPr>
              <w:t> </w:t>
            </w:r>
            <w:r>
              <w:rPr>
                <w:i/>
              </w:rPr>
              <w:t>recursos</w:t>
            </w:r>
            <w:r>
              <w:rPr>
                <w:i/>
                <w:spacing w:val="-7"/>
              </w:rPr>
              <w:t> </w:t>
            </w:r>
            <w:r>
              <w:rPr>
                <w:i/>
                <w:spacing w:val="-2"/>
              </w:rPr>
              <w:t>internos</w:t>
            </w:r>
            <w:r>
              <w:rPr>
                <w:i/>
              </w:rPr>
              <w:tab/>
            </w:r>
            <w:r>
              <w:rPr>
                <w:i/>
                <w:spacing w:val="-10"/>
              </w:rPr>
              <w:t>9</w:t>
            </w:r>
          </w:hyperlink>
        </w:p>
        <w:p>
          <w:pPr>
            <w:pStyle w:val="TOC4"/>
            <w:numPr>
              <w:ilvl w:val="1"/>
              <w:numId w:val="2"/>
            </w:numPr>
            <w:tabs>
              <w:tab w:pos="1210" w:val="left" w:leader="none"/>
              <w:tab w:pos="9063" w:val="left" w:leader="dot"/>
            </w:tabs>
            <w:spacing w:line="240" w:lineRule="auto" w:before="21" w:after="0"/>
            <w:ind w:left="1209" w:right="0" w:hanging="407"/>
            <w:jc w:val="left"/>
            <w:rPr>
              <w:i/>
            </w:rPr>
          </w:pPr>
          <w:hyperlink w:history="true" w:anchor="_bookmark8">
            <w:r>
              <w:rPr>
                <w:i/>
              </w:rPr>
              <w:t>Alegatos</w:t>
            </w:r>
            <w:r>
              <w:rPr>
                <w:i/>
                <w:spacing w:val="-7"/>
              </w:rPr>
              <w:t> </w:t>
            </w:r>
            <w:r>
              <w:rPr>
                <w:i/>
              </w:rPr>
              <w:t>del</w:t>
            </w:r>
            <w:r>
              <w:rPr>
                <w:i/>
                <w:spacing w:val="-4"/>
              </w:rPr>
              <w:t> </w:t>
            </w:r>
            <w:r>
              <w:rPr>
                <w:i/>
              </w:rPr>
              <w:t>Estado</w:t>
            </w:r>
            <w:r>
              <w:rPr>
                <w:i/>
                <w:spacing w:val="-1"/>
              </w:rPr>
              <w:t> </w:t>
            </w:r>
            <w:r>
              <w:rPr>
                <w:i/>
              </w:rPr>
              <w:t>y</w:t>
            </w:r>
            <w:r>
              <w:rPr>
                <w:i/>
                <w:spacing w:val="-5"/>
              </w:rPr>
              <w:t> </w:t>
            </w:r>
            <w:r>
              <w:rPr>
                <w:i/>
              </w:rPr>
              <w:t>observaciones</w:t>
            </w:r>
            <w:r>
              <w:rPr>
                <w:i/>
                <w:spacing w:val="-6"/>
              </w:rPr>
              <w:t> </w:t>
            </w:r>
            <w:r>
              <w:rPr>
                <w:i/>
              </w:rPr>
              <w:t>de</w:t>
            </w:r>
            <w:r>
              <w:rPr>
                <w:i/>
                <w:spacing w:val="-6"/>
              </w:rPr>
              <w:t> </w:t>
            </w:r>
            <w:r>
              <w:rPr>
                <w:i/>
              </w:rPr>
              <w:t>la</w:t>
            </w:r>
            <w:r>
              <w:rPr>
                <w:i/>
                <w:spacing w:val="-6"/>
              </w:rPr>
              <w:t> </w:t>
            </w:r>
            <w:r>
              <w:rPr>
                <w:i/>
              </w:rPr>
              <w:t>Comisión</w:t>
            </w:r>
            <w:r>
              <w:rPr>
                <w:i/>
                <w:spacing w:val="-2"/>
              </w:rPr>
              <w:t> </w:t>
            </w:r>
            <w:r>
              <w:rPr>
                <w:i/>
              </w:rPr>
              <w:t>y</w:t>
            </w:r>
            <w:r>
              <w:rPr>
                <w:i/>
                <w:spacing w:val="-5"/>
              </w:rPr>
              <w:t> </w:t>
            </w:r>
            <w:r>
              <w:rPr>
                <w:i/>
              </w:rPr>
              <w:t>de</w:t>
            </w:r>
            <w:r>
              <w:rPr>
                <w:i/>
                <w:spacing w:val="-7"/>
              </w:rPr>
              <w:t> </w:t>
            </w:r>
            <w:r>
              <w:rPr>
                <w:i/>
              </w:rPr>
              <w:t>los</w:t>
            </w:r>
            <w:r>
              <w:rPr>
                <w:i/>
                <w:spacing w:val="-3"/>
              </w:rPr>
              <w:t> </w:t>
            </w:r>
            <w:r>
              <w:rPr>
                <w:i/>
                <w:spacing w:val="-2"/>
              </w:rPr>
              <w:t>representantes</w:t>
            </w:r>
            <w:r>
              <w:rPr>
                <w:i/>
              </w:rPr>
              <w:tab/>
            </w:r>
            <w:r>
              <w:rPr>
                <w:i/>
                <w:spacing w:val="-10"/>
              </w:rPr>
              <w:t>9</w:t>
            </w:r>
          </w:hyperlink>
        </w:p>
        <w:p>
          <w:pPr>
            <w:pStyle w:val="TOC4"/>
            <w:numPr>
              <w:ilvl w:val="1"/>
              <w:numId w:val="2"/>
            </w:numPr>
            <w:tabs>
              <w:tab w:pos="1210" w:val="left" w:leader="none"/>
              <w:tab w:pos="8936" w:val="left" w:leader="dot"/>
            </w:tabs>
            <w:spacing w:line="240" w:lineRule="auto" w:before="19" w:after="0"/>
            <w:ind w:left="1209" w:right="0" w:hanging="407"/>
            <w:jc w:val="left"/>
            <w:rPr>
              <w:i/>
            </w:rPr>
          </w:pPr>
          <w:hyperlink w:history="true" w:anchor="_bookmark9">
            <w:r>
              <w:rPr>
                <w:i/>
              </w:rPr>
              <w:t>Consideraciones</w:t>
            </w:r>
            <w:r>
              <w:rPr>
                <w:i/>
                <w:spacing w:val="-6"/>
              </w:rPr>
              <w:t> </w:t>
            </w:r>
            <w:r>
              <w:rPr>
                <w:i/>
              </w:rPr>
              <w:t>de</w:t>
            </w:r>
            <w:r>
              <w:rPr>
                <w:i/>
                <w:spacing w:val="-5"/>
              </w:rPr>
              <w:t> </w:t>
            </w:r>
            <w:r>
              <w:rPr>
                <w:i/>
              </w:rPr>
              <w:t>la</w:t>
            </w:r>
            <w:r>
              <w:rPr>
                <w:i/>
                <w:spacing w:val="-7"/>
              </w:rPr>
              <w:t> </w:t>
            </w:r>
            <w:r>
              <w:rPr>
                <w:i/>
                <w:spacing w:val="-4"/>
              </w:rPr>
              <w:t>Corte</w:t>
            </w:r>
            <w:r>
              <w:rPr>
                <w:i/>
              </w:rPr>
              <w:tab/>
            </w:r>
            <w:r>
              <w:rPr>
                <w:i/>
                <w:spacing w:val="-5"/>
              </w:rPr>
              <w:t>10</w:t>
            </w:r>
          </w:hyperlink>
        </w:p>
        <w:p>
          <w:pPr>
            <w:pStyle w:val="TOC2"/>
            <w:numPr>
              <w:ilvl w:val="0"/>
              <w:numId w:val="1"/>
            </w:numPr>
            <w:tabs>
              <w:tab w:pos="581" w:val="left" w:leader="none"/>
              <w:tab w:pos="8907" w:val="left" w:leader="dot"/>
            </w:tabs>
            <w:spacing w:line="240" w:lineRule="auto" w:before="120" w:after="0"/>
            <w:ind w:left="580" w:right="0" w:hanging="219"/>
            <w:jc w:val="left"/>
          </w:pPr>
          <w:hyperlink w:history="true" w:anchor="_bookmark10">
            <w:r>
              <w:rPr>
                <w:spacing w:val="-2"/>
              </w:rPr>
              <w:t>PRUEBA</w:t>
            </w:r>
            <w:r>
              <w:rPr/>
              <w:tab/>
            </w:r>
            <w:r>
              <w:rPr>
                <w:spacing w:val="-5"/>
              </w:rPr>
              <w:t>11</w:t>
            </w:r>
          </w:hyperlink>
        </w:p>
        <w:p>
          <w:pPr>
            <w:pStyle w:val="TOC3"/>
            <w:numPr>
              <w:ilvl w:val="0"/>
              <w:numId w:val="3"/>
            </w:numPr>
            <w:tabs>
              <w:tab w:pos="862" w:val="left" w:leader="none"/>
              <w:tab w:pos="8936" w:val="left" w:leader="dot"/>
            </w:tabs>
            <w:spacing w:line="240" w:lineRule="auto" w:before="121" w:after="0"/>
            <w:ind w:left="861" w:right="0" w:hanging="280"/>
            <w:jc w:val="left"/>
            <w:rPr>
              <w:i/>
            </w:rPr>
          </w:pPr>
          <w:hyperlink w:history="true" w:anchor="_bookmark11">
            <w:r>
              <w:rPr>
                <w:i/>
              </w:rPr>
              <w:t>Admisibilidad</w:t>
            </w:r>
            <w:r>
              <w:rPr>
                <w:i/>
                <w:spacing w:val="-7"/>
              </w:rPr>
              <w:t> </w:t>
            </w:r>
            <w:r>
              <w:rPr>
                <w:i/>
              </w:rPr>
              <w:t>de</w:t>
            </w:r>
            <w:r>
              <w:rPr>
                <w:i/>
                <w:spacing w:val="-8"/>
              </w:rPr>
              <w:t> </w:t>
            </w:r>
            <w:r>
              <w:rPr>
                <w:i/>
              </w:rPr>
              <w:t>la</w:t>
            </w:r>
            <w:r>
              <w:rPr>
                <w:i/>
                <w:spacing w:val="-7"/>
              </w:rPr>
              <w:t> </w:t>
            </w:r>
            <w:r>
              <w:rPr>
                <w:i/>
              </w:rPr>
              <w:t>prueba</w:t>
            </w:r>
            <w:r>
              <w:rPr>
                <w:i/>
                <w:spacing w:val="-7"/>
              </w:rPr>
              <w:t> </w:t>
            </w:r>
            <w:r>
              <w:rPr>
                <w:i/>
                <w:spacing w:val="-2"/>
              </w:rPr>
              <w:t>documental</w:t>
            </w:r>
            <w:r>
              <w:rPr>
                <w:i/>
              </w:rPr>
              <w:tab/>
            </w:r>
            <w:r>
              <w:rPr>
                <w:i/>
                <w:spacing w:val="-5"/>
              </w:rPr>
              <w:t>11</w:t>
            </w:r>
          </w:hyperlink>
        </w:p>
        <w:p>
          <w:pPr>
            <w:pStyle w:val="TOC3"/>
            <w:numPr>
              <w:ilvl w:val="0"/>
              <w:numId w:val="3"/>
            </w:numPr>
            <w:tabs>
              <w:tab w:pos="862" w:val="left" w:leader="none"/>
              <w:tab w:pos="8936" w:val="left" w:leader="dot"/>
            </w:tabs>
            <w:spacing w:line="240" w:lineRule="auto" w:before="19" w:after="0"/>
            <w:ind w:left="861" w:right="0" w:hanging="280"/>
            <w:jc w:val="left"/>
            <w:rPr>
              <w:i/>
            </w:rPr>
          </w:pPr>
          <w:hyperlink w:history="true" w:anchor="_bookmark12">
            <w:r>
              <w:rPr>
                <w:i/>
              </w:rPr>
              <w:t>Admisibilidad</w:t>
            </w:r>
            <w:r>
              <w:rPr>
                <w:i/>
                <w:spacing w:val="-7"/>
              </w:rPr>
              <w:t> </w:t>
            </w:r>
            <w:r>
              <w:rPr>
                <w:i/>
              </w:rPr>
              <w:t>de</w:t>
            </w:r>
            <w:r>
              <w:rPr>
                <w:i/>
                <w:spacing w:val="-9"/>
              </w:rPr>
              <w:t> </w:t>
            </w:r>
            <w:r>
              <w:rPr>
                <w:i/>
              </w:rPr>
              <w:t>la</w:t>
            </w:r>
            <w:r>
              <w:rPr>
                <w:i/>
                <w:spacing w:val="-4"/>
              </w:rPr>
              <w:t> </w:t>
            </w:r>
            <w:r>
              <w:rPr>
                <w:i/>
              </w:rPr>
              <w:t>prueba</w:t>
            </w:r>
            <w:r>
              <w:rPr>
                <w:i/>
                <w:spacing w:val="-8"/>
              </w:rPr>
              <w:t> </w:t>
            </w:r>
            <w:r>
              <w:rPr>
                <w:i/>
              </w:rPr>
              <w:t>testimonial</w:t>
            </w:r>
            <w:r>
              <w:rPr>
                <w:i/>
                <w:spacing w:val="-7"/>
              </w:rPr>
              <w:t> </w:t>
            </w:r>
            <w:r>
              <w:rPr>
                <w:i/>
              </w:rPr>
              <w:t>y</w:t>
            </w:r>
            <w:r>
              <w:rPr>
                <w:i/>
                <w:spacing w:val="-7"/>
              </w:rPr>
              <w:t> </w:t>
            </w:r>
            <w:r>
              <w:rPr>
                <w:i/>
                <w:spacing w:val="-2"/>
              </w:rPr>
              <w:t>pericial</w:t>
            </w:r>
            <w:r>
              <w:rPr>
                <w:i/>
              </w:rPr>
              <w:tab/>
            </w:r>
            <w:r>
              <w:rPr>
                <w:i/>
                <w:spacing w:val="-5"/>
              </w:rPr>
              <w:t>11</w:t>
            </w:r>
          </w:hyperlink>
        </w:p>
        <w:p>
          <w:pPr>
            <w:pStyle w:val="TOC2"/>
            <w:numPr>
              <w:ilvl w:val="0"/>
              <w:numId w:val="1"/>
            </w:numPr>
            <w:tabs>
              <w:tab w:pos="691" w:val="left" w:leader="none"/>
              <w:tab w:pos="8907" w:val="left" w:leader="dot"/>
            </w:tabs>
            <w:spacing w:line="240" w:lineRule="auto" w:before="119" w:after="0"/>
            <w:ind w:left="690" w:right="0" w:hanging="329"/>
            <w:jc w:val="left"/>
          </w:pPr>
          <w:hyperlink w:history="true" w:anchor="_bookmark13">
            <w:r>
              <w:rPr>
                <w:spacing w:val="-2"/>
              </w:rPr>
              <w:t>HECHOS</w:t>
            </w:r>
            <w:r>
              <w:rPr/>
              <w:tab/>
            </w:r>
            <w:r>
              <w:rPr>
                <w:spacing w:val="-5"/>
              </w:rPr>
              <w:t>11</w:t>
            </w:r>
          </w:hyperlink>
        </w:p>
        <w:p>
          <w:pPr>
            <w:pStyle w:val="TOC3"/>
            <w:numPr>
              <w:ilvl w:val="0"/>
              <w:numId w:val="4"/>
            </w:numPr>
            <w:tabs>
              <w:tab w:pos="907" w:val="left" w:leader="none"/>
              <w:tab w:pos="8936" w:val="left" w:leader="dot"/>
            </w:tabs>
            <w:spacing w:line="240" w:lineRule="auto" w:before="120" w:after="0"/>
            <w:ind w:left="582" w:right="367" w:firstLine="0"/>
            <w:jc w:val="left"/>
          </w:pPr>
          <w:hyperlink w:history="true" w:anchor="_bookmark14">
            <w:r>
              <w:rPr>
                <w:i/>
              </w:rPr>
              <w:t>Sobre</w:t>
            </w:r>
            <w:r>
              <w:rPr>
                <w:i/>
                <w:spacing w:val="40"/>
              </w:rPr>
              <w:t> </w:t>
            </w:r>
            <w:r>
              <w:rPr>
                <w:i/>
              </w:rPr>
              <w:t>Balbina</w:t>
            </w:r>
            <w:r>
              <w:rPr>
                <w:i/>
                <w:spacing w:val="40"/>
              </w:rPr>
              <w:t> </w:t>
            </w:r>
            <w:r>
              <w:rPr>
                <w:i/>
              </w:rPr>
              <w:t>Francisca</w:t>
            </w:r>
            <w:r>
              <w:rPr>
                <w:i/>
                <w:spacing w:val="40"/>
              </w:rPr>
              <w:t> </w:t>
            </w:r>
            <w:r>
              <w:rPr>
                <w:i/>
              </w:rPr>
              <w:t>Rodríguez</w:t>
            </w:r>
            <w:r>
              <w:rPr>
                <w:i/>
                <w:spacing w:val="40"/>
              </w:rPr>
              <w:t> </w:t>
            </w:r>
            <w:r>
              <w:rPr>
                <w:i/>
              </w:rPr>
              <w:t>Pacheco</w:t>
            </w:r>
            <w:r>
              <w:rPr>
                <w:i/>
                <w:spacing w:val="40"/>
              </w:rPr>
              <w:t> </w:t>
            </w:r>
            <w:r>
              <w:rPr>
                <w:i/>
              </w:rPr>
              <w:t>y</w:t>
            </w:r>
            <w:r>
              <w:rPr>
                <w:i/>
                <w:spacing w:val="40"/>
              </w:rPr>
              <w:t> </w:t>
            </w:r>
            <w:r>
              <w:rPr>
                <w:i/>
              </w:rPr>
              <w:t>su</w:t>
            </w:r>
            <w:r>
              <w:rPr>
                <w:i/>
                <w:spacing w:val="40"/>
              </w:rPr>
              <w:t> </w:t>
            </w:r>
            <w:r>
              <w:rPr>
                <w:i/>
              </w:rPr>
              <w:t>madre</w:t>
            </w:r>
            <w:r>
              <w:rPr>
                <w:i/>
                <w:spacing w:val="40"/>
              </w:rPr>
              <w:t> </w:t>
            </w:r>
            <w:r>
              <w:rPr>
                <w:i/>
              </w:rPr>
              <w:t>Aura</w:t>
            </w:r>
            <w:r>
              <w:rPr>
                <w:i/>
                <w:spacing w:val="40"/>
              </w:rPr>
              <w:t> </w:t>
            </w:r>
            <w:r>
              <w:rPr>
                <w:i/>
              </w:rPr>
              <w:t>de</w:t>
            </w:r>
            <w:r>
              <w:rPr>
                <w:i/>
                <w:spacing w:val="40"/>
              </w:rPr>
              <w:t> </w:t>
            </w:r>
            <w:r>
              <w:rPr>
                <w:i/>
              </w:rPr>
              <w:t>las</w:t>
            </w:r>
            <w:r>
              <w:rPr>
                <w:i/>
                <w:spacing w:val="40"/>
              </w:rPr>
              <w:t> </w:t>
            </w:r>
            <w:r>
              <w:rPr>
                <w:i/>
              </w:rPr>
              <w:t>Mercedes</w:t>
            </w:r>
          </w:hyperlink>
          <w:r>
            <w:rPr/>
            <w:t> </w:t>
          </w:r>
          <w:hyperlink w:history="true" w:anchor="_bookmark14">
            <w:r>
              <w:rPr/>
              <w:t>Pacheco Briceño</w:t>
            </w:r>
            <w:r>
              <w:rPr/>
              <w:tab/>
            </w:r>
            <w:r>
              <w:rPr>
                <w:spacing w:val="-6"/>
              </w:rPr>
              <w:t>11</w:t>
            </w:r>
          </w:hyperlink>
        </w:p>
        <w:p>
          <w:pPr>
            <w:pStyle w:val="TOC3"/>
            <w:numPr>
              <w:ilvl w:val="0"/>
              <w:numId w:val="4"/>
            </w:numPr>
            <w:tabs>
              <w:tab w:pos="862" w:val="left" w:leader="none"/>
            </w:tabs>
            <w:spacing w:line="240" w:lineRule="auto" w:before="22" w:after="0"/>
            <w:ind w:left="861" w:right="0" w:hanging="280"/>
            <w:jc w:val="left"/>
            <w:rPr>
              <w:i/>
            </w:rPr>
          </w:pPr>
          <w:hyperlink w:history="true" w:anchor="_bookmark15">
            <w:r>
              <w:rPr>
                <w:i/>
              </w:rPr>
              <w:t>Intervenciones</w:t>
            </w:r>
            <w:r>
              <w:rPr>
                <w:i/>
                <w:spacing w:val="-6"/>
              </w:rPr>
              <w:t> </w:t>
            </w:r>
            <w:r>
              <w:rPr>
                <w:i/>
              </w:rPr>
              <w:t>quirúrgicas</w:t>
            </w:r>
            <w:r>
              <w:rPr>
                <w:i/>
                <w:spacing w:val="-6"/>
              </w:rPr>
              <w:t> </w:t>
            </w:r>
            <w:r>
              <w:rPr>
                <w:i/>
              </w:rPr>
              <w:t>a</w:t>
            </w:r>
            <w:r>
              <w:rPr>
                <w:i/>
                <w:spacing w:val="-7"/>
              </w:rPr>
              <w:t> </w:t>
            </w:r>
            <w:r>
              <w:rPr>
                <w:i/>
              </w:rPr>
              <w:t>las</w:t>
            </w:r>
            <w:r>
              <w:rPr>
                <w:i/>
                <w:spacing w:val="-7"/>
              </w:rPr>
              <w:t> </w:t>
            </w:r>
            <w:r>
              <w:rPr>
                <w:i/>
              </w:rPr>
              <w:t>que</w:t>
            </w:r>
            <w:r>
              <w:rPr>
                <w:i/>
                <w:spacing w:val="-5"/>
              </w:rPr>
              <w:t> </w:t>
            </w:r>
            <w:r>
              <w:rPr>
                <w:i/>
              </w:rPr>
              <w:t>fue</w:t>
            </w:r>
            <w:r>
              <w:rPr>
                <w:i/>
                <w:spacing w:val="-5"/>
              </w:rPr>
              <w:t> </w:t>
            </w:r>
            <w:r>
              <w:rPr>
                <w:i/>
              </w:rPr>
              <w:t>sometida</w:t>
            </w:r>
            <w:r>
              <w:rPr>
                <w:i/>
                <w:spacing w:val="-6"/>
              </w:rPr>
              <w:t> </w:t>
            </w:r>
            <w:r>
              <w:rPr>
                <w:i/>
              </w:rPr>
              <w:t>la</w:t>
            </w:r>
            <w:r>
              <w:rPr>
                <w:i/>
                <w:spacing w:val="-5"/>
              </w:rPr>
              <w:t> </w:t>
            </w:r>
            <w:r>
              <w:rPr>
                <w:i/>
              </w:rPr>
              <w:t>señora</w:t>
            </w:r>
            <w:r>
              <w:rPr>
                <w:i/>
                <w:spacing w:val="-7"/>
              </w:rPr>
              <w:t> </w:t>
            </w:r>
            <w:r>
              <w:rPr>
                <w:i/>
              </w:rPr>
              <w:t>Rodríguez</w:t>
            </w:r>
            <w:r>
              <w:rPr>
                <w:i/>
                <w:spacing w:val="-5"/>
              </w:rPr>
              <w:t> </w:t>
            </w:r>
            <w:r>
              <w:rPr>
                <w:i/>
              </w:rPr>
              <w:t>Pacheco</w:t>
            </w:r>
            <w:r>
              <w:rPr>
                <w:i/>
                <w:spacing w:val="25"/>
              </w:rPr>
              <w:t> </w:t>
            </w:r>
            <w:r>
              <w:rPr>
                <w:i/>
                <w:spacing w:val="-5"/>
              </w:rPr>
              <w:t>12</w:t>
            </w:r>
          </w:hyperlink>
        </w:p>
        <w:p>
          <w:pPr>
            <w:pStyle w:val="TOC4"/>
            <w:numPr>
              <w:ilvl w:val="1"/>
              <w:numId w:val="5"/>
            </w:numPr>
            <w:tabs>
              <w:tab w:pos="1282" w:val="left" w:leader="none"/>
              <w:tab w:pos="8936" w:val="left" w:leader="dot"/>
            </w:tabs>
            <w:spacing w:line="240" w:lineRule="auto" w:before="21" w:after="0"/>
            <w:ind w:left="1281" w:right="0" w:hanging="479"/>
            <w:jc w:val="left"/>
            <w:rPr>
              <w:i/>
            </w:rPr>
          </w:pPr>
          <w:hyperlink w:history="true" w:anchor="_bookmark16">
            <w:r>
              <w:rPr>
                <w:i/>
              </w:rPr>
              <w:t>Primer</w:t>
            </w:r>
            <w:r>
              <w:rPr>
                <w:i/>
                <w:spacing w:val="-8"/>
              </w:rPr>
              <w:t> </w:t>
            </w:r>
            <w:r>
              <w:rPr>
                <w:i/>
              </w:rPr>
              <w:t>alegado</w:t>
            </w:r>
            <w:r>
              <w:rPr>
                <w:i/>
                <w:spacing w:val="-4"/>
              </w:rPr>
              <w:t> </w:t>
            </w:r>
            <w:r>
              <w:rPr>
                <w:i/>
              </w:rPr>
              <w:t>acto</w:t>
            </w:r>
            <w:r>
              <w:rPr>
                <w:i/>
                <w:spacing w:val="-7"/>
              </w:rPr>
              <w:t> </w:t>
            </w:r>
            <w:r>
              <w:rPr>
                <w:i/>
              </w:rPr>
              <w:t>de</w:t>
            </w:r>
            <w:r>
              <w:rPr>
                <w:i/>
                <w:spacing w:val="-5"/>
              </w:rPr>
              <w:t> </w:t>
            </w:r>
            <w:r>
              <w:rPr>
                <w:i/>
              </w:rPr>
              <w:t>mala</w:t>
            </w:r>
            <w:r>
              <w:rPr>
                <w:i/>
                <w:spacing w:val="-6"/>
              </w:rPr>
              <w:t> </w:t>
            </w:r>
            <w:r>
              <w:rPr>
                <w:i/>
              </w:rPr>
              <w:t>praxis</w:t>
            </w:r>
            <w:r>
              <w:rPr>
                <w:i/>
                <w:spacing w:val="-4"/>
              </w:rPr>
              <w:t> </w:t>
            </w:r>
            <w:r>
              <w:rPr>
                <w:i/>
                <w:spacing w:val="-2"/>
              </w:rPr>
              <w:t>médica</w:t>
            </w:r>
            <w:r>
              <w:rPr>
                <w:i/>
              </w:rPr>
              <w:tab/>
            </w:r>
            <w:r>
              <w:rPr>
                <w:i/>
                <w:spacing w:val="-5"/>
              </w:rPr>
              <w:t>12</w:t>
            </w:r>
          </w:hyperlink>
        </w:p>
        <w:p>
          <w:pPr>
            <w:pStyle w:val="TOC4"/>
            <w:numPr>
              <w:ilvl w:val="1"/>
              <w:numId w:val="5"/>
            </w:numPr>
            <w:tabs>
              <w:tab w:pos="1282" w:val="left" w:leader="none"/>
              <w:tab w:pos="8936" w:val="left" w:leader="dot"/>
            </w:tabs>
            <w:spacing w:line="240" w:lineRule="auto" w:before="19" w:after="0"/>
            <w:ind w:left="1281" w:right="0" w:hanging="479"/>
            <w:jc w:val="left"/>
            <w:rPr>
              <w:i/>
            </w:rPr>
          </w:pPr>
          <w:hyperlink w:history="true" w:anchor="_bookmark17">
            <w:r>
              <w:rPr>
                <w:i/>
              </w:rPr>
              <w:t>Segundo</w:t>
            </w:r>
            <w:r>
              <w:rPr>
                <w:i/>
                <w:spacing w:val="-7"/>
              </w:rPr>
              <w:t> </w:t>
            </w:r>
            <w:r>
              <w:rPr>
                <w:i/>
              </w:rPr>
              <w:t>alegado</w:t>
            </w:r>
            <w:r>
              <w:rPr>
                <w:i/>
                <w:spacing w:val="-6"/>
              </w:rPr>
              <w:t> </w:t>
            </w:r>
            <w:r>
              <w:rPr>
                <w:i/>
              </w:rPr>
              <w:t>acto</w:t>
            </w:r>
            <w:r>
              <w:rPr>
                <w:i/>
                <w:spacing w:val="-5"/>
              </w:rPr>
              <w:t> </w:t>
            </w:r>
            <w:r>
              <w:rPr>
                <w:i/>
              </w:rPr>
              <w:t>de</w:t>
            </w:r>
            <w:r>
              <w:rPr>
                <w:i/>
                <w:spacing w:val="-6"/>
              </w:rPr>
              <w:t> </w:t>
            </w:r>
            <w:r>
              <w:rPr>
                <w:i/>
              </w:rPr>
              <w:t>mala</w:t>
            </w:r>
            <w:r>
              <w:rPr>
                <w:i/>
                <w:spacing w:val="-6"/>
              </w:rPr>
              <w:t> </w:t>
            </w:r>
            <w:r>
              <w:rPr>
                <w:i/>
              </w:rPr>
              <w:t>praxis</w:t>
            </w:r>
            <w:r>
              <w:rPr>
                <w:i/>
                <w:spacing w:val="-6"/>
              </w:rPr>
              <w:t> </w:t>
            </w:r>
            <w:r>
              <w:rPr>
                <w:i/>
                <w:spacing w:val="-2"/>
              </w:rPr>
              <w:t>médica</w:t>
            </w:r>
            <w:r>
              <w:rPr>
                <w:i/>
              </w:rPr>
              <w:tab/>
            </w:r>
            <w:r>
              <w:rPr>
                <w:i/>
                <w:spacing w:val="-5"/>
              </w:rPr>
              <w:t>14</w:t>
            </w:r>
          </w:hyperlink>
        </w:p>
        <w:p>
          <w:pPr>
            <w:pStyle w:val="TOC4"/>
            <w:numPr>
              <w:ilvl w:val="1"/>
              <w:numId w:val="5"/>
            </w:numPr>
            <w:tabs>
              <w:tab w:pos="1213" w:val="left" w:leader="none"/>
              <w:tab w:pos="8936" w:val="left" w:leader="dot"/>
            </w:tabs>
            <w:spacing w:line="240" w:lineRule="auto" w:before="21" w:after="0"/>
            <w:ind w:left="1213" w:right="0" w:hanging="410"/>
            <w:jc w:val="left"/>
            <w:rPr>
              <w:i/>
            </w:rPr>
          </w:pPr>
          <w:hyperlink w:history="true" w:anchor="_bookmark18">
            <w:r>
              <w:rPr>
                <w:i/>
              </w:rPr>
              <w:t>Tercer</w:t>
            </w:r>
            <w:r>
              <w:rPr>
                <w:i/>
                <w:spacing w:val="-8"/>
              </w:rPr>
              <w:t> </w:t>
            </w:r>
            <w:r>
              <w:rPr>
                <w:i/>
              </w:rPr>
              <w:t>alegado</w:t>
            </w:r>
            <w:r>
              <w:rPr>
                <w:i/>
                <w:spacing w:val="-5"/>
              </w:rPr>
              <w:t> </w:t>
            </w:r>
            <w:r>
              <w:rPr>
                <w:i/>
              </w:rPr>
              <w:t>acto</w:t>
            </w:r>
            <w:r>
              <w:rPr>
                <w:i/>
                <w:spacing w:val="-5"/>
              </w:rPr>
              <w:t> </w:t>
            </w:r>
            <w:r>
              <w:rPr>
                <w:i/>
              </w:rPr>
              <w:t>de</w:t>
            </w:r>
            <w:r>
              <w:rPr>
                <w:i/>
                <w:spacing w:val="-7"/>
              </w:rPr>
              <w:t> </w:t>
            </w:r>
            <w:r>
              <w:rPr>
                <w:i/>
              </w:rPr>
              <w:t>mala</w:t>
            </w:r>
            <w:r>
              <w:rPr>
                <w:i/>
                <w:spacing w:val="-4"/>
              </w:rPr>
              <w:t> </w:t>
            </w:r>
            <w:r>
              <w:rPr>
                <w:i/>
              </w:rPr>
              <w:t>praxis</w:t>
            </w:r>
            <w:r>
              <w:rPr>
                <w:i/>
                <w:spacing w:val="-7"/>
              </w:rPr>
              <w:t> </w:t>
            </w:r>
            <w:r>
              <w:rPr>
                <w:i/>
                <w:spacing w:val="-2"/>
              </w:rPr>
              <w:t>médica</w:t>
            </w:r>
            <w:r>
              <w:rPr>
                <w:i/>
              </w:rPr>
              <w:tab/>
            </w:r>
            <w:r>
              <w:rPr>
                <w:i/>
                <w:spacing w:val="-5"/>
              </w:rPr>
              <w:t>16</w:t>
            </w:r>
          </w:hyperlink>
        </w:p>
        <w:p>
          <w:pPr>
            <w:pStyle w:val="TOC4"/>
            <w:numPr>
              <w:ilvl w:val="1"/>
              <w:numId w:val="5"/>
            </w:numPr>
            <w:tabs>
              <w:tab w:pos="1282" w:val="left" w:leader="none"/>
              <w:tab w:pos="8936" w:val="left" w:leader="dot"/>
            </w:tabs>
            <w:spacing w:line="240" w:lineRule="auto" w:before="18" w:after="0"/>
            <w:ind w:left="1281" w:right="0" w:hanging="479"/>
            <w:jc w:val="left"/>
            <w:rPr>
              <w:i/>
            </w:rPr>
          </w:pPr>
          <w:hyperlink w:history="true" w:anchor="_bookmark19">
            <w:r>
              <w:rPr>
                <w:i/>
              </w:rPr>
              <w:t>Posterior</w:t>
            </w:r>
            <w:r>
              <w:rPr>
                <w:i/>
                <w:spacing w:val="-11"/>
              </w:rPr>
              <w:t> </w:t>
            </w:r>
            <w:r>
              <w:rPr>
                <w:i/>
              </w:rPr>
              <w:t>intervención</w:t>
            </w:r>
            <w:r>
              <w:rPr>
                <w:i/>
                <w:spacing w:val="-12"/>
              </w:rPr>
              <w:t> </w:t>
            </w:r>
            <w:r>
              <w:rPr>
                <w:i/>
                <w:spacing w:val="-2"/>
              </w:rPr>
              <w:t>quirúrgica</w:t>
            </w:r>
            <w:r>
              <w:rPr>
                <w:i/>
              </w:rPr>
              <w:tab/>
            </w:r>
            <w:r>
              <w:rPr>
                <w:i/>
                <w:spacing w:val="-5"/>
              </w:rPr>
              <w:t>17</w:t>
            </w:r>
          </w:hyperlink>
        </w:p>
        <w:p>
          <w:pPr>
            <w:pStyle w:val="TOC4"/>
            <w:numPr>
              <w:ilvl w:val="1"/>
              <w:numId w:val="5"/>
            </w:numPr>
            <w:tabs>
              <w:tab w:pos="1280" w:val="left" w:leader="none"/>
              <w:tab w:pos="8936" w:val="left" w:leader="dot"/>
            </w:tabs>
            <w:spacing w:line="240" w:lineRule="auto" w:before="19" w:after="0"/>
            <w:ind w:left="803" w:right="366" w:firstLine="0"/>
            <w:jc w:val="left"/>
          </w:pPr>
          <w:hyperlink w:history="true" w:anchor="_bookmark20">
            <w:r>
              <w:rPr>
                <w:i/>
              </w:rPr>
              <w:t>Posteriores</w:t>
            </w:r>
            <w:r>
              <w:rPr>
                <w:i/>
                <w:spacing w:val="-6"/>
              </w:rPr>
              <w:t> </w:t>
            </w:r>
            <w:r>
              <w:rPr>
                <w:i/>
              </w:rPr>
              <w:t>problemas</w:t>
            </w:r>
            <w:r>
              <w:rPr>
                <w:i/>
                <w:spacing w:val="-8"/>
              </w:rPr>
              <w:t> </w:t>
            </w:r>
            <w:r>
              <w:rPr>
                <w:i/>
              </w:rPr>
              <w:t>de</w:t>
            </w:r>
            <w:r>
              <w:rPr>
                <w:i/>
                <w:spacing w:val="-7"/>
              </w:rPr>
              <w:t> </w:t>
            </w:r>
            <w:r>
              <w:rPr>
                <w:i/>
              </w:rPr>
              <w:t>salud</w:t>
            </w:r>
            <w:r>
              <w:rPr>
                <w:i/>
                <w:spacing w:val="-7"/>
              </w:rPr>
              <w:t> </w:t>
            </w:r>
            <w:r>
              <w:rPr>
                <w:i/>
              </w:rPr>
              <w:t>y</w:t>
            </w:r>
            <w:r>
              <w:rPr>
                <w:i/>
                <w:spacing w:val="-8"/>
              </w:rPr>
              <w:t> </w:t>
            </w:r>
            <w:r>
              <w:rPr>
                <w:i/>
              </w:rPr>
              <w:t>actual</w:t>
            </w:r>
            <w:r>
              <w:rPr>
                <w:i/>
                <w:spacing w:val="-7"/>
              </w:rPr>
              <w:t> </w:t>
            </w:r>
            <w:r>
              <w:rPr>
                <w:i/>
              </w:rPr>
              <w:t>situación</w:t>
            </w:r>
            <w:r>
              <w:rPr>
                <w:i/>
                <w:spacing w:val="-7"/>
              </w:rPr>
              <w:t> </w:t>
            </w:r>
            <w:r>
              <w:rPr>
                <w:i/>
              </w:rPr>
              <w:t>de</w:t>
            </w:r>
            <w:r>
              <w:rPr>
                <w:i/>
                <w:spacing w:val="-9"/>
              </w:rPr>
              <w:t> </w:t>
            </w:r>
            <w:r>
              <w:rPr>
                <w:i/>
              </w:rPr>
              <w:t>discapacidad</w:t>
            </w:r>
            <w:r>
              <w:rPr>
                <w:i/>
                <w:spacing w:val="-4"/>
              </w:rPr>
              <w:t> </w:t>
            </w:r>
            <w:r>
              <w:rPr>
                <w:i/>
              </w:rPr>
              <w:t>de</w:t>
            </w:r>
            <w:r>
              <w:rPr>
                <w:i/>
                <w:spacing w:val="-9"/>
              </w:rPr>
              <w:t> </w:t>
            </w:r>
            <w:r>
              <w:rPr>
                <w:i/>
              </w:rPr>
              <w:t>la</w:t>
            </w:r>
            <w:r>
              <w:rPr>
                <w:i/>
                <w:spacing w:val="-5"/>
              </w:rPr>
              <w:t> </w:t>
            </w:r>
            <w:r>
              <w:rPr>
                <w:i/>
              </w:rPr>
              <w:t>señora</w:t>
            </w:r>
          </w:hyperlink>
          <w:r>
            <w:rPr/>
            <w:t> </w:t>
          </w:r>
          <w:hyperlink w:history="true" w:anchor="_bookmark20">
            <w:r>
              <w:rPr/>
              <w:t>Rodríguez</w:t>
            </w:r>
            <w:r>
              <w:rPr>
                <w:spacing w:val="-15"/>
              </w:rPr>
              <w:t> </w:t>
            </w:r>
            <w:r>
              <w:rPr>
                <w:spacing w:val="-2"/>
              </w:rPr>
              <w:t>Pacheco</w:t>
            </w:r>
            <w:r>
              <w:rPr/>
              <w:tab/>
            </w:r>
            <w:r>
              <w:rPr>
                <w:spacing w:val="-5"/>
              </w:rPr>
              <w:t>17</w:t>
            </w:r>
          </w:hyperlink>
        </w:p>
        <w:p>
          <w:pPr>
            <w:pStyle w:val="TOC3"/>
            <w:numPr>
              <w:ilvl w:val="0"/>
              <w:numId w:val="4"/>
            </w:numPr>
            <w:tabs>
              <w:tab w:pos="864" w:val="left" w:leader="none"/>
              <w:tab w:pos="8936" w:val="left" w:leader="dot"/>
            </w:tabs>
            <w:spacing w:line="240" w:lineRule="auto" w:before="23" w:after="0"/>
            <w:ind w:left="863" w:right="0" w:hanging="282"/>
            <w:jc w:val="left"/>
            <w:rPr>
              <w:i/>
            </w:rPr>
          </w:pPr>
          <w:hyperlink w:history="true" w:anchor="_bookmark21">
            <w:r>
              <w:rPr>
                <w:i/>
              </w:rPr>
              <w:t>Procesos</w:t>
            </w:r>
            <w:r>
              <w:rPr>
                <w:i/>
                <w:spacing w:val="-10"/>
              </w:rPr>
              <w:t> </w:t>
            </w:r>
            <w:r>
              <w:rPr>
                <w:i/>
              </w:rPr>
              <w:t>judiciales</w:t>
            </w:r>
            <w:r>
              <w:rPr>
                <w:i/>
                <w:spacing w:val="-8"/>
              </w:rPr>
              <w:t> </w:t>
            </w:r>
            <w:r>
              <w:rPr>
                <w:i/>
                <w:spacing w:val="-2"/>
              </w:rPr>
              <w:t>internos</w:t>
            </w:r>
            <w:r>
              <w:rPr>
                <w:i/>
              </w:rPr>
              <w:tab/>
            </w:r>
            <w:r>
              <w:rPr>
                <w:i/>
                <w:spacing w:val="-5"/>
              </w:rPr>
              <w:t>18</w:t>
            </w:r>
          </w:hyperlink>
        </w:p>
        <w:p>
          <w:pPr>
            <w:pStyle w:val="TOC4"/>
            <w:numPr>
              <w:ilvl w:val="1"/>
              <w:numId w:val="6"/>
            </w:numPr>
            <w:tabs>
              <w:tab w:pos="1284" w:val="left" w:leader="none"/>
              <w:tab w:pos="8936" w:val="left" w:leader="dot"/>
            </w:tabs>
            <w:spacing w:line="240" w:lineRule="auto" w:before="18" w:after="0"/>
            <w:ind w:left="1283" w:right="0" w:hanging="481"/>
            <w:jc w:val="left"/>
            <w:rPr>
              <w:i/>
            </w:rPr>
          </w:pPr>
          <w:hyperlink w:history="true" w:anchor="_bookmark22">
            <w:r>
              <w:rPr>
                <w:i/>
              </w:rPr>
              <w:t>Proceso</w:t>
            </w:r>
            <w:r>
              <w:rPr>
                <w:i/>
                <w:spacing w:val="-9"/>
              </w:rPr>
              <w:t> </w:t>
            </w:r>
            <w:r>
              <w:rPr>
                <w:i/>
              </w:rPr>
              <w:t>judicial</w:t>
            </w:r>
            <w:r>
              <w:rPr>
                <w:i/>
                <w:spacing w:val="-6"/>
              </w:rPr>
              <w:t> </w:t>
            </w:r>
            <w:r>
              <w:rPr>
                <w:i/>
              </w:rPr>
              <w:t>en</w:t>
            </w:r>
            <w:r>
              <w:rPr>
                <w:i/>
                <w:spacing w:val="-5"/>
              </w:rPr>
              <w:t> </w:t>
            </w:r>
            <w:r>
              <w:rPr>
                <w:i/>
              </w:rPr>
              <w:t>la</w:t>
            </w:r>
            <w:r>
              <w:rPr>
                <w:i/>
                <w:spacing w:val="-7"/>
              </w:rPr>
              <w:t> </w:t>
            </w:r>
            <w:r>
              <w:rPr>
                <w:i/>
              </w:rPr>
              <w:t>circunscripción</w:t>
            </w:r>
            <w:r>
              <w:rPr>
                <w:i/>
                <w:spacing w:val="-7"/>
              </w:rPr>
              <w:t> </w:t>
            </w:r>
            <w:r>
              <w:rPr>
                <w:i/>
              </w:rPr>
              <w:t>judicial</w:t>
            </w:r>
            <w:r>
              <w:rPr>
                <w:i/>
                <w:spacing w:val="-6"/>
              </w:rPr>
              <w:t> </w:t>
            </w:r>
            <w:r>
              <w:rPr>
                <w:i/>
              </w:rPr>
              <w:t>del estado</w:t>
            </w:r>
            <w:r>
              <w:rPr>
                <w:i/>
                <w:spacing w:val="-5"/>
              </w:rPr>
              <w:t> </w:t>
            </w:r>
            <w:r>
              <w:rPr>
                <w:i/>
                <w:spacing w:val="-4"/>
              </w:rPr>
              <w:t>Lara</w:t>
            </w:r>
            <w:r>
              <w:rPr>
                <w:i/>
              </w:rPr>
              <w:tab/>
            </w:r>
            <w:r>
              <w:rPr>
                <w:i/>
                <w:spacing w:val="-5"/>
              </w:rPr>
              <w:t>19</w:t>
            </w:r>
          </w:hyperlink>
        </w:p>
        <w:p>
          <w:pPr>
            <w:pStyle w:val="TOC4"/>
            <w:numPr>
              <w:ilvl w:val="1"/>
              <w:numId w:val="6"/>
            </w:numPr>
            <w:tabs>
              <w:tab w:pos="1284" w:val="left" w:leader="none"/>
              <w:tab w:pos="8936" w:val="left" w:leader="dot"/>
            </w:tabs>
            <w:spacing w:line="240" w:lineRule="auto" w:before="21" w:after="0"/>
            <w:ind w:left="1283" w:right="0" w:hanging="481"/>
            <w:jc w:val="left"/>
            <w:rPr>
              <w:i/>
            </w:rPr>
          </w:pPr>
          <w:hyperlink w:history="true" w:anchor="_bookmark23">
            <w:r>
              <w:rPr>
                <w:i/>
              </w:rPr>
              <w:t>Proceso</w:t>
            </w:r>
            <w:r>
              <w:rPr>
                <w:i/>
                <w:spacing w:val="-8"/>
              </w:rPr>
              <w:t> </w:t>
            </w:r>
            <w:r>
              <w:rPr>
                <w:i/>
              </w:rPr>
              <w:t>judicial</w:t>
            </w:r>
            <w:r>
              <w:rPr>
                <w:i/>
                <w:spacing w:val="-6"/>
              </w:rPr>
              <w:t> </w:t>
            </w:r>
            <w:r>
              <w:rPr>
                <w:i/>
              </w:rPr>
              <w:t>en</w:t>
            </w:r>
            <w:r>
              <w:rPr>
                <w:i/>
                <w:spacing w:val="-4"/>
              </w:rPr>
              <w:t> </w:t>
            </w:r>
            <w:r>
              <w:rPr>
                <w:i/>
              </w:rPr>
              <w:t>el</w:t>
            </w:r>
            <w:r>
              <w:rPr>
                <w:i/>
                <w:spacing w:val="-6"/>
              </w:rPr>
              <w:t> </w:t>
            </w:r>
            <w:r>
              <w:rPr>
                <w:i/>
              </w:rPr>
              <w:t>circuito</w:t>
            </w:r>
            <w:r>
              <w:rPr>
                <w:i/>
                <w:spacing w:val="-8"/>
              </w:rPr>
              <w:t> </w:t>
            </w:r>
            <w:r>
              <w:rPr>
                <w:i/>
              </w:rPr>
              <w:t>judicial</w:t>
            </w:r>
            <w:r>
              <w:rPr>
                <w:i/>
                <w:spacing w:val="-6"/>
              </w:rPr>
              <w:t> </w:t>
            </w:r>
            <w:r>
              <w:rPr>
                <w:i/>
              </w:rPr>
              <w:t>del</w:t>
            </w:r>
            <w:r>
              <w:rPr>
                <w:i/>
                <w:spacing w:val="-6"/>
              </w:rPr>
              <w:t> </w:t>
            </w:r>
            <w:r>
              <w:rPr>
                <w:i/>
              </w:rPr>
              <w:t>Área</w:t>
            </w:r>
            <w:r>
              <w:rPr>
                <w:i/>
                <w:spacing w:val="-7"/>
              </w:rPr>
              <w:t> </w:t>
            </w:r>
            <w:r>
              <w:rPr>
                <w:i/>
              </w:rPr>
              <w:t>Metropolitana</w:t>
            </w:r>
            <w:r>
              <w:rPr>
                <w:i/>
                <w:spacing w:val="-7"/>
              </w:rPr>
              <w:t> </w:t>
            </w:r>
            <w:r>
              <w:rPr>
                <w:i/>
              </w:rPr>
              <w:t>de</w:t>
            </w:r>
            <w:r>
              <w:rPr>
                <w:i/>
                <w:spacing w:val="-8"/>
              </w:rPr>
              <w:t> </w:t>
            </w:r>
            <w:r>
              <w:rPr>
                <w:i/>
                <w:spacing w:val="-2"/>
              </w:rPr>
              <w:t>Caracas</w:t>
            </w:r>
            <w:r>
              <w:rPr>
                <w:i/>
              </w:rPr>
              <w:tab/>
            </w:r>
            <w:r>
              <w:rPr>
                <w:i/>
                <w:spacing w:val="-5"/>
              </w:rPr>
              <w:t>23</w:t>
            </w:r>
          </w:hyperlink>
        </w:p>
        <w:p>
          <w:pPr>
            <w:pStyle w:val="TOC3"/>
            <w:numPr>
              <w:ilvl w:val="0"/>
              <w:numId w:val="4"/>
            </w:numPr>
            <w:tabs>
              <w:tab w:pos="878" w:val="left" w:leader="none"/>
              <w:tab w:pos="8936" w:val="left" w:leader="dot"/>
            </w:tabs>
            <w:spacing w:line="240" w:lineRule="auto" w:before="21" w:after="0"/>
            <w:ind w:left="877" w:right="0" w:hanging="296"/>
            <w:jc w:val="left"/>
            <w:rPr>
              <w:i/>
            </w:rPr>
          </w:pPr>
          <w:hyperlink w:history="true" w:anchor="_bookmark24">
            <w:r>
              <w:rPr>
                <w:i/>
              </w:rPr>
              <w:t>Otras</w:t>
            </w:r>
            <w:r>
              <w:rPr>
                <w:i/>
                <w:spacing w:val="-8"/>
              </w:rPr>
              <w:t> </w:t>
            </w:r>
            <w:r>
              <w:rPr>
                <w:i/>
              </w:rPr>
              <w:t>denuncias</w:t>
            </w:r>
            <w:r>
              <w:rPr>
                <w:i/>
                <w:spacing w:val="-6"/>
              </w:rPr>
              <w:t> </w:t>
            </w:r>
            <w:r>
              <w:rPr>
                <w:i/>
                <w:spacing w:val="-2"/>
              </w:rPr>
              <w:t>interpuestas</w:t>
            </w:r>
            <w:r>
              <w:rPr>
                <w:i/>
              </w:rPr>
              <w:tab/>
            </w:r>
            <w:r>
              <w:rPr>
                <w:i/>
                <w:spacing w:val="-5"/>
              </w:rPr>
              <w:t>25</w:t>
            </w:r>
          </w:hyperlink>
        </w:p>
        <w:p>
          <w:pPr>
            <w:pStyle w:val="TOC4"/>
            <w:numPr>
              <w:ilvl w:val="1"/>
              <w:numId w:val="7"/>
            </w:numPr>
            <w:tabs>
              <w:tab w:pos="1298" w:val="left" w:leader="none"/>
              <w:tab w:pos="8936" w:val="left" w:leader="dot"/>
            </w:tabs>
            <w:spacing w:line="240" w:lineRule="auto" w:before="19" w:after="0"/>
            <w:ind w:left="1297" w:right="0" w:hanging="495"/>
            <w:jc w:val="left"/>
            <w:rPr>
              <w:i/>
            </w:rPr>
          </w:pPr>
          <w:hyperlink w:history="true" w:anchor="_bookmark25">
            <w:r>
              <w:rPr>
                <w:i/>
              </w:rPr>
              <w:t>Denuncia</w:t>
            </w:r>
            <w:r>
              <w:rPr>
                <w:i/>
                <w:spacing w:val="-6"/>
              </w:rPr>
              <w:t> </w:t>
            </w:r>
            <w:r>
              <w:rPr>
                <w:i/>
              </w:rPr>
              <w:t>Penal</w:t>
            </w:r>
            <w:r>
              <w:rPr>
                <w:i/>
                <w:spacing w:val="-5"/>
              </w:rPr>
              <w:t> </w:t>
            </w:r>
            <w:r>
              <w:rPr>
                <w:i/>
              </w:rPr>
              <w:t>ante</w:t>
            </w:r>
            <w:r>
              <w:rPr>
                <w:i/>
                <w:spacing w:val="-5"/>
              </w:rPr>
              <w:t> </w:t>
            </w:r>
            <w:r>
              <w:rPr>
                <w:i/>
              </w:rPr>
              <w:t>el</w:t>
            </w:r>
            <w:r>
              <w:rPr>
                <w:i/>
                <w:spacing w:val="-5"/>
              </w:rPr>
              <w:t> </w:t>
            </w:r>
            <w:r>
              <w:rPr>
                <w:i/>
              </w:rPr>
              <w:t>Fiscal</w:t>
            </w:r>
            <w:r>
              <w:rPr>
                <w:i/>
                <w:spacing w:val="-2"/>
              </w:rPr>
              <w:t> </w:t>
            </w:r>
            <w:r>
              <w:rPr>
                <w:i/>
              </w:rPr>
              <w:t>General</w:t>
            </w:r>
            <w:r>
              <w:rPr>
                <w:i/>
                <w:spacing w:val="-5"/>
              </w:rPr>
              <w:t> </w:t>
            </w:r>
            <w:r>
              <w:rPr>
                <w:i/>
              </w:rPr>
              <w:t>de</w:t>
            </w:r>
            <w:r>
              <w:rPr>
                <w:i/>
                <w:spacing w:val="-7"/>
              </w:rPr>
              <w:t> </w:t>
            </w:r>
            <w:r>
              <w:rPr>
                <w:i/>
              </w:rPr>
              <w:t>la</w:t>
            </w:r>
            <w:r>
              <w:rPr>
                <w:i/>
                <w:spacing w:val="-3"/>
              </w:rPr>
              <w:t> </w:t>
            </w:r>
            <w:r>
              <w:rPr>
                <w:i/>
                <w:spacing w:val="-2"/>
              </w:rPr>
              <w:t>República</w:t>
            </w:r>
            <w:r>
              <w:rPr>
                <w:i/>
              </w:rPr>
              <w:tab/>
            </w:r>
            <w:r>
              <w:rPr>
                <w:i/>
                <w:spacing w:val="-5"/>
              </w:rPr>
              <w:t>25</w:t>
            </w:r>
          </w:hyperlink>
        </w:p>
        <w:p>
          <w:pPr>
            <w:pStyle w:val="TOC4"/>
            <w:numPr>
              <w:ilvl w:val="1"/>
              <w:numId w:val="7"/>
            </w:numPr>
            <w:tabs>
              <w:tab w:pos="1325" w:val="left" w:leader="none"/>
              <w:tab w:pos="8936" w:val="left" w:leader="dot"/>
            </w:tabs>
            <w:spacing w:line="240" w:lineRule="auto" w:before="18" w:after="0"/>
            <w:ind w:left="803" w:right="359" w:firstLine="0"/>
            <w:jc w:val="left"/>
          </w:pPr>
          <w:hyperlink w:history="true" w:anchor="_bookmark26">
            <w:r>
              <w:rPr>
                <w:i/>
              </w:rPr>
              <w:t>Denuncia Penal ante el Fiscal Superior del Circuito Judicial Penal del</w:t>
            </w:r>
            <w:r>
              <w:rPr>
                <w:i/>
                <w:spacing w:val="32"/>
              </w:rPr>
              <w:t> </w:t>
            </w:r>
            <w:r>
              <w:rPr>
                <w:i/>
              </w:rPr>
              <w:t>estado</w:t>
            </w:r>
          </w:hyperlink>
          <w:r>
            <w:rPr>
              <w:spacing w:val="40"/>
            </w:rPr>
            <w:t> </w:t>
          </w:r>
          <w:hyperlink w:history="true" w:anchor="_bookmark26">
            <w:r>
              <w:rPr>
                <w:spacing w:val="-4"/>
              </w:rPr>
              <w:t>Lara</w:t>
            </w:r>
            <w:r>
              <w:rPr/>
              <w:tab/>
            </w:r>
            <w:r>
              <w:rPr>
                <w:spacing w:val="-6"/>
              </w:rPr>
              <w:t>26</w:t>
            </w:r>
          </w:hyperlink>
        </w:p>
        <w:p>
          <w:pPr>
            <w:pStyle w:val="TOC4"/>
            <w:numPr>
              <w:ilvl w:val="1"/>
              <w:numId w:val="7"/>
            </w:numPr>
            <w:tabs>
              <w:tab w:pos="1298" w:val="left" w:leader="none"/>
              <w:tab w:pos="8936" w:val="left" w:leader="dot"/>
            </w:tabs>
            <w:spacing w:line="240" w:lineRule="auto" w:before="23" w:after="0"/>
            <w:ind w:left="1297" w:right="0" w:hanging="495"/>
            <w:jc w:val="left"/>
            <w:rPr>
              <w:i/>
            </w:rPr>
          </w:pPr>
          <w:hyperlink w:history="true" w:anchor="_bookmark27">
            <w:r>
              <w:rPr>
                <w:i/>
              </w:rPr>
              <w:t>Denuncia</w:t>
            </w:r>
            <w:r>
              <w:rPr>
                <w:i/>
                <w:spacing w:val="-8"/>
              </w:rPr>
              <w:t> </w:t>
            </w:r>
            <w:r>
              <w:rPr>
                <w:i/>
              </w:rPr>
              <w:t>ante</w:t>
            </w:r>
            <w:r>
              <w:rPr>
                <w:i/>
                <w:spacing w:val="-7"/>
              </w:rPr>
              <w:t> </w:t>
            </w:r>
            <w:r>
              <w:rPr>
                <w:i/>
              </w:rPr>
              <w:t>el</w:t>
            </w:r>
            <w:r>
              <w:rPr>
                <w:i/>
                <w:spacing w:val="-6"/>
              </w:rPr>
              <w:t> </w:t>
            </w:r>
            <w:r>
              <w:rPr>
                <w:i/>
              </w:rPr>
              <w:t>Tribunal</w:t>
            </w:r>
            <w:r>
              <w:rPr>
                <w:i/>
                <w:spacing w:val="-7"/>
              </w:rPr>
              <w:t> </w:t>
            </w:r>
            <w:r>
              <w:rPr>
                <w:i/>
              </w:rPr>
              <w:t>Disciplinario</w:t>
            </w:r>
            <w:r>
              <w:rPr>
                <w:i/>
                <w:spacing w:val="-8"/>
              </w:rPr>
              <w:t> </w:t>
            </w:r>
            <w:r>
              <w:rPr>
                <w:i/>
              </w:rPr>
              <w:t>del</w:t>
            </w:r>
            <w:r>
              <w:rPr>
                <w:i/>
                <w:spacing w:val="-6"/>
              </w:rPr>
              <w:t> </w:t>
            </w:r>
            <w:r>
              <w:rPr>
                <w:i/>
              </w:rPr>
              <w:t>Colegio</w:t>
            </w:r>
            <w:r>
              <w:rPr>
                <w:i/>
                <w:spacing w:val="-9"/>
              </w:rPr>
              <w:t> </w:t>
            </w:r>
            <w:r>
              <w:rPr>
                <w:i/>
                <w:spacing w:val="-2"/>
              </w:rPr>
              <w:t>Médico</w:t>
            </w:r>
            <w:r>
              <w:rPr>
                <w:i/>
              </w:rPr>
              <w:tab/>
            </w:r>
            <w:r>
              <w:rPr>
                <w:i/>
                <w:spacing w:val="-5"/>
              </w:rPr>
              <w:t>26</w:t>
            </w:r>
          </w:hyperlink>
        </w:p>
        <w:p>
          <w:pPr>
            <w:pStyle w:val="TOC4"/>
            <w:numPr>
              <w:ilvl w:val="1"/>
              <w:numId w:val="7"/>
            </w:numPr>
            <w:tabs>
              <w:tab w:pos="1298" w:val="left" w:leader="none"/>
              <w:tab w:pos="8936" w:val="left" w:leader="dot"/>
            </w:tabs>
            <w:spacing w:line="240" w:lineRule="auto" w:before="18" w:after="0"/>
            <w:ind w:left="1297" w:right="0" w:hanging="495"/>
            <w:jc w:val="left"/>
            <w:rPr>
              <w:i/>
            </w:rPr>
          </w:pPr>
          <w:hyperlink w:history="true" w:anchor="_bookmark28">
            <w:r>
              <w:rPr>
                <w:i/>
              </w:rPr>
              <w:t>Otras</w:t>
            </w:r>
            <w:r>
              <w:rPr>
                <w:i/>
                <w:spacing w:val="-5"/>
              </w:rPr>
              <w:t> </w:t>
            </w:r>
            <w:r>
              <w:rPr>
                <w:i/>
                <w:spacing w:val="-2"/>
              </w:rPr>
              <w:t>actuaciones</w:t>
            </w:r>
            <w:r>
              <w:rPr>
                <w:i/>
              </w:rPr>
              <w:tab/>
            </w:r>
            <w:r>
              <w:rPr>
                <w:i/>
                <w:spacing w:val="-5"/>
              </w:rPr>
              <w:t>28</w:t>
            </w:r>
          </w:hyperlink>
        </w:p>
        <w:p>
          <w:pPr>
            <w:pStyle w:val="TOC3"/>
            <w:numPr>
              <w:ilvl w:val="0"/>
              <w:numId w:val="4"/>
            </w:numPr>
            <w:tabs>
              <w:tab w:pos="852" w:val="left" w:leader="none"/>
              <w:tab w:pos="8936" w:val="left" w:leader="dot"/>
            </w:tabs>
            <w:spacing w:line="240" w:lineRule="auto" w:before="21" w:after="0"/>
            <w:ind w:left="851" w:right="0" w:hanging="270"/>
            <w:jc w:val="left"/>
            <w:rPr>
              <w:i/>
            </w:rPr>
          </w:pPr>
          <w:hyperlink w:history="true" w:anchor="_bookmark29">
            <w:r>
              <w:rPr>
                <w:i/>
              </w:rPr>
              <w:t>Normativa</w:t>
            </w:r>
            <w:r>
              <w:rPr>
                <w:i/>
                <w:spacing w:val="-14"/>
              </w:rPr>
              <w:t> </w:t>
            </w:r>
            <w:r>
              <w:rPr>
                <w:i/>
                <w:spacing w:val="-2"/>
              </w:rPr>
              <w:t>interna</w:t>
            </w:r>
            <w:r>
              <w:rPr>
                <w:i/>
              </w:rPr>
              <w:tab/>
            </w:r>
            <w:r>
              <w:rPr>
                <w:i/>
                <w:spacing w:val="-5"/>
              </w:rPr>
              <w:t>28</w:t>
            </w:r>
          </w:hyperlink>
        </w:p>
        <w:p>
          <w:pPr>
            <w:pStyle w:val="TOC2"/>
            <w:numPr>
              <w:ilvl w:val="0"/>
              <w:numId w:val="1"/>
            </w:numPr>
            <w:tabs>
              <w:tab w:pos="799" w:val="left" w:leader="none"/>
              <w:tab w:pos="8907" w:val="left" w:leader="dot"/>
            </w:tabs>
            <w:spacing w:line="240" w:lineRule="auto" w:before="120" w:after="0"/>
            <w:ind w:left="798" w:right="0" w:hanging="437"/>
            <w:jc w:val="left"/>
          </w:pPr>
          <w:hyperlink w:history="true" w:anchor="_bookmark30">
            <w:r>
              <w:rPr>
                <w:spacing w:val="-2"/>
              </w:rPr>
              <w:t>FONDO</w:t>
            </w:r>
            <w:r>
              <w:rPr/>
              <w:tab/>
            </w:r>
            <w:r>
              <w:rPr>
                <w:spacing w:val="-5"/>
              </w:rPr>
              <w:t>30</w:t>
            </w:r>
          </w:hyperlink>
        </w:p>
        <w:p>
          <w:pPr>
            <w:pStyle w:val="TOC2"/>
            <w:numPr>
              <w:ilvl w:val="1"/>
              <w:numId w:val="1"/>
            </w:numPr>
            <w:tabs>
              <w:tab w:pos="970" w:val="left" w:leader="none"/>
              <w:tab w:pos="8907" w:val="left" w:leader="dot"/>
            </w:tabs>
            <w:spacing w:line="240" w:lineRule="auto" w:before="120" w:after="0"/>
            <w:ind w:left="970" w:right="0" w:hanging="609"/>
            <w:jc w:val="left"/>
          </w:pPr>
          <w:hyperlink w:history="true" w:anchor="_bookmark31">
            <w:r>
              <w:rPr/>
              <w:tab/>
            </w:r>
            <w:r>
              <w:rPr>
                <w:spacing w:val="-5"/>
              </w:rPr>
              <w:t>30</w:t>
            </w:r>
          </w:hyperlink>
        </w:p>
        <w:p>
          <w:pPr>
            <w:pStyle w:val="TOC2"/>
            <w:tabs>
              <w:tab w:pos="8907" w:val="left" w:leader="dot"/>
            </w:tabs>
            <w:ind w:left="362" w:right="367" w:firstLine="0"/>
          </w:pPr>
          <w:hyperlink w:history="true" w:anchor="_bookmark32">
            <w:r>
              <w:rPr/>
              <w:t>GARANTÍAS</w:t>
            </w:r>
            <w:r>
              <w:rPr>
                <w:spacing w:val="-13"/>
              </w:rPr>
              <w:t> </w:t>
            </w:r>
            <w:r>
              <w:rPr/>
              <w:t>JUDICIALES,</w:t>
            </w:r>
            <w:r>
              <w:rPr>
                <w:spacing w:val="-15"/>
              </w:rPr>
              <w:t> </w:t>
            </w:r>
            <w:r>
              <w:rPr/>
              <w:t>PROTECCIÓN</w:t>
            </w:r>
            <w:r>
              <w:rPr>
                <w:spacing w:val="-13"/>
              </w:rPr>
              <w:t> </w:t>
            </w:r>
            <w:r>
              <w:rPr/>
              <w:t>JUDICIAL,</w:t>
            </w:r>
            <w:r>
              <w:rPr>
                <w:spacing w:val="-11"/>
              </w:rPr>
              <w:t> </w:t>
            </w:r>
            <w:r>
              <w:rPr/>
              <w:t>DERECHO</w:t>
            </w:r>
            <w:r>
              <w:rPr>
                <w:spacing w:val="-12"/>
              </w:rPr>
              <w:t> </w:t>
            </w:r>
            <w:r>
              <w:rPr/>
              <w:t>A</w:t>
            </w:r>
            <w:r>
              <w:rPr>
                <w:spacing w:val="-14"/>
              </w:rPr>
              <w:t> </w:t>
            </w:r>
            <w:r>
              <w:rPr/>
              <w:t>LA</w:t>
            </w:r>
            <w:r>
              <w:rPr>
                <w:spacing w:val="-14"/>
              </w:rPr>
              <w:t> </w:t>
            </w:r>
            <w:r>
              <w:rPr/>
              <w:t>INTEGRIDAD</w:t>
            </w:r>
          </w:hyperlink>
          <w:r>
            <w:rPr/>
            <w:t> </w:t>
          </w:r>
          <w:hyperlink w:history="true" w:anchor="_bookmark32">
            <w:r>
              <w:rPr/>
              <w:t>PERSONAL</w:t>
            </w:r>
            <w:r>
              <w:rPr>
                <w:spacing w:val="-6"/>
              </w:rPr>
              <w:t> </w:t>
            </w:r>
            <w:r>
              <w:rPr/>
              <w:t>Y</w:t>
            </w:r>
            <w:r>
              <w:rPr>
                <w:spacing w:val="-7"/>
              </w:rPr>
              <w:t> </w:t>
            </w:r>
            <w:r>
              <w:rPr/>
              <w:t>DERECHO</w:t>
            </w:r>
            <w:r>
              <w:rPr>
                <w:spacing w:val="-7"/>
              </w:rPr>
              <w:t> </w:t>
            </w:r>
            <w:r>
              <w:rPr/>
              <w:t>A</w:t>
            </w:r>
            <w:r>
              <w:rPr>
                <w:spacing w:val="-7"/>
              </w:rPr>
              <w:t> </w:t>
            </w:r>
            <w:r>
              <w:rPr/>
              <w:t>LA</w:t>
            </w:r>
            <w:r>
              <w:rPr>
                <w:spacing w:val="-6"/>
              </w:rPr>
              <w:t> </w:t>
            </w:r>
            <w:r>
              <w:rPr>
                <w:spacing w:val="-4"/>
              </w:rPr>
              <w:t>SALUD</w:t>
            </w:r>
            <w:r>
              <w:rPr/>
              <w:tab/>
            </w:r>
            <w:r>
              <w:rPr>
                <w:spacing w:val="-5"/>
              </w:rPr>
              <w:t>30</w:t>
            </w:r>
          </w:hyperlink>
        </w:p>
        <w:p>
          <w:pPr>
            <w:pStyle w:val="TOC3"/>
            <w:numPr>
              <w:ilvl w:val="2"/>
              <w:numId w:val="1"/>
            </w:numPr>
            <w:tabs>
              <w:tab w:pos="1242" w:val="left" w:leader="none"/>
              <w:tab w:pos="1243" w:val="left" w:leader="none"/>
              <w:tab w:pos="8936" w:val="left" w:leader="dot"/>
            </w:tabs>
            <w:spacing w:line="240" w:lineRule="auto" w:before="121" w:after="0"/>
            <w:ind w:left="1242" w:right="0" w:hanging="661"/>
            <w:jc w:val="left"/>
            <w:rPr>
              <w:i/>
            </w:rPr>
          </w:pPr>
          <w:hyperlink w:history="true" w:anchor="_bookmark33">
            <w:r>
              <w:rPr>
                <w:i/>
              </w:rPr>
              <w:t>Argumentos</w:t>
            </w:r>
            <w:r>
              <w:rPr>
                <w:i/>
                <w:spacing w:val="-4"/>
              </w:rPr>
              <w:t> </w:t>
            </w:r>
            <w:r>
              <w:rPr>
                <w:i/>
              </w:rPr>
              <w:t>de</w:t>
            </w:r>
            <w:r>
              <w:rPr>
                <w:i/>
                <w:spacing w:val="-7"/>
              </w:rPr>
              <w:t> </w:t>
            </w:r>
            <w:r>
              <w:rPr>
                <w:i/>
              </w:rPr>
              <w:t>las</w:t>
            </w:r>
            <w:r>
              <w:rPr>
                <w:i/>
                <w:spacing w:val="-6"/>
              </w:rPr>
              <w:t> </w:t>
            </w:r>
            <w:r>
              <w:rPr>
                <w:i/>
              </w:rPr>
              <w:t>partes</w:t>
            </w:r>
            <w:r>
              <w:rPr>
                <w:i/>
                <w:spacing w:val="-4"/>
              </w:rPr>
              <w:t> </w:t>
            </w:r>
            <w:r>
              <w:rPr>
                <w:i/>
              </w:rPr>
              <w:t>y</w:t>
            </w:r>
            <w:r>
              <w:rPr>
                <w:i/>
                <w:spacing w:val="-5"/>
              </w:rPr>
              <w:t> </w:t>
            </w:r>
            <w:r>
              <w:rPr>
                <w:i/>
              </w:rPr>
              <w:t>de</w:t>
            </w:r>
            <w:r>
              <w:rPr>
                <w:i/>
                <w:spacing w:val="-5"/>
              </w:rPr>
              <w:t> </w:t>
            </w:r>
            <w:r>
              <w:rPr>
                <w:i/>
              </w:rPr>
              <w:t>la</w:t>
            </w:r>
            <w:r>
              <w:rPr>
                <w:i/>
                <w:spacing w:val="-6"/>
              </w:rPr>
              <w:t> </w:t>
            </w:r>
            <w:r>
              <w:rPr>
                <w:i/>
                <w:spacing w:val="-2"/>
              </w:rPr>
              <w:t>Comisión</w:t>
            </w:r>
            <w:r>
              <w:rPr>
                <w:i/>
              </w:rPr>
              <w:tab/>
            </w:r>
            <w:r>
              <w:rPr>
                <w:i/>
                <w:spacing w:val="-5"/>
              </w:rPr>
              <w:t>30</w:t>
            </w:r>
          </w:hyperlink>
        </w:p>
        <w:p>
          <w:pPr>
            <w:pStyle w:val="TOC3"/>
            <w:numPr>
              <w:ilvl w:val="2"/>
              <w:numId w:val="1"/>
            </w:numPr>
            <w:tabs>
              <w:tab w:pos="1242" w:val="left" w:leader="none"/>
              <w:tab w:pos="1243" w:val="left" w:leader="none"/>
              <w:tab w:pos="8936" w:val="left" w:leader="dot"/>
            </w:tabs>
            <w:spacing w:line="240" w:lineRule="auto" w:before="21" w:after="0"/>
            <w:ind w:left="1242" w:right="0" w:hanging="661"/>
            <w:jc w:val="left"/>
            <w:rPr>
              <w:i/>
            </w:rPr>
          </w:pPr>
          <w:hyperlink w:history="true" w:anchor="_bookmark34">
            <w:r>
              <w:rPr>
                <w:i/>
              </w:rPr>
              <w:t>Consideraciones</w:t>
            </w:r>
            <w:r>
              <w:rPr>
                <w:i/>
                <w:spacing w:val="-8"/>
              </w:rPr>
              <w:t> </w:t>
            </w:r>
            <w:r>
              <w:rPr>
                <w:i/>
              </w:rPr>
              <w:t>de</w:t>
            </w:r>
            <w:r>
              <w:rPr>
                <w:i/>
                <w:spacing w:val="-8"/>
              </w:rPr>
              <w:t> </w:t>
            </w:r>
            <w:r>
              <w:rPr>
                <w:i/>
              </w:rPr>
              <w:t>la</w:t>
            </w:r>
            <w:r>
              <w:rPr>
                <w:i/>
                <w:spacing w:val="-7"/>
              </w:rPr>
              <w:t> </w:t>
            </w:r>
            <w:r>
              <w:rPr>
                <w:i/>
                <w:spacing w:val="-4"/>
              </w:rPr>
              <w:t>Corte</w:t>
            </w:r>
            <w:r>
              <w:rPr>
                <w:i/>
              </w:rPr>
              <w:tab/>
            </w:r>
            <w:r>
              <w:rPr>
                <w:i/>
                <w:spacing w:val="-5"/>
              </w:rPr>
              <w:t>32</w:t>
            </w:r>
          </w:hyperlink>
        </w:p>
        <w:p>
          <w:pPr>
            <w:pStyle w:val="TOC4"/>
            <w:numPr>
              <w:ilvl w:val="3"/>
              <w:numId w:val="1"/>
            </w:numPr>
            <w:tabs>
              <w:tab w:pos="1282" w:val="left" w:leader="none"/>
              <w:tab w:pos="8936" w:val="left" w:leader="dot"/>
            </w:tabs>
            <w:spacing w:line="240" w:lineRule="auto" w:before="21" w:after="20"/>
            <w:ind w:left="1281" w:right="0" w:hanging="479"/>
            <w:jc w:val="left"/>
            <w:rPr>
              <w:i/>
            </w:rPr>
          </w:pPr>
          <w:hyperlink w:history="true" w:anchor="_bookmark35">
            <w:r>
              <w:rPr>
                <w:i/>
              </w:rPr>
              <w:t>Acceso</w:t>
            </w:r>
            <w:r>
              <w:rPr>
                <w:i/>
                <w:spacing w:val="-3"/>
              </w:rPr>
              <w:t> </w:t>
            </w:r>
            <w:r>
              <w:rPr>
                <w:i/>
              </w:rPr>
              <w:t>a</w:t>
            </w:r>
            <w:r>
              <w:rPr>
                <w:i/>
                <w:spacing w:val="-4"/>
              </w:rPr>
              <w:t> </w:t>
            </w:r>
            <w:r>
              <w:rPr>
                <w:i/>
              </w:rPr>
              <w:t>la</w:t>
            </w:r>
            <w:r>
              <w:rPr>
                <w:i/>
                <w:spacing w:val="-4"/>
              </w:rPr>
              <w:t> </w:t>
            </w:r>
            <w:r>
              <w:rPr>
                <w:i/>
                <w:spacing w:val="-2"/>
              </w:rPr>
              <w:t>justicia</w:t>
            </w:r>
            <w:r>
              <w:rPr>
                <w:i/>
              </w:rPr>
              <w:tab/>
            </w:r>
            <w:r>
              <w:rPr>
                <w:i/>
                <w:spacing w:val="-5"/>
              </w:rPr>
              <w:t>32</w:t>
            </w:r>
          </w:hyperlink>
        </w:p>
        <w:p>
          <w:pPr>
            <w:pStyle w:val="TOC4"/>
            <w:numPr>
              <w:ilvl w:val="3"/>
              <w:numId w:val="1"/>
            </w:numPr>
            <w:tabs>
              <w:tab w:pos="1282" w:val="left" w:leader="none"/>
              <w:tab w:pos="8936" w:val="left" w:leader="dot"/>
            </w:tabs>
            <w:spacing w:line="244" w:lineRule="auto" w:before="76" w:after="0"/>
            <w:ind w:left="803" w:right="365" w:firstLine="0"/>
            <w:jc w:val="left"/>
          </w:pPr>
          <w:hyperlink w:history="true" w:anchor="_bookmark36">
            <w:r>
              <w:rPr>
                <w:i/>
              </w:rPr>
              <w:t>Derecho</w:t>
            </w:r>
            <w:r>
              <w:rPr>
                <w:i/>
                <w:spacing w:val="-5"/>
              </w:rPr>
              <w:t> </w:t>
            </w:r>
            <w:r>
              <w:rPr>
                <w:i/>
              </w:rPr>
              <w:t>a</w:t>
            </w:r>
            <w:r>
              <w:rPr>
                <w:i/>
                <w:spacing w:val="-3"/>
              </w:rPr>
              <w:t> </w:t>
            </w:r>
            <w:r>
              <w:rPr>
                <w:i/>
              </w:rPr>
              <w:t>la</w:t>
            </w:r>
            <w:r>
              <w:rPr>
                <w:i/>
                <w:spacing w:val="-4"/>
              </w:rPr>
              <w:t> </w:t>
            </w:r>
            <w:r>
              <w:rPr>
                <w:i/>
              </w:rPr>
              <w:t>salud y</w:t>
            </w:r>
            <w:r>
              <w:rPr>
                <w:i/>
                <w:spacing w:val="-4"/>
              </w:rPr>
              <w:t> </w:t>
            </w:r>
            <w:r>
              <w:rPr>
                <w:i/>
              </w:rPr>
              <w:t>obligación</w:t>
            </w:r>
            <w:r>
              <w:rPr>
                <w:i/>
                <w:spacing w:val="-4"/>
              </w:rPr>
              <w:t> </w:t>
            </w:r>
            <w:r>
              <w:rPr>
                <w:i/>
              </w:rPr>
              <w:t>del</w:t>
            </w:r>
            <w:r>
              <w:rPr>
                <w:i/>
                <w:spacing w:val="-2"/>
              </w:rPr>
              <w:t> </w:t>
            </w:r>
            <w:r>
              <w:rPr>
                <w:i/>
              </w:rPr>
              <w:t>Estado</w:t>
            </w:r>
            <w:r>
              <w:rPr>
                <w:i/>
                <w:spacing w:val="-2"/>
              </w:rPr>
              <w:t> </w:t>
            </w:r>
            <w:r>
              <w:rPr>
                <w:i/>
              </w:rPr>
              <w:t>de</w:t>
            </w:r>
            <w:r>
              <w:rPr>
                <w:i/>
                <w:spacing w:val="-4"/>
              </w:rPr>
              <w:t> </w:t>
            </w:r>
            <w:r>
              <w:rPr>
                <w:i/>
              </w:rPr>
              <w:t>regular,</w:t>
            </w:r>
            <w:r>
              <w:rPr>
                <w:i/>
                <w:spacing w:val="-5"/>
              </w:rPr>
              <w:t> </w:t>
            </w:r>
            <w:r>
              <w:rPr>
                <w:i/>
              </w:rPr>
              <w:t>fiscalizar</w:t>
            </w:r>
            <w:r>
              <w:rPr>
                <w:i/>
                <w:spacing w:val="-3"/>
              </w:rPr>
              <w:t> </w:t>
            </w:r>
            <w:r>
              <w:rPr>
                <w:i/>
              </w:rPr>
              <w:t>y</w:t>
            </w:r>
            <w:r>
              <w:rPr>
                <w:i/>
                <w:spacing w:val="-4"/>
              </w:rPr>
              <w:t> </w:t>
            </w:r>
            <w:r>
              <w:rPr>
                <w:i/>
              </w:rPr>
              <w:t>supervisar</w:t>
            </w:r>
            <w:r>
              <w:rPr>
                <w:i/>
                <w:spacing w:val="-5"/>
              </w:rPr>
              <w:t> </w:t>
            </w:r>
            <w:r>
              <w:rPr>
                <w:i/>
              </w:rPr>
              <w:t>la</w:t>
            </w:r>
          </w:hyperlink>
          <w:r>
            <w:rPr/>
            <w:t> </w:t>
          </w:r>
          <w:hyperlink w:history="true" w:anchor="_bookmark36">
            <w:r>
              <w:rPr/>
              <w:t>prestación</w:t>
            </w:r>
            <w:r>
              <w:rPr>
                <w:spacing w:val="-6"/>
              </w:rPr>
              <w:t> </w:t>
            </w:r>
            <w:r>
              <w:rPr/>
              <w:t>de</w:t>
            </w:r>
            <w:r>
              <w:rPr>
                <w:spacing w:val="-6"/>
              </w:rPr>
              <w:t> </w:t>
            </w:r>
            <w:r>
              <w:rPr/>
              <w:t>servicios</w:t>
            </w:r>
            <w:r>
              <w:rPr>
                <w:spacing w:val="-3"/>
              </w:rPr>
              <w:t> </w:t>
            </w:r>
            <w:r>
              <w:rPr/>
              <w:t>de</w:t>
            </w:r>
            <w:r>
              <w:rPr>
                <w:spacing w:val="-7"/>
              </w:rPr>
              <w:t> </w:t>
            </w:r>
            <w:r>
              <w:rPr/>
              <w:t>salud</w:t>
            </w:r>
            <w:r>
              <w:rPr>
                <w:spacing w:val="-6"/>
              </w:rPr>
              <w:t> </w:t>
            </w:r>
            <w:r>
              <w:rPr>
                <w:spacing w:val="-2"/>
              </w:rPr>
              <w:t>privados</w:t>
            </w:r>
            <w:r>
              <w:rPr/>
              <w:tab/>
            </w:r>
            <w:r>
              <w:rPr>
                <w:spacing w:val="-5"/>
              </w:rPr>
              <w:t>39</w:t>
            </w:r>
          </w:hyperlink>
        </w:p>
        <w:p>
          <w:pPr>
            <w:pStyle w:val="TOC4"/>
            <w:numPr>
              <w:ilvl w:val="3"/>
              <w:numId w:val="1"/>
            </w:numPr>
            <w:tabs>
              <w:tab w:pos="1282" w:val="left" w:leader="none"/>
              <w:tab w:pos="8936" w:val="left" w:leader="dot"/>
            </w:tabs>
            <w:spacing w:line="240" w:lineRule="auto" w:before="14" w:after="0"/>
            <w:ind w:left="1281" w:right="0" w:hanging="479"/>
            <w:jc w:val="left"/>
            <w:rPr>
              <w:i/>
            </w:rPr>
          </w:pPr>
          <w:hyperlink w:history="true" w:anchor="_bookmark37">
            <w:r>
              <w:rPr>
                <w:i/>
              </w:rPr>
              <w:t>Aplicación</w:t>
            </w:r>
            <w:r>
              <w:rPr>
                <w:i/>
                <w:spacing w:val="-6"/>
              </w:rPr>
              <w:t> </w:t>
            </w:r>
            <w:r>
              <w:rPr>
                <w:i/>
              </w:rPr>
              <w:t>de</w:t>
            </w:r>
            <w:r>
              <w:rPr>
                <w:i/>
                <w:spacing w:val="-7"/>
              </w:rPr>
              <w:t> </w:t>
            </w:r>
            <w:r>
              <w:rPr>
                <w:i/>
              </w:rPr>
              <w:t>los</w:t>
            </w:r>
            <w:r>
              <w:rPr>
                <w:i/>
                <w:spacing w:val="-5"/>
              </w:rPr>
              <w:t> </w:t>
            </w:r>
            <w:r>
              <w:rPr>
                <w:i/>
              </w:rPr>
              <w:t>estándares</w:t>
            </w:r>
            <w:r>
              <w:rPr>
                <w:i/>
                <w:spacing w:val="-4"/>
              </w:rPr>
              <w:t> </w:t>
            </w:r>
            <w:r>
              <w:rPr>
                <w:i/>
              </w:rPr>
              <w:t>al</w:t>
            </w:r>
            <w:r>
              <w:rPr>
                <w:i/>
                <w:spacing w:val="-7"/>
              </w:rPr>
              <w:t> </w:t>
            </w:r>
            <w:r>
              <w:rPr>
                <w:i/>
              </w:rPr>
              <w:t>caso</w:t>
            </w:r>
            <w:r>
              <w:rPr>
                <w:i/>
                <w:spacing w:val="-5"/>
              </w:rPr>
              <w:t> </w:t>
            </w:r>
            <w:r>
              <w:rPr>
                <w:i/>
                <w:spacing w:val="-2"/>
              </w:rPr>
              <w:t>concreto</w:t>
            </w:r>
            <w:r>
              <w:rPr>
                <w:i/>
              </w:rPr>
              <w:tab/>
            </w:r>
            <w:r>
              <w:rPr>
                <w:i/>
                <w:spacing w:val="-5"/>
              </w:rPr>
              <w:t>42</w:t>
            </w:r>
          </w:hyperlink>
        </w:p>
        <w:p>
          <w:pPr>
            <w:pStyle w:val="TOC2"/>
            <w:numPr>
              <w:ilvl w:val="1"/>
              <w:numId w:val="1"/>
            </w:numPr>
            <w:tabs>
              <w:tab w:pos="970" w:val="left" w:leader="none"/>
              <w:tab w:pos="8907" w:val="left" w:leader="dot"/>
            </w:tabs>
            <w:spacing w:line="240" w:lineRule="auto" w:before="119" w:after="0"/>
            <w:ind w:left="970" w:right="0" w:hanging="609"/>
            <w:jc w:val="left"/>
          </w:pPr>
          <w:hyperlink w:history="true" w:anchor="_bookmark38">
            <w:r>
              <w:rPr/>
              <w:tab/>
            </w:r>
            <w:r>
              <w:rPr>
                <w:spacing w:val="-5"/>
              </w:rPr>
              <w:t>50</w:t>
            </w:r>
          </w:hyperlink>
        </w:p>
        <w:p>
          <w:pPr>
            <w:pStyle w:val="TOC2"/>
            <w:tabs>
              <w:tab w:pos="8907" w:val="left" w:leader="dot"/>
            </w:tabs>
            <w:ind w:left="362" w:firstLine="0"/>
          </w:pPr>
          <w:hyperlink w:history="true" w:anchor="_bookmark39">
            <w:r>
              <w:rPr/>
              <w:t>DERECHO</w:t>
            </w:r>
            <w:r>
              <w:rPr>
                <w:spacing w:val="-9"/>
              </w:rPr>
              <w:t> </w:t>
            </w:r>
            <w:r>
              <w:rPr/>
              <w:t>A</w:t>
            </w:r>
            <w:r>
              <w:rPr>
                <w:spacing w:val="-8"/>
              </w:rPr>
              <w:t> </w:t>
            </w:r>
            <w:r>
              <w:rPr/>
              <w:t>LA</w:t>
            </w:r>
            <w:r>
              <w:rPr>
                <w:spacing w:val="-8"/>
              </w:rPr>
              <w:t> </w:t>
            </w:r>
            <w:r>
              <w:rPr/>
              <w:t>INTEGRIDAD</w:t>
            </w:r>
            <w:r>
              <w:rPr>
                <w:spacing w:val="-9"/>
              </w:rPr>
              <w:t> </w:t>
            </w:r>
            <w:r>
              <w:rPr/>
              <w:t>PERSONAL</w:t>
            </w:r>
            <w:r>
              <w:rPr>
                <w:spacing w:val="-6"/>
              </w:rPr>
              <w:t> </w:t>
            </w:r>
            <w:r>
              <w:rPr/>
              <w:t>DE</w:t>
            </w:r>
            <w:r>
              <w:rPr>
                <w:spacing w:val="-9"/>
              </w:rPr>
              <w:t> </w:t>
            </w:r>
            <w:r>
              <w:rPr/>
              <w:t>LOS</w:t>
            </w:r>
            <w:r>
              <w:rPr>
                <w:spacing w:val="-9"/>
              </w:rPr>
              <w:t> </w:t>
            </w:r>
            <w:r>
              <w:rPr>
                <w:spacing w:val="-2"/>
              </w:rPr>
              <w:t>FAMILIARES</w:t>
            </w:r>
            <w:r>
              <w:rPr/>
              <w:tab/>
            </w:r>
            <w:r>
              <w:rPr>
                <w:spacing w:val="-5"/>
              </w:rPr>
              <w:t>50</w:t>
            </w:r>
          </w:hyperlink>
        </w:p>
        <w:p>
          <w:pPr>
            <w:pStyle w:val="TOC3"/>
            <w:numPr>
              <w:ilvl w:val="2"/>
              <w:numId w:val="1"/>
            </w:numPr>
            <w:tabs>
              <w:tab w:pos="1242" w:val="left" w:leader="none"/>
              <w:tab w:pos="1243" w:val="left" w:leader="none"/>
              <w:tab w:pos="8936" w:val="left" w:leader="dot"/>
            </w:tabs>
            <w:spacing w:line="240" w:lineRule="auto" w:before="122" w:after="0"/>
            <w:ind w:left="1242" w:right="0" w:hanging="661"/>
            <w:jc w:val="left"/>
            <w:rPr>
              <w:i/>
            </w:rPr>
          </w:pPr>
          <w:hyperlink w:history="true" w:anchor="_bookmark40">
            <w:r>
              <w:rPr>
                <w:i/>
              </w:rPr>
              <w:t>Argumentos</w:t>
            </w:r>
            <w:r>
              <w:rPr>
                <w:i/>
                <w:spacing w:val="-4"/>
              </w:rPr>
              <w:t> </w:t>
            </w:r>
            <w:r>
              <w:rPr>
                <w:i/>
              </w:rPr>
              <w:t>de</w:t>
            </w:r>
            <w:r>
              <w:rPr>
                <w:i/>
                <w:spacing w:val="-7"/>
              </w:rPr>
              <w:t> </w:t>
            </w:r>
            <w:r>
              <w:rPr>
                <w:i/>
              </w:rPr>
              <w:t>las</w:t>
            </w:r>
            <w:r>
              <w:rPr>
                <w:i/>
                <w:spacing w:val="-6"/>
              </w:rPr>
              <w:t> </w:t>
            </w:r>
            <w:r>
              <w:rPr>
                <w:i/>
              </w:rPr>
              <w:t>partes</w:t>
            </w:r>
            <w:r>
              <w:rPr>
                <w:i/>
                <w:spacing w:val="-4"/>
              </w:rPr>
              <w:t> </w:t>
            </w:r>
            <w:r>
              <w:rPr>
                <w:i/>
              </w:rPr>
              <w:t>y</w:t>
            </w:r>
            <w:r>
              <w:rPr>
                <w:i/>
                <w:spacing w:val="-5"/>
              </w:rPr>
              <w:t> </w:t>
            </w:r>
            <w:r>
              <w:rPr>
                <w:i/>
              </w:rPr>
              <w:t>de</w:t>
            </w:r>
            <w:r>
              <w:rPr>
                <w:i/>
                <w:spacing w:val="-5"/>
              </w:rPr>
              <w:t> </w:t>
            </w:r>
            <w:r>
              <w:rPr>
                <w:i/>
              </w:rPr>
              <w:t>la</w:t>
            </w:r>
            <w:r>
              <w:rPr>
                <w:i/>
                <w:spacing w:val="-6"/>
              </w:rPr>
              <w:t> </w:t>
            </w:r>
            <w:r>
              <w:rPr>
                <w:i/>
                <w:spacing w:val="-2"/>
              </w:rPr>
              <w:t>Comisión</w:t>
            </w:r>
            <w:r>
              <w:rPr>
                <w:i/>
              </w:rPr>
              <w:tab/>
            </w:r>
            <w:r>
              <w:rPr>
                <w:i/>
                <w:spacing w:val="-5"/>
              </w:rPr>
              <w:t>50</w:t>
            </w:r>
          </w:hyperlink>
        </w:p>
        <w:p>
          <w:pPr>
            <w:pStyle w:val="TOC3"/>
            <w:numPr>
              <w:ilvl w:val="2"/>
              <w:numId w:val="1"/>
            </w:numPr>
            <w:tabs>
              <w:tab w:pos="1242" w:val="left" w:leader="none"/>
              <w:tab w:pos="1243" w:val="left" w:leader="none"/>
              <w:tab w:pos="8936" w:val="left" w:leader="dot"/>
            </w:tabs>
            <w:spacing w:line="240" w:lineRule="auto" w:before="21" w:after="0"/>
            <w:ind w:left="1242" w:right="0" w:hanging="661"/>
            <w:jc w:val="left"/>
            <w:rPr>
              <w:i/>
            </w:rPr>
          </w:pPr>
          <w:hyperlink w:history="true" w:anchor="_bookmark41">
            <w:r>
              <w:rPr>
                <w:i/>
              </w:rPr>
              <w:t>Consideraciones</w:t>
            </w:r>
            <w:r>
              <w:rPr>
                <w:i/>
                <w:spacing w:val="-8"/>
              </w:rPr>
              <w:t> </w:t>
            </w:r>
            <w:r>
              <w:rPr>
                <w:i/>
              </w:rPr>
              <w:t>de</w:t>
            </w:r>
            <w:r>
              <w:rPr>
                <w:i/>
                <w:spacing w:val="-8"/>
              </w:rPr>
              <w:t> </w:t>
            </w:r>
            <w:r>
              <w:rPr>
                <w:i/>
              </w:rPr>
              <w:t>la</w:t>
            </w:r>
            <w:r>
              <w:rPr>
                <w:i/>
                <w:spacing w:val="-7"/>
              </w:rPr>
              <w:t> </w:t>
            </w:r>
            <w:r>
              <w:rPr>
                <w:i/>
                <w:spacing w:val="-4"/>
              </w:rPr>
              <w:t>Corte</w:t>
            </w:r>
            <w:r>
              <w:rPr>
                <w:i/>
              </w:rPr>
              <w:tab/>
            </w:r>
            <w:r>
              <w:rPr>
                <w:i/>
                <w:spacing w:val="-5"/>
              </w:rPr>
              <w:t>51</w:t>
            </w:r>
          </w:hyperlink>
        </w:p>
        <w:p>
          <w:pPr>
            <w:pStyle w:val="TOC2"/>
            <w:numPr>
              <w:ilvl w:val="0"/>
              <w:numId w:val="1"/>
            </w:numPr>
            <w:tabs>
              <w:tab w:pos="909" w:val="left" w:leader="none"/>
              <w:tab w:pos="8907" w:val="left" w:leader="dot"/>
            </w:tabs>
            <w:spacing w:line="240" w:lineRule="auto" w:before="117" w:after="0"/>
            <w:ind w:left="908" w:right="0" w:hanging="547"/>
            <w:jc w:val="left"/>
          </w:pPr>
          <w:hyperlink w:history="true" w:anchor="_bookmark42">
            <w:r>
              <w:rPr>
                <w:spacing w:val="-2"/>
              </w:rPr>
              <w:t>REPARACIONES</w:t>
            </w:r>
            <w:r>
              <w:rPr/>
              <w:tab/>
            </w:r>
            <w:r>
              <w:rPr>
                <w:spacing w:val="-5"/>
              </w:rPr>
              <w:t>53</w:t>
            </w:r>
          </w:hyperlink>
        </w:p>
        <w:p>
          <w:pPr>
            <w:pStyle w:val="TOC3"/>
            <w:numPr>
              <w:ilvl w:val="0"/>
              <w:numId w:val="8"/>
            </w:numPr>
            <w:tabs>
              <w:tab w:pos="862" w:val="left" w:leader="none"/>
              <w:tab w:pos="8936" w:val="left" w:leader="dot"/>
            </w:tabs>
            <w:spacing w:line="240" w:lineRule="auto" w:before="122" w:after="0"/>
            <w:ind w:left="861" w:right="0" w:hanging="280"/>
            <w:jc w:val="left"/>
            <w:rPr>
              <w:i/>
            </w:rPr>
          </w:pPr>
          <w:hyperlink w:history="true" w:anchor="_bookmark43">
            <w:r>
              <w:rPr>
                <w:i/>
              </w:rPr>
              <w:t>Parte</w:t>
            </w:r>
            <w:r>
              <w:rPr>
                <w:i/>
                <w:spacing w:val="-7"/>
              </w:rPr>
              <w:t> </w:t>
            </w:r>
            <w:r>
              <w:rPr>
                <w:i/>
                <w:spacing w:val="-2"/>
              </w:rPr>
              <w:t>lesionada</w:t>
            </w:r>
            <w:r>
              <w:rPr>
                <w:i/>
              </w:rPr>
              <w:tab/>
            </w:r>
            <w:r>
              <w:rPr>
                <w:i/>
                <w:spacing w:val="-5"/>
              </w:rPr>
              <w:t>54</w:t>
            </w:r>
          </w:hyperlink>
        </w:p>
        <w:p>
          <w:pPr>
            <w:pStyle w:val="TOC3"/>
            <w:numPr>
              <w:ilvl w:val="0"/>
              <w:numId w:val="8"/>
            </w:numPr>
            <w:tabs>
              <w:tab w:pos="862" w:val="left" w:leader="none"/>
              <w:tab w:pos="8936" w:val="left" w:leader="dot"/>
            </w:tabs>
            <w:spacing w:line="240" w:lineRule="auto" w:before="21" w:after="0"/>
            <w:ind w:left="861" w:right="0" w:hanging="280"/>
            <w:jc w:val="left"/>
            <w:rPr>
              <w:i/>
            </w:rPr>
          </w:pPr>
          <w:hyperlink w:history="true" w:anchor="_bookmark44">
            <w:r>
              <w:rPr>
                <w:i/>
              </w:rPr>
              <w:t>Obligación</w:t>
            </w:r>
            <w:r>
              <w:rPr>
                <w:i/>
                <w:spacing w:val="-7"/>
              </w:rPr>
              <w:t> </w:t>
            </w:r>
            <w:r>
              <w:rPr>
                <w:i/>
              </w:rPr>
              <w:t>de</w:t>
            </w:r>
            <w:r>
              <w:rPr>
                <w:i/>
                <w:spacing w:val="-5"/>
              </w:rPr>
              <w:t> </w:t>
            </w:r>
            <w:r>
              <w:rPr>
                <w:i/>
                <w:spacing w:val="-2"/>
              </w:rPr>
              <w:t>investigar</w:t>
            </w:r>
            <w:r>
              <w:rPr>
                <w:i/>
              </w:rPr>
              <w:tab/>
            </w:r>
            <w:r>
              <w:rPr>
                <w:i/>
                <w:spacing w:val="-5"/>
              </w:rPr>
              <w:t>54</w:t>
            </w:r>
          </w:hyperlink>
        </w:p>
        <w:p>
          <w:pPr>
            <w:pStyle w:val="TOC3"/>
            <w:numPr>
              <w:ilvl w:val="0"/>
              <w:numId w:val="8"/>
            </w:numPr>
            <w:tabs>
              <w:tab w:pos="864" w:val="left" w:leader="none"/>
              <w:tab w:pos="8936" w:val="left" w:leader="dot"/>
            </w:tabs>
            <w:spacing w:line="240" w:lineRule="auto" w:before="20" w:after="0"/>
            <w:ind w:left="863" w:right="0" w:hanging="282"/>
            <w:jc w:val="left"/>
            <w:rPr>
              <w:i/>
            </w:rPr>
          </w:pPr>
          <w:hyperlink w:history="true" w:anchor="_bookmark45">
            <w:r>
              <w:rPr>
                <w:i/>
              </w:rPr>
              <w:t>Medidas</w:t>
            </w:r>
            <w:r>
              <w:rPr>
                <w:i/>
                <w:spacing w:val="-6"/>
              </w:rPr>
              <w:t> </w:t>
            </w:r>
            <w:r>
              <w:rPr>
                <w:i/>
              </w:rPr>
              <w:t>de</w:t>
            </w:r>
            <w:r>
              <w:rPr>
                <w:i/>
                <w:spacing w:val="-4"/>
              </w:rPr>
              <w:t> </w:t>
            </w:r>
            <w:r>
              <w:rPr>
                <w:i/>
                <w:spacing w:val="-2"/>
              </w:rPr>
              <w:t>rehabilitación</w:t>
            </w:r>
            <w:r>
              <w:rPr>
                <w:i/>
              </w:rPr>
              <w:tab/>
            </w:r>
            <w:r>
              <w:rPr>
                <w:i/>
                <w:spacing w:val="-5"/>
              </w:rPr>
              <w:t>55</w:t>
            </w:r>
          </w:hyperlink>
        </w:p>
        <w:p>
          <w:pPr>
            <w:pStyle w:val="TOC3"/>
            <w:numPr>
              <w:ilvl w:val="0"/>
              <w:numId w:val="8"/>
            </w:numPr>
            <w:tabs>
              <w:tab w:pos="878" w:val="left" w:leader="none"/>
              <w:tab w:pos="8936" w:val="left" w:leader="dot"/>
            </w:tabs>
            <w:spacing w:line="240" w:lineRule="auto" w:before="19" w:after="0"/>
            <w:ind w:left="877" w:right="0" w:hanging="296"/>
            <w:jc w:val="left"/>
            <w:rPr>
              <w:i/>
            </w:rPr>
          </w:pPr>
          <w:hyperlink w:history="true" w:anchor="_bookmark46">
            <w:r>
              <w:rPr>
                <w:i/>
              </w:rPr>
              <w:t>Medidas</w:t>
            </w:r>
            <w:r>
              <w:rPr>
                <w:i/>
                <w:spacing w:val="-5"/>
              </w:rPr>
              <w:t> </w:t>
            </w:r>
            <w:r>
              <w:rPr>
                <w:i/>
              </w:rPr>
              <w:t>de</w:t>
            </w:r>
            <w:r>
              <w:rPr>
                <w:i/>
                <w:spacing w:val="-5"/>
              </w:rPr>
              <w:t> </w:t>
            </w:r>
            <w:r>
              <w:rPr>
                <w:i/>
                <w:spacing w:val="-2"/>
              </w:rPr>
              <w:t>satisfacción</w:t>
            </w:r>
            <w:r>
              <w:rPr>
                <w:i/>
              </w:rPr>
              <w:tab/>
            </w:r>
            <w:r>
              <w:rPr>
                <w:i/>
                <w:spacing w:val="-5"/>
              </w:rPr>
              <w:t>56</w:t>
            </w:r>
          </w:hyperlink>
        </w:p>
        <w:p>
          <w:pPr>
            <w:pStyle w:val="TOC3"/>
            <w:numPr>
              <w:ilvl w:val="0"/>
              <w:numId w:val="8"/>
            </w:numPr>
            <w:tabs>
              <w:tab w:pos="852" w:val="left" w:leader="none"/>
              <w:tab w:pos="8936" w:val="left" w:leader="dot"/>
            </w:tabs>
            <w:spacing w:line="240" w:lineRule="auto" w:before="22" w:after="0"/>
            <w:ind w:left="851" w:right="0" w:hanging="270"/>
            <w:jc w:val="left"/>
            <w:rPr>
              <w:i/>
            </w:rPr>
          </w:pPr>
          <w:hyperlink w:history="true" w:anchor="_bookmark47">
            <w:r>
              <w:rPr>
                <w:i/>
              </w:rPr>
              <w:t>Garantías</w:t>
            </w:r>
            <w:r>
              <w:rPr>
                <w:i/>
                <w:spacing w:val="-6"/>
              </w:rPr>
              <w:t> </w:t>
            </w:r>
            <w:r>
              <w:rPr>
                <w:i/>
              </w:rPr>
              <w:t>de</w:t>
            </w:r>
            <w:r>
              <w:rPr>
                <w:i/>
                <w:spacing w:val="-4"/>
              </w:rPr>
              <w:t> </w:t>
            </w:r>
            <w:r>
              <w:rPr>
                <w:i/>
              </w:rPr>
              <w:t>no</w:t>
            </w:r>
            <w:r>
              <w:rPr>
                <w:i/>
                <w:spacing w:val="-4"/>
              </w:rPr>
              <w:t> </w:t>
            </w:r>
            <w:r>
              <w:rPr>
                <w:i/>
                <w:spacing w:val="-2"/>
              </w:rPr>
              <w:t>repetición</w:t>
            </w:r>
            <w:r>
              <w:rPr>
                <w:i/>
              </w:rPr>
              <w:tab/>
            </w:r>
            <w:r>
              <w:rPr>
                <w:i/>
                <w:spacing w:val="-5"/>
              </w:rPr>
              <w:t>57</w:t>
            </w:r>
          </w:hyperlink>
        </w:p>
        <w:p>
          <w:pPr>
            <w:pStyle w:val="TOC3"/>
            <w:numPr>
              <w:ilvl w:val="0"/>
              <w:numId w:val="8"/>
            </w:numPr>
            <w:tabs>
              <w:tab w:pos="840" w:val="left" w:leader="none"/>
              <w:tab w:pos="8936" w:val="left" w:leader="dot"/>
            </w:tabs>
            <w:spacing w:line="240" w:lineRule="auto" w:before="18" w:after="0"/>
            <w:ind w:left="839" w:right="0" w:hanging="258"/>
            <w:jc w:val="left"/>
            <w:rPr>
              <w:i/>
            </w:rPr>
          </w:pPr>
          <w:hyperlink w:history="true" w:anchor="_bookmark48">
            <w:r>
              <w:rPr>
                <w:i/>
              </w:rPr>
              <w:t>Indemnizaciones</w:t>
            </w:r>
            <w:r>
              <w:rPr>
                <w:i/>
                <w:spacing w:val="-17"/>
              </w:rPr>
              <w:t> </w:t>
            </w:r>
            <w:r>
              <w:rPr>
                <w:i/>
                <w:spacing w:val="-2"/>
              </w:rPr>
              <w:t>compensatorias</w:t>
            </w:r>
            <w:r>
              <w:rPr>
                <w:i/>
              </w:rPr>
              <w:tab/>
            </w:r>
            <w:r>
              <w:rPr>
                <w:i/>
                <w:spacing w:val="-5"/>
              </w:rPr>
              <w:t>58</w:t>
            </w:r>
          </w:hyperlink>
        </w:p>
        <w:p>
          <w:pPr>
            <w:pStyle w:val="TOC4"/>
            <w:numPr>
              <w:ilvl w:val="1"/>
              <w:numId w:val="8"/>
            </w:numPr>
            <w:tabs>
              <w:tab w:pos="1260" w:val="left" w:leader="none"/>
              <w:tab w:pos="8936" w:val="left" w:leader="dot"/>
            </w:tabs>
            <w:spacing w:line="240" w:lineRule="auto" w:before="21" w:after="0"/>
            <w:ind w:left="1259" w:right="0" w:hanging="457"/>
            <w:jc w:val="left"/>
            <w:rPr>
              <w:i/>
            </w:rPr>
          </w:pPr>
          <w:hyperlink w:history="true" w:anchor="_bookmark49">
            <w:r>
              <w:rPr>
                <w:i/>
              </w:rPr>
              <w:t>Daño</w:t>
            </w:r>
            <w:r>
              <w:rPr>
                <w:i/>
                <w:spacing w:val="-7"/>
              </w:rPr>
              <w:t> </w:t>
            </w:r>
            <w:r>
              <w:rPr>
                <w:i/>
                <w:spacing w:val="-2"/>
              </w:rPr>
              <w:t>material</w:t>
            </w:r>
            <w:r>
              <w:rPr>
                <w:i/>
              </w:rPr>
              <w:tab/>
            </w:r>
            <w:r>
              <w:rPr>
                <w:i/>
                <w:spacing w:val="-5"/>
              </w:rPr>
              <w:t>58</w:t>
            </w:r>
          </w:hyperlink>
        </w:p>
        <w:p>
          <w:pPr>
            <w:pStyle w:val="TOC4"/>
            <w:numPr>
              <w:ilvl w:val="1"/>
              <w:numId w:val="8"/>
            </w:numPr>
            <w:tabs>
              <w:tab w:pos="1260" w:val="left" w:leader="none"/>
              <w:tab w:pos="8936" w:val="left" w:leader="dot"/>
            </w:tabs>
            <w:spacing w:line="240" w:lineRule="auto" w:before="21" w:after="0"/>
            <w:ind w:left="1259" w:right="0" w:hanging="457"/>
            <w:jc w:val="left"/>
            <w:rPr>
              <w:i/>
            </w:rPr>
          </w:pPr>
          <w:hyperlink w:history="true" w:anchor="_bookmark50">
            <w:r>
              <w:rPr>
                <w:i/>
              </w:rPr>
              <w:t>Daño</w:t>
            </w:r>
            <w:r>
              <w:rPr>
                <w:i/>
                <w:spacing w:val="-7"/>
              </w:rPr>
              <w:t> </w:t>
            </w:r>
            <w:r>
              <w:rPr>
                <w:i/>
                <w:spacing w:val="-2"/>
              </w:rPr>
              <w:t>inmaterial</w:t>
            </w:r>
            <w:r>
              <w:rPr>
                <w:i/>
              </w:rPr>
              <w:tab/>
            </w:r>
            <w:r>
              <w:rPr>
                <w:i/>
                <w:spacing w:val="-5"/>
              </w:rPr>
              <w:t>60</w:t>
            </w:r>
          </w:hyperlink>
        </w:p>
        <w:p>
          <w:pPr>
            <w:pStyle w:val="TOC3"/>
            <w:numPr>
              <w:ilvl w:val="0"/>
              <w:numId w:val="8"/>
            </w:numPr>
            <w:tabs>
              <w:tab w:pos="879" w:val="left" w:leader="none"/>
              <w:tab w:pos="8936" w:val="left" w:leader="dot"/>
            </w:tabs>
            <w:spacing w:line="240" w:lineRule="auto" w:before="18" w:after="0"/>
            <w:ind w:left="878" w:right="0" w:hanging="297"/>
            <w:jc w:val="left"/>
            <w:rPr>
              <w:i/>
            </w:rPr>
          </w:pPr>
          <w:hyperlink w:history="true" w:anchor="_bookmark51">
            <w:r>
              <w:rPr>
                <w:i/>
              </w:rPr>
              <w:t>Costas</w:t>
            </w:r>
            <w:r>
              <w:rPr>
                <w:i/>
                <w:spacing w:val="-5"/>
              </w:rPr>
              <w:t> </w:t>
            </w:r>
            <w:r>
              <w:rPr>
                <w:i/>
              </w:rPr>
              <w:t>y</w:t>
            </w:r>
            <w:r>
              <w:rPr>
                <w:i/>
                <w:spacing w:val="-1"/>
              </w:rPr>
              <w:t> </w:t>
            </w:r>
            <w:r>
              <w:rPr>
                <w:i/>
                <w:spacing w:val="-2"/>
              </w:rPr>
              <w:t>Gastos</w:t>
            </w:r>
            <w:r>
              <w:rPr>
                <w:i/>
              </w:rPr>
              <w:tab/>
            </w:r>
            <w:r>
              <w:rPr>
                <w:i/>
                <w:spacing w:val="-5"/>
              </w:rPr>
              <w:t>61</w:t>
            </w:r>
          </w:hyperlink>
        </w:p>
        <w:p>
          <w:pPr>
            <w:pStyle w:val="TOC3"/>
            <w:numPr>
              <w:ilvl w:val="0"/>
              <w:numId w:val="8"/>
            </w:numPr>
            <w:tabs>
              <w:tab w:pos="1242" w:val="left" w:leader="none"/>
              <w:tab w:pos="1243" w:val="left" w:leader="none"/>
              <w:tab w:pos="8936" w:val="left" w:leader="dot"/>
            </w:tabs>
            <w:spacing w:line="240" w:lineRule="auto" w:before="19" w:after="0"/>
            <w:ind w:left="582" w:right="364" w:firstLine="0"/>
            <w:jc w:val="left"/>
          </w:pPr>
          <w:hyperlink w:history="true" w:anchor="_bookmark52">
            <w:r>
              <w:rPr>
                <w:i/>
              </w:rPr>
              <w:t>Reintegro de los gastos al Fondo de Asistencia Legal de Víctimas de la Corte</w:t>
            </w:r>
          </w:hyperlink>
          <w:r>
            <w:rPr>
              <w:spacing w:val="40"/>
            </w:rPr>
            <w:t> </w:t>
          </w:r>
          <w:hyperlink w:history="true" w:anchor="_bookmark52">
            <w:r>
              <w:rPr>
                <w:spacing w:val="-2"/>
              </w:rPr>
              <w:t>Interamericana</w:t>
            </w:r>
            <w:r>
              <w:rPr/>
              <w:tab/>
            </w:r>
            <w:r>
              <w:rPr>
                <w:spacing w:val="-5"/>
              </w:rPr>
              <w:t>63</w:t>
            </w:r>
          </w:hyperlink>
        </w:p>
        <w:p>
          <w:pPr>
            <w:pStyle w:val="TOC3"/>
            <w:numPr>
              <w:ilvl w:val="0"/>
              <w:numId w:val="8"/>
            </w:numPr>
            <w:tabs>
              <w:tab w:pos="1242" w:val="left" w:leader="none"/>
              <w:tab w:pos="1243" w:val="left" w:leader="none"/>
              <w:tab w:pos="8936" w:val="left" w:leader="dot"/>
            </w:tabs>
            <w:spacing w:line="240" w:lineRule="auto" w:before="23" w:after="0"/>
            <w:ind w:left="1242" w:right="0" w:hanging="661"/>
            <w:jc w:val="left"/>
            <w:rPr>
              <w:i/>
            </w:rPr>
          </w:pPr>
          <w:hyperlink w:history="true" w:anchor="_bookmark53">
            <w:r>
              <w:rPr>
                <w:i/>
              </w:rPr>
              <w:t>Modalidad</w:t>
            </w:r>
            <w:r>
              <w:rPr>
                <w:i/>
                <w:spacing w:val="-7"/>
              </w:rPr>
              <w:t> </w:t>
            </w:r>
            <w:r>
              <w:rPr>
                <w:i/>
              </w:rPr>
              <w:t>de</w:t>
            </w:r>
            <w:r>
              <w:rPr>
                <w:i/>
                <w:spacing w:val="-5"/>
              </w:rPr>
              <w:t> </w:t>
            </w:r>
            <w:r>
              <w:rPr>
                <w:i/>
              </w:rPr>
              <w:t>cumplimiento</w:t>
            </w:r>
            <w:r>
              <w:rPr>
                <w:i/>
                <w:spacing w:val="-8"/>
              </w:rPr>
              <w:t> </w:t>
            </w:r>
            <w:r>
              <w:rPr>
                <w:i/>
              </w:rPr>
              <w:t>de</w:t>
            </w:r>
            <w:r>
              <w:rPr>
                <w:i/>
                <w:spacing w:val="-8"/>
              </w:rPr>
              <w:t> </w:t>
            </w:r>
            <w:r>
              <w:rPr>
                <w:i/>
              </w:rPr>
              <w:t>los</w:t>
            </w:r>
            <w:r>
              <w:rPr>
                <w:i/>
                <w:spacing w:val="-8"/>
              </w:rPr>
              <w:t> </w:t>
            </w:r>
            <w:r>
              <w:rPr>
                <w:i/>
              </w:rPr>
              <w:t>pagos</w:t>
            </w:r>
            <w:r>
              <w:rPr>
                <w:i/>
                <w:spacing w:val="-5"/>
              </w:rPr>
              <w:t> </w:t>
            </w:r>
            <w:r>
              <w:rPr>
                <w:i/>
                <w:spacing w:val="-2"/>
              </w:rPr>
              <w:t>ordenados</w:t>
            </w:r>
            <w:r>
              <w:rPr>
                <w:i/>
              </w:rPr>
              <w:tab/>
            </w:r>
            <w:r>
              <w:rPr>
                <w:i/>
                <w:spacing w:val="-5"/>
              </w:rPr>
              <w:t>63</w:t>
            </w:r>
          </w:hyperlink>
        </w:p>
        <w:p>
          <w:pPr>
            <w:pStyle w:val="TOC2"/>
            <w:numPr>
              <w:ilvl w:val="0"/>
              <w:numId w:val="1"/>
            </w:numPr>
            <w:tabs>
              <w:tab w:pos="691" w:val="left" w:leader="none"/>
              <w:tab w:pos="8907" w:val="left" w:leader="dot"/>
            </w:tabs>
            <w:spacing w:line="240" w:lineRule="auto" w:before="117" w:after="0"/>
            <w:ind w:left="690" w:right="0" w:hanging="329"/>
            <w:jc w:val="left"/>
          </w:pPr>
          <w:hyperlink w:history="true" w:anchor="_bookmark54">
            <w:r>
              <w:rPr/>
              <w:t>PUNTOS</w:t>
            </w:r>
            <w:r>
              <w:rPr>
                <w:spacing w:val="-12"/>
              </w:rPr>
              <w:t> </w:t>
            </w:r>
            <w:r>
              <w:rPr>
                <w:spacing w:val="-2"/>
              </w:rPr>
              <w:t>RESOLUTIVOS</w:t>
            </w:r>
            <w:r>
              <w:rPr/>
              <w:tab/>
            </w:r>
            <w:r>
              <w:rPr>
                <w:spacing w:val="-5"/>
              </w:rPr>
              <w:t>64</w:t>
            </w:r>
          </w:hyperlink>
        </w:p>
      </w:sdtContent>
    </w:sdt>
    <w:p>
      <w:pPr>
        <w:spacing w:after="0" w:line="240" w:lineRule="auto"/>
        <w:jc w:val="left"/>
        <w:sectPr>
          <w:type w:val="continuous"/>
          <w:pgSz w:w="12240" w:h="15840"/>
          <w:pgMar w:header="0" w:footer="1664" w:top="1340" w:bottom="2132" w:left="1340" w:right="1340"/>
        </w:sectPr>
      </w:pPr>
    </w:p>
    <w:p>
      <w:pPr>
        <w:spacing w:line="243" w:lineRule="exact" w:before="79"/>
        <w:ind w:left="0" w:right="2" w:firstLine="0"/>
        <w:jc w:val="center"/>
        <w:rPr>
          <w:b/>
          <w:sz w:val="20"/>
        </w:rPr>
      </w:pPr>
      <w:bookmarkStart w:name="_bookmark0" w:id="2"/>
      <w:bookmarkEnd w:id="2"/>
      <w:r>
        <w:rPr/>
      </w:r>
      <w:r>
        <w:rPr>
          <w:b/>
          <w:w w:val="99"/>
          <w:sz w:val="20"/>
        </w:rPr>
        <w:t>I</w:t>
      </w:r>
    </w:p>
    <w:p>
      <w:pPr>
        <w:spacing w:before="0"/>
        <w:ind w:left="1238" w:right="1246" w:firstLine="0"/>
        <w:jc w:val="center"/>
        <w:rPr>
          <w:b/>
          <w:sz w:val="20"/>
        </w:rPr>
      </w:pPr>
      <w:r>
        <w:rPr>
          <w:b/>
          <w:sz w:val="20"/>
        </w:rPr>
        <w:t>INTRODUCCIÓN</w:t>
      </w:r>
      <w:r>
        <w:rPr>
          <w:b/>
          <w:spacing w:val="-6"/>
          <w:sz w:val="20"/>
        </w:rPr>
        <w:t> </w:t>
      </w:r>
      <w:r>
        <w:rPr>
          <w:b/>
          <w:sz w:val="20"/>
        </w:rPr>
        <w:t>DE</w:t>
      </w:r>
      <w:r>
        <w:rPr>
          <w:b/>
          <w:spacing w:val="-6"/>
          <w:sz w:val="20"/>
        </w:rPr>
        <w:t> </w:t>
      </w:r>
      <w:r>
        <w:rPr>
          <w:b/>
          <w:sz w:val="20"/>
        </w:rPr>
        <w:t>LA</w:t>
      </w:r>
      <w:r>
        <w:rPr>
          <w:b/>
          <w:spacing w:val="-6"/>
          <w:sz w:val="20"/>
        </w:rPr>
        <w:t> </w:t>
      </w:r>
      <w:r>
        <w:rPr>
          <w:b/>
          <w:sz w:val="20"/>
        </w:rPr>
        <w:t>CAUSA</w:t>
      </w:r>
      <w:r>
        <w:rPr>
          <w:b/>
          <w:spacing w:val="-6"/>
          <w:sz w:val="20"/>
        </w:rPr>
        <w:t> </w:t>
      </w:r>
      <w:r>
        <w:rPr>
          <w:b/>
          <w:sz w:val="20"/>
        </w:rPr>
        <w:t>Y</w:t>
      </w:r>
      <w:r>
        <w:rPr>
          <w:b/>
          <w:spacing w:val="-7"/>
          <w:sz w:val="20"/>
        </w:rPr>
        <w:t> </w:t>
      </w:r>
      <w:r>
        <w:rPr>
          <w:b/>
          <w:sz w:val="20"/>
        </w:rPr>
        <w:t>OBJETO</w:t>
      </w:r>
      <w:r>
        <w:rPr>
          <w:b/>
          <w:spacing w:val="-6"/>
          <w:sz w:val="20"/>
        </w:rPr>
        <w:t> </w:t>
      </w:r>
      <w:r>
        <w:rPr>
          <w:b/>
          <w:sz w:val="20"/>
        </w:rPr>
        <w:t>DE</w:t>
      </w:r>
      <w:r>
        <w:rPr>
          <w:b/>
          <w:spacing w:val="-7"/>
          <w:sz w:val="20"/>
        </w:rPr>
        <w:t> </w:t>
      </w:r>
      <w:r>
        <w:rPr>
          <w:b/>
          <w:sz w:val="20"/>
        </w:rPr>
        <w:t>LA</w:t>
      </w:r>
      <w:r>
        <w:rPr>
          <w:b/>
          <w:spacing w:val="-5"/>
          <w:sz w:val="20"/>
        </w:rPr>
        <w:t> </w:t>
      </w:r>
      <w:r>
        <w:rPr>
          <w:b/>
          <w:spacing w:val="-2"/>
          <w:sz w:val="20"/>
        </w:rPr>
        <w:t>CONTROVERSIA</w:t>
      </w:r>
    </w:p>
    <w:p>
      <w:pPr>
        <w:pStyle w:val="BodyText"/>
        <w:spacing w:before="6"/>
        <w:rPr>
          <w:b/>
          <w:sz w:val="29"/>
        </w:rPr>
      </w:pPr>
    </w:p>
    <w:p>
      <w:pPr>
        <w:pStyle w:val="ListParagraph"/>
        <w:numPr>
          <w:ilvl w:val="0"/>
          <w:numId w:val="9"/>
        </w:numPr>
        <w:tabs>
          <w:tab w:pos="998" w:val="left" w:leader="none"/>
        </w:tabs>
        <w:spacing w:line="240" w:lineRule="auto" w:before="0" w:after="0"/>
        <w:ind w:left="362" w:right="354" w:firstLine="0"/>
        <w:jc w:val="both"/>
        <w:rPr>
          <w:sz w:val="20"/>
        </w:rPr>
      </w:pPr>
      <w:r>
        <w:rPr>
          <w:i/>
          <w:sz w:val="20"/>
        </w:rPr>
        <w:t>El</w:t>
      </w:r>
      <w:r>
        <w:rPr>
          <w:i/>
          <w:spacing w:val="-13"/>
          <w:sz w:val="20"/>
        </w:rPr>
        <w:t> </w:t>
      </w:r>
      <w:r>
        <w:rPr>
          <w:i/>
          <w:sz w:val="20"/>
        </w:rPr>
        <w:t>caso</w:t>
      </w:r>
      <w:r>
        <w:rPr>
          <w:i/>
          <w:spacing w:val="-12"/>
          <w:sz w:val="20"/>
        </w:rPr>
        <w:t> </w:t>
      </w:r>
      <w:r>
        <w:rPr>
          <w:i/>
          <w:sz w:val="20"/>
        </w:rPr>
        <w:t>sometido</w:t>
      </w:r>
      <w:r>
        <w:rPr>
          <w:i/>
          <w:spacing w:val="-12"/>
          <w:sz w:val="20"/>
        </w:rPr>
        <w:t> </w:t>
      </w:r>
      <w:r>
        <w:rPr>
          <w:i/>
          <w:sz w:val="20"/>
        </w:rPr>
        <w:t>a</w:t>
      </w:r>
      <w:r>
        <w:rPr>
          <w:i/>
          <w:spacing w:val="-10"/>
          <w:sz w:val="20"/>
        </w:rPr>
        <w:t> </w:t>
      </w:r>
      <w:r>
        <w:rPr>
          <w:i/>
          <w:sz w:val="20"/>
        </w:rPr>
        <w:t>la</w:t>
      </w:r>
      <w:r>
        <w:rPr>
          <w:i/>
          <w:spacing w:val="-12"/>
          <w:sz w:val="20"/>
        </w:rPr>
        <w:t> </w:t>
      </w:r>
      <w:r>
        <w:rPr>
          <w:i/>
          <w:sz w:val="20"/>
        </w:rPr>
        <w:t>Corte.</w:t>
      </w:r>
      <w:r>
        <w:rPr>
          <w:i/>
          <w:spacing w:val="-8"/>
          <w:sz w:val="20"/>
        </w:rPr>
        <w:t> </w:t>
      </w:r>
      <w:r>
        <w:rPr>
          <w:sz w:val="20"/>
        </w:rPr>
        <w:t>–</w:t>
      </w:r>
      <w:r>
        <w:rPr>
          <w:spacing w:val="-12"/>
          <w:sz w:val="20"/>
        </w:rPr>
        <w:t> </w:t>
      </w:r>
      <w:r>
        <w:rPr>
          <w:sz w:val="20"/>
        </w:rPr>
        <w:t>El</w:t>
      </w:r>
      <w:r>
        <w:rPr>
          <w:spacing w:val="-12"/>
          <w:sz w:val="20"/>
        </w:rPr>
        <w:t> </w:t>
      </w:r>
      <w:r>
        <w:rPr>
          <w:sz w:val="20"/>
        </w:rPr>
        <w:t>22</w:t>
      </w:r>
      <w:r>
        <w:rPr>
          <w:spacing w:val="-10"/>
          <w:sz w:val="20"/>
        </w:rPr>
        <w:t> </w:t>
      </w:r>
      <w:r>
        <w:rPr>
          <w:sz w:val="20"/>
        </w:rPr>
        <w:t>de</w:t>
      </w:r>
      <w:r>
        <w:rPr>
          <w:spacing w:val="-11"/>
          <w:sz w:val="20"/>
        </w:rPr>
        <w:t> </w:t>
      </w:r>
      <w:r>
        <w:rPr>
          <w:sz w:val="20"/>
        </w:rPr>
        <w:t>marzo</w:t>
      </w:r>
      <w:r>
        <w:rPr>
          <w:spacing w:val="-10"/>
          <w:sz w:val="20"/>
        </w:rPr>
        <w:t> </w:t>
      </w:r>
      <w:r>
        <w:rPr>
          <w:sz w:val="20"/>
        </w:rPr>
        <w:t>de</w:t>
      </w:r>
      <w:r>
        <w:rPr>
          <w:spacing w:val="-14"/>
          <w:sz w:val="20"/>
        </w:rPr>
        <w:t> </w:t>
      </w:r>
      <w:r>
        <w:rPr>
          <w:sz w:val="20"/>
        </w:rPr>
        <w:t>2021</w:t>
      </w:r>
      <w:r>
        <w:rPr>
          <w:spacing w:val="-10"/>
          <w:sz w:val="20"/>
        </w:rPr>
        <w:t> </w:t>
      </w:r>
      <w:r>
        <w:rPr>
          <w:sz w:val="20"/>
        </w:rPr>
        <w:t>la</w:t>
      </w:r>
      <w:r>
        <w:rPr>
          <w:spacing w:val="-12"/>
          <w:sz w:val="20"/>
        </w:rPr>
        <w:t> </w:t>
      </w:r>
      <w:r>
        <w:rPr>
          <w:sz w:val="20"/>
        </w:rPr>
        <w:t>Comisión</w:t>
      </w:r>
      <w:r>
        <w:rPr>
          <w:spacing w:val="-12"/>
          <w:sz w:val="20"/>
        </w:rPr>
        <w:t> </w:t>
      </w:r>
      <w:r>
        <w:rPr>
          <w:sz w:val="20"/>
        </w:rPr>
        <w:t>Interamericana de Derechos Humanos (en adelante “la Comisión Interamericana o “la Comisión”) sometió a la jurisdicción de la Corte el caso Balbina Francisca Rodríguez Pacheco (en adelante “la señora Rodríguez Pacheco”) y familiares Vs. la República Bolivariana de Venezuela (en adelante “el Estado” o “Venezuela”). De acuerdo con lo indicado por la Comisión, el caso se relaciona con la alegada responsabilidad internacional del Estado por la violación a las garantías y protección judiciales en perjuicio de la señora Balbina Francisca Rodríguez Pacheco, debido a la alegada falta de investigación diligente y reparación adecuada de alegados actos de mala praxis médica que habrían sido cometidos en una clínica privada luego de que ella fuera sometida a una cesárea.</w:t>
      </w:r>
    </w:p>
    <w:p>
      <w:pPr>
        <w:pStyle w:val="BodyText"/>
        <w:spacing w:before="1"/>
      </w:pPr>
    </w:p>
    <w:p>
      <w:pPr>
        <w:pStyle w:val="ListParagraph"/>
        <w:numPr>
          <w:ilvl w:val="0"/>
          <w:numId w:val="9"/>
        </w:numPr>
        <w:tabs>
          <w:tab w:pos="929" w:val="left" w:leader="none"/>
        </w:tabs>
        <w:spacing w:line="240" w:lineRule="auto" w:before="0" w:after="0"/>
        <w:ind w:left="928" w:right="0" w:hanging="567"/>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3"/>
          <w:sz w:val="20"/>
        </w:rPr>
        <w:t> </w:t>
      </w:r>
      <w:r>
        <w:rPr>
          <w:i/>
          <w:sz w:val="20"/>
        </w:rPr>
        <w:t>Comisión.</w:t>
      </w:r>
      <w:r>
        <w:rPr>
          <w:i/>
          <w:spacing w:val="-4"/>
          <w:sz w:val="20"/>
        </w:rPr>
        <w:t> </w:t>
      </w:r>
      <w:r>
        <w:rPr>
          <w:sz w:val="20"/>
        </w:rPr>
        <w:t>–</w:t>
      </w:r>
      <w:r>
        <w:rPr>
          <w:spacing w:val="-6"/>
          <w:sz w:val="20"/>
        </w:rPr>
        <w:t> </w:t>
      </w:r>
      <w:r>
        <w:rPr>
          <w:sz w:val="20"/>
        </w:rPr>
        <w:t>El</w:t>
      </w:r>
      <w:r>
        <w:rPr>
          <w:spacing w:val="-6"/>
          <w:sz w:val="20"/>
        </w:rPr>
        <w:t> </w:t>
      </w:r>
      <w:r>
        <w:rPr>
          <w:sz w:val="20"/>
        </w:rPr>
        <w:t>trámite</w:t>
      </w:r>
      <w:r>
        <w:rPr>
          <w:spacing w:val="-4"/>
          <w:sz w:val="20"/>
        </w:rPr>
        <w:t> </w:t>
      </w:r>
      <w:r>
        <w:rPr>
          <w:sz w:val="20"/>
        </w:rPr>
        <w:t>ante</w:t>
      </w:r>
      <w:r>
        <w:rPr>
          <w:spacing w:val="-7"/>
          <w:sz w:val="20"/>
        </w:rPr>
        <w:t> </w:t>
      </w:r>
      <w:r>
        <w:rPr>
          <w:sz w:val="20"/>
        </w:rPr>
        <w:t>la</w:t>
      </w:r>
      <w:r>
        <w:rPr>
          <w:spacing w:val="-3"/>
          <w:sz w:val="20"/>
        </w:rPr>
        <w:t> </w:t>
      </w:r>
      <w:r>
        <w:rPr>
          <w:sz w:val="20"/>
        </w:rPr>
        <w:t>Comisión</w:t>
      </w:r>
      <w:r>
        <w:rPr>
          <w:spacing w:val="-4"/>
          <w:sz w:val="20"/>
        </w:rPr>
        <w:t> </w:t>
      </w:r>
      <w:r>
        <w:rPr>
          <w:sz w:val="20"/>
        </w:rPr>
        <w:t>fue</w:t>
      </w:r>
      <w:r>
        <w:rPr>
          <w:spacing w:val="-4"/>
          <w:sz w:val="20"/>
        </w:rPr>
        <w:t> </w:t>
      </w:r>
      <w:r>
        <w:rPr>
          <w:sz w:val="20"/>
        </w:rPr>
        <w:t>el</w:t>
      </w:r>
      <w:r>
        <w:rPr>
          <w:spacing w:val="-4"/>
          <w:sz w:val="20"/>
        </w:rPr>
        <w:t> </w:t>
      </w:r>
      <w:r>
        <w:rPr>
          <w:spacing w:val="-2"/>
          <w:sz w:val="20"/>
        </w:rPr>
        <w:t>siguiente:</w:t>
      </w:r>
    </w:p>
    <w:p>
      <w:pPr>
        <w:pStyle w:val="BodyText"/>
        <w:spacing w:before="1"/>
      </w:pPr>
    </w:p>
    <w:p>
      <w:pPr>
        <w:pStyle w:val="ListParagraph"/>
        <w:numPr>
          <w:ilvl w:val="1"/>
          <w:numId w:val="9"/>
        </w:numPr>
        <w:tabs>
          <w:tab w:pos="1082" w:val="left" w:leader="none"/>
        </w:tabs>
        <w:spacing w:line="240" w:lineRule="auto" w:before="0" w:after="0"/>
        <w:ind w:left="1081" w:right="364" w:hanging="360"/>
        <w:jc w:val="both"/>
        <w:rPr>
          <w:sz w:val="20"/>
        </w:rPr>
      </w:pPr>
      <w:r>
        <w:rPr>
          <w:i/>
          <w:sz w:val="20"/>
        </w:rPr>
        <w:t>Petición.</w:t>
      </w:r>
      <w:r>
        <w:rPr>
          <w:i/>
          <w:spacing w:val="-14"/>
          <w:sz w:val="20"/>
        </w:rPr>
        <w:t> </w:t>
      </w:r>
      <w:r>
        <w:rPr>
          <w:sz w:val="20"/>
        </w:rPr>
        <w:t>–</w:t>
      </w:r>
      <w:r>
        <w:rPr>
          <w:spacing w:val="-11"/>
          <w:sz w:val="20"/>
        </w:rPr>
        <w:t> </w:t>
      </w:r>
      <w:r>
        <w:rPr>
          <w:sz w:val="20"/>
        </w:rPr>
        <w:t>El</w:t>
      </w:r>
      <w:r>
        <w:rPr>
          <w:spacing w:val="-13"/>
          <w:sz w:val="20"/>
        </w:rPr>
        <w:t> </w:t>
      </w:r>
      <w:r>
        <w:rPr>
          <w:sz w:val="20"/>
        </w:rPr>
        <w:t>6</w:t>
      </w:r>
      <w:r>
        <w:rPr>
          <w:spacing w:val="-10"/>
          <w:sz w:val="20"/>
        </w:rPr>
        <w:t> </w:t>
      </w:r>
      <w:r>
        <w:rPr>
          <w:sz w:val="20"/>
        </w:rPr>
        <w:t>de</w:t>
      </w:r>
      <w:r>
        <w:rPr>
          <w:spacing w:val="-15"/>
          <w:sz w:val="20"/>
        </w:rPr>
        <w:t> </w:t>
      </w:r>
      <w:r>
        <w:rPr>
          <w:sz w:val="20"/>
        </w:rPr>
        <w:t>mayo</w:t>
      </w:r>
      <w:r>
        <w:rPr>
          <w:spacing w:val="-12"/>
          <w:sz w:val="20"/>
        </w:rPr>
        <w:t> </w:t>
      </w:r>
      <w:r>
        <w:rPr>
          <w:sz w:val="20"/>
        </w:rPr>
        <w:t>de</w:t>
      </w:r>
      <w:r>
        <w:rPr>
          <w:spacing w:val="-12"/>
          <w:sz w:val="20"/>
        </w:rPr>
        <w:t> </w:t>
      </w:r>
      <w:r>
        <w:rPr>
          <w:sz w:val="20"/>
        </w:rPr>
        <w:t>2002</w:t>
      </w:r>
      <w:r>
        <w:rPr>
          <w:spacing w:val="-11"/>
          <w:sz w:val="20"/>
        </w:rPr>
        <w:t> </w:t>
      </w:r>
      <w:r>
        <w:rPr>
          <w:sz w:val="20"/>
        </w:rPr>
        <w:t>la</w:t>
      </w:r>
      <w:r>
        <w:rPr>
          <w:spacing w:val="-11"/>
          <w:sz w:val="20"/>
        </w:rPr>
        <w:t> </w:t>
      </w:r>
      <w:r>
        <w:rPr>
          <w:sz w:val="20"/>
        </w:rPr>
        <w:t>señora</w:t>
      </w:r>
      <w:r>
        <w:rPr>
          <w:spacing w:val="-11"/>
          <w:sz w:val="20"/>
        </w:rPr>
        <w:t> </w:t>
      </w:r>
      <w:r>
        <w:rPr>
          <w:sz w:val="20"/>
        </w:rPr>
        <w:t>Aura</w:t>
      </w:r>
      <w:r>
        <w:rPr>
          <w:spacing w:val="-9"/>
          <w:sz w:val="20"/>
        </w:rPr>
        <w:t> </w:t>
      </w:r>
      <w:r>
        <w:rPr>
          <w:sz w:val="20"/>
        </w:rPr>
        <w:t>de</w:t>
      </w:r>
      <w:r>
        <w:rPr>
          <w:spacing w:val="-15"/>
          <w:sz w:val="20"/>
        </w:rPr>
        <w:t> </w:t>
      </w:r>
      <w:r>
        <w:rPr>
          <w:sz w:val="20"/>
        </w:rPr>
        <w:t>las</w:t>
      </w:r>
      <w:r>
        <w:rPr>
          <w:spacing w:val="-12"/>
          <w:sz w:val="20"/>
        </w:rPr>
        <w:t> </w:t>
      </w:r>
      <w:r>
        <w:rPr>
          <w:sz w:val="20"/>
        </w:rPr>
        <w:t>Mercedes</w:t>
      </w:r>
      <w:r>
        <w:rPr>
          <w:spacing w:val="-12"/>
          <w:sz w:val="20"/>
        </w:rPr>
        <w:t> </w:t>
      </w:r>
      <w:r>
        <w:rPr>
          <w:sz w:val="20"/>
        </w:rPr>
        <w:t>Pacheco</w:t>
      </w:r>
      <w:r>
        <w:rPr>
          <w:spacing w:val="-15"/>
          <w:sz w:val="20"/>
        </w:rPr>
        <w:t> </w:t>
      </w:r>
      <w:r>
        <w:rPr>
          <w:sz w:val="20"/>
        </w:rPr>
        <w:t>Briceño presentó la petición inicial ante la Comisión.</w:t>
      </w:r>
    </w:p>
    <w:p>
      <w:pPr>
        <w:pStyle w:val="BodyText"/>
        <w:spacing w:before="10"/>
        <w:rPr>
          <w:sz w:val="19"/>
        </w:rPr>
      </w:pPr>
    </w:p>
    <w:p>
      <w:pPr>
        <w:pStyle w:val="ListParagraph"/>
        <w:numPr>
          <w:ilvl w:val="1"/>
          <w:numId w:val="9"/>
        </w:numPr>
        <w:tabs>
          <w:tab w:pos="1082" w:val="left" w:leader="none"/>
        </w:tabs>
        <w:spacing w:line="240" w:lineRule="auto" w:before="0" w:after="0"/>
        <w:ind w:left="1081" w:right="361" w:hanging="360"/>
        <w:jc w:val="both"/>
        <w:rPr>
          <w:sz w:val="20"/>
        </w:rPr>
      </w:pPr>
      <w:r>
        <w:rPr>
          <w:i/>
          <w:sz w:val="20"/>
        </w:rPr>
        <w:t>Informe de Admisibilidad. </w:t>
      </w:r>
      <w:r>
        <w:rPr>
          <w:sz w:val="20"/>
        </w:rPr>
        <w:t>– El 20 de marzo de 2012 la Comisión aprobó el Informe de Admisibilidad No. 20/12, en el que concluyó que la petición era </w:t>
      </w:r>
      <w:r>
        <w:rPr>
          <w:spacing w:val="-2"/>
          <w:sz w:val="20"/>
        </w:rPr>
        <w:t>admisible</w:t>
      </w:r>
      <w:r>
        <w:rPr>
          <w:spacing w:val="-2"/>
          <w:position w:val="7"/>
          <w:sz w:val="13"/>
        </w:rPr>
        <w:t>1</w:t>
      </w:r>
      <w:r>
        <w:rPr>
          <w:spacing w:val="-2"/>
          <w:sz w:val="20"/>
        </w:rPr>
        <w:t>.</w:t>
      </w:r>
    </w:p>
    <w:p>
      <w:pPr>
        <w:pStyle w:val="BodyText"/>
        <w:spacing w:before="2"/>
      </w:pPr>
    </w:p>
    <w:p>
      <w:pPr>
        <w:pStyle w:val="ListParagraph"/>
        <w:numPr>
          <w:ilvl w:val="1"/>
          <w:numId w:val="9"/>
        </w:numPr>
        <w:tabs>
          <w:tab w:pos="1082" w:val="left" w:leader="none"/>
        </w:tabs>
        <w:spacing w:line="240" w:lineRule="auto" w:before="0" w:after="0"/>
        <w:ind w:left="1081" w:right="364" w:hanging="360"/>
        <w:jc w:val="both"/>
        <w:rPr>
          <w:sz w:val="20"/>
        </w:rPr>
      </w:pPr>
      <w:r>
        <w:rPr>
          <w:i/>
          <w:sz w:val="20"/>
        </w:rPr>
        <w:t>Informe</w:t>
      </w:r>
      <w:r>
        <w:rPr>
          <w:i/>
          <w:spacing w:val="-3"/>
          <w:sz w:val="20"/>
        </w:rPr>
        <w:t> </w:t>
      </w:r>
      <w:r>
        <w:rPr>
          <w:i/>
          <w:sz w:val="20"/>
        </w:rPr>
        <w:t>de</w:t>
      </w:r>
      <w:r>
        <w:rPr>
          <w:i/>
          <w:spacing w:val="-3"/>
          <w:sz w:val="20"/>
        </w:rPr>
        <w:t> </w:t>
      </w:r>
      <w:r>
        <w:rPr>
          <w:i/>
          <w:sz w:val="20"/>
        </w:rPr>
        <w:t>Fondo. </w:t>
      </w:r>
      <w:r>
        <w:rPr>
          <w:sz w:val="20"/>
        </w:rPr>
        <w:t>–</w:t>
      </w:r>
      <w:r>
        <w:rPr>
          <w:spacing w:val="-1"/>
          <w:sz w:val="20"/>
        </w:rPr>
        <w:t> </w:t>
      </w:r>
      <w:r>
        <w:rPr>
          <w:sz w:val="20"/>
        </w:rPr>
        <w:t>El</w:t>
      </w:r>
      <w:r>
        <w:rPr>
          <w:spacing w:val="-2"/>
          <w:sz w:val="20"/>
        </w:rPr>
        <w:t> </w:t>
      </w:r>
      <w:r>
        <w:rPr>
          <w:sz w:val="20"/>
        </w:rPr>
        <w:t>19</w:t>
      </w:r>
      <w:r>
        <w:rPr>
          <w:spacing w:val="-1"/>
          <w:sz w:val="20"/>
        </w:rPr>
        <w:t> </w:t>
      </w:r>
      <w:r>
        <w:rPr>
          <w:sz w:val="20"/>
        </w:rPr>
        <w:t>de</w:t>
      </w:r>
      <w:r>
        <w:rPr>
          <w:spacing w:val="-3"/>
          <w:sz w:val="20"/>
        </w:rPr>
        <w:t> </w:t>
      </w:r>
      <w:r>
        <w:rPr>
          <w:sz w:val="20"/>
        </w:rPr>
        <w:t>noviembre</w:t>
      </w:r>
      <w:r>
        <w:rPr>
          <w:spacing w:val="-3"/>
          <w:sz w:val="20"/>
        </w:rPr>
        <w:t> </w:t>
      </w:r>
      <w:r>
        <w:rPr>
          <w:sz w:val="20"/>
        </w:rPr>
        <w:t>de</w:t>
      </w:r>
      <w:r>
        <w:rPr>
          <w:spacing w:val="-3"/>
          <w:sz w:val="20"/>
        </w:rPr>
        <w:t> </w:t>
      </w:r>
      <w:r>
        <w:rPr>
          <w:sz w:val="20"/>
        </w:rPr>
        <w:t>2020</w:t>
      </w:r>
      <w:r>
        <w:rPr>
          <w:spacing w:val="-1"/>
          <w:sz w:val="20"/>
        </w:rPr>
        <w:t> </w:t>
      </w:r>
      <w:r>
        <w:rPr>
          <w:sz w:val="20"/>
        </w:rPr>
        <w:t>la</w:t>
      </w:r>
      <w:r>
        <w:rPr>
          <w:spacing w:val="-2"/>
          <w:sz w:val="20"/>
        </w:rPr>
        <w:t> </w:t>
      </w:r>
      <w:r>
        <w:rPr>
          <w:sz w:val="20"/>
        </w:rPr>
        <w:t>Comisión</w:t>
      </w:r>
      <w:r>
        <w:rPr>
          <w:spacing w:val="-2"/>
          <w:sz w:val="20"/>
        </w:rPr>
        <w:t> </w:t>
      </w:r>
      <w:r>
        <w:rPr>
          <w:sz w:val="20"/>
        </w:rPr>
        <w:t>aprobó</w:t>
      </w:r>
      <w:r>
        <w:rPr>
          <w:spacing w:val="-1"/>
          <w:sz w:val="20"/>
        </w:rPr>
        <w:t> </w:t>
      </w:r>
      <w:r>
        <w:rPr>
          <w:sz w:val="20"/>
        </w:rPr>
        <w:t>el</w:t>
      </w:r>
      <w:r>
        <w:rPr>
          <w:spacing w:val="-2"/>
          <w:sz w:val="20"/>
        </w:rPr>
        <w:t> </w:t>
      </w:r>
      <w:r>
        <w:rPr>
          <w:sz w:val="20"/>
        </w:rPr>
        <w:t>Informe de Fondo No. 332/20, de conformidad con el artículo 50 de la Convención (en adelante también “el Informe de Fondo” o “el Informe No. 332/20”), en el cual llegó a una serie de conclusiones, y formuló varias recomendaciones al Estado.</w:t>
      </w:r>
    </w:p>
    <w:p>
      <w:pPr>
        <w:pStyle w:val="BodyText"/>
        <w:spacing w:before="11"/>
        <w:rPr>
          <w:sz w:val="19"/>
        </w:rPr>
      </w:pPr>
    </w:p>
    <w:p>
      <w:pPr>
        <w:pStyle w:val="ListParagraph"/>
        <w:numPr>
          <w:ilvl w:val="1"/>
          <w:numId w:val="9"/>
        </w:numPr>
        <w:tabs>
          <w:tab w:pos="1082" w:val="left" w:leader="none"/>
        </w:tabs>
        <w:spacing w:line="240" w:lineRule="auto" w:before="0" w:after="0"/>
        <w:ind w:left="1081" w:right="363" w:hanging="360"/>
        <w:jc w:val="both"/>
        <w:rPr>
          <w:sz w:val="20"/>
        </w:rPr>
      </w:pPr>
      <w:r>
        <w:rPr>
          <w:i/>
          <w:sz w:val="20"/>
        </w:rPr>
        <w:t>Notificación al Estado. </w:t>
      </w:r>
      <w:r>
        <w:rPr>
          <w:sz w:val="20"/>
        </w:rPr>
        <w:t>– El Informe de Fondo fue notificado al Estado el 22 de diciembre de 2020 y se le otorgó un plazo de dos meses para informar sobre el cumplimiento</w:t>
      </w:r>
      <w:r>
        <w:rPr>
          <w:spacing w:val="-16"/>
          <w:sz w:val="20"/>
        </w:rPr>
        <w:t> </w:t>
      </w:r>
      <w:r>
        <w:rPr>
          <w:sz w:val="20"/>
        </w:rPr>
        <w:t>de</w:t>
      </w:r>
      <w:r>
        <w:rPr>
          <w:spacing w:val="-14"/>
          <w:sz w:val="20"/>
        </w:rPr>
        <w:t> </w:t>
      </w:r>
      <w:r>
        <w:rPr>
          <w:sz w:val="20"/>
        </w:rPr>
        <w:t>las</w:t>
      </w:r>
      <w:r>
        <w:rPr>
          <w:spacing w:val="-12"/>
          <w:sz w:val="20"/>
        </w:rPr>
        <w:t> </w:t>
      </w:r>
      <w:r>
        <w:rPr>
          <w:sz w:val="20"/>
        </w:rPr>
        <w:t>recomendaciones.</w:t>
      </w:r>
      <w:r>
        <w:rPr>
          <w:spacing w:val="-16"/>
          <w:sz w:val="20"/>
        </w:rPr>
        <w:t> </w:t>
      </w:r>
      <w:r>
        <w:rPr>
          <w:sz w:val="20"/>
        </w:rPr>
        <w:t>El</w:t>
      </w:r>
      <w:r>
        <w:rPr>
          <w:spacing w:val="-15"/>
          <w:sz w:val="20"/>
        </w:rPr>
        <w:t> </w:t>
      </w:r>
      <w:r>
        <w:rPr>
          <w:sz w:val="20"/>
        </w:rPr>
        <w:t>plazo</w:t>
      </w:r>
      <w:r>
        <w:rPr>
          <w:spacing w:val="-11"/>
          <w:sz w:val="20"/>
        </w:rPr>
        <w:t> </w:t>
      </w:r>
      <w:r>
        <w:rPr>
          <w:sz w:val="20"/>
        </w:rPr>
        <w:t>otorgado</w:t>
      </w:r>
      <w:r>
        <w:rPr>
          <w:spacing w:val="-13"/>
          <w:sz w:val="20"/>
        </w:rPr>
        <w:t> </w:t>
      </w:r>
      <w:r>
        <w:rPr>
          <w:sz w:val="20"/>
        </w:rPr>
        <w:t>venció</w:t>
      </w:r>
      <w:r>
        <w:rPr>
          <w:spacing w:val="-13"/>
          <w:sz w:val="20"/>
        </w:rPr>
        <w:t> </w:t>
      </w:r>
      <w:r>
        <w:rPr>
          <w:sz w:val="20"/>
        </w:rPr>
        <w:t>sin</w:t>
      </w:r>
      <w:r>
        <w:rPr>
          <w:spacing w:val="-13"/>
          <w:sz w:val="20"/>
        </w:rPr>
        <w:t> </w:t>
      </w:r>
      <w:r>
        <w:rPr>
          <w:sz w:val="20"/>
        </w:rPr>
        <w:t>que</w:t>
      </w:r>
      <w:r>
        <w:rPr>
          <w:spacing w:val="-14"/>
          <w:sz w:val="20"/>
        </w:rPr>
        <w:t> </w:t>
      </w:r>
      <w:r>
        <w:rPr>
          <w:sz w:val="20"/>
        </w:rPr>
        <w:t>el</w:t>
      </w:r>
      <w:r>
        <w:rPr>
          <w:spacing w:val="-15"/>
          <w:sz w:val="20"/>
        </w:rPr>
        <w:t> </w:t>
      </w:r>
      <w:r>
        <w:rPr>
          <w:sz w:val="20"/>
        </w:rPr>
        <w:t>Estado hubiera presentado un informe sobre las medidas adoptadas ni solicitado la suspensión</w:t>
      </w:r>
      <w:r>
        <w:rPr>
          <w:spacing w:val="-1"/>
          <w:sz w:val="20"/>
        </w:rPr>
        <w:t> </w:t>
      </w:r>
      <w:r>
        <w:rPr>
          <w:sz w:val="20"/>
        </w:rPr>
        <w:t>del</w:t>
      </w:r>
      <w:r>
        <w:rPr>
          <w:spacing w:val="-2"/>
          <w:sz w:val="20"/>
        </w:rPr>
        <w:t> </w:t>
      </w:r>
      <w:r>
        <w:rPr>
          <w:sz w:val="20"/>
        </w:rPr>
        <w:t>plazo</w:t>
      </w:r>
      <w:r>
        <w:rPr>
          <w:spacing w:val="-3"/>
          <w:sz w:val="20"/>
        </w:rPr>
        <w:t> </w:t>
      </w:r>
      <w:r>
        <w:rPr>
          <w:sz w:val="20"/>
        </w:rPr>
        <w:t>previsto</w:t>
      </w:r>
      <w:r>
        <w:rPr>
          <w:spacing w:val="-1"/>
          <w:sz w:val="20"/>
        </w:rPr>
        <w:t> </w:t>
      </w:r>
      <w:r>
        <w:rPr>
          <w:sz w:val="20"/>
        </w:rPr>
        <w:t>en</w:t>
      </w:r>
      <w:r>
        <w:rPr>
          <w:spacing w:val="-1"/>
          <w:sz w:val="20"/>
        </w:rPr>
        <w:t> </w:t>
      </w:r>
      <w:r>
        <w:rPr>
          <w:sz w:val="20"/>
        </w:rPr>
        <w:t>el</w:t>
      </w:r>
      <w:r>
        <w:rPr>
          <w:spacing w:val="-2"/>
          <w:sz w:val="20"/>
        </w:rPr>
        <w:t> </w:t>
      </w:r>
      <w:r>
        <w:rPr>
          <w:sz w:val="20"/>
        </w:rPr>
        <w:t>artículo</w:t>
      </w:r>
      <w:r>
        <w:rPr>
          <w:spacing w:val="-3"/>
          <w:sz w:val="20"/>
        </w:rPr>
        <w:t> </w:t>
      </w:r>
      <w:r>
        <w:rPr>
          <w:sz w:val="20"/>
        </w:rPr>
        <w:t>51.1</w:t>
      </w:r>
      <w:r>
        <w:rPr>
          <w:spacing w:val="-1"/>
          <w:sz w:val="20"/>
        </w:rPr>
        <w:t> </w:t>
      </w:r>
      <w:r>
        <w:rPr>
          <w:sz w:val="20"/>
        </w:rPr>
        <w:t>de</w:t>
      </w:r>
      <w:r>
        <w:rPr>
          <w:spacing w:val="-3"/>
          <w:sz w:val="20"/>
        </w:rPr>
        <w:t> </w:t>
      </w:r>
      <w:r>
        <w:rPr>
          <w:sz w:val="20"/>
        </w:rPr>
        <w:t>la</w:t>
      </w:r>
      <w:r>
        <w:rPr>
          <w:spacing w:val="-2"/>
          <w:sz w:val="20"/>
        </w:rPr>
        <w:t> </w:t>
      </w:r>
      <w:r>
        <w:rPr>
          <w:sz w:val="20"/>
        </w:rPr>
        <w:t>Convención</w:t>
      </w:r>
      <w:r>
        <w:rPr>
          <w:spacing w:val="-2"/>
          <w:sz w:val="20"/>
        </w:rPr>
        <w:t> </w:t>
      </w:r>
      <w:r>
        <w:rPr>
          <w:sz w:val="20"/>
        </w:rPr>
        <w:t>Americana en los términos establecidos en el artículo 45 del Reglamento de la Comisión </w:t>
      </w:r>
      <w:r>
        <w:rPr>
          <w:spacing w:val="-2"/>
          <w:sz w:val="20"/>
        </w:rPr>
        <w:t>Interamericana.</w:t>
      </w:r>
    </w:p>
    <w:p>
      <w:pPr>
        <w:pStyle w:val="BodyText"/>
        <w:spacing w:before="8"/>
        <w:rPr>
          <w:sz w:val="29"/>
        </w:rPr>
      </w:pPr>
    </w:p>
    <w:p>
      <w:pPr>
        <w:pStyle w:val="ListParagraph"/>
        <w:numPr>
          <w:ilvl w:val="0"/>
          <w:numId w:val="9"/>
        </w:numPr>
        <w:tabs>
          <w:tab w:pos="929" w:val="left" w:leader="none"/>
        </w:tabs>
        <w:spacing w:line="240" w:lineRule="auto" w:before="1" w:after="0"/>
        <w:ind w:left="362" w:right="362" w:firstLine="0"/>
        <w:jc w:val="both"/>
        <w:rPr>
          <w:sz w:val="20"/>
        </w:rPr>
      </w:pPr>
      <w:r>
        <w:rPr>
          <w:i/>
          <w:sz w:val="20"/>
        </w:rPr>
        <w:t>Sometimiento a la Corte. </w:t>
      </w:r>
      <w:r>
        <w:rPr>
          <w:sz w:val="20"/>
        </w:rPr>
        <w:t>– El 22 de marzo de 2021 la Comisión sometió a la jurisdicción</w:t>
      </w:r>
      <w:r>
        <w:rPr>
          <w:spacing w:val="-2"/>
          <w:sz w:val="20"/>
        </w:rPr>
        <w:t> </w:t>
      </w:r>
      <w:r>
        <w:rPr>
          <w:sz w:val="20"/>
        </w:rPr>
        <w:t>de</w:t>
      </w:r>
      <w:r>
        <w:rPr>
          <w:spacing w:val="-4"/>
          <w:sz w:val="20"/>
        </w:rPr>
        <w:t> </w:t>
      </w:r>
      <w:r>
        <w:rPr>
          <w:sz w:val="20"/>
        </w:rPr>
        <w:t>la Corte</w:t>
      </w:r>
      <w:r>
        <w:rPr>
          <w:spacing w:val="-2"/>
          <w:sz w:val="20"/>
        </w:rPr>
        <w:t> </w:t>
      </w:r>
      <w:r>
        <w:rPr>
          <w:sz w:val="20"/>
        </w:rPr>
        <w:t>Interamericana de</w:t>
      </w:r>
      <w:r>
        <w:rPr>
          <w:spacing w:val="-2"/>
          <w:sz w:val="20"/>
        </w:rPr>
        <w:t> </w:t>
      </w:r>
      <w:r>
        <w:rPr>
          <w:sz w:val="20"/>
        </w:rPr>
        <w:t>Derechos</w:t>
      </w:r>
      <w:r>
        <w:rPr>
          <w:spacing w:val="-2"/>
          <w:sz w:val="20"/>
        </w:rPr>
        <w:t> </w:t>
      </w:r>
      <w:r>
        <w:rPr>
          <w:sz w:val="20"/>
        </w:rPr>
        <w:t>Humanos</w:t>
      </w:r>
      <w:r>
        <w:rPr>
          <w:spacing w:val="-3"/>
          <w:sz w:val="20"/>
        </w:rPr>
        <w:t> </w:t>
      </w:r>
      <w:r>
        <w:rPr>
          <w:sz w:val="20"/>
        </w:rPr>
        <w:t>(en</w:t>
      </w:r>
      <w:r>
        <w:rPr>
          <w:spacing w:val="-2"/>
          <w:sz w:val="20"/>
        </w:rPr>
        <w:t> </w:t>
      </w:r>
      <w:r>
        <w:rPr>
          <w:sz w:val="20"/>
        </w:rPr>
        <w:t>adelante</w:t>
      </w:r>
      <w:r>
        <w:rPr>
          <w:spacing w:val="-4"/>
          <w:sz w:val="20"/>
        </w:rPr>
        <w:t> </w:t>
      </w:r>
      <w:r>
        <w:rPr>
          <w:sz w:val="20"/>
        </w:rPr>
        <w:t>también</w:t>
      </w:r>
      <w:r>
        <w:rPr>
          <w:spacing w:val="-2"/>
          <w:sz w:val="20"/>
        </w:rPr>
        <w:t> </w:t>
      </w:r>
      <w:r>
        <w:rPr>
          <w:sz w:val="20"/>
        </w:rPr>
        <w:t>“la Corte</w:t>
      </w:r>
      <w:r>
        <w:rPr>
          <w:spacing w:val="-6"/>
          <w:sz w:val="20"/>
        </w:rPr>
        <w:t> </w:t>
      </w:r>
      <w:r>
        <w:rPr>
          <w:sz w:val="20"/>
        </w:rPr>
        <w:t>Interamericana”</w:t>
      </w:r>
      <w:r>
        <w:rPr>
          <w:spacing w:val="-3"/>
          <w:sz w:val="20"/>
        </w:rPr>
        <w:t> </w:t>
      </w:r>
      <w:r>
        <w:rPr>
          <w:sz w:val="20"/>
        </w:rPr>
        <w:t>o</w:t>
      </w:r>
      <w:r>
        <w:rPr>
          <w:spacing w:val="-3"/>
          <w:sz w:val="20"/>
        </w:rPr>
        <w:t> </w:t>
      </w:r>
      <w:r>
        <w:rPr>
          <w:sz w:val="20"/>
        </w:rPr>
        <w:t>“la</w:t>
      </w:r>
      <w:r>
        <w:rPr>
          <w:spacing w:val="-5"/>
          <w:sz w:val="20"/>
        </w:rPr>
        <w:t> </w:t>
      </w:r>
      <w:r>
        <w:rPr>
          <w:sz w:val="20"/>
        </w:rPr>
        <w:t>Corte”)</w:t>
      </w:r>
      <w:r>
        <w:rPr>
          <w:spacing w:val="-2"/>
          <w:sz w:val="20"/>
        </w:rPr>
        <w:t> </w:t>
      </w:r>
      <w:r>
        <w:rPr>
          <w:sz w:val="20"/>
        </w:rPr>
        <w:t>la</w:t>
      </w:r>
      <w:r>
        <w:rPr>
          <w:spacing w:val="-5"/>
          <w:sz w:val="20"/>
        </w:rPr>
        <w:t> </w:t>
      </w:r>
      <w:r>
        <w:rPr>
          <w:sz w:val="20"/>
        </w:rPr>
        <w:t>totalidad</w:t>
      </w:r>
      <w:r>
        <w:rPr>
          <w:spacing w:val="-4"/>
          <w:sz w:val="20"/>
        </w:rPr>
        <w:t> </w:t>
      </w:r>
      <w:r>
        <w:rPr>
          <w:sz w:val="20"/>
        </w:rPr>
        <w:t>de</w:t>
      </w:r>
      <w:r>
        <w:rPr>
          <w:spacing w:val="-5"/>
          <w:sz w:val="20"/>
        </w:rPr>
        <w:t> </w:t>
      </w:r>
      <w:r>
        <w:rPr>
          <w:sz w:val="20"/>
        </w:rPr>
        <w:t>los</w:t>
      </w:r>
      <w:r>
        <w:rPr>
          <w:spacing w:val="-6"/>
          <w:sz w:val="20"/>
        </w:rPr>
        <w:t> </w:t>
      </w:r>
      <w:r>
        <w:rPr>
          <w:sz w:val="20"/>
        </w:rPr>
        <w:t>hechos</w:t>
      </w:r>
      <w:r>
        <w:rPr>
          <w:spacing w:val="-6"/>
          <w:sz w:val="20"/>
        </w:rPr>
        <w:t> </w:t>
      </w:r>
      <w:r>
        <w:rPr>
          <w:sz w:val="20"/>
        </w:rPr>
        <w:t>y</w:t>
      </w:r>
      <w:r>
        <w:rPr>
          <w:spacing w:val="-5"/>
          <w:sz w:val="20"/>
        </w:rPr>
        <w:t> </w:t>
      </w:r>
      <w:r>
        <w:rPr>
          <w:sz w:val="20"/>
        </w:rPr>
        <w:t>violaciones</w:t>
      </w:r>
      <w:r>
        <w:rPr>
          <w:spacing w:val="-6"/>
          <w:sz w:val="20"/>
        </w:rPr>
        <w:t> </w:t>
      </w:r>
      <w:r>
        <w:rPr>
          <w:sz w:val="20"/>
        </w:rPr>
        <w:t>de</w:t>
      </w:r>
      <w:r>
        <w:rPr>
          <w:spacing w:val="-6"/>
          <w:sz w:val="20"/>
        </w:rPr>
        <w:t> </w:t>
      </w:r>
      <w:r>
        <w:rPr>
          <w:sz w:val="20"/>
        </w:rPr>
        <w:t>derechos humanos descritos en el Informe de Fondo debido a “la necesidad de obtención de justicia</w:t>
      </w:r>
      <w:r>
        <w:rPr>
          <w:spacing w:val="-2"/>
          <w:sz w:val="20"/>
        </w:rPr>
        <w:t> </w:t>
      </w:r>
      <w:r>
        <w:rPr>
          <w:sz w:val="20"/>
        </w:rPr>
        <w:t>y</w:t>
      </w:r>
      <w:r>
        <w:rPr>
          <w:spacing w:val="-3"/>
          <w:sz w:val="20"/>
        </w:rPr>
        <w:t> </w:t>
      </w:r>
      <w:r>
        <w:rPr>
          <w:sz w:val="20"/>
        </w:rPr>
        <w:t>reparación”</w:t>
      </w:r>
      <w:r>
        <w:rPr>
          <w:position w:val="7"/>
          <w:sz w:val="13"/>
        </w:rPr>
        <w:t>2</w:t>
      </w:r>
      <w:r>
        <w:rPr>
          <w:sz w:val="20"/>
        </w:rPr>
        <w:t>.</w:t>
      </w:r>
      <w:r>
        <w:rPr>
          <w:spacing w:val="-3"/>
          <w:sz w:val="20"/>
        </w:rPr>
        <w:t> </w:t>
      </w:r>
      <w:r>
        <w:rPr>
          <w:sz w:val="20"/>
        </w:rPr>
        <w:t>La</w:t>
      </w:r>
      <w:r>
        <w:rPr>
          <w:spacing w:val="-3"/>
          <w:sz w:val="20"/>
        </w:rPr>
        <w:t> </w:t>
      </w:r>
      <w:r>
        <w:rPr>
          <w:sz w:val="20"/>
        </w:rPr>
        <w:t>Corte</w:t>
      </w:r>
      <w:r>
        <w:rPr>
          <w:spacing w:val="-3"/>
          <w:sz w:val="20"/>
        </w:rPr>
        <w:t> </w:t>
      </w:r>
      <w:r>
        <w:rPr>
          <w:sz w:val="20"/>
        </w:rPr>
        <w:t>nota con</w:t>
      </w:r>
      <w:r>
        <w:rPr>
          <w:spacing w:val="-2"/>
          <w:sz w:val="20"/>
        </w:rPr>
        <w:t> </w:t>
      </w:r>
      <w:r>
        <w:rPr>
          <w:sz w:val="20"/>
        </w:rPr>
        <w:t>preocupación que,</w:t>
      </w:r>
      <w:r>
        <w:rPr>
          <w:spacing w:val="-1"/>
          <w:sz w:val="20"/>
        </w:rPr>
        <w:t> </w:t>
      </w:r>
      <w:r>
        <w:rPr>
          <w:sz w:val="20"/>
        </w:rPr>
        <w:t>entre</w:t>
      </w:r>
      <w:r>
        <w:rPr>
          <w:spacing w:val="-3"/>
          <w:sz w:val="20"/>
        </w:rPr>
        <w:t> </w:t>
      </w:r>
      <w:r>
        <w:rPr>
          <w:sz w:val="20"/>
        </w:rPr>
        <w:t>la</w:t>
      </w:r>
      <w:r>
        <w:rPr>
          <w:spacing w:val="-3"/>
          <w:sz w:val="20"/>
        </w:rPr>
        <w:t> </w:t>
      </w:r>
      <w:r>
        <w:rPr>
          <w:sz w:val="20"/>
        </w:rPr>
        <w:t>presentación</w:t>
      </w:r>
      <w:r>
        <w:rPr>
          <w:spacing w:val="-2"/>
          <w:sz w:val="20"/>
        </w:rPr>
        <w:t> </w:t>
      </w:r>
      <w:r>
        <w:rPr>
          <w:sz w:val="20"/>
        </w:rPr>
        <w:t>de</w:t>
      </w:r>
      <w:r>
        <w:rPr>
          <w:spacing w:val="-3"/>
          <w:sz w:val="20"/>
        </w:rPr>
        <w:t> </w:t>
      </w:r>
      <w:r>
        <w:rPr>
          <w:sz w:val="20"/>
        </w:rPr>
        <w:t>la petición inicial ante la Comisión y el sometimiento del caso ante la Corte, han transcurrido más de 18 años.</w:t>
      </w:r>
    </w:p>
    <w:p>
      <w:pPr>
        <w:pStyle w:val="BodyText"/>
      </w:pPr>
    </w:p>
    <w:p>
      <w:pPr>
        <w:pStyle w:val="BodyText"/>
        <w:spacing w:before="1"/>
        <w:rPr>
          <w:sz w:val="15"/>
        </w:rPr>
      </w:pPr>
      <w:r>
        <w:rPr/>
        <w:pict>
          <v:rect style="position:absolute;margin-left:85.103996pt;margin-top:10.407863pt;width:144.020pt;height:.60004pt;mso-position-horizontal-relative:page;mso-position-vertical-relative:paragraph;z-index:-15728640;mso-wrap-distance-left:0;mso-wrap-distance-right:0" id="docshape2" filled="true" fillcolor="#000000" stroked="false">
            <v:fill type="solid"/>
            <w10:wrap type="topAndBottom"/>
          </v:rect>
        </w:pict>
      </w:r>
    </w:p>
    <w:p>
      <w:pPr>
        <w:tabs>
          <w:tab w:pos="1069" w:val="left" w:leader="none"/>
        </w:tabs>
        <w:spacing w:before="136"/>
        <w:ind w:left="362" w:right="0" w:firstLine="0"/>
        <w:jc w:val="both"/>
        <w:rPr>
          <w:sz w:val="16"/>
        </w:rPr>
      </w:pPr>
      <w:r>
        <w:rPr>
          <w:spacing w:val="-10"/>
          <w:sz w:val="16"/>
          <w:vertAlign w:val="superscript"/>
        </w:rPr>
        <w:t>1</w:t>
      </w:r>
      <w:r>
        <w:rPr>
          <w:sz w:val="16"/>
          <w:vertAlign w:val="baseline"/>
        </w:rPr>
        <w:tab/>
        <w:t>El</w:t>
      </w:r>
      <w:r>
        <w:rPr>
          <w:spacing w:val="-2"/>
          <w:sz w:val="16"/>
          <w:vertAlign w:val="baseline"/>
        </w:rPr>
        <w:t> </w:t>
      </w:r>
      <w:r>
        <w:rPr>
          <w:sz w:val="16"/>
          <w:vertAlign w:val="baseline"/>
        </w:rPr>
        <w:t>mismo</w:t>
      </w:r>
      <w:r>
        <w:rPr>
          <w:spacing w:val="-3"/>
          <w:sz w:val="16"/>
          <w:vertAlign w:val="baseline"/>
        </w:rPr>
        <w:t> </w:t>
      </w:r>
      <w:r>
        <w:rPr>
          <w:sz w:val="16"/>
          <w:vertAlign w:val="baseline"/>
        </w:rPr>
        <w:t>fue</w:t>
      </w:r>
      <w:r>
        <w:rPr>
          <w:spacing w:val="-4"/>
          <w:sz w:val="16"/>
          <w:vertAlign w:val="baseline"/>
        </w:rPr>
        <w:t> </w:t>
      </w:r>
      <w:r>
        <w:rPr>
          <w:sz w:val="16"/>
          <w:vertAlign w:val="baseline"/>
        </w:rPr>
        <w:t>notificado</w:t>
      </w:r>
      <w:r>
        <w:rPr>
          <w:spacing w:val="-3"/>
          <w:sz w:val="16"/>
          <w:vertAlign w:val="baseline"/>
        </w:rPr>
        <w:t> </w:t>
      </w:r>
      <w:r>
        <w:rPr>
          <w:sz w:val="16"/>
          <w:vertAlign w:val="baseline"/>
        </w:rPr>
        <w:t>a</w:t>
      </w:r>
      <w:r>
        <w:rPr>
          <w:spacing w:val="-1"/>
          <w:sz w:val="16"/>
          <w:vertAlign w:val="baseline"/>
        </w:rPr>
        <w:t> </w:t>
      </w:r>
      <w:r>
        <w:rPr>
          <w:sz w:val="16"/>
          <w:vertAlign w:val="baseline"/>
        </w:rPr>
        <w:t>las</w:t>
      </w:r>
      <w:r>
        <w:rPr>
          <w:spacing w:val="-6"/>
          <w:sz w:val="16"/>
          <w:vertAlign w:val="baseline"/>
        </w:rPr>
        <w:t> </w:t>
      </w:r>
      <w:r>
        <w:rPr>
          <w:sz w:val="16"/>
          <w:vertAlign w:val="baseline"/>
        </w:rPr>
        <w:t>partes</w:t>
      </w:r>
      <w:r>
        <w:rPr>
          <w:spacing w:val="-3"/>
          <w:sz w:val="16"/>
          <w:vertAlign w:val="baseline"/>
        </w:rPr>
        <w:t> </w:t>
      </w:r>
      <w:r>
        <w:rPr>
          <w:sz w:val="16"/>
          <w:vertAlign w:val="baseline"/>
        </w:rPr>
        <w:t>el</w:t>
      </w:r>
      <w:r>
        <w:rPr>
          <w:spacing w:val="-3"/>
          <w:sz w:val="16"/>
          <w:vertAlign w:val="baseline"/>
        </w:rPr>
        <w:t> </w:t>
      </w:r>
      <w:r>
        <w:rPr>
          <w:sz w:val="16"/>
          <w:vertAlign w:val="baseline"/>
        </w:rPr>
        <w:t>4</w:t>
      </w:r>
      <w:r>
        <w:rPr>
          <w:spacing w:val="-3"/>
          <w:sz w:val="16"/>
          <w:vertAlign w:val="baseline"/>
        </w:rPr>
        <w:t> </w:t>
      </w:r>
      <w:r>
        <w:rPr>
          <w:sz w:val="16"/>
          <w:vertAlign w:val="baseline"/>
        </w:rPr>
        <w:t>de</w:t>
      </w:r>
      <w:r>
        <w:rPr>
          <w:spacing w:val="-4"/>
          <w:sz w:val="16"/>
          <w:vertAlign w:val="baseline"/>
        </w:rPr>
        <w:t> </w:t>
      </w:r>
      <w:r>
        <w:rPr>
          <w:sz w:val="16"/>
          <w:vertAlign w:val="baseline"/>
        </w:rPr>
        <w:t>abril</w:t>
      </w:r>
      <w:r>
        <w:rPr>
          <w:spacing w:val="-2"/>
          <w:sz w:val="16"/>
          <w:vertAlign w:val="baseline"/>
        </w:rPr>
        <w:t> </w:t>
      </w:r>
      <w:r>
        <w:rPr>
          <w:sz w:val="16"/>
          <w:vertAlign w:val="baseline"/>
        </w:rPr>
        <w:t>de</w:t>
      </w:r>
      <w:r>
        <w:rPr>
          <w:spacing w:val="-2"/>
          <w:sz w:val="16"/>
          <w:vertAlign w:val="baseline"/>
        </w:rPr>
        <w:t> </w:t>
      </w:r>
      <w:r>
        <w:rPr>
          <w:spacing w:val="-4"/>
          <w:sz w:val="16"/>
          <w:vertAlign w:val="baseline"/>
        </w:rPr>
        <w:t>2012.</w:t>
      </w:r>
    </w:p>
    <w:p>
      <w:pPr>
        <w:tabs>
          <w:tab w:pos="1069" w:val="left" w:leader="none"/>
        </w:tabs>
        <w:spacing w:before="41"/>
        <w:ind w:left="362" w:right="356" w:firstLine="0"/>
        <w:jc w:val="both"/>
        <w:rPr>
          <w:sz w:val="16"/>
        </w:rPr>
      </w:pPr>
      <w:r>
        <w:rPr>
          <w:spacing w:val="-10"/>
          <w:sz w:val="16"/>
          <w:vertAlign w:val="superscript"/>
        </w:rPr>
        <w:t>2</w:t>
      </w:r>
      <w:r>
        <w:rPr>
          <w:sz w:val="16"/>
          <w:vertAlign w:val="baseline"/>
        </w:rPr>
        <w:tab/>
        <w:t>La Comisión designó como su delegada ante la Corte a la Comisionada Esmeralda Arosemena de Troitiño. Asimismo, designó como asesora y asesores legales a la entonces Secretaria Ejecutiva Adjunta, Marisol</w:t>
      </w:r>
      <w:r>
        <w:rPr>
          <w:spacing w:val="-3"/>
          <w:sz w:val="16"/>
          <w:vertAlign w:val="baseline"/>
        </w:rPr>
        <w:t> </w:t>
      </w:r>
      <w:r>
        <w:rPr>
          <w:sz w:val="16"/>
          <w:vertAlign w:val="baseline"/>
        </w:rPr>
        <w:t>Blanchard</w:t>
      </w:r>
      <w:r>
        <w:rPr>
          <w:spacing w:val="-5"/>
          <w:sz w:val="16"/>
          <w:vertAlign w:val="baseline"/>
        </w:rPr>
        <w:t> </w:t>
      </w:r>
      <w:r>
        <w:rPr>
          <w:sz w:val="16"/>
          <w:vertAlign w:val="baseline"/>
        </w:rPr>
        <w:t>Vera,</w:t>
      </w:r>
      <w:r>
        <w:rPr>
          <w:spacing w:val="-5"/>
          <w:sz w:val="16"/>
          <w:vertAlign w:val="baseline"/>
        </w:rPr>
        <w:t> </w:t>
      </w:r>
      <w:r>
        <w:rPr>
          <w:sz w:val="16"/>
          <w:vertAlign w:val="baseline"/>
        </w:rPr>
        <w:t>y</w:t>
      </w:r>
      <w:r>
        <w:rPr>
          <w:spacing w:val="-4"/>
          <w:sz w:val="16"/>
          <w:vertAlign w:val="baseline"/>
        </w:rPr>
        <w:t> </w:t>
      </w:r>
      <w:r>
        <w:rPr>
          <w:sz w:val="16"/>
          <w:vertAlign w:val="baseline"/>
        </w:rPr>
        <w:t>a</w:t>
      </w:r>
      <w:r>
        <w:rPr>
          <w:spacing w:val="-3"/>
          <w:sz w:val="16"/>
          <w:vertAlign w:val="baseline"/>
        </w:rPr>
        <w:t> </w:t>
      </w:r>
      <w:r>
        <w:rPr>
          <w:sz w:val="16"/>
          <w:vertAlign w:val="baseline"/>
        </w:rPr>
        <w:t>Jorge</w:t>
      </w:r>
      <w:r>
        <w:rPr>
          <w:spacing w:val="-6"/>
          <w:sz w:val="16"/>
          <w:vertAlign w:val="baseline"/>
        </w:rPr>
        <w:t> </w:t>
      </w:r>
      <w:r>
        <w:rPr>
          <w:sz w:val="16"/>
          <w:vertAlign w:val="baseline"/>
        </w:rPr>
        <w:t>Meza</w:t>
      </w:r>
      <w:r>
        <w:rPr>
          <w:spacing w:val="-6"/>
          <w:sz w:val="16"/>
          <w:vertAlign w:val="baseline"/>
        </w:rPr>
        <w:t> </w:t>
      </w:r>
      <w:r>
        <w:rPr>
          <w:sz w:val="16"/>
          <w:vertAlign w:val="baseline"/>
        </w:rPr>
        <w:t>Flores</w:t>
      </w:r>
      <w:r>
        <w:rPr>
          <w:spacing w:val="-5"/>
          <w:sz w:val="16"/>
          <w:vertAlign w:val="baseline"/>
        </w:rPr>
        <w:t> </w:t>
      </w:r>
      <w:r>
        <w:rPr>
          <w:sz w:val="16"/>
          <w:vertAlign w:val="baseline"/>
        </w:rPr>
        <w:t>y</w:t>
      </w:r>
      <w:r>
        <w:rPr>
          <w:spacing w:val="-4"/>
          <w:sz w:val="16"/>
          <w:vertAlign w:val="baseline"/>
        </w:rPr>
        <w:t> </w:t>
      </w:r>
      <w:r>
        <w:rPr>
          <w:sz w:val="16"/>
          <w:vertAlign w:val="baseline"/>
        </w:rPr>
        <w:t>Paula</w:t>
      </w:r>
      <w:r>
        <w:rPr>
          <w:spacing w:val="-3"/>
          <w:sz w:val="16"/>
          <w:vertAlign w:val="baseline"/>
        </w:rPr>
        <w:t> </w:t>
      </w:r>
      <w:r>
        <w:rPr>
          <w:sz w:val="16"/>
          <w:vertAlign w:val="baseline"/>
        </w:rPr>
        <w:t>Rangel</w:t>
      </w:r>
      <w:r>
        <w:rPr>
          <w:spacing w:val="-3"/>
          <w:sz w:val="16"/>
          <w:vertAlign w:val="baseline"/>
        </w:rPr>
        <w:t> </w:t>
      </w:r>
      <w:r>
        <w:rPr>
          <w:sz w:val="16"/>
          <w:vertAlign w:val="baseline"/>
        </w:rPr>
        <w:t>Garzón,</w:t>
      </w:r>
      <w:r>
        <w:rPr>
          <w:spacing w:val="-6"/>
          <w:sz w:val="16"/>
          <w:vertAlign w:val="baseline"/>
        </w:rPr>
        <w:t> </w:t>
      </w:r>
      <w:r>
        <w:rPr>
          <w:sz w:val="16"/>
          <w:vertAlign w:val="baseline"/>
        </w:rPr>
        <w:t>entonces</w:t>
      </w:r>
      <w:r>
        <w:rPr>
          <w:spacing w:val="-4"/>
          <w:sz w:val="16"/>
          <w:vertAlign w:val="baseline"/>
        </w:rPr>
        <w:t> </w:t>
      </w:r>
      <w:r>
        <w:rPr>
          <w:sz w:val="16"/>
          <w:vertAlign w:val="baseline"/>
        </w:rPr>
        <w:t>asesor</w:t>
      </w:r>
      <w:r>
        <w:rPr>
          <w:spacing w:val="-4"/>
          <w:sz w:val="16"/>
          <w:vertAlign w:val="baseline"/>
        </w:rPr>
        <w:t> </w:t>
      </w:r>
      <w:r>
        <w:rPr>
          <w:sz w:val="16"/>
          <w:vertAlign w:val="baseline"/>
        </w:rPr>
        <w:t>y</w:t>
      </w:r>
      <w:r>
        <w:rPr>
          <w:spacing w:val="-3"/>
          <w:sz w:val="16"/>
          <w:vertAlign w:val="baseline"/>
        </w:rPr>
        <w:t> </w:t>
      </w:r>
      <w:r>
        <w:rPr>
          <w:sz w:val="16"/>
          <w:vertAlign w:val="baseline"/>
        </w:rPr>
        <w:t>asesora</w:t>
      </w:r>
      <w:r>
        <w:rPr>
          <w:spacing w:val="-3"/>
          <w:sz w:val="16"/>
          <w:vertAlign w:val="baseline"/>
        </w:rPr>
        <w:t> </w:t>
      </w:r>
      <w:r>
        <w:rPr>
          <w:sz w:val="16"/>
          <w:vertAlign w:val="baseline"/>
        </w:rPr>
        <w:t>legales</w:t>
      </w:r>
      <w:r>
        <w:rPr>
          <w:spacing w:val="-4"/>
          <w:sz w:val="16"/>
          <w:vertAlign w:val="baseline"/>
        </w:rPr>
        <w:t> </w:t>
      </w:r>
      <w:r>
        <w:rPr>
          <w:sz w:val="16"/>
          <w:vertAlign w:val="baseline"/>
        </w:rPr>
        <w:t>de</w:t>
      </w:r>
      <w:r>
        <w:rPr>
          <w:spacing w:val="-5"/>
          <w:sz w:val="16"/>
          <w:vertAlign w:val="baseline"/>
        </w:rPr>
        <w:t> </w:t>
      </w:r>
      <w:r>
        <w:rPr>
          <w:sz w:val="16"/>
          <w:vertAlign w:val="baseline"/>
        </w:rPr>
        <w:t>la Secretaría Ejecutiva de la Comisión.</w:t>
      </w:r>
    </w:p>
    <w:p>
      <w:pPr>
        <w:spacing w:after="0"/>
        <w:jc w:val="both"/>
        <w:rPr>
          <w:sz w:val="16"/>
        </w:rPr>
        <w:sectPr>
          <w:pgSz w:w="12240" w:h="15840"/>
          <w:pgMar w:header="0" w:footer="1664" w:top="1340" w:bottom="1860" w:left="1340" w:right="1340"/>
        </w:sectPr>
      </w:pPr>
    </w:p>
    <w:p>
      <w:pPr>
        <w:pStyle w:val="ListParagraph"/>
        <w:numPr>
          <w:ilvl w:val="0"/>
          <w:numId w:val="9"/>
        </w:numPr>
        <w:tabs>
          <w:tab w:pos="929" w:val="left" w:leader="none"/>
        </w:tabs>
        <w:spacing w:line="240" w:lineRule="auto" w:before="76" w:after="0"/>
        <w:ind w:left="362" w:right="357" w:firstLine="0"/>
        <w:jc w:val="both"/>
        <w:rPr>
          <w:sz w:val="20"/>
        </w:rPr>
      </w:pPr>
      <w:r>
        <w:rPr>
          <w:i/>
          <w:sz w:val="20"/>
        </w:rPr>
        <w:t>Solicitudes de</w:t>
      </w:r>
      <w:r>
        <w:rPr>
          <w:i/>
          <w:spacing w:val="-1"/>
          <w:sz w:val="20"/>
        </w:rPr>
        <w:t> </w:t>
      </w:r>
      <w:r>
        <w:rPr>
          <w:i/>
          <w:sz w:val="20"/>
        </w:rPr>
        <w:t>la Comisión</w:t>
      </w:r>
      <w:r>
        <w:rPr>
          <w:i/>
          <w:spacing w:val="-1"/>
          <w:sz w:val="20"/>
        </w:rPr>
        <w:t> </w:t>
      </w:r>
      <w:r>
        <w:rPr>
          <w:i/>
          <w:sz w:val="20"/>
        </w:rPr>
        <w:t>Interamericana. </w:t>
      </w:r>
      <w:r>
        <w:rPr>
          <w:sz w:val="20"/>
        </w:rPr>
        <w:t>– Con</w:t>
      </w:r>
      <w:r>
        <w:rPr>
          <w:spacing w:val="-1"/>
          <w:sz w:val="20"/>
        </w:rPr>
        <w:t> </w:t>
      </w:r>
      <w:r>
        <w:rPr>
          <w:sz w:val="20"/>
        </w:rPr>
        <w:t>base</w:t>
      </w:r>
      <w:r>
        <w:rPr>
          <w:spacing w:val="-1"/>
          <w:sz w:val="20"/>
        </w:rPr>
        <w:t> </w:t>
      </w:r>
      <w:r>
        <w:rPr>
          <w:sz w:val="20"/>
        </w:rPr>
        <w:t>en lo</w:t>
      </w:r>
      <w:r>
        <w:rPr>
          <w:spacing w:val="-1"/>
          <w:sz w:val="20"/>
        </w:rPr>
        <w:t> </w:t>
      </w:r>
      <w:r>
        <w:rPr>
          <w:sz w:val="20"/>
        </w:rPr>
        <w:t>anterior,</w:t>
      </w:r>
      <w:r>
        <w:rPr>
          <w:spacing w:val="-2"/>
          <w:sz w:val="20"/>
        </w:rPr>
        <w:t> </w:t>
      </w:r>
      <w:r>
        <w:rPr>
          <w:sz w:val="20"/>
        </w:rPr>
        <w:t>la</w:t>
      </w:r>
      <w:r>
        <w:rPr>
          <w:spacing w:val="-2"/>
          <w:sz w:val="20"/>
        </w:rPr>
        <w:t> </w:t>
      </w:r>
      <w:r>
        <w:rPr>
          <w:sz w:val="20"/>
        </w:rPr>
        <w:t>Comisión solicitó a la Corte que declarara la responsabilidad internacional del Estado por la violación de los derechos establecidos en los artículos 8.1 (garantías judiciales) y 25.1 (protección</w:t>
      </w:r>
      <w:r>
        <w:rPr>
          <w:spacing w:val="-18"/>
          <w:sz w:val="20"/>
        </w:rPr>
        <w:t> </w:t>
      </w:r>
      <w:r>
        <w:rPr>
          <w:sz w:val="20"/>
        </w:rPr>
        <w:t>judicial)</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7"/>
          <w:sz w:val="20"/>
        </w:rPr>
        <w:t> </w:t>
      </w:r>
      <w:r>
        <w:rPr>
          <w:sz w:val="20"/>
        </w:rPr>
        <w:t>Americana,</w:t>
      </w:r>
      <w:r>
        <w:rPr>
          <w:spacing w:val="-18"/>
          <w:sz w:val="20"/>
        </w:rPr>
        <w:t> </w:t>
      </w:r>
      <w:r>
        <w:rPr>
          <w:sz w:val="20"/>
        </w:rPr>
        <w:t>en</w:t>
      </w:r>
      <w:r>
        <w:rPr>
          <w:spacing w:val="-18"/>
          <w:sz w:val="20"/>
        </w:rPr>
        <w:t> </w:t>
      </w:r>
      <w:r>
        <w:rPr>
          <w:sz w:val="20"/>
        </w:rPr>
        <w:t>relación</w:t>
      </w:r>
      <w:r>
        <w:rPr>
          <w:spacing w:val="-17"/>
          <w:sz w:val="20"/>
        </w:rPr>
        <w:t> </w:t>
      </w:r>
      <w:r>
        <w:rPr>
          <w:sz w:val="20"/>
        </w:rPr>
        <w:t>con</w:t>
      </w:r>
      <w:r>
        <w:rPr>
          <w:spacing w:val="-18"/>
          <w:sz w:val="20"/>
        </w:rPr>
        <w:t> </w:t>
      </w:r>
      <w:r>
        <w:rPr>
          <w:sz w:val="20"/>
        </w:rPr>
        <w:t>los</w:t>
      </w:r>
      <w:r>
        <w:rPr>
          <w:spacing w:val="-17"/>
          <w:sz w:val="20"/>
        </w:rPr>
        <w:t> </w:t>
      </w:r>
      <w:r>
        <w:rPr>
          <w:sz w:val="20"/>
        </w:rPr>
        <w:t>artículos</w:t>
      </w:r>
      <w:r>
        <w:rPr>
          <w:spacing w:val="-18"/>
          <w:sz w:val="20"/>
        </w:rPr>
        <w:t> </w:t>
      </w:r>
      <w:r>
        <w:rPr>
          <w:sz w:val="20"/>
        </w:rPr>
        <w:t>5</w:t>
      </w:r>
      <w:r>
        <w:rPr>
          <w:spacing w:val="-17"/>
          <w:sz w:val="20"/>
        </w:rPr>
        <w:t> </w:t>
      </w:r>
      <w:r>
        <w:rPr>
          <w:sz w:val="20"/>
        </w:rPr>
        <w:t>(derecho a</w:t>
      </w:r>
      <w:r>
        <w:rPr>
          <w:spacing w:val="-2"/>
          <w:sz w:val="20"/>
        </w:rPr>
        <w:t> </w:t>
      </w:r>
      <w:r>
        <w:rPr>
          <w:sz w:val="20"/>
        </w:rPr>
        <w:t>la</w:t>
      </w:r>
      <w:r>
        <w:rPr>
          <w:spacing w:val="-2"/>
          <w:sz w:val="20"/>
        </w:rPr>
        <w:t> </w:t>
      </w:r>
      <w:r>
        <w:rPr>
          <w:sz w:val="20"/>
        </w:rPr>
        <w:t>integridad</w:t>
      </w:r>
      <w:r>
        <w:rPr>
          <w:spacing w:val="-1"/>
          <w:sz w:val="20"/>
        </w:rPr>
        <w:t> </w:t>
      </w:r>
      <w:r>
        <w:rPr>
          <w:sz w:val="20"/>
        </w:rPr>
        <w:t>personal)</w:t>
      </w:r>
      <w:r>
        <w:rPr>
          <w:spacing w:val="-2"/>
          <w:sz w:val="20"/>
        </w:rPr>
        <w:t> </w:t>
      </w:r>
      <w:r>
        <w:rPr>
          <w:sz w:val="20"/>
        </w:rPr>
        <w:t>y</w:t>
      </w:r>
      <w:r>
        <w:rPr>
          <w:spacing w:val="-2"/>
          <w:sz w:val="20"/>
        </w:rPr>
        <w:t> </w:t>
      </w:r>
      <w:r>
        <w:rPr>
          <w:sz w:val="20"/>
        </w:rPr>
        <w:t>26</w:t>
      </w:r>
      <w:r>
        <w:rPr>
          <w:spacing w:val="-1"/>
          <w:sz w:val="20"/>
        </w:rPr>
        <w:t> </w:t>
      </w:r>
      <w:r>
        <w:rPr>
          <w:sz w:val="20"/>
        </w:rPr>
        <w:t>(derecho</w:t>
      </w:r>
      <w:r>
        <w:rPr>
          <w:spacing w:val="-3"/>
          <w:sz w:val="20"/>
        </w:rPr>
        <w:t> </w:t>
      </w:r>
      <w:r>
        <w:rPr>
          <w:sz w:val="20"/>
        </w:rPr>
        <w:t>a</w:t>
      </w:r>
      <w:r>
        <w:rPr>
          <w:spacing w:val="-2"/>
          <w:sz w:val="20"/>
        </w:rPr>
        <w:t> </w:t>
      </w:r>
      <w:r>
        <w:rPr>
          <w:sz w:val="20"/>
        </w:rPr>
        <w:t>la</w:t>
      </w:r>
      <w:r>
        <w:rPr>
          <w:spacing w:val="-2"/>
          <w:sz w:val="20"/>
        </w:rPr>
        <w:t> </w:t>
      </w:r>
      <w:r>
        <w:rPr>
          <w:sz w:val="20"/>
        </w:rPr>
        <w:t>salud)</w:t>
      </w:r>
      <w:r>
        <w:rPr>
          <w:spacing w:val="-2"/>
          <w:sz w:val="20"/>
        </w:rPr>
        <w:t> </w:t>
      </w:r>
      <w:r>
        <w:rPr>
          <w:sz w:val="20"/>
        </w:rPr>
        <w:t>de</w:t>
      </w:r>
      <w:r>
        <w:rPr>
          <w:spacing w:val="-3"/>
          <w:sz w:val="20"/>
        </w:rPr>
        <w:t> </w:t>
      </w:r>
      <w:r>
        <w:rPr>
          <w:sz w:val="20"/>
        </w:rPr>
        <w:t>la misma, en</w:t>
      </w:r>
      <w:r>
        <w:rPr>
          <w:spacing w:val="-1"/>
          <w:sz w:val="20"/>
        </w:rPr>
        <w:t> </w:t>
      </w:r>
      <w:r>
        <w:rPr>
          <w:sz w:val="20"/>
        </w:rPr>
        <w:t>perjuicio</w:t>
      </w:r>
      <w:r>
        <w:rPr>
          <w:spacing w:val="-2"/>
          <w:sz w:val="20"/>
        </w:rPr>
        <w:t> </w:t>
      </w:r>
      <w:r>
        <w:rPr>
          <w:sz w:val="20"/>
        </w:rPr>
        <w:t>de</w:t>
      </w:r>
      <w:r>
        <w:rPr>
          <w:spacing w:val="-3"/>
          <w:sz w:val="20"/>
        </w:rPr>
        <w:t> </w:t>
      </w:r>
      <w:r>
        <w:rPr>
          <w:sz w:val="20"/>
        </w:rPr>
        <w:t>Balbina Francisca Rodríguez Pacheco,</w:t>
      </w:r>
      <w:r>
        <w:rPr>
          <w:spacing w:val="-2"/>
          <w:sz w:val="20"/>
        </w:rPr>
        <w:t> </w:t>
      </w:r>
      <w:r>
        <w:rPr>
          <w:sz w:val="20"/>
        </w:rPr>
        <w:t>así</w:t>
      </w:r>
      <w:r>
        <w:rPr>
          <w:spacing w:val="-2"/>
          <w:sz w:val="20"/>
        </w:rPr>
        <w:t> </w:t>
      </w:r>
      <w:r>
        <w:rPr>
          <w:sz w:val="20"/>
        </w:rPr>
        <w:t>como del artículo</w:t>
      </w:r>
      <w:r>
        <w:rPr>
          <w:spacing w:val="-3"/>
          <w:sz w:val="20"/>
        </w:rPr>
        <w:t> </w:t>
      </w:r>
      <w:r>
        <w:rPr>
          <w:sz w:val="20"/>
        </w:rPr>
        <w:t>5.1</w:t>
      </w:r>
      <w:r>
        <w:rPr>
          <w:spacing w:val="-1"/>
          <w:sz w:val="20"/>
        </w:rPr>
        <w:t> </w:t>
      </w:r>
      <w:r>
        <w:rPr>
          <w:sz w:val="20"/>
        </w:rPr>
        <w:t>(integridad</w:t>
      </w:r>
      <w:r>
        <w:rPr>
          <w:spacing w:val="-1"/>
          <w:sz w:val="20"/>
        </w:rPr>
        <w:t> </w:t>
      </w:r>
      <w:r>
        <w:rPr>
          <w:sz w:val="20"/>
        </w:rPr>
        <w:t>psíquica</w:t>
      </w:r>
      <w:r>
        <w:rPr>
          <w:spacing w:val="-2"/>
          <w:sz w:val="20"/>
        </w:rPr>
        <w:t> </w:t>
      </w:r>
      <w:r>
        <w:rPr>
          <w:sz w:val="20"/>
        </w:rPr>
        <w:t>y</w:t>
      </w:r>
      <w:r>
        <w:rPr>
          <w:spacing w:val="-2"/>
          <w:sz w:val="20"/>
        </w:rPr>
        <w:t> </w:t>
      </w:r>
      <w:r>
        <w:rPr>
          <w:sz w:val="20"/>
        </w:rPr>
        <w:t>moral)</w:t>
      </w:r>
      <w:r>
        <w:rPr>
          <w:spacing w:val="-2"/>
          <w:sz w:val="20"/>
        </w:rPr>
        <w:t> </w:t>
      </w:r>
      <w:r>
        <w:rPr>
          <w:sz w:val="20"/>
        </w:rPr>
        <w:t>de la</w:t>
      </w:r>
      <w:r>
        <w:rPr>
          <w:spacing w:val="-18"/>
          <w:sz w:val="20"/>
        </w:rPr>
        <w:t> </w:t>
      </w:r>
      <w:r>
        <w:rPr>
          <w:sz w:val="20"/>
        </w:rPr>
        <w:t>Convención</w:t>
      </w:r>
      <w:r>
        <w:rPr>
          <w:spacing w:val="-18"/>
          <w:sz w:val="20"/>
        </w:rPr>
        <w:t> </w:t>
      </w:r>
      <w:r>
        <w:rPr>
          <w:sz w:val="20"/>
        </w:rPr>
        <w:t>Americana</w:t>
      </w:r>
      <w:r>
        <w:rPr>
          <w:spacing w:val="-17"/>
          <w:sz w:val="20"/>
        </w:rPr>
        <w:t> </w:t>
      </w:r>
      <w:r>
        <w:rPr>
          <w:sz w:val="20"/>
        </w:rPr>
        <w:t>en</w:t>
      </w:r>
      <w:r>
        <w:rPr>
          <w:spacing w:val="-18"/>
          <w:sz w:val="20"/>
        </w:rPr>
        <w:t> </w:t>
      </w:r>
      <w:r>
        <w:rPr>
          <w:sz w:val="20"/>
        </w:rPr>
        <w:t>perjuicio</w:t>
      </w:r>
      <w:r>
        <w:rPr>
          <w:spacing w:val="-17"/>
          <w:sz w:val="20"/>
        </w:rPr>
        <w:t> </w:t>
      </w:r>
      <w:r>
        <w:rPr>
          <w:sz w:val="20"/>
        </w:rPr>
        <w:t>“de</w:t>
      </w:r>
      <w:r>
        <w:rPr>
          <w:spacing w:val="-18"/>
          <w:sz w:val="20"/>
        </w:rPr>
        <w:t> </w:t>
      </w:r>
      <w:r>
        <w:rPr>
          <w:sz w:val="20"/>
        </w:rPr>
        <w:t>los</w:t>
      </w:r>
      <w:r>
        <w:rPr>
          <w:spacing w:val="-18"/>
          <w:sz w:val="20"/>
        </w:rPr>
        <w:t> </w:t>
      </w:r>
      <w:r>
        <w:rPr>
          <w:sz w:val="20"/>
        </w:rPr>
        <w:t>familiares”</w:t>
      </w:r>
      <w:r>
        <w:rPr>
          <w:spacing w:val="-17"/>
          <w:sz w:val="20"/>
        </w:rPr>
        <w:t> </w:t>
      </w:r>
      <w:r>
        <w:rPr>
          <w:sz w:val="20"/>
        </w:rPr>
        <w:t>de</w:t>
      </w:r>
      <w:r>
        <w:rPr>
          <w:spacing w:val="-18"/>
          <w:sz w:val="20"/>
        </w:rPr>
        <w:t> </w:t>
      </w:r>
      <w:r>
        <w:rPr>
          <w:sz w:val="20"/>
        </w:rPr>
        <w:t>la</w:t>
      </w:r>
      <w:r>
        <w:rPr>
          <w:spacing w:val="-17"/>
          <w:sz w:val="20"/>
        </w:rPr>
        <w:t> </w:t>
      </w:r>
      <w:r>
        <w:rPr>
          <w:sz w:val="20"/>
        </w:rPr>
        <w:t>señora</w:t>
      </w:r>
      <w:r>
        <w:rPr>
          <w:spacing w:val="-18"/>
          <w:sz w:val="20"/>
        </w:rPr>
        <w:t> </w:t>
      </w:r>
      <w:r>
        <w:rPr>
          <w:sz w:val="20"/>
        </w:rPr>
        <w:t>Rodríguez</w:t>
      </w:r>
      <w:r>
        <w:rPr>
          <w:spacing w:val="-17"/>
          <w:sz w:val="20"/>
        </w:rPr>
        <w:t> </w:t>
      </w:r>
      <w:r>
        <w:rPr>
          <w:sz w:val="20"/>
        </w:rPr>
        <w:t>Pacheco, todo</w:t>
      </w:r>
      <w:r>
        <w:rPr>
          <w:spacing w:val="-2"/>
          <w:sz w:val="20"/>
        </w:rPr>
        <w:t> </w:t>
      </w:r>
      <w:r>
        <w:rPr>
          <w:sz w:val="20"/>
        </w:rPr>
        <w:t>ello</w:t>
      </w:r>
      <w:r>
        <w:rPr>
          <w:spacing w:val="-3"/>
          <w:sz w:val="20"/>
        </w:rPr>
        <w:t> </w:t>
      </w:r>
      <w:r>
        <w:rPr>
          <w:sz w:val="20"/>
        </w:rPr>
        <w:t>en relación</w:t>
      </w:r>
      <w:r>
        <w:rPr>
          <w:spacing w:val="-1"/>
          <w:sz w:val="20"/>
        </w:rPr>
        <w:t> </w:t>
      </w:r>
      <w:r>
        <w:rPr>
          <w:sz w:val="20"/>
        </w:rPr>
        <w:t>con</w:t>
      </w:r>
      <w:r>
        <w:rPr>
          <w:spacing w:val="-3"/>
          <w:sz w:val="20"/>
        </w:rPr>
        <w:t> </w:t>
      </w:r>
      <w:r>
        <w:rPr>
          <w:sz w:val="20"/>
        </w:rPr>
        <w:t>el</w:t>
      </w:r>
      <w:r>
        <w:rPr>
          <w:spacing w:val="-1"/>
          <w:sz w:val="20"/>
        </w:rPr>
        <w:t> </w:t>
      </w:r>
      <w:r>
        <w:rPr>
          <w:sz w:val="20"/>
        </w:rPr>
        <w:t>artículo</w:t>
      </w:r>
      <w:r>
        <w:rPr>
          <w:spacing w:val="-2"/>
          <w:sz w:val="20"/>
        </w:rPr>
        <w:t> </w:t>
      </w:r>
      <w:r>
        <w:rPr>
          <w:sz w:val="20"/>
        </w:rPr>
        <w:t>1.1</w:t>
      </w:r>
      <w:r>
        <w:rPr>
          <w:spacing w:val="-1"/>
          <w:sz w:val="20"/>
        </w:rPr>
        <w:t> </w:t>
      </w:r>
      <w:r>
        <w:rPr>
          <w:sz w:val="20"/>
        </w:rPr>
        <w:t>del</w:t>
      </w:r>
      <w:r>
        <w:rPr>
          <w:spacing w:val="-1"/>
          <w:sz w:val="20"/>
        </w:rPr>
        <w:t> </w:t>
      </w:r>
      <w:r>
        <w:rPr>
          <w:sz w:val="20"/>
        </w:rPr>
        <w:t>mismo</w:t>
      </w:r>
      <w:r>
        <w:rPr>
          <w:spacing w:val="-4"/>
          <w:sz w:val="20"/>
        </w:rPr>
        <w:t> </w:t>
      </w:r>
      <w:r>
        <w:rPr>
          <w:sz w:val="20"/>
        </w:rPr>
        <w:t>instrumento.</w:t>
      </w:r>
      <w:r>
        <w:rPr>
          <w:spacing w:val="-2"/>
          <w:sz w:val="20"/>
        </w:rPr>
        <w:t> </w:t>
      </w:r>
      <w:r>
        <w:rPr>
          <w:sz w:val="20"/>
        </w:rPr>
        <w:t>También</w:t>
      </w:r>
      <w:r>
        <w:rPr>
          <w:spacing w:val="-1"/>
          <w:sz w:val="20"/>
        </w:rPr>
        <w:t> </w:t>
      </w:r>
      <w:r>
        <w:rPr>
          <w:sz w:val="20"/>
        </w:rPr>
        <w:t>solicitó</w:t>
      </w:r>
      <w:r>
        <w:rPr>
          <w:spacing w:val="-5"/>
          <w:sz w:val="20"/>
        </w:rPr>
        <w:t> </w:t>
      </w:r>
      <w:r>
        <w:rPr>
          <w:sz w:val="20"/>
        </w:rPr>
        <w:t>que</w:t>
      </w:r>
      <w:r>
        <w:rPr>
          <w:spacing w:val="-3"/>
          <w:sz w:val="20"/>
        </w:rPr>
        <w:t> </w:t>
      </w:r>
      <w:r>
        <w:rPr>
          <w:sz w:val="20"/>
        </w:rPr>
        <w:t>se declare al Estado responsable por la violación del artículo 7 de la Convención Interamericana para prevenir, sancionar y erradicar la violencia contra la mujer “Convención</w:t>
      </w:r>
      <w:r>
        <w:rPr>
          <w:spacing w:val="-18"/>
          <w:sz w:val="20"/>
        </w:rPr>
        <w:t> </w:t>
      </w:r>
      <w:r>
        <w:rPr>
          <w:sz w:val="20"/>
        </w:rPr>
        <w:t>de</w:t>
      </w:r>
      <w:r>
        <w:rPr>
          <w:spacing w:val="-18"/>
          <w:sz w:val="20"/>
        </w:rPr>
        <w:t> </w:t>
      </w:r>
      <w:r>
        <w:rPr>
          <w:sz w:val="20"/>
        </w:rPr>
        <w:t>Belém</w:t>
      </w:r>
      <w:r>
        <w:rPr>
          <w:spacing w:val="-17"/>
          <w:sz w:val="20"/>
        </w:rPr>
        <w:t> </w:t>
      </w:r>
      <w:r>
        <w:rPr>
          <w:sz w:val="20"/>
        </w:rPr>
        <w:t>do</w:t>
      </w:r>
      <w:r>
        <w:rPr>
          <w:spacing w:val="-18"/>
          <w:sz w:val="20"/>
        </w:rPr>
        <w:t> </w:t>
      </w:r>
      <w:r>
        <w:rPr>
          <w:sz w:val="20"/>
        </w:rPr>
        <w:t>Pará”</w:t>
      </w:r>
      <w:r>
        <w:rPr>
          <w:spacing w:val="-17"/>
          <w:sz w:val="20"/>
        </w:rPr>
        <w:t> </w:t>
      </w:r>
      <w:r>
        <w:rPr>
          <w:sz w:val="20"/>
        </w:rPr>
        <w:t>en</w:t>
      </w:r>
      <w:r>
        <w:rPr>
          <w:spacing w:val="-18"/>
          <w:sz w:val="20"/>
        </w:rPr>
        <w:t> </w:t>
      </w:r>
      <w:r>
        <w:rPr>
          <w:sz w:val="20"/>
        </w:rPr>
        <w:t>perjuicio</w:t>
      </w:r>
      <w:r>
        <w:rPr>
          <w:spacing w:val="-18"/>
          <w:sz w:val="20"/>
        </w:rPr>
        <w:t> </w:t>
      </w:r>
      <w:r>
        <w:rPr>
          <w:sz w:val="20"/>
        </w:rPr>
        <w:t>de</w:t>
      </w:r>
      <w:r>
        <w:rPr>
          <w:spacing w:val="-17"/>
          <w:sz w:val="20"/>
        </w:rPr>
        <w:t> </w:t>
      </w:r>
      <w:r>
        <w:rPr>
          <w:sz w:val="20"/>
        </w:rPr>
        <w:t>la</w:t>
      </w:r>
      <w:r>
        <w:rPr>
          <w:spacing w:val="-18"/>
          <w:sz w:val="20"/>
        </w:rPr>
        <w:t> </w:t>
      </w:r>
      <w:r>
        <w:rPr>
          <w:sz w:val="20"/>
        </w:rPr>
        <w:t>señora</w:t>
      </w:r>
      <w:r>
        <w:rPr>
          <w:spacing w:val="-17"/>
          <w:sz w:val="20"/>
        </w:rPr>
        <w:t> </w:t>
      </w:r>
      <w:r>
        <w:rPr>
          <w:sz w:val="20"/>
        </w:rPr>
        <w:t>Rodríguez</w:t>
      </w:r>
      <w:r>
        <w:rPr>
          <w:spacing w:val="-18"/>
          <w:sz w:val="20"/>
        </w:rPr>
        <w:t> </w:t>
      </w:r>
      <w:r>
        <w:rPr>
          <w:sz w:val="20"/>
        </w:rPr>
        <w:t>Pacheco.</w:t>
      </w:r>
      <w:r>
        <w:rPr>
          <w:spacing w:val="-17"/>
          <w:sz w:val="20"/>
        </w:rPr>
        <w:t> </w:t>
      </w:r>
      <w:r>
        <w:rPr>
          <w:sz w:val="20"/>
        </w:rPr>
        <w:t>La</w:t>
      </w:r>
      <w:r>
        <w:rPr>
          <w:spacing w:val="-18"/>
          <w:sz w:val="20"/>
        </w:rPr>
        <w:t> </w:t>
      </w:r>
      <w:r>
        <w:rPr>
          <w:sz w:val="20"/>
        </w:rPr>
        <w:t>Comisión solicitó a la Corte que ordenara</w:t>
      </w:r>
      <w:r>
        <w:rPr>
          <w:spacing w:val="-1"/>
          <w:sz w:val="20"/>
        </w:rPr>
        <w:t> </w:t>
      </w:r>
      <w:r>
        <w:rPr>
          <w:sz w:val="20"/>
        </w:rPr>
        <w:t>al Estado medidas</w:t>
      </w:r>
      <w:r>
        <w:rPr>
          <w:spacing w:val="-1"/>
          <w:sz w:val="20"/>
        </w:rPr>
        <w:t> </w:t>
      </w:r>
      <w:r>
        <w:rPr>
          <w:sz w:val="20"/>
        </w:rPr>
        <w:t>de reparación, las cuales se</w:t>
      </w:r>
      <w:r>
        <w:rPr>
          <w:spacing w:val="-1"/>
          <w:sz w:val="20"/>
        </w:rPr>
        <w:t> </w:t>
      </w:r>
      <w:r>
        <w:rPr>
          <w:sz w:val="20"/>
        </w:rPr>
        <w:t>detallan y analizan en el Capítulo VIII de la presente Sentencia.</w:t>
      </w:r>
    </w:p>
    <w:p>
      <w:pPr>
        <w:pStyle w:val="BodyText"/>
        <w:spacing w:before="10"/>
        <w:rPr>
          <w:sz w:val="29"/>
        </w:rPr>
      </w:pPr>
    </w:p>
    <w:p>
      <w:pPr>
        <w:pStyle w:val="Heading1"/>
        <w:ind w:left="2892" w:right="2765" w:firstLine="1776"/>
        <w:jc w:val="left"/>
      </w:pPr>
      <w:bookmarkStart w:name="_bookmark1" w:id="3"/>
      <w:bookmarkEnd w:id="3"/>
      <w:r>
        <w:rPr>
          <w:b w:val="0"/>
        </w:rPr>
      </w:r>
      <w:r>
        <w:rPr>
          <w:spacing w:val="-6"/>
        </w:rPr>
        <w:t>II </w:t>
      </w:r>
      <w:r>
        <w:rPr/>
        <w:t>PROCEDIMIENTO</w:t>
      </w:r>
      <w:r>
        <w:rPr>
          <w:spacing w:val="-14"/>
        </w:rPr>
        <w:t> </w:t>
      </w:r>
      <w:r>
        <w:rPr/>
        <w:t>ANTE</w:t>
      </w:r>
      <w:r>
        <w:rPr>
          <w:spacing w:val="-16"/>
        </w:rPr>
        <w:t> </w:t>
      </w:r>
      <w:r>
        <w:rPr/>
        <w:t>LA</w:t>
      </w:r>
      <w:r>
        <w:rPr>
          <w:spacing w:val="-15"/>
        </w:rPr>
        <w:t> </w:t>
      </w:r>
      <w:r>
        <w:rPr/>
        <w:t>CORTE</w:t>
      </w:r>
    </w:p>
    <w:p>
      <w:pPr>
        <w:pStyle w:val="BodyText"/>
        <w:spacing w:before="8"/>
        <w:rPr>
          <w:b/>
          <w:sz w:val="29"/>
        </w:rPr>
      </w:pPr>
    </w:p>
    <w:p>
      <w:pPr>
        <w:pStyle w:val="ListParagraph"/>
        <w:numPr>
          <w:ilvl w:val="0"/>
          <w:numId w:val="9"/>
        </w:numPr>
        <w:tabs>
          <w:tab w:pos="929" w:val="left" w:leader="none"/>
        </w:tabs>
        <w:spacing w:line="240" w:lineRule="auto" w:before="0" w:after="0"/>
        <w:ind w:left="362" w:right="357" w:firstLine="0"/>
        <w:jc w:val="both"/>
        <w:rPr>
          <w:sz w:val="20"/>
        </w:rPr>
      </w:pPr>
      <w:r>
        <w:rPr>
          <w:i/>
          <w:sz w:val="20"/>
        </w:rPr>
        <w:t>Designación de Defensores Públicos Interamericanos</w:t>
      </w:r>
      <w:r>
        <w:rPr>
          <w:sz w:val="20"/>
        </w:rPr>
        <w:t>. – En el escrito de presentación del caso, la Comisión indicó que las presuntas víctimas Balbina Francisca Rodríguez Pacheco y su madre, Aura de las Mercedes Pacheco Briceño, ejercieron su propia representación</w:t>
      </w:r>
      <w:r>
        <w:rPr>
          <w:spacing w:val="-2"/>
          <w:sz w:val="20"/>
        </w:rPr>
        <w:t> </w:t>
      </w:r>
      <w:r>
        <w:rPr>
          <w:sz w:val="20"/>
        </w:rPr>
        <w:t>durante</w:t>
      </w:r>
      <w:r>
        <w:rPr>
          <w:spacing w:val="-3"/>
          <w:sz w:val="20"/>
        </w:rPr>
        <w:t> </w:t>
      </w:r>
      <w:r>
        <w:rPr>
          <w:sz w:val="20"/>
        </w:rPr>
        <w:t>la</w:t>
      </w:r>
      <w:r>
        <w:rPr>
          <w:spacing w:val="-2"/>
          <w:sz w:val="20"/>
        </w:rPr>
        <w:t> </w:t>
      </w:r>
      <w:r>
        <w:rPr>
          <w:sz w:val="20"/>
        </w:rPr>
        <w:t>tramitación</w:t>
      </w:r>
      <w:r>
        <w:rPr>
          <w:spacing w:val="-2"/>
          <w:sz w:val="20"/>
        </w:rPr>
        <w:t> </w:t>
      </w:r>
      <w:r>
        <w:rPr>
          <w:sz w:val="20"/>
        </w:rPr>
        <w:t>del</w:t>
      </w:r>
      <w:r>
        <w:rPr>
          <w:spacing w:val="-2"/>
          <w:sz w:val="20"/>
        </w:rPr>
        <w:t> </w:t>
      </w:r>
      <w:r>
        <w:rPr>
          <w:sz w:val="20"/>
        </w:rPr>
        <w:t>caso</w:t>
      </w:r>
      <w:r>
        <w:rPr>
          <w:spacing w:val="-3"/>
          <w:sz w:val="20"/>
        </w:rPr>
        <w:t> </w:t>
      </w:r>
      <w:r>
        <w:rPr>
          <w:sz w:val="20"/>
        </w:rPr>
        <w:t>ante</w:t>
      </w:r>
      <w:r>
        <w:rPr>
          <w:spacing w:val="-3"/>
          <w:sz w:val="20"/>
        </w:rPr>
        <w:t> </w:t>
      </w:r>
      <w:r>
        <w:rPr>
          <w:sz w:val="20"/>
        </w:rPr>
        <w:t>la</w:t>
      </w:r>
      <w:r>
        <w:rPr>
          <w:spacing w:val="-2"/>
          <w:sz w:val="20"/>
        </w:rPr>
        <w:t> </w:t>
      </w:r>
      <w:r>
        <w:rPr>
          <w:sz w:val="20"/>
        </w:rPr>
        <w:t>Comisión Interamericana. El 18 de enero de 2022, durante el examen preliminar del sometimiento del caso, la Secretaría de la Corte Interamericana (en adelante “la Secretaría”), siguiendo instrucciones del Presidente de la Corte, solicitó a la Coordinadora General de la Asociación Interamericana de Defensorías Públicas (AIDEF) la designación de un Defensor Público Interamericano a los efectos de que asumiera la representación legal en</w:t>
      </w:r>
      <w:r>
        <w:rPr>
          <w:spacing w:val="-18"/>
          <w:sz w:val="20"/>
        </w:rPr>
        <w:t> </w:t>
      </w:r>
      <w:r>
        <w:rPr>
          <w:sz w:val="20"/>
        </w:rPr>
        <w:t>el</w:t>
      </w:r>
      <w:r>
        <w:rPr>
          <w:spacing w:val="-18"/>
          <w:sz w:val="20"/>
        </w:rPr>
        <w:t> </w:t>
      </w:r>
      <w:r>
        <w:rPr>
          <w:sz w:val="20"/>
        </w:rPr>
        <w:t>presente</w:t>
      </w:r>
      <w:r>
        <w:rPr>
          <w:spacing w:val="-17"/>
          <w:sz w:val="20"/>
        </w:rPr>
        <w:t> </w:t>
      </w:r>
      <w:r>
        <w:rPr>
          <w:sz w:val="20"/>
        </w:rPr>
        <w:t>caso</w:t>
      </w:r>
      <w:r>
        <w:rPr>
          <w:position w:val="7"/>
          <w:sz w:val="13"/>
        </w:rPr>
        <w:t>3</w:t>
      </w:r>
      <w:r>
        <w:rPr>
          <w:sz w:val="20"/>
        </w:rPr>
        <w:t>.</w:t>
      </w:r>
      <w:r>
        <w:rPr>
          <w:spacing w:val="-18"/>
          <w:sz w:val="20"/>
        </w:rPr>
        <w:t> </w:t>
      </w:r>
      <w:r>
        <w:rPr>
          <w:sz w:val="20"/>
        </w:rPr>
        <w:t>El</w:t>
      </w:r>
      <w:r>
        <w:rPr>
          <w:spacing w:val="-17"/>
          <w:sz w:val="20"/>
        </w:rPr>
        <w:t> </w:t>
      </w:r>
      <w:r>
        <w:rPr>
          <w:sz w:val="20"/>
        </w:rPr>
        <w:t>27</w:t>
      </w:r>
      <w:r>
        <w:rPr>
          <w:spacing w:val="-18"/>
          <w:sz w:val="20"/>
        </w:rPr>
        <w:t> </w:t>
      </w:r>
      <w:r>
        <w:rPr>
          <w:sz w:val="20"/>
        </w:rPr>
        <w:t>de</w:t>
      </w:r>
      <w:r>
        <w:rPr>
          <w:spacing w:val="-18"/>
          <w:sz w:val="20"/>
        </w:rPr>
        <w:t> </w:t>
      </w:r>
      <w:r>
        <w:rPr>
          <w:sz w:val="20"/>
        </w:rPr>
        <w:t>enero</w:t>
      </w:r>
      <w:r>
        <w:rPr>
          <w:spacing w:val="-17"/>
          <w:sz w:val="20"/>
        </w:rPr>
        <w:t> </w:t>
      </w:r>
      <w:r>
        <w:rPr>
          <w:sz w:val="20"/>
        </w:rPr>
        <w:t>de</w:t>
      </w:r>
      <w:r>
        <w:rPr>
          <w:spacing w:val="-18"/>
          <w:sz w:val="20"/>
        </w:rPr>
        <w:t> </w:t>
      </w:r>
      <w:r>
        <w:rPr>
          <w:sz w:val="20"/>
        </w:rPr>
        <w:t>2022</w:t>
      </w:r>
      <w:r>
        <w:rPr>
          <w:spacing w:val="-17"/>
          <w:sz w:val="20"/>
        </w:rPr>
        <w:t> </w:t>
      </w:r>
      <w:r>
        <w:rPr>
          <w:sz w:val="20"/>
        </w:rPr>
        <w:t>la</w:t>
      </w:r>
      <w:r>
        <w:rPr>
          <w:spacing w:val="-18"/>
          <w:sz w:val="20"/>
        </w:rPr>
        <w:t> </w:t>
      </w:r>
      <w:r>
        <w:rPr>
          <w:sz w:val="20"/>
        </w:rPr>
        <w:t>Coordinadora</w:t>
      </w:r>
      <w:r>
        <w:rPr>
          <w:spacing w:val="-17"/>
          <w:sz w:val="20"/>
        </w:rPr>
        <w:t> </w:t>
      </w:r>
      <w:r>
        <w:rPr>
          <w:sz w:val="20"/>
        </w:rPr>
        <w:t>General</w:t>
      </w:r>
      <w:r>
        <w:rPr>
          <w:spacing w:val="-18"/>
          <w:sz w:val="20"/>
        </w:rPr>
        <w:t> </w:t>
      </w:r>
      <w:r>
        <w:rPr>
          <w:sz w:val="20"/>
        </w:rPr>
        <w:t>de</w:t>
      </w:r>
      <w:r>
        <w:rPr>
          <w:spacing w:val="-18"/>
          <w:sz w:val="20"/>
        </w:rPr>
        <w:t> </w:t>
      </w:r>
      <w:r>
        <w:rPr>
          <w:sz w:val="20"/>
        </w:rPr>
        <w:t>dicha</w:t>
      </w:r>
      <w:r>
        <w:rPr>
          <w:spacing w:val="-17"/>
          <w:sz w:val="20"/>
        </w:rPr>
        <w:t> </w:t>
      </w:r>
      <w:r>
        <w:rPr>
          <w:sz w:val="20"/>
        </w:rPr>
        <w:t>Asociación comunicó</w:t>
      </w:r>
      <w:r>
        <w:rPr>
          <w:spacing w:val="-5"/>
          <w:sz w:val="20"/>
        </w:rPr>
        <w:t> </w:t>
      </w:r>
      <w:r>
        <w:rPr>
          <w:sz w:val="20"/>
        </w:rPr>
        <w:t>a</w:t>
      </w:r>
      <w:r>
        <w:rPr>
          <w:spacing w:val="-3"/>
          <w:sz w:val="20"/>
        </w:rPr>
        <w:t> </w:t>
      </w:r>
      <w:r>
        <w:rPr>
          <w:sz w:val="20"/>
        </w:rPr>
        <w:t>la</w:t>
      </w:r>
      <w:r>
        <w:rPr>
          <w:spacing w:val="-3"/>
          <w:sz w:val="20"/>
        </w:rPr>
        <w:t> </w:t>
      </w:r>
      <w:r>
        <w:rPr>
          <w:sz w:val="20"/>
        </w:rPr>
        <w:t>Corte</w:t>
      </w:r>
      <w:r>
        <w:rPr>
          <w:spacing w:val="-5"/>
          <w:sz w:val="20"/>
        </w:rPr>
        <w:t> </w:t>
      </w:r>
      <w:r>
        <w:rPr>
          <w:sz w:val="20"/>
        </w:rPr>
        <w:t>que</w:t>
      </w:r>
      <w:r>
        <w:rPr>
          <w:spacing w:val="-5"/>
          <w:sz w:val="20"/>
        </w:rPr>
        <w:t> </w:t>
      </w:r>
      <w:r>
        <w:rPr>
          <w:sz w:val="20"/>
        </w:rPr>
        <w:t>el</w:t>
      </w:r>
      <w:r>
        <w:rPr>
          <w:spacing w:val="-3"/>
          <w:sz w:val="20"/>
        </w:rPr>
        <w:t> </w:t>
      </w:r>
      <w:r>
        <w:rPr>
          <w:sz w:val="20"/>
        </w:rPr>
        <w:t>señor</w:t>
      </w:r>
      <w:r>
        <w:rPr>
          <w:spacing w:val="-4"/>
          <w:sz w:val="20"/>
        </w:rPr>
        <w:t> </w:t>
      </w:r>
      <w:r>
        <w:rPr>
          <w:sz w:val="20"/>
        </w:rPr>
        <w:t>Mariano</w:t>
      </w:r>
      <w:r>
        <w:rPr>
          <w:spacing w:val="-4"/>
          <w:sz w:val="20"/>
        </w:rPr>
        <w:t> </w:t>
      </w:r>
      <w:r>
        <w:rPr>
          <w:sz w:val="20"/>
        </w:rPr>
        <w:t>Maciel y</w:t>
      </w:r>
      <w:r>
        <w:rPr>
          <w:spacing w:val="-4"/>
          <w:sz w:val="20"/>
        </w:rPr>
        <w:t> </w:t>
      </w:r>
      <w:r>
        <w:rPr>
          <w:sz w:val="20"/>
        </w:rPr>
        <w:t>la</w:t>
      </w:r>
      <w:r>
        <w:rPr>
          <w:spacing w:val="-3"/>
          <w:sz w:val="20"/>
        </w:rPr>
        <w:t> </w:t>
      </w:r>
      <w:r>
        <w:rPr>
          <w:sz w:val="20"/>
        </w:rPr>
        <w:t>señora</w:t>
      </w:r>
      <w:r>
        <w:rPr>
          <w:spacing w:val="-5"/>
          <w:sz w:val="20"/>
        </w:rPr>
        <w:t> </w:t>
      </w:r>
      <w:r>
        <w:rPr>
          <w:sz w:val="20"/>
        </w:rPr>
        <w:t>Rocío</w:t>
      </w:r>
      <w:r>
        <w:rPr>
          <w:spacing w:val="-7"/>
          <w:sz w:val="20"/>
        </w:rPr>
        <w:t> </w:t>
      </w:r>
      <w:r>
        <w:rPr>
          <w:sz w:val="20"/>
        </w:rPr>
        <w:t>de</w:t>
      </w:r>
      <w:r>
        <w:rPr>
          <w:spacing w:val="-5"/>
          <w:sz w:val="20"/>
        </w:rPr>
        <w:t> </w:t>
      </w:r>
      <w:r>
        <w:rPr>
          <w:sz w:val="20"/>
        </w:rPr>
        <w:t>Roux</w:t>
      </w:r>
      <w:r>
        <w:rPr>
          <w:position w:val="7"/>
          <w:sz w:val="13"/>
        </w:rPr>
        <w:t>4</w:t>
      </w:r>
      <w:r>
        <w:rPr>
          <w:spacing w:val="18"/>
          <w:position w:val="7"/>
          <w:sz w:val="13"/>
        </w:rPr>
        <w:t> </w:t>
      </w:r>
      <w:r>
        <w:rPr>
          <w:sz w:val="20"/>
        </w:rPr>
        <w:t>habían</w:t>
      </w:r>
      <w:r>
        <w:rPr>
          <w:spacing w:val="-4"/>
          <w:sz w:val="20"/>
        </w:rPr>
        <w:t> </w:t>
      </w:r>
      <w:r>
        <w:rPr>
          <w:sz w:val="20"/>
        </w:rPr>
        <w:t>sido designados como Defensores Públicos Interamericanos para ejercer la representación legal de las presuntas víctimas en este caso (en adelante “los representantes”).</w:t>
      </w:r>
    </w:p>
    <w:p>
      <w:pPr>
        <w:pStyle w:val="BodyText"/>
        <w:spacing w:before="11"/>
        <w:rPr>
          <w:sz w:val="19"/>
        </w:rPr>
      </w:pPr>
    </w:p>
    <w:p>
      <w:pPr>
        <w:pStyle w:val="ListParagraph"/>
        <w:numPr>
          <w:ilvl w:val="0"/>
          <w:numId w:val="9"/>
        </w:numPr>
        <w:tabs>
          <w:tab w:pos="929" w:val="left" w:leader="none"/>
        </w:tabs>
        <w:spacing w:line="240" w:lineRule="auto" w:before="0" w:after="0"/>
        <w:ind w:left="362" w:right="357" w:firstLine="0"/>
        <w:jc w:val="both"/>
        <w:rPr>
          <w:sz w:val="20"/>
        </w:rPr>
      </w:pPr>
      <w:r>
        <w:rPr>
          <w:i/>
          <w:sz w:val="20"/>
        </w:rPr>
        <w:t>Notificación</w:t>
      </w:r>
      <w:r>
        <w:rPr>
          <w:i/>
          <w:spacing w:val="-6"/>
          <w:sz w:val="20"/>
        </w:rPr>
        <w:t> </w:t>
      </w:r>
      <w:r>
        <w:rPr>
          <w:i/>
          <w:sz w:val="20"/>
        </w:rPr>
        <w:t>a</w:t>
      </w:r>
      <w:r>
        <w:rPr>
          <w:i/>
          <w:spacing w:val="-6"/>
          <w:sz w:val="20"/>
        </w:rPr>
        <w:t> </w:t>
      </w:r>
      <w:r>
        <w:rPr>
          <w:i/>
          <w:sz w:val="20"/>
        </w:rPr>
        <w:t>los</w:t>
      </w:r>
      <w:r>
        <w:rPr>
          <w:i/>
          <w:spacing w:val="-7"/>
          <w:sz w:val="20"/>
        </w:rPr>
        <w:t> </w:t>
      </w:r>
      <w:r>
        <w:rPr>
          <w:i/>
          <w:sz w:val="20"/>
        </w:rPr>
        <w:t>representantes</w:t>
      </w:r>
      <w:r>
        <w:rPr>
          <w:i/>
          <w:spacing w:val="-7"/>
          <w:sz w:val="20"/>
        </w:rPr>
        <w:t> </w:t>
      </w:r>
      <w:r>
        <w:rPr>
          <w:i/>
          <w:sz w:val="20"/>
        </w:rPr>
        <w:t>y</w:t>
      </w:r>
      <w:r>
        <w:rPr>
          <w:i/>
          <w:spacing w:val="-7"/>
          <w:sz w:val="20"/>
        </w:rPr>
        <w:t> </w:t>
      </w:r>
      <w:r>
        <w:rPr>
          <w:i/>
          <w:sz w:val="20"/>
        </w:rPr>
        <w:t>al</w:t>
      </w:r>
      <w:r>
        <w:rPr>
          <w:i/>
          <w:spacing w:val="-6"/>
          <w:sz w:val="20"/>
        </w:rPr>
        <w:t> </w:t>
      </w:r>
      <w:r>
        <w:rPr>
          <w:i/>
          <w:sz w:val="20"/>
        </w:rPr>
        <w:t>Estado.</w:t>
      </w:r>
      <w:r>
        <w:rPr>
          <w:i/>
          <w:spacing w:val="-3"/>
          <w:sz w:val="20"/>
        </w:rPr>
        <w:t> </w:t>
      </w:r>
      <w:r>
        <w:rPr>
          <w:sz w:val="20"/>
        </w:rPr>
        <w:t>–</w:t>
      </w:r>
      <w:r>
        <w:rPr>
          <w:spacing w:val="-4"/>
          <w:sz w:val="20"/>
        </w:rPr>
        <w:t> </w:t>
      </w:r>
      <w:r>
        <w:rPr>
          <w:sz w:val="20"/>
        </w:rPr>
        <w:t>El</w:t>
      </w:r>
      <w:r>
        <w:rPr>
          <w:spacing w:val="-6"/>
          <w:sz w:val="20"/>
        </w:rPr>
        <w:t> </w:t>
      </w:r>
      <w:r>
        <w:rPr>
          <w:sz w:val="20"/>
        </w:rPr>
        <w:t>sometimiento</w:t>
      </w:r>
      <w:r>
        <w:rPr>
          <w:spacing w:val="-8"/>
          <w:sz w:val="20"/>
        </w:rPr>
        <w:t> </w:t>
      </w:r>
      <w:r>
        <w:rPr>
          <w:sz w:val="20"/>
        </w:rPr>
        <w:t>del</w:t>
      </w:r>
      <w:r>
        <w:rPr>
          <w:spacing w:val="-6"/>
          <w:sz w:val="20"/>
        </w:rPr>
        <w:t> </w:t>
      </w:r>
      <w:r>
        <w:rPr>
          <w:sz w:val="20"/>
        </w:rPr>
        <w:t>caso</w:t>
      </w:r>
      <w:r>
        <w:rPr>
          <w:spacing w:val="-8"/>
          <w:sz w:val="20"/>
        </w:rPr>
        <w:t> </w:t>
      </w:r>
      <w:r>
        <w:rPr>
          <w:sz w:val="20"/>
        </w:rPr>
        <w:t>por</w:t>
      </w:r>
      <w:r>
        <w:rPr>
          <w:spacing w:val="-8"/>
          <w:sz w:val="20"/>
        </w:rPr>
        <w:t> </w:t>
      </w:r>
      <w:r>
        <w:rPr>
          <w:sz w:val="20"/>
        </w:rPr>
        <w:t>parte de la Comisión fue notificado por la Corte a los representantes y al Estado</w:t>
      </w:r>
      <w:r>
        <w:rPr>
          <w:position w:val="7"/>
          <w:sz w:val="13"/>
        </w:rPr>
        <w:t>5</w:t>
      </w:r>
      <w:r>
        <w:rPr>
          <w:spacing w:val="40"/>
          <w:position w:val="7"/>
          <w:sz w:val="13"/>
        </w:rPr>
        <w:t> </w:t>
      </w:r>
      <w:r>
        <w:rPr>
          <w:sz w:val="20"/>
        </w:rPr>
        <w:t>el 28 de enero de 2022.</w:t>
      </w:r>
    </w:p>
    <w:p>
      <w:pPr>
        <w:pStyle w:val="BodyText"/>
        <w:spacing w:before="2"/>
      </w:pPr>
    </w:p>
    <w:p>
      <w:pPr>
        <w:pStyle w:val="ListParagraph"/>
        <w:numPr>
          <w:ilvl w:val="0"/>
          <w:numId w:val="9"/>
        </w:numPr>
        <w:tabs>
          <w:tab w:pos="929" w:val="left" w:leader="none"/>
        </w:tabs>
        <w:spacing w:line="240" w:lineRule="auto" w:before="0" w:after="0"/>
        <w:ind w:left="362" w:right="359" w:firstLine="0"/>
        <w:jc w:val="both"/>
        <w:rPr>
          <w:sz w:val="20"/>
        </w:rPr>
      </w:pPr>
      <w:r>
        <w:rPr>
          <w:i/>
          <w:sz w:val="20"/>
        </w:rPr>
        <w:t>Desistimiento</w:t>
      </w:r>
      <w:r>
        <w:rPr>
          <w:i/>
          <w:spacing w:val="-15"/>
          <w:sz w:val="20"/>
        </w:rPr>
        <w:t> </w:t>
      </w:r>
      <w:r>
        <w:rPr>
          <w:i/>
          <w:sz w:val="20"/>
        </w:rPr>
        <w:t>de</w:t>
      </w:r>
      <w:r>
        <w:rPr>
          <w:i/>
          <w:spacing w:val="-15"/>
          <w:sz w:val="20"/>
        </w:rPr>
        <w:t> </w:t>
      </w:r>
      <w:r>
        <w:rPr>
          <w:i/>
          <w:sz w:val="20"/>
        </w:rPr>
        <w:t>una</w:t>
      </w:r>
      <w:r>
        <w:rPr>
          <w:i/>
          <w:spacing w:val="-11"/>
          <w:sz w:val="20"/>
        </w:rPr>
        <w:t> </w:t>
      </w:r>
      <w:r>
        <w:rPr>
          <w:i/>
          <w:sz w:val="20"/>
        </w:rPr>
        <w:t>de</w:t>
      </w:r>
      <w:r>
        <w:rPr>
          <w:i/>
          <w:spacing w:val="-13"/>
          <w:sz w:val="20"/>
        </w:rPr>
        <w:t> </w:t>
      </w:r>
      <w:r>
        <w:rPr>
          <w:i/>
          <w:sz w:val="20"/>
        </w:rPr>
        <w:t>las</w:t>
      </w:r>
      <w:r>
        <w:rPr>
          <w:i/>
          <w:spacing w:val="-12"/>
          <w:sz w:val="20"/>
        </w:rPr>
        <w:t> </w:t>
      </w:r>
      <w:r>
        <w:rPr>
          <w:i/>
          <w:sz w:val="20"/>
        </w:rPr>
        <w:t>presuntas</w:t>
      </w:r>
      <w:r>
        <w:rPr>
          <w:i/>
          <w:spacing w:val="-12"/>
          <w:sz w:val="20"/>
        </w:rPr>
        <w:t> </w:t>
      </w:r>
      <w:r>
        <w:rPr>
          <w:i/>
          <w:sz w:val="20"/>
        </w:rPr>
        <w:t>víctimas.</w:t>
      </w:r>
      <w:r>
        <w:rPr>
          <w:i/>
          <w:spacing w:val="-7"/>
          <w:sz w:val="20"/>
        </w:rPr>
        <w:t> </w:t>
      </w:r>
      <w:r>
        <w:rPr>
          <w:sz w:val="20"/>
        </w:rPr>
        <w:t>–</w:t>
      </w:r>
      <w:r>
        <w:rPr>
          <w:spacing w:val="-13"/>
          <w:sz w:val="20"/>
        </w:rPr>
        <w:t> </w:t>
      </w:r>
      <w:r>
        <w:rPr>
          <w:sz w:val="20"/>
        </w:rPr>
        <w:t>Mediante</w:t>
      </w:r>
      <w:r>
        <w:rPr>
          <w:spacing w:val="-13"/>
          <w:sz w:val="20"/>
        </w:rPr>
        <w:t> </w:t>
      </w:r>
      <w:r>
        <w:rPr>
          <w:sz w:val="20"/>
        </w:rPr>
        <w:t>escrito</w:t>
      </w:r>
      <w:r>
        <w:rPr>
          <w:spacing w:val="-15"/>
          <w:sz w:val="20"/>
        </w:rPr>
        <w:t> </w:t>
      </w:r>
      <w:r>
        <w:rPr>
          <w:sz w:val="20"/>
        </w:rPr>
        <w:t>de</w:t>
      </w:r>
      <w:r>
        <w:rPr>
          <w:spacing w:val="-15"/>
          <w:sz w:val="20"/>
        </w:rPr>
        <w:t> </w:t>
      </w:r>
      <w:r>
        <w:rPr>
          <w:sz w:val="20"/>
        </w:rPr>
        <w:t>14</w:t>
      </w:r>
      <w:r>
        <w:rPr>
          <w:spacing w:val="-11"/>
          <w:sz w:val="20"/>
        </w:rPr>
        <w:t> </w:t>
      </w:r>
      <w:r>
        <w:rPr>
          <w:sz w:val="20"/>
        </w:rPr>
        <w:t>de</w:t>
      </w:r>
      <w:r>
        <w:rPr>
          <w:spacing w:val="-13"/>
          <w:sz w:val="20"/>
        </w:rPr>
        <w:t> </w:t>
      </w:r>
      <w:r>
        <w:rPr>
          <w:sz w:val="20"/>
        </w:rPr>
        <w:t>marzo de 2022 el señor Carlos Enrique Hernández Guedez, excónyuge de la presunta víctima Balbina Francisca Rodríguez Pacheco, comunicó a la Corte su voluntad de “desistir en forma inequívoca e irrevocable” de participar en el presente caso, manifestando “no tener</w:t>
      </w:r>
      <w:r>
        <w:rPr>
          <w:spacing w:val="-3"/>
          <w:sz w:val="20"/>
        </w:rPr>
        <w:t> </w:t>
      </w:r>
      <w:r>
        <w:rPr>
          <w:sz w:val="20"/>
        </w:rPr>
        <w:t>ningún</w:t>
      </w:r>
      <w:r>
        <w:rPr>
          <w:spacing w:val="-4"/>
          <w:sz w:val="20"/>
        </w:rPr>
        <w:t> </w:t>
      </w:r>
      <w:r>
        <w:rPr>
          <w:sz w:val="20"/>
        </w:rPr>
        <w:t>interés</w:t>
      </w:r>
      <w:r>
        <w:rPr>
          <w:spacing w:val="-3"/>
          <w:sz w:val="20"/>
        </w:rPr>
        <w:t> </w:t>
      </w:r>
      <w:r>
        <w:rPr>
          <w:sz w:val="20"/>
        </w:rPr>
        <w:t>en</w:t>
      </w:r>
      <w:r>
        <w:rPr>
          <w:spacing w:val="-2"/>
          <w:sz w:val="20"/>
        </w:rPr>
        <w:t> </w:t>
      </w:r>
      <w:r>
        <w:rPr>
          <w:sz w:val="20"/>
        </w:rPr>
        <w:t>participar</w:t>
      </w:r>
      <w:r>
        <w:rPr>
          <w:spacing w:val="-3"/>
          <w:sz w:val="20"/>
        </w:rPr>
        <w:t> </w:t>
      </w:r>
      <w:r>
        <w:rPr>
          <w:sz w:val="20"/>
        </w:rPr>
        <w:t>como</w:t>
      </w:r>
      <w:r>
        <w:rPr>
          <w:spacing w:val="-3"/>
          <w:sz w:val="20"/>
        </w:rPr>
        <w:t> </w:t>
      </w:r>
      <w:r>
        <w:rPr>
          <w:sz w:val="20"/>
        </w:rPr>
        <w:t>presunta</w:t>
      </w:r>
      <w:r>
        <w:rPr>
          <w:spacing w:val="-5"/>
          <w:sz w:val="20"/>
        </w:rPr>
        <w:t> </w:t>
      </w:r>
      <w:r>
        <w:rPr>
          <w:sz w:val="20"/>
        </w:rPr>
        <w:t>víctima,</w:t>
      </w:r>
      <w:r>
        <w:rPr>
          <w:spacing w:val="-3"/>
          <w:sz w:val="20"/>
        </w:rPr>
        <w:t> </w:t>
      </w:r>
      <w:r>
        <w:rPr>
          <w:sz w:val="20"/>
        </w:rPr>
        <w:t>en</w:t>
      </w:r>
      <w:r>
        <w:rPr>
          <w:spacing w:val="-1"/>
          <w:sz w:val="20"/>
        </w:rPr>
        <w:t> </w:t>
      </w:r>
      <w:r>
        <w:rPr>
          <w:sz w:val="20"/>
        </w:rPr>
        <w:t>la</w:t>
      </w:r>
      <w:r>
        <w:rPr>
          <w:spacing w:val="-4"/>
          <w:sz w:val="20"/>
        </w:rPr>
        <w:t> </w:t>
      </w:r>
      <w:r>
        <w:rPr>
          <w:sz w:val="20"/>
        </w:rPr>
        <w:t>continuidad</w:t>
      </w:r>
      <w:r>
        <w:rPr>
          <w:spacing w:val="-4"/>
          <w:sz w:val="20"/>
        </w:rPr>
        <w:t> </w:t>
      </w:r>
      <w:r>
        <w:rPr>
          <w:sz w:val="20"/>
        </w:rPr>
        <w:t>del</w:t>
      </w:r>
      <w:r>
        <w:rPr>
          <w:spacing w:val="-4"/>
          <w:sz w:val="20"/>
        </w:rPr>
        <w:t> </w:t>
      </w:r>
      <w:r>
        <w:rPr>
          <w:sz w:val="20"/>
        </w:rPr>
        <w:t>proceso ni</w:t>
      </w:r>
      <w:r>
        <w:rPr>
          <w:spacing w:val="-3"/>
          <w:sz w:val="20"/>
        </w:rPr>
        <w:t> </w:t>
      </w:r>
      <w:r>
        <w:rPr>
          <w:sz w:val="20"/>
        </w:rPr>
        <w:t>en</w:t>
      </w:r>
      <w:r>
        <w:rPr>
          <w:spacing w:val="-2"/>
          <w:sz w:val="20"/>
        </w:rPr>
        <w:t> </w:t>
      </w:r>
      <w:r>
        <w:rPr>
          <w:sz w:val="20"/>
        </w:rPr>
        <w:t>la</w:t>
      </w:r>
      <w:r>
        <w:rPr>
          <w:spacing w:val="-1"/>
          <w:sz w:val="20"/>
        </w:rPr>
        <w:t> </w:t>
      </w:r>
      <w:r>
        <w:rPr>
          <w:sz w:val="20"/>
        </w:rPr>
        <w:t>presentación del [escrito</w:t>
      </w:r>
      <w:r>
        <w:rPr>
          <w:spacing w:val="-4"/>
          <w:sz w:val="20"/>
        </w:rPr>
        <w:t> </w:t>
      </w:r>
      <w:r>
        <w:rPr>
          <w:sz w:val="20"/>
        </w:rPr>
        <w:t>de</w:t>
      </w:r>
      <w:r>
        <w:rPr>
          <w:spacing w:val="-2"/>
          <w:sz w:val="20"/>
        </w:rPr>
        <w:t> </w:t>
      </w:r>
      <w:r>
        <w:rPr>
          <w:sz w:val="20"/>
        </w:rPr>
        <w:t>solicitudes,</w:t>
      </w:r>
      <w:r>
        <w:rPr>
          <w:spacing w:val="-2"/>
          <w:sz w:val="20"/>
        </w:rPr>
        <w:t> </w:t>
      </w:r>
      <w:r>
        <w:rPr>
          <w:sz w:val="20"/>
        </w:rPr>
        <w:t>argumentos</w:t>
      </w:r>
      <w:r>
        <w:rPr>
          <w:spacing w:val="-1"/>
          <w:sz w:val="20"/>
        </w:rPr>
        <w:t> </w:t>
      </w:r>
      <w:r>
        <w:rPr>
          <w:sz w:val="20"/>
        </w:rPr>
        <w:t>y</w:t>
      </w:r>
      <w:r>
        <w:rPr>
          <w:spacing w:val="-1"/>
          <w:sz w:val="20"/>
        </w:rPr>
        <w:t> </w:t>
      </w:r>
      <w:r>
        <w:rPr>
          <w:sz w:val="20"/>
        </w:rPr>
        <w:t>argumentos].</w:t>
      </w:r>
      <w:r>
        <w:rPr>
          <w:spacing w:val="-1"/>
          <w:sz w:val="20"/>
        </w:rPr>
        <w:t> </w:t>
      </w:r>
      <w:r>
        <w:rPr>
          <w:sz w:val="20"/>
        </w:rPr>
        <w:t>Asimismo, </w:t>
      </w:r>
      <w:r>
        <w:rPr>
          <w:w w:val="95"/>
          <w:sz w:val="20"/>
        </w:rPr>
        <w:t>indicó</w:t>
      </w:r>
      <w:r>
        <w:rPr>
          <w:sz w:val="20"/>
        </w:rPr>
        <w:t> </w:t>
      </w:r>
      <w:r>
        <w:rPr>
          <w:w w:val="95"/>
          <w:sz w:val="20"/>
        </w:rPr>
        <w:t>su</w:t>
      </w:r>
      <w:r>
        <w:rPr>
          <w:spacing w:val="5"/>
          <w:sz w:val="20"/>
        </w:rPr>
        <w:t> </w:t>
      </w:r>
      <w:r>
        <w:rPr>
          <w:w w:val="95"/>
          <w:sz w:val="20"/>
        </w:rPr>
        <w:t>deseo</w:t>
      </w:r>
      <w:r>
        <w:rPr>
          <w:sz w:val="20"/>
        </w:rPr>
        <w:t> </w:t>
      </w:r>
      <w:r>
        <w:rPr>
          <w:w w:val="95"/>
          <w:sz w:val="20"/>
        </w:rPr>
        <w:t>de</w:t>
      </w:r>
      <w:r>
        <w:rPr>
          <w:spacing w:val="3"/>
          <w:sz w:val="20"/>
        </w:rPr>
        <w:t> </w:t>
      </w:r>
      <w:r>
        <w:rPr>
          <w:w w:val="95"/>
          <w:sz w:val="20"/>
        </w:rPr>
        <w:t>“n[o]aspirar</w:t>
      </w:r>
      <w:r>
        <w:rPr>
          <w:spacing w:val="3"/>
          <w:sz w:val="20"/>
        </w:rPr>
        <w:t> </w:t>
      </w:r>
      <w:r>
        <w:rPr>
          <w:w w:val="95"/>
          <w:sz w:val="20"/>
        </w:rPr>
        <w:t>a</w:t>
      </w:r>
      <w:r>
        <w:rPr>
          <w:spacing w:val="4"/>
          <w:sz w:val="20"/>
        </w:rPr>
        <w:t> </w:t>
      </w:r>
      <w:r>
        <w:rPr>
          <w:w w:val="95"/>
          <w:sz w:val="20"/>
        </w:rPr>
        <w:t>la</w:t>
      </w:r>
      <w:r>
        <w:rPr>
          <w:spacing w:val="5"/>
          <w:sz w:val="20"/>
        </w:rPr>
        <w:t> </w:t>
      </w:r>
      <w:r>
        <w:rPr>
          <w:w w:val="95"/>
          <w:sz w:val="20"/>
        </w:rPr>
        <w:t>reparación</w:t>
      </w:r>
      <w:r>
        <w:rPr>
          <w:spacing w:val="3"/>
          <w:sz w:val="20"/>
        </w:rPr>
        <w:t> </w:t>
      </w:r>
      <w:r>
        <w:rPr>
          <w:w w:val="95"/>
          <w:sz w:val="20"/>
        </w:rPr>
        <w:t>de</w:t>
      </w:r>
      <w:r>
        <w:rPr>
          <w:spacing w:val="3"/>
          <w:sz w:val="20"/>
        </w:rPr>
        <w:t> </w:t>
      </w:r>
      <w:r>
        <w:rPr>
          <w:w w:val="95"/>
          <w:sz w:val="20"/>
        </w:rPr>
        <w:t>daños”.</w:t>
      </w:r>
      <w:r>
        <w:rPr>
          <w:spacing w:val="4"/>
          <w:sz w:val="20"/>
        </w:rPr>
        <w:t> </w:t>
      </w:r>
      <w:r>
        <w:rPr>
          <w:w w:val="95"/>
          <w:sz w:val="20"/>
        </w:rPr>
        <w:t>En</w:t>
      </w:r>
      <w:r>
        <w:rPr>
          <w:spacing w:val="3"/>
          <w:sz w:val="20"/>
        </w:rPr>
        <w:t> </w:t>
      </w:r>
      <w:r>
        <w:rPr>
          <w:w w:val="95"/>
          <w:sz w:val="20"/>
        </w:rPr>
        <w:t>virtud</w:t>
      </w:r>
      <w:r>
        <w:rPr>
          <w:spacing w:val="2"/>
          <w:sz w:val="20"/>
        </w:rPr>
        <w:t> </w:t>
      </w:r>
      <w:r>
        <w:rPr>
          <w:w w:val="95"/>
          <w:sz w:val="20"/>
        </w:rPr>
        <w:t>de</w:t>
      </w:r>
      <w:r>
        <w:rPr>
          <w:spacing w:val="3"/>
          <w:sz w:val="20"/>
        </w:rPr>
        <w:t> </w:t>
      </w:r>
      <w:r>
        <w:rPr>
          <w:w w:val="95"/>
          <w:sz w:val="20"/>
        </w:rPr>
        <w:t>nota</w:t>
      </w:r>
      <w:r>
        <w:rPr>
          <w:spacing w:val="2"/>
          <w:sz w:val="20"/>
        </w:rPr>
        <w:t> </w:t>
      </w:r>
      <w:r>
        <w:rPr>
          <w:w w:val="95"/>
          <w:sz w:val="20"/>
        </w:rPr>
        <w:t>de</w:t>
      </w:r>
      <w:r>
        <w:rPr>
          <w:sz w:val="20"/>
        </w:rPr>
        <w:t> </w:t>
      </w:r>
      <w:r>
        <w:rPr>
          <w:spacing w:val="-2"/>
          <w:w w:val="95"/>
          <w:sz w:val="20"/>
        </w:rPr>
        <w:t>Secretaría</w:t>
      </w:r>
    </w:p>
    <w:p>
      <w:pPr>
        <w:pStyle w:val="BodyText"/>
        <w:spacing w:before="6"/>
        <w:rPr>
          <w:sz w:val="26"/>
        </w:rPr>
      </w:pPr>
      <w:r>
        <w:rPr/>
        <w:pict>
          <v:rect style="position:absolute;margin-left:85.103996pt;margin-top:17.300245pt;width:144.020pt;height:.599980pt;mso-position-horizontal-relative:page;mso-position-vertical-relative:paragraph;z-index:-15728128;mso-wrap-distance-left:0;mso-wrap-distance-right:0" id="docshape3" filled="true" fillcolor="#000000" stroked="false">
            <v:fill type="solid"/>
            <w10:wrap type="topAndBottom"/>
          </v:rect>
        </w:pict>
      </w:r>
    </w:p>
    <w:p>
      <w:pPr>
        <w:tabs>
          <w:tab w:pos="1069" w:val="left" w:leader="none"/>
        </w:tabs>
        <w:spacing w:before="96"/>
        <w:ind w:left="362" w:right="355" w:firstLine="0"/>
        <w:jc w:val="both"/>
        <w:rPr>
          <w:sz w:val="16"/>
        </w:rPr>
      </w:pPr>
      <w:r>
        <w:rPr>
          <w:spacing w:val="-10"/>
          <w:sz w:val="16"/>
          <w:vertAlign w:val="superscript"/>
        </w:rPr>
        <w:t>3</w:t>
      </w:r>
      <w:r>
        <w:rPr>
          <w:sz w:val="16"/>
          <w:vertAlign w:val="baseline"/>
        </w:rPr>
        <w:tab/>
        <w:t>En el lapso entre el sometimiento del caso ante la Corte por parte de la Comisión y la solicitud a la AIDEF, la Corte adoptó numerosas diligencias con el objetivo de poder contactar con las presuntas víctimas, todas</w:t>
      </w:r>
      <w:r>
        <w:rPr>
          <w:spacing w:val="-15"/>
          <w:sz w:val="16"/>
          <w:vertAlign w:val="baseline"/>
        </w:rPr>
        <w:t> </w:t>
      </w:r>
      <w:r>
        <w:rPr>
          <w:sz w:val="16"/>
          <w:vertAlign w:val="baseline"/>
        </w:rPr>
        <w:t>ellas</w:t>
      </w:r>
      <w:r>
        <w:rPr>
          <w:spacing w:val="-14"/>
          <w:sz w:val="16"/>
          <w:vertAlign w:val="baseline"/>
        </w:rPr>
        <w:t> </w:t>
      </w:r>
      <w:r>
        <w:rPr>
          <w:sz w:val="16"/>
          <w:vertAlign w:val="baseline"/>
        </w:rPr>
        <w:t>sin</w:t>
      </w:r>
      <w:r>
        <w:rPr>
          <w:spacing w:val="-14"/>
          <w:sz w:val="16"/>
          <w:vertAlign w:val="baseline"/>
        </w:rPr>
        <w:t> </w:t>
      </w:r>
      <w:r>
        <w:rPr>
          <w:sz w:val="16"/>
          <w:vertAlign w:val="baseline"/>
        </w:rPr>
        <w:t>éxito.</w:t>
      </w:r>
      <w:r>
        <w:rPr>
          <w:spacing w:val="-12"/>
          <w:sz w:val="16"/>
          <w:vertAlign w:val="baseline"/>
        </w:rPr>
        <w:t> </w:t>
      </w:r>
      <w:r>
        <w:rPr>
          <w:sz w:val="16"/>
          <w:vertAlign w:val="baseline"/>
        </w:rPr>
        <w:t>Posteriormente,</w:t>
      </w:r>
      <w:r>
        <w:rPr>
          <w:spacing w:val="-12"/>
          <w:sz w:val="16"/>
          <w:vertAlign w:val="baseline"/>
        </w:rPr>
        <w:t> </w:t>
      </w:r>
      <w:r>
        <w:rPr>
          <w:sz w:val="16"/>
          <w:vertAlign w:val="baseline"/>
        </w:rPr>
        <w:t>los</w:t>
      </w:r>
      <w:r>
        <w:rPr>
          <w:spacing w:val="-15"/>
          <w:sz w:val="16"/>
          <w:vertAlign w:val="baseline"/>
        </w:rPr>
        <w:t> </w:t>
      </w:r>
      <w:r>
        <w:rPr>
          <w:sz w:val="16"/>
          <w:vertAlign w:val="baseline"/>
        </w:rPr>
        <w:t>Defensores</w:t>
      </w:r>
      <w:r>
        <w:rPr>
          <w:spacing w:val="-10"/>
          <w:sz w:val="16"/>
          <w:vertAlign w:val="baseline"/>
        </w:rPr>
        <w:t> </w:t>
      </w:r>
      <w:r>
        <w:rPr>
          <w:sz w:val="16"/>
          <w:vertAlign w:val="baseline"/>
        </w:rPr>
        <w:t>Públicos</w:t>
      </w:r>
      <w:r>
        <w:rPr>
          <w:spacing w:val="-11"/>
          <w:sz w:val="16"/>
          <w:vertAlign w:val="baseline"/>
        </w:rPr>
        <w:t> </w:t>
      </w:r>
      <w:r>
        <w:rPr>
          <w:sz w:val="16"/>
          <w:vertAlign w:val="baseline"/>
        </w:rPr>
        <w:t>Interamericanos</w:t>
      </w:r>
      <w:r>
        <w:rPr>
          <w:spacing w:val="-14"/>
          <w:sz w:val="16"/>
          <w:vertAlign w:val="baseline"/>
        </w:rPr>
        <w:t> </w:t>
      </w:r>
      <w:r>
        <w:rPr>
          <w:sz w:val="16"/>
          <w:vertAlign w:val="baseline"/>
        </w:rPr>
        <w:t>lograron</w:t>
      </w:r>
      <w:r>
        <w:rPr>
          <w:spacing w:val="-15"/>
          <w:sz w:val="16"/>
          <w:vertAlign w:val="baseline"/>
        </w:rPr>
        <w:t> </w:t>
      </w:r>
      <w:r>
        <w:rPr>
          <w:sz w:val="16"/>
          <w:vertAlign w:val="baseline"/>
        </w:rPr>
        <w:t>contactar</w:t>
      </w:r>
      <w:r>
        <w:rPr>
          <w:spacing w:val="-10"/>
          <w:sz w:val="16"/>
          <w:vertAlign w:val="baseline"/>
        </w:rPr>
        <w:t> </w:t>
      </w:r>
      <w:r>
        <w:rPr>
          <w:sz w:val="16"/>
          <w:vertAlign w:val="baseline"/>
        </w:rPr>
        <w:t>con</w:t>
      </w:r>
      <w:r>
        <w:rPr>
          <w:spacing w:val="-13"/>
          <w:sz w:val="16"/>
          <w:vertAlign w:val="baseline"/>
        </w:rPr>
        <w:t> </w:t>
      </w:r>
      <w:r>
        <w:rPr>
          <w:sz w:val="16"/>
          <w:vertAlign w:val="baseline"/>
        </w:rPr>
        <w:t>la</w:t>
      </w:r>
      <w:r>
        <w:rPr>
          <w:spacing w:val="-15"/>
          <w:sz w:val="16"/>
          <w:vertAlign w:val="baseline"/>
        </w:rPr>
        <w:t> </w:t>
      </w:r>
      <w:r>
        <w:rPr>
          <w:sz w:val="16"/>
          <w:vertAlign w:val="baseline"/>
        </w:rPr>
        <w:t>señora Balbina Francisca Rodríguez Pacheco y coordinar su defensa ante el Tribunal.</w:t>
      </w:r>
    </w:p>
    <w:p>
      <w:pPr>
        <w:tabs>
          <w:tab w:pos="1069" w:val="left" w:leader="none"/>
        </w:tabs>
        <w:spacing w:before="40"/>
        <w:ind w:left="362" w:right="355" w:firstLine="0"/>
        <w:jc w:val="both"/>
        <w:rPr>
          <w:sz w:val="16"/>
        </w:rPr>
      </w:pPr>
      <w:r>
        <w:rPr>
          <w:spacing w:val="-10"/>
          <w:sz w:val="16"/>
          <w:vertAlign w:val="superscript"/>
        </w:rPr>
        <w:t>4</w:t>
      </w:r>
      <w:r>
        <w:rPr>
          <w:sz w:val="16"/>
          <w:vertAlign w:val="baseline"/>
        </w:rPr>
        <w:tab/>
        <w:t>Posteriormente,</w:t>
      </w:r>
      <w:r>
        <w:rPr>
          <w:spacing w:val="-2"/>
          <w:sz w:val="16"/>
          <w:vertAlign w:val="baseline"/>
        </w:rPr>
        <w:t> </w:t>
      </w:r>
      <w:r>
        <w:rPr>
          <w:sz w:val="16"/>
          <w:vertAlign w:val="baseline"/>
        </w:rPr>
        <w:t>mediante</w:t>
      </w:r>
      <w:r>
        <w:rPr>
          <w:spacing w:val="-1"/>
          <w:sz w:val="16"/>
          <w:vertAlign w:val="baseline"/>
        </w:rPr>
        <w:t> </w:t>
      </w:r>
      <w:r>
        <w:rPr>
          <w:sz w:val="16"/>
          <w:vertAlign w:val="baseline"/>
        </w:rPr>
        <w:t>comunicación de</w:t>
      </w:r>
      <w:r>
        <w:rPr>
          <w:spacing w:val="-1"/>
          <w:sz w:val="16"/>
          <w:vertAlign w:val="baseline"/>
        </w:rPr>
        <w:t> </w:t>
      </w:r>
      <w:r>
        <w:rPr>
          <w:sz w:val="16"/>
          <w:vertAlign w:val="baseline"/>
        </w:rPr>
        <w:t>24 de</w:t>
      </w:r>
      <w:r>
        <w:rPr>
          <w:spacing w:val="-1"/>
          <w:sz w:val="16"/>
          <w:vertAlign w:val="baseline"/>
        </w:rPr>
        <w:t> </w:t>
      </w:r>
      <w:r>
        <w:rPr>
          <w:sz w:val="16"/>
          <w:vertAlign w:val="baseline"/>
        </w:rPr>
        <w:t>febrero</w:t>
      </w:r>
      <w:r>
        <w:rPr>
          <w:spacing w:val="-1"/>
          <w:sz w:val="16"/>
          <w:vertAlign w:val="baseline"/>
        </w:rPr>
        <w:t> </w:t>
      </w:r>
      <w:r>
        <w:rPr>
          <w:sz w:val="16"/>
          <w:vertAlign w:val="baseline"/>
        </w:rPr>
        <w:t>de</w:t>
      </w:r>
      <w:r>
        <w:rPr>
          <w:spacing w:val="-1"/>
          <w:sz w:val="16"/>
          <w:vertAlign w:val="baseline"/>
        </w:rPr>
        <w:t> </w:t>
      </w:r>
      <w:r>
        <w:rPr>
          <w:sz w:val="16"/>
          <w:vertAlign w:val="baseline"/>
        </w:rPr>
        <w:t>2023 la</w:t>
      </w:r>
      <w:r>
        <w:rPr>
          <w:spacing w:val="-2"/>
          <w:sz w:val="16"/>
          <w:vertAlign w:val="baseline"/>
        </w:rPr>
        <w:t> </w:t>
      </w:r>
      <w:r>
        <w:rPr>
          <w:sz w:val="16"/>
          <w:vertAlign w:val="baseline"/>
        </w:rPr>
        <w:t>Secretaría</w:t>
      </w:r>
      <w:r>
        <w:rPr>
          <w:spacing w:val="-2"/>
          <w:sz w:val="16"/>
          <w:vertAlign w:val="baseline"/>
        </w:rPr>
        <w:t> </w:t>
      </w:r>
      <w:r>
        <w:rPr>
          <w:sz w:val="16"/>
          <w:vertAlign w:val="baseline"/>
        </w:rPr>
        <w:t>General de</w:t>
      </w:r>
      <w:r>
        <w:rPr>
          <w:spacing w:val="-1"/>
          <w:sz w:val="16"/>
          <w:vertAlign w:val="baseline"/>
        </w:rPr>
        <w:t> </w:t>
      </w:r>
      <w:r>
        <w:rPr>
          <w:sz w:val="16"/>
          <w:vertAlign w:val="baseline"/>
        </w:rPr>
        <w:t>la AIDEF informó que la defensora Rocío de Roux sería sustituida por el defensor Edgar Rolando Meléndez Soto.</w:t>
      </w:r>
    </w:p>
    <w:p>
      <w:pPr>
        <w:tabs>
          <w:tab w:pos="1069" w:val="left" w:leader="none"/>
        </w:tabs>
        <w:spacing w:before="41"/>
        <w:ind w:left="362" w:right="0" w:firstLine="0"/>
        <w:jc w:val="both"/>
        <w:rPr>
          <w:sz w:val="16"/>
        </w:rPr>
      </w:pPr>
      <w:r>
        <w:rPr>
          <w:spacing w:val="-10"/>
          <w:sz w:val="16"/>
          <w:vertAlign w:val="superscript"/>
        </w:rPr>
        <w:t>5</w:t>
      </w:r>
      <w:r>
        <w:rPr>
          <w:sz w:val="16"/>
          <w:vertAlign w:val="baseline"/>
        </w:rPr>
        <w:tab/>
        <w:t>La</w:t>
      </w:r>
      <w:r>
        <w:rPr>
          <w:spacing w:val="-6"/>
          <w:sz w:val="16"/>
          <w:vertAlign w:val="baseline"/>
        </w:rPr>
        <w:t> </w:t>
      </w:r>
      <w:r>
        <w:rPr>
          <w:sz w:val="16"/>
          <w:vertAlign w:val="baseline"/>
        </w:rPr>
        <w:t>representación</w:t>
      </w:r>
      <w:r>
        <w:rPr>
          <w:spacing w:val="-5"/>
          <w:sz w:val="16"/>
          <w:vertAlign w:val="baseline"/>
        </w:rPr>
        <w:t> </w:t>
      </w:r>
      <w:r>
        <w:rPr>
          <w:sz w:val="16"/>
          <w:vertAlign w:val="baseline"/>
        </w:rPr>
        <w:t>de</w:t>
      </w:r>
      <w:r>
        <w:rPr>
          <w:spacing w:val="-5"/>
          <w:sz w:val="16"/>
          <w:vertAlign w:val="baseline"/>
        </w:rPr>
        <w:t> </w:t>
      </w:r>
      <w:r>
        <w:rPr>
          <w:sz w:val="16"/>
          <w:vertAlign w:val="baseline"/>
        </w:rPr>
        <w:t>Venezuela</w:t>
      </w:r>
      <w:r>
        <w:rPr>
          <w:spacing w:val="-3"/>
          <w:sz w:val="16"/>
          <w:vertAlign w:val="baseline"/>
        </w:rPr>
        <w:t> </w:t>
      </w:r>
      <w:r>
        <w:rPr>
          <w:sz w:val="16"/>
          <w:vertAlign w:val="baseline"/>
        </w:rPr>
        <w:t>en</w:t>
      </w:r>
      <w:r>
        <w:rPr>
          <w:spacing w:val="-3"/>
          <w:sz w:val="16"/>
          <w:vertAlign w:val="baseline"/>
        </w:rPr>
        <w:t> </w:t>
      </w:r>
      <w:r>
        <w:rPr>
          <w:sz w:val="16"/>
          <w:vertAlign w:val="baseline"/>
        </w:rPr>
        <w:t>el</w:t>
      </w:r>
      <w:r>
        <w:rPr>
          <w:spacing w:val="-5"/>
          <w:sz w:val="16"/>
          <w:vertAlign w:val="baseline"/>
        </w:rPr>
        <w:t> </w:t>
      </w:r>
      <w:r>
        <w:rPr>
          <w:sz w:val="16"/>
          <w:vertAlign w:val="baseline"/>
        </w:rPr>
        <w:t>caso</w:t>
      </w:r>
      <w:r>
        <w:rPr>
          <w:spacing w:val="-4"/>
          <w:sz w:val="16"/>
          <w:vertAlign w:val="baseline"/>
        </w:rPr>
        <w:t> </w:t>
      </w:r>
      <w:r>
        <w:rPr>
          <w:sz w:val="16"/>
          <w:vertAlign w:val="baseline"/>
        </w:rPr>
        <w:t>es</w:t>
      </w:r>
      <w:r>
        <w:rPr>
          <w:spacing w:val="-2"/>
          <w:sz w:val="16"/>
          <w:vertAlign w:val="baseline"/>
        </w:rPr>
        <w:t> </w:t>
      </w:r>
      <w:r>
        <w:rPr>
          <w:sz w:val="16"/>
          <w:vertAlign w:val="baseline"/>
        </w:rPr>
        <w:t>ejercida</w:t>
      </w:r>
      <w:r>
        <w:rPr>
          <w:spacing w:val="-5"/>
          <w:sz w:val="16"/>
          <w:vertAlign w:val="baseline"/>
        </w:rPr>
        <w:t> </w:t>
      </w:r>
      <w:r>
        <w:rPr>
          <w:sz w:val="16"/>
          <w:vertAlign w:val="baseline"/>
        </w:rPr>
        <w:t>por</w:t>
      </w:r>
      <w:r>
        <w:rPr>
          <w:spacing w:val="-4"/>
          <w:sz w:val="16"/>
          <w:vertAlign w:val="baseline"/>
        </w:rPr>
        <w:t> </w:t>
      </w:r>
      <w:r>
        <w:rPr>
          <w:sz w:val="16"/>
          <w:vertAlign w:val="baseline"/>
        </w:rPr>
        <w:t>el</w:t>
      </w:r>
      <w:r>
        <w:rPr>
          <w:spacing w:val="-3"/>
          <w:sz w:val="16"/>
          <w:vertAlign w:val="baseline"/>
        </w:rPr>
        <w:t> </w:t>
      </w:r>
      <w:r>
        <w:rPr>
          <w:sz w:val="16"/>
          <w:vertAlign w:val="baseline"/>
        </w:rPr>
        <w:t>agente</w:t>
      </w:r>
      <w:r>
        <w:rPr>
          <w:spacing w:val="-5"/>
          <w:sz w:val="16"/>
          <w:vertAlign w:val="baseline"/>
        </w:rPr>
        <w:t> </w:t>
      </w:r>
      <w:r>
        <w:rPr>
          <w:sz w:val="16"/>
          <w:vertAlign w:val="baseline"/>
        </w:rPr>
        <w:t>Larry</w:t>
      </w:r>
      <w:r>
        <w:rPr>
          <w:spacing w:val="-4"/>
          <w:sz w:val="16"/>
          <w:vertAlign w:val="baseline"/>
        </w:rPr>
        <w:t> </w:t>
      </w:r>
      <w:r>
        <w:rPr>
          <w:sz w:val="16"/>
          <w:vertAlign w:val="baseline"/>
        </w:rPr>
        <w:t>Devoe</w:t>
      </w:r>
      <w:r>
        <w:rPr>
          <w:spacing w:val="-5"/>
          <w:sz w:val="16"/>
          <w:vertAlign w:val="baseline"/>
        </w:rPr>
        <w:t> </w:t>
      </w:r>
      <w:r>
        <w:rPr>
          <w:spacing w:val="-2"/>
          <w:sz w:val="16"/>
          <w:vertAlign w:val="baseline"/>
        </w:rPr>
        <w:t>Márquez.</w:t>
      </w:r>
    </w:p>
    <w:p>
      <w:pPr>
        <w:spacing w:after="0"/>
        <w:jc w:val="both"/>
        <w:rPr>
          <w:sz w:val="16"/>
        </w:rPr>
        <w:sectPr>
          <w:pgSz w:w="12240" w:h="15840"/>
          <w:pgMar w:header="0" w:footer="1664" w:top="1340" w:bottom="1860" w:left="1340" w:right="1340"/>
        </w:sectPr>
      </w:pPr>
    </w:p>
    <w:p>
      <w:pPr>
        <w:pStyle w:val="BodyText"/>
        <w:spacing w:before="76"/>
        <w:ind w:left="362" w:right="361"/>
        <w:jc w:val="both"/>
      </w:pPr>
      <w:r>
        <w:rPr/>
        <w:t>de 15 de marzo de 2022 se informó al señor Hernández Guedez, a las partes y a la Comisión que el Tribunal tomaba debida nota de lo solicitado y que, a partir de dicha fecha, se le tenía por desistido como presunta víctima en el presente caso.</w:t>
      </w:r>
    </w:p>
    <w:p>
      <w:pPr>
        <w:pStyle w:val="BodyText"/>
        <w:spacing w:before="3"/>
      </w:pPr>
    </w:p>
    <w:p>
      <w:pPr>
        <w:pStyle w:val="ListParagraph"/>
        <w:numPr>
          <w:ilvl w:val="0"/>
          <w:numId w:val="9"/>
        </w:numPr>
        <w:tabs>
          <w:tab w:pos="929" w:val="left" w:leader="none"/>
        </w:tabs>
        <w:spacing w:line="240" w:lineRule="auto" w:before="0" w:after="0"/>
        <w:ind w:left="362" w:right="364" w:firstLine="0"/>
        <w:jc w:val="both"/>
        <w:rPr>
          <w:sz w:val="20"/>
        </w:rPr>
      </w:pPr>
      <w:r>
        <w:rPr>
          <w:i/>
          <w:sz w:val="20"/>
        </w:rPr>
        <w:t>Escrito de solicitudes, argumentos y pruebas. </w:t>
      </w:r>
      <w:r>
        <w:rPr>
          <w:sz w:val="20"/>
        </w:rPr>
        <w:t>– El 28 de marzo de 2022 los representantes</w:t>
      </w:r>
      <w:r>
        <w:rPr>
          <w:spacing w:val="-18"/>
          <w:sz w:val="20"/>
        </w:rPr>
        <w:t> </w:t>
      </w:r>
      <w:r>
        <w:rPr>
          <w:sz w:val="20"/>
        </w:rPr>
        <w:t>de</w:t>
      </w:r>
      <w:r>
        <w:rPr>
          <w:spacing w:val="-18"/>
          <w:sz w:val="20"/>
        </w:rPr>
        <w:t> </w:t>
      </w:r>
      <w:r>
        <w:rPr>
          <w:sz w:val="20"/>
        </w:rPr>
        <w:t>la</w:t>
      </w:r>
      <w:r>
        <w:rPr>
          <w:spacing w:val="-17"/>
          <w:sz w:val="20"/>
        </w:rPr>
        <w:t> </w:t>
      </w:r>
      <w:r>
        <w:rPr>
          <w:sz w:val="20"/>
        </w:rPr>
        <w:t>presunta</w:t>
      </w:r>
      <w:r>
        <w:rPr>
          <w:spacing w:val="-18"/>
          <w:sz w:val="20"/>
        </w:rPr>
        <w:t> </w:t>
      </w:r>
      <w:r>
        <w:rPr>
          <w:sz w:val="20"/>
        </w:rPr>
        <w:t>víctima</w:t>
      </w:r>
      <w:r>
        <w:rPr>
          <w:spacing w:val="-17"/>
          <w:sz w:val="20"/>
        </w:rPr>
        <w:t> </w:t>
      </w:r>
      <w:r>
        <w:rPr>
          <w:sz w:val="20"/>
        </w:rPr>
        <w:t>presentaron</w:t>
      </w:r>
      <w:r>
        <w:rPr>
          <w:spacing w:val="-18"/>
          <w:sz w:val="20"/>
        </w:rPr>
        <w:t> </w:t>
      </w:r>
      <w:r>
        <w:rPr>
          <w:sz w:val="20"/>
        </w:rPr>
        <w:t>ante</w:t>
      </w:r>
      <w:r>
        <w:rPr>
          <w:spacing w:val="-18"/>
          <w:sz w:val="20"/>
        </w:rPr>
        <w:t> </w:t>
      </w:r>
      <w:r>
        <w:rPr>
          <w:sz w:val="20"/>
        </w:rPr>
        <w:t>la</w:t>
      </w:r>
      <w:r>
        <w:rPr>
          <w:spacing w:val="-17"/>
          <w:sz w:val="20"/>
        </w:rPr>
        <w:t> </w:t>
      </w:r>
      <w:r>
        <w:rPr>
          <w:sz w:val="20"/>
        </w:rPr>
        <w:t>Corte</w:t>
      </w:r>
      <w:r>
        <w:rPr>
          <w:spacing w:val="-18"/>
          <w:sz w:val="20"/>
        </w:rPr>
        <w:t> </w:t>
      </w:r>
      <w:r>
        <w:rPr>
          <w:sz w:val="20"/>
        </w:rPr>
        <w:t>su</w:t>
      </w:r>
      <w:r>
        <w:rPr>
          <w:spacing w:val="-17"/>
          <w:sz w:val="20"/>
        </w:rPr>
        <w:t> </w:t>
      </w:r>
      <w:r>
        <w:rPr>
          <w:sz w:val="20"/>
        </w:rPr>
        <w:t>escrito</w:t>
      </w:r>
      <w:r>
        <w:rPr>
          <w:spacing w:val="-18"/>
          <w:sz w:val="20"/>
        </w:rPr>
        <w:t> </w:t>
      </w:r>
      <w:r>
        <w:rPr>
          <w:sz w:val="20"/>
        </w:rPr>
        <w:t>de</w:t>
      </w:r>
      <w:r>
        <w:rPr>
          <w:spacing w:val="-17"/>
          <w:sz w:val="20"/>
        </w:rPr>
        <w:t> </w:t>
      </w:r>
      <w:r>
        <w:rPr>
          <w:sz w:val="20"/>
        </w:rPr>
        <w:t>solicitudes, argumentos y pruebas (en adelante “escrito de solicitudes y argumentos”). Los </w:t>
      </w:r>
      <w:r>
        <w:rPr>
          <w:spacing w:val="-2"/>
          <w:sz w:val="20"/>
        </w:rPr>
        <w:t>representantes</w:t>
      </w:r>
      <w:r>
        <w:rPr>
          <w:spacing w:val="-6"/>
          <w:sz w:val="20"/>
        </w:rPr>
        <w:t> </w:t>
      </w:r>
      <w:r>
        <w:rPr>
          <w:spacing w:val="-2"/>
          <w:sz w:val="20"/>
        </w:rPr>
        <w:t>coincidieron</w:t>
      </w:r>
      <w:r>
        <w:rPr>
          <w:spacing w:val="-5"/>
          <w:sz w:val="20"/>
        </w:rPr>
        <w:t> </w:t>
      </w:r>
      <w:r>
        <w:rPr>
          <w:spacing w:val="-2"/>
          <w:sz w:val="20"/>
        </w:rPr>
        <w:t>sustancialmente</w:t>
      </w:r>
      <w:r>
        <w:rPr>
          <w:spacing w:val="-7"/>
          <w:sz w:val="20"/>
        </w:rPr>
        <w:t> </w:t>
      </w:r>
      <w:r>
        <w:rPr>
          <w:spacing w:val="-2"/>
          <w:sz w:val="20"/>
        </w:rPr>
        <w:t>con</w:t>
      </w:r>
      <w:r>
        <w:rPr>
          <w:spacing w:val="-5"/>
          <w:sz w:val="20"/>
        </w:rPr>
        <w:t> </w:t>
      </w:r>
      <w:r>
        <w:rPr>
          <w:spacing w:val="-2"/>
          <w:sz w:val="20"/>
        </w:rPr>
        <w:t>los</w:t>
      </w:r>
      <w:r>
        <w:rPr>
          <w:spacing w:val="-6"/>
          <w:sz w:val="20"/>
        </w:rPr>
        <w:t> </w:t>
      </w:r>
      <w:r>
        <w:rPr>
          <w:spacing w:val="-2"/>
          <w:sz w:val="20"/>
        </w:rPr>
        <w:t>alegatos de</w:t>
      </w:r>
      <w:r>
        <w:rPr>
          <w:spacing w:val="-7"/>
          <w:sz w:val="20"/>
        </w:rPr>
        <w:t> </w:t>
      </w:r>
      <w:r>
        <w:rPr>
          <w:spacing w:val="-2"/>
          <w:sz w:val="20"/>
        </w:rPr>
        <w:t>la</w:t>
      </w:r>
      <w:r>
        <w:rPr>
          <w:spacing w:val="-8"/>
          <w:sz w:val="20"/>
        </w:rPr>
        <w:t> </w:t>
      </w:r>
      <w:r>
        <w:rPr>
          <w:spacing w:val="-2"/>
          <w:sz w:val="20"/>
        </w:rPr>
        <w:t>Comisión</w:t>
      </w:r>
      <w:r>
        <w:rPr>
          <w:spacing w:val="-7"/>
          <w:sz w:val="20"/>
        </w:rPr>
        <w:t> </w:t>
      </w:r>
      <w:r>
        <w:rPr>
          <w:spacing w:val="-2"/>
          <w:sz w:val="20"/>
        </w:rPr>
        <w:t>y</w:t>
      </w:r>
      <w:r>
        <w:rPr>
          <w:spacing w:val="-6"/>
          <w:sz w:val="20"/>
        </w:rPr>
        <w:t> </w:t>
      </w:r>
      <w:r>
        <w:rPr>
          <w:spacing w:val="-2"/>
          <w:sz w:val="20"/>
        </w:rPr>
        <w:t>solicitaron </w:t>
      </w:r>
      <w:r>
        <w:rPr>
          <w:sz w:val="20"/>
        </w:rPr>
        <w:t>a la Corte que declarara la responsabilidad internacional del Estado por la violación de los mismos artículos indicados por la Comisión en su Informe de Fondo.</w:t>
      </w:r>
    </w:p>
    <w:p>
      <w:pPr>
        <w:pStyle w:val="BodyText"/>
        <w:spacing w:before="9"/>
        <w:rPr>
          <w:sz w:val="19"/>
        </w:rPr>
      </w:pPr>
    </w:p>
    <w:p>
      <w:pPr>
        <w:pStyle w:val="ListParagraph"/>
        <w:numPr>
          <w:ilvl w:val="0"/>
          <w:numId w:val="9"/>
        </w:numPr>
        <w:tabs>
          <w:tab w:pos="929" w:val="left" w:leader="none"/>
        </w:tabs>
        <w:spacing w:line="240" w:lineRule="auto" w:before="1" w:after="0"/>
        <w:ind w:left="362" w:right="362" w:firstLine="0"/>
        <w:jc w:val="both"/>
        <w:rPr>
          <w:sz w:val="20"/>
        </w:rPr>
      </w:pPr>
      <w:r>
        <w:rPr>
          <w:i/>
          <w:sz w:val="20"/>
        </w:rPr>
        <w:t>Escrito</w:t>
      </w:r>
      <w:r>
        <w:rPr>
          <w:i/>
          <w:spacing w:val="-5"/>
          <w:sz w:val="20"/>
        </w:rPr>
        <w:t> </w:t>
      </w:r>
      <w:r>
        <w:rPr>
          <w:i/>
          <w:sz w:val="20"/>
        </w:rPr>
        <w:t>de</w:t>
      </w:r>
      <w:r>
        <w:rPr>
          <w:i/>
          <w:spacing w:val="-5"/>
          <w:sz w:val="20"/>
        </w:rPr>
        <w:t> </w:t>
      </w:r>
      <w:r>
        <w:rPr>
          <w:i/>
          <w:sz w:val="20"/>
        </w:rPr>
        <w:t>contestación.</w:t>
      </w:r>
      <w:r>
        <w:rPr>
          <w:i/>
          <w:spacing w:val="-2"/>
          <w:sz w:val="20"/>
        </w:rPr>
        <w:t> </w:t>
      </w:r>
      <w:r>
        <w:rPr>
          <w:i/>
          <w:sz w:val="20"/>
        </w:rPr>
        <w:t>–</w:t>
      </w:r>
      <w:r>
        <w:rPr>
          <w:i/>
          <w:spacing w:val="-6"/>
          <w:sz w:val="20"/>
        </w:rPr>
        <w:t> </w:t>
      </w:r>
      <w:r>
        <w:rPr>
          <w:sz w:val="20"/>
        </w:rPr>
        <w:t>El</w:t>
      </w:r>
      <w:r>
        <w:rPr>
          <w:spacing w:val="-6"/>
          <w:sz w:val="20"/>
        </w:rPr>
        <w:t> </w:t>
      </w:r>
      <w:r>
        <w:rPr>
          <w:sz w:val="20"/>
        </w:rPr>
        <w:t>30</w:t>
      </w:r>
      <w:r>
        <w:rPr>
          <w:spacing w:val="-6"/>
          <w:sz w:val="20"/>
        </w:rPr>
        <w:t> </w:t>
      </w:r>
      <w:r>
        <w:rPr>
          <w:sz w:val="20"/>
        </w:rPr>
        <w:t>de</w:t>
      </w:r>
      <w:r>
        <w:rPr>
          <w:spacing w:val="-8"/>
          <w:sz w:val="20"/>
        </w:rPr>
        <w:t> </w:t>
      </w:r>
      <w:r>
        <w:rPr>
          <w:sz w:val="20"/>
        </w:rPr>
        <w:t>mayo</w:t>
      </w:r>
      <w:r>
        <w:rPr>
          <w:spacing w:val="-8"/>
          <w:sz w:val="20"/>
        </w:rPr>
        <w:t> </w:t>
      </w:r>
      <w:r>
        <w:rPr>
          <w:sz w:val="20"/>
        </w:rPr>
        <w:t>de</w:t>
      </w:r>
      <w:r>
        <w:rPr>
          <w:spacing w:val="-6"/>
          <w:sz w:val="20"/>
        </w:rPr>
        <w:t> </w:t>
      </w:r>
      <w:r>
        <w:rPr>
          <w:sz w:val="20"/>
        </w:rPr>
        <w:t>2022</w:t>
      </w:r>
      <w:r>
        <w:rPr>
          <w:spacing w:val="-6"/>
          <w:sz w:val="20"/>
        </w:rPr>
        <w:t> </w:t>
      </w:r>
      <w:r>
        <w:rPr>
          <w:sz w:val="20"/>
        </w:rPr>
        <w:t>el</w:t>
      </w:r>
      <w:r>
        <w:rPr>
          <w:spacing w:val="-6"/>
          <w:sz w:val="20"/>
        </w:rPr>
        <w:t> </w:t>
      </w:r>
      <w:r>
        <w:rPr>
          <w:sz w:val="20"/>
        </w:rPr>
        <w:t>Estado</w:t>
      </w:r>
      <w:r>
        <w:rPr>
          <w:spacing w:val="-8"/>
          <w:sz w:val="20"/>
        </w:rPr>
        <w:t> </w:t>
      </w:r>
      <w:r>
        <w:rPr>
          <w:sz w:val="20"/>
        </w:rPr>
        <w:t>presentó</w:t>
      </w:r>
      <w:r>
        <w:rPr>
          <w:spacing w:val="-8"/>
          <w:sz w:val="20"/>
        </w:rPr>
        <w:t> </w:t>
      </w:r>
      <w:r>
        <w:rPr>
          <w:sz w:val="20"/>
        </w:rPr>
        <w:t>ante</w:t>
      </w:r>
      <w:r>
        <w:rPr>
          <w:spacing w:val="-8"/>
          <w:sz w:val="20"/>
        </w:rPr>
        <w:t> </w:t>
      </w:r>
      <w:r>
        <w:rPr>
          <w:sz w:val="20"/>
        </w:rPr>
        <w:t>la</w:t>
      </w:r>
      <w:r>
        <w:rPr>
          <w:spacing w:val="-6"/>
          <w:sz w:val="20"/>
        </w:rPr>
        <w:t> </w:t>
      </w:r>
      <w:r>
        <w:rPr>
          <w:sz w:val="20"/>
        </w:rPr>
        <w:t>Corte su</w:t>
      </w:r>
      <w:r>
        <w:rPr>
          <w:spacing w:val="-16"/>
          <w:sz w:val="20"/>
        </w:rPr>
        <w:t> </w:t>
      </w:r>
      <w:r>
        <w:rPr>
          <w:sz w:val="20"/>
        </w:rPr>
        <w:t>escrito</w:t>
      </w:r>
      <w:r>
        <w:rPr>
          <w:spacing w:val="-15"/>
          <w:sz w:val="20"/>
        </w:rPr>
        <w:t> </w:t>
      </w:r>
      <w:r>
        <w:rPr>
          <w:sz w:val="20"/>
        </w:rPr>
        <w:t>de</w:t>
      </w:r>
      <w:r>
        <w:rPr>
          <w:spacing w:val="-15"/>
          <w:sz w:val="20"/>
        </w:rPr>
        <w:t> </w:t>
      </w:r>
      <w:r>
        <w:rPr>
          <w:sz w:val="20"/>
        </w:rPr>
        <w:t>excepciones</w:t>
      </w:r>
      <w:r>
        <w:rPr>
          <w:spacing w:val="-17"/>
          <w:sz w:val="20"/>
        </w:rPr>
        <w:t> </w:t>
      </w:r>
      <w:r>
        <w:rPr>
          <w:sz w:val="20"/>
        </w:rPr>
        <w:t>preliminares</w:t>
      </w:r>
      <w:r>
        <w:rPr>
          <w:spacing w:val="-15"/>
          <w:sz w:val="20"/>
        </w:rPr>
        <w:t> </w:t>
      </w:r>
      <w:r>
        <w:rPr>
          <w:sz w:val="20"/>
        </w:rPr>
        <w:t>y</w:t>
      </w:r>
      <w:r>
        <w:rPr>
          <w:spacing w:val="-14"/>
          <w:sz w:val="20"/>
        </w:rPr>
        <w:t> </w:t>
      </w:r>
      <w:r>
        <w:rPr>
          <w:sz w:val="20"/>
        </w:rPr>
        <w:t>contestación</w:t>
      </w:r>
      <w:r>
        <w:rPr>
          <w:spacing w:val="-15"/>
          <w:sz w:val="20"/>
        </w:rPr>
        <w:t> </w:t>
      </w:r>
      <w:r>
        <w:rPr>
          <w:sz w:val="20"/>
        </w:rPr>
        <w:t>al</w:t>
      </w:r>
      <w:r>
        <w:rPr>
          <w:spacing w:val="-13"/>
          <w:sz w:val="20"/>
        </w:rPr>
        <w:t> </w:t>
      </w:r>
      <w:r>
        <w:rPr>
          <w:sz w:val="20"/>
        </w:rPr>
        <w:t>sometimiento</w:t>
      </w:r>
      <w:r>
        <w:rPr>
          <w:spacing w:val="-17"/>
          <w:sz w:val="20"/>
        </w:rPr>
        <w:t> </w:t>
      </w:r>
      <w:r>
        <w:rPr>
          <w:sz w:val="20"/>
        </w:rPr>
        <w:t>del</w:t>
      </w:r>
      <w:r>
        <w:rPr>
          <w:spacing w:val="-16"/>
          <w:sz w:val="20"/>
        </w:rPr>
        <w:t> </w:t>
      </w:r>
      <w:r>
        <w:rPr>
          <w:sz w:val="20"/>
        </w:rPr>
        <w:t>caso</w:t>
      </w:r>
      <w:r>
        <w:rPr>
          <w:spacing w:val="-17"/>
          <w:sz w:val="20"/>
        </w:rPr>
        <w:t> </w:t>
      </w:r>
      <w:r>
        <w:rPr>
          <w:sz w:val="20"/>
        </w:rPr>
        <w:t>por</w:t>
      </w:r>
      <w:r>
        <w:rPr>
          <w:spacing w:val="-15"/>
          <w:sz w:val="20"/>
        </w:rPr>
        <w:t> </w:t>
      </w:r>
      <w:r>
        <w:rPr>
          <w:sz w:val="20"/>
        </w:rPr>
        <w:t>parte de la Comisión, así como sus observaciones al escrito de solicitudes y argumentos (en adelante “escrito de contestación”). En dicho escrito, el Estado interpuso dos excepciones preliminares y se opuso a las violaciones alegadas y a las solicitudes de medidas de reparación de la Comisión y los representantes.</w:t>
      </w:r>
    </w:p>
    <w:p>
      <w:pPr>
        <w:pStyle w:val="BodyText"/>
      </w:pPr>
    </w:p>
    <w:p>
      <w:pPr>
        <w:pStyle w:val="ListParagraph"/>
        <w:numPr>
          <w:ilvl w:val="0"/>
          <w:numId w:val="9"/>
        </w:numPr>
        <w:tabs>
          <w:tab w:pos="929" w:val="left" w:leader="none"/>
        </w:tabs>
        <w:spacing w:line="240" w:lineRule="auto" w:before="0" w:after="0"/>
        <w:ind w:left="362" w:right="361" w:firstLine="0"/>
        <w:jc w:val="both"/>
        <w:rPr>
          <w:sz w:val="20"/>
        </w:rPr>
      </w:pPr>
      <w:r>
        <w:rPr>
          <w:i/>
          <w:sz w:val="20"/>
        </w:rPr>
        <w:t>Observaciones a las excepciones preliminares. - </w:t>
      </w:r>
      <w:r>
        <w:rPr>
          <w:sz w:val="20"/>
        </w:rPr>
        <w:t>El 19 y 21 de julio de 2022 los representantes y la Comisión presentaron sus observaciones a las excepciones preliminares respectivamente.</w:t>
      </w:r>
    </w:p>
    <w:p>
      <w:pPr>
        <w:pStyle w:val="BodyText"/>
        <w:spacing w:before="2"/>
      </w:pPr>
    </w:p>
    <w:p>
      <w:pPr>
        <w:pStyle w:val="ListParagraph"/>
        <w:numPr>
          <w:ilvl w:val="0"/>
          <w:numId w:val="9"/>
        </w:numPr>
        <w:tabs>
          <w:tab w:pos="929" w:val="left" w:leader="none"/>
        </w:tabs>
        <w:spacing w:line="240" w:lineRule="auto" w:before="1" w:after="0"/>
        <w:ind w:left="362" w:right="360" w:firstLine="0"/>
        <w:jc w:val="both"/>
        <w:rPr>
          <w:sz w:val="20"/>
        </w:rPr>
      </w:pPr>
      <w:r>
        <w:rPr>
          <w:i/>
          <w:sz w:val="20"/>
        </w:rPr>
        <w:t>Audiencia</w:t>
      </w:r>
      <w:r>
        <w:rPr>
          <w:i/>
          <w:spacing w:val="-6"/>
          <w:sz w:val="20"/>
        </w:rPr>
        <w:t> </w:t>
      </w:r>
      <w:r>
        <w:rPr>
          <w:i/>
          <w:sz w:val="20"/>
        </w:rPr>
        <w:t>Pública</w:t>
      </w:r>
      <w:r>
        <w:rPr>
          <w:sz w:val="20"/>
        </w:rPr>
        <w:t>.</w:t>
      </w:r>
      <w:r>
        <w:rPr>
          <w:spacing w:val="-7"/>
          <w:sz w:val="20"/>
        </w:rPr>
        <w:t> </w:t>
      </w:r>
      <w:r>
        <w:rPr>
          <w:sz w:val="20"/>
        </w:rPr>
        <w:t>–</w:t>
      </w:r>
      <w:r>
        <w:rPr>
          <w:spacing w:val="-6"/>
          <w:sz w:val="20"/>
        </w:rPr>
        <w:t> </w:t>
      </w:r>
      <w:r>
        <w:rPr>
          <w:sz w:val="20"/>
        </w:rPr>
        <w:t>Mediante</w:t>
      </w:r>
      <w:r>
        <w:rPr>
          <w:spacing w:val="-8"/>
          <w:sz w:val="20"/>
        </w:rPr>
        <w:t> </w:t>
      </w:r>
      <w:r>
        <w:rPr>
          <w:sz w:val="20"/>
        </w:rPr>
        <w:t>Resolución</w:t>
      </w:r>
      <w:r>
        <w:rPr>
          <w:spacing w:val="-6"/>
          <w:sz w:val="20"/>
        </w:rPr>
        <w:t> </w:t>
      </w:r>
      <w:r>
        <w:rPr>
          <w:sz w:val="20"/>
        </w:rPr>
        <w:t>de</w:t>
      </w:r>
      <w:r>
        <w:rPr>
          <w:spacing w:val="-8"/>
          <w:sz w:val="20"/>
        </w:rPr>
        <w:t> </w:t>
      </w:r>
      <w:r>
        <w:rPr>
          <w:sz w:val="20"/>
        </w:rPr>
        <w:t>17</w:t>
      </w:r>
      <w:r>
        <w:rPr>
          <w:spacing w:val="-4"/>
          <w:sz w:val="20"/>
        </w:rPr>
        <w:t> </w:t>
      </w:r>
      <w:r>
        <w:rPr>
          <w:sz w:val="20"/>
        </w:rPr>
        <w:t>de</w:t>
      </w:r>
      <w:r>
        <w:rPr>
          <w:spacing w:val="-8"/>
          <w:sz w:val="20"/>
        </w:rPr>
        <w:t> </w:t>
      </w:r>
      <w:r>
        <w:rPr>
          <w:sz w:val="20"/>
        </w:rPr>
        <w:t>febrero</w:t>
      </w:r>
      <w:r>
        <w:rPr>
          <w:spacing w:val="-8"/>
          <w:sz w:val="20"/>
        </w:rPr>
        <w:t> </w:t>
      </w:r>
      <w:r>
        <w:rPr>
          <w:sz w:val="20"/>
        </w:rPr>
        <w:t>de</w:t>
      </w:r>
      <w:r>
        <w:rPr>
          <w:spacing w:val="-8"/>
          <w:sz w:val="20"/>
        </w:rPr>
        <w:t> </w:t>
      </w:r>
      <w:r>
        <w:rPr>
          <w:sz w:val="20"/>
        </w:rPr>
        <w:t>2023</w:t>
      </w:r>
      <w:r>
        <w:rPr>
          <w:position w:val="7"/>
          <w:sz w:val="13"/>
        </w:rPr>
        <w:t>6</w:t>
      </w:r>
      <w:r>
        <w:rPr>
          <w:spacing w:val="17"/>
          <w:position w:val="7"/>
          <w:sz w:val="13"/>
        </w:rPr>
        <w:t> </w:t>
      </w:r>
      <w:r>
        <w:rPr>
          <w:sz w:val="20"/>
        </w:rPr>
        <w:t>la</w:t>
      </w:r>
      <w:r>
        <w:rPr>
          <w:spacing w:val="-6"/>
          <w:sz w:val="20"/>
        </w:rPr>
        <w:t> </w:t>
      </w:r>
      <w:r>
        <w:rPr>
          <w:sz w:val="20"/>
        </w:rPr>
        <w:t>Presidencia convocó al Estado, a los representantes y a la Comisión a una audiencia pública para recibir</w:t>
      </w:r>
      <w:r>
        <w:rPr>
          <w:spacing w:val="-1"/>
          <w:sz w:val="20"/>
        </w:rPr>
        <w:t> </w:t>
      </w:r>
      <w:r>
        <w:rPr>
          <w:sz w:val="20"/>
        </w:rPr>
        <w:t>sus alegatos y observaciones finales orales sobre</w:t>
      </w:r>
      <w:r>
        <w:rPr>
          <w:spacing w:val="-1"/>
          <w:sz w:val="20"/>
        </w:rPr>
        <w:t> </w:t>
      </w:r>
      <w:r>
        <w:rPr>
          <w:sz w:val="20"/>
        </w:rPr>
        <w:t>las excepciones preliminares y eventuales fondo, reparaciones y costas, así como para recibir las declaraciones de la presunta víctima, de una perita propuesta por los representantes, y de un perito propuesto por el</w:t>
      </w:r>
      <w:r>
        <w:rPr>
          <w:spacing w:val="-1"/>
          <w:sz w:val="20"/>
        </w:rPr>
        <w:t> </w:t>
      </w:r>
      <w:r>
        <w:rPr>
          <w:sz w:val="20"/>
        </w:rPr>
        <w:t>Estado</w:t>
      </w:r>
      <w:r>
        <w:rPr>
          <w:position w:val="7"/>
          <w:sz w:val="13"/>
        </w:rPr>
        <w:t>7</w:t>
      </w:r>
      <w:r>
        <w:rPr>
          <w:sz w:val="20"/>
        </w:rPr>
        <w:t>.</w:t>
      </w:r>
      <w:r>
        <w:rPr>
          <w:spacing w:val="-1"/>
          <w:sz w:val="20"/>
        </w:rPr>
        <w:t> </w:t>
      </w:r>
      <w:r>
        <w:rPr>
          <w:sz w:val="20"/>
        </w:rPr>
        <w:t>Mediante comunicación de</w:t>
      </w:r>
      <w:r>
        <w:rPr>
          <w:spacing w:val="-2"/>
          <w:sz w:val="20"/>
        </w:rPr>
        <w:t> </w:t>
      </w:r>
      <w:r>
        <w:rPr>
          <w:sz w:val="20"/>
        </w:rPr>
        <w:t>13 de marzo</w:t>
      </w:r>
      <w:r>
        <w:rPr>
          <w:spacing w:val="-2"/>
          <w:sz w:val="20"/>
        </w:rPr>
        <w:t> </w:t>
      </w:r>
      <w:r>
        <w:rPr>
          <w:sz w:val="20"/>
        </w:rPr>
        <w:t>de</w:t>
      </w:r>
      <w:r>
        <w:rPr>
          <w:spacing w:val="-2"/>
          <w:sz w:val="20"/>
        </w:rPr>
        <w:t> </w:t>
      </w:r>
      <w:r>
        <w:rPr>
          <w:sz w:val="20"/>
        </w:rPr>
        <w:t>2023,</w:t>
      </w:r>
      <w:r>
        <w:rPr>
          <w:spacing w:val="-1"/>
          <w:sz w:val="20"/>
        </w:rPr>
        <w:t> </w:t>
      </w:r>
      <w:r>
        <w:rPr>
          <w:sz w:val="20"/>
        </w:rPr>
        <w:t>reiterada el 16</w:t>
      </w:r>
      <w:r>
        <w:rPr>
          <w:spacing w:val="-16"/>
          <w:sz w:val="20"/>
        </w:rPr>
        <w:t> </w:t>
      </w:r>
      <w:r>
        <w:rPr>
          <w:sz w:val="20"/>
        </w:rPr>
        <w:t>de</w:t>
      </w:r>
      <w:r>
        <w:rPr>
          <w:spacing w:val="-17"/>
          <w:sz w:val="20"/>
        </w:rPr>
        <w:t> </w:t>
      </w:r>
      <w:r>
        <w:rPr>
          <w:sz w:val="20"/>
        </w:rPr>
        <w:t>marzo</w:t>
      </w:r>
      <w:r>
        <w:rPr>
          <w:spacing w:val="-17"/>
          <w:sz w:val="20"/>
        </w:rPr>
        <w:t> </w:t>
      </w:r>
      <w:r>
        <w:rPr>
          <w:sz w:val="20"/>
        </w:rPr>
        <w:t>de</w:t>
      </w:r>
      <w:r>
        <w:rPr>
          <w:spacing w:val="-17"/>
          <w:sz w:val="20"/>
        </w:rPr>
        <w:t> </w:t>
      </w:r>
      <w:r>
        <w:rPr>
          <w:sz w:val="20"/>
        </w:rPr>
        <w:t>2023,</w:t>
      </w:r>
      <w:r>
        <w:rPr>
          <w:spacing w:val="-14"/>
          <w:sz w:val="20"/>
        </w:rPr>
        <w:t> </w:t>
      </w:r>
      <w:r>
        <w:rPr>
          <w:sz w:val="20"/>
        </w:rPr>
        <w:t>el</w:t>
      </w:r>
      <w:r>
        <w:rPr>
          <w:spacing w:val="-14"/>
          <w:sz w:val="20"/>
        </w:rPr>
        <w:t> </w:t>
      </w:r>
      <w:r>
        <w:rPr>
          <w:sz w:val="20"/>
        </w:rPr>
        <w:t>Estado</w:t>
      </w:r>
      <w:r>
        <w:rPr>
          <w:spacing w:val="-17"/>
          <w:sz w:val="20"/>
        </w:rPr>
        <w:t> </w:t>
      </w:r>
      <w:r>
        <w:rPr>
          <w:sz w:val="20"/>
        </w:rPr>
        <w:t>venezolano</w:t>
      </w:r>
      <w:r>
        <w:rPr>
          <w:spacing w:val="-13"/>
          <w:sz w:val="20"/>
        </w:rPr>
        <w:t> </w:t>
      </w:r>
      <w:r>
        <w:rPr>
          <w:sz w:val="20"/>
        </w:rPr>
        <w:t>solicitó</w:t>
      </w:r>
      <w:r>
        <w:rPr>
          <w:spacing w:val="-17"/>
          <w:sz w:val="20"/>
        </w:rPr>
        <w:t> </w:t>
      </w:r>
      <w:r>
        <w:rPr>
          <w:sz w:val="20"/>
        </w:rPr>
        <w:t>que</w:t>
      </w:r>
      <w:r>
        <w:rPr>
          <w:spacing w:val="-15"/>
          <w:sz w:val="20"/>
        </w:rPr>
        <w:t> </w:t>
      </w:r>
      <w:r>
        <w:rPr>
          <w:sz w:val="20"/>
        </w:rPr>
        <w:t>el</w:t>
      </w:r>
      <w:r>
        <w:rPr>
          <w:spacing w:val="-16"/>
          <w:sz w:val="20"/>
        </w:rPr>
        <w:t> </w:t>
      </w:r>
      <w:r>
        <w:rPr>
          <w:sz w:val="20"/>
        </w:rPr>
        <w:t>perito</w:t>
      </w:r>
      <w:r>
        <w:rPr>
          <w:spacing w:val="-17"/>
          <w:sz w:val="20"/>
        </w:rPr>
        <w:t> </w:t>
      </w:r>
      <w:r>
        <w:rPr>
          <w:sz w:val="20"/>
        </w:rPr>
        <w:t>propuesto</w:t>
      </w:r>
      <w:r>
        <w:rPr>
          <w:spacing w:val="-17"/>
          <w:sz w:val="20"/>
        </w:rPr>
        <w:t> </w:t>
      </w:r>
      <w:r>
        <w:rPr>
          <w:sz w:val="20"/>
        </w:rPr>
        <w:t>para</w:t>
      </w:r>
      <w:r>
        <w:rPr>
          <w:spacing w:val="-16"/>
          <w:sz w:val="20"/>
        </w:rPr>
        <w:t> </w:t>
      </w:r>
      <w:r>
        <w:rPr>
          <w:sz w:val="20"/>
        </w:rPr>
        <w:t>declarar en la audiencia pública programada para el 21 de marzo rindiera su peritaje ante fedatario</w:t>
      </w:r>
      <w:r>
        <w:rPr>
          <w:spacing w:val="-18"/>
          <w:sz w:val="20"/>
        </w:rPr>
        <w:t> </w:t>
      </w:r>
      <w:r>
        <w:rPr>
          <w:sz w:val="20"/>
        </w:rPr>
        <w:t>público.</w:t>
      </w:r>
      <w:r>
        <w:rPr>
          <w:spacing w:val="-18"/>
          <w:sz w:val="20"/>
        </w:rPr>
        <w:t> </w:t>
      </w:r>
      <w:r>
        <w:rPr>
          <w:sz w:val="20"/>
        </w:rPr>
        <w:t>Asimismo</w:t>
      </w:r>
      <w:r>
        <w:rPr>
          <w:spacing w:val="-17"/>
          <w:sz w:val="20"/>
        </w:rPr>
        <w:t> </w:t>
      </w:r>
      <w:r>
        <w:rPr>
          <w:sz w:val="20"/>
        </w:rPr>
        <w:t>señaló</w:t>
      </w:r>
      <w:r>
        <w:rPr>
          <w:spacing w:val="-18"/>
          <w:sz w:val="20"/>
        </w:rPr>
        <w:t> </w:t>
      </w:r>
      <w:r>
        <w:rPr>
          <w:sz w:val="20"/>
        </w:rPr>
        <w:t>que</w:t>
      </w:r>
      <w:r>
        <w:rPr>
          <w:spacing w:val="-17"/>
          <w:sz w:val="20"/>
        </w:rPr>
        <w:t> </w:t>
      </w:r>
      <w:r>
        <w:rPr>
          <w:sz w:val="20"/>
        </w:rPr>
        <w:t>consideraba</w:t>
      </w:r>
      <w:r>
        <w:rPr>
          <w:spacing w:val="-18"/>
          <w:sz w:val="20"/>
        </w:rPr>
        <w:t> </w:t>
      </w:r>
      <w:r>
        <w:rPr>
          <w:sz w:val="20"/>
        </w:rPr>
        <w:t>“innecesaria”</w:t>
      </w:r>
      <w:r>
        <w:rPr>
          <w:spacing w:val="-18"/>
          <w:sz w:val="20"/>
        </w:rPr>
        <w:t> </w:t>
      </w:r>
      <w:r>
        <w:rPr>
          <w:sz w:val="20"/>
        </w:rPr>
        <w:t>la</w:t>
      </w:r>
      <w:r>
        <w:rPr>
          <w:spacing w:val="-17"/>
          <w:sz w:val="20"/>
        </w:rPr>
        <w:t> </w:t>
      </w:r>
      <w:r>
        <w:rPr>
          <w:sz w:val="20"/>
        </w:rPr>
        <w:t>celebración</w:t>
      </w:r>
      <w:r>
        <w:rPr>
          <w:spacing w:val="-15"/>
          <w:sz w:val="20"/>
        </w:rPr>
        <w:t> </w:t>
      </w:r>
      <w:r>
        <w:rPr>
          <w:sz w:val="20"/>
        </w:rPr>
        <w:t>de</w:t>
      </w:r>
      <w:r>
        <w:rPr>
          <w:spacing w:val="-18"/>
          <w:sz w:val="20"/>
        </w:rPr>
        <w:t> </w:t>
      </w:r>
      <w:r>
        <w:rPr>
          <w:sz w:val="20"/>
        </w:rPr>
        <w:t>dicha audiencia.</w:t>
      </w:r>
      <w:r>
        <w:rPr>
          <w:spacing w:val="-16"/>
          <w:sz w:val="20"/>
        </w:rPr>
        <w:t> </w:t>
      </w:r>
      <w:r>
        <w:rPr>
          <w:sz w:val="20"/>
        </w:rPr>
        <w:t>Siguiendo</w:t>
      </w:r>
      <w:r>
        <w:rPr>
          <w:spacing w:val="-16"/>
          <w:sz w:val="20"/>
        </w:rPr>
        <w:t> </w:t>
      </w:r>
      <w:r>
        <w:rPr>
          <w:sz w:val="20"/>
        </w:rPr>
        <w:t>instrucciones</w:t>
      </w:r>
      <w:r>
        <w:rPr>
          <w:spacing w:val="-14"/>
          <w:sz w:val="20"/>
        </w:rPr>
        <w:t> </w:t>
      </w:r>
      <w:r>
        <w:rPr>
          <w:sz w:val="20"/>
        </w:rPr>
        <w:t>del</w:t>
      </w:r>
      <w:r>
        <w:rPr>
          <w:spacing w:val="-15"/>
          <w:sz w:val="20"/>
        </w:rPr>
        <w:t> </w:t>
      </w:r>
      <w:r>
        <w:rPr>
          <w:sz w:val="20"/>
        </w:rPr>
        <w:t>Pleno</w:t>
      </w:r>
      <w:r>
        <w:rPr>
          <w:spacing w:val="-14"/>
          <w:sz w:val="20"/>
        </w:rPr>
        <w:t> </w:t>
      </w:r>
      <w:r>
        <w:rPr>
          <w:sz w:val="20"/>
        </w:rPr>
        <w:t>de</w:t>
      </w:r>
      <w:r>
        <w:rPr>
          <w:spacing w:val="-16"/>
          <w:sz w:val="20"/>
        </w:rPr>
        <w:t> </w:t>
      </w:r>
      <w:r>
        <w:rPr>
          <w:sz w:val="20"/>
        </w:rPr>
        <w:t>la</w:t>
      </w:r>
      <w:r>
        <w:rPr>
          <w:spacing w:val="-15"/>
          <w:sz w:val="20"/>
        </w:rPr>
        <w:t> </w:t>
      </w:r>
      <w:r>
        <w:rPr>
          <w:sz w:val="20"/>
        </w:rPr>
        <w:t>Corte,</w:t>
      </w:r>
      <w:r>
        <w:rPr>
          <w:spacing w:val="-14"/>
          <w:sz w:val="20"/>
        </w:rPr>
        <w:t> </w:t>
      </w:r>
      <w:r>
        <w:rPr>
          <w:sz w:val="20"/>
        </w:rPr>
        <w:t>se</w:t>
      </w:r>
      <w:r>
        <w:rPr>
          <w:spacing w:val="-14"/>
          <w:sz w:val="20"/>
        </w:rPr>
        <w:t> </w:t>
      </w:r>
      <w:r>
        <w:rPr>
          <w:sz w:val="20"/>
        </w:rPr>
        <w:t>aceptó</w:t>
      </w:r>
      <w:r>
        <w:rPr>
          <w:spacing w:val="-14"/>
          <w:sz w:val="20"/>
        </w:rPr>
        <w:t> </w:t>
      </w:r>
      <w:r>
        <w:rPr>
          <w:sz w:val="20"/>
        </w:rPr>
        <w:t>la</w:t>
      </w:r>
      <w:r>
        <w:rPr>
          <w:spacing w:val="-12"/>
          <w:sz w:val="20"/>
        </w:rPr>
        <w:t> </w:t>
      </w:r>
      <w:r>
        <w:rPr>
          <w:sz w:val="20"/>
        </w:rPr>
        <w:t>solicitud</w:t>
      </w:r>
      <w:r>
        <w:rPr>
          <w:spacing w:val="-15"/>
          <w:sz w:val="20"/>
        </w:rPr>
        <w:t> </w:t>
      </w:r>
      <w:r>
        <w:rPr>
          <w:sz w:val="20"/>
        </w:rPr>
        <w:t>del</w:t>
      </w:r>
      <w:r>
        <w:rPr>
          <w:spacing w:val="-13"/>
          <w:sz w:val="20"/>
        </w:rPr>
        <w:t> </w:t>
      </w:r>
      <w:r>
        <w:rPr>
          <w:sz w:val="20"/>
        </w:rPr>
        <w:t>Estado del</w:t>
      </w:r>
      <w:r>
        <w:rPr>
          <w:spacing w:val="-6"/>
          <w:sz w:val="20"/>
        </w:rPr>
        <w:t> </w:t>
      </w:r>
      <w:r>
        <w:rPr>
          <w:sz w:val="20"/>
        </w:rPr>
        <w:t>cambio</w:t>
      </w:r>
      <w:r>
        <w:rPr>
          <w:spacing w:val="-8"/>
          <w:sz w:val="20"/>
        </w:rPr>
        <w:t> </w:t>
      </w:r>
      <w:r>
        <w:rPr>
          <w:sz w:val="20"/>
        </w:rPr>
        <w:t>de</w:t>
      </w:r>
      <w:r>
        <w:rPr>
          <w:spacing w:val="-8"/>
          <w:sz w:val="20"/>
        </w:rPr>
        <w:t> </w:t>
      </w:r>
      <w:r>
        <w:rPr>
          <w:sz w:val="20"/>
        </w:rPr>
        <w:t>modalidad</w:t>
      </w:r>
      <w:r>
        <w:rPr>
          <w:spacing w:val="-6"/>
          <w:sz w:val="20"/>
        </w:rPr>
        <w:t> </w:t>
      </w:r>
      <w:r>
        <w:rPr>
          <w:sz w:val="20"/>
        </w:rPr>
        <w:t>del</w:t>
      </w:r>
      <w:r>
        <w:rPr>
          <w:spacing w:val="-6"/>
          <w:sz w:val="20"/>
        </w:rPr>
        <w:t> </w:t>
      </w:r>
      <w:r>
        <w:rPr>
          <w:sz w:val="20"/>
        </w:rPr>
        <w:t>peritaje.</w:t>
      </w:r>
      <w:r>
        <w:rPr>
          <w:spacing w:val="-3"/>
          <w:sz w:val="20"/>
        </w:rPr>
        <w:t> </w:t>
      </w:r>
      <w:r>
        <w:rPr>
          <w:sz w:val="20"/>
        </w:rPr>
        <w:t>La</w:t>
      </w:r>
      <w:r>
        <w:rPr>
          <w:spacing w:val="-7"/>
          <w:sz w:val="20"/>
        </w:rPr>
        <w:t> </w:t>
      </w:r>
      <w:r>
        <w:rPr>
          <w:sz w:val="20"/>
        </w:rPr>
        <w:t>audiencia</w:t>
      </w:r>
      <w:r>
        <w:rPr>
          <w:spacing w:val="-6"/>
          <w:sz w:val="20"/>
        </w:rPr>
        <w:t> </w:t>
      </w:r>
      <w:r>
        <w:rPr>
          <w:sz w:val="20"/>
        </w:rPr>
        <w:t>pública</w:t>
      </w:r>
      <w:r>
        <w:rPr>
          <w:spacing w:val="-7"/>
          <w:sz w:val="20"/>
        </w:rPr>
        <w:t> </w:t>
      </w:r>
      <w:r>
        <w:rPr>
          <w:sz w:val="20"/>
        </w:rPr>
        <w:t>se</w:t>
      </w:r>
      <w:r>
        <w:rPr>
          <w:spacing w:val="-5"/>
          <w:sz w:val="20"/>
        </w:rPr>
        <w:t> </w:t>
      </w:r>
      <w:r>
        <w:rPr>
          <w:sz w:val="20"/>
        </w:rPr>
        <w:t>celebró</w:t>
      </w:r>
      <w:r>
        <w:rPr>
          <w:spacing w:val="-8"/>
          <w:sz w:val="20"/>
        </w:rPr>
        <w:t> </w:t>
      </w:r>
      <w:r>
        <w:rPr>
          <w:sz w:val="20"/>
        </w:rPr>
        <w:t>el</w:t>
      </w:r>
      <w:r>
        <w:rPr>
          <w:spacing w:val="-3"/>
          <w:sz w:val="20"/>
        </w:rPr>
        <w:t> </w:t>
      </w:r>
      <w:r>
        <w:rPr>
          <w:sz w:val="20"/>
        </w:rPr>
        <w:t>21</w:t>
      </w:r>
      <w:r>
        <w:rPr>
          <w:spacing w:val="-6"/>
          <w:sz w:val="20"/>
        </w:rPr>
        <w:t> </w:t>
      </w:r>
      <w:r>
        <w:rPr>
          <w:sz w:val="20"/>
        </w:rPr>
        <w:t>de</w:t>
      </w:r>
      <w:r>
        <w:rPr>
          <w:spacing w:val="-8"/>
          <w:sz w:val="20"/>
        </w:rPr>
        <w:t> </w:t>
      </w:r>
      <w:r>
        <w:rPr>
          <w:sz w:val="20"/>
        </w:rPr>
        <w:t>marzo</w:t>
      </w:r>
      <w:r>
        <w:rPr>
          <w:spacing w:val="-8"/>
          <w:sz w:val="20"/>
        </w:rPr>
        <w:t> </w:t>
      </w:r>
      <w:r>
        <w:rPr>
          <w:sz w:val="20"/>
        </w:rPr>
        <w:t>de 2023, durante el 155</w:t>
      </w:r>
      <w:r>
        <w:rPr>
          <w:position w:val="7"/>
          <w:sz w:val="13"/>
        </w:rPr>
        <w:t>o</w:t>
      </w:r>
      <w:r>
        <w:rPr>
          <w:spacing w:val="35"/>
          <w:position w:val="7"/>
          <w:sz w:val="13"/>
        </w:rPr>
        <w:t> </w:t>
      </w:r>
      <w:r>
        <w:rPr>
          <w:sz w:val="20"/>
        </w:rPr>
        <w:t>Período Ordinario de Sesiones que se llevó a cabo en su sede</w:t>
      </w:r>
      <w:r>
        <w:rPr>
          <w:position w:val="7"/>
          <w:sz w:val="13"/>
        </w:rPr>
        <w:t>8</w:t>
      </w:r>
      <w:r>
        <w:rPr>
          <w:sz w:val="20"/>
        </w:rPr>
        <w:t>.</w:t>
      </w:r>
    </w:p>
    <w:p>
      <w:pPr>
        <w:pStyle w:val="BodyText"/>
        <w:spacing w:before="10"/>
        <w:rPr>
          <w:sz w:val="19"/>
        </w:rPr>
      </w:pPr>
    </w:p>
    <w:p>
      <w:pPr>
        <w:pStyle w:val="ListParagraph"/>
        <w:numPr>
          <w:ilvl w:val="0"/>
          <w:numId w:val="9"/>
        </w:numPr>
        <w:tabs>
          <w:tab w:pos="929" w:val="left" w:leader="none"/>
        </w:tabs>
        <w:spacing w:line="240" w:lineRule="auto" w:before="1" w:after="0"/>
        <w:ind w:left="928" w:right="0" w:hanging="567"/>
        <w:jc w:val="both"/>
        <w:rPr>
          <w:sz w:val="20"/>
        </w:rPr>
      </w:pPr>
      <w:r>
        <w:rPr>
          <w:i/>
          <w:sz w:val="20"/>
        </w:rPr>
        <w:t>Amicus</w:t>
      </w:r>
      <w:r>
        <w:rPr>
          <w:i/>
          <w:spacing w:val="-2"/>
          <w:sz w:val="20"/>
        </w:rPr>
        <w:t> </w:t>
      </w:r>
      <w:r>
        <w:rPr>
          <w:i/>
          <w:sz w:val="20"/>
        </w:rPr>
        <w:t>Curiae.</w:t>
      </w:r>
      <w:r>
        <w:rPr>
          <w:i/>
          <w:spacing w:val="-1"/>
          <w:sz w:val="20"/>
        </w:rPr>
        <w:t> </w:t>
      </w:r>
      <w:r>
        <w:rPr>
          <w:i/>
          <w:sz w:val="20"/>
        </w:rPr>
        <w:t>-</w:t>
      </w:r>
      <w:r>
        <w:rPr>
          <w:i/>
          <w:spacing w:val="-1"/>
          <w:sz w:val="20"/>
        </w:rPr>
        <w:t> </w:t>
      </w:r>
      <w:r>
        <w:rPr>
          <w:sz w:val="20"/>
        </w:rPr>
        <w:t>El</w:t>
      </w:r>
      <w:r>
        <w:rPr>
          <w:spacing w:val="-1"/>
          <w:sz w:val="20"/>
        </w:rPr>
        <w:t> </w:t>
      </w:r>
      <w:r>
        <w:rPr>
          <w:sz w:val="20"/>
        </w:rPr>
        <w:t>Tribunal</w:t>
      </w:r>
      <w:r>
        <w:rPr>
          <w:spacing w:val="-2"/>
          <w:sz w:val="20"/>
        </w:rPr>
        <w:t> </w:t>
      </w:r>
      <w:r>
        <w:rPr>
          <w:sz w:val="20"/>
        </w:rPr>
        <w:t>recibió</w:t>
      </w:r>
      <w:r>
        <w:rPr>
          <w:spacing w:val="-3"/>
          <w:sz w:val="20"/>
        </w:rPr>
        <w:t> </w:t>
      </w:r>
      <w:r>
        <w:rPr>
          <w:sz w:val="20"/>
        </w:rPr>
        <w:t>un</w:t>
      </w:r>
      <w:r>
        <w:rPr>
          <w:spacing w:val="2"/>
          <w:sz w:val="20"/>
        </w:rPr>
        <w:t> </w:t>
      </w:r>
      <w:r>
        <w:rPr>
          <w:sz w:val="20"/>
        </w:rPr>
        <w:t>escrito</w:t>
      </w:r>
      <w:r>
        <w:rPr>
          <w:spacing w:val="-4"/>
          <w:sz w:val="20"/>
        </w:rPr>
        <w:t> </w:t>
      </w:r>
      <w:r>
        <w:rPr>
          <w:sz w:val="20"/>
        </w:rPr>
        <w:t>de</w:t>
      </w:r>
      <w:r>
        <w:rPr>
          <w:spacing w:val="2"/>
          <w:sz w:val="20"/>
        </w:rPr>
        <w:t> </w:t>
      </w:r>
      <w:r>
        <w:rPr>
          <w:i/>
          <w:sz w:val="20"/>
        </w:rPr>
        <w:t>amicus curiae</w:t>
      </w:r>
      <w:r>
        <w:rPr>
          <w:i/>
          <w:spacing w:val="-2"/>
          <w:sz w:val="20"/>
        </w:rPr>
        <w:t> </w:t>
      </w:r>
      <w:r>
        <w:rPr>
          <w:sz w:val="20"/>
        </w:rPr>
        <w:t>presentado</w:t>
      </w:r>
      <w:r>
        <w:rPr>
          <w:spacing w:val="-4"/>
          <w:sz w:val="20"/>
        </w:rPr>
        <w:t> </w:t>
      </w:r>
      <w:r>
        <w:rPr>
          <w:sz w:val="20"/>
        </w:rPr>
        <w:t>por</w:t>
      </w:r>
      <w:r>
        <w:rPr>
          <w:spacing w:val="-3"/>
          <w:sz w:val="20"/>
        </w:rPr>
        <w:t> </w:t>
      </w:r>
      <w:r>
        <w:rPr>
          <w:spacing w:val="-5"/>
          <w:sz w:val="20"/>
        </w:rPr>
        <w:t>el</w:t>
      </w:r>
    </w:p>
    <w:p>
      <w:pPr>
        <w:pStyle w:val="BodyText"/>
      </w:pPr>
    </w:p>
    <w:p>
      <w:pPr>
        <w:pStyle w:val="BodyText"/>
        <w:spacing w:before="1"/>
        <w:rPr>
          <w:sz w:val="11"/>
        </w:rPr>
      </w:pPr>
      <w:r>
        <w:rPr/>
        <w:pict>
          <v:rect style="position:absolute;margin-left:85.103996pt;margin-top:7.942501pt;width:144.020pt;height:.599980pt;mso-position-horizontal-relative:page;mso-position-vertical-relative:paragraph;z-index:-15727616;mso-wrap-distance-left:0;mso-wrap-distance-right:0" id="docshape4" filled="true" fillcolor="#000000" stroked="false">
            <v:fill type="solid"/>
            <w10:wrap type="topAndBottom"/>
          </v:rect>
        </w:pict>
      </w:r>
    </w:p>
    <w:p>
      <w:pPr>
        <w:tabs>
          <w:tab w:pos="1069" w:val="left" w:leader="none"/>
        </w:tabs>
        <w:spacing w:before="136"/>
        <w:ind w:left="362" w:right="355" w:firstLine="0"/>
        <w:jc w:val="both"/>
        <w:rPr>
          <w:sz w:val="16"/>
        </w:rPr>
      </w:pPr>
      <w:r>
        <w:rPr>
          <w:spacing w:val="-10"/>
          <w:sz w:val="16"/>
          <w:vertAlign w:val="superscript"/>
        </w:rPr>
        <w:t>6</w:t>
      </w:r>
      <w:r>
        <w:rPr>
          <w:sz w:val="16"/>
          <w:vertAlign w:val="baseline"/>
        </w:rPr>
        <w:tab/>
      </w:r>
      <w:r>
        <w:rPr>
          <w:i/>
          <w:sz w:val="16"/>
          <w:vertAlign w:val="baseline"/>
        </w:rPr>
        <w:t>Cfr. Caso Rodríguez Pacheco y otra Vs. Venezuela. </w:t>
      </w:r>
      <w:r>
        <w:rPr>
          <w:sz w:val="16"/>
          <w:vertAlign w:val="baseline"/>
        </w:rPr>
        <w:t>Resolución del Presidente de la Corte Interamericana de Derechos Humanos de 17 de febrero de 2023. Disponible en: </w:t>
      </w:r>
      <w:hyperlink r:id="rId6">
        <w:r>
          <w:rPr>
            <w:color w:val="0000FF"/>
            <w:spacing w:val="-2"/>
            <w:sz w:val="16"/>
            <w:u w:val="single" w:color="0000FF"/>
            <w:vertAlign w:val="baseline"/>
          </w:rPr>
          <w:t>www.corteidh.or.cr/docs/asuntos/rodriguez_pacheco_17_02_23.pdf</w:t>
        </w:r>
      </w:hyperlink>
    </w:p>
    <w:p>
      <w:pPr>
        <w:tabs>
          <w:tab w:pos="1069" w:val="left" w:leader="none"/>
        </w:tabs>
        <w:spacing w:before="41"/>
        <w:ind w:left="362" w:right="355" w:firstLine="0"/>
        <w:jc w:val="both"/>
        <w:rPr>
          <w:sz w:val="16"/>
        </w:rPr>
      </w:pPr>
      <w:r>
        <w:rPr>
          <w:spacing w:val="-10"/>
          <w:sz w:val="16"/>
          <w:vertAlign w:val="superscript"/>
        </w:rPr>
        <w:t>7</w:t>
      </w:r>
      <w:r>
        <w:rPr>
          <w:sz w:val="16"/>
          <w:vertAlign w:val="baseline"/>
        </w:rPr>
        <w:tab/>
        <w:t>El</w:t>
      </w:r>
      <w:r>
        <w:rPr>
          <w:spacing w:val="-6"/>
          <w:sz w:val="16"/>
          <w:vertAlign w:val="baseline"/>
        </w:rPr>
        <w:t> </w:t>
      </w:r>
      <w:r>
        <w:rPr>
          <w:sz w:val="16"/>
          <w:vertAlign w:val="baseline"/>
        </w:rPr>
        <w:t>22</w:t>
      </w:r>
      <w:r>
        <w:rPr>
          <w:spacing w:val="-7"/>
          <w:sz w:val="16"/>
          <w:vertAlign w:val="baseline"/>
        </w:rPr>
        <w:t> </w:t>
      </w:r>
      <w:r>
        <w:rPr>
          <w:sz w:val="16"/>
          <w:vertAlign w:val="baseline"/>
        </w:rPr>
        <w:t>de</w:t>
      </w:r>
      <w:r>
        <w:rPr>
          <w:spacing w:val="-7"/>
          <w:sz w:val="16"/>
          <w:vertAlign w:val="baseline"/>
        </w:rPr>
        <w:t> </w:t>
      </w:r>
      <w:r>
        <w:rPr>
          <w:sz w:val="16"/>
          <w:vertAlign w:val="baseline"/>
        </w:rPr>
        <w:t>febrero</w:t>
      </w:r>
      <w:r>
        <w:rPr>
          <w:spacing w:val="-7"/>
          <w:sz w:val="16"/>
          <w:vertAlign w:val="baseline"/>
        </w:rPr>
        <w:t> </w:t>
      </w:r>
      <w:r>
        <w:rPr>
          <w:sz w:val="16"/>
          <w:vertAlign w:val="baseline"/>
        </w:rPr>
        <w:t>de</w:t>
      </w:r>
      <w:r>
        <w:rPr>
          <w:spacing w:val="-7"/>
          <w:sz w:val="16"/>
          <w:vertAlign w:val="baseline"/>
        </w:rPr>
        <w:t> </w:t>
      </w:r>
      <w:r>
        <w:rPr>
          <w:sz w:val="16"/>
          <w:vertAlign w:val="baseline"/>
        </w:rPr>
        <w:t>2023</w:t>
      </w:r>
      <w:r>
        <w:rPr>
          <w:spacing w:val="-4"/>
          <w:sz w:val="16"/>
          <w:vertAlign w:val="baseline"/>
        </w:rPr>
        <w:t> </w:t>
      </w:r>
      <w:r>
        <w:rPr>
          <w:sz w:val="16"/>
          <w:vertAlign w:val="baseline"/>
        </w:rPr>
        <w:t>la</w:t>
      </w:r>
      <w:r>
        <w:rPr>
          <w:spacing w:val="-6"/>
          <w:sz w:val="16"/>
          <w:vertAlign w:val="baseline"/>
        </w:rPr>
        <w:t> </w:t>
      </w:r>
      <w:r>
        <w:rPr>
          <w:sz w:val="16"/>
          <w:vertAlign w:val="baseline"/>
        </w:rPr>
        <w:t>Comisión</w:t>
      </w:r>
      <w:r>
        <w:rPr>
          <w:spacing w:val="-5"/>
          <w:sz w:val="16"/>
          <w:vertAlign w:val="baseline"/>
        </w:rPr>
        <w:t> </w:t>
      </w:r>
      <w:r>
        <w:rPr>
          <w:sz w:val="16"/>
          <w:vertAlign w:val="baseline"/>
        </w:rPr>
        <w:t>informó</w:t>
      </w:r>
      <w:r>
        <w:rPr>
          <w:spacing w:val="-7"/>
          <w:sz w:val="16"/>
          <w:vertAlign w:val="baseline"/>
        </w:rPr>
        <w:t> </w:t>
      </w:r>
      <w:r>
        <w:rPr>
          <w:sz w:val="16"/>
          <w:vertAlign w:val="baseline"/>
        </w:rPr>
        <w:t>que</w:t>
      </w:r>
      <w:r>
        <w:rPr>
          <w:spacing w:val="-5"/>
          <w:sz w:val="16"/>
          <w:vertAlign w:val="baseline"/>
        </w:rPr>
        <w:t> </w:t>
      </w:r>
      <w:r>
        <w:rPr>
          <w:sz w:val="16"/>
          <w:vertAlign w:val="baseline"/>
        </w:rPr>
        <w:t>la</w:t>
      </w:r>
      <w:r>
        <w:rPr>
          <w:spacing w:val="-6"/>
          <w:sz w:val="16"/>
          <w:vertAlign w:val="baseline"/>
        </w:rPr>
        <w:t> </w:t>
      </w:r>
      <w:r>
        <w:rPr>
          <w:sz w:val="16"/>
          <w:vertAlign w:val="baseline"/>
        </w:rPr>
        <w:t>perita</w:t>
      </w:r>
      <w:r>
        <w:rPr>
          <w:spacing w:val="-6"/>
          <w:sz w:val="16"/>
          <w:vertAlign w:val="baseline"/>
        </w:rPr>
        <w:t> </w:t>
      </w:r>
      <w:r>
        <w:rPr>
          <w:sz w:val="16"/>
          <w:vertAlign w:val="baseline"/>
        </w:rPr>
        <w:t>Paola</w:t>
      </w:r>
      <w:r>
        <w:rPr>
          <w:spacing w:val="-6"/>
          <w:sz w:val="16"/>
          <w:vertAlign w:val="baseline"/>
        </w:rPr>
        <w:t> </w:t>
      </w:r>
      <w:r>
        <w:rPr>
          <w:sz w:val="16"/>
          <w:vertAlign w:val="baseline"/>
        </w:rPr>
        <w:t>Bergallo</w:t>
      </w:r>
      <w:r>
        <w:rPr>
          <w:spacing w:val="-4"/>
          <w:sz w:val="16"/>
          <w:vertAlign w:val="baseline"/>
        </w:rPr>
        <w:t> </w:t>
      </w:r>
      <w:r>
        <w:rPr>
          <w:sz w:val="16"/>
          <w:vertAlign w:val="baseline"/>
        </w:rPr>
        <w:t>no</w:t>
      </w:r>
      <w:r>
        <w:rPr>
          <w:spacing w:val="-7"/>
          <w:sz w:val="16"/>
          <w:vertAlign w:val="baseline"/>
        </w:rPr>
        <w:t> </w:t>
      </w:r>
      <w:r>
        <w:rPr>
          <w:sz w:val="16"/>
          <w:vertAlign w:val="baseline"/>
        </w:rPr>
        <w:t>podría</w:t>
      </w:r>
      <w:r>
        <w:rPr>
          <w:spacing w:val="-8"/>
          <w:sz w:val="16"/>
          <w:vertAlign w:val="baseline"/>
        </w:rPr>
        <w:t> </w:t>
      </w:r>
      <w:r>
        <w:rPr>
          <w:sz w:val="16"/>
          <w:vertAlign w:val="baseline"/>
        </w:rPr>
        <w:t>rendir</w:t>
      </w:r>
      <w:r>
        <w:rPr>
          <w:spacing w:val="-7"/>
          <w:sz w:val="16"/>
          <w:vertAlign w:val="baseline"/>
        </w:rPr>
        <w:t> </w:t>
      </w:r>
      <w:r>
        <w:rPr>
          <w:sz w:val="16"/>
          <w:vertAlign w:val="baseline"/>
        </w:rPr>
        <w:t>su</w:t>
      </w:r>
      <w:r>
        <w:rPr>
          <w:spacing w:val="-6"/>
          <w:sz w:val="16"/>
          <w:vertAlign w:val="baseline"/>
        </w:rPr>
        <w:t> </w:t>
      </w:r>
      <w:r>
        <w:rPr>
          <w:sz w:val="16"/>
          <w:vertAlign w:val="baseline"/>
        </w:rPr>
        <w:t>peritaje por motivo de salud. El 13 de marzo de 2023 el Estado solicitó modificar la modalidad de la declaración del perito</w:t>
      </w:r>
      <w:r>
        <w:rPr>
          <w:spacing w:val="-7"/>
          <w:sz w:val="16"/>
          <w:vertAlign w:val="baseline"/>
        </w:rPr>
        <w:t> </w:t>
      </w:r>
      <w:r>
        <w:rPr>
          <w:sz w:val="16"/>
          <w:vertAlign w:val="baseline"/>
        </w:rPr>
        <w:t>Sergio</w:t>
      </w:r>
      <w:r>
        <w:rPr>
          <w:spacing w:val="-7"/>
          <w:sz w:val="16"/>
          <w:vertAlign w:val="baseline"/>
        </w:rPr>
        <w:t> </w:t>
      </w:r>
      <w:r>
        <w:rPr>
          <w:sz w:val="16"/>
          <w:vertAlign w:val="baseline"/>
        </w:rPr>
        <w:t>Penott</w:t>
      </w:r>
      <w:r>
        <w:rPr>
          <w:spacing w:val="-6"/>
          <w:sz w:val="16"/>
          <w:vertAlign w:val="baseline"/>
        </w:rPr>
        <w:t> </w:t>
      </w:r>
      <w:r>
        <w:rPr>
          <w:sz w:val="16"/>
          <w:vertAlign w:val="baseline"/>
        </w:rPr>
        <w:t>para</w:t>
      </w:r>
      <w:r>
        <w:rPr>
          <w:spacing w:val="-6"/>
          <w:sz w:val="16"/>
          <w:vertAlign w:val="baseline"/>
        </w:rPr>
        <w:t> </w:t>
      </w:r>
      <w:r>
        <w:rPr>
          <w:sz w:val="16"/>
          <w:vertAlign w:val="baseline"/>
        </w:rPr>
        <w:t>que</w:t>
      </w:r>
      <w:r>
        <w:rPr>
          <w:spacing w:val="-10"/>
          <w:sz w:val="16"/>
          <w:vertAlign w:val="baseline"/>
        </w:rPr>
        <w:t> </w:t>
      </w:r>
      <w:r>
        <w:rPr>
          <w:sz w:val="16"/>
          <w:vertAlign w:val="baseline"/>
        </w:rPr>
        <w:t>rinda</w:t>
      </w:r>
      <w:r>
        <w:rPr>
          <w:spacing w:val="-6"/>
          <w:sz w:val="16"/>
          <w:vertAlign w:val="baseline"/>
        </w:rPr>
        <w:t> </w:t>
      </w:r>
      <w:r>
        <w:rPr>
          <w:sz w:val="16"/>
          <w:vertAlign w:val="baseline"/>
        </w:rPr>
        <w:t>su</w:t>
      </w:r>
      <w:r>
        <w:rPr>
          <w:spacing w:val="-6"/>
          <w:sz w:val="16"/>
          <w:vertAlign w:val="baseline"/>
        </w:rPr>
        <w:t> </w:t>
      </w:r>
      <w:r>
        <w:rPr>
          <w:sz w:val="16"/>
          <w:vertAlign w:val="baseline"/>
        </w:rPr>
        <w:t>peritaje</w:t>
      </w:r>
      <w:r>
        <w:rPr>
          <w:spacing w:val="-5"/>
          <w:sz w:val="16"/>
          <w:vertAlign w:val="baseline"/>
        </w:rPr>
        <w:t> </w:t>
      </w:r>
      <w:r>
        <w:rPr>
          <w:sz w:val="16"/>
          <w:vertAlign w:val="baseline"/>
        </w:rPr>
        <w:t>ante</w:t>
      </w:r>
      <w:r>
        <w:rPr>
          <w:spacing w:val="-7"/>
          <w:sz w:val="16"/>
          <w:vertAlign w:val="baseline"/>
        </w:rPr>
        <w:t> </w:t>
      </w:r>
      <w:r>
        <w:rPr>
          <w:sz w:val="16"/>
          <w:vertAlign w:val="baseline"/>
        </w:rPr>
        <w:t>fedatario</w:t>
      </w:r>
      <w:r>
        <w:rPr>
          <w:spacing w:val="-4"/>
          <w:sz w:val="16"/>
          <w:vertAlign w:val="baseline"/>
        </w:rPr>
        <w:t> </w:t>
      </w:r>
      <w:r>
        <w:rPr>
          <w:sz w:val="16"/>
          <w:vertAlign w:val="baseline"/>
        </w:rPr>
        <w:t>público.</w:t>
      </w:r>
      <w:r>
        <w:rPr>
          <w:spacing w:val="-6"/>
          <w:sz w:val="16"/>
          <w:vertAlign w:val="baseline"/>
        </w:rPr>
        <w:t> </w:t>
      </w:r>
      <w:r>
        <w:rPr>
          <w:sz w:val="16"/>
          <w:vertAlign w:val="baseline"/>
        </w:rPr>
        <w:t>Mediante</w:t>
      </w:r>
      <w:r>
        <w:rPr>
          <w:spacing w:val="-5"/>
          <w:sz w:val="16"/>
          <w:vertAlign w:val="baseline"/>
        </w:rPr>
        <w:t> </w:t>
      </w:r>
      <w:r>
        <w:rPr>
          <w:sz w:val="16"/>
          <w:vertAlign w:val="baseline"/>
        </w:rPr>
        <w:t>nota</w:t>
      </w:r>
      <w:r>
        <w:rPr>
          <w:spacing w:val="-8"/>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Secretaría</w:t>
      </w:r>
      <w:r>
        <w:rPr>
          <w:spacing w:val="-8"/>
          <w:sz w:val="16"/>
          <w:vertAlign w:val="baseline"/>
        </w:rPr>
        <w:t> </w:t>
      </w:r>
      <w:r>
        <w:rPr>
          <w:sz w:val="16"/>
          <w:vertAlign w:val="baseline"/>
        </w:rPr>
        <w:t>de</w:t>
      </w:r>
      <w:r>
        <w:rPr>
          <w:spacing w:val="-7"/>
          <w:sz w:val="16"/>
          <w:vertAlign w:val="baseline"/>
        </w:rPr>
        <w:t> </w:t>
      </w:r>
      <w:r>
        <w:rPr>
          <w:sz w:val="16"/>
          <w:vertAlign w:val="baseline"/>
        </w:rPr>
        <w:t>14</w:t>
      </w:r>
      <w:r>
        <w:rPr>
          <w:spacing w:val="-6"/>
          <w:sz w:val="16"/>
          <w:vertAlign w:val="baseline"/>
        </w:rPr>
        <w:t> </w:t>
      </w:r>
      <w:r>
        <w:rPr>
          <w:sz w:val="16"/>
          <w:vertAlign w:val="baseline"/>
        </w:rPr>
        <w:t>de marzo de 2023 se solicitó al Estado que indicara la disponibilidad del perito para declarar por medio de videoconferencia.</w:t>
      </w:r>
      <w:r>
        <w:rPr>
          <w:spacing w:val="-5"/>
          <w:sz w:val="16"/>
          <w:vertAlign w:val="baseline"/>
        </w:rPr>
        <w:t> </w:t>
      </w:r>
      <w:r>
        <w:rPr>
          <w:sz w:val="16"/>
          <w:vertAlign w:val="baseline"/>
        </w:rPr>
        <w:t>El</w:t>
      </w:r>
      <w:r>
        <w:rPr>
          <w:spacing w:val="-4"/>
          <w:sz w:val="16"/>
          <w:vertAlign w:val="baseline"/>
        </w:rPr>
        <w:t> </w:t>
      </w:r>
      <w:r>
        <w:rPr>
          <w:sz w:val="16"/>
          <w:vertAlign w:val="baseline"/>
        </w:rPr>
        <w:t>16</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6"/>
          <w:sz w:val="16"/>
          <w:vertAlign w:val="baseline"/>
        </w:rPr>
        <w:t> </w:t>
      </w:r>
      <w:r>
        <w:rPr>
          <w:sz w:val="16"/>
          <w:vertAlign w:val="baseline"/>
        </w:rPr>
        <w:t>de</w:t>
      </w:r>
      <w:r>
        <w:rPr>
          <w:spacing w:val="-6"/>
          <w:sz w:val="16"/>
          <w:vertAlign w:val="baseline"/>
        </w:rPr>
        <w:t> </w:t>
      </w:r>
      <w:r>
        <w:rPr>
          <w:sz w:val="16"/>
          <w:vertAlign w:val="baseline"/>
        </w:rPr>
        <w:t>2023</w:t>
      </w:r>
      <w:r>
        <w:rPr>
          <w:spacing w:val="-3"/>
          <w:sz w:val="16"/>
          <w:vertAlign w:val="baseline"/>
        </w:rPr>
        <w:t> </w:t>
      </w:r>
      <w:r>
        <w:rPr>
          <w:sz w:val="16"/>
          <w:vertAlign w:val="baseline"/>
        </w:rPr>
        <w:t>el</w:t>
      </w:r>
      <w:r>
        <w:rPr>
          <w:spacing w:val="-4"/>
          <w:sz w:val="16"/>
          <w:vertAlign w:val="baseline"/>
        </w:rPr>
        <w:t> </w:t>
      </w:r>
      <w:r>
        <w:rPr>
          <w:sz w:val="16"/>
          <w:vertAlign w:val="baseline"/>
        </w:rPr>
        <w:t>Estado</w:t>
      </w:r>
      <w:r>
        <w:rPr>
          <w:spacing w:val="-5"/>
          <w:sz w:val="16"/>
          <w:vertAlign w:val="baseline"/>
        </w:rPr>
        <w:t> </w:t>
      </w:r>
      <w:r>
        <w:rPr>
          <w:sz w:val="16"/>
          <w:vertAlign w:val="baseline"/>
        </w:rPr>
        <w:t>reiteró</w:t>
      </w:r>
      <w:r>
        <w:rPr>
          <w:spacing w:val="-5"/>
          <w:sz w:val="16"/>
          <w:vertAlign w:val="baseline"/>
        </w:rPr>
        <w:t> </w:t>
      </w:r>
      <w:r>
        <w:rPr>
          <w:sz w:val="16"/>
          <w:vertAlign w:val="baseline"/>
        </w:rPr>
        <w:t>su</w:t>
      </w:r>
      <w:r>
        <w:rPr>
          <w:spacing w:val="-4"/>
          <w:sz w:val="16"/>
          <w:vertAlign w:val="baseline"/>
        </w:rPr>
        <w:t> </w:t>
      </w:r>
      <w:r>
        <w:rPr>
          <w:sz w:val="16"/>
          <w:vertAlign w:val="baseline"/>
        </w:rPr>
        <w:t>solicitud</w:t>
      </w:r>
      <w:r>
        <w:rPr>
          <w:spacing w:val="-3"/>
          <w:sz w:val="16"/>
          <w:vertAlign w:val="baseline"/>
        </w:rPr>
        <w:t> </w:t>
      </w:r>
      <w:r>
        <w:rPr>
          <w:sz w:val="16"/>
          <w:vertAlign w:val="baseline"/>
        </w:rPr>
        <w:t>de</w:t>
      </w:r>
      <w:r>
        <w:rPr>
          <w:spacing w:val="-3"/>
          <w:sz w:val="16"/>
          <w:vertAlign w:val="baseline"/>
        </w:rPr>
        <w:t> </w:t>
      </w:r>
      <w:r>
        <w:rPr>
          <w:sz w:val="16"/>
          <w:vertAlign w:val="baseline"/>
        </w:rPr>
        <w:t>que</w:t>
      </w:r>
      <w:r>
        <w:rPr>
          <w:spacing w:val="-6"/>
          <w:sz w:val="16"/>
          <w:vertAlign w:val="baseline"/>
        </w:rPr>
        <w:t> </w:t>
      </w:r>
      <w:r>
        <w:rPr>
          <w:sz w:val="16"/>
          <w:vertAlign w:val="baseline"/>
        </w:rPr>
        <w:t>el</w:t>
      </w:r>
      <w:r>
        <w:rPr>
          <w:spacing w:val="-4"/>
          <w:sz w:val="16"/>
          <w:vertAlign w:val="baseline"/>
        </w:rPr>
        <w:t> </w:t>
      </w:r>
      <w:r>
        <w:rPr>
          <w:sz w:val="16"/>
          <w:vertAlign w:val="baseline"/>
        </w:rPr>
        <w:t>perito</w:t>
      </w:r>
      <w:r>
        <w:rPr>
          <w:spacing w:val="-5"/>
          <w:sz w:val="16"/>
          <w:vertAlign w:val="baseline"/>
        </w:rPr>
        <w:t> </w:t>
      </w:r>
      <w:r>
        <w:rPr>
          <w:sz w:val="16"/>
          <w:vertAlign w:val="baseline"/>
        </w:rPr>
        <w:t>Sergio</w:t>
      </w:r>
      <w:r>
        <w:rPr>
          <w:spacing w:val="-3"/>
          <w:sz w:val="16"/>
          <w:vertAlign w:val="baseline"/>
        </w:rPr>
        <w:t> </w:t>
      </w:r>
      <w:r>
        <w:rPr>
          <w:sz w:val="16"/>
          <w:vertAlign w:val="baseline"/>
        </w:rPr>
        <w:t>Penott</w:t>
      </w:r>
      <w:r>
        <w:rPr>
          <w:spacing w:val="-7"/>
          <w:sz w:val="16"/>
          <w:vertAlign w:val="baseline"/>
        </w:rPr>
        <w:t> </w:t>
      </w:r>
      <w:r>
        <w:rPr>
          <w:sz w:val="16"/>
          <w:vertAlign w:val="baseline"/>
        </w:rPr>
        <w:t>rindiera su declaración ante fedatario público. Mediante nota de la Secretaría de 17 de marzo de 2023 se aceptó el cambio de modalidad en la declaración de Sergio Penott para que rindiera su peritaje ante fedatario público.</w:t>
      </w:r>
    </w:p>
    <w:p>
      <w:pPr>
        <w:tabs>
          <w:tab w:pos="1069" w:val="left" w:leader="none"/>
        </w:tabs>
        <w:spacing w:before="41"/>
        <w:ind w:left="362" w:right="356" w:firstLine="0"/>
        <w:jc w:val="both"/>
        <w:rPr>
          <w:sz w:val="16"/>
        </w:rPr>
      </w:pPr>
      <w:r>
        <w:rPr>
          <w:spacing w:val="-10"/>
          <w:sz w:val="16"/>
          <w:vertAlign w:val="superscript"/>
        </w:rPr>
        <w:t>8</w:t>
      </w:r>
      <w:r>
        <w:rPr>
          <w:sz w:val="16"/>
          <w:vertAlign w:val="baseline"/>
        </w:rPr>
        <w:tab/>
        <w:t>A esta audiencia comparecieron: a) por la Comisión Interamericana; Julissa Mantilla Falcón, Comisionada,</w:t>
      </w:r>
      <w:r>
        <w:rPr>
          <w:spacing w:val="-5"/>
          <w:sz w:val="16"/>
          <w:vertAlign w:val="baseline"/>
        </w:rPr>
        <w:t> </w:t>
      </w:r>
      <w:r>
        <w:rPr>
          <w:sz w:val="16"/>
          <w:vertAlign w:val="baseline"/>
        </w:rPr>
        <w:t>Tania</w:t>
      </w:r>
      <w:r>
        <w:rPr>
          <w:spacing w:val="-7"/>
          <w:sz w:val="16"/>
          <w:vertAlign w:val="baseline"/>
        </w:rPr>
        <w:t> </w:t>
      </w:r>
      <w:r>
        <w:rPr>
          <w:sz w:val="16"/>
          <w:vertAlign w:val="baseline"/>
        </w:rPr>
        <w:t>Reneaum</w:t>
      </w:r>
      <w:r>
        <w:rPr>
          <w:spacing w:val="-9"/>
          <w:sz w:val="16"/>
          <w:vertAlign w:val="baseline"/>
        </w:rPr>
        <w:t> </w:t>
      </w:r>
      <w:r>
        <w:rPr>
          <w:sz w:val="16"/>
          <w:vertAlign w:val="baseline"/>
        </w:rPr>
        <w:t>Panszi,</w:t>
      </w:r>
      <w:r>
        <w:rPr>
          <w:spacing w:val="-5"/>
          <w:sz w:val="16"/>
          <w:vertAlign w:val="baseline"/>
        </w:rPr>
        <w:t> </w:t>
      </w:r>
      <w:r>
        <w:rPr>
          <w:sz w:val="16"/>
          <w:vertAlign w:val="baseline"/>
        </w:rPr>
        <w:t>Secretaria</w:t>
      </w:r>
      <w:r>
        <w:rPr>
          <w:spacing w:val="-7"/>
          <w:sz w:val="16"/>
          <w:vertAlign w:val="baseline"/>
        </w:rPr>
        <w:t> </w:t>
      </w:r>
      <w:r>
        <w:rPr>
          <w:sz w:val="16"/>
          <w:vertAlign w:val="baseline"/>
        </w:rPr>
        <w:t>Ejecutiva</w:t>
      </w:r>
      <w:r>
        <w:rPr>
          <w:spacing w:val="-7"/>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CIDH,</w:t>
      </w:r>
      <w:r>
        <w:rPr>
          <w:spacing w:val="-5"/>
          <w:sz w:val="16"/>
          <w:vertAlign w:val="baseline"/>
        </w:rPr>
        <w:t> </w:t>
      </w:r>
      <w:r>
        <w:rPr>
          <w:sz w:val="16"/>
          <w:vertAlign w:val="baseline"/>
        </w:rPr>
        <w:t>Jorge</w:t>
      </w:r>
      <w:r>
        <w:rPr>
          <w:spacing w:val="-8"/>
          <w:sz w:val="16"/>
          <w:vertAlign w:val="baseline"/>
        </w:rPr>
        <w:t> </w:t>
      </w:r>
      <w:r>
        <w:rPr>
          <w:sz w:val="16"/>
          <w:vertAlign w:val="baseline"/>
        </w:rPr>
        <w:t>Meza</w:t>
      </w:r>
      <w:r>
        <w:rPr>
          <w:spacing w:val="-9"/>
          <w:sz w:val="16"/>
          <w:vertAlign w:val="baseline"/>
        </w:rPr>
        <w:t> </w:t>
      </w:r>
      <w:r>
        <w:rPr>
          <w:sz w:val="16"/>
          <w:vertAlign w:val="baseline"/>
        </w:rPr>
        <w:t>Flores,</w:t>
      </w:r>
      <w:r>
        <w:rPr>
          <w:spacing w:val="-9"/>
          <w:sz w:val="16"/>
          <w:vertAlign w:val="baseline"/>
        </w:rPr>
        <w:t> </w:t>
      </w:r>
      <w:r>
        <w:rPr>
          <w:sz w:val="16"/>
          <w:vertAlign w:val="baseline"/>
        </w:rPr>
        <w:t>Secretario</w:t>
      </w:r>
      <w:r>
        <w:rPr>
          <w:spacing w:val="-5"/>
          <w:sz w:val="16"/>
          <w:vertAlign w:val="baseline"/>
        </w:rPr>
        <w:t> </w:t>
      </w:r>
      <w:r>
        <w:rPr>
          <w:sz w:val="16"/>
          <w:vertAlign w:val="baseline"/>
        </w:rPr>
        <w:t>Ejecutivo Adjunto</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CIDH,</w:t>
      </w:r>
      <w:r>
        <w:rPr>
          <w:spacing w:val="-5"/>
          <w:sz w:val="16"/>
          <w:vertAlign w:val="baseline"/>
        </w:rPr>
        <w:t> </w:t>
      </w:r>
      <w:r>
        <w:rPr>
          <w:sz w:val="16"/>
          <w:vertAlign w:val="baseline"/>
        </w:rPr>
        <w:t>Paula</w:t>
      </w:r>
      <w:r>
        <w:rPr>
          <w:spacing w:val="-4"/>
          <w:sz w:val="16"/>
          <w:vertAlign w:val="baseline"/>
        </w:rPr>
        <w:t> </w:t>
      </w:r>
      <w:r>
        <w:rPr>
          <w:sz w:val="16"/>
          <w:vertAlign w:val="baseline"/>
        </w:rPr>
        <w:t>Rangel,</w:t>
      </w:r>
      <w:r>
        <w:rPr>
          <w:spacing w:val="-5"/>
          <w:sz w:val="16"/>
          <w:vertAlign w:val="baseline"/>
        </w:rPr>
        <w:t> </w:t>
      </w:r>
      <w:r>
        <w:rPr>
          <w:sz w:val="16"/>
          <w:vertAlign w:val="baseline"/>
        </w:rPr>
        <w:t>Asesora</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CIDH;</w:t>
      </w:r>
      <w:r>
        <w:rPr>
          <w:spacing w:val="-2"/>
          <w:sz w:val="16"/>
          <w:vertAlign w:val="baseline"/>
        </w:rPr>
        <w:t> </w:t>
      </w:r>
      <w:r>
        <w:rPr>
          <w:sz w:val="16"/>
          <w:vertAlign w:val="baseline"/>
        </w:rPr>
        <w:t>y</w:t>
      </w:r>
      <w:r>
        <w:rPr>
          <w:spacing w:val="-5"/>
          <w:sz w:val="16"/>
          <w:vertAlign w:val="baseline"/>
        </w:rPr>
        <w:t> </w:t>
      </w:r>
      <w:r>
        <w:rPr>
          <w:sz w:val="16"/>
          <w:vertAlign w:val="baseline"/>
        </w:rPr>
        <w:t>b)</w:t>
      </w:r>
      <w:r>
        <w:rPr>
          <w:spacing w:val="-7"/>
          <w:sz w:val="16"/>
          <w:vertAlign w:val="baseline"/>
        </w:rPr>
        <w:t> </w:t>
      </w:r>
      <w:r>
        <w:rPr>
          <w:sz w:val="16"/>
          <w:vertAlign w:val="baseline"/>
        </w:rPr>
        <w:t>por</w:t>
      </w:r>
      <w:r>
        <w:rPr>
          <w:spacing w:val="-3"/>
          <w:sz w:val="16"/>
          <w:vertAlign w:val="baseline"/>
        </w:rPr>
        <w:t> </w:t>
      </w:r>
      <w:r>
        <w:rPr>
          <w:sz w:val="16"/>
          <w:vertAlign w:val="baseline"/>
        </w:rPr>
        <w:t>los</w:t>
      </w:r>
      <w:r>
        <w:rPr>
          <w:spacing w:val="-3"/>
          <w:sz w:val="16"/>
          <w:vertAlign w:val="baseline"/>
        </w:rPr>
        <w:t> </w:t>
      </w:r>
      <w:r>
        <w:rPr>
          <w:sz w:val="16"/>
          <w:vertAlign w:val="baseline"/>
        </w:rPr>
        <w:t>representantes</w:t>
      </w:r>
      <w:r>
        <w:rPr>
          <w:spacing w:val="-3"/>
          <w:sz w:val="16"/>
          <w:vertAlign w:val="baseline"/>
        </w:rPr>
        <w:t> </w:t>
      </w:r>
      <w:r>
        <w:rPr>
          <w:sz w:val="16"/>
          <w:vertAlign w:val="baseline"/>
        </w:rPr>
        <w:t>de</w:t>
      </w:r>
      <w:r>
        <w:rPr>
          <w:spacing w:val="-6"/>
          <w:sz w:val="16"/>
          <w:vertAlign w:val="baseline"/>
        </w:rPr>
        <w:t> </w:t>
      </w:r>
      <w:r>
        <w:rPr>
          <w:sz w:val="16"/>
          <w:vertAlign w:val="baseline"/>
        </w:rPr>
        <w:t>las</w:t>
      </w:r>
      <w:r>
        <w:rPr>
          <w:spacing w:val="-6"/>
          <w:sz w:val="16"/>
          <w:vertAlign w:val="baseline"/>
        </w:rPr>
        <w:t> </w:t>
      </w:r>
      <w:r>
        <w:rPr>
          <w:sz w:val="16"/>
          <w:vertAlign w:val="baseline"/>
        </w:rPr>
        <w:t>presuntas</w:t>
      </w:r>
      <w:r>
        <w:rPr>
          <w:spacing w:val="-3"/>
          <w:sz w:val="16"/>
          <w:vertAlign w:val="baseline"/>
        </w:rPr>
        <w:t> </w:t>
      </w:r>
      <w:r>
        <w:rPr>
          <w:sz w:val="16"/>
          <w:vertAlign w:val="baseline"/>
        </w:rPr>
        <w:t>víctimas: los Defensores Públicos Interamericanos Edgar Rolando Méndez Soto y Mariano Patricio Maciel. El Estado no estuvo presente durante la celebración de la Audiencia Pública.</w:t>
      </w:r>
    </w:p>
    <w:p>
      <w:pPr>
        <w:spacing w:after="0"/>
        <w:jc w:val="both"/>
        <w:rPr>
          <w:sz w:val="16"/>
        </w:rPr>
        <w:sectPr>
          <w:pgSz w:w="12240" w:h="15840"/>
          <w:pgMar w:header="0" w:footer="1664" w:top="1340" w:bottom="1860" w:left="1340" w:right="1340"/>
        </w:sectPr>
      </w:pPr>
    </w:p>
    <w:p>
      <w:pPr>
        <w:pStyle w:val="BodyText"/>
        <w:spacing w:before="76"/>
        <w:ind w:left="362"/>
      </w:pPr>
      <w:r>
        <w:rPr/>
        <w:t>Centro</w:t>
      </w:r>
      <w:r>
        <w:rPr>
          <w:spacing w:val="-9"/>
        </w:rPr>
        <w:t> </w:t>
      </w:r>
      <w:r>
        <w:rPr/>
        <w:t>de</w:t>
      </w:r>
      <w:r>
        <w:rPr>
          <w:spacing w:val="-6"/>
        </w:rPr>
        <w:t> </w:t>
      </w:r>
      <w:r>
        <w:rPr/>
        <w:t>Derechos</w:t>
      </w:r>
      <w:r>
        <w:rPr>
          <w:spacing w:val="-9"/>
        </w:rPr>
        <w:t> </w:t>
      </w:r>
      <w:r>
        <w:rPr>
          <w:spacing w:val="-2"/>
        </w:rPr>
        <w:t>Reproductivos</w:t>
      </w:r>
      <w:r>
        <w:rPr>
          <w:spacing w:val="-2"/>
          <w:position w:val="7"/>
          <w:sz w:val="13"/>
        </w:rPr>
        <w:t>9</w:t>
      </w:r>
      <w:r>
        <w:rPr>
          <w:spacing w:val="-2"/>
        </w:rPr>
        <w:t>.</w:t>
      </w:r>
    </w:p>
    <w:p>
      <w:pPr>
        <w:pStyle w:val="BodyText"/>
        <w:spacing w:before="2"/>
      </w:pPr>
    </w:p>
    <w:p>
      <w:pPr>
        <w:pStyle w:val="ListParagraph"/>
        <w:numPr>
          <w:ilvl w:val="0"/>
          <w:numId w:val="9"/>
        </w:numPr>
        <w:tabs>
          <w:tab w:pos="929" w:val="left" w:leader="none"/>
        </w:tabs>
        <w:spacing w:line="240" w:lineRule="auto" w:before="0" w:after="0"/>
        <w:ind w:left="362" w:right="364" w:firstLine="0"/>
        <w:jc w:val="both"/>
        <w:rPr>
          <w:sz w:val="20"/>
        </w:rPr>
      </w:pPr>
      <w:r>
        <w:rPr>
          <w:i/>
          <w:sz w:val="20"/>
        </w:rPr>
        <w:t>Alegatos y observaciones finales escritos. </w:t>
      </w:r>
      <w:r>
        <w:rPr>
          <w:sz w:val="20"/>
        </w:rPr>
        <w:t>– El 24 de abril de 2023 los representantes y el Estado remitieron sus alegatos finales escritos y la Comisión presentó sus observaciones finales escritas.</w:t>
      </w:r>
    </w:p>
    <w:p>
      <w:pPr>
        <w:pStyle w:val="BodyText"/>
        <w:spacing w:before="11"/>
        <w:rPr>
          <w:sz w:val="19"/>
        </w:rPr>
      </w:pPr>
    </w:p>
    <w:p>
      <w:pPr>
        <w:pStyle w:val="ListParagraph"/>
        <w:numPr>
          <w:ilvl w:val="0"/>
          <w:numId w:val="9"/>
        </w:numPr>
        <w:tabs>
          <w:tab w:pos="929" w:val="left" w:leader="none"/>
        </w:tabs>
        <w:spacing w:line="240" w:lineRule="auto" w:before="1" w:after="0"/>
        <w:ind w:left="362" w:right="359" w:firstLine="0"/>
        <w:jc w:val="both"/>
        <w:rPr>
          <w:sz w:val="20"/>
        </w:rPr>
      </w:pPr>
      <w:r>
        <w:rPr>
          <w:i/>
          <w:sz w:val="20"/>
        </w:rPr>
        <w:t>Deliberación del presente</w:t>
      </w:r>
      <w:r>
        <w:rPr>
          <w:i/>
          <w:spacing w:val="-1"/>
          <w:sz w:val="20"/>
        </w:rPr>
        <w:t> </w:t>
      </w:r>
      <w:r>
        <w:rPr>
          <w:i/>
          <w:sz w:val="20"/>
        </w:rPr>
        <w:t>caso. </w:t>
      </w:r>
      <w:r>
        <w:rPr>
          <w:sz w:val="20"/>
        </w:rPr>
        <w:t>– La Corte deliberó</w:t>
      </w:r>
      <w:r>
        <w:rPr>
          <w:spacing w:val="-1"/>
          <w:sz w:val="20"/>
        </w:rPr>
        <w:t> </w:t>
      </w:r>
      <w:r>
        <w:rPr>
          <w:sz w:val="20"/>
        </w:rPr>
        <w:t>la presente</w:t>
      </w:r>
      <w:r>
        <w:rPr>
          <w:spacing w:val="-1"/>
          <w:sz w:val="20"/>
        </w:rPr>
        <w:t> </w:t>
      </w:r>
      <w:r>
        <w:rPr>
          <w:sz w:val="20"/>
        </w:rPr>
        <w:t>Sentencia los días 30 de agosto y 1 de septiembre de 2023 en el marco del 160</w:t>
      </w:r>
      <w:r>
        <w:rPr>
          <w:position w:val="7"/>
          <w:sz w:val="13"/>
        </w:rPr>
        <w:t>o</w:t>
      </w:r>
      <w:r>
        <w:rPr>
          <w:spacing w:val="40"/>
          <w:position w:val="7"/>
          <w:sz w:val="13"/>
        </w:rPr>
        <w:t> </w:t>
      </w:r>
      <w:r>
        <w:rPr>
          <w:sz w:val="20"/>
        </w:rPr>
        <w:t>Período Ordinario de </w:t>
      </w:r>
      <w:r>
        <w:rPr>
          <w:spacing w:val="-2"/>
          <w:sz w:val="20"/>
        </w:rPr>
        <w:t>Sesiones.</w:t>
      </w:r>
    </w:p>
    <w:p>
      <w:pPr>
        <w:pStyle w:val="BodyText"/>
        <w:spacing w:before="7"/>
        <w:rPr>
          <w:sz w:val="29"/>
        </w:rPr>
      </w:pPr>
    </w:p>
    <w:p>
      <w:pPr>
        <w:pStyle w:val="Heading1"/>
        <w:spacing w:before="1"/>
        <w:ind w:left="3957" w:right="3963" w:firstLine="2"/>
      </w:pPr>
      <w:bookmarkStart w:name="_bookmark2" w:id="4"/>
      <w:bookmarkEnd w:id="4"/>
      <w:r>
        <w:rPr>
          <w:b w:val="0"/>
        </w:rPr>
      </w:r>
      <w:r>
        <w:rPr>
          <w:spacing w:val="-4"/>
        </w:rPr>
        <w:t>III </w:t>
      </w:r>
      <w:r>
        <w:rPr>
          <w:spacing w:val="-2"/>
        </w:rPr>
        <w:t>COMPETENCIA</w:t>
      </w:r>
    </w:p>
    <w:p>
      <w:pPr>
        <w:pStyle w:val="BodyText"/>
        <w:spacing w:before="6"/>
        <w:rPr>
          <w:b/>
          <w:sz w:val="29"/>
        </w:rPr>
      </w:pPr>
    </w:p>
    <w:p>
      <w:pPr>
        <w:pStyle w:val="ListParagraph"/>
        <w:numPr>
          <w:ilvl w:val="0"/>
          <w:numId w:val="9"/>
        </w:numPr>
        <w:tabs>
          <w:tab w:pos="929" w:val="left" w:leader="none"/>
        </w:tabs>
        <w:spacing w:line="240" w:lineRule="auto" w:before="0" w:after="0"/>
        <w:ind w:left="362" w:right="359" w:firstLine="0"/>
        <w:jc w:val="both"/>
        <w:rPr>
          <w:sz w:val="20"/>
        </w:rPr>
      </w:pPr>
      <w:r>
        <w:rPr>
          <w:sz w:val="20"/>
        </w:rPr>
        <w:t>Venezuela ratificó</w:t>
      </w:r>
      <w:r>
        <w:rPr>
          <w:spacing w:val="-2"/>
          <w:sz w:val="20"/>
        </w:rPr>
        <w:t> </w:t>
      </w:r>
      <w:r>
        <w:rPr>
          <w:sz w:val="20"/>
        </w:rPr>
        <w:t>la</w:t>
      </w:r>
      <w:r>
        <w:rPr>
          <w:spacing w:val="-2"/>
          <w:sz w:val="20"/>
        </w:rPr>
        <w:t> </w:t>
      </w:r>
      <w:r>
        <w:rPr>
          <w:sz w:val="20"/>
        </w:rPr>
        <w:t>Convención</w:t>
      </w:r>
      <w:r>
        <w:rPr>
          <w:spacing w:val="-2"/>
          <w:sz w:val="20"/>
        </w:rPr>
        <w:t> </w:t>
      </w:r>
      <w:r>
        <w:rPr>
          <w:sz w:val="20"/>
        </w:rPr>
        <w:t>Americana</w:t>
      </w:r>
      <w:r>
        <w:rPr>
          <w:spacing w:val="-2"/>
          <w:sz w:val="20"/>
        </w:rPr>
        <w:t> </w:t>
      </w:r>
      <w:r>
        <w:rPr>
          <w:sz w:val="20"/>
        </w:rPr>
        <w:t>el 9</w:t>
      </w:r>
      <w:r>
        <w:rPr>
          <w:spacing w:val="-1"/>
          <w:sz w:val="20"/>
        </w:rPr>
        <w:t> </w:t>
      </w:r>
      <w:r>
        <w:rPr>
          <w:sz w:val="20"/>
        </w:rPr>
        <w:t>de</w:t>
      </w:r>
      <w:r>
        <w:rPr>
          <w:spacing w:val="-3"/>
          <w:sz w:val="20"/>
        </w:rPr>
        <w:t> </w:t>
      </w:r>
      <w:r>
        <w:rPr>
          <w:sz w:val="20"/>
        </w:rPr>
        <w:t>agosto</w:t>
      </w:r>
      <w:r>
        <w:rPr>
          <w:spacing w:val="-3"/>
          <w:sz w:val="20"/>
        </w:rPr>
        <w:t> </w:t>
      </w:r>
      <w:r>
        <w:rPr>
          <w:sz w:val="20"/>
        </w:rPr>
        <w:t>de</w:t>
      </w:r>
      <w:r>
        <w:rPr>
          <w:spacing w:val="-3"/>
          <w:sz w:val="20"/>
        </w:rPr>
        <w:t> </w:t>
      </w:r>
      <w:r>
        <w:rPr>
          <w:sz w:val="20"/>
        </w:rPr>
        <w:t>1977</w:t>
      </w:r>
      <w:r>
        <w:rPr>
          <w:spacing w:val="-1"/>
          <w:sz w:val="20"/>
        </w:rPr>
        <w:t> </w:t>
      </w:r>
      <w:r>
        <w:rPr>
          <w:sz w:val="20"/>
        </w:rPr>
        <w:t>y reconoció</w:t>
      </w:r>
      <w:r>
        <w:rPr>
          <w:spacing w:val="-3"/>
          <w:sz w:val="20"/>
        </w:rPr>
        <w:t> </w:t>
      </w:r>
      <w:r>
        <w:rPr>
          <w:sz w:val="20"/>
        </w:rPr>
        <w:t>la competencia contenciosa de la Corte el 24 de junio de 1981. El 10 de septiembre de 2012 denunció la Convención Americana. La denuncia se hizo efectiva el 10 de septiembre de 2013. Con base en el artículo 78.2 de la Convención, la Corte es competente</w:t>
      </w:r>
      <w:r>
        <w:rPr>
          <w:spacing w:val="-6"/>
          <w:sz w:val="20"/>
        </w:rPr>
        <w:t> </w:t>
      </w:r>
      <w:r>
        <w:rPr>
          <w:sz w:val="20"/>
        </w:rPr>
        <w:t>para</w:t>
      </w:r>
      <w:r>
        <w:rPr>
          <w:spacing w:val="-3"/>
          <w:sz w:val="20"/>
        </w:rPr>
        <w:t> </w:t>
      </w:r>
      <w:r>
        <w:rPr>
          <w:sz w:val="20"/>
        </w:rPr>
        <w:t>conocer</w:t>
      </w:r>
      <w:r>
        <w:rPr>
          <w:spacing w:val="-4"/>
          <w:sz w:val="20"/>
        </w:rPr>
        <w:t> </w:t>
      </w:r>
      <w:r>
        <w:rPr>
          <w:sz w:val="20"/>
        </w:rPr>
        <w:t>el</w:t>
      </w:r>
      <w:r>
        <w:rPr>
          <w:spacing w:val="-4"/>
          <w:sz w:val="20"/>
        </w:rPr>
        <w:t> </w:t>
      </w:r>
      <w:r>
        <w:rPr>
          <w:sz w:val="20"/>
        </w:rPr>
        <w:t>presente</w:t>
      </w:r>
      <w:r>
        <w:rPr>
          <w:spacing w:val="-4"/>
          <w:sz w:val="20"/>
        </w:rPr>
        <w:t> </w:t>
      </w:r>
      <w:r>
        <w:rPr>
          <w:sz w:val="20"/>
        </w:rPr>
        <w:t>caso,</w:t>
      </w:r>
      <w:r>
        <w:rPr>
          <w:spacing w:val="-3"/>
          <w:sz w:val="20"/>
        </w:rPr>
        <w:t> </w:t>
      </w:r>
      <w:r>
        <w:rPr>
          <w:sz w:val="20"/>
        </w:rPr>
        <w:t>en</w:t>
      </w:r>
      <w:r>
        <w:rPr>
          <w:spacing w:val="-4"/>
          <w:sz w:val="20"/>
        </w:rPr>
        <w:t> </w:t>
      </w:r>
      <w:r>
        <w:rPr>
          <w:sz w:val="20"/>
        </w:rPr>
        <w:t>tanto</w:t>
      </w:r>
      <w:r>
        <w:rPr>
          <w:spacing w:val="-6"/>
          <w:sz w:val="20"/>
        </w:rPr>
        <w:t> </w:t>
      </w:r>
      <w:r>
        <w:rPr>
          <w:sz w:val="20"/>
        </w:rPr>
        <w:t>que</w:t>
      </w:r>
      <w:r>
        <w:rPr>
          <w:spacing w:val="-6"/>
          <w:sz w:val="20"/>
        </w:rPr>
        <w:t> </w:t>
      </w:r>
      <w:r>
        <w:rPr>
          <w:sz w:val="20"/>
        </w:rPr>
        <w:t>los</w:t>
      </w:r>
      <w:r>
        <w:rPr>
          <w:spacing w:val="-6"/>
          <w:sz w:val="20"/>
        </w:rPr>
        <w:t> </w:t>
      </w:r>
      <w:r>
        <w:rPr>
          <w:sz w:val="20"/>
        </w:rPr>
        <w:t>hechos</w:t>
      </w:r>
      <w:r>
        <w:rPr>
          <w:spacing w:val="-6"/>
          <w:sz w:val="20"/>
        </w:rPr>
        <w:t> </w:t>
      </w:r>
      <w:r>
        <w:rPr>
          <w:sz w:val="20"/>
        </w:rPr>
        <w:t>analizados tuvieron origen con anterioridad al momento en que la denuncia puede producir efectos. Asimismo, Venezuela depositó el instrumento de ratificación de la Convención Interamericana para prevenir,</w:t>
      </w:r>
      <w:r>
        <w:rPr>
          <w:spacing w:val="-1"/>
          <w:sz w:val="20"/>
        </w:rPr>
        <w:t> </w:t>
      </w:r>
      <w:r>
        <w:rPr>
          <w:sz w:val="20"/>
        </w:rPr>
        <w:t>sancionar y</w:t>
      </w:r>
      <w:r>
        <w:rPr>
          <w:spacing w:val="-1"/>
          <w:sz w:val="20"/>
        </w:rPr>
        <w:t> </w:t>
      </w:r>
      <w:r>
        <w:rPr>
          <w:sz w:val="20"/>
        </w:rPr>
        <w:t>erradicar</w:t>
      </w:r>
      <w:r>
        <w:rPr>
          <w:spacing w:val="-2"/>
          <w:sz w:val="20"/>
        </w:rPr>
        <w:t> </w:t>
      </w:r>
      <w:r>
        <w:rPr>
          <w:sz w:val="20"/>
        </w:rPr>
        <w:t>la violencia contra la mujer</w:t>
      </w:r>
      <w:r>
        <w:rPr>
          <w:spacing w:val="-2"/>
          <w:sz w:val="20"/>
        </w:rPr>
        <w:t> </w:t>
      </w:r>
      <w:r>
        <w:rPr>
          <w:sz w:val="20"/>
        </w:rPr>
        <w:t>el 3 de </w:t>
      </w:r>
      <w:bookmarkStart w:name="_bookmark3" w:id="5"/>
      <w:bookmarkEnd w:id="5"/>
      <w:r>
        <w:rPr>
          <w:sz w:val="20"/>
        </w:rPr>
        <w:t>f</w:t>
      </w:r>
      <w:r>
        <w:rPr>
          <w:sz w:val="20"/>
        </w:rPr>
        <w:t>ebrero de 1995.</w:t>
      </w:r>
    </w:p>
    <w:p>
      <w:pPr>
        <w:pStyle w:val="BodyText"/>
        <w:spacing w:before="9"/>
        <w:rPr>
          <w:sz w:val="29"/>
        </w:rPr>
      </w:pPr>
    </w:p>
    <w:p>
      <w:pPr>
        <w:pStyle w:val="Heading1"/>
        <w:ind w:left="3081" w:right="3084" w:firstLine="1564"/>
        <w:jc w:val="left"/>
      </w:pPr>
      <w:r>
        <w:rPr>
          <w:spacing w:val="-6"/>
        </w:rPr>
        <w:t>IV </w:t>
      </w:r>
      <w:r>
        <w:rPr/>
        <w:t>EXCEPCIONES</w:t>
      </w:r>
      <w:r>
        <w:rPr>
          <w:spacing w:val="-18"/>
        </w:rPr>
        <w:t> </w:t>
      </w:r>
      <w:r>
        <w:rPr/>
        <w:t>PRELIMINARES</w:t>
      </w:r>
    </w:p>
    <w:p>
      <w:pPr>
        <w:pStyle w:val="BodyText"/>
        <w:spacing w:before="9"/>
        <w:rPr>
          <w:b/>
          <w:sz w:val="29"/>
        </w:rPr>
      </w:pPr>
    </w:p>
    <w:p>
      <w:pPr>
        <w:pStyle w:val="ListParagraph"/>
        <w:numPr>
          <w:ilvl w:val="0"/>
          <w:numId w:val="9"/>
        </w:numPr>
        <w:tabs>
          <w:tab w:pos="929" w:val="left" w:leader="none"/>
        </w:tabs>
        <w:spacing w:line="240" w:lineRule="auto" w:before="0" w:after="0"/>
        <w:ind w:left="362" w:right="360" w:firstLine="0"/>
        <w:jc w:val="both"/>
        <w:rPr>
          <w:sz w:val="20"/>
        </w:rPr>
      </w:pPr>
      <w:r>
        <w:rPr>
          <w:sz w:val="20"/>
        </w:rPr>
        <w:t>El Estado interpuso dos excepciones preliminares relacionadas con a) el alegado incumplimiento</w:t>
      </w:r>
      <w:r>
        <w:rPr>
          <w:spacing w:val="-13"/>
          <w:sz w:val="20"/>
        </w:rPr>
        <w:t> </w:t>
      </w:r>
      <w:r>
        <w:rPr>
          <w:sz w:val="20"/>
        </w:rPr>
        <w:t>del</w:t>
      </w:r>
      <w:r>
        <w:rPr>
          <w:spacing w:val="-11"/>
          <w:sz w:val="20"/>
        </w:rPr>
        <w:t> </w:t>
      </w:r>
      <w:r>
        <w:rPr>
          <w:sz w:val="20"/>
        </w:rPr>
        <w:t>procedimiento</w:t>
      </w:r>
      <w:r>
        <w:rPr>
          <w:spacing w:val="-12"/>
          <w:sz w:val="20"/>
        </w:rPr>
        <w:t> </w:t>
      </w:r>
      <w:r>
        <w:rPr>
          <w:sz w:val="20"/>
        </w:rPr>
        <w:t>previsto</w:t>
      </w:r>
      <w:r>
        <w:rPr>
          <w:spacing w:val="-12"/>
          <w:sz w:val="20"/>
        </w:rPr>
        <w:t> </w:t>
      </w:r>
      <w:r>
        <w:rPr>
          <w:sz w:val="20"/>
        </w:rPr>
        <w:t>en</w:t>
      </w:r>
      <w:r>
        <w:rPr>
          <w:spacing w:val="-12"/>
          <w:sz w:val="20"/>
        </w:rPr>
        <w:t> </w:t>
      </w:r>
      <w:r>
        <w:rPr>
          <w:sz w:val="20"/>
        </w:rPr>
        <w:t>la</w:t>
      </w:r>
      <w:r>
        <w:rPr>
          <w:spacing w:val="-11"/>
          <w:sz w:val="20"/>
        </w:rPr>
        <w:t> </w:t>
      </w:r>
      <w:r>
        <w:rPr>
          <w:sz w:val="20"/>
        </w:rPr>
        <w:t>Convención</w:t>
      </w:r>
      <w:r>
        <w:rPr>
          <w:spacing w:val="-12"/>
          <w:sz w:val="20"/>
        </w:rPr>
        <w:t> </w:t>
      </w:r>
      <w:r>
        <w:rPr>
          <w:sz w:val="20"/>
        </w:rPr>
        <w:t>Americana</w:t>
      </w:r>
      <w:r>
        <w:rPr>
          <w:spacing w:val="-9"/>
          <w:sz w:val="20"/>
        </w:rPr>
        <w:t> </w:t>
      </w:r>
      <w:r>
        <w:rPr>
          <w:sz w:val="20"/>
        </w:rPr>
        <w:t>y</w:t>
      </w:r>
      <w:r>
        <w:rPr>
          <w:spacing w:val="-13"/>
          <w:sz w:val="20"/>
        </w:rPr>
        <w:t> </w:t>
      </w:r>
      <w:r>
        <w:rPr>
          <w:sz w:val="20"/>
        </w:rPr>
        <w:t>el</w:t>
      </w:r>
      <w:r>
        <w:rPr>
          <w:spacing w:val="-11"/>
          <w:sz w:val="20"/>
        </w:rPr>
        <w:t> </w:t>
      </w:r>
      <w:r>
        <w:rPr>
          <w:sz w:val="20"/>
        </w:rPr>
        <w:t>Reglamento de la Comisión (control de legalidad) y b) la alegada falta de agotamiento de recursos internos, las cuales serán analizadas a continuación.</w:t>
      </w:r>
    </w:p>
    <w:p>
      <w:pPr>
        <w:pStyle w:val="BodyText"/>
        <w:spacing w:before="7"/>
        <w:rPr>
          <w:sz w:val="29"/>
        </w:rPr>
      </w:pPr>
    </w:p>
    <w:p>
      <w:pPr>
        <w:pStyle w:val="Heading3"/>
        <w:numPr>
          <w:ilvl w:val="0"/>
          <w:numId w:val="10"/>
        </w:numPr>
        <w:tabs>
          <w:tab w:pos="1944" w:val="left" w:leader="none"/>
        </w:tabs>
        <w:spacing w:line="240" w:lineRule="auto" w:before="0" w:after="0"/>
        <w:ind w:left="1506" w:right="365" w:firstLine="0"/>
        <w:jc w:val="both"/>
      </w:pPr>
      <w:bookmarkStart w:name="_bookmark4" w:id="6"/>
      <w:bookmarkEnd w:id="6"/>
      <w:r>
        <w:rPr>
          <w:i/>
        </w:rPr>
        <w:t>A</w:t>
      </w:r>
      <w:r>
        <w:rPr>
          <w:i/>
        </w:rPr>
        <w:t>legado incumplimiento del procedimiento previsto en la</w:t>
      </w:r>
      <w:r>
        <w:rPr/>
        <w:t> Convención Americana y el Reglamento de la Comisión (control de </w:t>
      </w:r>
      <w:r>
        <w:rPr>
          <w:spacing w:val="-2"/>
        </w:rPr>
        <w:t>legalidad)</w:t>
      </w:r>
    </w:p>
    <w:p>
      <w:pPr>
        <w:pStyle w:val="BodyText"/>
        <w:spacing w:before="6"/>
        <w:rPr>
          <w:b/>
          <w:i/>
          <w:sz w:val="29"/>
        </w:rPr>
      </w:pPr>
    </w:p>
    <w:p>
      <w:pPr>
        <w:pStyle w:val="ListParagraph"/>
        <w:numPr>
          <w:ilvl w:val="1"/>
          <w:numId w:val="10"/>
        </w:numPr>
        <w:tabs>
          <w:tab w:pos="1742" w:val="left" w:leader="none"/>
        </w:tabs>
        <w:spacing w:line="240" w:lineRule="auto" w:before="0" w:after="0"/>
        <w:ind w:left="1741" w:right="0" w:hanging="389"/>
        <w:jc w:val="left"/>
        <w:rPr>
          <w:i/>
          <w:sz w:val="20"/>
        </w:rPr>
      </w:pPr>
      <w:bookmarkStart w:name="_bookmark5" w:id="7"/>
      <w:bookmarkEnd w:id="7"/>
      <w:r>
        <w:rPr>
          <w:i/>
          <w:w w:val="95"/>
          <w:sz w:val="20"/>
        </w:rPr>
        <w:t>Al</w:t>
      </w:r>
      <w:r>
        <w:rPr>
          <w:i/>
          <w:w w:val="95"/>
          <w:sz w:val="20"/>
        </w:rPr>
        <w:t>egatos</w:t>
      </w:r>
      <w:r>
        <w:rPr>
          <w:i/>
          <w:sz w:val="20"/>
        </w:rPr>
        <w:t> </w:t>
      </w:r>
      <w:r>
        <w:rPr>
          <w:i/>
          <w:w w:val="95"/>
          <w:sz w:val="20"/>
        </w:rPr>
        <w:t>del</w:t>
      </w:r>
      <w:r>
        <w:rPr>
          <w:i/>
          <w:spacing w:val="1"/>
          <w:sz w:val="20"/>
        </w:rPr>
        <w:t> </w:t>
      </w:r>
      <w:r>
        <w:rPr>
          <w:i/>
          <w:w w:val="95"/>
          <w:sz w:val="20"/>
        </w:rPr>
        <w:t>Estado</w:t>
      </w:r>
      <w:r>
        <w:rPr>
          <w:i/>
          <w:spacing w:val="7"/>
          <w:sz w:val="20"/>
        </w:rPr>
        <w:t> </w:t>
      </w:r>
      <w:r>
        <w:rPr>
          <w:i/>
          <w:w w:val="95"/>
          <w:sz w:val="20"/>
        </w:rPr>
        <w:t>y</w:t>
      </w:r>
      <w:r>
        <w:rPr>
          <w:i/>
          <w:spacing w:val="1"/>
          <w:sz w:val="20"/>
        </w:rPr>
        <w:t> </w:t>
      </w:r>
      <w:r>
        <w:rPr>
          <w:i/>
          <w:w w:val="95"/>
          <w:sz w:val="20"/>
        </w:rPr>
        <w:t>observaciones</w:t>
      </w:r>
      <w:r>
        <w:rPr>
          <w:i/>
          <w:sz w:val="20"/>
        </w:rPr>
        <w:t> </w:t>
      </w:r>
      <w:r>
        <w:rPr>
          <w:i/>
          <w:w w:val="95"/>
          <w:sz w:val="20"/>
        </w:rPr>
        <w:t>de</w:t>
      </w:r>
      <w:r>
        <w:rPr>
          <w:i/>
          <w:sz w:val="20"/>
        </w:rPr>
        <w:t> </w:t>
      </w:r>
      <w:r>
        <w:rPr>
          <w:i/>
          <w:w w:val="95"/>
          <w:sz w:val="20"/>
        </w:rPr>
        <w:t>la</w:t>
      </w:r>
      <w:r>
        <w:rPr>
          <w:i/>
          <w:spacing w:val="6"/>
          <w:sz w:val="20"/>
        </w:rPr>
        <w:t> </w:t>
      </w:r>
      <w:r>
        <w:rPr>
          <w:i/>
          <w:w w:val="95"/>
          <w:sz w:val="20"/>
        </w:rPr>
        <w:t>Comisión</w:t>
      </w:r>
      <w:r>
        <w:rPr>
          <w:i/>
          <w:spacing w:val="3"/>
          <w:sz w:val="20"/>
        </w:rPr>
        <w:t> </w:t>
      </w:r>
      <w:r>
        <w:rPr>
          <w:i/>
          <w:w w:val="95"/>
          <w:sz w:val="20"/>
        </w:rPr>
        <w:t>y</w:t>
      </w:r>
      <w:r>
        <w:rPr>
          <w:i/>
          <w:spacing w:val="4"/>
          <w:sz w:val="20"/>
        </w:rPr>
        <w:t> </w:t>
      </w:r>
      <w:r>
        <w:rPr>
          <w:i/>
          <w:w w:val="95"/>
          <w:sz w:val="20"/>
        </w:rPr>
        <w:t>de</w:t>
      </w:r>
      <w:r>
        <w:rPr>
          <w:i/>
          <w:spacing w:val="3"/>
          <w:sz w:val="20"/>
        </w:rPr>
        <w:t> </w:t>
      </w:r>
      <w:r>
        <w:rPr>
          <w:i/>
          <w:w w:val="95"/>
          <w:sz w:val="20"/>
        </w:rPr>
        <w:t>los</w:t>
      </w:r>
      <w:r>
        <w:rPr>
          <w:i/>
          <w:spacing w:val="4"/>
          <w:sz w:val="20"/>
        </w:rPr>
        <w:t> </w:t>
      </w:r>
      <w:r>
        <w:rPr>
          <w:i/>
          <w:spacing w:val="-2"/>
          <w:w w:val="95"/>
          <w:sz w:val="20"/>
        </w:rPr>
        <w:t>representantes</w:t>
      </w:r>
    </w:p>
    <w:p>
      <w:pPr>
        <w:pStyle w:val="BodyText"/>
        <w:spacing w:before="9"/>
        <w:rPr>
          <w:i/>
          <w:sz w:val="29"/>
        </w:rPr>
      </w:pPr>
    </w:p>
    <w:p>
      <w:pPr>
        <w:pStyle w:val="ListParagraph"/>
        <w:numPr>
          <w:ilvl w:val="0"/>
          <w:numId w:val="9"/>
        </w:numPr>
        <w:tabs>
          <w:tab w:pos="929" w:val="left" w:leader="none"/>
        </w:tabs>
        <w:spacing w:line="240" w:lineRule="auto" w:before="0" w:after="0"/>
        <w:ind w:left="362" w:right="360" w:firstLine="0"/>
        <w:jc w:val="both"/>
        <w:rPr>
          <w:sz w:val="20"/>
        </w:rPr>
      </w:pPr>
      <w:r>
        <w:rPr>
          <w:sz w:val="20"/>
        </w:rPr>
        <w:t>El </w:t>
      </w:r>
      <w:r>
        <w:rPr>
          <w:b/>
          <w:i/>
          <w:sz w:val="20"/>
        </w:rPr>
        <w:t>Estado </w:t>
      </w:r>
      <w:r>
        <w:rPr>
          <w:sz w:val="20"/>
        </w:rPr>
        <w:t>argumentó que la Comisión incumplió el procedimiento establecido en el artículo 50.1.2 de la Convención Americana y el artículo 43.2 del Reglamento de la Comisión,</w:t>
      </w:r>
      <w:r>
        <w:rPr>
          <w:spacing w:val="-2"/>
          <w:sz w:val="20"/>
        </w:rPr>
        <w:t> </w:t>
      </w:r>
      <w:r>
        <w:rPr>
          <w:sz w:val="20"/>
        </w:rPr>
        <w:t>toda vez</w:t>
      </w:r>
      <w:r>
        <w:rPr>
          <w:spacing w:val="-1"/>
          <w:sz w:val="20"/>
        </w:rPr>
        <w:t> </w:t>
      </w:r>
      <w:r>
        <w:rPr>
          <w:sz w:val="20"/>
        </w:rPr>
        <w:t>que no habría</w:t>
      </w:r>
      <w:r>
        <w:rPr>
          <w:spacing w:val="-2"/>
          <w:sz w:val="20"/>
        </w:rPr>
        <w:t> </w:t>
      </w:r>
      <w:r>
        <w:rPr>
          <w:sz w:val="20"/>
        </w:rPr>
        <w:t>notificado</w:t>
      </w:r>
      <w:r>
        <w:rPr>
          <w:spacing w:val="-2"/>
          <w:sz w:val="20"/>
        </w:rPr>
        <w:t> </w:t>
      </w:r>
      <w:r>
        <w:rPr>
          <w:sz w:val="20"/>
        </w:rPr>
        <w:t>al</w:t>
      </w:r>
      <w:r>
        <w:rPr>
          <w:spacing w:val="-1"/>
          <w:sz w:val="20"/>
        </w:rPr>
        <w:t> </w:t>
      </w:r>
      <w:r>
        <w:rPr>
          <w:sz w:val="20"/>
        </w:rPr>
        <w:t>Estado</w:t>
      </w:r>
      <w:r>
        <w:rPr>
          <w:spacing w:val="-1"/>
          <w:sz w:val="20"/>
        </w:rPr>
        <w:t> </w:t>
      </w:r>
      <w:r>
        <w:rPr>
          <w:sz w:val="20"/>
        </w:rPr>
        <w:t>el</w:t>
      </w:r>
      <w:r>
        <w:rPr>
          <w:spacing w:val="-2"/>
          <w:sz w:val="20"/>
        </w:rPr>
        <w:t> </w:t>
      </w:r>
      <w:r>
        <w:rPr>
          <w:sz w:val="20"/>
        </w:rPr>
        <w:t>Informe</w:t>
      </w:r>
      <w:r>
        <w:rPr>
          <w:spacing w:val="-3"/>
          <w:sz w:val="20"/>
        </w:rPr>
        <w:t> </w:t>
      </w:r>
      <w:r>
        <w:rPr>
          <w:sz w:val="20"/>
        </w:rPr>
        <w:t>de</w:t>
      </w:r>
      <w:r>
        <w:rPr>
          <w:spacing w:val="-3"/>
          <w:sz w:val="20"/>
        </w:rPr>
        <w:t> </w:t>
      </w:r>
      <w:r>
        <w:rPr>
          <w:sz w:val="20"/>
        </w:rPr>
        <w:t>Fondo</w:t>
      </w:r>
      <w:r>
        <w:rPr>
          <w:spacing w:val="-3"/>
          <w:sz w:val="20"/>
        </w:rPr>
        <w:t> </w:t>
      </w:r>
      <w:r>
        <w:rPr>
          <w:sz w:val="20"/>
        </w:rPr>
        <w:t>No.</w:t>
      </w:r>
      <w:r>
        <w:rPr>
          <w:spacing w:val="-2"/>
          <w:sz w:val="20"/>
        </w:rPr>
        <w:t> </w:t>
      </w:r>
      <w:r>
        <w:rPr>
          <w:sz w:val="20"/>
        </w:rPr>
        <w:t>332/20, sino</w:t>
      </w:r>
      <w:r>
        <w:rPr>
          <w:spacing w:val="11"/>
          <w:sz w:val="20"/>
        </w:rPr>
        <w:t> </w:t>
      </w:r>
      <w:r>
        <w:rPr>
          <w:sz w:val="20"/>
        </w:rPr>
        <w:t>que</w:t>
      </w:r>
      <w:r>
        <w:rPr>
          <w:spacing w:val="11"/>
          <w:sz w:val="20"/>
        </w:rPr>
        <w:t> </w:t>
      </w:r>
      <w:r>
        <w:rPr>
          <w:sz w:val="20"/>
        </w:rPr>
        <w:t>presentó</w:t>
      </w:r>
      <w:r>
        <w:rPr>
          <w:spacing w:val="13"/>
          <w:sz w:val="20"/>
        </w:rPr>
        <w:t> </w:t>
      </w:r>
      <w:r>
        <w:rPr>
          <w:sz w:val="20"/>
        </w:rPr>
        <w:t>el</w:t>
      </w:r>
      <w:r>
        <w:rPr>
          <w:spacing w:val="13"/>
          <w:sz w:val="20"/>
        </w:rPr>
        <w:t> </w:t>
      </w:r>
      <w:r>
        <w:rPr>
          <w:sz w:val="20"/>
        </w:rPr>
        <w:t>caso</w:t>
      </w:r>
      <w:r>
        <w:rPr>
          <w:spacing w:val="10"/>
          <w:sz w:val="20"/>
        </w:rPr>
        <w:t> </w:t>
      </w:r>
      <w:r>
        <w:rPr>
          <w:sz w:val="20"/>
        </w:rPr>
        <w:t>a</w:t>
      </w:r>
      <w:r>
        <w:rPr>
          <w:spacing w:val="12"/>
          <w:sz w:val="20"/>
        </w:rPr>
        <w:t> </w:t>
      </w:r>
      <w:r>
        <w:rPr>
          <w:sz w:val="20"/>
        </w:rPr>
        <w:t>la</w:t>
      </w:r>
      <w:r>
        <w:rPr>
          <w:spacing w:val="13"/>
          <w:sz w:val="20"/>
        </w:rPr>
        <w:t> </w:t>
      </w:r>
      <w:r>
        <w:rPr>
          <w:sz w:val="20"/>
        </w:rPr>
        <w:t>Corte,</w:t>
      </w:r>
      <w:r>
        <w:rPr>
          <w:spacing w:val="11"/>
          <w:sz w:val="20"/>
        </w:rPr>
        <w:t> </w:t>
      </w:r>
      <w:r>
        <w:rPr>
          <w:sz w:val="20"/>
        </w:rPr>
        <w:t>sin</w:t>
      </w:r>
      <w:r>
        <w:rPr>
          <w:spacing w:val="13"/>
          <w:sz w:val="20"/>
        </w:rPr>
        <w:t> </w:t>
      </w:r>
      <w:r>
        <w:rPr>
          <w:sz w:val="20"/>
        </w:rPr>
        <w:t>cumplir</w:t>
      </w:r>
      <w:r>
        <w:rPr>
          <w:spacing w:val="17"/>
          <w:sz w:val="20"/>
        </w:rPr>
        <w:t> </w:t>
      </w:r>
      <w:r>
        <w:rPr>
          <w:sz w:val="20"/>
        </w:rPr>
        <w:t>con</w:t>
      </w:r>
      <w:r>
        <w:rPr>
          <w:spacing w:val="16"/>
          <w:sz w:val="20"/>
        </w:rPr>
        <w:t> </w:t>
      </w:r>
      <w:r>
        <w:rPr>
          <w:sz w:val="20"/>
        </w:rPr>
        <w:t>el</w:t>
      </w:r>
      <w:r>
        <w:rPr>
          <w:spacing w:val="12"/>
          <w:sz w:val="20"/>
        </w:rPr>
        <w:t> </w:t>
      </w:r>
      <w:r>
        <w:rPr>
          <w:sz w:val="20"/>
        </w:rPr>
        <w:t>procedimiento</w:t>
      </w:r>
      <w:r>
        <w:rPr>
          <w:spacing w:val="14"/>
          <w:sz w:val="20"/>
        </w:rPr>
        <w:t> </w:t>
      </w:r>
      <w:r>
        <w:rPr>
          <w:sz w:val="20"/>
        </w:rPr>
        <w:t>convencional</w:t>
      </w:r>
      <w:r>
        <w:rPr>
          <w:spacing w:val="13"/>
          <w:sz w:val="20"/>
        </w:rPr>
        <w:t> </w:t>
      </w:r>
      <w:r>
        <w:rPr>
          <w:spacing w:val="-10"/>
          <w:sz w:val="20"/>
        </w:rPr>
        <w:t>y</w:t>
      </w:r>
    </w:p>
    <w:p>
      <w:pPr>
        <w:pStyle w:val="BodyText"/>
        <w:spacing w:before="7"/>
        <w:rPr>
          <w:sz w:val="17"/>
        </w:rPr>
      </w:pPr>
      <w:r>
        <w:rPr/>
        <w:pict>
          <v:rect style="position:absolute;margin-left:85.103996pt;margin-top:11.898594pt;width:144.020pt;height:.599980pt;mso-position-horizontal-relative:page;mso-position-vertical-relative:paragraph;z-index:-15727104;mso-wrap-distance-left:0;mso-wrap-distance-right:0" id="docshape5" filled="true" fillcolor="#000000" stroked="false">
            <v:fill type="solid"/>
            <w10:wrap type="topAndBottom"/>
          </v:rect>
        </w:pict>
      </w:r>
    </w:p>
    <w:p>
      <w:pPr>
        <w:tabs>
          <w:tab w:pos="1069" w:val="left" w:leader="none"/>
        </w:tabs>
        <w:spacing w:before="98"/>
        <w:ind w:left="362" w:right="355" w:firstLine="0"/>
        <w:jc w:val="both"/>
        <w:rPr>
          <w:sz w:val="16"/>
        </w:rPr>
      </w:pPr>
      <w:r>
        <w:rPr>
          <w:spacing w:val="-10"/>
          <w:sz w:val="16"/>
          <w:vertAlign w:val="superscript"/>
        </w:rPr>
        <w:t>9</w:t>
      </w:r>
      <w:r>
        <w:rPr>
          <w:sz w:val="16"/>
          <w:vertAlign w:val="baseline"/>
        </w:rPr>
        <w:tab/>
        <w:t>El escrito fue firmado por Catalina Martínez Coral, Directora Regional; Carmen Cecilia Martínez, Directora Asociada de Estrategias Legales; Edward Pérez, Asesor Legal Senior, y Carolina Trejos Carvajal, “Legal</w:t>
      </w:r>
      <w:r>
        <w:rPr>
          <w:spacing w:val="-11"/>
          <w:sz w:val="16"/>
          <w:vertAlign w:val="baseline"/>
        </w:rPr>
        <w:t> </w:t>
      </w:r>
      <w:r>
        <w:rPr>
          <w:sz w:val="16"/>
          <w:vertAlign w:val="baseline"/>
        </w:rPr>
        <w:t>Fellow”,</w:t>
      </w:r>
      <w:r>
        <w:rPr>
          <w:spacing w:val="-13"/>
          <w:sz w:val="16"/>
          <w:vertAlign w:val="baseline"/>
        </w:rPr>
        <w:t> </w:t>
      </w:r>
      <w:r>
        <w:rPr>
          <w:sz w:val="16"/>
          <w:vertAlign w:val="baseline"/>
        </w:rPr>
        <w:t>y</w:t>
      </w:r>
      <w:r>
        <w:rPr>
          <w:spacing w:val="-9"/>
          <w:sz w:val="16"/>
          <w:vertAlign w:val="baseline"/>
        </w:rPr>
        <w:t> </w:t>
      </w:r>
      <w:r>
        <w:rPr>
          <w:sz w:val="16"/>
          <w:vertAlign w:val="baseline"/>
        </w:rPr>
        <w:t>se</w:t>
      </w:r>
      <w:r>
        <w:rPr>
          <w:spacing w:val="-12"/>
          <w:sz w:val="16"/>
          <w:vertAlign w:val="baseline"/>
        </w:rPr>
        <w:t> </w:t>
      </w:r>
      <w:r>
        <w:rPr>
          <w:sz w:val="16"/>
          <w:vertAlign w:val="baseline"/>
        </w:rPr>
        <w:t>relaciona</w:t>
      </w:r>
      <w:r>
        <w:rPr>
          <w:spacing w:val="-10"/>
          <w:sz w:val="16"/>
          <w:vertAlign w:val="baseline"/>
        </w:rPr>
        <w:t> </w:t>
      </w:r>
      <w:r>
        <w:rPr>
          <w:sz w:val="16"/>
          <w:vertAlign w:val="baseline"/>
        </w:rPr>
        <w:t>con:</w:t>
      </w:r>
      <w:r>
        <w:rPr>
          <w:spacing w:val="-8"/>
          <w:sz w:val="16"/>
          <w:vertAlign w:val="baseline"/>
        </w:rPr>
        <w:t> </w:t>
      </w:r>
      <w:r>
        <w:rPr>
          <w:sz w:val="16"/>
          <w:vertAlign w:val="baseline"/>
        </w:rPr>
        <w:t>(i)</w:t>
      </w:r>
      <w:r>
        <w:rPr>
          <w:spacing w:val="-8"/>
          <w:sz w:val="16"/>
          <w:vertAlign w:val="baseline"/>
        </w:rPr>
        <w:t> </w:t>
      </w:r>
      <w:r>
        <w:rPr>
          <w:sz w:val="16"/>
          <w:vertAlign w:val="baseline"/>
        </w:rPr>
        <w:t>los</w:t>
      </w:r>
      <w:r>
        <w:rPr>
          <w:spacing w:val="-10"/>
          <w:sz w:val="16"/>
          <w:vertAlign w:val="baseline"/>
        </w:rPr>
        <w:t> </w:t>
      </w:r>
      <w:r>
        <w:rPr>
          <w:sz w:val="16"/>
          <w:vertAlign w:val="baseline"/>
        </w:rPr>
        <w:t>estándares</w:t>
      </w:r>
      <w:r>
        <w:rPr>
          <w:spacing w:val="-12"/>
          <w:sz w:val="16"/>
          <w:vertAlign w:val="baseline"/>
        </w:rPr>
        <w:t> </w:t>
      </w:r>
      <w:r>
        <w:rPr>
          <w:sz w:val="16"/>
          <w:vertAlign w:val="baseline"/>
        </w:rPr>
        <w:t>sobre</w:t>
      </w:r>
      <w:r>
        <w:rPr>
          <w:spacing w:val="-12"/>
          <w:sz w:val="16"/>
          <w:vertAlign w:val="baseline"/>
        </w:rPr>
        <w:t> </w:t>
      </w:r>
      <w:r>
        <w:rPr>
          <w:sz w:val="16"/>
          <w:vertAlign w:val="baseline"/>
        </w:rPr>
        <w:t>violencia</w:t>
      </w:r>
      <w:r>
        <w:rPr>
          <w:spacing w:val="-11"/>
          <w:sz w:val="16"/>
          <w:vertAlign w:val="baseline"/>
        </w:rPr>
        <w:t> </w:t>
      </w:r>
      <w:r>
        <w:rPr>
          <w:sz w:val="16"/>
          <w:vertAlign w:val="baseline"/>
        </w:rPr>
        <w:t>obstétrica</w:t>
      </w:r>
      <w:r>
        <w:rPr>
          <w:spacing w:val="-10"/>
          <w:sz w:val="16"/>
          <w:vertAlign w:val="baseline"/>
        </w:rPr>
        <w:t> </w:t>
      </w:r>
      <w:r>
        <w:rPr>
          <w:sz w:val="16"/>
          <w:vertAlign w:val="baseline"/>
        </w:rPr>
        <w:t>en</w:t>
      </w:r>
      <w:r>
        <w:rPr>
          <w:spacing w:val="-11"/>
          <w:sz w:val="16"/>
          <w:vertAlign w:val="baseline"/>
        </w:rPr>
        <w:t> </w:t>
      </w:r>
      <w:r>
        <w:rPr>
          <w:sz w:val="16"/>
          <w:vertAlign w:val="baseline"/>
        </w:rPr>
        <w:t>la</w:t>
      </w:r>
      <w:r>
        <w:rPr>
          <w:spacing w:val="-10"/>
          <w:sz w:val="16"/>
          <w:vertAlign w:val="baseline"/>
        </w:rPr>
        <w:t> </w:t>
      </w:r>
      <w:r>
        <w:rPr>
          <w:sz w:val="16"/>
          <w:vertAlign w:val="baseline"/>
        </w:rPr>
        <w:t>jurisprudencia</w:t>
      </w:r>
      <w:r>
        <w:rPr>
          <w:spacing w:val="-11"/>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Corte,</w:t>
      </w:r>
    </w:p>
    <w:p>
      <w:pPr>
        <w:spacing w:before="0"/>
        <w:ind w:left="362" w:right="355" w:firstLine="0"/>
        <w:jc w:val="both"/>
        <w:rPr>
          <w:sz w:val="16"/>
        </w:rPr>
      </w:pPr>
      <w:r>
        <w:rPr>
          <w:sz w:val="16"/>
        </w:rPr>
        <w:t>(ii) la violencia obstétrica como violación al derecho a la autonomía, (iii) la violencia obstétrica como discriminación por motivos basado en género, (iv) análisis del caso de Balbina Rodríguez Pacheco, y (v) </w:t>
      </w:r>
      <w:r>
        <w:rPr>
          <w:spacing w:val="-2"/>
          <w:sz w:val="16"/>
        </w:rPr>
        <w:t>conclusiones.</w:t>
      </w:r>
    </w:p>
    <w:p>
      <w:pPr>
        <w:spacing w:after="0"/>
        <w:jc w:val="both"/>
        <w:rPr>
          <w:sz w:val="16"/>
        </w:rPr>
        <w:sectPr>
          <w:pgSz w:w="12240" w:h="15840"/>
          <w:pgMar w:header="0" w:footer="1664" w:top="1340" w:bottom="1860" w:left="1340" w:right="1340"/>
        </w:sectPr>
      </w:pPr>
    </w:p>
    <w:p>
      <w:pPr>
        <w:pStyle w:val="BodyText"/>
        <w:spacing w:line="242" w:lineRule="auto" w:before="76"/>
        <w:ind w:left="362" w:right="356"/>
      </w:pPr>
      <w:r>
        <w:rPr/>
        <w:t>reglamentariamente</w:t>
      </w:r>
      <w:r>
        <w:rPr>
          <w:spacing w:val="-8"/>
        </w:rPr>
        <w:t> </w:t>
      </w:r>
      <w:r>
        <w:rPr/>
        <w:t>previsto,</w:t>
      </w:r>
      <w:r>
        <w:rPr>
          <w:spacing w:val="-6"/>
        </w:rPr>
        <w:t> </w:t>
      </w:r>
      <w:r>
        <w:rPr/>
        <w:t>lo</w:t>
      </w:r>
      <w:r>
        <w:rPr>
          <w:spacing w:val="-3"/>
        </w:rPr>
        <w:t> </w:t>
      </w:r>
      <w:r>
        <w:rPr/>
        <w:t>cual</w:t>
      </w:r>
      <w:r>
        <w:rPr>
          <w:spacing w:val="-3"/>
        </w:rPr>
        <w:t> </w:t>
      </w:r>
      <w:r>
        <w:rPr/>
        <w:t>le</w:t>
      </w:r>
      <w:r>
        <w:rPr>
          <w:spacing w:val="-7"/>
        </w:rPr>
        <w:t> </w:t>
      </w:r>
      <w:r>
        <w:rPr/>
        <w:t>habría</w:t>
      </w:r>
      <w:r>
        <w:rPr>
          <w:spacing w:val="-4"/>
        </w:rPr>
        <w:t> </w:t>
      </w:r>
      <w:r>
        <w:rPr/>
        <w:t>generado</w:t>
      </w:r>
      <w:r>
        <w:rPr>
          <w:spacing w:val="-6"/>
        </w:rPr>
        <w:t> </w:t>
      </w:r>
      <w:r>
        <w:rPr/>
        <w:t>una</w:t>
      </w:r>
      <w:r>
        <w:rPr>
          <w:spacing w:val="-7"/>
        </w:rPr>
        <w:t> </w:t>
      </w:r>
      <w:r>
        <w:rPr/>
        <w:t>situación</w:t>
      </w:r>
      <w:r>
        <w:rPr>
          <w:spacing w:val="-7"/>
        </w:rPr>
        <w:t> </w:t>
      </w:r>
      <w:r>
        <w:rPr/>
        <w:t>de</w:t>
      </w:r>
      <w:r>
        <w:rPr>
          <w:spacing w:val="-8"/>
        </w:rPr>
        <w:t> </w:t>
      </w:r>
      <w:r>
        <w:rPr/>
        <w:t>indefensión</w:t>
      </w:r>
      <w:r>
        <w:rPr>
          <w:spacing w:val="-7"/>
        </w:rPr>
        <w:t> </w:t>
      </w:r>
      <w:r>
        <w:rPr/>
        <w:t>al no poder el Estado analizar las proposiciones y recomendaciones de la Comisión.</w:t>
      </w:r>
    </w:p>
    <w:p>
      <w:pPr>
        <w:pStyle w:val="BodyText"/>
        <w:spacing w:before="8"/>
        <w:rPr>
          <w:sz w:val="19"/>
        </w:rPr>
      </w:pPr>
    </w:p>
    <w:p>
      <w:pPr>
        <w:pStyle w:val="ListParagraph"/>
        <w:numPr>
          <w:ilvl w:val="0"/>
          <w:numId w:val="9"/>
        </w:numPr>
        <w:tabs>
          <w:tab w:pos="929" w:val="left" w:leader="none"/>
        </w:tabs>
        <w:spacing w:line="240" w:lineRule="auto" w:before="0" w:after="0"/>
        <w:ind w:left="362" w:right="355" w:firstLine="0"/>
        <w:jc w:val="both"/>
        <w:rPr>
          <w:sz w:val="20"/>
        </w:rPr>
      </w:pPr>
      <w:r>
        <w:rPr>
          <w:sz w:val="20"/>
        </w:rPr>
        <w:t>Precisó</w:t>
      </w:r>
      <w:r>
        <w:rPr>
          <w:spacing w:val="-1"/>
          <w:sz w:val="20"/>
        </w:rPr>
        <w:t> </w:t>
      </w:r>
      <w:r>
        <w:rPr>
          <w:sz w:val="20"/>
        </w:rPr>
        <w:t>que, en el expediente</w:t>
      </w:r>
      <w:r>
        <w:rPr>
          <w:spacing w:val="-1"/>
          <w:sz w:val="20"/>
        </w:rPr>
        <w:t> </w:t>
      </w:r>
      <w:r>
        <w:rPr>
          <w:sz w:val="20"/>
        </w:rPr>
        <w:t>de</w:t>
      </w:r>
      <w:r>
        <w:rPr>
          <w:spacing w:val="-1"/>
          <w:sz w:val="20"/>
        </w:rPr>
        <w:t> </w:t>
      </w:r>
      <w:r>
        <w:rPr>
          <w:sz w:val="20"/>
        </w:rPr>
        <w:t>trámite</w:t>
      </w:r>
      <w:r>
        <w:rPr>
          <w:spacing w:val="-1"/>
          <w:sz w:val="20"/>
        </w:rPr>
        <w:t> </w:t>
      </w:r>
      <w:r>
        <w:rPr>
          <w:sz w:val="20"/>
        </w:rPr>
        <w:t>ante</w:t>
      </w:r>
      <w:r>
        <w:rPr>
          <w:spacing w:val="-1"/>
          <w:sz w:val="20"/>
        </w:rPr>
        <w:t> </w:t>
      </w:r>
      <w:r>
        <w:rPr>
          <w:sz w:val="20"/>
        </w:rPr>
        <w:t>la Comisión, consta una nota de</w:t>
      </w:r>
      <w:r>
        <w:rPr>
          <w:spacing w:val="-1"/>
          <w:sz w:val="20"/>
        </w:rPr>
        <w:t> </w:t>
      </w:r>
      <w:r>
        <w:rPr>
          <w:sz w:val="20"/>
        </w:rPr>
        <w:t>22 de diciembre de 2020, dirigida al Ministerio del Poder Popular para las Relaciones Exteriores</w:t>
      </w:r>
      <w:r>
        <w:rPr>
          <w:spacing w:val="-14"/>
          <w:sz w:val="20"/>
        </w:rPr>
        <w:t> </w:t>
      </w:r>
      <w:r>
        <w:rPr>
          <w:sz w:val="20"/>
        </w:rPr>
        <w:t>de</w:t>
      </w:r>
      <w:r>
        <w:rPr>
          <w:spacing w:val="-15"/>
          <w:sz w:val="20"/>
        </w:rPr>
        <w:t> </w:t>
      </w:r>
      <w:r>
        <w:rPr>
          <w:sz w:val="20"/>
        </w:rPr>
        <w:t>la</w:t>
      </w:r>
      <w:r>
        <w:rPr>
          <w:spacing w:val="-13"/>
          <w:sz w:val="20"/>
        </w:rPr>
        <w:t> </w:t>
      </w:r>
      <w:r>
        <w:rPr>
          <w:sz w:val="20"/>
        </w:rPr>
        <w:t>República</w:t>
      </w:r>
      <w:r>
        <w:rPr>
          <w:spacing w:val="-14"/>
          <w:sz w:val="20"/>
        </w:rPr>
        <w:t> </w:t>
      </w:r>
      <w:r>
        <w:rPr>
          <w:sz w:val="20"/>
        </w:rPr>
        <w:t>Bolivariana</w:t>
      </w:r>
      <w:r>
        <w:rPr>
          <w:spacing w:val="-13"/>
          <w:sz w:val="20"/>
        </w:rPr>
        <w:t> </w:t>
      </w:r>
      <w:r>
        <w:rPr>
          <w:sz w:val="20"/>
        </w:rPr>
        <w:t>de</w:t>
      </w:r>
      <w:r>
        <w:rPr>
          <w:spacing w:val="-15"/>
          <w:sz w:val="20"/>
        </w:rPr>
        <w:t> </w:t>
      </w:r>
      <w:r>
        <w:rPr>
          <w:sz w:val="20"/>
        </w:rPr>
        <w:t>Venezuela,</w:t>
      </w:r>
      <w:r>
        <w:rPr>
          <w:spacing w:val="-14"/>
          <w:sz w:val="20"/>
        </w:rPr>
        <w:t> </w:t>
      </w:r>
      <w:r>
        <w:rPr>
          <w:sz w:val="20"/>
        </w:rPr>
        <w:t>donde</w:t>
      </w:r>
      <w:r>
        <w:rPr>
          <w:spacing w:val="-15"/>
          <w:sz w:val="20"/>
        </w:rPr>
        <w:t> </w:t>
      </w:r>
      <w:r>
        <w:rPr>
          <w:sz w:val="20"/>
        </w:rPr>
        <w:t>se</w:t>
      </w:r>
      <w:r>
        <w:rPr>
          <w:spacing w:val="-14"/>
          <w:sz w:val="20"/>
        </w:rPr>
        <w:t> </w:t>
      </w:r>
      <w:r>
        <w:rPr>
          <w:sz w:val="20"/>
        </w:rPr>
        <w:t>produce</w:t>
      </w:r>
      <w:r>
        <w:rPr>
          <w:spacing w:val="-14"/>
          <w:sz w:val="20"/>
        </w:rPr>
        <w:t> </w:t>
      </w:r>
      <w:r>
        <w:rPr>
          <w:sz w:val="20"/>
        </w:rPr>
        <w:t>la</w:t>
      </w:r>
      <w:r>
        <w:rPr>
          <w:spacing w:val="-13"/>
          <w:sz w:val="20"/>
        </w:rPr>
        <w:t> </w:t>
      </w:r>
      <w:r>
        <w:rPr>
          <w:sz w:val="20"/>
        </w:rPr>
        <w:t>notificación</w:t>
      </w:r>
      <w:r>
        <w:rPr>
          <w:spacing w:val="-13"/>
          <w:sz w:val="20"/>
        </w:rPr>
        <w:t> </w:t>
      </w:r>
      <w:r>
        <w:rPr>
          <w:sz w:val="20"/>
        </w:rPr>
        <w:t>del Informe de Fondo, pero que dicha notificación no fue enviada a la referida institución, sino a “una supuesta e inexistente representación ante el Consejo Permanente de la Organización de Estados Americanos”.</w:t>
      </w:r>
    </w:p>
    <w:p>
      <w:pPr>
        <w:pStyle w:val="BodyText"/>
      </w:pPr>
    </w:p>
    <w:p>
      <w:pPr>
        <w:pStyle w:val="ListParagraph"/>
        <w:numPr>
          <w:ilvl w:val="0"/>
          <w:numId w:val="9"/>
        </w:numPr>
        <w:tabs>
          <w:tab w:pos="929" w:val="left" w:leader="none"/>
        </w:tabs>
        <w:spacing w:line="240" w:lineRule="auto" w:before="0" w:after="0"/>
        <w:ind w:left="362" w:right="357" w:firstLine="0"/>
        <w:jc w:val="both"/>
        <w:rPr>
          <w:sz w:val="20"/>
        </w:rPr>
      </w:pPr>
      <w:r>
        <w:rPr>
          <w:sz w:val="20"/>
        </w:rPr>
        <w:t>La </w:t>
      </w:r>
      <w:r>
        <w:rPr>
          <w:b/>
          <w:i/>
          <w:sz w:val="20"/>
        </w:rPr>
        <w:t>Comisión </w:t>
      </w:r>
      <w:r>
        <w:rPr>
          <w:sz w:val="20"/>
        </w:rPr>
        <w:t>indicó con carácter preliminar que lo señalado por el Estado no correspondía a una excepción preliminar, toda vez que no competía a la Corte realizar un control del procedimiento ante la Comisión Interamericana salvo que se alegara un error grave que vulnerara el derecho de defensa de alguna de las partes, cuestión que no</w:t>
      </w:r>
      <w:r>
        <w:rPr>
          <w:spacing w:val="-8"/>
          <w:sz w:val="20"/>
        </w:rPr>
        <w:t> </w:t>
      </w:r>
      <w:r>
        <w:rPr>
          <w:sz w:val="20"/>
        </w:rPr>
        <w:t>habría</w:t>
      </w:r>
      <w:r>
        <w:rPr>
          <w:spacing w:val="-6"/>
          <w:sz w:val="20"/>
        </w:rPr>
        <w:t> </w:t>
      </w:r>
      <w:r>
        <w:rPr>
          <w:sz w:val="20"/>
        </w:rPr>
        <w:t>sucedido</w:t>
      </w:r>
      <w:r>
        <w:rPr>
          <w:spacing w:val="-8"/>
          <w:sz w:val="20"/>
        </w:rPr>
        <w:t> </w:t>
      </w:r>
      <w:r>
        <w:rPr>
          <w:sz w:val="20"/>
        </w:rPr>
        <w:t>en</w:t>
      </w:r>
      <w:r>
        <w:rPr>
          <w:spacing w:val="-3"/>
          <w:sz w:val="20"/>
        </w:rPr>
        <w:t> </w:t>
      </w:r>
      <w:r>
        <w:rPr>
          <w:sz w:val="20"/>
        </w:rPr>
        <w:t>el</w:t>
      </w:r>
      <w:r>
        <w:rPr>
          <w:spacing w:val="-6"/>
          <w:sz w:val="20"/>
        </w:rPr>
        <w:t> </w:t>
      </w:r>
      <w:r>
        <w:rPr>
          <w:sz w:val="20"/>
        </w:rPr>
        <w:t>presente</w:t>
      </w:r>
      <w:r>
        <w:rPr>
          <w:spacing w:val="-5"/>
          <w:sz w:val="20"/>
        </w:rPr>
        <w:t> </w:t>
      </w:r>
      <w:r>
        <w:rPr>
          <w:sz w:val="20"/>
        </w:rPr>
        <w:t>caso.</w:t>
      </w:r>
      <w:r>
        <w:rPr>
          <w:spacing w:val="-7"/>
          <w:sz w:val="20"/>
        </w:rPr>
        <w:t> </w:t>
      </w:r>
      <w:r>
        <w:rPr>
          <w:sz w:val="20"/>
        </w:rPr>
        <w:t>A</w:t>
      </w:r>
      <w:r>
        <w:rPr>
          <w:spacing w:val="-6"/>
          <w:sz w:val="20"/>
        </w:rPr>
        <w:t> </w:t>
      </w:r>
      <w:r>
        <w:rPr>
          <w:sz w:val="20"/>
        </w:rPr>
        <w:t>continuación,</w:t>
      </w:r>
      <w:r>
        <w:rPr>
          <w:spacing w:val="-7"/>
          <w:sz w:val="20"/>
        </w:rPr>
        <w:t> </w:t>
      </w:r>
      <w:r>
        <w:rPr>
          <w:sz w:val="20"/>
        </w:rPr>
        <w:t>la</w:t>
      </w:r>
      <w:r>
        <w:rPr>
          <w:spacing w:val="-6"/>
          <w:sz w:val="20"/>
        </w:rPr>
        <w:t> </w:t>
      </w:r>
      <w:r>
        <w:rPr>
          <w:sz w:val="20"/>
        </w:rPr>
        <w:t>Comisión</w:t>
      </w:r>
      <w:r>
        <w:rPr>
          <w:spacing w:val="-5"/>
          <w:sz w:val="20"/>
        </w:rPr>
        <w:t> </w:t>
      </w:r>
      <w:r>
        <w:rPr>
          <w:sz w:val="20"/>
        </w:rPr>
        <w:t>señaló</w:t>
      </w:r>
      <w:r>
        <w:rPr>
          <w:spacing w:val="-6"/>
          <w:sz w:val="20"/>
        </w:rPr>
        <w:t> </w:t>
      </w:r>
      <w:r>
        <w:rPr>
          <w:sz w:val="20"/>
        </w:rPr>
        <w:t>que</w:t>
      </w:r>
      <w:r>
        <w:rPr>
          <w:spacing w:val="-8"/>
          <w:sz w:val="20"/>
        </w:rPr>
        <w:t> </w:t>
      </w:r>
      <w:r>
        <w:rPr>
          <w:sz w:val="20"/>
        </w:rPr>
        <w:t>el</w:t>
      </w:r>
      <w:r>
        <w:rPr>
          <w:spacing w:val="-6"/>
          <w:sz w:val="20"/>
        </w:rPr>
        <w:t> </w:t>
      </w:r>
      <w:r>
        <w:rPr>
          <w:sz w:val="20"/>
        </w:rPr>
        <w:t>22</w:t>
      </w:r>
      <w:r>
        <w:rPr>
          <w:spacing w:val="-6"/>
          <w:sz w:val="20"/>
        </w:rPr>
        <w:t> </w:t>
      </w:r>
      <w:r>
        <w:rPr>
          <w:sz w:val="20"/>
        </w:rPr>
        <w:t>de diciembre</w:t>
      </w:r>
      <w:r>
        <w:rPr>
          <w:spacing w:val="-17"/>
          <w:sz w:val="20"/>
        </w:rPr>
        <w:t> </w:t>
      </w:r>
      <w:r>
        <w:rPr>
          <w:sz w:val="20"/>
        </w:rPr>
        <w:t>de</w:t>
      </w:r>
      <w:r>
        <w:rPr>
          <w:spacing w:val="-17"/>
          <w:sz w:val="20"/>
        </w:rPr>
        <w:t> </w:t>
      </w:r>
      <w:r>
        <w:rPr>
          <w:sz w:val="20"/>
        </w:rPr>
        <w:t>2020</w:t>
      </w:r>
      <w:r>
        <w:rPr>
          <w:spacing w:val="-12"/>
          <w:sz w:val="20"/>
        </w:rPr>
        <w:t> </w:t>
      </w:r>
      <w:r>
        <w:rPr>
          <w:sz w:val="20"/>
        </w:rPr>
        <w:t>remitió</w:t>
      </w:r>
      <w:r>
        <w:rPr>
          <w:spacing w:val="-17"/>
          <w:sz w:val="20"/>
        </w:rPr>
        <w:t> </w:t>
      </w:r>
      <w:r>
        <w:rPr>
          <w:sz w:val="20"/>
        </w:rPr>
        <w:t>una</w:t>
      </w:r>
      <w:r>
        <w:rPr>
          <w:spacing w:val="-16"/>
          <w:sz w:val="20"/>
        </w:rPr>
        <w:t> </w:t>
      </w:r>
      <w:r>
        <w:rPr>
          <w:sz w:val="20"/>
        </w:rPr>
        <w:t>comunicación</w:t>
      </w:r>
      <w:r>
        <w:rPr>
          <w:spacing w:val="-13"/>
          <w:sz w:val="20"/>
        </w:rPr>
        <w:t> </w:t>
      </w:r>
      <w:r>
        <w:rPr>
          <w:sz w:val="20"/>
        </w:rPr>
        <w:t>dirigida</w:t>
      </w:r>
      <w:r>
        <w:rPr>
          <w:spacing w:val="-16"/>
          <w:sz w:val="20"/>
        </w:rPr>
        <w:t> </w:t>
      </w:r>
      <w:r>
        <w:rPr>
          <w:sz w:val="20"/>
        </w:rPr>
        <w:t>al</w:t>
      </w:r>
      <w:r>
        <w:rPr>
          <w:spacing w:val="-16"/>
          <w:sz w:val="20"/>
        </w:rPr>
        <w:t> </w:t>
      </w:r>
      <w:r>
        <w:rPr>
          <w:sz w:val="20"/>
        </w:rPr>
        <w:t>Ministerio</w:t>
      </w:r>
      <w:r>
        <w:rPr>
          <w:spacing w:val="-17"/>
          <w:sz w:val="20"/>
        </w:rPr>
        <w:t> </w:t>
      </w:r>
      <w:r>
        <w:rPr>
          <w:sz w:val="20"/>
        </w:rPr>
        <w:t>del</w:t>
      </w:r>
      <w:r>
        <w:rPr>
          <w:spacing w:val="-16"/>
          <w:sz w:val="20"/>
        </w:rPr>
        <w:t> </w:t>
      </w:r>
      <w:r>
        <w:rPr>
          <w:sz w:val="20"/>
        </w:rPr>
        <w:t>Poder</w:t>
      </w:r>
      <w:r>
        <w:rPr>
          <w:spacing w:val="-15"/>
          <w:sz w:val="20"/>
        </w:rPr>
        <w:t> </w:t>
      </w:r>
      <w:r>
        <w:rPr>
          <w:sz w:val="20"/>
        </w:rPr>
        <w:t>Popular</w:t>
      </w:r>
      <w:r>
        <w:rPr>
          <w:spacing w:val="-15"/>
          <w:sz w:val="20"/>
        </w:rPr>
        <w:t> </w:t>
      </w:r>
      <w:r>
        <w:rPr>
          <w:sz w:val="20"/>
        </w:rPr>
        <w:t>para las Relaciones Exteriores de</w:t>
      </w:r>
      <w:r>
        <w:rPr>
          <w:spacing w:val="-1"/>
          <w:sz w:val="20"/>
        </w:rPr>
        <w:t> </w:t>
      </w:r>
      <w:r>
        <w:rPr>
          <w:sz w:val="20"/>
        </w:rPr>
        <w:t>la República Bolivariana de</w:t>
      </w:r>
      <w:r>
        <w:rPr>
          <w:spacing w:val="-1"/>
          <w:sz w:val="20"/>
        </w:rPr>
        <w:t> </w:t>
      </w:r>
      <w:r>
        <w:rPr>
          <w:sz w:val="20"/>
        </w:rPr>
        <w:t>Venezuela, mediante</w:t>
      </w:r>
      <w:r>
        <w:rPr>
          <w:spacing w:val="-1"/>
          <w:sz w:val="20"/>
        </w:rPr>
        <w:t> </w:t>
      </w:r>
      <w:r>
        <w:rPr>
          <w:sz w:val="20"/>
        </w:rPr>
        <w:t>la cual se procedía a notificar el Informe de Fondo No. 332/20. Precisó que la comunicación fue enviada a los correos electrónicos registrados en el “portal” de</w:t>
      </w:r>
      <w:r>
        <w:rPr>
          <w:spacing w:val="-1"/>
          <w:sz w:val="20"/>
        </w:rPr>
        <w:t> </w:t>
      </w:r>
      <w:r>
        <w:rPr>
          <w:sz w:val="20"/>
        </w:rPr>
        <w:t>la Comisión, siendo una de las direcciones la correspondiente al Agente del Estado que actúa ante la Corte. La Comisión aportó un informe técnico del Área de Sistemas que concluye que el Estado fue debidamente notificado del referido Informe de Fondo.</w:t>
      </w:r>
    </w:p>
    <w:p>
      <w:pPr>
        <w:pStyle w:val="BodyText"/>
        <w:spacing w:before="2"/>
      </w:pPr>
    </w:p>
    <w:p>
      <w:pPr>
        <w:pStyle w:val="ListParagraph"/>
        <w:numPr>
          <w:ilvl w:val="0"/>
          <w:numId w:val="9"/>
        </w:numPr>
        <w:tabs>
          <w:tab w:pos="929" w:val="left" w:leader="none"/>
        </w:tabs>
        <w:spacing w:line="240" w:lineRule="auto" w:before="0" w:after="0"/>
        <w:ind w:left="362" w:right="357" w:firstLine="0"/>
        <w:jc w:val="both"/>
        <w:rPr>
          <w:sz w:val="20"/>
        </w:rPr>
      </w:pPr>
      <w:r>
        <w:rPr>
          <w:sz w:val="20"/>
        </w:rPr>
        <w:t>Los </w:t>
      </w:r>
      <w:r>
        <w:rPr>
          <w:b/>
          <w:i/>
          <w:sz w:val="20"/>
        </w:rPr>
        <w:t>representantes </w:t>
      </w:r>
      <w:r>
        <w:rPr>
          <w:sz w:val="20"/>
        </w:rPr>
        <w:t>sostuvieron que, según consta en el expediente de trámite ante la Comisión Interamericana, la nota de la Comisión de fecha 22 de diciembre de 2020 mediante la cual se comunicó el Informe de Fondo, fue debidamente notificada, tanto al Ilustre Estado de la República Bolivariana de Venezuela como a la Misión Permanente de la República Bolivariana de Venezuela ante la Organización de los Estados Americanos.</w:t>
      </w:r>
    </w:p>
    <w:p>
      <w:pPr>
        <w:pStyle w:val="BodyText"/>
        <w:spacing w:before="6"/>
        <w:rPr>
          <w:sz w:val="29"/>
        </w:rPr>
      </w:pPr>
    </w:p>
    <w:p>
      <w:pPr>
        <w:pStyle w:val="ListParagraph"/>
        <w:numPr>
          <w:ilvl w:val="1"/>
          <w:numId w:val="10"/>
        </w:numPr>
        <w:tabs>
          <w:tab w:pos="1760" w:val="left" w:leader="none"/>
        </w:tabs>
        <w:spacing w:line="240" w:lineRule="auto" w:before="0" w:after="0"/>
        <w:ind w:left="1759" w:right="0" w:hanging="407"/>
        <w:jc w:val="left"/>
        <w:rPr>
          <w:i/>
          <w:sz w:val="20"/>
        </w:rPr>
      </w:pPr>
      <w:bookmarkStart w:name="_bookmark6" w:id="8"/>
      <w:bookmarkEnd w:id="8"/>
      <w:r>
        <w:rPr>
          <w:i/>
          <w:sz w:val="20"/>
        </w:rPr>
        <w:t>C</w:t>
      </w:r>
      <w:r>
        <w:rPr>
          <w:i/>
          <w:sz w:val="20"/>
        </w:rPr>
        <w:t>onsideraciones</w:t>
      </w:r>
      <w:r>
        <w:rPr>
          <w:i/>
          <w:spacing w:val="-9"/>
          <w:sz w:val="20"/>
        </w:rPr>
        <w:t> </w:t>
      </w:r>
      <w:r>
        <w:rPr>
          <w:i/>
          <w:sz w:val="20"/>
        </w:rPr>
        <w:t>de</w:t>
      </w:r>
      <w:r>
        <w:rPr>
          <w:i/>
          <w:spacing w:val="-6"/>
          <w:sz w:val="20"/>
        </w:rPr>
        <w:t> </w:t>
      </w:r>
      <w:r>
        <w:rPr>
          <w:i/>
          <w:sz w:val="20"/>
        </w:rPr>
        <w:t>la</w:t>
      </w:r>
      <w:r>
        <w:rPr>
          <w:i/>
          <w:spacing w:val="-8"/>
          <w:sz w:val="20"/>
        </w:rPr>
        <w:t> </w:t>
      </w:r>
      <w:r>
        <w:rPr>
          <w:i/>
          <w:spacing w:val="-4"/>
          <w:sz w:val="20"/>
        </w:rPr>
        <w:t>Corte</w:t>
      </w:r>
    </w:p>
    <w:p>
      <w:pPr>
        <w:pStyle w:val="BodyText"/>
        <w:spacing w:before="9"/>
        <w:rPr>
          <w:i/>
          <w:sz w:val="29"/>
        </w:rPr>
      </w:pPr>
    </w:p>
    <w:p>
      <w:pPr>
        <w:pStyle w:val="ListParagraph"/>
        <w:numPr>
          <w:ilvl w:val="0"/>
          <w:numId w:val="9"/>
        </w:numPr>
        <w:tabs>
          <w:tab w:pos="929" w:val="left" w:leader="none"/>
        </w:tabs>
        <w:spacing w:line="240" w:lineRule="auto" w:before="1" w:after="0"/>
        <w:ind w:left="362" w:right="357" w:firstLine="0"/>
        <w:jc w:val="both"/>
        <w:rPr>
          <w:sz w:val="20"/>
        </w:rPr>
      </w:pPr>
      <w:r>
        <w:rPr>
          <w:sz w:val="20"/>
        </w:rPr>
        <w:t>En primer lugar, la </w:t>
      </w:r>
      <w:r>
        <w:rPr>
          <w:b/>
          <w:i/>
          <w:sz w:val="20"/>
        </w:rPr>
        <w:t>Corte </w:t>
      </w:r>
      <w:r>
        <w:rPr>
          <w:sz w:val="20"/>
        </w:rPr>
        <w:t>recuerda que la Comisión Interamericana posee independencia</w:t>
      </w:r>
      <w:r>
        <w:rPr>
          <w:spacing w:val="-2"/>
          <w:sz w:val="20"/>
        </w:rPr>
        <w:t> </w:t>
      </w:r>
      <w:r>
        <w:rPr>
          <w:sz w:val="20"/>
        </w:rPr>
        <w:t>y</w:t>
      </w:r>
      <w:r>
        <w:rPr>
          <w:spacing w:val="-5"/>
          <w:sz w:val="20"/>
        </w:rPr>
        <w:t> </w:t>
      </w:r>
      <w:r>
        <w:rPr>
          <w:sz w:val="20"/>
        </w:rPr>
        <w:t>autonomía</w:t>
      </w:r>
      <w:r>
        <w:rPr>
          <w:spacing w:val="-2"/>
          <w:sz w:val="20"/>
        </w:rPr>
        <w:t> </w:t>
      </w:r>
      <w:r>
        <w:rPr>
          <w:sz w:val="20"/>
        </w:rPr>
        <w:t>en</w:t>
      </w:r>
      <w:r>
        <w:rPr>
          <w:spacing w:val="-4"/>
          <w:sz w:val="20"/>
        </w:rPr>
        <w:t> </w:t>
      </w:r>
      <w:r>
        <w:rPr>
          <w:sz w:val="20"/>
        </w:rPr>
        <w:t>el</w:t>
      </w:r>
      <w:r>
        <w:rPr>
          <w:spacing w:val="-2"/>
          <w:sz w:val="20"/>
        </w:rPr>
        <w:t> </w:t>
      </w:r>
      <w:r>
        <w:rPr>
          <w:sz w:val="20"/>
        </w:rPr>
        <w:t>ejercicio</w:t>
      </w:r>
      <w:r>
        <w:rPr>
          <w:spacing w:val="-6"/>
          <w:sz w:val="20"/>
        </w:rPr>
        <w:t> </w:t>
      </w:r>
      <w:r>
        <w:rPr>
          <w:sz w:val="20"/>
        </w:rPr>
        <w:t>de</w:t>
      </w:r>
      <w:r>
        <w:rPr>
          <w:spacing w:val="-4"/>
          <w:sz w:val="20"/>
        </w:rPr>
        <w:t> </w:t>
      </w:r>
      <w:r>
        <w:rPr>
          <w:sz w:val="20"/>
        </w:rPr>
        <w:t>sus</w:t>
      </w:r>
      <w:r>
        <w:rPr>
          <w:spacing w:val="-5"/>
          <w:sz w:val="20"/>
        </w:rPr>
        <w:t> </w:t>
      </w:r>
      <w:r>
        <w:rPr>
          <w:sz w:val="20"/>
        </w:rPr>
        <w:t>funciones</w:t>
      </w:r>
      <w:r>
        <w:rPr>
          <w:spacing w:val="-3"/>
          <w:sz w:val="20"/>
        </w:rPr>
        <w:t> </w:t>
      </w:r>
      <w:r>
        <w:rPr>
          <w:sz w:val="20"/>
        </w:rPr>
        <w:t>conforme</w:t>
      </w:r>
      <w:r>
        <w:rPr>
          <w:spacing w:val="-2"/>
          <w:sz w:val="20"/>
        </w:rPr>
        <w:t> </w:t>
      </w:r>
      <w:r>
        <w:rPr>
          <w:sz w:val="20"/>
        </w:rPr>
        <w:t>a lo</w:t>
      </w:r>
      <w:r>
        <w:rPr>
          <w:spacing w:val="-6"/>
          <w:sz w:val="20"/>
        </w:rPr>
        <w:t> </w:t>
      </w:r>
      <w:r>
        <w:rPr>
          <w:sz w:val="20"/>
        </w:rPr>
        <w:t>estipulado</w:t>
      </w:r>
      <w:r>
        <w:rPr>
          <w:spacing w:val="-6"/>
          <w:sz w:val="20"/>
        </w:rPr>
        <w:t> </w:t>
      </w:r>
      <w:r>
        <w:rPr>
          <w:sz w:val="20"/>
        </w:rPr>
        <w:t>en la Convención Americana, en especial, en lo relativo al procedimiento de análisis de peticiones</w:t>
      </w:r>
      <w:r>
        <w:rPr>
          <w:spacing w:val="-9"/>
          <w:sz w:val="20"/>
        </w:rPr>
        <w:t> </w:t>
      </w:r>
      <w:r>
        <w:rPr>
          <w:sz w:val="20"/>
        </w:rPr>
        <w:t>individuales</w:t>
      </w:r>
      <w:r>
        <w:rPr>
          <w:spacing w:val="-10"/>
          <w:sz w:val="20"/>
        </w:rPr>
        <w:t> </w:t>
      </w:r>
      <w:r>
        <w:rPr>
          <w:sz w:val="20"/>
        </w:rPr>
        <w:t>dispuesto</w:t>
      </w:r>
      <w:r>
        <w:rPr>
          <w:spacing w:val="-8"/>
          <w:sz w:val="20"/>
        </w:rPr>
        <w:t> </w:t>
      </w:r>
      <w:r>
        <w:rPr>
          <w:sz w:val="20"/>
        </w:rPr>
        <w:t>en</w:t>
      </w:r>
      <w:r>
        <w:rPr>
          <w:spacing w:val="-10"/>
          <w:sz w:val="20"/>
        </w:rPr>
        <w:t> </w:t>
      </w:r>
      <w:r>
        <w:rPr>
          <w:sz w:val="20"/>
        </w:rPr>
        <w:t>los</w:t>
      </w:r>
      <w:r>
        <w:rPr>
          <w:spacing w:val="-10"/>
          <w:sz w:val="20"/>
        </w:rPr>
        <w:t> </w:t>
      </w:r>
      <w:r>
        <w:rPr>
          <w:sz w:val="20"/>
        </w:rPr>
        <w:t>numerales</w:t>
      </w:r>
      <w:r>
        <w:rPr>
          <w:spacing w:val="-10"/>
          <w:sz w:val="20"/>
        </w:rPr>
        <w:t> </w:t>
      </w:r>
      <w:r>
        <w:rPr>
          <w:sz w:val="20"/>
        </w:rPr>
        <w:t>44</w:t>
      </w:r>
      <w:r>
        <w:rPr>
          <w:spacing w:val="-8"/>
          <w:sz w:val="20"/>
        </w:rPr>
        <w:t> </w:t>
      </w:r>
      <w:r>
        <w:rPr>
          <w:sz w:val="20"/>
        </w:rPr>
        <w:t>a</w:t>
      </w:r>
      <w:r>
        <w:rPr>
          <w:spacing w:val="-11"/>
          <w:sz w:val="20"/>
        </w:rPr>
        <w:t> </w:t>
      </w:r>
      <w:r>
        <w:rPr>
          <w:sz w:val="20"/>
        </w:rPr>
        <w:t>51</w:t>
      </w:r>
      <w:r>
        <w:rPr>
          <w:spacing w:val="-8"/>
          <w:sz w:val="20"/>
        </w:rPr>
        <w:t> </w:t>
      </w:r>
      <w:r>
        <w:rPr>
          <w:sz w:val="20"/>
        </w:rPr>
        <w:t>de</w:t>
      </w:r>
      <w:r>
        <w:rPr>
          <w:spacing w:val="-13"/>
          <w:sz w:val="20"/>
        </w:rPr>
        <w:t> </w:t>
      </w:r>
      <w:r>
        <w:rPr>
          <w:sz w:val="20"/>
        </w:rPr>
        <w:t>la</w:t>
      </w:r>
      <w:r>
        <w:rPr>
          <w:spacing w:val="-9"/>
          <w:sz w:val="20"/>
        </w:rPr>
        <w:t> </w:t>
      </w:r>
      <w:r>
        <w:rPr>
          <w:sz w:val="20"/>
        </w:rPr>
        <w:t>Convención.</w:t>
      </w:r>
      <w:r>
        <w:rPr>
          <w:spacing w:val="-1"/>
          <w:sz w:val="20"/>
        </w:rPr>
        <w:t> </w:t>
      </w:r>
      <w:r>
        <w:rPr>
          <w:sz w:val="20"/>
        </w:rPr>
        <w:t>A</w:t>
      </w:r>
      <w:r>
        <w:rPr>
          <w:spacing w:val="-11"/>
          <w:sz w:val="20"/>
        </w:rPr>
        <w:t> </w:t>
      </w:r>
      <w:r>
        <w:rPr>
          <w:sz w:val="20"/>
        </w:rPr>
        <w:t>pesar</w:t>
      </w:r>
      <w:r>
        <w:rPr>
          <w:spacing w:val="-10"/>
          <w:sz w:val="20"/>
        </w:rPr>
        <w:t> </w:t>
      </w:r>
      <w:r>
        <w:rPr>
          <w:sz w:val="20"/>
        </w:rPr>
        <w:t>de esto, este Tribunal, en su jurisprudencia, ha establecido que puede efectuar un control de legalidad de las actuaciones de la Comisión en tanto alguna de las partes alegue la existencia de un grave error que genere indefensión</w:t>
      </w:r>
      <w:r>
        <w:rPr>
          <w:position w:val="7"/>
          <w:sz w:val="13"/>
        </w:rPr>
        <w:t>10</w:t>
      </w:r>
      <w:r>
        <w:rPr>
          <w:sz w:val="20"/>
        </w:rPr>
        <w:t>.</w:t>
      </w:r>
    </w:p>
    <w:p>
      <w:pPr>
        <w:pStyle w:val="BodyText"/>
        <w:spacing w:before="11"/>
        <w:rPr>
          <w:sz w:val="19"/>
        </w:rPr>
      </w:pPr>
    </w:p>
    <w:p>
      <w:pPr>
        <w:pStyle w:val="ListParagraph"/>
        <w:numPr>
          <w:ilvl w:val="0"/>
          <w:numId w:val="9"/>
        </w:numPr>
        <w:tabs>
          <w:tab w:pos="929" w:val="left" w:leader="none"/>
        </w:tabs>
        <w:spacing w:line="240" w:lineRule="auto" w:before="0" w:after="0"/>
        <w:ind w:left="362" w:right="362" w:firstLine="0"/>
        <w:jc w:val="both"/>
        <w:rPr>
          <w:sz w:val="20"/>
        </w:rPr>
      </w:pPr>
      <w:r>
        <w:rPr>
          <w:sz w:val="20"/>
        </w:rPr>
        <w:t>En el presente caso el Tribunal advierte que, de conformidad con los alegatos esgrimidos</w:t>
      </w:r>
      <w:r>
        <w:rPr>
          <w:spacing w:val="46"/>
          <w:sz w:val="20"/>
        </w:rPr>
        <w:t> </w:t>
      </w:r>
      <w:r>
        <w:rPr>
          <w:sz w:val="20"/>
        </w:rPr>
        <w:t>por</w:t>
      </w:r>
      <w:r>
        <w:rPr>
          <w:spacing w:val="45"/>
          <w:sz w:val="20"/>
        </w:rPr>
        <w:t> </w:t>
      </w:r>
      <w:r>
        <w:rPr>
          <w:sz w:val="20"/>
        </w:rPr>
        <w:t>la</w:t>
      </w:r>
      <w:r>
        <w:rPr>
          <w:spacing w:val="46"/>
          <w:sz w:val="20"/>
        </w:rPr>
        <w:t> </w:t>
      </w:r>
      <w:r>
        <w:rPr>
          <w:sz w:val="20"/>
        </w:rPr>
        <w:t>Comisión</w:t>
      </w:r>
      <w:r>
        <w:rPr>
          <w:spacing w:val="45"/>
          <w:sz w:val="20"/>
        </w:rPr>
        <w:t> </w:t>
      </w:r>
      <w:r>
        <w:rPr>
          <w:sz w:val="20"/>
        </w:rPr>
        <w:t>y</w:t>
      </w:r>
      <w:r>
        <w:rPr>
          <w:spacing w:val="47"/>
          <w:sz w:val="20"/>
        </w:rPr>
        <w:t> </w:t>
      </w:r>
      <w:r>
        <w:rPr>
          <w:sz w:val="20"/>
        </w:rPr>
        <w:t>la</w:t>
      </w:r>
      <w:r>
        <w:rPr>
          <w:spacing w:val="46"/>
          <w:sz w:val="20"/>
        </w:rPr>
        <w:t> </w:t>
      </w:r>
      <w:r>
        <w:rPr>
          <w:sz w:val="20"/>
        </w:rPr>
        <w:t>prueba</w:t>
      </w:r>
      <w:r>
        <w:rPr>
          <w:spacing w:val="48"/>
          <w:sz w:val="20"/>
        </w:rPr>
        <w:t> </w:t>
      </w:r>
      <w:r>
        <w:rPr>
          <w:sz w:val="20"/>
        </w:rPr>
        <w:t>remitida</w:t>
      </w:r>
      <w:r>
        <w:rPr>
          <w:spacing w:val="46"/>
          <w:sz w:val="20"/>
        </w:rPr>
        <w:t> </w:t>
      </w:r>
      <w:r>
        <w:rPr>
          <w:sz w:val="20"/>
        </w:rPr>
        <w:t>(en</w:t>
      </w:r>
      <w:r>
        <w:rPr>
          <w:spacing w:val="46"/>
          <w:sz w:val="20"/>
        </w:rPr>
        <w:t> </w:t>
      </w:r>
      <w:r>
        <w:rPr>
          <w:sz w:val="20"/>
        </w:rPr>
        <w:t>particular,</w:t>
      </w:r>
      <w:r>
        <w:rPr>
          <w:spacing w:val="47"/>
          <w:sz w:val="20"/>
        </w:rPr>
        <w:t> </w:t>
      </w:r>
      <w:r>
        <w:rPr>
          <w:sz w:val="20"/>
        </w:rPr>
        <w:t>el</w:t>
      </w:r>
      <w:r>
        <w:rPr>
          <w:spacing w:val="48"/>
          <w:sz w:val="20"/>
        </w:rPr>
        <w:t> </w:t>
      </w:r>
      <w:r>
        <w:rPr>
          <w:sz w:val="20"/>
        </w:rPr>
        <w:t>informe</w:t>
      </w:r>
      <w:r>
        <w:rPr>
          <w:spacing w:val="44"/>
          <w:sz w:val="20"/>
        </w:rPr>
        <w:t> </w:t>
      </w:r>
      <w:r>
        <w:rPr>
          <w:spacing w:val="-2"/>
          <w:sz w:val="20"/>
        </w:rPr>
        <w:t>técnico</w:t>
      </w:r>
    </w:p>
    <w:p>
      <w:pPr>
        <w:pStyle w:val="BodyText"/>
      </w:pPr>
    </w:p>
    <w:p>
      <w:pPr>
        <w:pStyle w:val="BodyText"/>
        <w:spacing w:before="9"/>
        <w:rPr>
          <w:sz w:val="25"/>
        </w:rPr>
      </w:pPr>
      <w:r>
        <w:rPr/>
        <w:pict>
          <v:rect style="position:absolute;margin-left:85.103996pt;margin-top:16.851524pt;width:144.020pt;height:.599980pt;mso-position-horizontal-relative:page;mso-position-vertical-relative:paragraph;z-index:-15726592;mso-wrap-distance-left:0;mso-wrap-distance-right:0" id="docshape6" filled="true" fillcolor="#000000" stroked="false">
            <v:fill type="solid"/>
            <w10:wrap type="topAndBottom"/>
          </v:rect>
        </w:pict>
      </w:r>
    </w:p>
    <w:p>
      <w:pPr>
        <w:spacing w:before="98"/>
        <w:ind w:left="362" w:right="354" w:firstLine="0"/>
        <w:jc w:val="both"/>
        <w:rPr>
          <w:sz w:val="16"/>
        </w:rPr>
      </w:pPr>
      <w:r>
        <w:rPr>
          <w:sz w:val="16"/>
          <w:vertAlign w:val="superscript"/>
        </w:rPr>
        <w:t>10</w:t>
      </w:r>
      <w:r>
        <w:rPr>
          <w:spacing w:val="80"/>
          <w:w w:val="150"/>
          <w:sz w:val="16"/>
          <w:vertAlign w:val="baseline"/>
        </w:rPr>
        <w:t>  </w:t>
      </w:r>
      <w:r>
        <w:rPr>
          <w:i/>
          <w:sz w:val="16"/>
          <w:vertAlign w:val="baseline"/>
        </w:rPr>
        <w:t>Cfr</w:t>
      </w:r>
      <w:r>
        <w:rPr>
          <w:sz w:val="16"/>
          <w:vertAlign w:val="baseline"/>
        </w:rPr>
        <w:t>.</w:t>
      </w:r>
      <w:r>
        <w:rPr>
          <w:spacing w:val="-15"/>
          <w:sz w:val="16"/>
          <w:vertAlign w:val="baseline"/>
        </w:rPr>
        <w:t> </w:t>
      </w:r>
      <w:r>
        <w:rPr>
          <w:i/>
          <w:sz w:val="16"/>
          <w:vertAlign w:val="baseline"/>
        </w:rPr>
        <w:t>Control</w:t>
      </w:r>
      <w:r>
        <w:rPr>
          <w:i/>
          <w:spacing w:val="-14"/>
          <w:sz w:val="16"/>
          <w:vertAlign w:val="baseline"/>
        </w:rPr>
        <w:t> </w:t>
      </w:r>
      <w:r>
        <w:rPr>
          <w:i/>
          <w:sz w:val="16"/>
          <w:vertAlign w:val="baseline"/>
        </w:rPr>
        <w:t>de</w:t>
      </w:r>
      <w:r>
        <w:rPr>
          <w:i/>
          <w:spacing w:val="-13"/>
          <w:sz w:val="16"/>
          <w:vertAlign w:val="baseline"/>
        </w:rPr>
        <w:t> </w:t>
      </w:r>
      <w:r>
        <w:rPr>
          <w:i/>
          <w:sz w:val="16"/>
          <w:vertAlign w:val="baseline"/>
        </w:rPr>
        <w:t>Legalidad</w:t>
      </w:r>
      <w:r>
        <w:rPr>
          <w:i/>
          <w:spacing w:val="-15"/>
          <w:sz w:val="16"/>
          <w:vertAlign w:val="baseline"/>
        </w:rPr>
        <w:t> </w:t>
      </w:r>
      <w:r>
        <w:rPr>
          <w:i/>
          <w:sz w:val="16"/>
          <w:vertAlign w:val="baseline"/>
        </w:rPr>
        <w:t>en</w:t>
      </w:r>
      <w:r>
        <w:rPr>
          <w:i/>
          <w:spacing w:val="-14"/>
          <w:sz w:val="16"/>
          <w:vertAlign w:val="baseline"/>
        </w:rPr>
        <w:t> </w:t>
      </w:r>
      <w:r>
        <w:rPr>
          <w:i/>
          <w:sz w:val="16"/>
          <w:vertAlign w:val="baseline"/>
        </w:rPr>
        <w:t>el</w:t>
      </w:r>
      <w:r>
        <w:rPr>
          <w:i/>
          <w:spacing w:val="-14"/>
          <w:sz w:val="16"/>
          <w:vertAlign w:val="baseline"/>
        </w:rPr>
        <w:t> </w:t>
      </w:r>
      <w:r>
        <w:rPr>
          <w:i/>
          <w:sz w:val="16"/>
          <w:vertAlign w:val="baseline"/>
        </w:rPr>
        <w:t>Ejercicio</w:t>
      </w:r>
      <w:r>
        <w:rPr>
          <w:i/>
          <w:spacing w:val="-14"/>
          <w:sz w:val="16"/>
          <w:vertAlign w:val="baseline"/>
        </w:rPr>
        <w:t> </w:t>
      </w:r>
      <w:r>
        <w:rPr>
          <w:i/>
          <w:sz w:val="16"/>
          <w:vertAlign w:val="baseline"/>
        </w:rPr>
        <w:t>de</w:t>
      </w:r>
      <w:r>
        <w:rPr>
          <w:i/>
          <w:spacing w:val="-14"/>
          <w:sz w:val="16"/>
          <w:vertAlign w:val="baseline"/>
        </w:rPr>
        <w:t> </w:t>
      </w:r>
      <w:r>
        <w:rPr>
          <w:i/>
          <w:sz w:val="16"/>
          <w:vertAlign w:val="baseline"/>
        </w:rPr>
        <w:t>las</w:t>
      </w:r>
      <w:r>
        <w:rPr>
          <w:i/>
          <w:spacing w:val="-13"/>
          <w:sz w:val="16"/>
          <w:vertAlign w:val="baseline"/>
        </w:rPr>
        <w:t> </w:t>
      </w:r>
      <w:r>
        <w:rPr>
          <w:i/>
          <w:sz w:val="16"/>
          <w:vertAlign w:val="baseline"/>
        </w:rPr>
        <w:t>Atribuciones</w:t>
      </w:r>
      <w:r>
        <w:rPr>
          <w:i/>
          <w:spacing w:val="-15"/>
          <w:sz w:val="16"/>
          <w:vertAlign w:val="baseline"/>
        </w:rPr>
        <w:t> </w:t>
      </w:r>
      <w:r>
        <w:rPr>
          <w:i/>
          <w:sz w:val="16"/>
          <w:vertAlign w:val="baseline"/>
        </w:rPr>
        <w:t>de</w:t>
      </w:r>
      <w:r>
        <w:rPr>
          <w:i/>
          <w:spacing w:val="-14"/>
          <w:sz w:val="16"/>
          <w:vertAlign w:val="baseline"/>
        </w:rPr>
        <w:t> </w:t>
      </w:r>
      <w:r>
        <w:rPr>
          <w:i/>
          <w:sz w:val="16"/>
          <w:vertAlign w:val="baseline"/>
        </w:rPr>
        <w:t>la</w:t>
      </w:r>
      <w:r>
        <w:rPr>
          <w:i/>
          <w:spacing w:val="-14"/>
          <w:sz w:val="16"/>
          <w:vertAlign w:val="baseline"/>
        </w:rPr>
        <w:t> </w:t>
      </w:r>
      <w:r>
        <w:rPr>
          <w:i/>
          <w:sz w:val="16"/>
          <w:vertAlign w:val="baseline"/>
        </w:rPr>
        <w:t>Comisión</w:t>
      </w:r>
      <w:r>
        <w:rPr>
          <w:i/>
          <w:spacing w:val="-14"/>
          <w:sz w:val="16"/>
          <w:vertAlign w:val="baseline"/>
        </w:rPr>
        <w:t> </w:t>
      </w:r>
      <w:r>
        <w:rPr>
          <w:i/>
          <w:sz w:val="16"/>
          <w:vertAlign w:val="baseline"/>
        </w:rPr>
        <w:t>Interamericana</w:t>
      </w:r>
      <w:r>
        <w:rPr>
          <w:i/>
          <w:spacing w:val="-14"/>
          <w:sz w:val="16"/>
          <w:vertAlign w:val="baseline"/>
        </w:rPr>
        <w:t> </w:t>
      </w:r>
      <w:r>
        <w:rPr>
          <w:i/>
          <w:sz w:val="16"/>
          <w:vertAlign w:val="baseline"/>
        </w:rPr>
        <w:t>de</w:t>
      </w:r>
      <w:r>
        <w:rPr>
          <w:i/>
          <w:spacing w:val="-13"/>
          <w:sz w:val="16"/>
          <w:vertAlign w:val="baseline"/>
        </w:rPr>
        <w:t> </w:t>
      </w:r>
      <w:r>
        <w:rPr>
          <w:i/>
          <w:sz w:val="16"/>
          <w:vertAlign w:val="baseline"/>
        </w:rPr>
        <w:t>Derechos</w:t>
      </w:r>
      <w:r>
        <w:rPr>
          <w:i/>
          <w:sz w:val="16"/>
          <w:vertAlign w:val="baseline"/>
        </w:rPr>
        <w:t> Humanos</w:t>
      </w:r>
      <w:r>
        <w:rPr>
          <w:i/>
          <w:spacing w:val="-6"/>
          <w:sz w:val="16"/>
          <w:vertAlign w:val="baseline"/>
        </w:rPr>
        <w:t> </w:t>
      </w:r>
      <w:r>
        <w:rPr>
          <w:i/>
          <w:sz w:val="16"/>
          <w:vertAlign w:val="baseline"/>
        </w:rPr>
        <w:t>(arts.</w:t>
      </w:r>
      <w:r>
        <w:rPr>
          <w:i/>
          <w:spacing w:val="-9"/>
          <w:sz w:val="16"/>
          <w:vertAlign w:val="baseline"/>
        </w:rPr>
        <w:t> </w:t>
      </w:r>
      <w:r>
        <w:rPr>
          <w:i/>
          <w:sz w:val="16"/>
          <w:vertAlign w:val="baseline"/>
        </w:rPr>
        <w:t>41</w:t>
      </w:r>
      <w:r>
        <w:rPr>
          <w:i/>
          <w:spacing w:val="-7"/>
          <w:sz w:val="16"/>
          <w:vertAlign w:val="baseline"/>
        </w:rPr>
        <w:t> </w:t>
      </w:r>
      <w:r>
        <w:rPr>
          <w:i/>
          <w:sz w:val="16"/>
          <w:vertAlign w:val="baseline"/>
        </w:rPr>
        <w:t>y</w:t>
      </w:r>
      <w:r>
        <w:rPr>
          <w:i/>
          <w:spacing w:val="-10"/>
          <w:sz w:val="16"/>
          <w:vertAlign w:val="baseline"/>
        </w:rPr>
        <w:t> </w:t>
      </w:r>
      <w:r>
        <w:rPr>
          <w:i/>
          <w:sz w:val="16"/>
          <w:vertAlign w:val="baseline"/>
        </w:rPr>
        <w:t>44</w:t>
      </w:r>
      <w:r>
        <w:rPr>
          <w:i/>
          <w:spacing w:val="-10"/>
          <w:sz w:val="16"/>
          <w:vertAlign w:val="baseline"/>
        </w:rPr>
        <w:t> </w:t>
      </w:r>
      <w:r>
        <w:rPr>
          <w:i/>
          <w:sz w:val="16"/>
          <w:vertAlign w:val="baseline"/>
        </w:rPr>
        <w:t>de</w:t>
      </w:r>
      <w:r>
        <w:rPr>
          <w:i/>
          <w:spacing w:val="-8"/>
          <w:sz w:val="16"/>
          <w:vertAlign w:val="baseline"/>
        </w:rPr>
        <w:t> </w:t>
      </w:r>
      <w:r>
        <w:rPr>
          <w:i/>
          <w:sz w:val="16"/>
          <w:vertAlign w:val="baseline"/>
        </w:rPr>
        <w:t>la</w:t>
      </w:r>
      <w:r>
        <w:rPr>
          <w:i/>
          <w:spacing w:val="-9"/>
          <w:sz w:val="16"/>
          <w:vertAlign w:val="baseline"/>
        </w:rPr>
        <w:t> </w:t>
      </w:r>
      <w:r>
        <w:rPr>
          <w:i/>
          <w:sz w:val="16"/>
          <w:vertAlign w:val="baseline"/>
        </w:rPr>
        <w:t>Convención</w:t>
      </w:r>
      <w:r>
        <w:rPr>
          <w:i/>
          <w:spacing w:val="-9"/>
          <w:sz w:val="16"/>
          <w:vertAlign w:val="baseline"/>
        </w:rPr>
        <w:t> </w:t>
      </w:r>
      <w:r>
        <w:rPr>
          <w:i/>
          <w:sz w:val="16"/>
          <w:vertAlign w:val="baseline"/>
        </w:rPr>
        <w:t>Americana</w:t>
      </w:r>
      <w:r>
        <w:rPr>
          <w:i/>
          <w:spacing w:val="-9"/>
          <w:sz w:val="16"/>
          <w:vertAlign w:val="baseline"/>
        </w:rPr>
        <w:t> </w:t>
      </w:r>
      <w:r>
        <w:rPr>
          <w:i/>
          <w:sz w:val="16"/>
          <w:vertAlign w:val="baseline"/>
        </w:rPr>
        <w:t>sobre</w:t>
      </w:r>
      <w:r>
        <w:rPr>
          <w:i/>
          <w:spacing w:val="-8"/>
          <w:sz w:val="16"/>
          <w:vertAlign w:val="baseline"/>
        </w:rPr>
        <w:t> </w:t>
      </w:r>
      <w:r>
        <w:rPr>
          <w:i/>
          <w:sz w:val="16"/>
          <w:vertAlign w:val="baseline"/>
        </w:rPr>
        <w:t>Derechos</w:t>
      </w:r>
      <w:r>
        <w:rPr>
          <w:i/>
          <w:spacing w:val="-8"/>
          <w:sz w:val="16"/>
          <w:vertAlign w:val="baseline"/>
        </w:rPr>
        <w:t> </w:t>
      </w:r>
      <w:r>
        <w:rPr>
          <w:i/>
          <w:sz w:val="16"/>
          <w:vertAlign w:val="baseline"/>
        </w:rPr>
        <w:t>Humanos).</w:t>
      </w:r>
      <w:r>
        <w:rPr>
          <w:i/>
          <w:spacing w:val="-6"/>
          <w:sz w:val="16"/>
          <w:vertAlign w:val="baseline"/>
        </w:rPr>
        <w:t> </w:t>
      </w:r>
      <w:r>
        <w:rPr>
          <w:sz w:val="16"/>
          <w:vertAlign w:val="baseline"/>
        </w:rPr>
        <w:t>Opinión</w:t>
      </w:r>
      <w:r>
        <w:rPr>
          <w:spacing w:val="-12"/>
          <w:sz w:val="16"/>
          <w:vertAlign w:val="baseline"/>
        </w:rPr>
        <w:t> </w:t>
      </w:r>
      <w:r>
        <w:rPr>
          <w:sz w:val="16"/>
          <w:vertAlign w:val="baseline"/>
        </w:rPr>
        <w:t>Consultiva</w:t>
      </w:r>
      <w:r>
        <w:rPr>
          <w:spacing w:val="-9"/>
          <w:sz w:val="16"/>
          <w:vertAlign w:val="baseline"/>
        </w:rPr>
        <w:t> </w:t>
      </w:r>
      <w:r>
        <w:rPr>
          <w:sz w:val="16"/>
          <w:vertAlign w:val="baseline"/>
        </w:rPr>
        <w:t>OC-19/05 de</w:t>
      </w:r>
      <w:r>
        <w:rPr>
          <w:spacing w:val="-8"/>
          <w:sz w:val="16"/>
          <w:vertAlign w:val="baseline"/>
        </w:rPr>
        <w:t> </w:t>
      </w:r>
      <w:r>
        <w:rPr>
          <w:sz w:val="16"/>
          <w:vertAlign w:val="baseline"/>
        </w:rPr>
        <w:t>28</w:t>
      </w:r>
      <w:r>
        <w:rPr>
          <w:spacing w:val="-8"/>
          <w:sz w:val="16"/>
          <w:vertAlign w:val="baseline"/>
        </w:rPr>
        <w:t> </w:t>
      </w:r>
      <w:r>
        <w:rPr>
          <w:sz w:val="16"/>
          <w:vertAlign w:val="baseline"/>
        </w:rPr>
        <w:t>de</w:t>
      </w:r>
      <w:r>
        <w:rPr>
          <w:spacing w:val="-8"/>
          <w:sz w:val="16"/>
          <w:vertAlign w:val="baseline"/>
        </w:rPr>
        <w:t> </w:t>
      </w:r>
      <w:r>
        <w:rPr>
          <w:sz w:val="16"/>
          <w:vertAlign w:val="baseline"/>
        </w:rPr>
        <w:t>noviembre</w:t>
      </w:r>
      <w:r>
        <w:rPr>
          <w:spacing w:val="-8"/>
          <w:sz w:val="16"/>
          <w:vertAlign w:val="baseline"/>
        </w:rPr>
        <w:t> </w:t>
      </w:r>
      <w:r>
        <w:rPr>
          <w:sz w:val="16"/>
          <w:vertAlign w:val="baseline"/>
        </w:rPr>
        <w:t>de</w:t>
      </w:r>
      <w:r>
        <w:rPr>
          <w:spacing w:val="-8"/>
          <w:sz w:val="16"/>
          <w:vertAlign w:val="baseline"/>
        </w:rPr>
        <w:t> </w:t>
      </w:r>
      <w:r>
        <w:rPr>
          <w:sz w:val="16"/>
          <w:vertAlign w:val="baseline"/>
        </w:rPr>
        <w:t>2005.</w:t>
      </w:r>
      <w:r>
        <w:rPr>
          <w:spacing w:val="-9"/>
          <w:sz w:val="16"/>
          <w:vertAlign w:val="baseline"/>
        </w:rPr>
        <w:t> </w:t>
      </w:r>
      <w:r>
        <w:rPr>
          <w:sz w:val="16"/>
          <w:vertAlign w:val="baseline"/>
        </w:rPr>
        <w:t>Serie</w:t>
      </w:r>
      <w:r>
        <w:rPr>
          <w:spacing w:val="-8"/>
          <w:sz w:val="16"/>
          <w:vertAlign w:val="baseline"/>
        </w:rPr>
        <w:t> </w:t>
      </w:r>
      <w:r>
        <w:rPr>
          <w:sz w:val="16"/>
          <w:vertAlign w:val="baseline"/>
        </w:rPr>
        <w:t>A</w:t>
      </w:r>
      <w:r>
        <w:rPr>
          <w:spacing w:val="-8"/>
          <w:sz w:val="16"/>
          <w:vertAlign w:val="baseline"/>
        </w:rPr>
        <w:t> </w:t>
      </w:r>
      <w:r>
        <w:rPr>
          <w:sz w:val="16"/>
          <w:vertAlign w:val="baseline"/>
        </w:rPr>
        <w:t>No.</w:t>
      </w:r>
      <w:r>
        <w:rPr>
          <w:spacing w:val="-9"/>
          <w:sz w:val="16"/>
          <w:vertAlign w:val="baseline"/>
        </w:rPr>
        <w:t> </w:t>
      </w:r>
      <w:r>
        <w:rPr>
          <w:sz w:val="16"/>
          <w:vertAlign w:val="baseline"/>
        </w:rPr>
        <w:t>19,</w:t>
      </w:r>
      <w:r>
        <w:rPr>
          <w:spacing w:val="-9"/>
          <w:sz w:val="16"/>
          <w:vertAlign w:val="baseline"/>
        </w:rPr>
        <w:t> </w:t>
      </w:r>
      <w:r>
        <w:rPr>
          <w:sz w:val="16"/>
          <w:vertAlign w:val="baseline"/>
        </w:rPr>
        <w:t>puntos</w:t>
      </w:r>
      <w:r>
        <w:rPr>
          <w:spacing w:val="-8"/>
          <w:sz w:val="16"/>
          <w:vertAlign w:val="baseline"/>
        </w:rPr>
        <w:t> </w:t>
      </w:r>
      <w:r>
        <w:rPr>
          <w:sz w:val="16"/>
          <w:vertAlign w:val="baseline"/>
        </w:rPr>
        <w:t>resolutivos</w:t>
      </w:r>
      <w:r>
        <w:rPr>
          <w:spacing w:val="-11"/>
          <w:sz w:val="16"/>
          <w:vertAlign w:val="baseline"/>
        </w:rPr>
        <w:t> </w:t>
      </w:r>
      <w:r>
        <w:rPr>
          <w:sz w:val="16"/>
          <w:vertAlign w:val="baseline"/>
        </w:rPr>
        <w:t>primero</w:t>
      </w:r>
      <w:r>
        <w:rPr>
          <w:spacing w:val="-10"/>
          <w:sz w:val="16"/>
          <w:vertAlign w:val="baseline"/>
        </w:rPr>
        <w:t> </w:t>
      </w:r>
      <w:r>
        <w:rPr>
          <w:sz w:val="16"/>
          <w:vertAlign w:val="baseline"/>
        </w:rPr>
        <w:t>y</w:t>
      </w:r>
      <w:r>
        <w:rPr>
          <w:spacing w:val="-5"/>
          <w:sz w:val="16"/>
          <w:vertAlign w:val="baseline"/>
        </w:rPr>
        <w:t> </w:t>
      </w:r>
      <w:r>
        <w:rPr>
          <w:sz w:val="16"/>
          <w:vertAlign w:val="baseline"/>
        </w:rPr>
        <w:t>tercero;</w:t>
      </w:r>
      <w:r>
        <w:rPr>
          <w:spacing w:val="-4"/>
          <w:sz w:val="16"/>
          <w:vertAlign w:val="baseline"/>
        </w:rPr>
        <w:t> </w:t>
      </w:r>
      <w:r>
        <w:rPr>
          <w:i/>
          <w:sz w:val="16"/>
          <w:vertAlign w:val="baseline"/>
        </w:rPr>
        <w:t>Caso</w:t>
      </w:r>
      <w:r>
        <w:rPr>
          <w:i/>
          <w:spacing w:val="-7"/>
          <w:sz w:val="16"/>
          <w:vertAlign w:val="baseline"/>
        </w:rPr>
        <w:t> </w:t>
      </w:r>
      <w:r>
        <w:rPr>
          <w:i/>
          <w:sz w:val="16"/>
          <w:vertAlign w:val="baseline"/>
        </w:rPr>
        <w:t>del</w:t>
      </w:r>
      <w:r>
        <w:rPr>
          <w:i/>
          <w:spacing w:val="-7"/>
          <w:sz w:val="16"/>
          <w:vertAlign w:val="baseline"/>
        </w:rPr>
        <w:t> </w:t>
      </w:r>
      <w:r>
        <w:rPr>
          <w:i/>
          <w:sz w:val="16"/>
          <w:vertAlign w:val="baseline"/>
        </w:rPr>
        <w:t>Pueblo</w:t>
      </w:r>
      <w:r>
        <w:rPr>
          <w:i/>
          <w:spacing w:val="-8"/>
          <w:sz w:val="16"/>
          <w:vertAlign w:val="baseline"/>
        </w:rPr>
        <w:t> </w:t>
      </w:r>
      <w:r>
        <w:rPr>
          <w:i/>
          <w:sz w:val="16"/>
          <w:vertAlign w:val="baseline"/>
        </w:rPr>
        <w:t>Saramaka</w:t>
      </w:r>
      <w:r>
        <w:rPr>
          <w:i/>
          <w:sz w:val="16"/>
          <w:vertAlign w:val="baseline"/>
        </w:rPr>
        <w:t> Vs. Suriname. Excepciones Preliminares, Fondo, Reparaciones y Costas. </w:t>
      </w:r>
      <w:r>
        <w:rPr>
          <w:sz w:val="16"/>
          <w:vertAlign w:val="baseline"/>
        </w:rPr>
        <w:t>Sentencia de 28 de noviembre de 2007. Serie C No. 172, párr. 32, y </w:t>
      </w:r>
      <w:r>
        <w:rPr>
          <w:i/>
          <w:sz w:val="16"/>
          <w:vertAlign w:val="baseline"/>
        </w:rPr>
        <w:t>Caso Scot Cochran Vs. Costa Rica. Excepciones Preliminares y Fondo.</w:t>
      </w:r>
      <w:r>
        <w:rPr>
          <w:i/>
          <w:sz w:val="16"/>
          <w:vertAlign w:val="baseline"/>
        </w:rPr>
        <w:t> </w:t>
      </w:r>
      <w:r>
        <w:rPr>
          <w:sz w:val="16"/>
          <w:vertAlign w:val="baseline"/>
        </w:rPr>
        <w:t>Sentencia de 10 de marzo de 2023. Serie C No. 486, párr. 21.</w:t>
      </w:r>
    </w:p>
    <w:p>
      <w:pPr>
        <w:spacing w:after="0"/>
        <w:jc w:val="both"/>
        <w:rPr>
          <w:sz w:val="16"/>
        </w:rPr>
        <w:sectPr>
          <w:pgSz w:w="12240" w:h="15840"/>
          <w:pgMar w:header="0" w:footer="1664" w:top="1340" w:bottom="1860" w:left="1340" w:right="1340"/>
        </w:sectPr>
      </w:pPr>
    </w:p>
    <w:p>
      <w:pPr>
        <w:pStyle w:val="BodyText"/>
        <w:spacing w:before="76"/>
        <w:ind w:left="362" w:right="359"/>
        <w:jc w:val="both"/>
      </w:pPr>
      <w:r>
        <w:rPr/>
        <w:t>elaborado por el Área de Sistemas de la Comisión</w:t>
      </w:r>
      <w:r>
        <w:rPr>
          <w:position w:val="7"/>
          <w:sz w:val="13"/>
        </w:rPr>
        <w:t>11</w:t>
      </w:r>
      <w:r>
        <w:rPr/>
        <w:t>), el Informe de Fondo No. 332/20 fue</w:t>
      </w:r>
      <w:r>
        <w:rPr>
          <w:spacing w:val="-6"/>
        </w:rPr>
        <w:t> </w:t>
      </w:r>
      <w:r>
        <w:rPr/>
        <w:t>efectivamente</w:t>
      </w:r>
      <w:r>
        <w:rPr>
          <w:spacing w:val="-9"/>
        </w:rPr>
        <w:t> </w:t>
      </w:r>
      <w:r>
        <w:rPr/>
        <w:t>notificado,</w:t>
      </w:r>
      <w:r>
        <w:rPr>
          <w:spacing w:val="-6"/>
        </w:rPr>
        <w:t> </w:t>
      </w:r>
      <w:r>
        <w:rPr/>
        <w:t>entre</w:t>
      </w:r>
      <w:r>
        <w:rPr>
          <w:spacing w:val="-6"/>
        </w:rPr>
        <w:t> </w:t>
      </w:r>
      <w:r>
        <w:rPr/>
        <w:t>otros,</w:t>
      </w:r>
      <w:r>
        <w:rPr>
          <w:spacing w:val="-6"/>
        </w:rPr>
        <w:t> </w:t>
      </w:r>
      <w:r>
        <w:rPr/>
        <w:t>al</w:t>
      </w:r>
      <w:r>
        <w:rPr>
          <w:spacing w:val="-7"/>
        </w:rPr>
        <w:t> </w:t>
      </w:r>
      <w:r>
        <w:rPr/>
        <w:t>correo</w:t>
      </w:r>
      <w:r>
        <w:rPr>
          <w:spacing w:val="-6"/>
        </w:rPr>
        <w:t> </w:t>
      </w:r>
      <w:r>
        <w:rPr/>
        <w:t>electrónico</w:t>
      </w:r>
      <w:r>
        <w:rPr>
          <w:spacing w:val="-9"/>
        </w:rPr>
        <w:t> </w:t>
      </w:r>
      <w:r>
        <w:rPr/>
        <w:t>del</w:t>
      </w:r>
      <w:r>
        <w:rPr>
          <w:spacing w:val="-7"/>
        </w:rPr>
        <w:t> </w:t>
      </w:r>
      <w:r>
        <w:rPr/>
        <w:t>Agente</w:t>
      </w:r>
      <w:r>
        <w:rPr>
          <w:spacing w:val="-9"/>
        </w:rPr>
        <w:t> </w:t>
      </w:r>
      <w:r>
        <w:rPr/>
        <w:t>del</w:t>
      </w:r>
      <w:r>
        <w:rPr>
          <w:spacing w:val="-7"/>
        </w:rPr>
        <w:t> </w:t>
      </w:r>
      <w:r>
        <w:rPr/>
        <w:t>Estado</w:t>
      </w:r>
      <w:r>
        <w:rPr>
          <w:spacing w:val="-2"/>
        </w:rPr>
        <w:t> </w:t>
      </w:r>
      <w:r>
        <w:rPr/>
        <w:t>de la</w:t>
      </w:r>
      <w:r>
        <w:rPr>
          <w:spacing w:val="-8"/>
        </w:rPr>
        <w:t> </w:t>
      </w:r>
      <w:r>
        <w:rPr/>
        <w:t>República</w:t>
      </w:r>
      <w:r>
        <w:rPr>
          <w:spacing w:val="-9"/>
        </w:rPr>
        <w:t> </w:t>
      </w:r>
      <w:r>
        <w:rPr/>
        <w:t>Bolivariana</w:t>
      </w:r>
      <w:r>
        <w:rPr>
          <w:spacing w:val="-6"/>
        </w:rPr>
        <w:t> </w:t>
      </w:r>
      <w:r>
        <w:rPr/>
        <w:t>de</w:t>
      </w:r>
      <w:r>
        <w:rPr>
          <w:spacing w:val="-10"/>
        </w:rPr>
        <w:t> </w:t>
      </w:r>
      <w:r>
        <w:rPr/>
        <w:t>Venezuela.</w:t>
      </w:r>
      <w:r>
        <w:rPr>
          <w:spacing w:val="-9"/>
        </w:rPr>
        <w:t> </w:t>
      </w:r>
      <w:r>
        <w:rPr/>
        <w:t>Además,</w:t>
      </w:r>
      <w:r>
        <w:rPr>
          <w:spacing w:val="-8"/>
        </w:rPr>
        <w:t> </w:t>
      </w:r>
      <w:r>
        <w:rPr/>
        <w:t>según</w:t>
      </w:r>
      <w:r>
        <w:rPr>
          <w:spacing w:val="-8"/>
        </w:rPr>
        <w:t> </w:t>
      </w:r>
      <w:r>
        <w:rPr/>
        <w:t>el</w:t>
      </w:r>
      <w:r>
        <w:rPr>
          <w:spacing w:val="-6"/>
        </w:rPr>
        <w:t> </w:t>
      </w:r>
      <w:r>
        <w:rPr/>
        <w:t>referido</w:t>
      </w:r>
      <w:r>
        <w:rPr>
          <w:spacing w:val="-10"/>
        </w:rPr>
        <w:t> </w:t>
      </w:r>
      <w:r>
        <w:rPr/>
        <w:t>reporte,</w:t>
      </w:r>
      <w:r>
        <w:rPr>
          <w:spacing w:val="-7"/>
        </w:rPr>
        <w:t> </w:t>
      </w:r>
      <w:r>
        <w:rPr/>
        <w:t>el</w:t>
      </w:r>
      <w:r>
        <w:rPr>
          <w:spacing w:val="-9"/>
        </w:rPr>
        <w:t> </w:t>
      </w:r>
      <w:r>
        <w:rPr/>
        <w:t>Informe</w:t>
      </w:r>
      <w:r>
        <w:rPr>
          <w:spacing w:val="-10"/>
        </w:rPr>
        <w:t> </w:t>
      </w:r>
      <w:r>
        <w:rPr/>
        <w:t>de Fondo fue efectivamente descargado</w:t>
      </w:r>
      <w:r>
        <w:rPr>
          <w:position w:val="7"/>
          <w:sz w:val="13"/>
        </w:rPr>
        <w:t>12</w:t>
      </w:r>
      <w:r>
        <w:rPr/>
        <w:t>. El Estado no controvirtió lo esgrimido y acreditado por</w:t>
      </w:r>
      <w:r>
        <w:rPr>
          <w:spacing w:val="-2"/>
        </w:rPr>
        <w:t> </w:t>
      </w:r>
      <w:r>
        <w:rPr/>
        <w:t>la Comisión.</w:t>
      </w:r>
      <w:r>
        <w:rPr>
          <w:spacing w:val="-1"/>
        </w:rPr>
        <w:t> </w:t>
      </w:r>
      <w:r>
        <w:rPr/>
        <w:t>En vista de lo</w:t>
      </w:r>
      <w:r>
        <w:rPr>
          <w:spacing w:val="-2"/>
        </w:rPr>
        <w:t> </w:t>
      </w:r>
      <w:r>
        <w:rPr/>
        <w:t>anterior, y</w:t>
      </w:r>
      <w:r>
        <w:rPr>
          <w:spacing w:val="-1"/>
        </w:rPr>
        <w:t> </w:t>
      </w:r>
      <w:r>
        <w:rPr/>
        <w:t>toda vez que no se</w:t>
      </w:r>
      <w:r>
        <w:rPr>
          <w:spacing w:val="-2"/>
        </w:rPr>
        <w:t> </w:t>
      </w:r>
      <w:r>
        <w:rPr/>
        <w:t>ha constatado la existencia de un error que haya podido generar indefensión, la Corte desestima la presente excepción preliminar.</w:t>
      </w:r>
    </w:p>
    <w:p>
      <w:pPr>
        <w:pStyle w:val="BodyText"/>
        <w:spacing w:before="8"/>
        <w:rPr>
          <w:sz w:val="29"/>
        </w:rPr>
      </w:pPr>
    </w:p>
    <w:p>
      <w:pPr>
        <w:pStyle w:val="Heading3"/>
        <w:numPr>
          <w:ilvl w:val="0"/>
          <w:numId w:val="10"/>
        </w:numPr>
        <w:tabs>
          <w:tab w:pos="1721" w:val="left" w:leader="none"/>
        </w:tabs>
        <w:spacing w:line="240" w:lineRule="auto" w:before="0" w:after="0"/>
        <w:ind w:left="1720" w:right="0" w:hanging="294"/>
        <w:jc w:val="left"/>
        <w:rPr>
          <w:i/>
        </w:rPr>
      </w:pPr>
      <w:bookmarkStart w:name="_bookmark7" w:id="9"/>
      <w:bookmarkEnd w:id="9"/>
      <w:r>
        <w:rPr>
          <w:i/>
        </w:rPr>
        <w:t>A</w:t>
      </w:r>
      <w:r>
        <w:rPr>
          <w:i/>
        </w:rPr>
        <w:t>legada</w:t>
      </w:r>
      <w:r>
        <w:rPr>
          <w:i/>
          <w:spacing w:val="-9"/>
        </w:rPr>
        <w:t> </w:t>
      </w:r>
      <w:r>
        <w:rPr>
          <w:i/>
        </w:rPr>
        <w:t>falta</w:t>
      </w:r>
      <w:r>
        <w:rPr>
          <w:i/>
          <w:spacing w:val="-9"/>
        </w:rPr>
        <w:t> </w:t>
      </w:r>
      <w:r>
        <w:rPr>
          <w:i/>
        </w:rPr>
        <w:t>de</w:t>
      </w:r>
      <w:r>
        <w:rPr>
          <w:i/>
          <w:spacing w:val="-8"/>
        </w:rPr>
        <w:t> </w:t>
      </w:r>
      <w:r>
        <w:rPr>
          <w:i/>
        </w:rPr>
        <w:t>agotamiento</w:t>
      </w:r>
      <w:r>
        <w:rPr>
          <w:i/>
          <w:spacing w:val="-9"/>
        </w:rPr>
        <w:t> </w:t>
      </w:r>
      <w:r>
        <w:rPr>
          <w:i/>
        </w:rPr>
        <w:t>de</w:t>
      </w:r>
      <w:r>
        <w:rPr>
          <w:i/>
          <w:spacing w:val="-8"/>
        </w:rPr>
        <w:t> </w:t>
      </w:r>
      <w:r>
        <w:rPr>
          <w:i/>
        </w:rPr>
        <w:t>recursos</w:t>
      </w:r>
      <w:r>
        <w:rPr>
          <w:i/>
          <w:spacing w:val="-8"/>
        </w:rPr>
        <w:t> </w:t>
      </w:r>
      <w:r>
        <w:rPr>
          <w:i/>
          <w:spacing w:val="-2"/>
        </w:rPr>
        <w:t>internos</w:t>
      </w:r>
    </w:p>
    <w:p>
      <w:pPr>
        <w:pStyle w:val="BodyText"/>
        <w:spacing w:before="9"/>
        <w:rPr>
          <w:b/>
          <w:i/>
          <w:sz w:val="29"/>
        </w:rPr>
      </w:pPr>
    </w:p>
    <w:p>
      <w:pPr>
        <w:pStyle w:val="ListParagraph"/>
        <w:numPr>
          <w:ilvl w:val="1"/>
          <w:numId w:val="10"/>
        </w:numPr>
        <w:tabs>
          <w:tab w:pos="2047" w:val="left" w:leader="none"/>
        </w:tabs>
        <w:spacing w:line="240" w:lineRule="auto" w:before="1" w:after="0"/>
        <w:ind w:left="1530" w:right="358" w:firstLine="0"/>
        <w:jc w:val="left"/>
        <w:rPr>
          <w:i/>
          <w:sz w:val="20"/>
        </w:rPr>
      </w:pPr>
      <w:bookmarkStart w:name="_bookmark8" w:id="10"/>
      <w:bookmarkEnd w:id="10"/>
      <w:r>
        <w:rPr>
          <w:i/>
          <w:sz w:val="20"/>
        </w:rPr>
        <w:t>Al</w:t>
      </w:r>
      <w:r>
        <w:rPr>
          <w:i/>
          <w:sz w:val="20"/>
        </w:rPr>
        <w:t>egatos</w:t>
      </w:r>
      <w:r>
        <w:rPr>
          <w:i/>
          <w:spacing w:val="80"/>
          <w:sz w:val="20"/>
        </w:rPr>
        <w:t> </w:t>
      </w:r>
      <w:r>
        <w:rPr>
          <w:i/>
          <w:sz w:val="20"/>
        </w:rPr>
        <w:t>del</w:t>
      </w:r>
      <w:r>
        <w:rPr>
          <w:i/>
          <w:spacing w:val="80"/>
          <w:sz w:val="20"/>
        </w:rPr>
        <w:t> </w:t>
      </w:r>
      <w:r>
        <w:rPr>
          <w:i/>
          <w:sz w:val="20"/>
        </w:rPr>
        <w:t>Estado</w:t>
      </w:r>
      <w:r>
        <w:rPr>
          <w:i/>
          <w:spacing w:val="80"/>
          <w:sz w:val="20"/>
        </w:rPr>
        <w:t> </w:t>
      </w:r>
      <w:r>
        <w:rPr>
          <w:i/>
          <w:sz w:val="20"/>
        </w:rPr>
        <w:t>y</w:t>
      </w:r>
      <w:r>
        <w:rPr>
          <w:i/>
          <w:spacing w:val="80"/>
          <w:sz w:val="20"/>
        </w:rPr>
        <w:t> </w:t>
      </w:r>
      <w:r>
        <w:rPr>
          <w:i/>
          <w:sz w:val="20"/>
        </w:rPr>
        <w:t>observaciones</w:t>
      </w:r>
      <w:r>
        <w:rPr>
          <w:i/>
          <w:spacing w:val="80"/>
          <w:sz w:val="20"/>
        </w:rPr>
        <w:t> </w:t>
      </w:r>
      <w:r>
        <w:rPr>
          <w:i/>
          <w:sz w:val="20"/>
        </w:rPr>
        <w:t>de</w:t>
      </w:r>
      <w:r>
        <w:rPr>
          <w:i/>
          <w:spacing w:val="80"/>
          <w:sz w:val="20"/>
        </w:rPr>
        <w:t> </w:t>
      </w:r>
      <w:r>
        <w:rPr>
          <w:i/>
          <w:sz w:val="20"/>
        </w:rPr>
        <w:t>la</w:t>
      </w:r>
      <w:r>
        <w:rPr>
          <w:i/>
          <w:spacing w:val="80"/>
          <w:sz w:val="20"/>
        </w:rPr>
        <w:t> </w:t>
      </w:r>
      <w:r>
        <w:rPr>
          <w:i/>
          <w:sz w:val="20"/>
        </w:rPr>
        <w:t>Comisión</w:t>
      </w:r>
      <w:r>
        <w:rPr>
          <w:i/>
          <w:spacing w:val="80"/>
          <w:sz w:val="20"/>
        </w:rPr>
        <w:t> </w:t>
      </w:r>
      <w:r>
        <w:rPr>
          <w:i/>
          <w:sz w:val="20"/>
        </w:rPr>
        <w:t>y</w:t>
      </w:r>
      <w:r>
        <w:rPr>
          <w:i/>
          <w:spacing w:val="80"/>
          <w:sz w:val="20"/>
        </w:rPr>
        <w:t> </w:t>
      </w:r>
      <w:r>
        <w:rPr>
          <w:i/>
          <w:sz w:val="20"/>
        </w:rPr>
        <w:t>de</w:t>
      </w:r>
      <w:r>
        <w:rPr>
          <w:i/>
          <w:spacing w:val="80"/>
          <w:sz w:val="20"/>
        </w:rPr>
        <w:t> </w:t>
      </w:r>
      <w:r>
        <w:rPr>
          <w:i/>
          <w:sz w:val="20"/>
        </w:rPr>
        <w:t>los</w:t>
      </w:r>
      <w:r>
        <w:rPr>
          <w:i/>
          <w:spacing w:val="80"/>
          <w:sz w:val="20"/>
        </w:rPr>
        <w:t> </w:t>
      </w:r>
      <w:r>
        <w:rPr>
          <w:i/>
          <w:spacing w:val="-2"/>
          <w:sz w:val="20"/>
        </w:rPr>
        <w:t>representantes</w:t>
      </w:r>
    </w:p>
    <w:p>
      <w:pPr>
        <w:pStyle w:val="BodyText"/>
        <w:spacing w:before="6"/>
        <w:rPr>
          <w:i/>
          <w:sz w:val="29"/>
        </w:rPr>
      </w:pPr>
    </w:p>
    <w:p>
      <w:pPr>
        <w:pStyle w:val="ListParagraph"/>
        <w:numPr>
          <w:ilvl w:val="0"/>
          <w:numId w:val="9"/>
        </w:numPr>
        <w:tabs>
          <w:tab w:pos="929" w:val="left" w:leader="none"/>
        </w:tabs>
        <w:spacing w:line="240" w:lineRule="auto" w:before="0" w:after="0"/>
        <w:ind w:left="362" w:right="356" w:firstLine="0"/>
        <w:jc w:val="both"/>
        <w:rPr>
          <w:sz w:val="20"/>
        </w:rPr>
      </w:pPr>
      <w:r>
        <w:rPr>
          <w:sz w:val="20"/>
        </w:rPr>
        <w:t>El </w:t>
      </w:r>
      <w:r>
        <w:rPr>
          <w:b/>
          <w:i/>
          <w:sz w:val="20"/>
        </w:rPr>
        <w:t>Estado </w:t>
      </w:r>
      <w:r>
        <w:rPr>
          <w:sz w:val="20"/>
        </w:rPr>
        <w:t>señaló que el caso fue presentado ante la Comisión sin haber agotado los</w:t>
      </w:r>
      <w:r>
        <w:rPr>
          <w:spacing w:val="-6"/>
          <w:sz w:val="20"/>
        </w:rPr>
        <w:t> </w:t>
      </w:r>
      <w:r>
        <w:rPr>
          <w:sz w:val="20"/>
        </w:rPr>
        <w:t>recursos</w:t>
      </w:r>
      <w:r>
        <w:rPr>
          <w:spacing w:val="-5"/>
          <w:sz w:val="20"/>
        </w:rPr>
        <w:t> </w:t>
      </w:r>
      <w:r>
        <w:rPr>
          <w:sz w:val="20"/>
        </w:rPr>
        <w:t>internos.</w:t>
      </w:r>
      <w:r>
        <w:rPr>
          <w:spacing w:val="-6"/>
          <w:sz w:val="20"/>
        </w:rPr>
        <w:t> </w:t>
      </w:r>
      <w:r>
        <w:rPr>
          <w:sz w:val="20"/>
        </w:rPr>
        <w:t>Al</w:t>
      </w:r>
      <w:r>
        <w:rPr>
          <w:spacing w:val="-5"/>
          <w:sz w:val="20"/>
        </w:rPr>
        <w:t> </w:t>
      </w:r>
      <w:r>
        <w:rPr>
          <w:sz w:val="20"/>
        </w:rPr>
        <w:t>respecto,</w:t>
      </w:r>
      <w:r>
        <w:rPr>
          <w:spacing w:val="-6"/>
          <w:sz w:val="20"/>
        </w:rPr>
        <w:t> </w:t>
      </w:r>
      <w:r>
        <w:rPr>
          <w:sz w:val="20"/>
        </w:rPr>
        <w:t>argumentó</w:t>
      </w:r>
      <w:r>
        <w:rPr>
          <w:spacing w:val="-9"/>
          <w:sz w:val="20"/>
        </w:rPr>
        <w:t> </w:t>
      </w:r>
      <w:r>
        <w:rPr>
          <w:sz w:val="20"/>
        </w:rPr>
        <w:t>que,</w:t>
      </w:r>
      <w:r>
        <w:rPr>
          <w:spacing w:val="-8"/>
          <w:sz w:val="20"/>
        </w:rPr>
        <w:t> </w:t>
      </w:r>
      <w:r>
        <w:rPr>
          <w:sz w:val="20"/>
        </w:rPr>
        <w:t>para</w:t>
      </w:r>
      <w:r>
        <w:rPr>
          <w:spacing w:val="-6"/>
          <w:sz w:val="20"/>
        </w:rPr>
        <w:t> </w:t>
      </w:r>
      <w:r>
        <w:rPr>
          <w:sz w:val="20"/>
        </w:rPr>
        <w:t>el</w:t>
      </w:r>
      <w:r>
        <w:rPr>
          <w:spacing w:val="-5"/>
          <w:sz w:val="20"/>
        </w:rPr>
        <w:t> </w:t>
      </w:r>
      <w:r>
        <w:rPr>
          <w:sz w:val="20"/>
        </w:rPr>
        <w:t>6</w:t>
      </w:r>
      <w:r>
        <w:rPr>
          <w:spacing w:val="-7"/>
          <w:sz w:val="20"/>
        </w:rPr>
        <w:t> </w:t>
      </w:r>
      <w:r>
        <w:rPr>
          <w:sz w:val="20"/>
        </w:rPr>
        <w:t>de</w:t>
      </w:r>
      <w:r>
        <w:rPr>
          <w:spacing w:val="-7"/>
          <w:sz w:val="20"/>
        </w:rPr>
        <w:t> </w:t>
      </w:r>
      <w:r>
        <w:rPr>
          <w:sz w:val="20"/>
        </w:rPr>
        <w:t>mayo</w:t>
      </w:r>
      <w:r>
        <w:rPr>
          <w:spacing w:val="-9"/>
          <w:sz w:val="20"/>
        </w:rPr>
        <w:t> </w:t>
      </w:r>
      <w:r>
        <w:rPr>
          <w:sz w:val="20"/>
        </w:rPr>
        <w:t>de</w:t>
      </w:r>
      <w:r>
        <w:rPr>
          <w:spacing w:val="-9"/>
          <w:sz w:val="20"/>
        </w:rPr>
        <w:t> </w:t>
      </w:r>
      <w:r>
        <w:rPr>
          <w:sz w:val="20"/>
        </w:rPr>
        <w:t>2002,</w:t>
      </w:r>
      <w:r>
        <w:rPr>
          <w:spacing w:val="-6"/>
          <w:sz w:val="20"/>
        </w:rPr>
        <w:t> </w:t>
      </w:r>
      <w:r>
        <w:rPr>
          <w:sz w:val="20"/>
        </w:rPr>
        <w:t>fecha</w:t>
      </w:r>
      <w:r>
        <w:rPr>
          <w:spacing w:val="-5"/>
          <w:sz w:val="20"/>
        </w:rPr>
        <w:t> </w:t>
      </w:r>
      <w:r>
        <w:rPr>
          <w:sz w:val="20"/>
        </w:rPr>
        <w:t>en la que la Comisión recibió la petición de la señora Rodríguez Pacheco, el proceso penal por</w:t>
      </w:r>
      <w:r>
        <w:rPr>
          <w:spacing w:val="-3"/>
          <w:sz w:val="20"/>
        </w:rPr>
        <w:t> </w:t>
      </w:r>
      <w:r>
        <w:rPr>
          <w:sz w:val="20"/>
        </w:rPr>
        <w:t>lesiones</w:t>
      </w:r>
      <w:r>
        <w:rPr>
          <w:spacing w:val="-2"/>
          <w:sz w:val="20"/>
        </w:rPr>
        <w:t> </w:t>
      </w:r>
      <w:r>
        <w:rPr>
          <w:sz w:val="20"/>
        </w:rPr>
        <w:t>gravísimas</w:t>
      </w:r>
      <w:r>
        <w:rPr>
          <w:spacing w:val="-2"/>
          <w:sz w:val="20"/>
        </w:rPr>
        <w:t> </w:t>
      </w:r>
      <w:r>
        <w:rPr>
          <w:sz w:val="20"/>
        </w:rPr>
        <w:t>culposas</w:t>
      </w:r>
      <w:r>
        <w:rPr>
          <w:spacing w:val="-3"/>
          <w:sz w:val="20"/>
        </w:rPr>
        <w:t> </w:t>
      </w:r>
      <w:r>
        <w:rPr>
          <w:sz w:val="20"/>
        </w:rPr>
        <w:t>derivadas</w:t>
      </w:r>
      <w:r>
        <w:rPr>
          <w:spacing w:val="-2"/>
          <w:sz w:val="20"/>
        </w:rPr>
        <w:t> </w:t>
      </w:r>
      <w:r>
        <w:rPr>
          <w:sz w:val="20"/>
        </w:rPr>
        <w:t>de</w:t>
      </w:r>
      <w:r>
        <w:rPr>
          <w:spacing w:val="-3"/>
          <w:sz w:val="20"/>
        </w:rPr>
        <w:t> </w:t>
      </w:r>
      <w:r>
        <w:rPr>
          <w:sz w:val="20"/>
        </w:rPr>
        <w:t>la</w:t>
      </w:r>
      <w:r>
        <w:rPr>
          <w:spacing w:val="-2"/>
          <w:sz w:val="20"/>
        </w:rPr>
        <w:t> </w:t>
      </w:r>
      <w:r>
        <w:rPr>
          <w:sz w:val="20"/>
        </w:rPr>
        <w:t>alegada</w:t>
      </w:r>
      <w:r>
        <w:rPr>
          <w:spacing w:val="-2"/>
          <w:sz w:val="20"/>
        </w:rPr>
        <w:t> </w:t>
      </w:r>
      <w:r>
        <w:rPr>
          <w:sz w:val="20"/>
        </w:rPr>
        <w:t>mala</w:t>
      </w:r>
      <w:r>
        <w:rPr>
          <w:spacing w:val="-2"/>
          <w:sz w:val="20"/>
        </w:rPr>
        <w:t> </w:t>
      </w:r>
      <w:r>
        <w:rPr>
          <w:sz w:val="20"/>
        </w:rPr>
        <w:t>praxis médica</w:t>
      </w:r>
      <w:r>
        <w:rPr>
          <w:spacing w:val="-2"/>
          <w:sz w:val="20"/>
        </w:rPr>
        <w:t> </w:t>
      </w:r>
      <w:r>
        <w:rPr>
          <w:sz w:val="20"/>
        </w:rPr>
        <w:t>estaba</w:t>
      </w:r>
      <w:r>
        <w:rPr>
          <w:spacing w:val="-2"/>
          <w:sz w:val="20"/>
        </w:rPr>
        <w:t> </w:t>
      </w:r>
      <w:r>
        <w:rPr>
          <w:sz w:val="20"/>
        </w:rPr>
        <w:t>en una</w:t>
      </w:r>
      <w:r>
        <w:rPr>
          <w:spacing w:val="-1"/>
          <w:sz w:val="20"/>
        </w:rPr>
        <w:t> </w:t>
      </w:r>
      <w:r>
        <w:rPr>
          <w:sz w:val="20"/>
        </w:rPr>
        <w:t>fase incipiente,</w:t>
      </w:r>
      <w:r>
        <w:rPr>
          <w:spacing w:val="-1"/>
          <w:sz w:val="20"/>
        </w:rPr>
        <w:t> </w:t>
      </w:r>
      <w:r>
        <w:rPr>
          <w:sz w:val="20"/>
        </w:rPr>
        <w:t>que concluyó</w:t>
      </w:r>
      <w:r>
        <w:rPr>
          <w:spacing w:val="-2"/>
          <w:sz w:val="20"/>
        </w:rPr>
        <w:t> </w:t>
      </w:r>
      <w:r>
        <w:rPr>
          <w:sz w:val="20"/>
        </w:rPr>
        <w:t>diez años</w:t>
      </w:r>
      <w:r>
        <w:rPr>
          <w:spacing w:val="-1"/>
          <w:sz w:val="20"/>
        </w:rPr>
        <w:t> </w:t>
      </w:r>
      <w:r>
        <w:rPr>
          <w:sz w:val="20"/>
        </w:rPr>
        <w:t>después con el</w:t>
      </w:r>
      <w:r>
        <w:rPr>
          <w:spacing w:val="-1"/>
          <w:sz w:val="20"/>
        </w:rPr>
        <w:t> </w:t>
      </w:r>
      <w:r>
        <w:rPr>
          <w:sz w:val="20"/>
        </w:rPr>
        <w:t>sobreseimiento</w:t>
      </w:r>
      <w:r>
        <w:rPr>
          <w:spacing w:val="-2"/>
          <w:sz w:val="20"/>
        </w:rPr>
        <w:t> </w:t>
      </w:r>
      <w:r>
        <w:rPr>
          <w:sz w:val="20"/>
        </w:rPr>
        <w:t>de</w:t>
      </w:r>
      <w:r>
        <w:rPr>
          <w:spacing w:val="-2"/>
          <w:sz w:val="20"/>
        </w:rPr>
        <w:t> </w:t>
      </w:r>
      <w:r>
        <w:rPr>
          <w:sz w:val="20"/>
        </w:rPr>
        <w:t>la causa. Añadió</w:t>
      </w:r>
      <w:r>
        <w:rPr>
          <w:spacing w:val="-7"/>
          <w:sz w:val="20"/>
        </w:rPr>
        <w:t> </w:t>
      </w:r>
      <w:r>
        <w:rPr>
          <w:sz w:val="20"/>
        </w:rPr>
        <w:t>que</w:t>
      </w:r>
      <w:r>
        <w:rPr>
          <w:spacing w:val="-7"/>
          <w:sz w:val="20"/>
        </w:rPr>
        <w:t> </w:t>
      </w:r>
      <w:r>
        <w:rPr>
          <w:sz w:val="20"/>
        </w:rPr>
        <w:t>la</w:t>
      </w:r>
      <w:r>
        <w:rPr>
          <w:spacing w:val="-5"/>
          <w:sz w:val="20"/>
        </w:rPr>
        <w:t> </w:t>
      </w:r>
      <w:r>
        <w:rPr>
          <w:sz w:val="20"/>
        </w:rPr>
        <w:t>Comisión</w:t>
      </w:r>
      <w:r>
        <w:rPr>
          <w:spacing w:val="-5"/>
          <w:sz w:val="20"/>
        </w:rPr>
        <w:t> </w:t>
      </w:r>
      <w:r>
        <w:rPr>
          <w:sz w:val="20"/>
        </w:rPr>
        <w:t>Interamericana</w:t>
      </w:r>
      <w:r>
        <w:rPr>
          <w:spacing w:val="-5"/>
          <w:sz w:val="20"/>
        </w:rPr>
        <w:t> </w:t>
      </w:r>
      <w:r>
        <w:rPr>
          <w:sz w:val="20"/>
        </w:rPr>
        <w:t>no</w:t>
      </w:r>
      <w:r>
        <w:rPr>
          <w:spacing w:val="-3"/>
          <w:sz w:val="20"/>
        </w:rPr>
        <w:t> </w:t>
      </w:r>
      <w:r>
        <w:rPr>
          <w:sz w:val="20"/>
        </w:rPr>
        <w:t>debía</w:t>
      </w:r>
      <w:r>
        <w:rPr>
          <w:spacing w:val="-4"/>
          <w:sz w:val="20"/>
        </w:rPr>
        <w:t> </w:t>
      </w:r>
      <w:r>
        <w:rPr>
          <w:sz w:val="20"/>
        </w:rPr>
        <w:t>admitir</w:t>
      </w:r>
      <w:r>
        <w:rPr>
          <w:spacing w:val="-7"/>
          <w:sz w:val="20"/>
        </w:rPr>
        <w:t> </w:t>
      </w:r>
      <w:r>
        <w:rPr>
          <w:sz w:val="20"/>
        </w:rPr>
        <w:t>una</w:t>
      </w:r>
      <w:r>
        <w:rPr>
          <w:spacing w:val="-5"/>
          <w:sz w:val="20"/>
        </w:rPr>
        <w:t> </w:t>
      </w:r>
      <w:r>
        <w:rPr>
          <w:sz w:val="20"/>
        </w:rPr>
        <w:t>petición</w:t>
      </w:r>
      <w:r>
        <w:rPr>
          <w:spacing w:val="-5"/>
          <w:sz w:val="20"/>
        </w:rPr>
        <w:t> </w:t>
      </w:r>
      <w:r>
        <w:rPr>
          <w:sz w:val="20"/>
        </w:rPr>
        <w:t>en</w:t>
      </w:r>
      <w:r>
        <w:rPr>
          <w:spacing w:val="-5"/>
          <w:sz w:val="20"/>
        </w:rPr>
        <w:t> </w:t>
      </w:r>
      <w:r>
        <w:rPr>
          <w:sz w:val="20"/>
        </w:rPr>
        <w:t>el</w:t>
      </w:r>
      <w:r>
        <w:rPr>
          <w:spacing w:val="-5"/>
          <w:sz w:val="20"/>
        </w:rPr>
        <w:t> </w:t>
      </w:r>
      <w:r>
        <w:rPr>
          <w:sz w:val="20"/>
        </w:rPr>
        <w:t>marco</w:t>
      </w:r>
      <w:r>
        <w:rPr>
          <w:spacing w:val="-5"/>
          <w:sz w:val="20"/>
        </w:rPr>
        <w:t> </w:t>
      </w:r>
      <w:r>
        <w:rPr>
          <w:sz w:val="20"/>
        </w:rPr>
        <w:t>de</w:t>
      </w:r>
      <w:r>
        <w:rPr>
          <w:spacing w:val="-7"/>
          <w:sz w:val="20"/>
        </w:rPr>
        <w:t> </w:t>
      </w:r>
      <w:r>
        <w:rPr>
          <w:sz w:val="20"/>
        </w:rPr>
        <w:t>un proceso penal que no había concluido ya que, en dicho momento procesal, “no [era] posible determinar la eficacia de los recursos [internos] para corregir la situación de </w:t>
      </w:r>
      <w:r>
        <w:rPr>
          <w:spacing w:val="-2"/>
          <w:sz w:val="20"/>
        </w:rPr>
        <w:t>vulneración”.</w:t>
      </w:r>
    </w:p>
    <w:p>
      <w:pPr>
        <w:pStyle w:val="BodyText"/>
        <w:spacing w:before="1"/>
      </w:pPr>
    </w:p>
    <w:p>
      <w:pPr>
        <w:pStyle w:val="ListParagraph"/>
        <w:numPr>
          <w:ilvl w:val="0"/>
          <w:numId w:val="9"/>
        </w:numPr>
        <w:tabs>
          <w:tab w:pos="929" w:val="left" w:leader="none"/>
        </w:tabs>
        <w:spacing w:line="240" w:lineRule="auto" w:before="0" w:after="0"/>
        <w:ind w:left="362" w:right="357" w:firstLine="0"/>
        <w:jc w:val="both"/>
        <w:rPr>
          <w:sz w:val="20"/>
        </w:rPr>
      </w:pPr>
      <w:r>
        <w:rPr>
          <w:sz w:val="20"/>
        </w:rPr>
        <w:t>La </w:t>
      </w:r>
      <w:r>
        <w:rPr>
          <w:b/>
          <w:i/>
          <w:sz w:val="20"/>
        </w:rPr>
        <w:t>Comisión </w:t>
      </w:r>
      <w:r>
        <w:rPr>
          <w:sz w:val="20"/>
        </w:rPr>
        <w:t>indicó que el momento procesal oportuno para analizar el cumplimiento de los requisitos de los artículos 46 y 47 de la Convención Americana es “a la luz de</w:t>
      </w:r>
      <w:r>
        <w:rPr>
          <w:spacing w:val="-1"/>
          <w:sz w:val="20"/>
        </w:rPr>
        <w:t> </w:t>
      </w:r>
      <w:r>
        <w:rPr>
          <w:sz w:val="20"/>
        </w:rPr>
        <w:t>la situación vigente</w:t>
      </w:r>
      <w:r>
        <w:rPr>
          <w:spacing w:val="-1"/>
          <w:sz w:val="20"/>
        </w:rPr>
        <w:t> </w:t>
      </w:r>
      <w:r>
        <w:rPr>
          <w:sz w:val="20"/>
        </w:rPr>
        <w:t>al momento en que</w:t>
      </w:r>
      <w:r>
        <w:rPr>
          <w:spacing w:val="-1"/>
          <w:sz w:val="20"/>
        </w:rPr>
        <w:t> </w:t>
      </w:r>
      <w:r>
        <w:rPr>
          <w:sz w:val="20"/>
        </w:rPr>
        <w:t>se pronuncia sobre la admisibilidad o inadmisibilidad del reclamo” y no al momento de la presentación de la petición. Además,</w:t>
      </w:r>
      <w:r>
        <w:rPr>
          <w:spacing w:val="-8"/>
          <w:sz w:val="20"/>
        </w:rPr>
        <w:t> </w:t>
      </w:r>
      <w:r>
        <w:rPr>
          <w:sz w:val="20"/>
        </w:rPr>
        <w:t>señaló</w:t>
      </w:r>
      <w:r>
        <w:rPr>
          <w:spacing w:val="-10"/>
          <w:sz w:val="20"/>
        </w:rPr>
        <w:t> </w:t>
      </w:r>
      <w:r>
        <w:rPr>
          <w:sz w:val="20"/>
        </w:rPr>
        <w:t>que</w:t>
      </w:r>
      <w:r>
        <w:rPr>
          <w:spacing w:val="-8"/>
          <w:sz w:val="20"/>
        </w:rPr>
        <w:t> </w:t>
      </w:r>
      <w:r>
        <w:rPr>
          <w:sz w:val="20"/>
        </w:rPr>
        <w:t>en</w:t>
      </w:r>
      <w:r>
        <w:rPr>
          <w:spacing w:val="-7"/>
          <w:sz w:val="20"/>
        </w:rPr>
        <w:t> </w:t>
      </w:r>
      <w:r>
        <w:rPr>
          <w:sz w:val="20"/>
        </w:rPr>
        <w:t>el</w:t>
      </w:r>
      <w:r>
        <w:rPr>
          <w:spacing w:val="-10"/>
          <w:sz w:val="20"/>
        </w:rPr>
        <w:t> </w:t>
      </w:r>
      <w:r>
        <w:rPr>
          <w:sz w:val="20"/>
        </w:rPr>
        <w:t>presente</w:t>
      </w:r>
      <w:r>
        <w:rPr>
          <w:spacing w:val="-9"/>
          <w:sz w:val="20"/>
        </w:rPr>
        <w:t> </w:t>
      </w:r>
      <w:r>
        <w:rPr>
          <w:sz w:val="20"/>
        </w:rPr>
        <w:t>caso</w:t>
      </w:r>
      <w:r>
        <w:rPr>
          <w:spacing w:val="-9"/>
          <w:sz w:val="20"/>
        </w:rPr>
        <w:t> </w:t>
      </w:r>
      <w:r>
        <w:rPr>
          <w:sz w:val="20"/>
        </w:rPr>
        <w:t>resultaba</w:t>
      </w:r>
      <w:r>
        <w:rPr>
          <w:spacing w:val="-9"/>
          <w:sz w:val="20"/>
        </w:rPr>
        <w:t> </w:t>
      </w:r>
      <w:r>
        <w:rPr>
          <w:sz w:val="20"/>
        </w:rPr>
        <w:t>aplicable</w:t>
      </w:r>
      <w:r>
        <w:rPr>
          <w:spacing w:val="-6"/>
          <w:sz w:val="20"/>
        </w:rPr>
        <w:t> </w:t>
      </w:r>
      <w:r>
        <w:rPr>
          <w:sz w:val="20"/>
        </w:rPr>
        <w:t>la</w:t>
      </w:r>
      <w:r>
        <w:rPr>
          <w:spacing w:val="-8"/>
          <w:sz w:val="20"/>
        </w:rPr>
        <w:t> </w:t>
      </w:r>
      <w:r>
        <w:rPr>
          <w:sz w:val="20"/>
        </w:rPr>
        <w:t>excepción</w:t>
      </w:r>
      <w:r>
        <w:rPr>
          <w:spacing w:val="-9"/>
          <w:sz w:val="20"/>
        </w:rPr>
        <w:t> </w:t>
      </w:r>
      <w:r>
        <w:rPr>
          <w:sz w:val="20"/>
        </w:rPr>
        <w:t>al</w:t>
      </w:r>
      <w:r>
        <w:rPr>
          <w:spacing w:val="-9"/>
          <w:sz w:val="20"/>
        </w:rPr>
        <w:t> </w:t>
      </w:r>
      <w:r>
        <w:rPr>
          <w:sz w:val="20"/>
        </w:rPr>
        <w:t>agotamiento de</w:t>
      </w:r>
      <w:r>
        <w:rPr>
          <w:spacing w:val="-5"/>
          <w:sz w:val="20"/>
        </w:rPr>
        <w:t> </w:t>
      </w:r>
      <w:r>
        <w:rPr>
          <w:sz w:val="20"/>
        </w:rPr>
        <w:t>los</w:t>
      </w:r>
      <w:r>
        <w:rPr>
          <w:spacing w:val="-3"/>
          <w:sz w:val="20"/>
        </w:rPr>
        <w:t> </w:t>
      </w:r>
      <w:r>
        <w:rPr>
          <w:sz w:val="20"/>
        </w:rPr>
        <w:t>recursos</w:t>
      </w:r>
      <w:r>
        <w:rPr>
          <w:spacing w:val="-5"/>
          <w:sz w:val="20"/>
        </w:rPr>
        <w:t> </w:t>
      </w:r>
      <w:r>
        <w:rPr>
          <w:sz w:val="20"/>
        </w:rPr>
        <w:t>internos</w:t>
      </w:r>
      <w:r>
        <w:rPr>
          <w:spacing w:val="-2"/>
          <w:sz w:val="20"/>
        </w:rPr>
        <w:t> </w:t>
      </w:r>
      <w:r>
        <w:rPr>
          <w:sz w:val="20"/>
        </w:rPr>
        <w:t>prevista</w:t>
      </w:r>
      <w:r>
        <w:rPr>
          <w:spacing w:val="-4"/>
          <w:sz w:val="20"/>
        </w:rPr>
        <w:t> </w:t>
      </w:r>
      <w:r>
        <w:rPr>
          <w:sz w:val="20"/>
        </w:rPr>
        <w:t>en</w:t>
      </w:r>
      <w:r>
        <w:rPr>
          <w:spacing w:val="-3"/>
          <w:sz w:val="20"/>
        </w:rPr>
        <w:t> </w:t>
      </w:r>
      <w:r>
        <w:rPr>
          <w:sz w:val="20"/>
        </w:rPr>
        <w:t>el</w:t>
      </w:r>
      <w:r>
        <w:rPr>
          <w:spacing w:val="-3"/>
          <w:sz w:val="20"/>
        </w:rPr>
        <w:t> </w:t>
      </w:r>
      <w:r>
        <w:rPr>
          <w:sz w:val="20"/>
        </w:rPr>
        <w:t>artículo</w:t>
      </w:r>
      <w:r>
        <w:rPr>
          <w:spacing w:val="-5"/>
          <w:sz w:val="20"/>
        </w:rPr>
        <w:t> </w:t>
      </w:r>
      <w:r>
        <w:rPr>
          <w:sz w:val="20"/>
        </w:rPr>
        <w:t>46.2.c</w:t>
      </w:r>
      <w:r>
        <w:rPr>
          <w:spacing w:val="-5"/>
          <w:sz w:val="20"/>
        </w:rPr>
        <w:t> </w:t>
      </w:r>
      <w:r>
        <w:rPr>
          <w:sz w:val="20"/>
        </w:rPr>
        <w:t>de</w:t>
      </w:r>
      <w:r>
        <w:rPr>
          <w:spacing w:val="-5"/>
          <w:sz w:val="20"/>
        </w:rPr>
        <w:t> </w:t>
      </w:r>
      <w:r>
        <w:rPr>
          <w:sz w:val="20"/>
        </w:rPr>
        <w:t>la</w:t>
      </w:r>
      <w:r>
        <w:rPr>
          <w:spacing w:val="-3"/>
          <w:sz w:val="20"/>
        </w:rPr>
        <w:t> </w:t>
      </w:r>
      <w:r>
        <w:rPr>
          <w:sz w:val="20"/>
        </w:rPr>
        <w:t>Convención,</w:t>
      </w:r>
      <w:r>
        <w:rPr>
          <w:spacing w:val="-2"/>
          <w:sz w:val="20"/>
        </w:rPr>
        <w:t> </w:t>
      </w:r>
      <w:r>
        <w:rPr>
          <w:sz w:val="20"/>
        </w:rPr>
        <w:t>la</w:t>
      </w:r>
      <w:r>
        <w:rPr>
          <w:spacing w:val="-4"/>
          <w:sz w:val="20"/>
        </w:rPr>
        <w:t> </w:t>
      </w:r>
      <w:r>
        <w:rPr>
          <w:sz w:val="20"/>
        </w:rPr>
        <w:t>cual</w:t>
      </w:r>
      <w:r>
        <w:rPr>
          <w:spacing w:val="-3"/>
          <w:sz w:val="20"/>
        </w:rPr>
        <w:t> </w:t>
      </w:r>
      <w:r>
        <w:rPr>
          <w:sz w:val="20"/>
        </w:rPr>
        <w:t>refiere</w:t>
      </w:r>
      <w:r>
        <w:rPr>
          <w:spacing w:val="-5"/>
          <w:sz w:val="20"/>
        </w:rPr>
        <w:t> </w:t>
      </w:r>
      <w:r>
        <w:rPr>
          <w:sz w:val="20"/>
        </w:rPr>
        <w:t>a circunstancias donde “haya retardo injustificado en la decisión sobre los mencionados </w:t>
      </w:r>
      <w:r>
        <w:rPr>
          <w:spacing w:val="-2"/>
          <w:sz w:val="20"/>
        </w:rPr>
        <w:t>recursos”.</w:t>
      </w:r>
    </w:p>
    <w:p>
      <w:pPr>
        <w:pStyle w:val="BodyText"/>
        <w:spacing w:before="11"/>
        <w:rPr>
          <w:sz w:val="19"/>
        </w:rPr>
      </w:pPr>
    </w:p>
    <w:p>
      <w:pPr>
        <w:pStyle w:val="ListParagraph"/>
        <w:numPr>
          <w:ilvl w:val="0"/>
          <w:numId w:val="9"/>
        </w:numPr>
        <w:tabs>
          <w:tab w:pos="929" w:val="left" w:leader="none"/>
        </w:tabs>
        <w:spacing w:line="240" w:lineRule="auto" w:before="0" w:after="0"/>
        <w:ind w:left="362" w:right="363" w:firstLine="0"/>
        <w:jc w:val="both"/>
        <w:rPr>
          <w:sz w:val="20"/>
        </w:rPr>
      </w:pPr>
      <w:r>
        <w:rPr>
          <w:sz w:val="20"/>
        </w:rPr>
        <w:t>Los </w:t>
      </w:r>
      <w:r>
        <w:rPr>
          <w:b/>
          <w:i/>
          <w:sz w:val="20"/>
        </w:rPr>
        <w:t>representantes </w:t>
      </w:r>
      <w:r>
        <w:rPr>
          <w:sz w:val="20"/>
        </w:rPr>
        <w:t>indicaron que, antes de que fuera aprobado el Informe de Admisibilidad No. 20/12 y que el mismo fuera notificado a las partes, el Ilustre Estado “nunca realizó un planteamiento concreto y preciso de que en el caso no hubieran sido agotados los recursos internos por parte de las demandantes”, por lo que el Estado no reclamó la presunta falta de agotamiento</w:t>
      </w:r>
      <w:r>
        <w:rPr>
          <w:spacing w:val="-1"/>
          <w:sz w:val="20"/>
        </w:rPr>
        <w:t> </w:t>
      </w:r>
      <w:r>
        <w:rPr>
          <w:sz w:val="20"/>
        </w:rPr>
        <w:t>de recursos internos en el momento procesal oportuno.</w:t>
      </w:r>
      <w:r>
        <w:rPr>
          <w:spacing w:val="69"/>
          <w:sz w:val="20"/>
        </w:rPr>
        <w:t>  </w:t>
      </w:r>
      <w:r>
        <w:rPr>
          <w:sz w:val="20"/>
        </w:rPr>
        <w:t>Adicionalmente,</w:t>
      </w:r>
      <w:r>
        <w:rPr>
          <w:spacing w:val="69"/>
          <w:sz w:val="20"/>
        </w:rPr>
        <w:t>  </w:t>
      </w:r>
      <w:r>
        <w:rPr>
          <w:sz w:val="20"/>
        </w:rPr>
        <w:t>los</w:t>
      </w:r>
      <w:r>
        <w:rPr>
          <w:spacing w:val="70"/>
          <w:sz w:val="20"/>
        </w:rPr>
        <w:t>  </w:t>
      </w:r>
      <w:r>
        <w:rPr>
          <w:sz w:val="20"/>
        </w:rPr>
        <w:t>representantes</w:t>
      </w:r>
      <w:r>
        <w:rPr>
          <w:spacing w:val="68"/>
          <w:sz w:val="20"/>
        </w:rPr>
        <w:t>  </w:t>
      </w:r>
      <w:r>
        <w:rPr>
          <w:sz w:val="20"/>
        </w:rPr>
        <w:t>señalaron</w:t>
      </w:r>
      <w:r>
        <w:rPr>
          <w:spacing w:val="70"/>
          <w:sz w:val="20"/>
        </w:rPr>
        <w:t>  </w:t>
      </w:r>
      <w:r>
        <w:rPr>
          <w:sz w:val="20"/>
        </w:rPr>
        <w:t>que</w:t>
      </w:r>
      <w:r>
        <w:rPr>
          <w:spacing w:val="69"/>
          <w:sz w:val="20"/>
        </w:rPr>
        <w:t>  </w:t>
      </w:r>
      <w:r>
        <w:rPr>
          <w:sz w:val="20"/>
        </w:rPr>
        <w:t>la</w:t>
      </w:r>
      <w:r>
        <w:rPr>
          <w:spacing w:val="69"/>
          <w:sz w:val="20"/>
        </w:rPr>
        <w:t>  </w:t>
      </w:r>
      <w:r>
        <w:rPr>
          <w:spacing w:val="-2"/>
          <w:sz w:val="20"/>
        </w:rPr>
        <w:t>Comisión</w:t>
      </w:r>
    </w:p>
    <w:p>
      <w:pPr>
        <w:pStyle w:val="BodyText"/>
        <w:rPr>
          <w:sz w:val="17"/>
        </w:rPr>
      </w:pPr>
      <w:r>
        <w:rPr/>
        <w:pict>
          <v:rect style="position:absolute;margin-left:85.103996pt;margin-top:11.564471pt;width:144.020pt;height:.60004pt;mso-position-horizontal-relative:page;mso-position-vertical-relative:paragraph;z-index:-15726080;mso-wrap-distance-left:0;mso-wrap-distance-right:0" id="docshape7" filled="true" fillcolor="#000000" stroked="false">
            <v:fill type="solid"/>
            <w10:wrap type="topAndBottom"/>
          </v:rect>
        </w:pict>
      </w:r>
    </w:p>
    <w:p>
      <w:pPr>
        <w:spacing w:before="96"/>
        <w:ind w:left="362" w:right="356" w:firstLine="0"/>
        <w:jc w:val="both"/>
        <w:rPr>
          <w:sz w:val="16"/>
        </w:rPr>
      </w:pPr>
      <w:r>
        <w:rPr>
          <w:sz w:val="16"/>
          <w:vertAlign w:val="superscript"/>
        </w:rPr>
        <w:t>11</w:t>
      </w:r>
      <w:r>
        <w:rPr>
          <w:spacing w:val="80"/>
          <w:sz w:val="16"/>
          <w:vertAlign w:val="baseline"/>
        </w:rPr>
        <w:t>  </w:t>
      </w:r>
      <w:r>
        <w:rPr>
          <w:sz w:val="16"/>
          <w:vertAlign w:val="baseline"/>
        </w:rPr>
        <w:t>La Corte advierte que la Comisión remitió junto con su escrito de observaciones a las excepciones preliminares interpuestas por el Estado un anexo, consistente en un informe técnico del Área de Sistemas sobre</w:t>
      </w:r>
      <w:r>
        <w:rPr>
          <w:spacing w:val="-3"/>
          <w:sz w:val="16"/>
          <w:vertAlign w:val="baseline"/>
        </w:rPr>
        <w:t> </w:t>
      </w:r>
      <w:r>
        <w:rPr>
          <w:sz w:val="16"/>
          <w:vertAlign w:val="baseline"/>
        </w:rPr>
        <w:t>la</w:t>
      </w:r>
      <w:r>
        <w:rPr>
          <w:spacing w:val="-1"/>
          <w:sz w:val="16"/>
          <w:vertAlign w:val="baseline"/>
        </w:rPr>
        <w:t> </w:t>
      </w:r>
      <w:r>
        <w:rPr>
          <w:sz w:val="16"/>
          <w:vertAlign w:val="baseline"/>
        </w:rPr>
        <w:t>constancia</w:t>
      </w:r>
      <w:r>
        <w:rPr>
          <w:spacing w:val="-3"/>
          <w:sz w:val="16"/>
          <w:vertAlign w:val="baseline"/>
        </w:rPr>
        <w:t> </w:t>
      </w:r>
      <w:r>
        <w:rPr>
          <w:sz w:val="16"/>
          <w:vertAlign w:val="baseline"/>
        </w:rPr>
        <w:t>de</w:t>
      </w:r>
      <w:r>
        <w:rPr>
          <w:spacing w:val="-3"/>
          <w:sz w:val="16"/>
          <w:vertAlign w:val="baseline"/>
        </w:rPr>
        <w:t> </w:t>
      </w:r>
      <w:r>
        <w:rPr>
          <w:sz w:val="16"/>
          <w:vertAlign w:val="baseline"/>
        </w:rPr>
        <w:t>envío</w:t>
      </w:r>
      <w:r>
        <w:rPr>
          <w:spacing w:val="-4"/>
          <w:sz w:val="16"/>
          <w:vertAlign w:val="baseline"/>
        </w:rPr>
        <w:t> </w:t>
      </w:r>
      <w:r>
        <w:rPr>
          <w:sz w:val="16"/>
          <w:vertAlign w:val="baseline"/>
        </w:rPr>
        <w:t>del</w:t>
      </w:r>
      <w:r>
        <w:rPr>
          <w:spacing w:val="-1"/>
          <w:sz w:val="16"/>
          <w:vertAlign w:val="baseline"/>
        </w:rPr>
        <w:t> </w:t>
      </w:r>
      <w:r>
        <w:rPr>
          <w:sz w:val="16"/>
          <w:vertAlign w:val="baseline"/>
        </w:rPr>
        <w:t>Informe</w:t>
      </w:r>
      <w:r>
        <w:rPr>
          <w:spacing w:val="-2"/>
          <w:sz w:val="16"/>
          <w:vertAlign w:val="baseline"/>
        </w:rPr>
        <w:t> </w:t>
      </w:r>
      <w:r>
        <w:rPr>
          <w:sz w:val="16"/>
          <w:vertAlign w:val="baseline"/>
        </w:rPr>
        <w:t>de</w:t>
      </w:r>
      <w:r>
        <w:rPr>
          <w:spacing w:val="-3"/>
          <w:sz w:val="16"/>
          <w:vertAlign w:val="baseline"/>
        </w:rPr>
        <w:t> </w:t>
      </w:r>
      <w:r>
        <w:rPr>
          <w:sz w:val="16"/>
          <w:vertAlign w:val="baseline"/>
        </w:rPr>
        <w:t>Fondo</w:t>
      </w:r>
      <w:r>
        <w:rPr>
          <w:spacing w:val="-2"/>
          <w:sz w:val="16"/>
          <w:vertAlign w:val="baseline"/>
        </w:rPr>
        <w:t> </w:t>
      </w:r>
      <w:r>
        <w:rPr>
          <w:sz w:val="16"/>
          <w:vertAlign w:val="baseline"/>
        </w:rPr>
        <w:t>No. 332/20</w:t>
      </w:r>
      <w:r>
        <w:rPr>
          <w:spacing w:val="-2"/>
          <w:sz w:val="16"/>
          <w:vertAlign w:val="baseline"/>
        </w:rPr>
        <w:t> </w:t>
      </w:r>
      <w:r>
        <w:rPr>
          <w:sz w:val="16"/>
          <w:vertAlign w:val="baseline"/>
        </w:rPr>
        <w:t>a</w:t>
      </w:r>
      <w:r>
        <w:rPr>
          <w:spacing w:val="-3"/>
          <w:sz w:val="16"/>
          <w:vertAlign w:val="baseline"/>
        </w:rPr>
        <w:t> </w:t>
      </w:r>
      <w:r>
        <w:rPr>
          <w:sz w:val="16"/>
          <w:vertAlign w:val="baseline"/>
        </w:rPr>
        <w:t>las</w:t>
      </w:r>
      <w:r>
        <w:rPr>
          <w:spacing w:val="-2"/>
          <w:sz w:val="16"/>
          <w:vertAlign w:val="baseline"/>
        </w:rPr>
        <w:t> </w:t>
      </w:r>
      <w:r>
        <w:rPr>
          <w:sz w:val="16"/>
          <w:vertAlign w:val="baseline"/>
        </w:rPr>
        <w:t>partes</w:t>
      </w:r>
      <w:r>
        <w:rPr>
          <w:spacing w:val="-5"/>
          <w:sz w:val="16"/>
          <w:vertAlign w:val="baseline"/>
        </w:rPr>
        <w:t> </w:t>
      </w:r>
      <w:r>
        <w:rPr>
          <w:sz w:val="16"/>
          <w:vertAlign w:val="baseline"/>
        </w:rPr>
        <w:t>por</w:t>
      </w:r>
      <w:r>
        <w:rPr>
          <w:spacing w:val="-2"/>
          <w:sz w:val="16"/>
          <w:vertAlign w:val="baseline"/>
        </w:rPr>
        <w:t> </w:t>
      </w:r>
      <w:r>
        <w:rPr>
          <w:sz w:val="16"/>
          <w:vertAlign w:val="baseline"/>
        </w:rPr>
        <w:t>medio</w:t>
      </w:r>
      <w:r>
        <w:rPr>
          <w:spacing w:val="-2"/>
          <w:sz w:val="16"/>
          <w:vertAlign w:val="baseline"/>
        </w:rPr>
        <w:t> </w:t>
      </w:r>
      <w:r>
        <w:rPr>
          <w:sz w:val="16"/>
          <w:vertAlign w:val="baseline"/>
        </w:rPr>
        <w:t>de</w:t>
      </w:r>
      <w:r>
        <w:rPr>
          <w:spacing w:val="-3"/>
          <w:sz w:val="16"/>
          <w:vertAlign w:val="baseline"/>
        </w:rPr>
        <w:t> </w:t>
      </w:r>
      <w:r>
        <w:rPr>
          <w:sz w:val="16"/>
          <w:vertAlign w:val="baseline"/>
        </w:rPr>
        <w:t>correo</w:t>
      </w:r>
      <w:r>
        <w:rPr>
          <w:spacing w:val="-2"/>
          <w:sz w:val="16"/>
          <w:vertAlign w:val="baseline"/>
        </w:rPr>
        <w:t> </w:t>
      </w:r>
      <w:r>
        <w:rPr>
          <w:sz w:val="16"/>
          <w:vertAlign w:val="baseline"/>
        </w:rPr>
        <w:t>electrónico</w:t>
      </w:r>
      <w:r>
        <w:rPr>
          <w:spacing w:val="-2"/>
          <w:sz w:val="16"/>
          <w:vertAlign w:val="baseline"/>
        </w:rPr>
        <w:t> </w:t>
      </w:r>
      <w:r>
        <w:rPr>
          <w:sz w:val="16"/>
          <w:vertAlign w:val="baseline"/>
        </w:rPr>
        <w:t>el día 22 de diciembre de 2020. El Tribunal advierte que, si bien el documento aportado por la Comisión hace referencia a</w:t>
      </w:r>
      <w:r>
        <w:rPr>
          <w:spacing w:val="-2"/>
          <w:sz w:val="16"/>
          <w:vertAlign w:val="baseline"/>
        </w:rPr>
        <w:t> </w:t>
      </w:r>
      <w:r>
        <w:rPr>
          <w:sz w:val="16"/>
          <w:vertAlign w:val="baseline"/>
        </w:rPr>
        <w:t>un</w:t>
      </w:r>
      <w:r>
        <w:rPr>
          <w:spacing w:val="-2"/>
          <w:sz w:val="16"/>
          <w:vertAlign w:val="baseline"/>
        </w:rPr>
        <w:t> </w:t>
      </w:r>
      <w:r>
        <w:rPr>
          <w:sz w:val="16"/>
          <w:vertAlign w:val="baseline"/>
        </w:rPr>
        <w:t>hecho</w:t>
      </w:r>
      <w:r>
        <w:rPr>
          <w:spacing w:val="-3"/>
          <w:sz w:val="16"/>
          <w:vertAlign w:val="baseline"/>
        </w:rPr>
        <w:t> </w:t>
      </w:r>
      <w:r>
        <w:rPr>
          <w:sz w:val="16"/>
          <w:vertAlign w:val="baseline"/>
        </w:rPr>
        <w:t>ocurrido</w:t>
      </w:r>
      <w:r>
        <w:rPr>
          <w:spacing w:val="-1"/>
          <w:sz w:val="16"/>
          <w:vertAlign w:val="baseline"/>
        </w:rPr>
        <w:t> </w:t>
      </w:r>
      <w:r>
        <w:rPr>
          <w:sz w:val="16"/>
          <w:vertAlign w:val="baseline"/>
        </w:rPr>
        <w:t>con</w:t>
      </w:r>
      <w:r>
        <w:rPr>
          <w:spacing w:val="-2"/>
          <w:sz w:val="16"/>
          <w:vertAlign w:val="baseline"/>
        </w:rPr>
        <w:t> </w:t>
      </w:r>
      <w:r>
        <w:rPr>
          <w:sz w:val="16"/>
          <w:vertAlign w:val="baseline"/>
        </w:rPr>
        <w:t>anterioridad</w:t>
      </w:r>
      <w:r>
        <w:rPr>
          <w:spacing w:val="-1"/>
          <w:sz w:val="16"/>
          <w:vertAlign w:val="baseline"/>
        </w:rPr>
        <w:t> </w:t>
      </w:r>
      <w:r>
        <w:rPr>
          <w:sz w:val="16"/>
          <w:vertAlign w:val="baseline"/>
        </w:rPr>
        <w:t>al sometimiento del</w:t>
      </w:r>
      <w:r>
        <w:rPr>
          <w:spacing w:val="-2"/>
          <w:sz w:val="16"/>
          <w:vertAlign w:val="baseline"/>
        </w:rPr>
        <w:t> </w:t>
      </w:r>
      <w:r>
        <w:rPr>
          <w:sz w:val="16"/>
          <w:vertAlign w:val="baseline"/>
        </w:rPr>
        <w:t>caso</w:t>
      </w:r>
      <w:r>
        <w:rPr>
          <w:spacing w:val="-1"/>
          <w:sz w:val="16"/>
          <w:vertAlign w:val="baseline"/>
        </w:rPr>
        <w:t> </w:t>
      </w:r>
      <w:r>
        <w:rPr>
          <w:sz w:val="16"/>
          <w:vertAlign w:val="baseline"/>
        </w:rPr>
        <w:t>ante</w:t>
      </w:r>
      <w:r>
        <w:rPr>
          <w:spacing w:val="-1"/>
          <w:sz w:val="16"/>
          <w:vertAlign w:val="baseline"/>
        </w:rPr>
        <w:t> </w:t>
      </w:r>
      <w:r>
        <w:rPr>
          <w:sz w:val="16"/>
          <w:vertAlign w:val="baseline"/>
        </w:rPr>
        <w:t>la</w:t>
      </w:r>
      <w:r>
        <w:rPr>
          <w:spacing w:val="-2"/>
          <w:sz w:val="16"/>
          <w:vertAlign w:val="baseline"/>
        </w:rPr>
        <w:t> </w:t>
      </w:r>
      <w:r>
        <w:rPr>
          <w:sz w:val="16"/>
          <w:vertAlign w:val="baseline"/>
        </w:rPr>
        <w:t>Corte,</w:t>
      </w:r>
      <w:r>
        <w:rPr>
          <w:spacing w:val="-2"/>
          <w:sz w:val="16"/>
          <w:vertAlign w:val="baseline"/>
        </w:rPr>
        <w:t> </w:t>
      </w:r>
      <w:r>
        <w:rPr>
          <w:sz w:val="16"/>
          <w:vertAlign w:val="baseline"/>
        </w:rPr>
        <w:t>el mismo</w:t>
      </w:r>
      <w:r>
        <w:rPr>
          <w:spacing w:val="-3"/>
          <w:sz w:val="16"/>
          <w:vertAlign w:val="baseline"/>
        </w:rPr>
        <w:t> </w:t>
      </w:r>
      <w:r>
        <w:rPr>
          <w:sz w:val="16"/>
          <w:vertAlign w:val="baseline"/>
        </w:rPr>
        <w:t>es</w:t>
      </w:r>
      <w:r>
        <w:rPr>
          <w:spacing w:val="-1"/>
          <w:sz w:val="16"/>
          <w:vertAlign w:val="baseline"/>
        </w:rPr>
        <w:t> </w:t>
      </w:r>
      <w:r>
        <w:rPr>
          <w:sz w:val="16"/>
          <w:vertAlign w:val="baseline"/>
        </w:rPr>
        <w:t>de</w:t>
      </w:r>
      <w:r>
        <w:rPr>
          <w:spacing w:val="-1"/>
          <w:sz w:val="16"/>
          <w:vertAlign w:val="baseline"/>
        </w:rPr>
        <w:t> </w:t>
      </w:r>
      <w:r>
        <w:rPr>
          <w:sz w:val="16"/>
          <w:vertAlign w:val="baseline"/>
        </w:rPr>
        <w:t>fecha 21</w:t>
      </w:r>
      <w:r>
        <w:rPr>
          <w:spacing w:val="-7"/>
          <w:sz w:val="16"/>
          <w:vertAlign w:val="baseline"/>
        </w:rPr>
        <w:t> </w:t>
      </w:r>
      <w:r>
        <w:rPr>
          <w:sz w:val="16"/>
          <w:vertAlign w:val="baseline"/>
        </w:rPr>
        <w:t>de</w:t>
      </w:r>
      <w:r>
        <w:rPr>
          <w:spacing w:val="-8"/>
          <w:sz w:val="16"/>
          <w:vertAlign w:val="baseline"/>
        </w:rPr>
        <w:t> </w:t>
      </w:r>
      <w:r>
        <w:rPr>
          <w:sz w:val="16"/>
          <w:vertAlign w:val="baseline"/>
        </w:rPr>
        <w:t>julio</w:t>
      </w:r>
      <w:r>
        <w:rPr>
          <w:spacing w:val="-5"/>
          <w:sz w:val="16"/>
          <w:vertAlign w:val="baseline"/>
        </w:rPr>
        <w:t> </w:t>
      </w:r>
      <w:r>
        <w:rPr>
          <w:sz w:val="16"/>
          <w:vertAlign w:val="baseline"/>
        </w:rPr>
        <w:t>de</w:t>
      </w:r>
      <w:r>
        <w:rPr>
          <w:spacing w:val="-8"/>
          <w:sz w:val="16"/>
          <w:vertAlign w:val="baseline"/>
        </w:rPr>
        <w:t> </w:t>
      </w:r>
      <w:r>
        <w:rPr>
          <w:sz w:val="16"/>
          <w:vertAlign w:val="baseline"/>
        </w:rPr>
        <w:t>2022</w:t>
      </w:r>
      <w:r>
        <w:rPr>
          <w:spacing w:val="-7"/>
          <w:sz w:val="16"/>
          <w:vertAlign w:val="baseline"/>
        </w:rPr>
        <w:t> </w:t>
      </w:r>
      <w:r>
        <w:rPr>
          <w:sz w:val="16"/>
          <w:vertAlign w:val="baseline"/>
        </w:rPr>
        <w:t>(esto</w:t>
      </w:r>
      <w:r>
        <w:rPr>
          <w:spacing w:val="-8"/>
          <w:sz w:val="16"/>
          <w:vertAlign w:val="baseline"/>
        </w:rPr>
        <w:t> </w:t>
      </w:r>
      <w:r>
        <w:rPr>
          <w:sz w:val="16"/>
          <w:vertAlign w:val="baseline"/>
        </w:rPr>
        <w:t>es,</w:t>
      </w:r>
      <w:r>
        <w:rPr>
          <w:spacing w:val="-6"/>
          <w:sz w:val="16"/>
          <w:vertAlign w:val="baseline"/>
        </w:rPr>
        <w:t> </w:t>
      </w:r>
      <w:r>
        <w:rPr>
          <w:sz w:val="16"/>
          <w:vertAlign w:val="baseline"/>
        </w:rPr>
        <w:t>de</w:t>
      </w:r>
      <w:r>
        <w:rPr>
          <w:spacing w:val="-6"/>
          <w:sz w:val="16"/>
          <w:vertAlign w:val="baseline"/>
        </w:rPr>
        <w:t> </w:t>
      </w:r>
      <w:r>
        <w:rPr>
          <w:sz w:val="16"/>
          <w:vertAlign w:val="baseline"/>
        </w:rPr>
        <w:t>fecha</w:t>
      </w:r>
      <w:r>
        <w:rPr>
          <w:spacing w:val="-7"/>
          <w:sz w:val="16"/>
          <w:vertAlign w:val="baseline"/>
        </w:rPr>
        <w:t> </w:t>
      </w:r>
      <w:r>
        <w:rPr>
          <w:sz w:val="16"/>
          <w:vertAlign w:val="baseline"/>
        </w:rPr>
        <w:t>posterior</w:t>
      </w:r>
      <w:r>
        <w:rPr>
          <w:spacing w:val="-7"/>
          <w:sz w:val="16"/>
          <w:vertAlign w:val="baseline"/>
        </w:rPr>
        <w:t> </w:t>
      </w:r>
      <w:r>
        <w:rPr>
          <w:sz w:val="16"/>
          <w:vertAlign w:val="baseline"/>
        </w:rPr>
        <w:t>al</w:t>
      </w:r>
      <w:r>
        <w:rPr>
          <w:spacing w:val="-7"/>
          <w:sz w:val="16"/>
          <w:vertAlign w:val="baseline"/>
        </w:rPr>
        <w:t> </w:t>
      </w:r>
      <w:r>
        <w:rPr>
          <w:sz w:val="16"/>
          <w:vertAlign w:val="baseline"/>
        </w:rPr>
        <w:t>escrito</w:t>
      </w:r>
      <w:r>
        <w:rPr>
          <w:spacing w:val="-8"/>
          <w:sz w:val="16"/>
          <w:vertAlign w:val="baseline"/>
        </w:rPr>
        <w:t> </w:t>
      </w:r>
      <w:r>
        <w:rPr>
          <w:sz w:val="16"/>
          <w:vertAlign w:val="baseline"/>
        </w:rPr>
        <w:t>de</w:t>
      </w:r>
      <w:r>
        <w:rPr>
          <w:spacing w:val="-8"/>
          <w:sz w:val="16"/>
          <w:vertAlign w:val="baseline"/>
        </w:rPr>
        <w:t> </w:t>
      </w:r>
      <w:r>
        <w:rPr>
          <w:sz w:val="16"/>
          <w:vertAlign w:val="baseline"/>
        </w:rPr>
        <w:t>sometimiento)</w:t>
      </w:r>
      <w:r>
        <w:rPr>
          <w:spacing w:val="-7"/>
          <w:sz w:val="16"/>
          <w:vertAlign w:val="baseline"/>
        </w:rPr>
        <w:t> </w:t>
      </w:r>
      <w:r>
        <w:rPr>
          <w:sz w:val="16"/>
          <w:vertAlign w:val="baseline"/>
        </w:rPr>
        <w:t>y</w:t>
      </w:r>
      <w:r>
        <w:rPr>
          <w:spacing w:val="-8"/>
          <w:sz w:val="16"/>
          <w:vertAlign w:val="baseline"/>
        </w:rPr>
        <w:t> </w:t>
      </w:r>
      <w:r>
        <w:rPr>
          <w:sz w:val="16"/>
          <w:vertAlign w:val="baseline"/>
        </w:rPr>
        <w:t>fue</w:t>
      </w:r>
      <w:r>
        <w:rPr>
          <w:spacing w:val="-8"/>
          <w:sz w:val="16"/>
          <w:vertAlign w:val="baseline"/>
        </w:rPr>
        <w:t> </w:t>
      </w:r>
      <w:r>
        <w:rPr>
          <w:sz w:val="16"/>
          <w:vertAlign w:val="baseline"/>
        </w:rPr>
        <w:t>elaborado</w:t>
      </w:r>
      <w:r>
        <w:rPr>
          <w:spacing w:val="-5"/>
          <w:sz w:val="16"/>
          <w:vertAlign w:val="baseline"/>
        </w:rPr>
        <w:t> </w:t>
      </w:r>
      <w:r>
        <w:rPr>
          <w:sz w:val="16"/>
          <w:vertAlign w:val="baseline"/>
        </w:rPr>
        <w:t>para</w:t>
      </w:r>
      <w:r>
        <w:rPr>
          <w:spacing w:val="-7"/>
          <w:sz w:val="16"/>
          <w:vertAlign w:val="baseline"/>
        </w:rPr>
        <w:t> </w:t>
      </w:r>
      <w:r>
        <w:rPr>
          <w:sz w:val="16"/>
          <w:vertAlign w:val="baseline"/>
        </w:rPr>
        <w:t>sustentar</w:t>
      </w:r>
      <w:r>
        <w:rPr>
          <w:spacing w:val="-7"/>
          <w:sz w:val="16"/>
          <w:vertAlign w:val="baseline"/>
        </w:rPr>
        <w:t> </w:t>
      </w:r>
      <w:r>
        <w:rPr>
          <w:sz w:val="16"/>
          <w:vertAlign w:val="baseline"/>
        </w:rPr>
        <w:t>las observaciones a una de las excepciones preliminares interpuesta por el Estado, relativa al alegado incumplimiento del procedimiento previsto en la Convención Americana y el Reglamento de la Comisión. En vista</w:t>
      </w:r>
      <w:r>
        <w:rPr>
          <w:spacing w:val="-9"/>
          <w:sz w:val="16"/>
          <w:vertAlign w:val="baseline"/>
        </w:rPr>
        <w:t> </w:t>
      </w:r>
      <w:r>
        <w:rPr>
          <w:sz w:val="16"/>
          <w:vertAlign w:val="baseline"/>
        </w:rPr>
        <w:t>de</w:t>
      </w:r>
      <w:r>
        <w:rPr>
          <w:spacing w:val="-8"/>
          <w:sz w:val="16"/>
          <w:vertAlign w:val="baseline"/>
        </w:rPr>
        <w:t> </w:t>
      </w:r>
      <w:r>
        <w:rPr>
          <w:sz w:val="16"/>
          <w:vertAlign w:val="baseline"/>
        </w:rPr>
        <w:t>lo</w:t>
      </w:r>
      <w:r>
        <w:rPr>
          <w:spacing w:val="-10"/>
          <w:sz w:val="16"/>
          <w:vertAlign w:val="baseline"/>
        </w:rPr>
        <w:t> </w:t>
      </w:r>
      <w:r>
        <w:rPr>
          <w:sz w:val="16"/>
          <w:vertAlign w:val="baseline"/>
        </w:rPr>
        <w:t>anterior,</w:t>
      </w:r>
      <w:r>
        <w:rPr>
          <w:spacing w:val="-12"/>
          <w:sz w:val="16"/>
          <w:vertAlign w:val="baseline"/>
        </w:rPr>
        <w:t> </w:t>
      </w:r>
      <w:r>
        <w:rPr>
          <w:sz w:val="16"/>
          <w:vertAlign w:val="baseline"/>
        </w:rPr>
        <w:t>el</w:t>
      </w:r>
      <w:r>
        <w:rPr>
          <w:spacing w:val="-9"/>
          <w:sz w:val="16"/>
          <w:vertAlign w:val="baseline"/>
        </w:rPr>
        <w:t> </w:t>
      </w:r>
      <w:r>
        <w:rPr>
          <w:sz w:val="16"/>
          <w:vertAlign w:val="baseline"/>
        </w:rPr>
        <w:t>Tribunal</w:t>
      </w:r>
      <w:r>
        <w:rPr>
          <w:spacing w:val="-9"/>
          <w:sz w:val="16"/>
          <w:vertAlign w:val="baseline"/>
        </w:rPr>
        <w:t> </w:t>
      </w:r>
      <w:r>
        <w:rPr>
          <w:sz w:val="16"/>
          <w:vertAlign w:val="baseline"/>
        </w:rPr>
        <w:t>incorpora</w:t>
      </w:r>
      <w:r>
        <w:rPr>
          <w:spacing w:val="-11"/>
          <w:sz w:val="16"/>
          <w:vertAlign w:val="baseline"/>
        </w:rPr>
        <w:t> </w:t>
      </w:r>
      <w:r>
        <w:rPr>
          <w:sz w:val="16"/>
          <w:vertAlign w:val="baseline"/>
        </w:rPr>
        <w:t>dicho</w:t>
      </w:r>
      <w:r>
        <w:rPr>
          <w:spacing w:val="-10"/>
          <w:sz w:val="16"/>
          <w:vertAlign w:val="baseline"/>
        </w:rPr>
        <w:t> </w:t>
      </w:r>
      <w:r>
        <w:rPr>
          <w:sz w:val="16"/>
          <w:vertAlign w:val="baseline"/>
        </w:rPr>
        <w:t>documento</w:t>
      </w:r>
      <w:r>
        <w:rPr>
          <w:spacing w:val="-10"/>
          <w:sz w:val="16"/>
          <w:vertAlign w:val="baseline"/>
        </w:rPr>
        <w:t> </w:t>
      </w:r>
      <w:r>
        <w:rPr>
          <w:sz w:val="16"/>
          <w:vertAlign w:val="baseline"/>
        </w:rPr>
        <w:t>de</w:t>
      </w:r>
      <w:r>
        <w:rPr>
          <w:spacing w:val="-8"/>
          <w:sz w:val="16"/>
          <w:vertAlign w:val="baseline"/>
        </w:rPr>
        <w:t> </w:t>
      </w:r>
      <w:r>
        <w:rPr>
          <w:sz w:val="16"/>
          <w:vertAlign w:val="baseline"/>
        </w:rPr>
        <w:t>conformidad</w:t>
      </w:r>
      <w:r>
        <w:rPr>
          <w:spacing w:val="-10"/>
          <w:sz w:val="16"/>
          <w:vertAlign w:val="baseline"/>
        </w:rPr>
        <w:t> </w:t>
      </w:r>
      <w:r>
        <w:rPr>
          <w:sz w:val="16"/>
          <w:vertAlign w:val="baseline"/>
        </w:rPr>
        <w:t>con</w:t>
      </w:r>
      <w:r>
        <w:rPr>
          <w:spacing w:val="-12"/>
          <w:sz w:val="16"/>
          <w:vertAlign w:val="baseline"/>
        </w:rPr>
        <w:t> </w:t>
      </w:r>
      <w:r>
        <w:rPr>
          <w:sz w:val="16"/>
          <w:vertAlign w:val="baseline"/>
        </w:rPr>
        <w:t>lo</w:t>
      </w:r>
      <w:r>
        <w:rPr>
          <w:spacing w:val="-10"/>
          <w:sz w:val="16"/>
          <w:vertAlign w:val="baseline"/>
        </w:rPr>
        <w:t> </w:t>
      </w:r>
      <w:r>
        <w:rPr>
          <w:sz w:val="16"/>
          <w:vertAlign w:val="baseline"/>
        </w:rPr>
        <w:t>estipulado</w:t>
      </w:r>
      <w:r>
        <w:rPr>
          <w:spacing w:val="-8"/>
          <w:sz w:val="16"/>
          <w:vertAlign w:val="baseline"/>
        </w:rPr>
        <w:t> </w:t>
      </w:r>
      <w:r>
        <w:rPr>
          <w:sz w:val="16"/>
          <w:vertAlign w:val="baseline"/>
        </w:rPr>
        <w:t>en</w:t>
      </w:r>
      <w:r>
        <w:rPr>
          <w:spacing w:val="-12"/>
          <w:sz w:val="16"/>
          <w:vertAlign w:val="baseline"/>
        </w:rPr>
        <w:t> </w:t>
      </w:r>
      <w:r>
        <w:rPr>
          <w:sz w:val="16"/>
          <w:vertAlign w:val="baseline"/>
        </w:rPr>
        <w:t>el</w:t>
      </w:r>
      <w:r>
        <w:rPr>
          <w:spacing w:val="-9"/>
          <w:sz w:val="16"/>
          <w:vertAlign w:val="baseline"/>
        </w:rPr>
        <w:t> </w:t>
      </w:r>
      <w:r>
        <w:rPr>
          <w:sz w:val="16"/>
          <w:vertAlign w:val="baseline"/>
        </w:rPr>
        <w:t>artículo</w:t>
      </w:r>
      <w:r>
        <w:rPr>
          <w:spacing w:val="-10"/>
          <w:sz w:val="16"/>
          <w:vertAlign w:val="baseline"/>
        </w:rPr>
        <w:t> </w:t>
      </w:r>
      <w:r>
        <w:rPr>
          <w:sz w:val="16"/>
          <w:vertAlign w:val="baseline"/>
        </w:rPr>
        <w:t>58.a del Reglamento por considerarlo útil y necesario para el análisis de la mencionada excepción preliminar.</w:t>
      </w:r>
    </w:p>
    <w:p>
      <w:pPr>
        <w:spacing w:before="41"/>
        <w:ind w:left="362" w:right="359" w:firstLine="0"/>
        <w:jc w:val="both"/>
        <w:rPr>
          <w:sz w:val="16"/>
        </w:rPr>
      </w:pPr>
      <w:r>
        <w:rPr>
          <w:sz w:val="16"/>
          <w:vertAlign w:val="superscript"/>
        </w:rPr>
        <w:t>12</w:t>
      </w:r>
      <w:r>
        <w:rPr>
          <w:spacing w:val="80"/>
          <w:w w:val="150"/>
          <w:sz w:val="16"/>
          <w:vertAlign w:val="baseline"/>
        </w:rPr>
        <w:t>   </w:t>
      </w:r>
      <w:r>
        <w:rPr>
          <w:sz w:val="16"/>
          <w:vertAlign w:val="baseline"/>
        </w:rPr>
        <w:t>Área</w:t>
      </w:r>
      <w:r>
        <w:rPr>
          <w:spacing w:val="-13"/>
          <w:sz w:val="16"/>
          <w:vertAlign w:val="baseline"/>
        </w:rPr>
        <w:t> </w:t>
      </w:r>
      <w:r>
        <w:rPr>
          <w:sz w:val="16"/>
          <w:vertAlign w:val="baseline"/>
        </w:rPr>
        <w:t>de</w:t>
      </w:r>
      <w:r>
        <w:rPr>
          <w:spacing w:val="-10"/>
          <w:sz w:val="16"/>
          <w:vertAlign w:val="baseline"/>
        </w:rPr>
        <w:t> </w:t>
      </w:r>
      <w:r>
        <w:rPr>
          <w:sz w:val="16"/>
          <w:vertAlign w:val="baseline"/>
        </w:rPr>
        <w:t>Sistemas</w:t>
      </w:r>
      <w:r>
        <w:rPr>
          <w:spacing w:val="-10"/>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Comisión</w:t>
      </w:r>
      <w:r>
        <w:rPr>
          <w:spacing w:val="-8"/>
          <w:sz w:val="16"/>
          <w:vertAlign w:val="baseline"/>
        </w:rPr>
        <w:t> </w:t>
      </w:r>
      <w:r>
        <w:rPr>
          <w:sz w:val="16"/>
          <w:vertAlign w:val="baseline"/>
        </w:rPr>
        <w:t>Interamericana,</w:t>
      </w:r>
      <w:r>
        <w:rPr>
          <w:spacing w:val="-8"/>
          <w:sz w:val="16"/>
          <w:vertAlign w:val="baseline"/>
        </w:rPr>
        <w:t> </w:t>
      </w:r>
      <w:r>
        <w:rPr>
          <w:sz w:val="16"/>
          <w:vertAlign w:val="baseline"/>
        </w:rPr>
        <w:t>Informe</w:t>
      </w:r>
      <w:r>
        <w:rPr>
          <w:spacing w:val="-10"/>
          <w:sz w:val="16"/>
          <w:vertAlign w:val="baseline"/>
        </w:rPr>
        <w:t> </w:t>
      </w:r>
      <w:r>
        <w:rPr>
          <w:sz w:val="16"/>
          <w:vertAlign w:val="baseline"/>
        </w:rPr>
        <w:t>técnico,</w:t>
      </w:r>
      <w:r>
        <w:rPr>
          <w:spacing w:val="-11"/>
          <w:sz w:val="16"/>
          <w:vertAlign w:val="baseline"/>
        </w:rPr>
        <w:t> </w:t>
      </w:r>
      <w:r>
        <w:rPr>
          <w:sz w:val="16"/>
          <w:vertAlign w:val="baseline"/>
        </w:rPr>
        <w:t>de</w:t>
      </w:r>
      <w:r>
        <w:rPr>
          <w:spacing w:val="-12"/>
          <w:sz w:val="16"/>
          <w:vertAlign w:val="baseline"/>
        </w:rPr>
        <w:t> </w:t>
      </w:r>
      <w:r>
        <w:rPr>
          <w:sz w:val="16"/>
          <w:vertAlign w:val="baseline"/>
        </w:rPr>
        <w:t>21</w:t>
      </w:r>
      <w:r>
        <w:rPr>
          <w:spacing w:val="-11"/>
          <w:sz w:val="16"/>
          <w:vertAlign w:val="baseline"/>
        </w:rPr>
        <w:t> </w:t>
      </w:r>
      <w:r>
        <w:rPr>
          <w:sz w:val="16"/>
          <w:vertAlign w:val="baseline"/>
        </w:rPr>
        <w:t>de</w:t>
      </w:r>
      <w:r>
        <w:rPr>
          <w:spacing w:val="-10"/>
          <w:sz w:val="16"/>
          <w:vertAlign w:val="baseline"/>
        </w:rPr>
        <w:t> </w:t>
      </w:r>
      <w:r>
        <w:rPr>
          <w:sz w:val="16"/>
          <w:vertAlign w:val="baseline"/>
        </w:rPr>
        <w:t>julio</w:t>
      </w:r>
      <w:r>
        <w:rPr>
          <w:spacing w:val="-11"/>
          <w:sz w:val="16"/>
          <w:vertAlign w:val="baseline"/>
        </w:rPr>
        <w:t> </w:t>
      </w:r>
      <w:r>
        <w:rPr>
          <w:sz w:val="16"/>
          <w:vertAlign w:val="baseline"/>
        </w:rPr>
        <w:t>de</w:t>
      </w:r>
      <w:r>
        <w:rPr>
          <w:spacing w:val="-12"/>
          <w:sz w:val="16"/>
          <w:vertAlign w:val="baseline"/>
        </w:rPr>
        <w:t> </w:t>
      </w:r>
      <w:r>
        <w:rPr>
          <w:sz w:val="16"/>
          <w:vertAlign w:val="baseline"/>
        </w:rPr>
        <w:t>2022</w:t>
      </w:r>
      <w:r>
        <w:rPr>
          <w:spacing w:val="-9"/>
          <w:sz w:val="16"/>
          <w:vertAlign w:val="baseline"/>
        </w:rPr>
        <w:t> </w:t>
      </w:r>
      <w:r>
        <w:rPr>
          <w:sz w:val="16"/>
          <w:vertAlign w:val="baseline"/>
        </w:rPr>
        <w:t>(expediente de prueba, folio 3617).</w:t>
      </w:r>
    </w:p>
    <w:p>
      <w:pPr>
        <w:spacing w:after="0"/>
        <w:jc w:val="both"/>
        <w:rPr>
          <w:sz w:val="16"/>
        </w:rPr>
        <w:sectPr>
          <w:pgSz w:w="12240" w:h="15840"/>
          <w:pgMar w:header="0" w:footer="1664" w:top="1340" w:bottom="1860" w:left="1340" w:right="1340"/>
        </w:sectPr>
      </w:pPr>
    </w:p>
    <w:p>
      <w:pPr>
        <w:pStyle w:val="BodyText"/>
        <w:spacing w:before="76"/>
        <w:ind w:left="362" w:right="359"/>
        <w:jc w:val="both"/>
      </w:pPr>
      <w:r>
        <w:rPr/>
        <w:t>Interamericana, constató en el Informe de Admisibilidad No. 20/12 de 20 de marzo de 2012 que, para dicho momento, no existía a nivel interno una decisión firme sobre el resultado del referido proceso penal. No obstante, la Comisión consideró pertinente aplicar la excepción prevista en el artículo 46.2.c de la Convención ya que existía en el caso concreto un “retardo injustificado en la decisión sobre los mencionados recursos.”</w:t>
      </w:r>
    </w:p>
    <w:p>
      <w:pPr>
        <w:pStyle w:val="BodyText"/>
        <w:spacing w:before="9"/>
        <w:rPr>
          <w:sz w:val="29"/>
        </w:rPr>
      </w:pPr>
    </w:p>
    <w:p>
      <w:pPr>
        <w:pStyle w:val="ListParagraph"/>
        <w:numPr>
          <w:ilvl w:val="1"/>
          <w:numId w:val="10"/>
        </w:numPr>
        <w:tabs>
          <w:tab w:pos="1938" w:val="left" w:leader="none"/>
        </w:tabs>
        <w:spacing w:line="240" w:lineRule="auto" w:before="1" w:after="0"/>
        <w:ind w:left="1937" w:right="0" w:hanging="408"/>
        <w:jc w:val="left"/>
        <w:rPr>
          <w:i/>
          <w:sz w:val="20"/>
        </w:rPr>
      </w:pPr>
      <w:bookmarkStart w:name="_bookmark9" w:id="11"/>
      <w:bookmarkEnd w:id="11"/>
      <w:r>
        <w:rPr>
          <w:i/>
          <w:sz w:val="20"/>
        </w:rPr>
        <w:t>C</w:t>
      </w:r>
      <w:r>
        <w:rPr>
          <w:i/>
          <w:sz w:val="20"/>
        </w:rPr>
        <w:t>onsideraciones</w:t>
      </w:r>
      <w:r>
        <w:rPr>
          <w:i/>
          <w:spacing w:val="-6"/>
          <w:sz w:val="20"/>
        </w:rPr>
        <w:t> </w:t>
      </w:r>
      <w:r>
        <w:rPr>
          <w:i/>
          <w:sz w:val="20"/>
        </w:rPr>
        <w:t>de</w:t>
      </w:r>
      <w:r>
        <w:rPr>
          <w:i/>
          <w:spacing w:val="-5"/>
          <w:sz w:val="20"/>
        </w:rPr>
        <w:t> </w:t>
      </w:r>
      <w:r>
        <w:rPr>
          <w:i/>
          <w:sz w:val="20"/>
        </w:rPr>
        <w:t>la</w:t>
      </w:r>
      <w:r>
        <w:rPr>
          <w:i/>
          <w:spacing w:val="-7"/>
          <w:sz w:val="20"/>
        </w:rPr>
        <w:t> </w:t>
      </w:r>
      <w:r>
        <w:rPr>
          <w:i/>
          <w:spacing w:val="-4"/>
          <w:sz w:val="20"/>
        </w:rPr>
        <w:t>Corte</w:t>
      </w:r>
    </w:p>
    <w:p>
      <w:pPr>
        <w:pStyle w:val="BodyText"/>
        <w:spacing w:before="6"/>
        <w:rPr>
          <w:i/>
          <w:sz w:val="29"/>
        </w:rPr>
      </w:pPr>
    </w:p>
    <w:p>
      <w:pPr>
        <w:pStyle w:val="ListParagraph"/>
        <w:numPr>
          <w:ilvl w:val="0"/>
          <w:numId w:val="9"/>
        </w:numPr>
        <w:tabs>
          <w:tab w:pos="929" w:val="left" w:leader="none"/>
        </w:tabs>
        <w:spacing w:line="240" w:lineRule="auto" w:before="1" w:after="0"/>
        <w:ind w:left="362" w:right="354" w:firstLine="0"/>
        <w:jc w:val="both"/>
        <w:rPr>
          <w:sz w:val="20"/>
        </w:rPr>
      </w:pPr>
      <w:r>
        <w:rPr>
          <w:sz w:val="20"/>
        </w:rPr>
        <w:t>La</w:t>
      </w:r>
      <w:r>
        <w:rPr>
          <w:spacing w:val="-18"/>
          <w:sz w:val="20"/>
        </w:rPr>
        <w:t> </w:t>
      </w:r>
      <w:r>
        <w:rPr>
          <w:b/>
          <w:i/>
          <w:sz w:val="20"/>
        </w:rPr>
        <w:t>Corte</w:t>
      </w:r>
      <w:r>
        <w:rPr>
          <w:b/>
          <w:i/>
          <w:spacing w:val="-17"/>
          <w:sz w:val="20"/>
        </w:rPr>
        <w:t> </w:t>
      </w:r>
      <w:r>
        <w:rPr>
          <w:sz w:val="20"/>
        </w:rPr>
        <w:t>recuerda</w:t>
      </w:r>
      <w:r>
        <w:rPr>
          <w:spacing w:val="-18"/>
          <w:sz w:val="20"/>
        </w:rPr>
        <w:t> </w:t>
      </w:r>
      <w:r>
        <w:rPr>
          <w:sz w:val="20"/>
        </w:rPr>
        <w:t>que</w:t>
      </w:r>
      <w:r>
        <w:rPr>
          <w:spacing w:val="-17"/>
          <w:sz w:val="20"/>
        </w:rPr>
        <w:t> </w:t>
      </w:r>
      <w:r>
        <w:rPr>
          <w:sz w:val="20"/>
        </w:rPr>
        <w:t>el</w:t>
      </w:r>
      <w:r>
        <w:rPr>
          <w:spacing w:val="-18"/>
          <w:sz w:val="20"/>
        </w:rPr>
        <w:t> </w:t>
      </w:r>
      <w:r>
        <w:rPr>
          <w:sz w:val="20"/>
        </w:rPr>
        <w:t>artículo</w:t>
      </w:r>
      <w:r>
        <w:rPr>
          <w:spacing w:val="-17"/>
          <w:sz w:val="20"/>
        </w:rPr>
        <w:t> </w:t>
      </w:r>
      <w:r>
        <w:rPr>
          <w:sz w:val="20"/>
        </w:rPr>
        <w:t>46.1.a)</w:t>
      </w:r>
      <w:r>
        <w:rPr>
          <w:spacing w:val="-18"/>
          <w:sz w:val="20"/>
        </w:rPr>
        <w:t> </w:t>
      </w:r>
      <w:r>
        <w:rPr>
          <w:sz w:val="20"/>
        </w:rPr>
        <w:t>de</w:t>
      </w:r>
      <w:r>
        <w:rPr>
          <w:spacing w:val="-18"/>
          <w:sz w:val="20"/>
        </w:rPr>
        <w:t> </w:t>
      </w:r>
      <w:r>
        <w:rPr>
          <w:sz w:val="20"/>
        </w:rPr>
        <w:t>la</w:t>
      </w:r>
      <w:r>
        <w:rPr>
          <w:spacing w:val="-17"/>
          <w:sz w:val="20"/>
        </w:rPr>
        <w:t> </w:t>
      </w:r>
      <w:r>
        <w:rPr>
          <w:sz w:val="20"/>
        </w:rPr>
        <w:t>Convención</w:t>
      </w:r>
      <w:r>
        <w:rPr>
          <w:spacing w:val="-18"/>
          <w:sz w:val="20"/>
        </w:rPr>
        <w:t> </w:t>
      </w:r>
      <w:r>
        <w:rPr>
          <w:sz w:val="20"/>
        </w:rPr>
        <w:t>Americana</w:t>
      </w:r>
      <w:r>
        <w:rPr>
          <w:spacing w:val="-17"/>
          <w:sz w:val="20"/>
        </w:rPr>
        <w:t> </w:t>
      </w:r>
      <w:r>
        <w:rPr>
          <w:sz w:val="20"/>
        </w:rPr>
        <w:t>dispone</w:t>
      </w:r>
      <w:r>
        <w:rPr>
          <w:spacing w:val="-18"/>
          <w:sz w:val="20"/>
        </w:rPr>
        <w:t> </w:t>
      </w:r>
      <w:r>
        <w:rPr>
          <w:sz w:val="20"/>
        </w:rPr>
        <w:t>que, para determinar la admisibilidad de una petición o comunicación presentada ante la Comisión</w:t>
      </w:r>
      <w:r>
        <w:rPr>
          <w:spacing w:val="-2"/>
          <w:sz w:val="20"/>
        </w:rPr>
        <w:t> </w:t>
      </w:r>
      <w:r>
        <w:rPr>
          <w:sz w:val="20"/>
        </w:rPr>
        <w:t>Interamericana</w:t>
      </w:r>
      <w:r>
        <w:rPr>
          <w:spacing w:val="-6"/>
          <w:sz w:val="20"/>
        </w:rPr>
        <w:t> </w:t>
      </w:r>
      <w:r>
        <w:rPr>
          <w:sz w:val="20"/>
        </w:rPr>
        <w:t>de</w:t>
      </w:r>
      <w:r>
        <w:rPr>
          <w:spacing w:val="-2"/>
          <w:sz w:val="20"/>
        </w:rPr>
        <w:t> </w:t>
      </w:r>
      <w:r>
        <w:rPr>
          <w:sz w:val="20"/>
        </w:rPr>
        <w:t>conformidad</w:t>
      </w:r>
      <w:r>
        <w:rPr>
          <w:spacing w:val="-6"/>
          <w:sz w:val="20"/>
        </w:rPr>
        <w:t> </w:t>
      </w:r>
      <w:r>
        <w:rPr>
          <w:sz w:val="20"/>
        </w:rPr>
        <w:t>con</w:t>
      </w:r>
      <w:r>
        <w:rPr>
          <w:spacing w:val="-2"/>
          <w:sz w:val="20"/>
        </w:rPr>
        <w:t> </w:t>
      </w:r>
      <w:r>
        <w:rPr>
          <w:sz w:val="20"/>
        </w:rPr>
        <w:t>los</w:t>
      </w:r>
      <w:r>
        <w:rPr>
          <w:spacing w:val="-4"/>
          <w:sz w:val="20"/>
        </w:rPr>
        <w:t> </w:t>
      </w:r>
      <w:r>
        <w:rPr>
          <w:sz w:val="20"/>
        </w:rPr>
        <w:t>artículos</w:t>
      </w:r>
      <w:r>
        <w:rPr>
          <w:spacing w:val="-8"/>
          <w:sz w:val="20"/>
        </w:rPr>
        <w:t> </w:t>
      </w:r>
      <w:r>
        <w:rPr>
          <w:sz w:val="20"/>
        </w:rPr>
        <w:t>44</w:t>
      </w:r>
      <w:r>
        <w:rPr>
          <w:spacing w:val="-2"/>
          <w:sz w:val="20"/>
        </w:rPr>
        <w:t> </w:t>
      </w:r>
      <w:r>
        <w:rPr>
          <w:sz w:val="20"/>
        </w:rPr>
        <w:t>y</w:t>
      </w:r>
      <w:r>
        <w:rPr>
          <w:spacing w:val="-2"/>
          <w:sz w:val="20"/>
        </w:rPr>
        <w:t> </w:t>
      </w:r>
      <w:r>
        <w:rPr>
          <w:sz w:val="20"/>
        </w:rPr>
        <w:t>45</w:t>
      </w:r>
      <w:r>
        <w:rPr>
          <w:spacing w:val="-2"/>
          <w:sz w:val="20"/>
        </w:rPr>
        <w:t> </w:t>
      </w:r>
      <w:r>
        <w:rPr>
          <w:sz w:val="20"/>
        </w:rPr>
        <w:t>de</w:t>
      </w:r>
      <w:r>
        <w:rPr>
          <w:spacing w:val="-3"/>
          <w:sz w:val="20"/>
        </w:rPr>
        <w:t> </w:t>
      </w:r>
      <w:r>
        <w:rPr>
          <w:sz w:val="20"/>
        </w:rPr>
        <w:t>la</w:t>
      </w:r>
      <w:r>
        <w:rPr>
          <w:spacing w:val="-4"/>
          <w:sz w:val="20"/>
        </w:rPr>
        <w:t> </w:t>
      </w:r>
      <w:r>
        <w:rPr>
          <w:sz w:val="20"/>
        </w:rPr>
        <w:t>Convención,</w:t>
      </w:r>
      <w:r>
        <w:rPr>
          <w:spacing w:val="-5"/>
          <w:sz w:val="20"/>
        </w:rPr>
        <w:t> </w:t>
      </w:r>
      <w:r>
        <w:rPr>
          <w:sz w:val="20"/>
        </w:rPr>
        <w:t>es </w:t>
      </w:r>
      <w:r>
        <w:rPr>
          <w:spacing w:val="-4"/>
          <w:sz w:val="20"/>
        </w:rPr>
        <w:t>necesario</w:t>
      </w:r>
      <w:r>
        <w:rPr>
          <w:spacing w:val="-13"/>
          <w:sz w:val="20"/>
        </w:rPr>
        <w:t> </w:t>
      </w:r>
      <w:r>
        <w:rPr>
          <w:spacing w:val="-4"/>
          <w:sz w:val="20"/>
        </w:rPr>
        <w:t>que</w:t>
      </w:r>
      <w:r>
        <w:rPr>
          <w:spacing w:val="-5"/>
          <w:sz w:val="20"/>
        </w:rPr>
        <w:t> </w:t>
      </w:r>
      <w:r>
        <w:rPr>
          <w:spacing w:val="-4"/>
          <w:sz w:val="20"/>
        </w:rPr>
        <w:t>se</w:t>
      </w:r>
      <w:r>
        <w:rPr>
          <w:spacing w:val="-9"/>
          <w:sz w:val="20"/>
        </w:rPr>
        <w:t> </w:t>
      </w:r>
      <w:r>
        <w:rPr>
          <w:spacing w:val="-4"/>
          <w:sz w:val="20"/>
        </w:rPr>
        <w:t>hayan</w:t>
      </w:r>
      <w:r>
        <w:rPr>
          <w:spacing w:val="-9"/>
          <w:sz w:val="20"/>
        </w:rPr>
        <w:t> </w:t>
      </w:r>
      <w:r>
        <w:rPr>
          <w:spacing w:val="-4"/>
          <w:sz w:val="20"/>
        </w:rPr>
        <w:t>interpuesto</w:t>
      </w:r>
      <w:r>
        <w:rPr>
          <w:spacing w:val="-10"/>
          <w:sz w:val="20"/>
        </w:rPr>
        <w:t> </w:t>
      </w:r>
      <w:r>
        <w:rPr>
          <w:spacing w:val="-4"/>
          <w:sz w:val="20"/>
        </w:rPr>
        <w:t>y agotado</w:t>
      </w:r>
      <w:r>
        <w:rPr>
          <w:spacing w:val="-11"/>
          <w:sz w:val="20"/>
        </w:rPr>
        <w:t> </w:t>
      </w:r>
      <w:r>
        <w:rPr>
          <w:spacing w:val="-4"/>
          <w:sz w:val="20"/>
        </w:rPr>
        <w:t>los recursos</w:t>
      </w:r>
      <w:r>
        <w:rPr>
          <w:spacing w:val="-11"/>
          <w:sz w:val="20"/>
        </w:rPr>
        <w:t> </w:t>
      </w:r>
      <w:r>
        <w:rPr>
          <w:spacing w:val="-4"/>
          <w:sz w:val="20"/>
        </w:rPr>
        <w:t>de la jurisdicción</w:t>
      </w:r>
      <w:r>
        <w:rPr>
          <w:spacing w:val="-9"/>
          <w:sz w:val="20"/>
        </w:rPr>
        <w:t> </w:t>
      </w:r>
      <w:r>
        <w:rPr>
          <w:spacing w:val="-4"/>
          <w:sz w:val="20"/>
        </w:rPr>
        <w:t>interna,</w:t>
      </w:r>
      <w:r>
        <w:rPr>
          <w:spacing w:val="-11"/>
          <w:sz w:val="20"/>
        </w:rPr>
        <w:t> </w:t>
      </w:r>
      <w:r>
        <w:rPr>
          <w:spacing w:val="-4"/>
          <w:sz w:val="20"/>
        </w:rPr>
        <w:t>según </w:t>
      </w:r>
      <w:r>
        <w:rPr>
          <w:sz w:val="20"/>
        </w:rPr>
        <w:t>los principios del Derecho Internacional generalmente reconocidos</w:t>
      </w:r>
      <w:r>
        <w:rPr>
          <w:position w:val="7"/>
          <w:sz w:val="13"/>
        </w:rPr>
        <w:t>13</w:t>
      </w:r>
      <w:r>
        <w:rPr>
          <w:sz w:val="20"/>
        </w:rPr>
        <w:t>. Lo anterior, sin embargo, supone que no sólo deben existir formalmente esos recursos, sino también deben ser adecuados y efectivos, como resulta de las excepciones contempladas en el artículo 46.2 de la Convención</w:t>
      </w:r>
      <w:r>
        <w:rPr>
          <w:position w:val="7"/>
          <w:sz w:val="13"/>
        </w:rPr>
        <w:t>14</w:t>
      </w:r>
      <w:r>
        <w:rPr>
          <w:sz w:val="20"/>
        </w:rPr>
        <w:t>.</w:t>
      </w:r>
    </w:p>
    <w:p>
      <w:pPr>
        <w:pStyle w:val="BodyText"/>
        <w:spacing w:before="1"/>
      </w:pPr>
    </w:p>
    <w:p>
      <w:pPr>
        <w:pStyle w:val="ListParagraph"/>
        <w:numPr>
          <w:ilvl w:val="0"/>
          <w:numId w:val="9"/>
        </w:numPr>
        <w:tabs>
          <w:tab w:pos="929" w:val="left" w:leader="none"/>
        </w:tabs>
        <w:spacing w:line="240" w:lineRule="auto" w:before="0" w:after="0"/>
        <w:ind w:left="362" w:right="358" w:firstLine="0"/>
        <w:jc w:val="both"/>
        <w:rPr>
          <w:sz w:val="20"/>
        </w:rPr>
      </w:pPr>
      <w:r>
        <w:rPr>
          <w:sz w:val="20"/>
        </w:rPr>
        <w:t>En línea con lo anterior, el Tribunal advierte que el Estado indicó en el primer momento</w:t>
      </w:r>
      <w:r>
        <w:rPr>
          <w:spacing w:val="-6"/>
          <w:sz w:val="20"/>
        </w:rPr>
        <w:t> </w:t>
      </w:r>
      <w:r>
        <w:rPr>
          <w:sz w:val="20"/>
        </w:rPr>
        <w:t>procesal</w:t>
      </w:r>
      <w:r>
        <w:rPr>
          <w:spacing w:val="-5"/>
          <w:sz w:val="20"/>
        </w:rPr>
        <w:t> </w:t>
      </w:r>
      <w:r>
        <w:rPr>
          <w:sz w:val="20"/>
        </w:rPr>
        <w:t>que</w:t>
      </w:r>
      <w:r>
        <w:rPr>
          <w:spacing w:val="-6"/>
          <w:sz w:val="20"/>
        </w:rPr>
        <w:t> </w:t>
      </w:r>
      <w:r>
        <w:rPr>
          <w:sz w:val="20"/>
        </w:rPr>
        <w:t>tuvo</w:t>
      </w:r>
      <w:r>
        <w:rPr>
          <w:spacing w:val="-6"/>
          <w:sz w:val="20"/>
        </w:rPr>
        <w:t> </w:t>
      </w:r>
      <w:r>
        <w:rPr>
          <w:sz w:val="20"/>
        </w:rPr>
        <w:t>oportunidad,</w:t>
      </w:r>
      <w:r>
        <w:rPr>
          <w:spacing w:val="-6"/>
          <w:sz w:val="20"/>
        </w:rPr>
        <w:t> </w:t>
      </w:r>
      <w:r>
        <w:rPr>
          <w:sz w:val="20"/>
        </w:rPr>
        <w:t>en</w:t>
      </w:r>
      <w:r>
        <w:rPr>
          <w:spacing w:val="-4"/>
          <w:sz w:val="20"/>
        </w:rPr>
        <w:t> </w:t>
      </w:r>
      <w:r>
        <w:rPr>
          <w:sz w:val="20"/>
        </w:rPr>
        <w:t>el</w:t>
      </w:r>
      <w:r>
        <w:rPr>
          <w:spacing w:val="-3"/>
          <w:sz w:val="20"/>
        </w:rPr>
        <w:t> </w:t>
      </w:r>
      <w:r>
        <w:rPr>
          <w:sz w:val="20"/>
        </w:rPr>
        <w:t>marco</w:t>
      </w:r>
      <w:r>
        <w:rPr>
          <w:spacing w:val="-6"/>
          <w:sz w:val="20"/>
        </w:rPr>
        <w:t> </w:t>
      </w:r>
      <w:r>
        <w:rPr>
          <w:sz w:val="20"/>
        </w:rPr>
        <w:t>del</w:t>
      </w:r>
      <w:r>
        <w:rPr>
          <w:spacing w:val="-4"/>
          <w:sz w:val="20"/>
        </w:rPr>
        <w:t> </w:t>
      </w:r>
      <w:r>
        <w:rPr>
          <w:sz w:val="20"/>
        </w:rPr>
        <w:t>trámite</w:t>
      </w:r>
      <w:r>
        <w:rPr>
          <w:spacing w:val="-6"/>
          <w:sz w:val="20"/>
        </w:rPr>
        <w:t> </w:t>
      </w:r>
      <w:r>
        <w:rPr>
          <w:sz w:val="20"/>
        </w:rPr>
        <w:t>de</w:t>
      </w:r>
      <w:r>
        <w:rPr>
          <w:spacing w:val="-1"/>
          <w:sz w:val="20"/>
        </w:rPr>
        <w:t> </w:t>
      </w:r>
      <w:r>
        <w:rPr>
          <w:sz w:val="20"/>
        </w:rPr>
        <w:t>admisibilidad</w:t>
      </w:r>
      <w:r>
        <w:rPr>
          <w:spacing w:val="-4"/>
          <w:sz w:val="20"/>
        </w:rPr>
        <w:t> </w:t>
      </w:r>
      <w:r>
        <w:rPr>
          <w:sz w:val="20"/>
        </w:rPr>
        <w:t>de</w:t>
      </w:r>
      <w:r>
        <w:rPr>
          <w:spacing w:val="-6"/>
          <w:sz w:val="20"/>
        </w:rPr>
        <w:t> </w:t>
      </w:r>
      <w:r>
        <w:rPr>
          <w:sz w:val="20"/>
        </w:rPr>
        <w:t>la petición</w:t>
      </w:r>
      <w:r>
        <w:rPr>
          <w:position w:val="7"/>
          <w:sz w:val="13"/>
        </w:rPr>
        <w:t>15</w:t>
      </w:r>
      <w:r>
        <w:rPr>
          <w:sz w:val="20"/>
        </w:rPr>
        <w:t>,</w:t>
      </w:r>
      <w:r>
        <w:rPr>
          <w:spacing w:val="-12"/>
          <w:sz w:val="20"/>
        </w:rPr>
        <w:t> </w:t>
      </w:r>
      <w:r>
        <w:rPr>
          <w:sz w:val="20"/>
        </w:rPr>
        <w:t>que</w:t>
      </w:r>
      <w:r>
        <w:rPr>
          <w:spacing w:val="-11"/>
          <w:sz w:val="20"/>
        </w:rPr>
        <w:t> </w:t>
      </w:r>
      <w:r>
        <w:rPr>
          <w:sz w:val="20"/>
        </w:rPr>
        <w:t>no</w:t>
      </w:r>
      <w:r>
        <w:rPr>
          <w:spacing w:val="-11"/>
          <w:sz w:val="20"/>
        </w:rPr>
        <w:t> </w:t>
      </w:r>
      <w:r>
        <w:rPr>
          <w:sz w:val="20"/>
        </w:rPr>
        <w:t>se</w:t>
      </w:r>
      <w:r>
        <w:rPr>
          <w:spacing w:val="-13"/>
          <w:sz w:val="20"/>
        </w:rPr>
        <w:t> </w:t>
      </w:r>
      <w:r>
        <w:rPr>
          <w:sz w:val="20"/>
        </w:rPr>
        <w:t>habían</w:t>
      </w:r>
      <w:r>
        <w:rPr>
          <w:spacing w:val="-11"/>
          <w:sz w:val="20"/>
        </w:rPr>
        <w:t> </w:t>
      </w:r>
      <w:r>
        <w:rPr>
          <w:sz w:val="20"/>
        </w:rPr>
        <w:t>agotado</w:t>
      </w:r>
      <w:r>
        <w:rPr>
          <w:spacing w:val="-11"/>
          <w:sz w:val="20"/>
        </w:rPr>
        <w:t> </w:t>
      </w:r>
      <w:r>
        <w:rPr>
          <w:sz w:val="20"/>
        </w:rPr>
        <w:t>los</w:t>
      </w:r>
      <w:r>
        <w:rPr>
          <w:spacing w:val="-11"/>
          <w:sz w:val="20"/>
        </w:rPr>
        <w:t> </w:t>
      </w:r>
      <w:r>
        <w:rPr>
          <w:sz w:val="20"/>
        </w:rPr>
        <w:t>recursos</w:t>
      </w:r>
      <w:r>
        <w:rPr>
          <w:spacing w:val="-11"/>
          <w:sz w:val="20"/>
        </w:rPr>
        <w:t> </w:t>
      </w:r>
      <w:r>
        <w:rPr>
          <w:sz w:val="20"/>
        </w:rPr>
        <w:t>internos.</w:t>
      </w:r>
      <w:r>
        <w:rPr>
          <w:spacing w:val="-5"/>
          <w:sz w:val="20"/>
        </w:rPr>
        <w:t> </w:t>
      </w:r>
      <w:r>
        <w:rPr>
          <w:sz w:val="20"/>
        </w:rPr>
        <w:t>Teniendo</w:t>
      </w:r>
      <w:r>
        <w:rPr>
          <w:spacing w:val="-11"/>
          <w:sz w:val="20"/>
        </w:rPr>
        <w:t> </w:t>
      </w:r>
      <w:r>
        <w:rPr>
          <w:sz w:val="20"/>
        </w:rPr>
        <w:t>en</w:t>
      </w:r>
      <w:r>
        <w:rPr>
          <w:spacing w:val="-9"/>
          <w:sz w:val="20"/>
        </w:rPr>
        <w:t> </w:t>
      </w:r>
      <w:r>
        <w:rPr>
          <w:sz w:val="20"/>
        </w:rPr>
        <w:t>consideración</w:t>
      </w:r>
      <w:r>
        <w:rPr>
          <w:spacing w:val="-11"/>
          <w:sz w:val="20"/>
        </w:rPr>
        <w:t> </w:t>
      </w:r>
      <w:r>
        <w:rPr>
          <w:sz w:val="20"/>
        </w:rPr>
        <w:t>lo anterior, compete a la Corte determinar si, para el momento de la apreciación de la admisibilidad por parte de la Comisión, se habían agotado los recursos internos o si operaba</w:t>
      </w:r>
      <w:r>
        <w:rPr>
          <w:spacing w:val="-12"/>
          <w:sz w:val="20"/>
        </w:rPr>
        <w:t> </w:t>
      </w:r>
      <w:r>
        <w:rPr>
          <w:sz w:val="20"/>
        </w:rPr>
        <w:t>alguna</w:t>
      </w:r>
      <w:r>
        <w:rPr>
          <w:spacing w:val="-12"/>
          <w:sz w:val="20"/>
        </w:rPr>
        <w:t> </w:t>
      </w:r>
      <w:r>
        <w:rPr>
          <w:sz w:val="20"/>
        </w:rPr>
        <w:t>de</w:t>
      </w:r>
      <w:r>
        <w:rPr>
          <w:spacing w:val="-11"/>
          <w:sz w:val="20"/>
        </w:rPr>
        <w:t> </w:t>
      </w:r>
      <w:r>
        <w:rPr>
          <w:sz w:val="20"/>
        </w:rPr>
        <w:t>las</w:t>
      </w:r>
      <w:r>
        <w:rPr>
          <w:spacing w:val="-10"/>
          <w:sz w:val="20"/>
        </w:rPr>
        <w:t> </w:t>
      </w:r>
      <w:r>
        <w:rPr>
          <w:sz w:val="20"/>
        </w:rPr>
        <w:t>causales</w:t>
      </w:r>
      <w:r>
        <w:rPr>
          <w:spacing w:val="-11"/>
          <w:sz w:val="20"/>
        </w:rPr>
        <w:t> </w:t>
      </w:r>
      <w:r>
        <w:rPr>
          <w:sz w:val="20"/>
        </w:rPr>
        <w:t>previstas</w:t>
      </w:r>
      <w:r>
        <w:rPr>
          <w:spacing w:val="-10"/>
          <w:sz w:val="20"/>
        </w:rPr>
        <w:t> </w:t>
      </w:r>
      <w:r>
        <w:rPr>
          <w:sz w:val="20"/>
        </w:rPr>
        <w:t>como</w:t>
      </w:r>
      <w:r>
        <w:rPr>
          <w:spacing w:val="-8"/>
          <w:sz w:val="20"/>
        </w:rPr>
        <w:t> </w:t>
      </w:r>
      <w:r>
        <w:rPr>
          <w:sz w:val="20"/>
        </w:rPr>
        <w:t>excepciones</w:t>
      </w:r>
      <w:r>
        <w:rPr>
          <w:spacing w:val="-8"/>
          <w:sz w:val="20"/>
        </w:rPr>
        <w:t> </w:t>
      </w:r>
      <w:r>
        <w:rPr>
          <w:sz w:val="20"/>
        </w:rPr>
        <w:t>al</w:t>
      </w:r>
      <w:r>
        <w:rPr>
          <w:spacing w:val="-9"/>
          <w:sz w:val="20"/>
        </w:rPr>
        <w:t> </w:t>
      </w:r>
      <w:r>
        <w:rPr>
          <w:sz w:val="20"/>
        </w:rPr>
        <w:t>requisito</w:t>
      </w:r>
      <w:r>
        <w:rPr>
          <w:spacing w:val="-9"/>
          <w:sz w:val="20"/>
        </w:rPr>
        <w:t> </w:t>
      </w:r>
      <w:r>
        <w:rPr>
          <w:sz w:val="20"/>
        </w:rPr>
        <w:t>del</w:t>
      </w:r>
      <w:r>
        <w:rPr>
          <w:spacing w:val="-12"/>
          <w:sz w:val="20"/>
        </w:rPr>
        <w:t> </w:t>
      </w:r>
      <w:r>
        <w:rPr>
          <w:sz w:val="20"/>
        </w:rPr>
        <w:t>agotamiento de los recursos internos. Esta Corte advierte que la petición inicial fue presentada ante la</w:t>
      </w:r>
      <w:r>
        <w:rPr>
          <w:spacing w:val="-2"/>
          <w:sz w:val="20"/>
        </w:rPr>
        <w:t> </w:t>
      </w:r>
      <w:r>
        <w:rPr>
          <w:sz w:val="20"/>
        </w:rPr>
        <w:t>Comisión el 6</w:t>
      </w:r>
      <w:r>
        <w:rPr>
          <w:spacing w:val="-1"/>
          <w:sz w:val="20"/>
        </w:rPr>
        <w:t> </w:t>
      </w:r>
      <w:r>
        <w:rPr>
          <w:sz w:val="20"/>
        </w:rPr>
        <w:t>de</w:t>
      </w:r>
      <w:r>
        <w:rPr>
          <w:spacing w:val="-3"/>
          <w:sz w:val="20"/>
        </w:rPr>
        <w:t> </w:t>
      </w:r>
      <w:r>
        <w:rPr>
          <w:sz w:val="20"/>
        </w:rPr>
        <w:t>mayo</w:t>
      </w:r>
      <w:r>
        <w:rPr>
          <w:spacing w:val="-3"/>
          <w:sz w:val="20"/>
        </w:rPr>
        <w:t> </w:t>
      </w:r>
      <w:r>
        <w:rPr>
          <w:sz w:val="20"/>
        </w:rPr>
        <w:t>de</w:t>
      </w:r>
      <w:r>
        <w:rPr>
          <w:spacing w:val="-3"/>
          <w:sz w:val="20"/>
        </w:rPr>
        <w:t> </w:t>
      </w:r>
      <w:r>
        <w:rPr>
          <w:sz w:val="20"/>
        </w:rPr>
        <w:t>2002,</w:t>
      </w:r>
      <w:r>
        <w:rPr>
          <w:spacing w:val="-2"/>
          <w:sz w:val="20"/>
        </w:rPr>
        <w:t> </w:t>
      </w:r>
      <w:r>
        <w:rPr>
          <w:sz w:val="20"/>
        </w:rPr>
        <w:t>y el</w:t>
      </w:r>
      <w:r>
        <w:rPr>
          <w:spacing w:val="-2"/>
          <w:sz w:val="20"/>
        </w:rPr>
        <w:t> </w:t>
      </w:r>
      <w:r>
        <w:rPr>
          <w:sz w:val="20"/>
        </w:rPr>
        <w:t>Informe</w:t>
      </w:r>
      <w:r>
        <w:rPr>
          <w:spacing w:val="-1"/>
          <w:sz w:val="20"/>
        </w:rPr>
        <w:t> </w:t>
      </w:r>
      <w:r>
        <w:rPr>
          <w:sz w:val="20"/>
        </w:rPr>
        <w:t>de</w:t>
      </w:r>
      <w:r>
        <w:rPr>
          <w:spacing w:val="-3"/>
          <w:sz w:val="20"/>
        </w:rPr>
        <w:t> </w:t>
      </w:r>
      <w:r>
        <w:rPr>
          <w:sz w:val="20"/>
        </w:rPr>
        <w:t>Admisibilidad No.</w:t>
      </w:r>
      <w:r>
        <w:rPr>
          <w:spacing w:val="-2"/>
          <w:sz w:val="20"/>
        </w:rPr>
        <w:t> </w:t>
      </w:r>
      <w:r>
        <w:rPr>
          <w:sz w:val="20"/>
        </w:rPr>
        <w:t>20/12</w:t>
      </w:r>
      <w:r>
        <w:rPr>
          <w:spacing w:val="-1"/>
          <w:sz w:val="20"/>
        </w:rPr>
        <w:t> </w:t>
      </w:r>
      <w:r>
        <w:rPr>
          <w:sz w:val="20"/>
        </w:rPr>
        <w:t>fue</w:t>
      </w:r>
      <w:r>
        <w:rPr>
          <w:spacing w:val="-2"/>
          <w:sz w:val="20"/>
        </w:rPr>
        <w:t> </w:t>
      </w:r>
      <w:r>
        <w:rPr>
          <w:sz w:val="20"/>
        </w:rPr>
        <w:t>emitido el</w:t>
      </w:r>
      <w:r>
        <w:rPr>
          <w:spacing w:val="-1"/>
          <w:sz w:val="20"/>
        </w:rPr>
        <w:t> </w:t>
      </w:r>
      <w:r>
        <w:rPr>
          <w:sz w:val="20"/>
        </w:rPr>
        <w:t>20 de</w:t>
      </w:r>
      <w:r>
        <w:rPr>
          <w:spacing w:val="-2"/>
          <w:sz w:val="20"/>
        </w:rPr>
        <w:t> </w:t>
      </w:r>
      <w:r>
        <w:rPr>
          <w:sz w:val="20"/>
        </w:rPr>
        <w:t>marzo</w:t>
      </w:r>
      <w:r>
        <w:rPr>
          <w:spacing w:val="-2"/>
          <w:sz w:val="20"/>
        </w:rPr>
        <w:t> </w:t>
      </w:r>
      <w:r>
        <w:rPr>
          <w:sz w:val="20"/>
        </w:rPr>
        <w:t>de</w:t>
      </w:r>
      <w:r>
        <w:rPr>
          <w:spacing w:val="-2"/>
          <w:sz w:val="20"/>
        </w:rPr>
        <w:t> </w:t>
      </w:r>
      <w:r>
        <w:rPr>
          <w:sz w:val="20"/>
        </w:rPr>
        <w:t>2012.</w:t>
      </w:r>
      <w:r>
        <w:rPr>
          <w:spacing w:val="-1"/>
          <w:sz w:val="20"/>
        </w:rPr>
        <w:t> </w:t>
      </w:r>
      <w:r>
        <w:rPr>
          <w:sz w:val="20"/>
        </w:rPr>
        <w:t>En el</w:t>
      </w:r>
      <w:r>
        <w:rPr>
          <w:spacing w:val="-1"/>
          <w:sz w:val="20"/>
        </w:rPr>
        <w:t> </w:t>
      </w:r>
      <w:r>
        <w:rPr>
          <w:sz w:val="20"/>
        </w:rPr>
        <w:t>Informe de</w:t>
      </w:r>
      <w:r>
        <w:rPr>
          <w:spacing w:val="-2"/>
          <w:sz w:val="20"/>
        </w:rPr>
        <w:t> </w:t>
      </w:r>
      <w:r>
        <w:rPr>
          <w:sz w:val="20"/>
        </w:rPr>
        <w:t>Admisibilidad,</w:t>
      </w:r>
      <w:r>
        <w:rPr>
          <w:spacing w:val="-1"/>
          <w:sz w:val="20"/>
        </w:rPr>
        <w:t> </w:t>
      </w:r>
      <w:r>
        <w:rPr>
          <w:sz w:val="20"/>
        </w:rPr>
        <w:t>la</w:t>
      </w:r>
      <w:r>
        <w:rPr>
          <w:spacing w:val="-1"/>
          <w:sz w:val="20"/>
        </w:rPr>
        <w:t> </w:t>
      </w:r>
      <w:r>
        <w:rPr>
          <w:sz w:val="20"/>
        </w:rPr>
        <w:t>Comisión consideró</w:t>
      </w:r>
      <w:r>
        <w:rPr>
          <w:spacing w:val="-2"/>
          <w:sz w:val="20"/>
        </w:rPr>
        <w:t> </w:t>
      </w:r>
      <w:r>
        <w:rPr>
          <w:sz w:val="20"/>
        </w:rPr>
        <w:t>que era aplicable</w:t>
      </w:r>
      <w:r>
        <w:rPr>
          <w:spacing w:val="-3"/>
          <w:sz w:val="20"/>
        </w:rPr>
        <w:t> </w:t>
      </w:r>
      <w:r>
        <w:rPr>
          <w:sz w:val="20"/>
        </w:rPr>
        <w:t>el</w:t>
      </w:r>
      <w:r>
        <w:rPr>
          <w:spacing w:val="-3"/>
          <w:sz w:val="20"/>
        </w:rPr>
        <w:t> </w:t>
      </w:r>
      <w:r>
        <w:rPr>
          <w:sz w:val="20"/>
        </w:rPr>
        <w:t>artículo</w:t>
      </w:r>
      <w:r>
        <w:rPr>
          <w:spacing w:val="-5"/>
          <w:sz w:val="20"/>
        </w:rPr>
        <w:t> </w:t>
      </w:r>
      <w:r>
        <w:rPr>
          <w:sz w:val="20"/>
        </w:rPr>
        <w:t>46.2.c</w:t>
      </w:r>
      <w:r>
        <w:rPr>
          <w:spacing w:val="-5"/>
          <w:sz w:val="20"/>
        </w:rPr>
        <w:t> </w:t>
      </w:r>
      <w:r>
        <w:rPr>
          <w:sz w:val="20"/>
        </w:rPr>
        <w:t>de</w:t>
      </w:r>
      <w:r>
        <w:rPr>
          <w:spacing w:val="-5"/>
          <w:sz w:val="20"/>
        </w:rPr>
        <w:t> </w:t>
      </w:r>
      <w:r>
        <w:rPr>
          <w:sz w:val="20"/>
        </w:rPr>
        <w:t>la</w:t>
      </w:r>
      <w:r>
        <w:rPr>
          <w:spacing w:val="-3"/>
          <w:sz w:val="20"/>
        </w:rPr>
        <w:t> </w:t>
      </w:r>
      <w:r>
        <w:rPr>
          <w:sz w:val="20"/>
        </w:rPr>
        <w:t>Convención,</w:t>
      </w:r>
      <w:r>
        <w:rPr>
          <w:spacing w:val="-5"/>
          <w:sz w:val="20"/>
        </w:rPr>
        <w:t> </w:t>
      </w:r>
      <w:r>
        <w:rPr>
          <w:sz w:val="20"/>
        </w:rPr>
        <w:t>que</w:t>
      </w:r>
      <w:r>
        <w:rPr>
          <w:spacing w:val="-5"/>
          <w:sz w:val="20"/>
        </w:rPr>
        <w:t> </w:t>
      </w:r>
      <w:r>
        <w:rPr>
          <w:sz w:val="20"/>
        </w:rPr>
        <w:t>establece</w:t>
      </w:r>
      <w:r>
        <w:rPr>
          <w:spacing w:val="-5"/>
          <w:sz w:val="20"/>
        </w:rPr>
        <w:t> </w:t>
      </w:r>
      <w:r>
        <w:rPr>
          <w:sz w:val="20"/>
        </w:rPr>
        <w:t>la</w:t>
      </w:r>
      <w:r>
        <w:rPr>
          <w:spacing w:val="-1"/>
          <w:sz w:val="20"/>
        </w:rPr>
        <w:t> </w:t>
      </w:r>
      <w:r>
        <w:rPr>
          <w:sz w:val="20"/>
        </w:rPr>
        <w:t>excepción</w:t>
      </w:r>
      <w:r>
        <w:rPr>
          <w:spacing w:val="-3"/>
          <w:sz w:val="20"/>
        </w:rPr>
        <w:t> </w:t>
      </w:r>
      <w:r>
        <w:rPr>
          <w:sz w:val="20"/>
        </w:rPr>
        <w:t>al</w:t>
      </w:r>
      <w:r>
        <w:rPr>
          <w:spacing w:val="-4"/>
          <w:sz w:val="20"/>
        </w:rPr>
        <w:t> </w:t>
      </w:r>
      <w:r>
        <w:rPr>
          <w:sz w:val="20"/>
        </w:rPr>
        <w:t>agotamiento de los recursos internos cuando “haya retardo injustificado en la decisión sobre los </w:t>
      </w:r>
      <w:r>
        <w:rPr>
          <w:w w:val="95"/>
          <w:sz w:val="20"/>
        </w:rPr>
        <w:t>mencionados recursos”</w:t>
      </w:r>
      <w:r>
        <w:rPr>
          <w:w w:val="95"/>
          <w:position w:val="7"/>
          <w:sz w:val="13"/>
        </w:rPr>
        <w:t>16</w:t>
      </w:r>
      <w:r>
        <w:rPr>
          <w:w w:val="95"/>
          <w:sz w:val="20"/>
        </w:rPr>
        <w:t>. A este respecto, la Corte recuerda que una de las controversias </w:t>
      </w:r>
      <w:r>
        <w:rPr>
          <w:sz w:val="20"/>
        </w:rPr>
        <w:t>del presente caso es si el Estado es responsable por la violación a la garantía del plazo razonable</w:t>
      </w:r>
      <w:r>
        <w:rPr>
          <w:spacing w:val="-18"/>
          <w:sz w:val="20"/>
        </w:rPr>
        <w:t> </w:t>
      </w:r>
      <w:r>
        <w:rPr>
          <w:sz w:val="20"/>
        </w:rPr>
        <w:t>por</w:t>
      </w:r>
      <w:r>
        <w:rPr>
          <w:spacing w:val="-18"/>
          <w:sz w:val="20"/>
        </w:rPr>
        <w:t> </w:t>
      </w:r>
      <w:r>
        <w:rPr>
          <w:sz w:val="20"/>
        </w:rPr>
        <w:t>el</w:t>
      </w:r>
      <w:r>
        <w:rPr>
          <w:spacing w:val="-17"/>
          <w:sz w:val="20"/>
        </w:rPr>
        <w:t> </w:t>
      </w:r>
      <w:r>
        <w:rPr>
          <w:sz w:val="20"/>
        </w:rPr>
        <w:t>tiempo</w:t>
      </w:r>
      <w:r>
        <w:rPr>
          <w:spacing w:val="-18"/>
          <w:sz w:val="20"/>
        </w:rPr>
        <w:t> </w:t>
      </w:r>
      <w:r>
        <w:rPr>
          <w:sz w:val="20"/>
        </w:rPr>
        <w:t>de</w:t>
      </w:r>
      <w:r>
        <w:rPr>
          <w:spacing w:val="-17"/>
          <w:sz w:val="20"/>
        </w:rPr>
        <w:t> </w:t>
      </w:r>
      <w:r>
        <w:rPr>
          <w:sz w:val="20"/>
        </w:rPr>
        <w:t>duración</w:t>
      </w:r>
      <w:r>
        <w:rPr>
          <w:spacing w:val="-18"/>
          <w:sz w:val="20"/>
        </w:rPr>
        <w:t> </w:t>
      </w:r>
      <w:r>
        <w:rPr>
          <w:sz w:val="20"/>
        </w:rPr>
        <w:t>de</w:t>
      </w:r>
      <w:r>
        <w:rPr>
          <w:spacing w:val="-18"/>
          <w:sz w:val="20"/>
        </w:rPr>
        <w:t> </w:t>
      </w:r>
      <w:r>
        <w:rPr>
          <w:sz w:val="20"/>
        </w:rPr>
        <w:t>los</w:t>
      </w:r>
      <w:r>
        <w:rPr>
          <w:spacing w:val="-17"/>
          <w:sz w:val="20"/>
        </w:rPr>
        <w:t> </w:t>
      </w:r>
      <w:r>
        <w:rPr>
          <w:sz w:val="20"/>
        </w:rPr>
        <w:t>procesos</w:t>
      </w:r>
      <w:r>
        <w:rPr>
          <w:spacing w:val="-17"/>
          <w:sz w:val="20"/>
        </w:rPr>
        <w:t> </w:t>
      </w:r>
      <w:r>
        <w:rPr>
          <w:sz w:val="20"/>
        </w:rPr>
        <w:t>judiciales</w:t>
      </w:r>
      <w:r>
        <w:rPr>
          <w:spacing w:val="-18"/>
          <w:sz w:val="20"/>
        </w:rPr>
        <w:t> </w:t>
      </w:r>
      <w:r>
        <w:rPr>
          <w:sz w:val="20"/>
        </w:rPr>
        <w:t>iniciados</w:t>
      </w:r>
      <w:r>
        <w:rPr>
          <w:spacing w:val="-17"/>
          <w:sz w:val="20"/>
        </w:rPr>
        <w:t> </w:t>
      </w:r>
      <w:r>
        <w:rPr>
          <w:sz w:val="20"/>
        </w:rPr>
        <w:t>a</w:t>
      </w:r>
      <w:r>
        <w:rPr>
          <w:spacing w:val="-16"/>
          <w:sz w:val="20"/>
        </w:rPr>
        <w:t> </w:t>
      </w:r>
      <w:r>
        <w:rPr>
          <w:sz w:val="20"/>
        </w:rPr>
        <w:t>raíz</w:t>
      </w:r>
      <w:r>
        <w:rPr>
          <w:spacing w:val="-18"/>
          <w:sz w:val="20"/>
        </w:rPr>
        <w:t> </w:t>
      </w:r>
      <w:r>
        <w:rPr>
          <w:sz w:val="20"/>
        </w:rPr>
        <w:t>del</w:t>
      </w:r>
      <w:r>
        <w:rPr>
          <w:spacing w:val="-17"/>
          <w:sz w:val="20"/>
        </w:rPr>
        <w:t> </w:t>
      </w:r>
      <w:r>
        <w:rPr>
          <w:sz w:val="20"/>
        </w:rPr>
        <w:t>alegado acto</w:t>
      </w:r>
      <w:r>
        <w:rPr>
          <w:spacing w:val="-1"/>
          <w:sz w:val="20"/>
        </w:rPr>
        <w:t> </w:t>
      </w:r>
      <w:r>
        <w:rPr>
          <w:sz w:val="20"/>
        </w:rPr>
        <w:t>de</w:t>
      </w:r>
      <w:r>
        <w:rPr>
          <w:spacing w:val="-2"/>
          <w:sz w:val="20"/>
        </w:rPr>
        <w:t> </w:t>
      </w:r>
      <w:r>
        <w:rPr>
          <w:sz w:val="20"/>
        </w:rPr>
        <w:t>mala praxis médica</w:t>
      </w:r>
      <w:r>
        <w:rPr>
          <w:spacing w:val="-1"/>
          <w:sz w:val="20"/>
        </w:rPr>
        <w:t> </w:t>
      </w:r>
      <w:r>
        <w:rPr>
          <w:sz w:val="20"/>
        </w:rPr>
        <w:t>sufrido por</w:t>
      </w:r>
      <w:r>
        <w:rPr>
          <w:spacing w:val="-2"/>
          <w:sz w:val="20"/>
        </w:rPr>
        <w:t> </w:t>
      </w:r>
      <w:r>
        <w:rPr>
          <w:sz w:val="20"/>
        </w:rPr>
        <w:t>la señora</w:t>
      </w:r>
      <w:r>
        <w:rPr>
          <w:spacing w:val="-1"/>
          <w:sz w:val="20"/>
        </w:rPr>
        <w:t> </w:t>
      </w:r>
      <w:r>
        <w:rPr>
          <w:sz w:val="20"/>
        </w:rPr>
        <w:t>Rodríguez Pacheco. En ese sentido, el Tribunal considera que determinar si el tiempo transcurrido constituyó un retraso injustificado,</w:t>
      </w:r>
      <w:r>
        <w:rPr>
          <w:spacing w:val="-9"/>
          <w:sz w:val="20"/>
        </w:rPr>
        <w:t> </w:t>
      </w:r>
      <w:r>
        <w:rPr>
          <w:sz w:val="20"/>
        </w:rPr>
        <w:t>en</w:t>
      </w:r>
      <w:r>
        <w:rPr>
          <w:spacing w:val="-8"/>
          <w:sz w:val="20"/>
        </w:rPr>
        <w:t> </w:t>
      </w:r>
      <w:r>
        <w:rPr>
          <w:sz w:val="20"/>
        </w:rPr>
        <w:t>términos</w:t>
      </w:r>
      <w:r>
        <w:rPr>
          <w:spacing w:val="-10"/>
          <w:sz w:val="20"/>
        </w:rPr>
        <w:t> </w:t>
      </w:r>
      <w:r>
        <w:rPr>
          <w:sz w:val="20"/>
        </w:rPr>
        <w:t>del</w:t>
      </w:r>
      <w:r>
        <w:rPr>
          <w:spacing w:val="-9"/>
          <w:sz w:val="20"/>
        </w:rPr>
        <w:t> </w:t>
      </w:r>
      <w:r>
        <w:rPr>
          <w:sz w:val="20"/>
        </w:rPr>
        <w:t>artículo</w:t>
      </w:r>
      <w:r>
        <w:rPr>
          <w:spacing w:val="-10"/>
          <w:sz w:val="20"/>
        </w:rPr>
        <w:t> </w:t>
      </w:r>
      <w:r>
        <w:rPr>
          <w:sz w:val="20"/>
        </w:rPr>
        <w:t>46.2.c)</w:t>
      </w:r>
      <w:r>
        <w:rPr>
          <w:spacing w:val="-8"/>
          <w:sz w:val="20"/>
        </w:rPr>
        <w:t> </w:t>
      </w:r>
      <w:r>
        <w:rPr>
          <w:sz w:val="20"/>
        </w:rPr>
        <w:t>de</w:t>
      </w:r>
      <w:r>
        <w:rPr>
          <w:spacing w:val="-8"/>
          <w:sz w:val="20"/>
        </w:rPr>
        <w:t> </w:t>
      </w:r>
      <w:r>
        <w:rPr>
          <w:sz w:val="20"/>
        </w:rPr>
        <w:t>la</w:t>
      </w:r>
      <w:r>
        <w:rPr>
          <w:spacing w:val="-8"/>
          <w:sz w:val="20"/>
        </w:rPr>
        <w:t> </w:t>
      </w:r>
      <w:r>
        <w:rPr>
          <w:sz w:val="20"/>
        </w:rPr>
        <w:t>Convención</w:t>
      </w:r>
      <w:r>
        <w:rPr>
          <w:spacing w:val="-9"/>
          <w:sz w:val="20"/>
        </w:rPr>
        <w:t> </w:t>
      </w:r>
      <w:r>
        <w:rPr>
          <w:sz w:val="20"/>
        </w:rPr>
        <w:t>Americana,</w:t>
      </w:r>
      <w:r>
        <w:rPr>
          <w:spacing w:val="-9"/>
          <w:sz w:val="20"/>
        </w:rPr>
        <w:t> </w:t>
      </w:r>
      <w:r>
        <w:rPr>
          <w:sz w:val="20"/>
        </w:rPr>
        <w:t>es</w:t>
      </w:r>
      <w:r>
        <w:rPr>
          <w:spacing w:val="-10"/>
          <w:sz w:val="20"/>
        </w:rPr>
        <w:t> </w:t>
      </w:r>
      <w:r>
        <w:rPr>
          <w:sz w:val="20"/>
        </w:rPr>
        <w:t>un</w:t>
      </w:r>
      <w:r>
        <w:rPr>
          <w:spacing w:val="-8"/>
          <w:sz w:val="20"/>
        </w:rPr>
        <w:t> </w:t>
      </w:r>
      <w:r>
        <w:rPr>
          <w:sz w:val="20"/>
        </w:rPr>
        <w:t>debate que</w:t>
      </w:r>
      <w:r>
        <w:rPr>
          <w:spacing w:val="-8"/>
          <w:sz w:val="20"/>
        </w:rPr>
        <w:t> </w:t>
      </w:r>
      <w:r>
        <w:rPr>
          <w:sz w:val="20"/>
        </w:rPr>
        <w:t>está</w:t>
      </w:r>
      <w:r>
        <w:rPr>
          <w:spacing w:val="-6"/>
          <w:sz w:val="20"/>
        </w:rPr>
        <w:t> </w:t>
      </w:r>
      <w:r>
        <w:rPr>
          <w:sz w:val="20"/>
        </w:rPr>
        <w:t>directamente</w:t>
      </w:r>
      <w:r>
        <w:rPr>
          <w:spacing w:val="-8"/>
          <w:sz w:val="20"/>
        </w:rPr>
        <w:t> </w:t>
      </w:r>
      <w:r>
        <w:rPr>
          <w:sz w:val="20"/>
        </w:rPr>
        <w:t>relacionado</w:t>
      </w:r>
      <w:r>
        <w:rPr>
          <w:spacing w:val="-8"/>
          <w:sz w:val="20"/>
        </w:rPr>
        <w:t> </w:t>
      </w:r>
      <w:r>
        <w:rPr>
          <w:sz w:val="20"/>
        </w:rPr>
        <w:t>con</w:t>
      </w:r>
      <w:r>
        <w:rPr>
          <w:spacing w:val="-6"/>
          <w:sz w:val="20"/>
        </w:rPr>
        <w:t> </w:t>
      </w:r>
      <w:r>
        <w:rPr>
          <w:sz w:val="20"/>
        </w:rPr>
        <w:t>la</w:t>
      </w:r>
      <w:r>
        <w:rPr>
          <w:spacing w:val="-6"/>
          <w:sz w:val="20"/>
        </w:rPr>
        <w:t> </w:t>
      </w:r>
      <w:r>
        <w:rPr>
          <w:sz w:val="20"/>
        </w:rPr>
        <w:t>controversia</w:t>
      </w:r>
      <w:r>
        <w:rPr>
          <w:spacing w:val="-6"/>
          <w:sz w:val="20"/>
        </w:rPr>
        <w:t> </w:t>
      </w:r>
      <w:r>
        <w:rPr>
          <w:sz w:val="20"/>
        </w:rPr>
        <w:t>de</w:t>
      </w:r>
      <w:r>
        <w:rPr>
          <w:spacing w:val="-8"/>
          <w:sz w:val="20"/>
        </w:rPr>
        <w:t> </w:t>
      </w:r>
      <w:r>
        <w:rPr>
          <w:sz w:val="20"/>
        </w:rPr>
        <w:t>fondo</w:t>
      </w:r>
      <w:r>
        <w:rPr>
          <w:spacing w:val="-8"/>
          <w:sz w:val="20"/>
        </w:rPr>
        <w:t> </w:t>
      </w:r>
      <w:r>
        <w:rPr>
          <w:sz w:val="20"/>
        </w:rPr>
        <w:t>relativa</w:t>
      </w:r>
      <w:r>
        <w:rPr>
          <w:spacing w:val="-7"/>
          <w:sz w:val="20"/>
        </w:rPr>
        <w:t> </w:t>
      </w:r>
      <w:r>
        <w:rPr>
          <w:sz w:val="20"/>
        </w:rPr>
        <w:t>a</w:t>
      </w:r>
      <w:r>
        <w:rPr>
          <w:spacing w:val="-8"/>
          <w:sz w:val="20"/>
        </w:rPr>
        <w:t> </w:t>
      </w:r>
      <w:r>
        <w:rPr>
          <w:sz w:val="20"/>
        </w:rPr>
        <w:t>los</w:t>
      </w:r>
      <w:r>
        <w:rPr>
          <w:spacing w:val="-10"/>
          <w:sz w:val="20"/>
        </w:rPr>
        <w:t> </w:t>
      </w:r>
      <w:r>
        <w:rPr>
          <w:sz w:val="20"/>
        </w:rPr>
        <w:t>artículos</w:t>
      </w:r>
      <w:r>
        <w:rPr>
          <w:spacing w:val="-10"/>
          <w:sz w:val="20"/>
        </w:rPr>
        <w:t> </w:t>
      </w:r>
      <w:r>
        <w:rPr>
          <w:sz w:val="20"/>
        </w:rPr>
        <w:t>8 y 25 de la Convención. En virtud de lo anterior, se desestima la presente excepción </w:t>
      </w:r>
      <w:r>
        <w:rPr>
          <w:spacing w:val="-2"/>
          <w:sz w:val="20"/>
        </w:rPr>
        <w:t>preliminar.</w:t>
      </w:r>
    </w:p>
    <w:p>
      <w:pPr>
        <w:pStyle w:val="BodyText"/>
      </w:pPr>
    </w:p>
    <w:p>
      <w:pPr>
        <w:pStyle w:val="BodyText"/>
      </w:pPr>
    </w:p>
    <w:p>
      <w:pPr>
        <w:pStyle w:val="BodyText"/>
      </w:pPr>
    </w:p>
    <w:p>
      <w:pPr>
        <w:pStyle w:val="BodyText"/>
        <w:spacing w:before="2"/>
        <w:rPr>
          <w:sz w:val="15"/>
        </w:rPr>
      </w:pPr>
      <w:r>
        <w:rPr/>
        <w:pict>
          <v:rect style="position:absolute;margin-left:85.103996pt;margin-top:10.419219pt;width:144.020pt;height:.599980pt;mso-position-horizontal-relative:page;mso-position-vertical-relative:paragraph;z-index:-15725568;mso-wrap-distance-left:0;mso-wrap-distance-right:0" id="docshape8" filled="true" fillcolor="#000000" stroked="false">
            <v:fill type="solid"/>
            <w10:wrap type="topAndBottom"/>
          </v:rect>
        </w:pict>
      </w:r>
    </w:p>
    <w:p>
      <w:pPr>
        <w:spacing w:before="96"/>
        <w:ind w:left="362" w:right="356" w:firstLine="0"/>
        <w:jc w:val="both"/>
        <w:rPr>
          <w:sz w:val="16"/>
        </w:rPr>
      </w:pPr>
      <w:r>
        <w:rPr>
          <w:sz w:val="16"/>
          <w:vertAlign w:val="superscript"/>
        </w:rPr>
        <w:t>13</w:t>
      </w:r>
      <w:r>
        <w:rPr>
          <w:spacing w:val="80"/>
          <w:sz w:val="16"/>
          <w:vertAlign w:val="baseline"/>
        </w:rPr>
        <w:t>   </w:t>
      </w:r>
      <w:r>
        <w:rPr>
          <w:i/>
          <w:sz w:val="16"/>
          <w:vertAlign w:val="baseline"/>
        </w:rPr>
        <w:t>Cfr</w:t>
      </w:r>
      <w:r>
        <w:rPr>
          <w:sz w:val="16"/>
          <w:vertAlign w:val="baseline"/>
        </w:rPr>
        <w:t>. </w:t>
      </w:r>
      <w:r>
        <w:rPr>
          <w:i/>
          <w:sz w:val="16"/>
          <w:vertAlign w:val="baseline"/>
        </w:rPr>
        <w:t>Caso Velásquez</w:t>
      </w:r>
      <w:r>
        <w:rPr>
          <w:i/>
          <w:spacing w:val="-1"/>
          <w:sz w:val="16"/>
          <w:vertAlign w:val="baseline"/>
        </w:rPr>
        <w:t> </w:t>
      </w:r>
      <w:r>
        <w:rPr>
          <w:i/>
          <w:sz w:val="16"/>
          <w:vertAlign w:val="baseline"/>
        </w:rPr>
        <w:t>Rodríguez Vs.</w:t>
      </w:r>
      <w:r>
        <w:rPr>
          <w:i/>
          <w:spacing w:val="-1"/>
          <w:sz w:val="16"/>
          <w:vertAlign w:val="baseline"/>
        </w:rPr>
        <w:t> </w:t>
      </w:r>
      <w:r>
        <w:rPr>
          <w:i/>
          <w:sz w:val="16"/>
          <w:vertAlign w:val="baseline"/>
        </w:rPr>
        <w:t>Honduras.</w:t>
      </w:r>
      <w:r>
        <w:rPr>
          <w:i/>
          <w:spacing w:val="-1"/>
          <w:sz w:val="16"/>
          <w:vertAlign w:val="baseline"/>
        </w:rPr>
        <w:t> </w:t>
      </w:r>
      <w:r>
        <w:rPr>
          <w:i/>
          <w:sz w:val="16"/>
          <w:vertAlign w:val="baseline"/>
        </w:rPr>
        <w:t>Excepciones</w:t>
      </w:r>
      <w:r>
        <w:rPr>
          <w:i/>
          <w:spacing w:val="-2"/>
          <w:sz w:val="16"/>
          <w:vertAlign w:val="baseline"/>
        </w:rPr>
        <w:t> </w:t>
      </w:r>
      <w:r>
        <w:rPr>
          <w:i/>
          <w:sz w:val="16"/>
          <w:vertAlign w:val="baseline"/>
        </w:rPr>
        <w:t>Preliminares. </w:t>
      </w:r>
      <w:r>
        <w:rPr>
          <w:sz w:val="16"/>
          <w:vertAlign w:val="baseline"/>
        </w:rPr>
        <w:t>Sentencia</w:t>
      </w:r>
      <w:r>
        <w:rPr>
          <w:spacing w:val="-1"/>
          <w:sz w:val="16"/>
          <w:vertAlign w:val="baseline"/>
        </w:rPr>
        <w:t> </w:t>
      </w:r>
      <w:r>
        <w:rPr>
          <w:sz w:val="16"/>
          <w:vertAlign w:val="baseline"/>
        </w:rPr>
        <w:t>de 26 de junio de 1987.</w:t>
      </w:r>
      <w:r>
        <w:rPr>
          <w:spacing w:val="-13"/>
          <w:sz w:val="16"/>
          <w:vertAlign w:val="baseline"/>
        </w:rPr>
        <w:t> </w:t>
      </w:r>
      <w:r>
        <w:rPr>
          <w:sz w:val="16"/>
          <w:vertAlign w:val="baseline"/>
        </w:rPr>
        <w:t>Serie</w:t>
      </w:r>
      <w:r>
        <w:rPr>
          <w:spacing w:val="-9"/>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1,</w:t>
      </w:r>
      <w:r>
        <w:rPr>
          <w:spacing w:val="-13"/>
          <w:sz w:val="16"/>
          <w:vertAlign w:val="baseline"/>
        </w:rPr>
        <w:t> </w:t>
      </w:r>
      <w:r>
        <w:rPr>
          <w:sz w:val="16"/>
          <w:vertAlign w:val="baseline"/>
        </w:rPr>
        <w:t>párr.</w:t>
      </w:r>
      <w:r>
        <w:rPr>
          <w:spacing w:val="-11"/>
          <w:sz w:val="16"/>
          <w:vertAlign w:val="baseline"/>
        </w:rPr>
        <w:t> </w:t>
      </w:r>
      <w:r>
        <w:rPr>
          <w:sz w:val="16"/>
          <w:vertAlign w:val="baseline"/>
        </w:rPr>
        <w:t>85,</w:t>
      </w:r>
      <w:r>
        <w:rPr>
          <w:spacing w:val="-13"/>
          <w:sz w:val="16"/>
          <w:vertAlign w:val="baseline"/>
        </w:rPr>
        <w:t> </w:t>
      </w:r>
      <w:r>
        <w:rPr>
          <w:sz w:val="16"/>
          <w:vertAlign w:val="baseline"/>
        </w:rPr>
        <w:t>y</w:t>
      </w:r>
      <w:r>
        <w:rPr>
          <w:spacing w:val="-7"/>
          <w:sz w:val="16"/>
          <w:vertAlign w:val="baseline"/>
        </w:rPr>
        <w:t> </w:t>
      </w:r>
      <w:r>
        <w:rPr>
          <w:i/>
          <w:sz w:val="16"/>
          <w:vertAlign w:val="baseline"/>
        </w:rPr>
        <w:t>Caso</w:t>
      </w:r>
      <w:r>
        <w:rPr>
          <w:i/>
          <w:spacing w:val="-9"/>
          <w:sz w:val="16"/>
          <w:vertAlign w:val="baseline"/>
        </w:rPr>
        <w:t> </w:t>
      </w:r>
      <w:r>
        <w:rPr>
          <w:i/>
          <w:sz w:val="16"/>
          <w:vertAlign w:val="baseline"/>
        </w:rPr>
        <w:t>Olivera</w:t>
      </w:r>
      <w:r>
        <w:rPr>
          <w:i/>
          <w:spacing w:val="-13"/>
          <w:sz w:val="16"/>
          <w:vertAlign w:val="baseline"/>
        </w:rPr>
        <w:t> </w:t>
      </w:r>
      <w:r>
        <w:rPr>
          <w:i/>
          <w:sz w:val="16"/>
          <w:vertAlign w:val="baseline"/>
        </w:rPr>
        <w:t>Fuentes</w:t>
      </w:r>
      <w:r>
        <w:rPr>
          <w:i/>
          <w:spacing w:val="-12"/>
          <w:sz w:val="16"/>
          <w:vertAlign w:val="baseline"/>
        </w:rPr>
        <w:t> </w:t>
      </w:r>
      <w:r>
        <w:rPr>
          <w:i/>
          <w:sz w:val="16"/>
          <w:vertAlign w:val="baseline"/>
        </w:rPr>
        <w:t>Vs.</w:t>
      </w:r>
      <w:r>
        <w:rPr>
          <w:i/>
          <w:spacing w:val="-10"/>
          <w:sz w:val="16"/>
          <w:vertAlign w:val="baseline"/>
        </w:rPr>
        <w:t> </w:t>
      </w:r>
      <w:r>
        <w:rPr>
          <w:i/>
          <w:sz w:val="16"/>
          <w:vertAlign w:val="baseline"/>
        </w:rPr>
        <w:t>Perú.</w:t>
      </w:r>
      <w:r>
        <w:rPr>
          <w:i/>
          <w:spacing w:val="-11"/>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10"/>
          <w:sz w:val="16"/>
          <w:vertAlign w:val="baseline"/>
        </w:rPr>
        <w:t> </w:t>
      </w:r>
      <w:r>
        <w:rPr>
          <w:i/>
          <w:sz w:val="16"/>
          <w:vertAlign w:val="baseline"/>
        </w:rPr>
        <w:t>Fondo,</w:t>
      </w:r>
      <w:r>
        <w:rPr>
          <w:i/>
          <w:spacing w:val="-13"/>
          <w:sz w:val="16"/>
          <w:vertAlign w:val="baseline"/>
        </w:rPr>
        <w:t> </w:t>
      </w:r>
      <w:r>
        <w:rPr>
          <w:i/>
          <w:sz w:val="16"/>
          <w:vertAlign w:val="baseline"/>
        </w:rPr>
        <w:t>Reparaciones</w:t>
      </w:r>
      <w:r>
        <w:rPr>
          <w:i/>
          <w:sz w:val="16"/>
          <w:vertAlign w:val="baseline"/>
        </w:rPr>
        <w:t> y Costas. </w:t>
      </w:r>
      <w:r>
        <w:rPr>
          <w:sz w:val="16"/>
          <w:vertAlign w:val="baseline"/>
        </w:rPr>
        <w:t>Sentencia de 4 de febrero de 2023. Serie C No. 484, párr. 23.</w:t>
      </w:r>
    </w:p>
    <w:p>
      <w:pPr>
        <w:spacing w:before="41"/>
        <w:ind w:left="362" w:right="355" w:firstLine="0"/>
        <w:jc w:val="both"/>
        <w:rPr>
          <w:sz w:val="16"/>
        </w:rPr>
      </w:pPr>
      <w:r>
        <w:rPr>
          <w:sz w:val="16"/>
          <w:vertAlign w:val="superscript"/>
        </w:rPr>
        <w:t>14</w:t>
      </w:r>
      <w:r>
        <w:rPr>
          <w:spacing w:val="80"/>
          <w:sz w:val="16"/>
          <w:vertAlign w:val="baseline"/>
        </w:rPr>
        <w:t>   </w:t>
      </w:r>
      <w:r>
        <w:rPr>
          <w:i/>
          <w:sz w:val="16"/>
          <w:vertAlign w:val="baseline"/>
        </w:rPr>
        <w:t>Cfr</w:t>
      </w:r>
      <w:r>
        <w:rPr>
          <w:sz w:val="16"/>
          <w:vertAlign w:val="baseline"/>
        </w:rPr>
        <w:t>.</w:t>
      </w:r>
      <w:r>
        <w:rPr>
          <w:spacing w:val="-7"/>
          <w:sz w:val="16"/>
          <w:vertAlign w:val="baseline"/>
        </w:rPr>
        <w:t> </w:t>
      </w:r>
      <w:r>
        <w:rPr>
          <w:i/>
          <w:sz w:val="16"/>
          <w:vertAlign w:val="baseline"/>
        </w:rPr>
        <w:t>Caso</w:t>
      </w:r>
      <w:r>
        <w:rPr>
          <w:i/>
          <w:spacing w:val="-7"/>
          <w:sz w:val="16"/>
          <w:vertAlign w:val="baseline"/>
        </w:rPr>
        <w:t> </w:t>
      </w:r>
      <w:r>
        <w:rPr>
          <w:i/>
          <w:sz w:val="16"/>
          <w:vertAlign w:val="baseline"/>
        </w:rPr>
        <w:t>Velásquez</w:t>
      </w:r>
      <w:r>
        <w:rPr>
          <w:i/>
          <w:spacing w:val="-6"/>
          <w:sz w:val="16"/>
          <w:vertAlign w:val="baseline"/>
        </w:rPr>
        <w:t> </w:t>
      </w:r>
      <w:r>
        <w:rPr>
          <w:i/>
          <w:sz w:val="16"/>
          <w:vertAlign w:val="baseline"/>
        </w:rPr>
        <w:t>Rodríguez</w:t>
      </w:r>
      <w:r>
        <w:rPr>
          <w:i/>
          <w:spacing w:val="-8"/>
          <w:sz w:val="16"/>
          <w:vertAlign w:val="baseline"/>
        </w:rPr>
        <w:t> </w:t>
      </w:r>
      <w:r>
        <w:rPr>
          <w:i/>
          <w:sz w:val="16"/>
          <w:vertAlign w:val="baseline"/>
        </w:rPr>
        <w:t>Vs.</w:t>
      </w:r>
      <w:r>
        <w:rPr>
          <w:i/>
          <w:spacing w:val="-7"/>
          <w:sz w:val="16"/>
          <w:vertAlign w:val="baseline"/>
        </w:rPr>
        <w:t> </w:t>
      </w:r>
      <w:r>
        <w:rPr>
          <w:i/>
          <w:sz w:val="16"/>
          <w:vertAlign w:val="baseline"/>
        </w:rPr>
        <w:t>Honduras</w:t>
      </w:r>
      <w:r>
        <w:rPr>
          <w:sz w:val="16"/>
          <w:vertAlign w:val="baseline"/>
        </w:rPr>
        <w:t>.</w:t>
      </w:r>
      <w:r>
        <w:rPr>
          <w:spacing w:val="-7"/>
          <w:sz w:val="16"/>
          <w:vertAlign w:val="baseline"/>
        </w:rPr>
        <w:t> </w:t>
      </w:r>
      <w:r>
        <w:rPr>
          <w:i/>
          <w:sz w:val="16"/>
          <w:vertAlign w:val="baseline"/>
        </w:rPr>
        <w:t>Fondo</w:t>
      </w:r>
      <w:r>
        <w:rPr>
          <w:sz w:val="16"/>
          <w:vertAlign w:val="baseline"/>
        </w:rPr>
        <w:t>.</w:t>
      </w:r>
      <w:r>
        <w:rPr>
          <w:spacing w:val="-7"/>
          <w:sz w:val="16"/>
          <w:vertAlign w:val="baseline"/>
        </w:rPr>
        <w:t> </w:t>
      </w:r>
      <w:r>
        <w:rPr>
          <w:sz w:val="16"/>
          <w:vertAlign w:val="baseline"/>
        </w:rPr>
        <w:t>Sentencia</w:t>
      </w:r>
      <w:r>
        <w:rPr>
          <w:spacing w:val="-9"/>
          <w:sz w:val="16"/>
          <w:vertAlign w:val="baseline"/>
        </w:rPr>
        <w:t> </w:t>
      </w:r>
      <w:r>
        <w:rPr>
          <w:sz w:val="16"/>
          <w:vertAlign w:val="baseline"/>
        </w:rPr>
        <w:t>de</w:t>
      </w:r>
      <w:r>
        <w:rPr>
          <w:spacing w:val="-8"/>
          <w:sz w:val="16"/>
          <w:vertAlign w:val="baseline"/>
        </w:rPr>
        <w:t> </w:t>
      </w:r>
      <w:r>
        <w:rPr>
          <w:sz w:val="16"/>
          <w:vertAlign w:val="baseline"/>
        </w:rPr>
        <w:t>29</w:t>
      </w:r>
      <w:r>
        <w:rPr>
          <w:spacing w:val="-3"/>
          <w:sz w:val="16"/>
          <w:vertAlign w:val="baseline"/>
        </w:rPr>
        <w:t> </w:t>
      </w:r>
      <w:r>
        <w:rPr>
          <w:sz w:val="16"/>
          <w:vertAlign w:val="baseline"/>
        </w:rPr>
        <w:t>de</w:t>
      </w:r>
      <w:r>
        <w:rPr>
          <w:spacing w:val="-6"/>
          <w:sz w:val="16"/>
          <w:vertAlign w:val="baseline"/>
        </w:rPr>
        <w:t> </w:t>
      </w:r>
      <w:r>
        <w:rPr>
          <w:sz w:val="16"/>
          <w:vertAlign w:val="baseline"/>
        </w:rPr>
        <w:t>julio</w:t>
      </w:r>
      <w:r>
        <w:rPr>
          <w:spacing w:val="-5"/>
          <w:sz w:val="16"/>
          <w:vertAlign w:val="baseline"/>
        </w:rPr>
        <w:t> </w:t>
      </w:r>
      <w:r>
        <w:rPr>
          <w:sz w:val="16"/>
          <w:vertAlign w:val="baseline"/>
        </w:rPr>
        <w:t>de</w:t>
      </w:r>
      <w:r>
        <w:rPr>
          <w:spacing w:val="-6"/>
          <w:sz w:val="16"/>
          <w:vertAlign w:val="baseline"/>
        </w:rPr>
        <w:t> </w:t>
      </w:r>
      <w:r>
        <w:rPr>
          <w:sz w:val="16"/>
          <w:vertAlign w:val="baseline"/>
        </w:rPr>
        <w:t>1988.</w:t>
      </w:r>
      <w:r>
        <w:rPr>
          <w:spacing w:val="-6"/>
          <w:sz w:val="16"/>
          <w:vertAlign w:val="baseline"/>
        </w:rPr>
        <w:t> </w:t>
      </w:r>
      <w:r>
        <w:rPr>
          <w:sz w:val="16"/>
          <w:vertAlign w:val="baseline"/>
        </w:rPr>
        <w:t>Serie</w:t>
      </w:r>
      <w:r>
        <w:rPr>
          <w:spacing w:val="-6"/>
          <w:sz w:val="16"/>
          <w:vertAlign w:val="baseline"/>
        </w:rPr>
        <w:t> </w:t>
      </w:r>
      <w:r>
        <w:rPr>
          <w:sz w:val="16"/>
          <w:vertAlign w:val="baseline"/>
        </w:rPr>
        <w:t>C</w:t>
      </w:r>
      <w:r>
        <w:rPr>
          <w:spacing w:val="-5"/>
          <w:sz w:val="16"/>
          <w:vertAlign w:val="baseline"/>
        </w:rPr>
        <w:t> </w:t>
      </w:r>
      <w:r>
        <w:rPr>
          <w:sz w:val="16"/>
          <w:vertAlign w:val="baseline"/>
        </w:rPr>
        <w:t>No.</w:t>
      </w:r>
      <w:r>
        <w:rPr>
          <w:spacing w:val="-7"/>
          <w:sz w:val="16"/>
          <w:vertAlign w:val="baseline"/>
        </w:rPr>
        <w:t> </w:t>
      </w:r>
      <w:r>
        <w:rPr>
          <w:sz w:val="16"/>
          <w:vertAlign w:val="baseline"/>
        </w:rPr>
        <w:t>4, párr. 63, y</w:t>
      </w:r>
      <w:r>
        <w:rPr>
          <w:spacing w:val="-1"/>
          <w:sz w:val="16"/>
          <w:vertAlign w:val="baseline"/>
        </w:rPr>
        <w:t> </w:t>
      </w:r>
      <w:r>
        <w:rPr>
          <w:i/>
          <w:sz w:val="16"/>
          <w:vertAlign w:val="baseline"/>
        </w:rPr>
        <w:t>Caso Olivera Fuentes Vs. Perú, supra, </w:t>
      </w:r>
      <w:r>
        <w:rPr>
          <w:sz w:val="16"/>
          <w:vertAlign w:val="baseline"/>
        </w:rPr>
        <w:t>párr. 23.</w:t>
      </w:r>
    </w:p>
    <w:p>
      <w:pPr>
        <w:spacing w:before="41"/>
        <w:ind w:left="362" w:right="359" w:firstLine="0"/>
        <w:jc w:val="both"/>
        <w:rPr>
          <w:sz w:val="16"/>
        </w:rPr>
      </w:pPr>
      <w:r>
        <w:rPr>
          <w:sz w:val="16"/>
          <w:vertAlign w:val="superscript"/>
        </w:rPr>
        <w:t>15</w:t>
      </w:r>
      <w:r>
        <w:rPr>
          <w:spacing w:val="80"/>
          <w:sz w:val="16"/>
          <w:vertAlign w:val="baseline"/>
        </w:rPr>
        <w:t>    </w:t>
      </w:r>
      <w:r>
        <w:rPr>
          <w:i/>
          <w:sz w:val="16"/>
          <w:vertAlign w:val="baseline"/>
        </w:rPr>
        <w:t>Cfr</w:t>
      </w:r>
      <w:r>
        <w:rPr>
          <w:sz w:val="16"/>
          <w:vertAlign w:val="baseline"/>
        </w:rPr>
        <w:t>. Escrito de observaciones del Estado, de 27</w:t>
      </w:r>
      <w:r>
        <w:rPr>
          <w:spacing w:val="5"/>
          <w:sz w:val="16"/>
          <w:vertAlign w:val="baseline"/>
        </w:rPr>
        <w:t> </w:t>
      </w:r>
      <w:r>
        <w:rPr>
          <w:sz w:val="16"/>
          <w:vertAlign w:val="baseline"/>
        </w:rPr>
        <w:t>de</w:t>
      </w:r>
      <w:r>
        <w:rPr>
          <w:spacing w:val="5"/>
          <w:sz w:val="16"/>
          <w:vertAlign w:val="baseline"/>
        </w:rPr>
        <w:t> </w:t>
      </w:r>
      <w:r>
        <w:rPr>
          <w:sz w:val="16"/>
          <w:vertAlign w:val="baseline"/>
        </w:rPr>
        <w:t>julio</w:t>
      </w:r>
      <w:r>
        <w:rPr>
          <w:spacing w:val="5"/>
          <w:sz w:val="16"/>
          <w:vertAlign w:val="baseline"/>
        </w:rPr>
        <w:t> </w:t>
      </w:r>
      <w:r>
        <w:rPr>
          <w:sz w:val="16"/>
          <w:vertAlign w:val="baseline"/>
        </w:rPr>
        <w:t>de 2005 (expediente de prueba, folios 1932</w:t>
      </w:r>
      <w:r>
        <w:rPr>
          <w:spacing w:val="40"/>
          <w:sz w:val="16"/>
          <w:vertAlign w:val="baseline"/>
        </w:rPr>
        <w:t> </w:t>
      </w:r>
      <w:r>
        <w:rPr>
          <w:sz w:val="16"/>
          <w:vertAlign w:val="baseline"/>
        </w:rPr>
        <w:t>y siguientes).</w:t>
      </w:r>
    </w:p>
    <w:p>
      <w:pPr>
        <w:tabs>
          <w:tab w:pos="1069" w:val="left" w:leader="none"/>
        </w:tabs>
        <w:spacing w:line="242" w:lineRule="auto" w:before="38"/>
        <w:ind w:left="362" w:right="354" w:firstLine="0"/>
        <w:jc w:val="left"/>
        <w:rPr>
          <w:sz w:val="16"/>
        </w:rPr>
      </w:pPr>
      <w:r>
        <w:rPr>
          <w:spacing w:val="-6"/>
          <w:sz w:val="16"/>
          <w:vertAlign w:val="superscript"/>
        </w:rPr>
        <w:t>16</w:t>
      </w:r>
      <w:r>
        <w:rPr>
          <w:sz w:val="16"/>
          <w:vertAlign w:val="baseline"/>
        </w:rPr>
        <w:tab/>
      </w:r>
      <w:r>
        <w:rPr>
          <w:i/>
          <w:sz w:val="16"/>
          <w:vertAlign w:val="baseline"/>
        </w:rPr>
        <w:t>Cfr</w:t>
      </w:r>
      <w:r>
        <w:rPr>
          <w:sz w:val="16"/>
          <w:vertAlign w:val="baseline"/>
        </w:rPr>
        <w:t>. Comisión Interamericana de Derechos Humanos, Informe de Admisibilidad No. 20/12, Petición 1119-02, de 20 de marzo de 2012. Disponible en: </w:t>
      </w:r>
      <w:hyperlink r:id="rId7">
        <w:r>
          <w:rPr>
            <w:color w:val="0000FF"/>
            <w:spacing w:val="-2"/>
            <w:sz w:val="16"/>
            <w:u w:val="single" w:color="0000FF"/>
            <w:vertAlign w:val="baseline"/>
          </w:rPr>
          <w:t>https://www.oas.org/es/cidh/decisiones/admisibilidades.asp?Year=2012</w:t>
        </w:r>
      </w:hyperlink>
    </w:p>
    <w:p>
      <w:pPr>
        <w:spacing w:after="0" w:line="242" w:lineRule="auto"/>
        <w:jc w:val="left"/>
        <w:rPr>
          <w:sz w:val="16"/>
        </w:rPr>
        <w:sectPr>
          <w:pgSz w:w="12240" w:h="15840"/>
          <w:pgMar w:header="0" w:footer="1664" w:top="1340" w:bottom="1860" w:left="1340" w:right="1340"/>
        </w:sectPr>
      </w:pPr>
    </w:p>
    <w:p>
      <w:pPr>
        <w:pStyle w:val="Heading1"/>
        <w:spacing w:before="79"/>
        <w:ind w:left="4322" w:right="4327" w:firstLine="2"/>
      </w:pPr>
      <w:bookmarkStart w:name="_bookmark10" w:id="12"/>
      <w:bookmarkEnd w:id="12"/>
      <w:r>
        <w:rPr>
          <w:b w:val="0"/>
        </w:rPr>
      </w:r>
      <w:r>
        <w:rPr>
          <w:spacing w:val="-10"/>
        </w:rPr>
        <w:t>V </w:t>
      </w:r>
      <w:r>
        <w:rPr>
          <w:spacing w:val="-2"/>
        </w:rPr>
        <w:t>PRUEBA</w:t>
      </w:r>
    </w:p>
    <w:p>
      <w:pPr>
        <w:pStyle w:val="BodyText"/>
        <w:spacing w:before="6"/>
        <w:rPr>
          <w:b/>
          <w:sz w:val="29"/>
        </w:rPr>
      </w:pPr>
    </w:p>
    <w:p>
      <w:pPr>
        <w:pStyle w:val="Heading3"/>
        <w:numPr>
          <w:ilvl w:val="0"/>
          <w:numId w:val="11"/>
        </w:numPr>
        <w:tabs>
          <w:tab w:pos="1365" w:val="left" w:leader="none"/>
        </w:tabs>
        <w:spacing w:line="240" w:lineRule="auto" w:before="0" w:after="0"/>
        <w:ind w:left="1364" w:right="0" w:hanging="295"/>
        <w:jc w:val="left"/>
        <w:rPr>
          <w:i/>
        </w:rPr>
      </w:pPr>
      <w:bookmarkStart w:name="_bookmark11" w:id="13"/>
      <w:bookmarkEnd w:id="13"/>
      <w:r>
        <w:rPr>
          <w:i/>
        </w:rPr>
        <w:t>A</w:t>
      </w:r>
      <w:r>
        <w:rPr>
          <w:i/>
        </w:rPr>
        <w:t>dmisibilidad</w:t>
      </w:r>
      <w:r>
        <w:rPr>
          <w:i/>
          <w:spacing w:val="-8"/>
        </w:rPr>
        <w:t> </w:t>
      </w:r>
      <w:r>
        <w:rPr>
          <w:i/>
        </w:rPr>
        <w:t>de</w:t>
      </w:r>
      <w:r>
        <w:rPr>
          <w:i/>
          <w:spacing w:val="-7"/>
        </w:rPr>
        <w:t> </w:t>
      </w:r>
      <w:r>
        <w:rPr>
          <w:i/>
        </w:rPr>
        <w:t>la</w:t>
      </w:r>
      <w:r>
        <w:rPr>
          <w:i/>
          <w:spacing w:val="-8"/>
        </w:rPr>
        <w:t> </w:t>
      </w:r>
      <w:r>
        <w:rPr>
          <w:i/>
        </w:rPr>
        <w:t>prueba</w:t>
      </w:r>
      <w:r>
        <w:rPr>
          <w:i/>
          <w:spacing w:val="-8"/>
        </w:rPr>
        <w:t> </w:t>
      </w:r>
      <w:r>
        <w:rPr>
          <w:i/>
          <w:spacing w:val="-2"/>
        </w:rPr>
        <w:t>documental</w:t>
      </w:r>
    </w:p>
    <w:p>
      <w:pPr>
        <w:pStyle w:val="BodyText"/>
        <w:spacing w:before="7"/>
        <w:rPr>
          <w:b/>
          <w:i/>
          <w:sz w:val="29"/>
        </w:rPr>
      </w:pPr>
    </w:p>
    <w:p>
      <w:pPr>
        <w:pStyle w:val="ListParagraph"/>
        <w:numPr>
          <w:ilvl w:val="0"/>
          <w:numId w:val="9"/>
        </w:numPr>
        <w:tabs>
          <w:tab w:pos="929" w:val="left" w:leader="none"/>
        </w:tabs>
        <w:spacing w:line="240" w:lineRule="auto" w:before="0" w:after="0"/>
        <w:ind w:left="362" w:right="361" w:firstLine="0"/>
        <w:jc w:val="both"/>
        <w:rPr>
          <w:sz w:val="20"/>
        </w:rPr>
      </w:pPr>
      <w:r>
        <w:rPr>
          <w:sz w:val="20"/>
        </w:rPr>
        <w:t>El</w:t>
      </w:r>
      <w:r>
        <w:rPr>
          <w:spacing w:val="-10"/>
          <w:sz w:val="20"/>
        </w:rPr>
        <w:t> </w:t>
      </w:r>
      <w:r>
        <w:rPr>
          <w:sz w:val="20"/>
        </w:rPr>
        <w:t>Tribunal</w:t>
      </w:r>
      <w:r>
        <w:rPr>
          <w:spacing w:val="-8"/>
          <w:sz w:val="20"/>
        </w:rPr>
        <w:t> </w:t>
      </w:r>
      <w:r>
        <w:rPr>
          <w:sz w:val="20"/>
        </w:rPr>
        <w:t>recibió</w:t>
      </w:r>
      <w:r>
        <w:rPr>
          <w:spacing w:val="-10"/>
          <w:sz w:val="20"/>
        </w:rPr>
        <w:t> </w:t>
      </w:r>
      <w:r>
        <w:rPr>
          <w:sz w:val="20"/>
        </w:rPr>
        <w:t>diversos</w:t>
      </w:r>
      <w:r>
        <w:rPr>
          <w:spacing w:val="-8"/>
          <w:sz w:val="20"/>
        </w:rPr>
        <w:t> </w:t>
      </w:r>
      <w:r>
        <w:rPr>
          <w:sz w:val="20"/>
        </w:rPr>
        <w:t>documentos</w:t>
      </w:r>
      <w:r>
        <w:rPr>
          <w:spacing w:val="-8"/>
          <w:sz w:val="20"/>
        </w:rPr>
        <w:t> </w:t>
      </w:r>
      <w:r>
        <w:rPr>
          <w:sz w:val="20"/>
        </w:rPr>
        <w:t>presentados</w:t>
      </w:r>
      <w:r>
        <w:rPr>
          <w:spacing w:val="-8"/>
          <w:sz w:val="20"/>
        </w:rPr>
        <w:t> </w:t>
      </w:r>
      <w:r>
        <w:rPr>
          <w:sz w:val="20"/>
        </w:rPr>
        <w:t>como</w:t>
      </w:r>
      <w:r>
        <w:rPr>
          <w:spacing w:val="-8"/>
          <w:sz w:val="20"/>
        </w:rPr>
        <w:t> </w:t>
      </w:r>
      <w:r>
        <w:rPr>
          <w:sz w:val="20"/>
        </w:rPr>
        <w:t>prueba</w:t>
      </w:r>
      <w:r>
        <w:rPr>
          <w:spacing w:val="-9"/>
          <w:sz w:val="20"/>
        </w:rPr>
        <w:t> </w:t>
      </w:r>
      <w:r>
        <w:rPr>
          <w:sz w:val="20"/>
        </w:rPr>
        <w:t>por</w:t>
      </w:r>
      <w:r>
        <w:rPr>
          <w:spacing w:val="-9"/>
          <w:sz w:val="20"/>
        </w:rPr>
        <w:t> </w:t>
      </w:r>
      <w:r>
        <w:rPr>
          <w:sz w:val="20"/>
        </w:rPr>
        <w:t>la</w:t>
      </w:r>
      <w:r>
        <w:rPr>
          <w:spacing w:val="-9"/>
          <w:sz w:val="20"/>
        </w:rPr>
        <w:t> </w:t>
      </w:r>
      <w:r>
        <w:rPr>
          <w:sz w:val="20"/>
        </w:rPr>
        <w:t>Comisión y por los representantes, los cuales, como en otros casos, se admiten en el entendido de que fueron presentados en la debida oportunidad procesal (artículo 57 del </w:t>
      </w:r>
      <w:r>
        <w:rPr>
          <w:spacing w:val="-2"/>
          <w:sz w:val="20"/>
        </w:rPr>
        <w:t>Reglamento)</w:t>
      </w:r>
      <w:r>
        <w:rPr>
          <w:spacing w:val="-2"/>
          <w:position w:val="7"/>
          <w:sz w:val="13"/>
        </w:rPr>
        <w:t>17</w:t>
      </w:r>
      <w:r>
        <w:rPr>
          <w:spacing w:val="-2"/>
          <w:sz w:val="20"/>
        </w:rPr>
        <w:t>.</w:t>
      </w:r>
    </w:p>
    <w:p>
      <w:pPr>
        <w:pStyle w:val="BodyText"/>
        <w:spacing w:before="7"/>
        <w:rPr>
          <w:sz w:val="29"/>
        </w:rPr>
      </w:pPr>
    </w:p>
    <w:p>
      <w:pPr>
        <w:pStyle w:val="Heading3"/>
        <w:numPr>
          <w:ilvl w:val="0"/>
          <w:numId w:val="11"/>
        </w:numPr>
        <w:tabs>
          <w:tab w:pos="1222" w:val="left" w:leader="none"/>
        </w:tabs>
        <w:spacing w:line="240" w:lineRule="auto" w:before="0" w:after="0"/>
        <w:ind w:left="1221" w:right="0" w:hanging="294"/>
        <w:jc w:val="left"/>
        <w:rPr>
          <w:i/>
        </w:rPr>
      </w:pPr>
      <w:bookmarkStart w:name="_bookmark12" w:id="14"/>
      <w:bookmarkEnd w:id="14"/>
      <w:r>
        <w:rPr>
          <w:i/>
        </w:rPr>
        <w:t>A</w:t>
      </w:r>
      <w:r>
        <w:rPr>
          <w:i/>
        </w:rPr>
        <w:t>dmisibilidad</w:t>
      </w:r>
      <w:r>
        <w:rPr>
          <w:i/>
          <w:spacing w:val="-10"/>
        </w:rPr>
        <w:t> </w:t>
      </w:r>
      <w:r>
        <w:rPr>
          <w:i/>
        </w:rPr>
        <w:t>de</w:t>
      </w:r>
      <w:r>
        <w:rPr>
          <w:i/>
          <w:spacing w:val="-7"/>
        </w:rPr>
        <w:t> </w:t>
      </w:r>
      <w:r>
        <w:rPr>
          <w:i/>
        </w:rPr>
        <w:t>la</w:t>
      </w:r>
      <w:r>
        <w:rPr>
          <w:i/>
          <w:spacing w:val="-8"/>
        </w:rPr>
        <w:t> </w:t>
      </w:r>
      <w:r>
        <w:rPr>
          <w:i/>
        </w:rPr>
        <w:t>prueba</w:t>
      </w:r>
      <w:r>
        <w:rPr>
          <w:i/>
          <w:spacing w:val="-10"/>
        </w:rPr>
        <w:t> </w:t>
      </w:r>
      <w:r>
        <w:rPr>
          <w:i/>
        </w:rPr>
        <w:t>testimonial</w:t>
      </w:r>
      <w:r>
        <w:rPr>
          <w:i/>
          <w:spacing w:val="-8"/>
        </w:rPr>
        <w:t> </w:t>
      </w:r>
      <w:r>
        <w:rPr>
          <w:i/>
        </w:rPr>
        <w:t>y</w:t>
      </w:r>
      <w:r>
        <w:rPr>
          <w:i/>
          <w:spacing w:val="-6"/>
        </w:rPr>
        <w:t> </w:t>
      </w:r>
      <w:r>
        <w:rPr>
          <w:i/>
          <w:spacing w:val="-2"/>
        </w:rPr>
        <w:t>pericial</w:t>
      </w:r>
    </w:p>
    <w:p>
      <w:pPr>
        <w:pStyle w:val="BodyText"/>
        <w:spacing w:before="10"/>
        <w:rPr>
          <w:b/>
          <w:i/>
          <w:sz w:val="29"/>
        </w:rPr>
      </w:pPr>
    </w:p>
    <w:p>
      <w:pPr>
        <w:pStyle w:val="ListParagraph"/>
        <w:numPr>
          <w:ilvl w:val="0"/>
          <w:numId w:val="9"/>
        </w:numPr>
        <w:tabs>
          <w:tab w:pos="929" w:val="left" w:leader="none"/>
        </w:tabs>
        <w:spacing w:line="240" w:lineRule="auto" w:before="0" w:after="0"/>
        <w:ind w:left="362" w:right="357" w:firstLine="0"/>
        <w:jc w:val="both"/>
        <w:rPr>
          <w:sz w:val="20"/>
        </w:rPr>
      </w:pPr>
      <w:r>
        <w:rPr>
          <w:sz w:val="20"/>
        </w:rPr>
        <w:t>La Corte estima pertinente admitir las declaraciones rendidas ante fedatario público</w:t>
      </w:r>
      <w:r>
        <w:rPr>
          <w:position w:val="7"/>
          <w:sz w:val="13"/>
        </w:rPr>
        <w:t>18</w:t>
      </w:r>
      <w:r>
        <w:rPr>
          <w:sz w:val="20"/>
        </w:rPr>
        <w:t>,</w:t>
      </w:r>
      <w:r>
        <w:rPr>
          <w:spacing w:val="-11"/>
          <w:sz w:val="20"/>
        </w:rPr>
        <w:t> </w:t>
      </w:r>
      <w:r>
        <w:rPr>
          <w:sz w:val="20"/>
        </w:rPr>
        <w:t>así</w:t>
      </w:r>
      <w:r>
        <w:rPr>
          <w:spacing w:val="-11"/>
          <w:sz w:val="20"/>
        </w:rPr>
        <w:t> </w:t>
      </w:r>
      <w:r>
        <w:rPr>
          <w:sz w:val="20"/>
        </w:rPr>
        <w:t>como</w:t>
      </w:r>
      <w:r>
        <w:rPr>
          <w:spacing w:val="-11"/>
          <w:sz w:val="20"/>
        </w:rPr>
        <w:t> </w:t>
      </w:r>
      <w:r>
        <w:rPr>
          <w:sz w:val="20"/>
        </w:rPr>
        <w:t>la</w:t>
      </w:r>
      <w:r>
        <w:rPr>
          <w:spacing w:val="-10"/>
          <w:sz w:val="20"/>
        </w:rPr>
        <w:t> </w:t>
      </w:r>
      <w:r>
        <w:rPr>
          <w:sz w:val="20"/>
        </w:rPr>
        <w:t>declaración</w:t>
      </w:r>
      <w:r>
        <w:rPr>
          <w:spacing w:val="-9"/>
          <w:sz w:val="20"/>
        </w:rPr>
        <w:t> </w:t>
      </w:r>
      <w:r>
        <w:rPr>
          <w:sz w:val="20"/>
        </w:rPr>
        <w:t>de</w:t>
      </w:r>
      <w:r>
        <w:rPr>
          <w:spacing w:val="-9"/>
          <w:sz w:val="20"/>
        </w:rPr>
        <w:t> </w:t>
      </w:r>
      <w:r>
        <w:rPr>
          <w:sz w:val="20"/>
        </w:rPr>
        <w:t>la</w:t>
      </w:r>
      <w:r>
        <w:rPr>
          <w:spacing w:val="-10"/>
          <w:sz w:val="20"/>
        </w:rPr>
        <w:t> </w:t>
      </w:r>
      <w:r>
        <w:rPr>
          <w:sz w:val="20"/>
        </w:rPr>
        <w:t>presunta</w:t>
      </w:r>
      <w:r>
        <w:rPr>
          <w:spacing w:val="-10"/>
          <w:sz w:val="20"/>
        </w:rPr>
        <w:t> </w:t>
      </w:r>
      <w:r>
        <w:rPr>
          <w:sz w:val="20"/>
        </w:rPr>
        <w:t>víctima</w:t>
      </w:r>
      <w:r>
        <w:rPr>
          <w:spacing w:val="-10"/>
          <w:sz w:val="20"/>
        </w:rPr>
        <w:t> </w:t>
      </w:r>
      <w:r>
        <w:rPr>
          <w:sz w:val="20"/>
        </w:rPr>
        <w:t>en</w:t>
      </w:r>
      <w:r>
        <w:rPr>
          <w:spacing w:val="-9"/>
          <w:sz w:val="20"/>
        </w:rPr>
        <w:t> </w:t>
      </w:r>
      <w:r>
        <w:rPr>
          <w:sz w:val="20"/>
        </w:rPr>
        <w:t>audiencia</w:t>
      </w:r>
      <w:r>
        <w:rPr>
          <w:spacing w:val="-10"/>
          <w:sz w:val="20"/>
        </w:rPr>
        <w:t> </w:t>
      </w:r>
      <w:r>
        <w:rPr>
          <w:sz w:val="20"/>
        </w:rPr>
        <w:t>pública,</w:t>
      </w:r>
      <w:r>
        <w:rPr>
          <w:spacing w:val="-8"/>
          <w:sz w:val="20"/>
        </w:rPr>
        <w:t> </w:t>
      </w:r>
      <w:r>
        <w:rPr>
          <w:sz w:val="20"/>
        </w:rPr>
        <w:t>en</w:t>
      </w:r>
      <w:r>
        <w:rPr>
          <w:spacing w:val="-9"/>
          <w:sz w:val="20"/>
        </w:rPr>
        <w:t> </w:t>
      </w:r>
      <w:r>
        <w:rPr>
          <w:sz w:val="20"/>
        </w:rPr>
        <w:t>cuanto se</w:t>
      </w:r>
      <w:r>
        <w:rPr>
          <w:spacing w:val="-8"/>
          <w:sz w:val="20"/>
        </w:rPr>
        <w:t> </w:t>
      </w:r>
      <w:r>
        <w:rPr>
          <w:sz w:val="20"/>
        </w:rPr>
        <w:t>ajustan</w:t>
      </w:r>
      <w:r>
        <w:rPr>
          <w:spacing w:val="-4"/>
          <w:sz w:val="20"/>
        </w:rPr>
        <w:t> </w:t>
      </w:r>
      <w:r>
        <w:rPr>
          <w:sz w:val="20"/>
        </w:rPr>
        <w:t>al</w:t>
      </w:r>
      <w:r>
        <w:rPr>
          <w:spacing w:val="-5"/>
          <w:sz w:val="20"/>
        </w:rPr>
        <w:t> </w:t>
      </w:r>
      <w:r>
        <w:rPr>
          <w:sz w:val="20"/>
        </w:rPr>
        <w:t>objeto</w:t>
      </w:r>
      <w:r>
        <w:rPr>
          <w:spacing w:val="-7"/>
          <w:sz w:val="20"/>
        </w:rPr>
        <w:t> </w:t>
      </w:r>
      <w:r>
        <w:rPr>
          <w:sz w:val="20"/>
        </w:rPr>
        <w:t>definido</w:t>
      </w:r>
      <w:r>
        <w:rPr>
          <w:spacing w:val="-8"/>
          <w:sz w:val="20"/>
        </w:rPr>
        <w:t> </w:t>
      </w:r>
      <w:r>
        <w:rPr>
          <w:sz w:val="20"/>
        </w:rPr>
        <w:t>por</w:t>
      </w:r>
      <w:r>
        <w:rPr>
          <w:spacing w:val="-4"/>
          <w:sz w:val="20"/>
        </w:rPr>
        <w:t> </w:t>
      </w:r>
      <w:r>
        <w:rPr>
          <w:sz w:val="20"/>
        </w:rPr>
        <w:t>la</w:t>
      </w:r>
      <w:r>
        <w:rPr>
          <w:spacing w:val="-6"/>
          <w:sz w:val="20"/>
        </w:rPr>
        <w:t> </w:t>
      </w:r>
      <w:r>
        <w:rPr>
          <w:sz w:val="20"/>
        </w:rPr>
        <w:t>Presidencia</w:t>
      </w:r>
      <w:r>
        <w:rPr>
          <w:spacing w:val="-2"/>
          <w:sz w:val="20"/>
        </w:rPr>
        <w:t> </w:t>
      </w:r>
      <w:r>
        <w:rPr>
          <w:sz w:val="20"/>
        </w:rPr>
        <w:t>en</w:t>
      </w:r>
      <w:r>
        <w:rPr>
          <w:spacing w:val="-5"/>
          <w:sz w:val="20"/>
        </w:rPr>
        <w:t> </w:t>
      </w:r>
      <w:r>
        <w:rPr>
          <w:sz w:val="20"/>
        </w:rPr>
        <w:t>la</w:t>
      </w:r>
      <w:r>
        <w:rPr>
          <w:spacing w:val="-6"/>
          <w:sz w:val="20"/>
        </w:rPr>
        <w:t> </w:t>
      </w:r>
      <w:r>
        <w:rPr>
          <w:sz w:val="20"/>
        </w:rPr>
        <w:t>Resolución</w:t>
      </w:r>
      <w:r>
        <w:rPr>
          <w:spacing w:val="-5"/>
          <w:sz w:val="20"/>
        </w:rPr>
        <w:t> </w:t>
      </w:r>
      <w:r>
        <w:rPr>
          <w:sz w:val="20"/>
        </w:rPr>
        <w:t>que</w:t>
      </w:r>
      <w:r>
        <w:rPr>
          <w:spacing w:val="-6"/>
          <w:sz w:val="20"/>
        </w:rPr>
        <w:t> </w:t>
      </w:r>
      <w:r>
        <w:rPr>
          <w:sz w:val="20"/>
        </w:rPr>
        <w:t>ordenó</w:t>
      </w:r>
      <w:r>
        <w:rPr>
          <w:spacing w:val="-5"/>
          <w:sz w:val="20"/>
        </w:rPr>
        <w:t> </w:t>
      </w:r>
      <w:r>
        <w:rPr>
          <w:spacing w:val="-2"/>
          <w:sz w:val="20"/>
        </w:rPr>
        <w:t>recibirlos</w:t>
      </w:r>
      <w:r>
        <w:rPr>
          <w:spacing w:val="-2"/>
          <w:position w:val="7"/>
          <w:sz w:val="13"/>
        </w:rPr>
        <w:t>19</w:t>
      </w:r>
      <w:r>
        <w:rPr>
          <w:spacing w:val="-2"/>
          <w:sz w:val="20"/>
        </w:rPr>
        <w:t>.</w:t>
      </w:r>
    </w:p>
    <w:p>
      <w:pPr>
        <w:pStyle w:val="BodyText"/>
        <w:spacing w:before="6"/>
        <w:rPr>
          <w:sz w:val="29"/>
        </w:rPr>
      </w:pPr>
    </w:p>
    <w:p>
      <w:pPr>
        <w:pStyle w:val="Heading1"/>
        <w:ind w:left="4312" w:right="4317" w:hanging="2"/>
      </w:pPr>
      <w:bookmarkStart w:name="_bookmark13" w:id="15"/>
      <w:bookmarkEnd w:id="15"/>
      <w:r>
        <w:rPr>
          <w:b w:val="0"/>
        </w:rPr>
      </w:r>
      <w:r>
        <w:rPr>
          <w:spacing w:val="-6"/>
        </w:rPr>
        <w:t>VI </w:t>
      </w:r>
      <w:r>
        <w:rPr>
          <w:spacing w:val="-2"/>
        </w:rPr>
        <w:t>HECHOS</w:t>
      </w:r>
    </w:p>
    <w:p>
      <w:pPr>
        <w:pStyle w:val="BodyText"/>
        <w:spacing w:before="8"/>
        <w:rPr>
          <w:b/>
          <w:sz w:val="29"/>
        </w:rPr>
      </w:pPr>
    </w:p>
    <w:p>
      <w:pPr>
        <w:pStyle w:val="ListParagraph"/>
        <w:numPr>
          <w:ilvl w:val="0"/>
          <w:numId w:val="9"/>
        </w:numPr>
        <w:tabs>
          <w:tab w:pos="929" w:val="left" w:leader="none"/>
        </w:tabs>
        <w:spacing w:line="240" w:lineRule="auto" w:before="0" w:after="0"/>
        <w:ind w:left="362" w:right="357" w:firstLine="0"/>
        <w:jc w:val="both"/>
        <w:rPr>
          <w:sz w:val="20"/>
        </w:rPr>
      </w:pPr>
      <w:r>
        <w:rPr>
          <w:sz w:val="20"/>
        </w:rPr>
        <w:t>En este capítulo, la Corte establecerá los hechos del caso con base en el marco fáctico sometido a su conocimiento por la Comisión Interamericana en su Informe de Fondo</w:t>
      </w:r>
      <w:r>
        <w:rPr>
          <w:spacing w:val="-12"/>
          <w:sz w:val="20"/>
        </w:rPr>
        <w:t> </w:t>
      </w:r>
      <w:r>
        <w:rPr>
          <w:sz w:val="20"/>
        </w:rPr>
        <w:t>y</w:t>
      </w:r>
      <w:r>
        <w:rPr>
          <w:spacing w:val="-9"/>
          <w:sz w:val="20"/>
        </w:rPr>
        <w:t> </w:t>
      </w:r>
      <w:r>
        <w:rPr>
          <w:sz w:val="20"/>
        </w:rPr>
        <w:t>el</w:t>
      </w:r>
      <w:r>
        <w:rPr>
          <w:spacing w:val="-11"/>
          <w:sz w:val="20"/>
        </w:rPr>
        <w:t> </w:t>
      </w:r>
      <w:r>
        <w:rPr>
          <w:sz w:val="20"/>
        </w:rPr>
        <w:t>acervo</w:t>
      </w:r>
      <w:r>
        <w:rPr>
          <w:spacing w:val="-12"/>
          <w:sz w:val="20"/>
        </w:rPr>
        <w:t> </w:t>
      </w:r>
      <w:r>
        <w:rPr>
          <w:sz w:val="20"/>
        </w:rPr>
        <w:t>probatorio</w:t>
      </w:r>
      <w:r>
        <w:rPr>
          <w:spacing w:val="-10"/>
          <w:sz w:val="20"/>
        </w:rPr>
        <w:t> </w:t>
      </w:r>
      <w:r>
        <w:rPr>
          <w:sz w:val="20"/>
        </w:rPr>
        <w:t>que</w:t>
      </w:r>
      <w:r>
        <w:rPr>
          <w:spacing w:val="-10"/>
          <w:sz w:val="20"/>
        </w:rPr>
        <w:t> </w:t>
      </w:r>
      <w:r>
        <w:rPr>
          <w:sz w:val="20"/>
        </w:rPr>
        <w:t>obra</w:t>
      </w:r>
      <w:r>
        <w:rPr>
          <w:spacing w:val="-8"/>
          <w:sz w:val="20"/>
        </w:rPr>
        <w:t> </w:t>
      </w:r>
      <w:r>
        <w:rPr>
          <w:sz w:val="20"/>
        </w:rPr>
        <w:t>en</w:t>
      </w:r>
      <w:r>
        <w:rPr>
          <w:spacing w:val="-8"/>
          <w:sz w:val="20"/>
        </w:rPr>
        <w:t> </w:t>
      </w:r>
      <w:r>
        <w:rPr>
          <w:sz w:val="20"/>
        </w:rPr>
        <w:t>el</w:t>
      </w:r>
      <w:r>
        <w:rPr>
          <w:spacing w:val="-11"/>
          <w:sz w:val="20"/>
        </w:rPr>
        <w:t> </w:t>
      </w:r>
      <w:r>
        <w:rPr>
          <w:sz w:val="20"/>
        </w:rPr>
        <w:t>expediente.</w:t>
      </w:r>
      <w:r>
        <w:rPr>
          <w:spacing w:val="-12"/>
          <w:sz w:val="20"/>
        </w:rPr>
        <w:t> </w:t>
      </w:r>
      <w:r>
        <w:rPr>
          <w:sz w:val="20"/>
        </w:rPr>
        <w:t>Además,</w:t>
      </w:r>
      <w:r>
        <w:rPr>
          <w:spacing w:val="-10"/>
          <w:sz w:val="20"/>
        </w:rPr>
        <w:t> </w:t>
      </w:r>
      <w:r>
        <w:rPr>
          <w:sz w:val="20"/>
        </w:rPr>
        <w:t>se</w:t>
      </w:r>
      <w:r>
        <w:rPr>
          <w:spacing w:val="-11"/>
          <w:sz w:val="20"/>
        </w:rPr>
        <w:t> </w:t>
      </w:r>
      <w:r>
        <w:rPr>
          <w:sz w:val="20"/>
        </w:rPr>
        <w:t>incluirán</w:t>
      </w:r>
      <w:r>
        <w:rPr>
          <w:spacing w:val="-10"/>
          <w:sz w:val="20"/>
        </w:rPr>
        <w:t> </w:t>
      </w:r>
      <w:r>
        <w:rPr>
          <w:sz w:val="20"/>
        </w:rPr>
        <w:t>los</w:t>
      </w:r>
      <w:r>
        <w:rPr>
          <w:spacing w:val="-12"/>
          <w:sz w:val="20"/>
        </w:rPr>
        <w:t> </w:t>
      </w:r>
      <w:r>
        <w:rPr>
          <w:sz w:val="20"/>
        </w:rPr>
        <w:t>hechos expuestos</w:t>
      </w:r>
      <w:r>
        <w:rPr>
          <w:spacing w:val="-5"/>
          <w:sz w:val="20"/>
        </w:rPr>
        <w:t> </w:t>
      </w:r>
      <w:r>
        <w:rPr>
          <w:sz w:val="20"/>
        </w:rPr>
        <w:t>por</w:t>
      </w:r>
      <w:r>
        <w:rPr>
          <w:spacing w:val="-5"/>
          <w:sz w:val="20"/>
        </w:rPr>
        <w:t> </w:t>
      </w:r>
      <w:r>
        <w:rPr>
          <w:sz w:val="20"/>
        </w:rPr>
        <w:t>las</w:t>
      </w:r>
      <w:r>
        <w:rPr>
          <w:spacing w:val="-5"/>
          <w:sz w:val="20"/>
        </w:rPr>
        <w:t> </w:t>
      </w:r>
      <w:r>
        <w:rPr>
          <w:sz w:val="20"/>
        </w:rPr>
        <w:t>partes</w:t>
      </w:r>
      <w:r>
        <w:rPr>
          <w:spacing w:val="-5"/>
          <w:sz w:val="20"/>
        </w:rPr>
        <w:t> </w:t>
      </w:r>
      <w:r>
        <w:rPr>
          <w:sz w:val="20"/>
        </w:rPr>
        <w:t>que</w:t>
      </w:r>
      <w:r>
        <w:rPr>
          <w:spacing w:val="-5"/>
          <w:sz w:val="20"/>
        </w:rPr>
        <w:t> </w:t>
      </w:r>
      <w:r>
        <w:rPr>
          <w:sz w:val="20"/>
        </w:rPr>
        <w:t>permitan</w:t>
      </w:r>
      <w:r>
        <w:rPr>
          <w:spacing w:val="-2"/>
          <w:sz w:val="20"/>
        </w:rPr>
        <w:t> </w:t>
      </w:r>
      <w:r>
        <w:rPr>
          <w:sz w:val="20"/>
        </w:rPr>
        <w:t>explicar,</w:t>
      </w:r>
      <w:r>
        <w:rPr>
          <w:spacing w:val="-2"/>
          <w:sz w:val="20"/>
        </w:rPr>
        <w:t> </w:t>
      </w:r>
      <w:r>
        <w:rPr>
          <w:sz w:val="20"/>
        </w:rPr>
        <w:t>aclarar</w:t>
      </w:r>
      <w:r>
        <w:rPr>
          <w:spacing w:val="-5"/>
          <w:sz w:val="20"/>
        </w:rPr>
        <w:t> </w:t>
      </w:r>
      <w:r>
        <w:rPr>
          <w:sz w:val="20"/>
        </w:rPr>
        <w:t>o</w:t>
      </w:r>
      <w:r>
        <w:rPr>
          <w:spacing w:val="-3"/>
          <w:sz w:val="20"/>
        </w:rPr>
        <w:t> </w:t>
      </w:r>
      <w:r>
        <w:rPr>
          <w:sz w:val="20"/>
        </w:rPr>
        <w:t>desestimar</w:t>
      </w:r>
      <w:r>
        <w:rPr>
          <w:spacing w:val="-3"/>
          <w:sz w:val="20"/>
        </w:rPr>
        <w:t> </w:t>
      </w:r>
      <w:r>
        <w:rPr>
          <w:sz w:val="20"/>
        </w:rPr>
        <w:t>ese</w:t>
      </w:r>
      <w:r>
        <w:rPr>
          <w:spacing w:val="-5"/>
          <w:sz w:val="20"/>
        </w:rPr>
        <w:t> </w:t>
      </w:r>
      <w:r>
        <w:rPr>
          <w:sz w:val="20"/>
        </w:rPr>
        <w:t>marco</w:t>
      </w:r>
      <w:r>
        <w:rPr>
          <w:spacing w:val="-3"/>
          <w:sz w:val="20"/>
        </w:rPr>
        <w:t> </w:t>
      </w:r>
      <w:r>
        <w:rPr>
          <w:sz w:val="20"/>
        </w:rPr>
        <w:t>fáctico. La referida exposición se hace conforme al siguiente orden: a) sobre Balbina Francisca Rodríguez Pacheco y su madre Aura de las Mercedes Pacheco Briceño; b) las intervenciones quirúrgicas a las que fue sometida la señora Rodríguez Pacheco; c) los procesos</w:t>
      </w:r>
      <w:r>
        <w:rPr>
          <w:spacing w:val="-10"/>
          <w:sz w:val="20"/>
        </w:rPr>
        <w:t> </w:t>
      </w:r>
      <w:r>
        <w:rPr>
          <w:sz w:val="20"/>
        </w:rPr>
        <w:t>judiciales</w:t>
      </w:r>
      <w:r>
        <w:rPr>
          <w:spacing w:val="-8"/>
          <w:sz w:val="20"/>
        </w:rPr>
        <w:t> </w:t>
      </w:r>
      <w:r>
        <w:rPr>
          <w:sz w:val="20"/>
        </w:rPr>
        <w:t>internos;</w:t>
      </w:r>
      <w:r>
        <w:rPr>
          <w:spacing w:val="-9"/>
          <w:sz w:val="20"/>
        </w:rPr>
        <w:t> </w:t>
      </w:r>
      <w:r>
        <w:rPr>
          <w:sz w:val="20"/>
        </w:rPr>
        <w:t>d)</w:t>
      </w:r>
      <w:r>
        <w:rPr>
          <w:spacing w:val="-7"/>
          <w:sz w:val="20"/>
        </w:rPr>
        <w:t> </w:t>
      </w:r>
      <w:r>
        <w:rPr>
          <w:sz w:val="20"/>
        </w:rPr>
        <w:t>otras</w:t>
      </w:r>
      <w:r>
        <w:rPr>
          <w:spacing w:val="-7"/>
          <w:sz w:val="20"/>
        </w:rPr>
        <w:t> </w:t>
      </w:r>
      <w:r>
        <w:rPr>
          <w:sz w:val="20"/>
        </w:rPr>
        <w:t>denuncias</w:t>
      </w:r>
      <w:r>
        <w:rPr>
          <w:spacing w:val="-8"/>
          <w:sz w:val="20"/>
        </w:rPr>
        <w:t> </w:t>
      </w:r>
      <w:r>
        <w:rPr>
          <w:sz w:val="20"/>
        </w:rPr>
        <w:t>interpuestas,</w:t>
      </w:r>
      <w:r>
        <w:rPr>
          <w:spacing w:val="-8"/>
          <w:sz w:val="20"/>
        </w:rPr>
        <w:t> </w:t>
      </w:r>
      <w:r>
        <w:rPr>
          <w:sz w:val="20"/>
        </w:rPr>
        <w:t>y</w:t>
      </w:r>
      <w:r>
        <w:rPr>
          <w:spacing w:val="-8"/>
          <w:sz w:val="20"/>
        </w:rPr>
        <w:t> </w:t>
      </w:r>
      <w:r>
        <w:rPr>
          <w:sz w:val="20"/>
        </w:rPr>
        <w:t>e)</w:t>
      </w:r>
      <w:r>
        <w:rPr>
          <w:spacing w:val="-7"/>
          <w:sz w:val="20"/>
        </w:rPr>
        <w:t> </w:t>
      </w:r>
      <w:r>
        <w:rPr>
          <w:sz w:val="20"/>
        </w:rPr>
        <w:t>la</w:t>
      </w:r>
      <w:r>
        <w:rPr>
          <w:spacing w:val="-7"/>
          <w:sz w:val="20"/>
        </w:rPr>
        <w:t> </w:t>
      </w:r>
      <w:r>
        <w:rPr>
          <w:sz w:val="20"/>
        </w:rPr>
        <w:t>normativa</w:t>
      </w:r>
      <w:r>
        <w:rPr>
          <w:spacing w:val="-9"/>
          <w:sz w:val="20"/>
        </w:rPr>
        <w:t> </w:t>
      </w:r>
      <w:r>
        <w:rPr>
          <w:spacing w:val="-2"/>
          <w:sz w:val="20"/>
        </w:rPr>
        <w:t>interna.</w:t>
      </w:r>
    </w:p>
    <w:p>
      <w:pPr>
        <w:pStyle w:val="BodyText"/>
        <w:spacing w:before="8"/>
        <w:rPr>
          <w:sz w:val="29"/>
        </w:rPr>
      </w:pPr>
    </w:p>
    <w:p>
      <w:pPr>
        <w:pStyle w:val="Heading3"/>
        <w:numPr>
          <w:ilvl w:val="0"/>
          <w:numId w:val="12"/>
        </w:numPr>
        <w:tabs>
          <w:tab w:pos="1392" w:val="left" w:leader="none"/>
        </w:tabs>
        <w:spacing w:line="240" w:lineRule="auto" w:before="0" w:after="0"/>
        <w:ind w:left="1070" w:right="366" w:firstLine="0"/>
        <w:jc w:val="left"/>
      </w:pPr>
      <w:bookmarkStart w:name="_bookmark14" w:id="16"/>
      <w:bookmarkEnd w:id="16"/>
      <w:r>
        <w:rPr>
          <w:i/>
        </w:rPr>
        <w:t>So</w:t>
      </w:r>
      <w:r>
        <w:rPr>
          <w:i/>
        </w:rPr>
        <w:t>bre Balbina Francisca Rodríguez Pacheco y su madre Aura de las</w:t>
      </w:r>
      <w:r>
        <w:rPr>
          <w:spacing w:val="40"/>
        </w:rPr>
        <w:t> </w:t>
      </w:r>
      <w:r>
        <w:rPr/>
        <w:t>Mercedes Pacheco Briceño</w:t>
      </w:r>
    </w:p>
    <w:p>
      <w:pPr>
        <w:pStyle w:val="BodyText"/>
        <w:spacing w:before="8"/>
        <w:rPr>
          <w:b/>
          <w:i/>
          <w:sz w:val="29"/>
        </w:rPr>
      </w:pPr>
    </w:p>
    <w:p>
      <w:pPr>
        <w:pStyle w:val="ListParagraph"/>
        <w:numPr>
          <w:ilvl w:val="0"/>
          <w:numId w:val="9"/>
        </w:numPr>
        <w:tabs>
          <w:tab w:pos="929" w:val="left" w:leader="none"/>
        </w:tabs>
        <w:spacing w:line="240" w:lineRule="auto" w:before="1" w:after="0"/>
        <w:ind w:left="362" w:right="360" w:firstLine="0"/>
        <w:jc w:val="both"/>
        <w:rPr>
          <w:sz w:val="20"/>
        </w:rPr>
      </w:pPr>
      <w:r>
        <w:rPr>
          <w:sz w:val="20"/>
        </w:rPr>
        <w:t>Balbina Francisca Rodríguez Pacheco es una ciudadana venezolana que se ha desempeñado</w:t>
      </w:r>
      <w:r>
        <w:rPr>
          <w:spacing w:val="53"/>
          <w:sz w:val="20"/>
        </w:rPr>
        <w:t> </w:t>
      </w:r>
      <w:r>
        <w:rPr>
          <w:sz w:val="20"/>
        </w:rPr>
        <w:t>en</w:t>
      </w:r>
      <w:r>
        <w:rPr>
          <w:spacing w:val="56"/>
          <w:sz w:val="20"/>
        </w:rPr>
        <w:t> </w:t>
      </w:r>
      <w:r>
        <w:rPr>
          <w:sz w:val="20"/>
        </w:rPr>
        <w:t>el</w:t>
      </w:r>
      <w:r>
        <w:rPr>
          <w:spacing w:val="55"/>
          <w:sz w:val="20"/>
        </w:rPr>
        <w:t> </w:t>
      </w:r>
      <w:r>
        <w:rPr>
          <w:sz w:val="20"/>
        </w:rPr>
        <w:t>ámbito</w:t>
      </w:r>
      <w:r>
        <w:rPr>
          <w:spacing w:val="54"/>
          <w:sz w:val="20"/>
        </w:rPr>
        <w:t> </w:t>
      </w:r>
      <w:r>
        <w:rPr>
          <w:sz w:val="20"/>
        </w:rPr>
        <w:t>profesional</w:t>
      </w:r>
      <w:r>
        <w:rPr>
          <w:spacing w:val="60"/>
          <w:sz w:val="20"/>
        </w:rPr>
        <w:t> </w:t>
      </w:r>
      <w:r>
        <w:rPr>
          <w:sz w:val="20"/>
        </w:rPr>
        <w:t>como</w:t>
      </w:r>
      <w:r>
        <w:rPr>
          <w:spacing w:val="55"/>
          <w:sz w:val="20"/>
        </w:rPr>
        <w:t> </w:t>
      </w:r>
      <w:r>
        <w:rPr>
          <w:sz w:val="20"/>
        </w:rPr>
        <w:t>médica</w:t>
      </w:r>
      <w:r>
        <w:rPr>
          <w:spacing w:val="54"/>
          <w:sz w:val="20"/>
        </w:rPr>
        <w:t> </w:t>
      </w:r>
      <w:r>
        <w:rPr>
          <w:sz w:val="20"/>
        </w:rPr>
        <w:t>general</w:t>
      </w:r>
      <w:r>
        <w:rPr>
          <w:spacing w:val="55"/>
          <w:sz w:val="20"/>
        </w:rPr>
        <w:t> </w:t>
      </w:r>
      <w:r>
        <w:rPr>
          <w:sz w:val="20"/>
        </w:rPr>
        <w:t>y</w:t>
      </w:r>
      <w:r>
        <w:rPr>
          <w:spacing w:val="54"/>
          <w:sz w:val="20"/>
        </w:rPr>
        <w:t> </w:t>
      </w:r>
      <w:r>
        <w:rPr>
          <w:sz w:val="20"/>
        </w:rPr>
        <w:t>familiar,</w:t>
      </w:r>
      <w:r>
        <w:rPr>
          <w:spacing w:val="54"/>
          <w:sz w:val="20"/>
        </w:rPr>
        <w:t> </w:t>
      </w:r>
      <w:r>
        <w:rPr>
          <w:sz w:val="20"/>
        </w:rPr>
        <w:t>así</w:t>
      </w:r>
      <w:r>
        <w:rPr>
          <w:spacing w:val="55"/>
          <w:sz w:val="20"/>
        </w:rPr>
        <w:t> </w:t>
      </w:r>
      <w:r>
        <w:rPr>
          <w:spacing w:val="-4"/>
          <w:sz w:val="20"/>
        </w:rPr>
        <w:t>como</w:t>
      </w:r>
    </w:p>
    <w:p>
      <w:pPr>
        <w:pStyle w:val="BodyText"/>
      </w:pPr>
    </w:p>
    <w:p>
      <w:pPr>
        <w:pStyle w:val="BodyText"/>
        <w:rPr>
          <w:sz w:val="10"/>
        </w:rPr>
      </w:pPr>
      <w:r>
        <w:rPr/>
        <w:pict>
          <v:rect style="position:absolute;margin-left:85.103996pt;margin-top:7.305176pt;width:144.020pt;height:.599980pt;mso-position-horizontal-relative:page;mso-position-vertical-relative:paragraph;z-index:-15725056;mso-wrap-distance-left:0;mso-wrap-distance-right:0" id="docshape9" filled="true" fillcolor="#000000" stroked="false">
            <v:fill type="solid"/>
            <w10:wrap type="topAndBottom"/>
          </v:rect>
        </w:pict>
      </w:r>
    </w:p>
    <w:p>
      <w:pPr>
        <w:spacing w:before="136"/>
        <w:ind w:left="362" w:right="355" w:firstLine="0"/>
        <w:jc w:val="both"/>
        <w:rPr>
          <w:sz w:val="16"/>
        </w:rPr>
      </w:pPr>
      <w:r>
        <w:rPr>
          <w:sz w:val="16"/>
          <w:vertAlign w:val="superscript"/>
        </w:rPr>
        <w:t>17</w:t>
      </w:r>
      <w:r>
        <w:rPr>
          <w:spacing w:val="80"/>
          <w:sz w:val="16"/>
          <w:vertAlign w:val="baseline"/>
        </w:rPr>
        <w:t>  </w:t>
      </w:r>
      <w:r>
        <w:rPr>
          <w:sz w:val="16"/>
          <w:vertAlign w:val="baseline"/>
        </w:rPr>
        <w:t>La prueba documental puede ser presentada, en general y de conformidad con el artículo 57.2 del Reglamento, junto con los escritos</w:t>
      </w:r>
      <w:r>
        <w:rPr>
          <w:spacing w:val="-1"/>
          <w:sz w:val="16"/>
          <w:vertAlign w:val="baseline"/>
        </w:rPr>
        <w:t> </w:t>
      </w:r>
      <w:r>
        <w:rPr>
          <w:sz w:val="16"/>
          <w:vertAlign w:val="baseline"/>
        </w:rPr>
        <w:t>de</w:t>
      </w:r>
      <w:r>
        <w:rPr>
          <w:spacing w:val="-1"/>
          <w:sz w:val="16"/>
          <w:vertAlign w:val="baseline"/>
        </w:rPr>
        <w:t> </w:t>
      </w:r>
      <w:r>
        <w:rPr>
          <w:sz w:val="16"/>
          <w:vertAlign w:val="baseline"/>
        </w:rPr>
        <w:t>sometimiento del</w:t>
      </w:r>
      <w:r>
        <w:rPr>
          <w:spacing w:val="-2"/>
          <w:sz w:val="16"/>
          <w:vertAlign w:val="baseline"/>
        </w:rPr>
        <w:t> </w:t>
      </w:r>
      <w:r>
        <w:rPr>
          <w:sz w:val="16"/>
          <w:vertAlign w:val="baseline"/>
        </w:rPr>
        <w:t>caso, de</w:t>
      </w:r>
      <w:r>
        <w:rPr>
          <w:spacing w:val="-1"/>
          <w:sz w:val="16"/>
          <w:vertAlign w:val="baseline"/>
        </w:rPr>
        <w:t> </w:t>
      </w:r>
      <w:r>
        <w:rPr>
          <w:sz w:val="16"/>
          <w:vertAlign w:val="baseline"/>
        </w:rPr>
        <w:t>solicitudes y argumentos o</w:t>
      </w:r>
      <w:r>
        <w:rPr>
          <w:spacing w:val="-1"/>
          <w:sz w:val="16"/>
          <w:vertAlign w:val="baseline"/>
        </w:rPr>
        <w:t> </w:t>
      </w:r>
      <w:r>
        <w:rPr>
          <w:sz w:val="16"/>
          <w:vertAlign w:val="baseline"/>
        </w:rPr>
        <w:t>de</w:t>
      </w:r>
      <w:r>
        <w:rPr>
          <w:spacing w:val="-1"/>
          <w:sz w:val="16"/>
          <w:vertAlign w:val="baseline"/>
        </w:rPr>
        <w:t> </w:t>
      </w:r>
      <w:r>
        <w:rPr>
          <w:sz w:val="16"/>
          <w:vertAlign w:val="baseline"/>
        </w:rPr>
        <w:t>contestación, según</w:t>
      </w:r>
      <w:r>
        <w:rPr>
          <w:spacing w:val="-6"/>
          <w:sz w:val="16"/>
          <w:vertAlign w:val="baseline"/>
        </w:rPr>
        <w:t> </w:t>
      </w:r>
      <w:r>
        <w:rPr>
          <w:sz w:val="16"/>
          <w:vertAlign w:val="baseline"/>
        </w:rPr>
        <w:t>corresponda,</w:t>
      </w:r>
      <w:r>
        <w:rPr>
          <w:spacing w:val="-6"/>
          <w:sz w:val="16"/>
          <w:vertAlign w:val="baseline"/>
        </w:rPr>
        <w:t> </w:t>
      </w:r>
      <w:r>
        <w:rPr>
          <w:sz w:val="16"/>
          <w:vertAlign w:val="baseline"/>
        </w:rPr>
        <w:t>y</w:t>
      </w:r>
      <w:r>
        <w:rPr>
          <w:spacing w:val="-5"/>
          <w:sz w:val="16"/>
          <w:vertAlign w:val="baseline"/>
        </w:rPr>
        <w:t> </w:t>
      </w:r>
      <w:r>
        <w:rPr>
          <w:sz w:val="16"/>
          <w:vertAlign w:val="baseline"/>
        </w:rPr>
        <w:t>no</w:t>
      </w:r>
      <w:r>
        <w:rPr>
          <w:spacing w:val="-5"/>
          <w:sz w:val="16"/>
          <w:vertAlign w:val="baseline"/>
        </w:rPr>
        <w:t> </w:t>
      </w:r>
      <w:r>
        <w:rPr>
          <w:sz w:val="16"/>
          <w:vertAlign w:val="baseline"/>
        </w:rPr>
        <w:t>es</w:t>
      </w:r>
      <w:r>
        <w:rPr>
          <w:spacing w:val="-6"/>
          <w:sz w:val="16"/>
          <w:vertAlign w:val="baseline"/>
        </w:rPr>
        <w:t> </w:t>
      </w:r>
      <w:r>
        <w:rPr>
          <w:sz w:val="16"/>
          <w:vertAlign w:val="baseline"/>
        </w:rPr>
        <w:t>admisible</w:t>
      </w:r>
      <w:r>
        <w:rPr>
          <w:spacing w:val="-3"/>
          <w:sz w:val="16"/>
          <w:vertAlign w:val="baseline"/>
        </w:rPr>
        <w:t> </w:t>
      </w:r>
      <w:r>
        <w:rPr>
          <w:sz w:val="16"/>
          <w:vertAlign w:val="baseline"/>
        </w:rPr>
        <w:t>la</w:t>
      </w:r>
      <w:r>
        <w:rPr>
          <w:spacing w:val="-6"/>
          <w:sz w:val="16"/>
          <w:vertAlign w:val="baseline"/>
        </w:rPr>
        <w:t> </w:t>
      </w:r>
      <w:r>
        <w:rPr>
          <w:sz w:val="16"/>
          <w:vertAlign w:val="baseline"/>
        </w:rPr>
        <w:t>prueba</w:t>
      </w:r>
      <w:r>
        <w:rPr>
          <w:spacing w:val="-8"/>
          <w:sz w:val="16"/>
          <w:vertAlign w:val="baseline"/>
        </w:rPr>
        <w:t> </w:t>
      </w:r>
      <w:r>
        <w:rPr>
          <w:sz w:val="16"/>
          <w:vertAlign w:val="baseline"/>
        </w:rPr>
        <w:t>remitida</w:t>
      </w:r>
      <w:r>
        <w:rPr>
          <w:spacing w:val="-6"/>
          <w:sz w:val="16"/>
          <w:vertAlign w:val="baseline"/>
        </w:rPr>
        <w:t> </w:t>
      </w:r>
      <w:r>
        <w:rPr>
          <w:sz w:val="16"/>
          <w:vertAlign w:val="baseline"/>
        </w:rPr>
        <w:t>fuera</w:t>
      </w:r>
      <w:r>
        <w:rPr>
          <w:spacing w:val="-6"/>
          <w:sz w:val="16"/>
          <w:vertAlign w:val="baseline"/>
        </w:rPr>
        <w:t> </w:t>
      </w:r>
      <w:r>
        <w:rPr>
          <w:sz w:val="16"/>
          <w:vertAlign w:val="baseline"/>
        </w:rPr>
        <w:t>de</w:t>
      </w:r>
      <w:r>
        <w:rPr>
          <w:spacing w:val="-6"/>
          <w:sz w:val="16"/>
          <w:vertAlign w:val="baseline"/>
        </w:rPr>
        <w:t> </w:t>
      </w:r>
      <w:r>
        <w:rPr>
          <w:sz w:val="16"/>
          <w:vertAlign w:val="baseline"/>
        </w:rPr>
        <w:t>esas</w:t>
      </w:r>
      <w:r>
        <w:rPr>
          <w:spacing w:val="-6"/>
          <w:sz w:val="16"/>
          <w:vertAlign w:val="baseline"/>
        </w:rPr>
        <w:t> </w:t>
      </w:r>
      <w:r>
        <w:rPr>
          <w:sz w:val="16"/>
          <w:vertAlign w:val="baseline"/>
        </w:rPr>
        <w:t>oportunidades</w:t>
      </w:r>
      <w:r>
        <w:rPr>
          <w:spacing w:val="-6"/>
          <w:sz w:val="16"/>
          <w:vertAlign w:val="baseline"/>
        </w:rPr>
        <w:t> </w:t>
      </w:r>
      <w:r>
        <w:rPr>
          <w:sz w:val="16"/>
          <w:vertAlign w:val="baseline"/>
        </w:rPr>
        <w:t>procesales,</w:t>
      </w:r>
      <w:r>
        <w:rPr>
          <w:spacing w:val="-6"/>
          <w:sz w:val="16"/>
          <w:vertAlign w:val="baseline"/>
        </w:rPr>
        <w:t> </w:t>
      </w:r>
      <w:r>
        <w:rPr>
          <w:sz w:val="16"/>
          <w:vertAlign w:val="baseline"/>
        </w:rPr>
        <w:t>salvo</w:t>
      </w:r>
      <w:r>
        <w:rPr>
          <w:spacing w:val="-5"/>
          <w:sz w:val="16"/>
          <w:vertAlign w:val="baseline"/>
        </w:rPr>
        <w:t> </w:t>
      </w:r>
      <w:r>
        <w:rPr>
          <w:sz w:val="16"/>
          <w:vertAlign w:val="baseline"/>
        </w:rPr>
        <w:t>en</w:t>
      </w:r>
      <w:r>
        <w:rPr>
          <w:spacing w:val="-4"/>
          <w:sz w:val="16"/>
          <w:vertAlign w:val="baseline"/>
        </w:rPr>
        <w:t> </w:t>
      </w:r>
      <w:r>
        <w:rPr>
          <w:sz w:val="16"/>
          <w:vertAlign w:val="baseline"/>
        </w:rPr>
        <w:t>las excepciones establecidas en el referido artículo 57.2 del Reglamento (a saber, fuerza mayor, impedimento grave) o salvo si se tratara de un hecho superviniente, es decir, ocurrido con posterioridad a los citados momentos procesales. </w:t>
      </w:r>
      <w:r>
        <w:rPr>
          <w:i/>
          <w:sz w:val="16"/>
          <w:vertAlign w:val="baseline"/>
        </w:rPr>
        <w:t>Cfr. Caso Velásquez Rodríguez Vs. Honduras, supra, </w:t>
      </w:r>
      <w:r>
        <w:rPr>
          <w:sz w:val="16"/>
          <w:vertAlign w:val="baseline"/>
        </w:rPr>
        <w:t>párr. 140</w:t>
      </w:r>
      <w:r>
        <w:rPr>
          <w:i/>
          <w:sz w:val="16"/>
          <w:vertAlign w:val="baseline"/>
        </w:rPr>
        <w:t>,</w:t>
      </w:r>
      <w:r>
        <w:rPr>
          <w:i/>
          <w:spacing w:val="-6"/>
          <w:sz w:val="16"/>
          <w:vertAlign w:val="baseline"/>
        </w:rPr>
        <w:t> </w:t>
      </w:r>
      <w:r>
        <w:rPr>
          <w:i/>
          <w:sz w:val="16"/>
          <w:vertAlign w:val="baseline"/>
        </w:rPr>
        <w:t>Caso Tabares Toro y</w:t>
      </w:r>
      <w:r>
        <w:rPr>
          <w:i/>
          <w:sz w:val="16"/>
          <w:vertAlign w:val="baseline"/>
        </w:rPr>
        <w:t> otros Vs.</w:t>
      </w:r>
      <w:r>
        <w:rPr>
          <w:i/>
          <w:spacing w:val="-3"/>
          <w:sz w:val="16"/>
          <w:vertAlign w:val="baseline"/>
        </w:rPr>
        <w:t> </w:t>
      </w:r>
      <w:r>
        <w:rPr>
          <w:i/>
          <w:sz w:val="16"/>
          <w:vertAlign w:val="baseline"/>
        </w:rPr>
        <w:t>Colombia.</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w:t>
      </w:r>
      <w:r>
        <w:rPr>
          <w:i/>
          <w:spacing w:val="-2"/>
          <w:sz w:val="16"/>
          <w:vertAlign w:val="baseline"/>
        </w:rPr>
        <w:t> </w:t>
      </w:r>
      <w:r>
        <w:rPr>
          <w:i/>
          <w:sz w:val="16"/>
          <w:vertAlign w:val="baseline"/>
        </w:rPr>
        <w:t>Costas.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23</w:t>
      </w:r>
      <w:r>
        <w:rPr>
          <w:spacing w:val="-2"/>
          <w:sz w:val="16"/>
          <w:vertAlign w:val="baseline"/>
        </w:rPr>
        <w:t> </w:t>
      </w:r>
      <w:r>
        <w:rPr>
          <w:sz w:val="16"/>
          <w:vertAlign w:val="baseline"/>
        </w:rPr>
        <w:t>de mayo</w:t>
      </w:r>
      <w:r>
        <w:rPr>
          <w:spacing w:val="-2"/>
          <w:sz w:val="16"/>
          <w:vertAlign w:val="baseline"/>
        </w:rPr>
        <w:t> </w:t>
      </w:r>
      <w:r>
        <w:rPr>
          <w:sz w:val="16"/>
          <w:vertAlign w:val="baseline"/>
        </w:rPr>
        <w:t>de</w:t>
      </w:r>
      <w:r>
        <w:rPr>
          <w:spacing w:val="-2"/>
          <w:sz w:val="16"/>
          <w:vertAlign w:val="baseline"/>
        </w:rPr>
        <w:t> </w:t>
      </w:r>
      <w:r>
        <w:rPr>
          <w:sz w:val="16"/>
          <w:vertAlign w:val="baseline"/>
        </w:rPr>
        <w:t>2023.</w:t>
      </w:r>
      <w:r>
        <w:rPr>
          <w:spacing w:val="-1"/>
          <w:sz w:val="16"/>
          <w:vertAlign w:val="baseline"/>
        </w:rPr>
        <w:t> </w:t>
      </w:r>
      <w:r>
        <w:rPr>
          <w:sz w:val="16"/>
          <w:vertAlign w:val="baseline"/>
        </w:rPr>
        <w:t>Serie C No.</w:t>
      </w:r>
      <w:r>
        <w:rPr>
          <w:spacing w:val="-1"/>
          <w:sz w:val="16"/>
          <w:vertAlign w:val="baseline"/>
        </w:rPr>
        <w:t> </w:t>
      </w:r>
      <w:r>
        <w:rPr>
          <w:sz w:val="16"/>
          <w:vertAlign w:val="baseline"/>
        </w:rPr>
        <w:t>491,</w:t>
      </w:r>
      <w:r>
        <w:rPr>
          <w:spacing w:val="-1"/>
          <w:sz w:val="16"/>
          <w:vertAlign w:val="baseline"/>
        </w:rPr>
        <w:t> </w:t>
      </w:r>
      <w:r>
        <w:rPr>
          <w:sz w:val="16"/>
          <w:vertAlign w:val="baseline"/>
        </w:rPr>
        <w:t>párr. </w:t>
      </w:r>
      <w:r>
        <w:rPr>
          <w:spacing w:val="-4"/>
          <w:sz w:val="16"/>
          <w:vertAlign w:val="baseline"/>
        </w:rPr>
        <w:t>33.</w:t>
      </w:r>
    </w:p>
    <w:p>
      <w:pPr>
        <w:spacing w:before="41"/>
        <w:ind w:left="362" w:right="360" w:firstLine="0"/>
        <w:jc w:val="both"/>
        <w:rPr>
          <w:sz w:val="16"/>
        </w:rPr>
      </w:pPr>
      <w:r>
        <w:rPr>
          <w:sz w:val="16"/>
          <w:vertAlign w:val="superscript"/>
        </w:rPr>
        <w:t>18</w:t>
      </w:r>
      <w:r>
        <w:rPr>
          <w:spacing w:val="80"/>
          <w:w w:val="150"/>
          <w:sz w:val="16"/>
          <w:vertAlign w:val="baseline"/>
        </w:rPr>
        <w:t>  </w:t>
      </w:r>
      <w:r>
        <w:rPr>
          <w:sz w:val="16"/>
          <w:vertAlign w:val="baseline"/>
        </w:rPr>
        <w:t>La Corte recibió las declaraciones rendidas ante fedatario público (afidávit) de los testigos Isaac Rodríguez</w:t>
      </w:r>
      <w:r>
        <w:rPr>
          <w:spacing w:val="-5"/>
          <w:sz w:val="16"/>
          <w:vertAlign w:val="baseline"/>
        </w:rPr>
        <w:t> </w:t>
      </w:r>
      <w:r>
        <w:rPr>
          <w:sz w:val="16"/>
          <w:vertAlign w:val="baseline"/>
        </w:rPr>
        <w:t>Pacheco</w:t>
      </w:r>
      <w:r>
        <w:rPr>
          <w:spacing w:val="-4"/>
          <w:sz w:val="16"/>
          <w:vertAlign w:val="baseline"/>
        </w:rPr>
        <w:t> </w:t>
      </w:r>
      <w:r>
        <w:rPr>
          <w:sz w:val="16"/>
          <w:vertAlign w:val="baseline"/>
        </w:rPr>
        <w:t>y</w:t>
      </w:r>
      <w:r>
        <w:rPr>
          <w:spacing w:val="-2"/>
          <w:sz w:val="16"/>
          <w:vertAlign w:val="baseline"/>
        </w:rPr>
        <w:t> </w:t>
      </w:r>
      <w:r>
        <w:rPr>
          <w:sz w:val="16"/>
          <w:vertAlign w:val="baseline"/>
        </w:rPr>
        <w:t>Juan</w:t>
      </w:r>
      <w:r>
        <w:rPr>
          <w:spacing w:val="-3"/>
          <w:sz w:val="16"/>
          <w:vertAlign w:val="baseline"/>
        </w:rPr>
        <w:t> </w:t>
      </w:r>
      <w:r>
        <w:rPr>
          <w:sz w:val="16"/>
          <w:vertAlign w:val="baseline"/>
        </w:rPr>
        <w:t>Manuel</w:t>
      </w:r>
      <w:r>
        <w:rPr>
          <w:spacing w:val="-3"/>
          <w:sz w:val="16"/>
          <w:vertAlign w:val="baseline"/>
        </w:rPr>
        <w:t> </w:t>
      </w:r>
      <w:r>
        <w:rPr>
          <w:sz w:val="16"/>
          <w:vertAlign w:val="baseline"/>
        </w:rPr>
        <w:t>Sánchez</w:t>
      </w:r>
      <w:r>
        <w:rPr>
          <w:spacing w:val="-2"/>
          <w:sz w:val="16"/>
          <w:vertAlign w:val="baseline"/>
        </w:rPr>
        <w:t> </w:t>
      </w:r>
      <w:r>
        <w:rPr>
          <w:sz w:val="16"/>
          <w:vertAlign w:val="baseline"/>
        </w:rPr>
        <w:t>Rodríguez,</w:t>
      </w:r>
      <w:r>
        <w:rPr>
          <w:spacing w:val="-6"/>
          <w:sz w:val="16"/>
          <w:vertAlign w:val="baseline"/>
        </w:rPr>
        <w:t> </w:t>
      </w:r>
      <w:r>
        <w:rPr>
          <w:sz w:val="16"/>
          <w:vertAlign w:val="baseline"/>
        </w:rPr>
        <w:t>ofrecidos</w:t>
      </w:r>
      <w:r>
        <w:rPr>
          <w:spacing w:val="-4"/>
          <w:sz w:val="16"/>
          <w:vertAlign w:val="baseline"/>
        </w:rPr>
        <w:t> </w:t>
      </w:r>
      <w:r>
        <w:rPr>
          <w:sz w:val="16"/>
          <w:vertAlign w:val="baseline"/>
        </w:rPr>
        <w:t>por</w:t>
      </w:r>
      <w:r>
        <w:rPr>
          <w:spacing w:val="-1"/>
          <w:sz w:val="16"/>
          <w:vertAlign w:val="baseline"/>
        </w:rPr>
        <w:t> </w:t>
      </w:r>
      <w:r>
        <w:rPr>
          <w:sz w:val="16"/>
          <w:vertAlign w:val="baseline"/>
        </w:rPr>
        <w:t>los</w:t>
      </w:r>
      <w:r>
        <w:rPr>
          <w:spacing w:val="-4"/>
          <w:sz w:val="16"/>
          <w:vertAlign w:val="baseline"/>
        </w:rPr>
        <w:t> </w:t>
      </w:r>
      <w:r>
        <w:rPr>
          <w:sz w:val="16"/>
          <w:vertAlign w:val="baseline"/>
        </w:rPr>
        <w:t>Defensores</w:t>
      </w:r>
      <w:r>
        <w:rPr>
          <w:spacing w:val="-2"/>
          <w:sz w:val="16"/>
          <w:vertAlign w:val="baseline"/>
        </w:rPr>
        <w:t> </w:t>
      </w:r>
      <w:r>
        <w:rPr>
          <w:sz w:val="16"/>
          <w:vertAlign w:val="baseline"/>
        </w:rPr>
        <w:t>Públicos</w:t>
      </w:r>
      <w:r>
        <w:rPr>
          <w:spacing w:val="-2"/>
          <w:sz w:val="16"/>
          <w:vertAlign w:val="baseline"/>
        </w:rPr>
        <w:t> </w:t>
      </w:r>
      <w:r>
        <w:rPr>
          <w:sz w:val="16"/>
          <w:vertAlign w:val="baseline"/>
        </w:rPr>
        <w:t>Interamericanos, y del perito Sergio Penott, ofrecido por el Estado.</w:t>
      </w:r>
    </w:p>
    <w:p>
      <w:pPr>
        <w:spacing w:before="41"/>
        <w:ind w:left="362" w:right="355" w:firstLine="0"/>
        <w:jc w:val="both"/>
        <w:rPr>
          <w:sz w:val="16"/>
        </w:rPr>
      </w:pPr>
      <w:r>
        <w:rPr>
          <w:sz w:val="16"/>
          <w:vertAlign w:val="superscript"/>
        </w:rPr>
        <w:t>19</w:t>
      </w:r>
      <w:r>
        <w:rPr>
          <w:spacing w:val="8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Rodríguez</w:t>
      </w:r>
      <w:r>
        <w:rPr>
          <w:i/>
          <w:spacing w:val="40"/>
          <w:sz w:val="16"/>
          <w:vertAlign w:val="baseline"/>
        </w:rPr>
        <w:t> </w:t>
      </w:r>
      <w:r>
        <w:rPr>
          <w:i/>
          <w:sz w:val="16"/>
          <w:vertAlign w:val="baseline"/>
        </w:rPr>
        <w:t>Pacheco</w:t>
      </w:r>
      <w:r>
        <w:rPr>
          <w:i/>
          <w:spacing w:val="40"/>
          <w:sz w:val="16"/>
          <w:vertAlign w:val="baseline"/>
        </w:rPr>
        <w:t> </w:t>
      </w:r>
      <w:r>
        <w:rPr>
          <w:i/>
          <w:sz w:val="16"/>
          <w:vertAlign w:val="baseline"/>
        </w:rPr>
        <w:t>y</w:t>
      </w:r>
      <w:r>
        <w:rPr>
          <w:i/>
          <w:spacing w:val="40"/>
          <w:sz w:val="16"/>
          <w:vertAlign w:val="baseline"/>
        </w:rPr>
        <w:t> </w:t>
      </w:r>
      <w:r>
        <w:rPr>
          <w:i/>
          <w:sz w:val="16"/>
          <w:vertAlign w:val="baseline"/>
        </w:rPr>
        <w:t>otra</w:t>
      </w:r>
      <w:r>
        <w:rPr>
          <w:i/>
          <w:spacing w:val="40"/>
          <w:sz w:val="16"/>
          <w:vertAlign w:val="baseline"/>
        </w:rPr>
        <w:t> </w:t>
      </w:r>
      <w:r>
        <w:rPr>
          <w:i/>
          <w:sz w:val="16"/>
          <w:vertAlign w:val="baseline"/>
        </w:rPr>
        <w:t>Vs.</w:t>
      </w:r>
      <w:r>
        <w:rPr>
          <w:i/>
          <w:spacing w:val="40"/>
          <w:sz w:val="16"/>
          <w:vertAlign w:val="baseline"/>
        </w:rPr>
        <w:t> </w:t>
      </w:r>
      <w:r>
        <w:rPr>
          <w:i/>
          <w:sz w:val="16"/>
          <w:vertAlign w:val="baseline"/>
        </w:rPr>
        <w:t>Venezuela.</w:t>
      </w:r>
      <w:r>
        <w:rPr>
          <w:i/>
          <w:spacing w:val="40"/>
          <w:sz w:val="16"/>
          <w:vertAlign w:val="baseline"/>
        </w:rPr>
        <w:t> </w:t>
      </w:r>
      <w:r>
        <w:rPr>
          <w:sz w:val="16"/>
          <w:vertAlign w:val="baseline"/>
        </w:rPr>
        <w:t>Resolución</w:t>
      </w:r>
      <w:r>
        <w:rPr>
          <w:spacing w:val="40"/>
          <w:sz w:val="16"/>
          <w:vertAlign w:val="baseline"/>
        </w:rPr>
        <w:t> </w:t>
      </w:r>
      <w:r>
        <w:rPr>
          <w:sz w:val="16"/>
          <w:vertAlign w:val="baseline"/>
        </w:rPr>
        <w:t>del</w:t>
      </w:r>
      <w:r>
        <w:rPr>
          <w:spacing w:val="40"/>
          <w:sz w:val="16"/>
          <w:vertAlign w:val="baseline"/>
        </w:rPr>
        <w:t> </w:t>
      </w:r>
      <w:r>
        <w:rPr>
          <w:sz w:val="16"/>
          <w:vertAlign w:val="baseline"/>
        </w:rPr>
        <w:t>Presidente</w:t>
      </w:r>
      <w:r>
        <w:rPr>
          <w:spacing w:val="40"/>
          <w:sz w:val="16"/>
          <w:vertAlign w:val="baseline"/>
        </w:rPr>
        <w:t> </w:t>
      </w:r>
      <w:r>
        <w:rPr>
          <w:sz w:val="16"/>
          <w:vertAlign w:val="baseline"/>
        </w:rPr>
        <w:t>de</w:t>
      </w:r>
      <w:r>
        <w:rPr>
          <w:spacing w:val="40"/>
          <w:sz w:val="16"/>
          <w:vertAlign w:val="baseline"/>
        </w:rPr>
        <w:t> </w:t>
      </w:r>
      <w:r>
        <w:rPr>
          <w:sz w:val="16"/>
          <w:vertAlign w:val="baseline"/>
        </w:rPr>
        <w:t>la</w:t>
      </w:r>
      <w:r>
        <w:rPr>
          <w:spacing w:val="40"/>
          <w:sz w:val="16"/>
          <w:vertAlign w:val="baseline"/>
        </w:rPr>
        <w:t> </w:t>
      </w:r>
      <w:r>
        <w:rPr>
          <w:sz w:val="16"/>
          <w:vertAlign w:val="baseline"/>
        </w:rPr>
        <w:t>Corte Interamericana de Derechos Humanos de 17 de febrero de 2023. Disponible en: </w:t>
      </w:r>
      <w:hyperlink r:id="rId6">
        <w:r>
          <w:rPr>
            <w:color w:val="0000FF"/>
            <w:spacing w:val="-2"/>
            <w:sz w:val="16"/>
            <w:u w:val="single" w:color="0000FF"/>
            <w:vertAlign w:val="baseline"/>
          </w:rPr>
          <w:t>www.corteidh.or.cr/docs/asuntos/rodriguez_pacheco_17_02_23.pdf</w:t>
        </w:r>
      </w:hyperlink>
    </w:p>
    <w:p>
      <w:pPr>
        <w:spacing w:after="0"/>
        <w:jc w:val="both"/>
        <w:rPr>
          <w:sz w:val="16"/>
        </w:rPr>
        <w:sectPr>
          <w:pgSz w:w="12240" w:h="15840"/>
          <w:pgMar w:header="0" w:footer="1664" w:top="1340" w:bottom="1860" w:left="1340" w:right="1340"/>
        </w:sectPr>
      </w:pPr>
    </w:p>
    <w:p>
      <w:pPr>
        <w:pStyle w:val="BodyText"/>
        <w:spacing w:before="76"/>
        <w:ind w:left="362" w:right="361"/>
        <w:jc w:val="both"/>
      </w:pPr>
      <w:r>
        <w:rPr/>
        <w:t>supervisora del Servicio Médico Integrado venezolano</w:t>
      </w:r>
      <w:r>
        <w:rPr>
          <w:position w:val="7"/>
          <w:sz w:val="13"/>
        </w:rPr>
        <w:t>20</w:t>
      </w:r>
      <w:r>
        <w:rPr/>
        <w:t>. Al momento de los hechos, la señora Rodríguez Pacheco tenía 32 años</w:t>
      </w:r>
      <w:r>
        <w:rPr>
          <w:position w:val="7"/>
          <w:sz w:val="13"/>
        </w:rPr>
        <w:t>21</w:t>
      </w:r>
      <w:r>
        <w:rPr/>
        <w:t>, se encontraba casada y era madre de dos hijos</w:t>
      </w:r>
      <w:r>
        <w:rPr>
          <w:spacing w:val="-2"/>
        </w:rPr>
        <w:t> </w:t>
      </w:r>
      <w:r>
        <w:rPr/>
        <w:t>menores de edad</w:t>
      </w:r>
      <w:r>
        <w:rPr>
          <w:position w:val="7"/>
          <w:sz w:val="13"/>
        </w:rPr>
        <w:t>22</w:t>
      </w:r>
      <w:r>
        <w:rPr/>
        <w:t>. La</w:t>
      </w:r>
      <w:r>
        <w:rPr>
          <w:spacing w:val="-1"/>
        </w:rPr>
        <w:t> </w:t>
      </w:r>
      <w:r>
        <w:rPr/>
        <w:t>señora</w:t>
      </w:r>
      <w:r>
        <w:rPr>
          <w:spacing w:val="-1"/>
        </w:rPr>
        <w:t> </w:t>
      </w:r>
      <w:r>
        <w:rPr/>
        <w:t>Rodríguez Pacheco reside actualmente en Ecuador.</w:t>
      </w:r>
    </w:p>
    <w:p>
      <w:pPr>
        <w:pStyle w:val="BodyText"/>
        <w:spacing w:before="3"/>
      </w:pPr>
    </w:p>
    <w:p>
      <w:pPr>
        <w:pStyle w:val="ListParagraph"/>
        <w:numPr>
          <w:ilvl w:val="0"/>
          <w:numId w:val="9"/>
        </w:numPr>
        <w:tabs>
          <w:tab w:pos="929" w:val="left" w:leader="none"/>
        </w:tabs>
        <w:spacing w:line="240" w:lineRule="auto" w:before="0" w:after="0"/>
        <w:ind w:left="362" w:right="357" w:firstLine="0"/>
        <w:jc w:val="both"/>
        <w:rPr>
          <w:sz w:val="20"/>
        </w:rPr>
      </w:pPr>
      <w:r>
        <w:rPr>
          <w:sz w:val="20"/>
        </w:rPr>
        <w:t>Aura de las Mercedes Pacheco Briceño era la madre de la señora Rodríguez Pacheco. La señora Pacheco Briceño era abogada y economista y ejerció como representante de su hija en el marco</w:t>
      </w:r>
      <w:r>
        <w:rPr>
          <w:spacing w:val="-1"/>
          <w:sz w:val="20"/>
        </w:rPr>
        <w:t> </w:t>
      </w:r>
      <w:r>
        <w:rPr>
          <w:sz w:val="20"/>
        </w:rPr>
        <w:t>de</w:t>
      </w:r>
      <w:r>
        <w:rPr>
          <w:spacing w:val="-1"/>
          <w:sz w:val="20"/>
        </w:rPr>
        <w:t> </w:t>
      </w:r>
      <w:r>
        <w:rPr>
          <w:sz w:val="20"/>
        </w:rPr>
        <w:t>los</w:t>
      </w:r>
      <w:r>
        <w:rPr>
          <w:spacing w:val="-2"/>
          <w:sz w:val="20"/>
        </w:rPr>
        <w:t> </w:t>
      </w:r>
      <w:r>
        <w:rPr>
          <w:sz w:val="20"/>
        </w:rPr>
        <w:t>procedimientos</w:t>
      </w:r>
      <w:r>
        <w:rPr>
          <w:spacing w:val="-2"/>
          <w:sz w:val="20"/>
        </w:rPr>
        <w:t> </w:t>
      </w:r>
      <w:r>
        <w:rPr>
          <w:sz w:val="20"/>
        </w:rPr>
        <w:t>internos</w:t>
      </w:r>
      <w:r>
        <w:rPr>
          <w:spacing w:val="-2"/>
          <w:sz w:val="20"/>
        </w:rPr>
        <w:t> </w:t>
      </w:r>
      <w:r>
        <w:rPr>
          <w:sz w:val="20"/>
        </w:rPr>
        <w:t>que</w:t>
      </w:r>
      <w:r>
        <w:rPr>
          <w:spacing w:val="-3"/>
          <w:sz w:val="20"/>
        </w:rPr>
        <w:t> </w:t>
      </w:r>
      <w:r>
        <w:rPr>
          <w:sz w:val="20"/>
        </w:rPr>
        <w:t>tuvieron lugar en Venezuela, así como durante parte del trámite ante la Comisión Interamericana. La señora Pacheco Briceño falleció en el año 2015</w:t>
      </w:r>
      <w:r>
        <w:rPr>
          <w:position w:val="7"/>
          <w:sz w:val="13"/>
        </w:rPr>
        <w:t>23</w:t>
      </w:r>
      <w:r>
        <w:rPr>
          <w:sz w:val="20"/>
        </w:rPr>
        <w:t>.</w:t>
      </w:r>
    </w:p>
    <w:p>
      <w:pPr>
        <w:pStyle w:val="BodyText"/>
        <w:spacing w:before="6"/>
        <w:rPr>
          <w:sz w:val="29"/>
        </w:rPr>
      </w:pPr>
    </w:p>
    <w:p>
      <w:pPr>
        <w:pStyle w:val="Heading3"/>
        <w:numPr>
          <w:ilvl w:val="0"/>
          <w:numId w:val="12"/>
        </w:numPr>
        <w:tabs>
          <w:tab w:pos="1351" w:val="left" w:leader="none"/>
        </w:tabs>
        <w:spacing w:line="240" w:lineRule="auto" w:before="0" w:after="0"/>
        <w:ind w:left="1070" w:right="364" w:firstLine="0"/>
        <w:jc w:val="left"/>
      </w:pPr>
      <w:bookmarkStart w:name="_bookmark15" w:id="17"/>
      <w:bookmarkEnd w:id="17"/>
      <w:r>
        <w:rPr>
          <w:i/>
        </w:rPr>
        <w:t>In</w:t>
      </w:r>
      <w:r>
        <w:rPr>
          <w:i/>
        </w:rPr>
        <w:t>tervenciones</w:t>
      </w:r>
      <w:r>
        <w:rPr>
          <w:i/>
          <w:spacing w:val="-16"/>
        </w:rPr>
        <w:t> </w:t>
      </w:r>
      <w:r>
        <w:rPr>
          <w:i/>
        </w:rPr>
        <w:t>quirúrgicas</w:t>
      </w:r>
      <w:r>
        <w:rPr>
          <w:i/>
          <w:spacing w:val="-15"/>
        </w:rPr>
        <w:t> </w:t>
      </w:r>
      <w:r>
        <w:rPr>
          <w:i/>
        </w:rPr>
        <w:t>a</w:t>
      </w:r>
      <w:r>
        <w:rPr>
          <w:i/>
          <w:spacing w:val="-17"/>
        </w:rPr>
        <w:t> </w:t>
      </w:r>
      <w:r>
        <w:rPr>
          <w:i/>
        </w:rPr>
        <w:t>las</w:t>
      </w:r>
      <w:r>
        <w:rPr>
          <w:i/>
          <w:spacing w:val="-17"/>
        </w:rPr>
        <w:t> </w:t>
      </w:r>
      <w:r>
        <w:rPr>
          <w:i/>
        </w:rPr>
        <w:t>que</w:t>
      </w:r>
      <w:r>
        <w:rPr>
          <w:i/>
          <w:spacing w:val="-17"/>
        </w:rPr>
        <w:t> </w:t>
      </w:r>
      <w:r>
        <w:rPr>
          <w:i/>
        </w:rPr>
        <w:t>fue</w:t>
      </w:r>
      <w:r>
        <w:rPr>
          <w:i/>
          <w:spacing w:val="-14"/>
        </w:rPr>
        <w:t> </w:t>
      </w:r>
      <w:r>
        <w:rPr>
          <w:i/>
        </w:rPr>
        <w:t>sometida</w:t>
      </w:r>
      <w:r>
        <w:rPr>
          <w:i/>
          <w:spacing w:val="-15"/>
        </w:rPr>
        <w:t> </w:t>
      </w:r>
      <w:r>
        <w:rPr>
          <w:i/>
        </w:rPr>
        <w:t>la</w:t>
      </w:r>
      <w:r>
        <w:rPr>
          <w:i/>
          <w:spacing w:val="-17"/>
        </w:rPr>
        <w:t> </w:t>
      </w:r>
      <w:r>
        <w:rPr>
          <w:i/>
        </w:rPr>
        <w:t>señora</w:t>
      </w:r>
      <w:r>
        <w:rPr>
          <w:i/>
          <w:spacing w:val="-17"/>
        </w:rPr>
        <w:t> </w:t>
      </w:r>
      <w:r>
        <w:rPr>
          <w:i/>
        </w:rPr>
        <w:t>Rodríguez</w:t>
      </w:r>
      <w:r>
        <w:rPr/>
        <w:t> </w:t>
      </w:r>
      <w:r>
        <w:rPr>
          <w:spacing w:val="-2"/>
        </w:rPr>
        <w:t>Pacheco</w:t>
      </w:r>
    </w:p>
    <w:p>
      <w:pPr>
        <w:pStyle w:val="BodyText"/>
        <w:spacing w:before="6"/>
        <w:rPr>
          <w:b/>
          <w:i/>
          <w:sz w:val="29"/>
        </w:rPr>
      </w:pPr>
    </w:p>
    <w:p>
      <w:pPr>
        <w:pStyle w:val="ListParagraph"/>
        <w:numPr>
          <w:ilvl w:val="1"/>
          <w:numId w:val="12"/>
        </w:numPr>
        <w:tabs>
          <w:tab w:pos="1832" w:val="left" w:leader="none"/>
        </w:tabs>
        <w:spacing w:line="240" w:lineRule="auto" w:before="1" w:after="0"/>
        <w:ind w:left="1831" w:right="0" w:hanging="479"/>
        <w:jc w:val="left"/>
        <w:rPr>
          <w:i/>
          <w:sz w:val="20"/>
        </w:rPr>
      </w:pPr>
      <w:bookmarkStart w:name="_bookmark16" w:id="18"/>
      <w:bookmarkEnd w:id="18"/>
      <w:r>
        <w:rPr>
          <w:i/>
          <w:sz w:val="20"/>
        </w:rPr>
        <w:t>P</w:t>
      </w:r>
      <w:r>
        <w:rPr>
          <w:i/>
          <w:sz w:val="20"/>
        </w:rPr>
        <w:t>rimer</w:t>
      </w:r>
      <w:r>
        <w:rPr>
          <w:i/>
          <w:spacing w:val="-8"/>
          <w:sz w:val="20"/>
        </w:rPr>
        <w:t> </w:t>
      </w:r>
      <w:r>
        <w:rPr>
          <w:i/>
          <w:sz w:val="20"/>
        </w:rPr>
        <w:t>alegado</w:t>
      </w:r>
      <w:r>
        <w:rPr>
          <w:i/>
          <w:spacing w:val="-4"/>
          <w:sz w:val="20"/>
        </w:rPr>
        <w:t> </w:t>
      </w:r>
      <w:r>
        <w:rPr>
          <w:i/>
          <w:sz w:val="20"/>
        </w:rPr>
        <w:t>acto</w:t>
      </w:r>
      <w:r>
        <w:rPr>
          <w:i/>
          <w:spacing w:val="-7"/>
          <w:sz w:val="20"/>
        </w:rPr>
        <w:t> </w:t>
      </w:r>
      <w:r>
        <w:rPr>
          <w:i/>
          <w:sz w:val="20"/>
        </w:rPr>
        <w:t>de</w:t>
      </w:r>
      <w:r>
        <w:rPr>
          <w:i/>
          <w:spacing w:val="-5"/>
          <w:sz w:val="20"/>
        </w:rPr>
        <w:t> </w:t>
      </w:r>
      <w:r>
        <w:rPr>
          <w:i/>
          <w:sz w:val="20"/>
        </w:rPr>
        <w:t>mala</w:t>
      </w:r>
      <w:r>
        <w:rPr>
          <w:i/>
          <w:spacing w:val="-6"/>
          <w:sz w:val="20"/>
        </w:rPr>
        <w:t> </w:t>
      </w:r>
      <w:r>
        <w:rPr>
          <w:i/>
          <w:sz w:val="20"/>
        </w:rPr>
        <w:t>praxis</w:t>
      </w:r>
      <w:r>
        <w:rPr>
          <w:i/>
          <w:spacing w:val="-4"/>
          <w:sz w:val="20"/>
        </w:rPr>
        <w:t> </w:t>
      </w:r>
      <w:r>
        <w:rPr>
          <w:i/>
          <w:spacing w:val="-2"/>
          <w:sz w:val="20"/>
        </w:rPr>
        <w:t>médica</w:t>
      </w:r>
    </w:p>
    <w:p>
      <w:pPr>
        <w:pStyle w:val="BodyText"/>
        <w:spacing w:before="9"/>
        <w:rPr>
          <w:i/>
          <w:sz w:val="29"/>
        </w:rPr>
      </w:pPr>
    </w:p>
    <w:p>
      <w:pPr>
        <w:pStyle w:val="ListParagraph"/>
        <w:numPr>
          <w:ilvl w:val="0"/>
          <w:numId w:val="9"/>
        </w:numPr>
        <w:tabs>
          <w:tab w:pos="929" w:val="left" w:leader="none"/>
        </w:tabs>
        <w:spacing w:line="240" w:lineRule="auto" w:before="0" w:after="0"/>
        <w:ind w:left="362" w:right="356" w:firstLine="0"/>
        <w:jc w:val="both"/>
        <w:rPr>
          <w:sz w:val="20"/>
        </w:rPr>
      </w:pPr>
      <w:r>
        <w:rPr>
          <w:sz w:val="20"/>
        </w:rPr>
        <w:t>El</w:t>
      </w:r>
      <w:r>
        <w:rPr>
          <w:spacing w:val="-2"/>
          <w:sz w:val="20"/>
        </w:rPr>
        <w:t> </w:t>
      </w:r>
      <w:r>
        <w:rPr>
          <w:sz w:val="20"/>
        </w:rPr>
        <w:t>12</w:t>
      </w:r>
      <w:r>
        <w:rPr>
          <w:spacing w:val="-1"/>
          <w:sz w:val="20"/>
        </w:rPr>
        <w:t> </w:t>
      </w:r>
      <w:r>
        <w:rPr>
          <w:sz w:val="20"/>
        </w:rPr>
        <w:t>de</w:t>
      </w:r>
      <w:r>
        <w:rPr>
          <w:spacing w:val="-1"/>
          <w:sz w:val="20"/>
        </w:rPr>
        <w:t> </w:t>
      </w:r>
      <w:r>
        <w:rPr>
          <w:sz w:val="20"/>
        </w:rPr>
        <w:t>agosto</w:t>
      </w:r>
      <w:r>
        <w:rPr>
          <w:spacing w:val="-1"/>
          <w:sz w:val="20"/>
        </w:rPr>
        <w:t> </w:t>
      </w:r>
      <w:r>
        <w:rPr>
          <w:sz w:val="20"/>
        </w:rPr>
        <w:t>de</w:t>
      </w:r>
      <w:r>
        <w:rPr>
          <w:spacing w:val="-1"/>
          <w:sz w:val="20"/>
        </w:rPr>
        <w:t> </w:t>
      </w:r>
      <w:r>
        <w:rPr>
          <w:sz w:val="20"/>
        </w:rPr>
        <w:t>1998</w:t>
      </w:r>
      <w:r>
        <w:rPr>
          <w:spacing w:val="-1"/>
          <w:sz w:val="20"/>
        </w:rPr>
        <w:t> </w:t>
      </w:r>
      <w:r>
        <w:rPr>
          <w:sz w:val="20"/>
        </w:rPr>
        <w:t>la</w:t>
      </w:r>
      <w:r>
        <w:rPr>
          <w:spacing w:val="-2"/>
          <w:sz w:val="20"/>
        </w:rPr>
        <w:t> </w:t>
      </w:r>
      <w:r>
        <w:rPr>
          <w:sz w:val="20"/>
        </w:rPr>
        <w:t>señora</w:t>
      </w:r>
      <w:r>
        <w:rPr>
          <w:spacing w:val="-2"/>
          <w:sz w:val="20"/>
        </w:rPr>
        <w:t> </w:t>
      </w:r>
      <w:r>
        <w:rPr>
          <w:sz w:val="20"/>
        </w:rPr>
        <w:t>Rodríguez</w:t>
      </w:r>
      <w:r>
        <w:rPr>
          <w:spacing w:val="-1"/>
          <w:sz w:val="20"/>
        </w:rPr>
        <w:t> </w:t>
      </w:r>
      <w:r>
        <w:rPr>
          <w:sz w:val="20"/>
        </w:rPr>
        <w:t>Pacheco</w:t>
      </w:r>
      <w:r>
        <w:rPr>
          <w:spacing w:val="-3"/>
          <w:sz w:val="20"/>
        </w:rPr>
        <w:t> </w:t>
      </w:r>
      <w:r>
        <w:rPr>
          <w:sz w:val="20"/>
        </w:rPr>
        <w:t>ingresó con 39 semanas de gestación</w:t>
      </w:r>
      <w:r>
        <w:rPr>
          <w:spacing w:val="-15"/>
          <w:sz w:val="20"/>
        </w:rPr>
        <w:t> </w:t>
      </w:r>
      <w:r>
        <w:rPr>
          <w:sz w:val="20"/>
        </w:rPr>
        <w:t>a</w:t>
      </w:r>
      <w:r>
        <w:rPr>
          <w:spacing w:val="-16"/>
          <w:sz w:val="20"/>
        </w:rPr>
        <w:t> </w:t>
      </w:r>
      <w:r>
        <w:rPr>
          <w:sz w:val="20"/>
        </w:rPr>
        <w:t>la</w:t>
      </w:r>
      <w:r>
        <w:rPr>
          <w:spacing w:val="-14"/>
          <w:sz w:val="20"/>
        </w:rPr>
        <w:t> </w:t>
      </w:r>
      <w:r>
        <w:rPr>
          <w:sz w:val="20"/>
        </w:rPr>
        <w:t>clínica</w:t>
      </w:r>
      <w:r>
        <w:rPr>
          <w:spacing w:val="-16"/>
          <w:sz w:val="20"/>
        </w:rPr>
        <w:t> </w:t>
      </w:r>
      <w:r>
        <w:rPr>
          <w:sz w:val="20"/>
        </w:rPr>
        <w:t>privada</w:t>
      </w:r>
      <w:r>
        <w:rPr>
          <w:spacing w:val="-16"/>
          <w:sz w:val="20"/>
        </w:rPr>
        <w:t> </w:t>
      </w:r>
      <w:r>
        <w:rPr>
          <w:sz w:val="20"/>
        </w:rPr>
        <w:t>La</w:t>
      </w:r>
      <w:r>
        <w:rPr>
          <w:spacing w:val="-14"/>
          <w:sz w:val="20"/>
        </w:rPr>
        <w:t> </w:t>
      </w:r>
      <w:r>
        <w:rPr>
          <w:sz w:val="20"/>
        </w:rPr>
        <w:t>Concepción,</w:t>
      </w:r>
      <w:r>
        <w:rPr>
          <w:spacing w:val="-14"/>
          <w:sz w:val="20"/>
        </w:rPr>
        <w:t> </w:t>
      </w:r>
      <w:r>
        <w:rPr>
          <w:sz w:val="20"/>
        </w:rPr>
        <w:t>Centro</w:t>
      </w:r>
      <w:r>
        <w:rPr>
          <w:spacing w:val="-17"/>
          <w:sz w:val="20"/>
        </w:rPr>
        <w:t> </w:t>
      </w:r>
      <w:r>
        <w:rPr>
          <w:sz w:val="20"/>
        </w:rPr>
        <w:t>Materno</w:t>
      </w:r>
      <w:r>
        <w:rPr>
          <w:spacing w:val="-17"/>
          <w:sz w:val="20"/>
        </w:rPr>
        <w:t> </w:t>
      </w:r>
      <w:r>
        <w:rPr>
          <w:sz w:val="20"/>
        </w:rPr>
        <w:t>C.A.</w:t>
      </w:r>
      <w:r>
        <w:rPr>
          <w:position w:val="7"/>
          <w:sz w:val="13"/>
        </w:rPr>
        <w:t>24</w:t>
      </w:r>
      <w:r>
        <w:rPr>
          <w:sz w:val="20"/>
        </w:rPr>
        <w:t>,</w:t>
      </w:r>
      <w:r>
        <w:rPr>
          <w:spacing w:val="-17"/>
          <w:sz w:val="20"/>
        </w:rPr>
        <w:t> </w:t>
      </w:r>
      <w:r>
        <w:rPr>
          <w:sz w:val="20"/>
        </w:rPr>
        <w:t>ubicada</w:t>
      </w:r>
      <w:r>
        <w:rPr>
          <w:spacing w:val="-15"/>
          <w:sz w:val="20"/>
        </w:rPr>
        <w:t> </w:t>
      </w:r>
      <w:r>
        <w:rPr>
          <w:sz w:val="20"/>
        </w:rPr>
        <w:t>en</w:t>
      </w:r>
      <w:r>
        <w:rPr>
          <w:spacing w:val="-13"/>
          <w:sz w:val="20"/>
        </w:rPr>
        <w:t> </w:t>
      </w:r>
      <w:r>
        <w:rPr>
          <w:sz w:val="20"/>
        </w:rPr>
        <w:t>el</w:t>
      </w:r>
      <w:r>
        <w:rPr>
          <w:spacing w:val="-13"/>
          <w:sz w:val="20"/>
        </w:rPr>
        <w:t> </w:t>
      </w:r>
      <w:r>
        <w:rPr>
          <w:sz w:val="20"/>
        </w:rPr>
        <w:t>estado Lara, para un control prenatal con el doctor J.C.Z.P., quien le advirtió de la existencia de un embarazo de alto riesgo debido a que la paciente había tenido dos cesáreas anteriores y a la presencia de una “placenta previa centro cursiva”</w:t>
      </w:r>
      <w:r>
        <w:rPr>
          <w:position w:val="7"/>
          <w:sz w:val="13"/>
        </w:rPr>
        <w:t>25</w:t>
      </w:r>
      <w:r>
        <w:rPr>
          <w:sz w:val="20"/>
        </w:rPr>
        <w:t>. En vista de lo anterior, se acordó realizar una “cesárea electiva” -esto es, programada- al día </w:t>
      </w:r>
      <w:r>
        <w:rPr>
          <w:spacing w:val="-2"/>
          <w:sz w:val="20"/>
        </w:rPr>
        <w:t>siguiente</w:t>
      </w:r>
      <w:r>
        <w:rPr>
          <w:spacing w:val="-2"/>
          <w:position w:val="7"/>
          <w:sz w:val="13"/>
        </w:rPr>
        <w:t>26</w:t>
      </w:r>
      <w:r>
        <w:rPr>
          <w:spacing w:val="-2"/>
          <w:sz w:val="20"/>
        </w:rPr>
        <w:t>.</w:t>
      </w:r>
    </w:p>
    <w:p>
      <w:pPr>
        <w:pStyle w:val="BodyText"/>
      </w:pPr>
    </w:p>
    <w:p>
      <w:pPr>
        <w:pStyle w:val="ListParagraph"/>
        <w:numPr>
          <w:ilvl w:val="0"/>
          <w:numId w:val="9"/>
        </w:numPr>
        <w:tabs>
          <w:tab w:pos="929" w:val="left" w:leader="none"/>
        </w:tabs>
        <w:spacing w:line="240" w:lineRule="auto" w:before="0" w:after="0"/>
        <w:ind w:left="928" w:right="0" w:hanging="567"/>
        <w:jc w:val="both"/>
        <w:rPr>
          <w:sz w:val="20"/>
        </w:rPr>
      </w:pPr>
      <w:r>
        <w:rPr>
          <w:sz w:val="20"/>
        </w:rPr>
        <w:t>El</w:t>
      </w:r>
      <w:r>
        <w:rPr>
          <w:spacing w:val="19"/>
          <w:sz w:val="20"/>
        </w:rPr>
        <w:t> </w:t>
      </w:r>
      <w:r>
        <w:rPr>
          <w:sz w:val="20"/>
        </w:rPr>
        <w:t>13</w:t>
      </w:r>
      <w:r>
        <w:rPr>
          <w:spacing w:val="19"/>
          <w:sz w:val="20"/>
        </w:rPr>
        <w:t> </w:t>
      </w:r>
      <w:r>
        <w:rPr>
          <w:sz w:val="20"/>
        </w:rPr>
        <w:t>de</w:t>
      </w:r>
      <w:r>
        <w:rPr>
          <w:spacing w:val="20"/>
          <w:sz w:val="20"/>
        </w:rPr>
        <w:t> </w:t>
      </w:r>
      <w:r>
        <w:rPr>
          <w:sz w:val="20"/>
        </w:rPr>
        <w:t>agosto</w:t>
      </w:r>
      <w:r>
        <w:rPr>
          <w:spacing w:val="20"/>
          <w:sz w:val="20"/>
        </w:rPr>
        <w:t> </w:t>
      </w:r>
      <w:r>
        <w:rPr>
          <w:sz w:val="20"/>
        </w:rPr>
        <w:t>de</w:t>
      </w:r>
      <w:r>
        <w:rPr>
          <w:spacing w:val="20"/>
          <w:sz w:val="20"/>
        </w:rPr>
        <w:t> </w:t>
      </w:r>
      <w:r>
        <w:rPr>
          <w:sz w:val="20"/>
        </w:rPr>
        <w:t>1998</w:t>
      </w:r>
      <w:r>
        <w:rPr>
          <w:spacing w:val="19"/>
          <w:sz w:val="20"/>
        </w:rPr>
        <w:t> </w:t>
      </w:r>
      <w:r>
        <w:rPr>
          <w:sz w:val="20"/>
        </w:rPr>
        <w:t>se</w:t>
      </w:r>
      <w:r>
        <w:rPr>
          <w:spacing w:val="17"/>
          <w:sz w:val="20"/>
        </w:rPr>
        <w:t> </w:t>
      </w:r>
      <w:r>
        <w:rPr>
          <w:sz w:val="20"/>
        </w:rPr>
        <w:t>procedió</w:t>
      </w:r>
      <w:r>
        <w:rPr>
          <w:spacing w:val="19"/>
          <w:sz w:val="20"/>
        </w:rPr>
        <w:t> </w:t>
      </w:r>
      <w:r>
        <w:rPr>
          <w:sz w:val="20"/>
        </w:rPr>
        <w:t>a</w:t>
      </w:r>
      <w:r>
        <w:rPr>
          <w:spacing w:val="23"/>
          <w:sz w:val="20"/>
        </w:rPr>
        <w:t> </w:t>
      </w:r>
      <w:r>
        <w:rPr>
          <w:sz w:val="20"/>
        </w:rPr>
        <w:t>efectuar</w:t>
      </w:r>
      <w:r>
        <w:rPr>
          <w:spacing w:val="18"/>
          <w:sz w:val="20"/>
        </w:rPr>
        <w:t> </w:t>
      </w:r>
      <w:r>
        <w:rPr>
          <w:sz w:val="20"/>
        </w:rPr>
        <w:t>la</w:t>
      </w:r>
      <w:r>
        <w:rPr>
          <w:spacing w:val="28"/>
          <w:sz w:val="20"/>
        </w:rPr>
        <w:t> </w:t>
      </w:r>
      <w:r>
        <w:rPr>
          <w:sz w:val="20"/>
        </w:rPr>
        <w:t>referida</w:t>
      </w:r>
      <w:r>
        <w:rPr>
          <w:spacing w:val="22"/>
          <w:sz w:val="20"/>
        </w:rPr>
        <w:t> </w:t>
      </w:r>
      <w:r>
        <w:rPr>
          <w:sz w:val="20"/>
        </w:rPr>
        <w:t>cesárea</w:t>
      </w:r>
      <w:r>
        <w:rPr>
          <w:position w:val="7"/>
          <w:sz w:val="13"/>
        </w:rPr>
        <w:t>27</w:t>
      </w:r>
      <w:r>
        <w:rPr>
          <w:sz w:val="20"/>
        </w:rPr>
        <w:t>.</w:t>
      </w:r>
      <w:r>
        <w:rPr>
          <w:spacing w:val="19"/>
          <w:sz w:val="20"/>
        </w:rPr>
        <w:t> </w:t>
      </w:r>
      <w:r>
        <w:rPr>
          <w:sz w:val="20"/>
        </w:rPr>
        <w:t>El</w:t>
      </w:r>
      <w:r>
        <w:rPr>
          <w:spacing w:val="19"/>
          <w:sz w:val="20"/>
        </w:rPr>
        <w:t> </w:t>
      </w:r>
      <w:r>
        <w:rPr>
          <w:spacing w:val="-2"/>
          <w:sz w:val="20"/>
        </w:rPr>
        <w:t>equipo</w:t>
      </w:r>
    </w:p>
    <w:p>
      <w:pPr>
        <w:pStyle w:val="BodyText"/>
        <w:spacing w:before="5"/>
      </w:pPr>
      <w:r>
        <w:rPr/>
        <w:pict>
          <v:rect style="position:absolute;margin-left:85.103996pt;margin-top:13.63332pt;width:144.020pt;height:.600010pt;mso-position-horizontal-relative:page;mso-position-vertical-relative:paragraph;z-index:-15724544;mso-wrap-distance-left:0;mso-wrap-distance-right:0" id="docshape10" filled="true" fillcolor="#000000" stroked="false">
            <v:fill type="solid"/>
            <w10:wrap type="topAndBottom"/>
          </v:rect>
        </w:pict>
      </w:r>
    </w:p>
    <w:p>
      <w:pPr>
        <w:spacing w:before="96"/>
        <w:ind w:left="362" w:right="355" w:firstLine="0"/>
        <w:jc w:val="both"/>
        <w:rPr>
          <w:sz w:val="16"/>
        </w:rPr>
      </w:pPr>
      <w:r>
        <w:rPr>
          <w:sz w:val="16"/>
          <w:vertAlign w:val="superscript"/>
        </w:rPr>
        <w:t>20</w:t>
      </w:r>
      <w:r>
        <w:rPr>
          <w:spacing w:val="80"/>
          <w:w w:val="150"/>
          <w:sz w:val="16"/>
          <w:vertAlign w:val="baseline"/>
        </w:rPr>
        <w:t>   </w:t>
      </w:r>
      <w:r>
        <w:rPr>
          <w:i/>
          <w:sz w:val="16"/>
          <w:vertAlign w:val="baseline"/>
        </w:rPr>
        <w:t>Cfr</w:t>
      </w:r>
      <w:r>
        <w:rPr>
          <w:sz w:val="16"/>
          <w:vertAlign w:val="baseline"/>
        </w:rPr>
        <w:t>. Hoja de vida de</w:t>
      </w:r>
      <w:r>
        <w:rPr>
          <w:spacing w:val="22"/>
          <w:sz w:val="16"/>
          <w:vertAlign w:val="baseline"/>
        </w:rPr>
        <w:t> </w:t>
      </w:r>
      <w:r>
        <w:rPr>
          <w:sz w:val="16"/>
          <w:vertAlign w:val="baseline"/>
        </w:rPr>
        <w:t>la señora Balbina Francisca Rodríguez Pacheco (expediente de prueba, folios 3604 a 3607). Asimismo, en el acto de la audiencia pública celebrada ante esta Corte, la señora Rodríguez Pacheco indicó que, a raíz de los hechos del presente caso, estudió Derecho. </w:t>
      </w:r>
      <w:r>
        <w:rPr>
          <w:i/>
          <w:sz w:val="16"/>
          <w:vertAlign w:val="baseline"/>
        </w:rPr>
        <w:t>Cfr</w:t>
      </w:r>
      <w:r>
        <w:rPr>
          <w:sz w:val="16"/>
          <w:vertAlign w:val="baseline"/>
        </w:rPr>
        <w:t>. Declaración de la señora Rodríguez</w:t>
      </w:r>
      <w:r>
        <w:rPr>
          <w:spacing w:val="-3"/>
          <w:sz w:val="16"/>
          <w:vertAlign w:val="baseline"/>
        </w:rPr>
        <w:t> </w:t>
      </w:r>
      <w:r>
        <w:rPr>
          <w:sz w:val="16"/>
          <w:vertAlign w:val="baseline"/>
        </w:rPr>
        <w:t>Pacheco</w:t>
      </w:r>
      <w:r>
        <w:rPr>
          <w:spacing w:val="-2"/>
          <w:sz w:val="16"/>
          <w:vertAlign w:val="baseline"/>
        </w:rPr>
        <w:t> </w:t>
      </w:r>
      <w:r>
        <w:rPr>
          <w:sz w:val="16"/>
          <w:vertAlign w:val="baseline"/>
        </w:rPr>
        <w:t>rendida</w:t>
      </w:r>
      <w:r>
        <w:rPr>
          <w:spacing w:val="-3"/>
          <w:sz w:val="16"/>
          <w:vertAlign w:val="baseline"/>
        </w:rPr>
        <w:t> </w:t>
      </w:r>
      <w:r>
        <w:rPr>
          <w:sz w:val="16"/>
          <w:vertAlign w:val="baseline"/>
        </w:rPr>
        <w:t>en</w:t>
      </w:r>
      <w:r>
        <w:rPr>
          <w:spacing w:val="-4"/>
          <w:sz w:val="16"/>
          <w:vertAlign w:val="baseline"/>
        </w:rPr>
        <w:t> </w:t>
      </w:r>
      <w:r>
        <w:rPr>
          <w:sz w:val="16"/>
          <w:vertAlign w:val="baseline"/>
        </w:rPr>
        <w:t>la</w:t>
      </w:r>
      <w:r>
        <w:rPr>
          <w:spacing w:val="-1"/>
          <w:sz w:val="16"/>
          <w:vertAlign w:val="baseline"/>
        </w:rPr>
        <w:t> </w:t>
      </w:r>
      <w:r>
        <w:rPr>
          <w:sz w:val="16"/>
          <w:vertAlign w:val="baseline"/>
        </w:rPr>
        <w:t>audiencia</w:t>
      </w:r>
      <w:r>
        <w:rPr>
          <w:spacing w:val="-1"/>
          <w:sz w:val="16"/>
          <w:vertAlign w:val="baseline"/>
        </w:rPr>
        <w:t> </w:t>
      </w:r>
      <w:r>
        <w:rPr>
          <w:sz w:val="16"/>
          <w:vertAlign w:val="baseline"/>
        </w:rPr>
        <w:t>pública</w:t>
      </w:r>
      <w:r>
        <w:rPr>
          <w:spacing w:val="-1"/>
          <w:sz w:val="16"/>
          <w:vertAlign w:val="baseline"/>
        </w:rPr>
        <w:t> </w:t>
      </w:r>
      <w:r>
        <w:rPr>
          <w:sz w:val="16"/>
          <w:vertAlign w:val="baseline"/>
        </w:rPr>
        <w:t>celebrada</w:t>
      </w:r>
      <w:r>
        <w:rPr>
          <w:spacing w:val="-1"/>
          <w:sz w:val="16"/>
          <w:vertAlign w:val="baseline"/>
        </w:rPr>
        <w:t> </w:t>
      </w:r>
      <w:r>
        <w:rPr>
          <w:sz w:val="16"/>
          <w:vertAlign w:val="baseline"/>
        </w:rPr>
        <w:t>el</w:t>
      </w:r>
      <w:r>
        <w:rPr>
          <w:spacing w:val="-1"/>
          <w:sz w:val="16"/>
          <w:vertAlign w:val="baseline"/>
        </w:rPr>
        <w:t> </w:t>
      </w:r>
      <w:r>
        <w:rPr>
          <w:sz w:val="16"/>
          <w:vertAlign w:val="baseline"/>
        </w:rPr>
        <w:t>día</w:t>
      </w:r>
      <w:r>
        <w:rPr>
          <w:spacing w:val="-3"/>
          <w:sz w:val="16"/>
          <w:vertAlign w:val="baseline"/>
        </w:rPr>
        <w:t> </w:t>
      </w:r>
      <w:r>
        <w:rPr>
          <w:sz w:val="16"/>
          <w:vertAlign w:val="baseline"/>
        </w:rPr>
        <w:t>21</w:t>
      </w:r>
      <w:r>
        <w:rPr>
          <w:spacing w:val="-2"/>
          <w:sz w:val="16"/>
          <w:vertAlign w:val="baseline"/>
        </w:rPr>
        <w:t> </w:t>
      </w:r>
      <w:r>
        <w:rPr>
          <w:sz w:val="16"/>
          <w:vertAlign w:val="baseline"/>
        </w:rPr>
        <w:t>de marzo</w:t>
      </w:r>
      <w:r>
        <w:rPr>
          <w:spacing w:val="-2"/>
          <w:sz w:val="16"/>
          <w:vertAlign w:val="baseline"/>
        </w:rPr>
        <w:t> </w:t>
      </w:r>
      <w:r>
        <w:rPr>
          <w:sz w:val="16"/>
          <w:vertAlign w:val="baseline"/>
        </w:rPr>
        <w:t>de</w:t>
      </w:r>
      <w:r>
        <w:rPr>
          <w:spacing w:val="-3"/>
          <w:sz w:val="16"/>
          <w:vertAlign w:val="baseline"/>
        </w:rPr>
        <w:t> </w:t>
      </w:r>
      <w:r>
        <w:rPr>
          <w:sz w:val="16"/>
          <w:vertAlign w:val="baseline"/>
        </w:rPr>
        <w:t>2023</w:t>
      </w:r>
      <w:r>
        <w:rPr>
          <w:spacing w:val="-4"/>
          <w:sz w:val="16"/>
          <w:vertAlign w:val="baseline"/>
        </w:rPr>
        <w:t> </w:t>
      </w:r>
      <w:r>
        <w:rPr>
          <w:sz w:val="16"/>
          <w:vertAlign w:val="baseline"/>
        </w:rPr>
        <w:t>en</w:t>
      </w:r>
      <w:r>
        <w:rPr>
          <w:spacing w:val="-1"/>
          <w:sz w:val="16"/>
          <w:vertAlign w:val="baseline"/>
        </w:rPr>
        <w:t> </w:t>
      </w:r>
      <w:r>
        <w:rPr>
          <w:sz w:val="16"/>
          <w:vertAlign w:val="baseline"/>
        </w:rPr>
        <w:t>el</w:t>
      </w:r>
      <w:r>
        <w:rPr>
          <w:spacing w:val="-1"/>
          <w:sz w:val="16"/>
          <w:vertAlign w:val="baseline"/>
        </w:rPr>
        <w:t> </w:t>
      </w:r>
      <w:r>
        <w:rPr>
          <w:sz w:val="16"/>
          <w:vertAlign w:val="baseline"/>
        </w:rPr>
        <w:t>marco</w:t>
      </w:r>
      <w:r>
        <w:rPr>
          <w:spacing w:val="-2"/>
          <w:sz w:val="16"/>
          <w:vertAlign w:val="baseline"/>
        </w:rPr>
        <w:t> </w:t>
      </w:r>
      <w:r>
        <w:rPr>
          <w:sz w:val="16"/>
          <w:vertAlign w:val="baseline"/>
        </w:rPr>
        <w:t>del</w:t>
      </w:r>
      <w:r>
        <w:rPr>
          <w:spacing w:val="-3"/>
          <w:sz w:val="16"/>
          <w:vertAlign w:val="baseline"/>
        </w:rPr>
        <w:t> </w:t>
      </w:r>
      <w:r>
        <w:rPr>
          <w:sz w:val="16"/>
          <w:vertAlign w:val="baseline"/>
        </w:rPr>
        <w:t>155 Período Ordinario de Sesiones.</w:t>
      </w:r>
    </w:p>
    <w:p>
      <w:pPr>
        <w:spacing w:before="41"/>
        <w:ind w:left="362" w:right="361" w:firstLine="0"/>
        <w:jc w:val="both"/>
        <w:rPr>
          <w:sz w:val="16"/>
        </w:rPr>
      </w:pPr>
      <w:r>
        <w:rPr>
          <w:sz w:val="16"/>
          <w:vertAlign w:val="superscript"/>
        </w:rPr>
        <w:t>21</w:t>
      </w:r>
      <w:r>
        <w:rPr>
          <w:spacing w:val="80"/>
          <w:w w:val="150"/>
          <w:sz w:val="16"/>
          <w:vertAlign w:val="baseline"/>
        </w:rPr>
        <w:t>   </w:t>
      </w:r>
      <w:r>
        <w:rPr>
          <w:i/>
          <w:sz w:val="16"/>
          <w:vertAlign w:val="baseline"/>
        </w:rPr>
        <w:t>Cfr</w:t>
      </w:r>
      <w:r>
        <w:rPr>
          <w:sz w:val="16"/>
          <w:vertAlign w:val="baseline"/>
        </w:rPr>
        <w:t>. Informe médico elaborado por la doctora</w:t>
      </w:r>
      <w:r>
        <w:rPr>
          <w:spacing w:val="-1"/>
          <w:sz w:val="16"/>
          <w:vertAlign w:val="baseline"/>
        </w:rPr>
        <w:t> </w:t>
      </w:r>
      <w:r>
        <w:rPr>
          <w:sz w:val="16"/>
          <w:vertAlign w:val="baseline"/>
        </w:rPr>
        <w:t>Raiza M. de Herrera y el doctor Lisandro Castillo, de 4 de febrero de 1999 (expediente de prueba, folio 484).</w:t>
      </w:r>
    </w:p>
    <w:p>
      <w:pPr>
        <w:spacing w:line="242" w:lineRule="auto" w:before="38"/>
        <w:ind w:left="362" w:right="357" w:firstLine="0"/>
        <w:jc w:val="both"/>
        <w:rPr>
          <w:sz w:val="16"/>
        </w:rPr>
      </w:pPr>
      <w:r>
        <w:rPr>
          <w:sz w:val="16"/>
          <w:vertAlign w:val="superscript"/>
        </w:rPr>
        <w:t>22</w:t>
      </w:r>
      <w:r>
        <w:rPr>
          <w:spacing w:val="80"/>
          <w:w w:val="150"/>
          <w:sz w:val="16"/>
          <w:vertAlign w:val="baseline"/>
        </w:rPr>
        <w:t>   </w:t>
      </w:r>
      <w:r>
        <w:rPr>
          <w:i/>
          <w:sz w:val="16"/>
          <w:vertAlign w:val="baseline"/>
        </w:rPr>
        <w:t>Cfr. </w:t>
      </w:r>
      <w:r>
        <w:rPr>
          <w:sz w:val="16"/>
          <w:vertAlign w:val="baseline"/>
        </w:rPr>
        <w:t>Declaración de la señora Rodríguez Pacheco rendida en la audiencia pública celebrada el día 21 de marzo de 2023 en el marco del 155 Período Ordinario de Sesiones.</w:t>
      </w:r>
    </w:p>
    <w:p>
      <w:pPr>
        <w:spacing w:before="37"/>
        <w:ind w:left="362" w:right="358" w:firstLine="0"/>
        <w:jc w:val="both"/>
        <w:rPr>
          <w:sz w:val="16"/>
        </w:rPr>
      </w:pPr>
      <w:r>
        <w:rPr>
          <w:sz w:val="16"/>
          <w:vertAlign w:val="superscript"/>
        </w:rPr>
        <w:t>23</w:t>
      </w:r>
      <w:r>
        <w:rPr>
          <w:spacing w:val="80"/>
          <w:sz w:val="16"/>
          <w:vertAlign w:val="baseline"/>
        </w:rPr>
        <w:t>   </w:t>
      </w:r>
      <w:r>
        <w:rPr>
          <w:i/>
          <w:sz w:val="16"/>
          <w:vertAlign w:val="baseline"/>
        </w:rPr>
        <w:t>Cfr</w:t>
      </w:r>
      <w:r>
        <w:rPr>
          <w:sz w:val="16"/>
          <w:vertAlign w:val="baseline"/>
        </w:rPr>
        <w:t>. Declaración del señor Juan Manuel Sánchez Rodríguez rendida ante fedatario público, de 13 de marzo de 2022 (expediente de prueba, folio 3634).</w:t>
      </w:r>
    </w:p>
    <w:p>
      <w:pPr>
        <w:spacing w:before="40"/>
        <w:ind w:left="362" w:right="357" w:firstLine="0"/>
        <w:jc w:val="both"/>
        <w:rPr>
          <w:sz w:val="16"/>
        </w:rPr>
      </w:pPr>
      <w:r>
        <w:rPr>
          <w:sz w:val="16"/>
          <w:vertAlign w:val="superscript"/>
        </w:rPr>
        <w:t>24</w:t>
      </w:r>
      <w:r>
        <w:rPr>
          <w:spacing w:val="80"/>
          <w:sz w:val="16"/>
          <w:vertAlign w:val="baseline"/>
        </w:rPr>
        <w:t>   </w:t>
      </w:r>
      <w:r>
        <w:rPr>
          <w:i/>
          <w:sz w:val="16"/>
          <w:vertAlign w:val="baseline"/>
        </w:rPr>
        <w:t>Cfr</w:t>
      </w:r>
      <w:r>
        <w:rPr>
          <w:sz w:val="16"/>
          <w:vertAlign w:val="baseline"/>
        </w:rPr>
        <w:t>. Informe médico elaborado por el doctor M.P.T., de 15 de septiembre de 1998 (expediente de prueba, folio 3201).</w:t>
      </w:r>
    </w:p>
    <w:p>
      <w:pPr>
        <w:spacing w:before="41"/>
        <w:ind w:left="362" w:right="356" w:firstLine="0"/>
        <w:jc w:val="both"/>
        <w:rPr>
          <w:sz w:val="16"/>
        </w:rPr>
      </w:pPr>
      <w:r>
        <w:rPr>
          <w:sz w:val="16"/>
          <w:vertAlign w:val="superscript"/>
        </w:rPr>
        <w:t>25</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J.C.Z.P.</w:t>
      </w:r>
      <w:r>
        <w:rPr>
          <w:spacing w:val="-6"/>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6"/>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4"/>
          <w:sz w:val="16"/>
          <w:vertAlign w:val="baseline"/>
        </w:rPr>
        <w:t> </w:t>
      </w:r>
      <w:r>
        <w:rPr>
          <w:sz w:val="16"/>
          <w:vertAlign w:val="baseline"/>
        </w:rPr>
        <w:t>Lara</w:t>
      </w:r>
      <w:r>
        <w:rPr>
          <w:spacing w:val="-5"/>
          <w:sz w:val="16"/>
          <w:vertAlign w:val="baseline"/>
        </w:rPr>
        <w:t> </w:t>
      </w:r>
      <w:r>
        <w:rPr>
          <w:sz w:val="16"/>
          <w:vertAlign w:val="baseline"/>
        </w:rPr>
        <w:t>del Cuerpo</w:t>
      </w:r>
      <w:r>
        <w:rPr>
          <w:spacing w:val="-5"/>
          <w:sz w:val="16"/>
          <w:vertAlign w:val="baseline"/>
        </w:rPr>
        <w:t> </w:t>
      </w:r>
      <w:r>
        <w:rPr>
          <w:sz w:val="16"/>
          <w:vertAlign w:val="baseline"/>
        </w:rPr>
        <w:t>Técnico</w:t>
      </w:r>
      <w:r>
        <w:rPr>
          <w:spacing w:val="-8"/>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Policía</w:t>
      </w:r>
      <w:r>
        <w:rPr>
          <w:spacing w:val="-7"/>
          <w:sz w:val="16"/>
          <w:vertAlign w:val="baseline"/>
        </w:rPr>
        <w:t> </w:t>
      </w:r>
      <w:r>
        <w:rPr>
          <w:sz w:val="16"/>
          <w:vertAlign w:val="baseline"/>
        </w:rPr>
        <w:t>Judicial,</w:t>
      </w:r>
      <w:r>
        <w:rPr>
          <w:spacing w:val="-5"/>
          <w:sz w:val="16"/>
          <w:vertAlign w:val="baseline"/>
        </w:rPr>
        <w:t> </w:t>
      </w:r>
      <w:r>
        <w:rPr>
          <w:sz w:val="16"/>
          <w:vertAlign w:val="baseline"/>
        </w:rPr>
        <w:t>en</w:t>
      </w:r>
      <w:r>
        <w:rPr>
          <w:spacing w:val="-7"/>
          <w:sz w:val="16"/>
          <w:vertAlign w:val="baseline"/>
        </w:rPr>
        <w:t> </w:t>
      </w:r>
      <w:r>
        <w:rPr>
          <w:sz w:val="16"/>
          <w:vertAlign w:val="baseline"/>
        </w:rPr>
        <w:t>Sentencia</w:t>
      </w:r>
      <w:r>
        <w:rPr>
          <w:spacing w:val="-7"/>
          <w:sz w:val="16"/>
          <w:vertAlign w:val="baseline"/>
        </w:rPr>
        <w:t> </w:t>
      </w:r>
      <w:r>
        <w:rPr>
          <w:sz w:val="16"/>
          <w:vertAlign w:val="baseline"/>
        </w:rPr>
        <w:t>del</w:t>
      </w:r>
      <w:r>
        <w:rPr>
          <w:spacing w:val="-7"/>
          <w:sz w:val="16"/>
          <w:vertAlign w:val="baseline"/>
        </w:rPr>
        <w:t> </w:t>
      </w:r>
      <w:r>
        <w:rPr>
          <w:sz w:val="16"/>
          <w:vertAlign w:val="baseline"/>
        </w:rPr>
        <w:t>Juzgado</w:t>
      </w:r>
      <w:r>
        <w:rPr>
          <w:spacing w:val="-5"/>
          <w:sz w:val="16"/>
          <w:vertAlign w:val="baseline"/>
        </w:rPr>
        <w:t> </w:t>
      </w:r>
      <w:r>
        <w:rPr>
          <w:sz w:val="16"/>
          <w:vertAlign w:val="baseline"/>
        </w:rPr>
        <w:t>Vigésimo</w:t>
      </w:r>
      <w:r>
        <w:rPr>
          <w:spacing w:val="-8"/>
          <w:sz w:val="16"/>
          <w:vertAlign w:val="baseline"/>
        </w:rPr>
        <w:t> </w:t>
      </w:r>
      <w:r>
        <w:rPr>
          <w:sz w:val="16"/>
          <w:vertAlign w:val="baseline"/>
        </w:rPr>
        <w:t>Segundo</w:t>
      </w:r>
      <w:r>
        <w:rPr>
          <w:spacing w:val="-8"/>
          <w:sz w:val="16"/>
          <w:vertAlign w:val="baseline"/>
        </w:rPr>
        <w:t> </w:t>
      </w:r>
      <w:r>
        <w:rPr>
          <w:sz w:val="16"/>
          <w:vertAlign w:val="baseline"/>
        </w:rPr>
        <w:t>de</w:t>
      </w:r>
      <w:r>
        <w:rPr>
          <w:spacing w:val="-8"/>
          <w:sz w:val="16"/>
          <w:vertAlign w:val="baseline"/>
        </w:rPr>
        <w:t> </w:t>
      </w:r>
      <w:r>
        <w:rPr>
          <w:sz w:val="16"/>
          <w:vertAlign w:val="baseline"/>
        </w:rPr>
        <w:t>Caracas,</w:t>
      </w:r>
      <w:r>
        <w:rPr>
          <w:spacing w:val="-4"/>
          <w:sz w:val="16"/>
          <w:vertAlign w:val="baseline"/>
        </w:rPr>
        <w:t> </w:t>
      </w:r>
      <w:r>
        <w:rPr>
          <w:sz w:val="16"/>
          <w:vertAlign w:val="baseline"/>
        </w:rPr>
        <w:t>de</w:t>
      </w:r>
      <w:r>
        <w:rPr>
          <w:spacing w:val="-8"/>
          <w:sz w:val="16"/>
          <w:vertAlign w:val="baseline"/>
        </w:rPr>
        <w:t> </w:t>
      </w:r>
      <w:r>
        <w:rPr>
          <w:sz w:val="16"/>
          <w:vertAlign w:val="baseline"/>
        </w:rPr>
        <w:t>20</w:t>
      </w:r>
      <w:r>
        <w:rPr>
          <w:spacing w:val="-7"/>
          <w:sz w:val="16"/>
          <w:vertAlign w:val="baseline"/>
        </w:rPr>
        <w:t> </w:t>
      </w:r>
      <w:r>
        <w:rPr>
          <w:sz w:val="16"/>
          <w:vertAlign w:val="baseline"/>
        </w:rPr>
        <w:t>de</w:t>
      </w:r>
      <w:r>
        <w:rPr>
          <w:spacing w:val="-8"/>
          <w:sz w:val="16"/>
          <w:vertAlign w:val="baseline"/>
        </w:rPr>
        <w:t> </w:t>
      </w:r>
      <w:r>
        <w:rPr>
          <w:sz w:val="16"/>
          <w:vertAlign w:val="baseline"/>
        </w:rPr>
        <w:t>marzo de 2012 (expediente de prueba, folios 22 y 23).</w:t>
      </w:r>
    </w:p>
    <w:p>
      <w:pPr>
        <w:spacing w:before="38"/>
        <w:ind w:left="362" w:right="353" w:firstLine="0"/>
        <w:jc w:val="both"/>
        <w:rPr>
          <w:sz w:val="16"/>
        </w:rPr>
      </w:pPr>
      <w:r>
        <w:rPr>
          <w:sz w:val="16"/>
          <w:vertAlign w:val="superscript"/>
        </w:rPr>
        <w:t>26</w:t>
      </w:r>
      <w:r>
        <w:rPr>
          <w:spacing w:val="80"/>
          <w:w w:val="150"/>
          <w:sz w:val="16"/>
          <w:vertAlign w:val="baseline"/>
        </w:rPr>
        <w:t>  </w:t>
      </w:r>
      <w:r>
        <w:rPr>
          <w:sz w:val="16"/>
          <w:vertAlign w:val="baseline"/>
        </w:rPr>
        <w:t>De</w:t>
      </w:r>
      <w:r>
        <w:rPr>
          <w:spacing w:val="-2"/>
          <w:sz w:val="16"/>
          <w:vertAlign w:val="baseline"/>
        </w:rPr>
        <w:t> </w:t>
      </w:r>
      <w:r>
        <w:rPr>
          <w:sz w:val="16"/>
          <w:vertAlign w:val="baseline"/>
        </w:rPr>
        <w:t>acuerdo</w:t>
      </w:r>
      <w:r>
        <w:rPr>
          <w:spacing w:val="-1"/>
          <w:sz w:val="16"/>
          <w:vertAlign w:val="baseline"/>
        </w:rPr>
        <w:t> </w:t>
      </w:r>
      <w:r>
        <w:rPr>
          <w:sz w:val="16"/>
          <w:vertAlign w:val="baseline"/>
        </w:rPr>
        <w:t>con</w:t>
      </w:r>
      <w:r>
        <w:rPr>
          <w:spacing w:val="-3"/>
          <w:sz w:val="16"/>
          <w:vertAlign w:val="baseline"/>
        </w:rPr>
        <w:t> </w:t>
      </w:r>
      <w:r>
        <w:rPr>
          <w:sz w:val="16"/>
          <w:vertAlign w:val="baseline"/>
        </w:rPr>
        <w:t>la</w:t>
      </w:r>
      <w:r>
        <w:rPr>
          <w:spacing w:val="-2"/>
          <w:sz w:val="16"/>
          <w:vertAlign w:val="baseline"/>
        </w:rPr>
        <w:t> </w:t>
      </w:r>
      <w:r>
        <w:rPr>
          <w:sz w:val="16"/>
          <w:vertAlign w:val="baseline"/>
        </w:rPr>
        <w:t>declaración</w:t>
      </w:r>
      <w:r>
        <w:rPr>
          <w:spacing w:val="-2"/>
          <w:sz w:val="16"/>
          <w:vertAlign w:val="baseline"/>
        </w:rPr>
        <w:t> </w:t>
      </w:r>
      <w:r>
        <w:rPr>
          <w:sz w:val="16"/>
          <w:vertAlign w:val="baseline"/>
        </w:rPr>
        <w:t>del</w:t>
      </w:r>
      <w:r>
        <w:rPr>
          <w:spacing w:val="-2"/>
          <w:sz w:val="16"/>
          <w:vertAlign w:val="baseline"/>
        </w:rPr>
        <w:t> </w:t>
      </w:r>
      <w:r>
        <w:rPr>
          <w:sz w:val="16"/>
          <w:vertAlign w:val="baseline"/>
        </w:rPr>
        <w:t>doctor</w:t>
      </w:r>
      <w:r>
        <w:rPr>
          <w:spacing w:val="-1"/>
          <w:sz w:val="16"/>
          <w:vertAlign w:val="baseline"/>
        </w:rPr>
        <w:t> </w:t>
      </w:r>
      <w:r>
        <w:rPr>
          <w:sz w:val="16"/>
          <w:vertAlign w:val="baseline"/>
        </w:rPr>
        <w:t>J.C.Z.P.</w:t>
      </w:r>
      <w:r>
        <w:rPr>
          <w:spacing w:val="-3"/>
          <w:sz w:val="16"/>
          <w:vertAlign w:val="baseline"/>
        </w:rPr>
        <w:t> </w:t>
      </w:r>
      <w:r>
        <w:rPr>
          <w:sz w:val="16"/>
          <w:vertAlign w:val="baseline"/>
        </w:rPr>
        <w:t>de</w:t>
      </w:r>
      <w:r>
        <w:rPr>
          <w:spacing w:val="-4"/>
          <w:sz w:val="16"/>
          <w:vertAlign w:val="baseline"/>
        </w:rPr>
        <w:t> </w:t>
      </w:r>
      <w:r>
        <w:rPr>
          <w:sz w:val="16"/>
          <w:vertAlign w:val="baseline"/>
        </w:rPr>
        <w:t>14</w:t>
      </w:r>
      <w:r>
        <w:rPr>
          <w:spacing w:val="-3"/>
          <w:sz w:val="16"/>
          <w:vertAlign w:val="baseline"/>
        </w:rPr>
        <w:t> </w:t>
      </w:r>
      <w:r>
        <w:rPr>
          <w:sz w:val="16"/>
          <w:vertAlign w:val="baseline"/>
        </w:rPr>
        <w:t>de</w:t>
      </w:r>
      <w:r>
        <w:rPr>
          <w:spacing w:val="-2"/>
          <w:sz w:val="16"/>
          <w:vertAlign w:val="baseline"/>
        </w:rPr>
        <w:t> </w:t>
      </w:r>
      <w:r>
        <w:rPr>
          <w:sz w:val="16"/>
          <w:vertAlign w:val="baseline"/>
        </w:rPr>
        <w:t>abril</w:t>
      </w:r>
      <w:r>
        <w:rPr>
          <w:spacing w:val="-2"/>
          <w:sz w:val="16"/>
          <w:vertAlign w:val="baseline"/>
        </w:rPr>
        <w:t> </w:t>
      </w:r>
      <w:r>
        <w:rPr>
          <w:sz w:val="16"/>
          <w:vertAlign w:val="baseline"/>
        </w:rPr>
        <w:t>de</w:t>
      </w:r>
      <w:r>
        <w:rPr>
          <w:spacing w:val="-4"/>
          <w:sz w:val="16"/>
          <w:vertAlign w:val="baseline"/>
        </w:rPr>
        <w:t> </w:t>
      </w:r>
      <w:r>
        <w:rPr>
          <w:sz w:val="16"/>
          <w:vertAlign w:val="baseline"/>
        </w:rPr>
        <w:t>1999,</w:t>
      </w:r>
      <w:r>
        <w:rPr>
          <w:spacing w:val="-3"/>
          <w:sz w:val="16"/>
          <w:vertAlign w:val="baseline"/>
        </w:rPr>
        <w:t> </w:t>
      </w:r>
      <w:r>
        <w:rPr>
          <w:sz w:val="16"/>
          <w:vertAlign w:val="baseline"/>
        </w:rPr>
        <w:t>el</w:t>
      </w:r>
      <w:r>
        <w:rPr>
          <w:spacing w:val="-5"/>
          <w:sz w:val="16"/>
          <w:vertAlign w:val="baseline"/>
        </w:rPr>
        <w:t> </w:t>
      </w:r>
      <w:r>
        <w:rPr>
          <w:sz w:val="16"/>
          <w:vertAlign w:val="baseline"/>
        </w:rPr>
        <w:t>12</w:t>
      </w:r>
      <w:r>
        <w:rPr>
          <w:spacing w:val="-1"/>
          <w:sz w:val="16"/>
          <w:vertAlign w:val="baseline"/>
        </w:rPr>
        <w:t> </w:t>
      </w:r>
      <w:r>
        <w:rPr>
          <w:sz w:val="16"/>
          <w:vertAlign w:val="baseline"/>
        </w:rPr>
        <w:t>de</w:t>
      </w:r>
      <w:r>
        <w:rPr>
          <w:spacing w:val="-2"/>
          <w:sz w:val="16"/>
          <w:vertAlign w:val="baseline"/>
        </w:rPr>
        <w:t> </w:t>
      </w:r>
      <w:r>
        <w:rPr>
          <w:sz w:val="16"/>
          <w:vertAlign w:val="baseline"/>
        </w:rPr>
        <w:t>agosto</w:t>
      </w:r>
      <w:r>
        <w:rPr>
          <w:spacing w:val="-3"/>
          <w:sz w:val="16"/>
          <w:vertAlign w:val="baseline"/>
        </w:rPr>
        <w:t> </w:t>
      </w:r>
      <w:r>
        <w:rPr>
          <w:sz w:val="16"/>
          <w:vertAlign w:val="baseline"/>
        </w:rPr>
        <w:t>de</w:t>
      </w:r>
      <w:r>
        <w:rPr>
          <w:spacing w:val="-2"/>
          <w:sz w:val="16"/>
          <w:vertAlign w:val="baseline"/>
        </w:rPr>
        <w:t> </w:t>
      </w:r>
      <w:r>
        <w:rPr>
          <w:sz w:val="16"/>
          <w:vertAlign w:val="baseline"/>
        </w:rPr>
        <w:t>1999</w:t>
      </w:r>
      <w:r>
        <w:rPr>
          <w:spacing w:val="-1"/>
          <w:sz w:val="16"/>
          <w:vertAlign w:val="baseline"/>
        </w:rPr>
        <w:t> </w:t>
      </w:r>
      <w:r>
        <w:rPr>
          <w:sz w:val="16"/>
          <w:vertAlign w:val="baseline"/>
        </w:rPr>
        <w:t>se identificó por medio de un estudio ecográfico la existencia de una placenta previa centrocursiva, “procediéndose en mutuo acuerdo y a petición de la paciente […] a una cesárea electiva”. </w:t>
      </w:r>
      <w:r>
        <w:rPr>
          <w:i/>
          <w:sz w:val="16"/>
          <w:vertAlign w:val="baseline"/>
        </w:rPr>
        <w:t>Cfr</w:t>
      </w:r>
      <w:r>
        <w:rPr>
          <w:sz w:val="16"/>
          <w:vertAlign w:val="baseline"/>
        </w:rPr>
        <w:t>. Acta de entrevista a J.C.Z.P. de fecha 14 de abril de 1999, ante la Delegación del estado Lara del Cuerpo Técnico de la Policía Judicial, en Sentencia del Juzgado Vigésimo Segundo de Caracas, de 20 de marzo de 2012 (expediente</w:t>
      </w:r>
      <w:r>
        <w:rPr>
          <w:spacing w:val="-2"/>
          <w:sz w:val="16"/>
          <w:vertAlign w:val="baseline"/>
        </w:rPr>
        <w:t> </w:t>
      </w:r>
      <w:r>
        <w:rPr>
          <w:sz w:val="16"/>
          <w:vertAlign w:val="baseline"/>
        </w:rPr>
        <w:t>de</w:t>
      </w:r>
      <w:r>
        <w:rPr>
          <w:spacing w:val="-2"/>
          <w:sz w:val="16"/>
          <w:vertAlign w:val="baseline"/>
        </w:rPr>
        <w:t> </w:t>
      </w:r>
      <w:r>
        <w:rPr>
          <w:sz w:val="16"/>
          <w:vertAlign w:val="baseline"/>
        </w:rPr>
        <w:t>prueba,</w:t>
      </w:r>
      <w:r>
        <w:rPr>
          <w:spacing w:val="-4"/>
          <w:sz w:val="16"/>
          <w:vertAlign w:val="baseline"/>
        </w:rPr>
        <w:t> </w:t>
      </w:r>
      <w:r>
        <w:rPr>
          <w:sz w:val="16"/>
          <w:vertAlign w:val="baseline"/>
        </w:rPr>
        <w:t>folios</w:t>
      </w:r>
      <w:r>
        <w:rPr>
          <w:spacing w:val="-2"/>
          <w:sz w:val="16"/>
          <w:vertAlign w:val="baseline"/>
        </w:rPr>
        <w:t> </w:t>
      </w:r>
      <w:r>
        <w:rPr>
          <w:sz w:val="16"/>
          <w:vertAlign w:val="baseline"/>
        </w:rPr>
        <w:t>22</w:t>
      </w:r>
      <w:r>
        <w:rPr>
          <w:spacing w:val="-2"/>
          <w:sz w:val="16"/>
          <w:vertAlign w:val="baseline"/>
        </w:rPr>
        <w:t> </w:t>
      </w:r>
      <w:r>
        <w:rPr>
          <w:sz w:val="16"/>
          <w:vertAlign w:val="baseline"/>
        </w:rPr>
        <w:t>y</w:t>
      </w:r>
      <w:r>
        <w:rPr>
          <w:spacing w:val="-4"/>
          <w:sz w:val="16"/>
          <w:vertAlign w:val="baseline"/>
        </w:rPr>
        <w:t> </w:t>
      </w:r>
      <w:r>
        <w:rPr>
          <w:sz w:val="16"/>
          <w:vertAlign w:val="baseline"/>
        </w:rPr>
        <w:t>23),</w:t>
      </w:r>
      <w:r>
        <w:rPr>
          <w:spacing w:val="-4"/>
          <w:sz w:val="16"/>
          <w:vertAlign w:val="baseline"/>
        </w:rPr>
        <w:t> </w:t>
      </w:r>
      <w:r>
        <w:rPr>
          <w:sz w:val="16"/>
          <w:vertAlign w:val="baseline"/>
        </w:rPr>
        <w:t>y Declaración</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señora</w:t>
      </w:r>
      <w:r>
        <w:rPr>
          <w:spacing w:val="-6"/>
          <w:sz w:val="16"/>
          <w:vertAlign w:val="baseline"/>
        </w:rPr>
        <w:t> </w:t>
      </w:r>
      <w:r>
        <w:rPr>
          <w:sz w:val="16"/>
          <w:vertAlign w:val="baseline"/>
        </w:rPr>
        <w:t>Rodríguez</w:t>
      </w:r>
      <w:r>
        <w:rPr>
          <w:spacing w:val="-3"/>
          <w:sz w:val="16"/>
          <w:vertAlign w:val="baseline"/>
        </w:rPr>
        <w:t> </w:t>
      </w:r>
      <w:r>
        <w:rPr>
          <w:sz w:val="16"/>
          <w:vertAlign w:val="baseline"/>
        </w:rPr>
        <w:t>Pacheco</w:t>
      </w:r>
      <w:r>
        <w:rPr>
          <w:spacing w:val="-2"/>
          <w:sz w:val="16"/>
          <w:vertAlign w:val="baseline"/>
        </w:rPr>
        <w:t> </w:t>
      </w:r>
      <w:r>
        <w:rPr>
          <w:sz w:val="16"/>
          <w:vertAlign w:val="baseline"/>
        </w:rPr>
        <w:t>rendida</w:t>
      </w:r>
      <w:r>
        <w:rPr>
          <w:spacing w:val="-1"/>
          <w:sz w:val="16"/>
          <w:vertAlign w:val="baseline"/>
        </w:rPr>
        <w:t> </w:t>
      </w:r>
      <w:r>
        <w:rPr>
          <w:sz w:val="16"/>
          <w:vertAlign w:val="baseline"/>
        </w:rPr>
        <w:t>en</w:t>
      </w:r>
      <w:r>
        <w:rPr>
          <w:spacing w:val="-4"/>
          <w:sz w:val="16"/>
          <w:vertAlign w:val="baseline"/>
        </w:rPr>
        <w:t> </w:t>
      </w:r>
      <w:r>
        <w:rPr>
          <w:sz w:val="16"/>
          <w:vertAlign w:val="baseline"/>
        </w:rPr>
        <w:t>la</w:t>
      </w:r>
      <w:r>
        <w:rPr>
          <w:spacing w:val="-1"/>
          <w:sz w:val="16"/>
          <w:vertAlign w:val="baseline"/>
        </w:rPr>
        <w:t> </w:t>
      </w:r>
      <w:r>
        <w:rPr>
          <w:sz w:val="16"/>
          <w:vertAlign w:val="baseline"/>
        </w:rPr>
        <w:t>audiencia pública celebrada el día 21 de marzo de 2023 en el marco del 155</w:t>
      </w:r>
      <w:r>
        <w:rPr>
          <w:sz w:val="16"/>
          <w:vertAlign w:val="superscript"/>
        </w:rPr>
        <w:t>o</w:t>
      </w:r>
      <w:r>
        <w:rPr>
          <w:sz w:val="16"/>
          <w:vertAlign w:val="baseline"/>
        </w:rPr>
        <w:t> Período Ordinario de Sesiones.</w:t>
      </w:r>
    </w:p>
    <w:p>
      <w:pPr>
        <w:spacing w:before="41"/>
        <w:ind w:left="362" w:right="356" w:firstLine="0"/>
        <w:jc w:val="both"/>
        <w:rPr>
          <w:sz w:val="16"/>
        </w:rPr>
      </w:pPr>
      <w:r>
        <w:rPr>
          <w:sz w:val="16"/>
          <w:vertAlign w:val="superscript"/>
        </w:rPr>
        <w:t>27</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J.C.Z.P.</w:t>
      </w:r>
      <w:r>
        <w:rPr>
          <w:spacing w:val="-6"/>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6"/>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4"/>
          <w:sz w:val="16"/>
          <w:vertAlign w:val="baseline"/>
        </w:rPr>
        <w:t> </w:t>
      </w:r>
      <w:r>
        <w:rPr>
          <w:sz w:val="16"/>
          <w:vertAlign w:val="baseline"/>
        </w:rPr>
        <w:t>Lara</w:t>
      </w:r>
      <w:r>
        <w:rPr>
          <w:spacing w:val="-5"/>
          <w:sz w:val="16"/>
          <w:vertAlign w:val="baseline"/>
        </w:rPr>
        <w:t> </w:t>
      </w:r>
      <w:r>
        <w:rPr>
          <w:sz w:val="16"/>
          <w:vertAlign w:val="baseline"/>
        </w:rPr>
        <w:t>del Cuerpo</w:t>
      </w:r>
      <w:r>
        <w:rPr>
          <w:spacing w:val="-5"/>
          <w:sz w:val="16"/>
          <w:vertAlign w:val="baseline"/>
        </w:rPr>
        <w:t> </w:t>
      </w:r>
      <w:r>
        <w:rPr>
          <w:sz w:val="16"/>
          <w:vertAlign w:val="baseline"/>
        </w:rPr>
        <w:t>Técnico</w:t>
      </w:r>
      <w:r>
        <w:rPr>
          <w:spacing w:val="-8"/>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Policía</w:t>
      </w:r>
      <w:r>
        <w:rPr>
          <w:spacing w:val="-7"/>
          <w:sz w:val="16"/>
          <w:vertAlign w:val="baseline"/>
        </w:rPr>
        <w:t> </w:t>
      </w:r>
      <w:r>
        <w:rPr>
          <w:sz w:val="16"/>
          <w:vertAlign w:val="baseline"/>
        </w:rPr>
        <w:t>Judicial,</w:t>
      </w:r>
      <w:r>
        <w:rPr>
          <w:spacing w:val="-5"/>
          <w:sz w:val="16"/>
          <w:vertAlign w:val="baseline"/>
        </w:rPr>
        <w:t> </w:t>
      </w:r>
      <w:r>
        <w:rPr>
          <w:sz w:val="16"/>
          <w:vertAlign w:val="baseline"/>
        </w:rPr>
        <w:t>en</w:t>
      </w:r>
      <w:r>
        <w:rPr>
          <w:spacing w:val="-7"/>
          <w:sz w:val="16"/>
          <w:vertAlign w:val="baseline"/>
        </w:rPr>
        <w:t> </w:t>
      </w:r>
      <w:r>
        <w:rPr>
          <w:sz w:val="16"/>
          <w:vertAlign w:val="baseline"/>
        </w:rPr>
        <w:t>Sentencia</w:t>
      </w:r>
      <w:r>
        <w:rPr>
          <w:spacing w:val="-7"/>
          <w:sz w:val="16"/>
          <w:vertAlign w:val="baseline"/>
        </w:rPr>
        <w:t> </w:t>
      </w:r>
      <w:r>
        <w:rPr>
          <w:sz w:val="16"/>
          <w:vertAlign w:val="baseline"/>
        </w:rPr>
        <w:t>del</w:t>
      </w:r>
      <w:r>
        <w:rPr>
          <w:spacing w:val="-7"/>
          <w:sz w:val="16"/>
          <w:vertAlign w:val="baseline"/>
        </w:rPr>
        <w:t> </w:t>
      </w:r>
      <w:r>
        <w:rPr>
          <w:sz w:val="16"/>
          <w:vertAlign w:val="baseline"/>
        </w:rPr>
        <w:t>Juzgado</w:t>
      </w:r>
      <w:r>
        <w:rPr>
          <w:spacing w:val="-5"/>
          <w:sz w:val="16"/>
          <w:vertAlign w:val="baseline"/>
        </w:rPr>
        <w:t> </w:t>
      </w:r>
      <w:r>
        <w:rPr>
          <w:sz w:val="16"/>
          <w:vertAlign w:val="baseline"/>
        </w:rPr>
        <w:t>Vigésimo</w:t>
      </w:r>
      <w:r>
        <w:rPr>
          <w:spacing w:val="-8"/>
          <w:sz w:val="16"/>
          <w:vertAlign w:val="baseline"/>
        </w:rPr>
        <w:t> </w:t>
      </w:r>
      <w:r>
        <w:rPr>
          <w:sz w:val="16"/>
          <w:vertAlign w:val="baseline"/>
        </w:rPr>
        <w:t>Segundo</w:t>
      </w:r>
      <w:r>
        <w:rPr>
          <w:spacing w:val="-8"/>
          <w:sz w:val="16"/>
          <w:vertAlign w:val="baseline"/>
        </w:rPr>
        <w:t> </w:t>
      </w:r>
      <w:r>
        <w:rPr>
          <w:sz w:val="16"/>
          <w:vertAlign w:val="baseline"/>
        </w:rPr>
        <w:t>de</w:t>
      </w:r>
      <w:r>
        <w:rPr>
          <w:spacing w:val="-8"/>
          <w:sz w:val="16"/>
          <w:vertAlign w:val="baseline"/>
        </w:rPr>
        <w:t> </w:t>
      </w:r>
      <w:r>
        <w:rPr>
          <w:sz w:val="16"/>
          <w:vertAlign w:val="baseline"/>
        </w:rPr>
        <w:t>Caracas,</w:t>
      </w:r>
      <w:r>
        <w:rPr>
          <w:spacing w:val="-4"/>
          <w:sz w:val="16"/>
          <w:vertAlign w:val="baseline"/>
        </w:rPr>
        <w:t> </w:t>
      </w:r>
      <w:r>
        <w:rPr>
          <w:sz w:val="16"/>
          <w:vertAlign w:val="baseline"/>
        </w:rPr>
        <w:t>de</w:t>
      </w:r>
      <w:r>
        <w:rPr>
          <w:spacing w:val="-8"/>
          <w:sz w:val="16"/>
          <w:vertAlign w:val="baseline"/>
        </w:rPr>
        <w:t> </w:t>
      </w:r>
      <w:r>
        <w:rPr>
          <w:sz w:val="16"/>
          <w:vertAlign w:val="baseline"/>
        </w:rPr>
        <w:t>20</w:t>
      </w:r>
      <w:r>
        <w:rPr>
          <w:spacing w:val="-7"/>
          <w:sz w:val="16"/>
          <w:vertAlign w:val="baseline"/>
        </w:rPr>
        <w:t> </w:t>
      </w:r>
      <w:r>
        <w:rPr>
          <w:sz w:val="16"/>
          <w:vertAlign w:val="baseline"/>
        </w:rPr>
        <w:t>de</w:t>
      </w:r>
      <w:r>
        <w:rPr>
          <w:spacing w:val="-8"/>
          <w:sz w:val="16"/>
          <w:vertAlign w:val="baseline"/>
        </w:rPr>
        <w:t> </w:t>
      </w:r>
      <w:r>
        <w:rPr>
          <w:sz w:val="16"/>
          <w:vertAlign w:val="baseline"/>
        </w:rPr>
        <w:t>marzo de 2012 (expediente de prueba, folios 22 y 23); Denuncia de la señora Rodríguez Pacheco ante el Ministerio Público,</w:t>
      </w:r>
      <w:r>
        <w:rPr>
          <w:spacing w:val="-6"/>
          <w:sz w:val="16"/>
          <w:vertAlign w:val="baseline"/>
        </w:rPr>
        <w:t> </w:t>
      </w:r>
      <w:r>
        <w:rPr>
          <w:sz w:val="16"/>
          <w:vertAlign w:val="baseline"/>
        </w:rPr>
        <w:t>de</w:t>
      </w:r>
      <w:r>
        <w:rPr>
          <w:spacing w:val="-8"/>
          <w:sz w:val="16"/>
          <w:vertAlign w:val="baseline"/>
        </w:rPr>
        <w:t> </w:t>
      </w:r>
      <w:r>
        <w:rPr>
          <w:sz w:val="16"/>
          <w:vertAlign w:val="baseline"/>
        </w:rPr>
        <w:t>18</w:t>
      </w:r>
      <w:r>
        <w:rPr>
          <w:spacing w:val="-6"/>
          <w:sz w:val="16"/>
          <w:vertAlign w:val="baseline"/>
        </w:rPr>
        <w:t> </w:t>
      </w:r>
      <w:r>
        <w:rPr>
          <w:sz w:val="16"/>
          <w:vertAlign w:val="baseline"/>
        </w:rPr>
        <w:t>de</w:t>
      </w:r>
      <w:r>
        <w:rPr>
          <w:spacing w:val="-6"/>
          <w:sz w:val="16"/>
          <w:vertAlign w:val="baseline"/>
        </w:rPr>
        <w:t> </w:t>
      </w:r>
      <w:r>
        <w:rPr>
          <w:sz w:val="16"/>
          <w:vertAlign w:val="baseline"/>
        </w:rPr>
        <w:t>enero</w:t>
      </w:r>
      <w:r>
        <w:rPr>
          <w:spacing w:val="-6"/>
          <w:sz w:val="16"/>
          <w:vertAlign w:val="baseline"/>
        </w:rPr>
        <w:t> </w:t>
      </w:r>
      <w:r>
        <w:rPr>
          <w:sz w:val="16"/>
          <w:vertAlign w:val="baseline"/>
        </w:rPr>
        <w:t>de</w:t>
      </w:r>
      <w:r>
        <w:rPr>
          <w:spacing w:val="-8"/>
          <w:sz w:val="16"/>
          <w:vertAlign w:val="baseline"/>
        </w:rPr>
        <w:t> </w:t>
      </w:r>
      <w:r>
        <w:rPr>
          <w:sz w:val="16"/>
          <w:vertAlign w:val="baseline"/>
        </w:rPr>
        <w:t>1999,</w:t>
      </w:r>
      <w:r>
        <w:rPr>
          <w:spacing w:val="-5"/>
          <w:sz w:val="16"/>
          <w:vertAlign w:val="baseline"/>
        </w:rPr>
        <w:t> </w:t>
      </w:r>
      <w:r>
        <w:rPr>
          <w:sz w:val="16"/>
          <w:vertAlign w:val="baseline"/>
        </w:rPr>
        <w:t>en</w:t>
      </w:r>
      <w:r>
        <w:rPr>
          <w:spacing w:val="-8"/>
          <w:sz w:val="16"/>
          <w:vertAlign w:val="baseline"/>
        </w:rPr>
        <w:t> </w:t>
      </w:r>
      <w:r>
        <w:rPr>
          <w:sz w:val="16"/>
          <w:vertAlign w:val="baseline"/>
        </w:rPr>
        <w:t>Sentencia</w:t>
      </w:r>
      <w:r>
        <w:rPr>
          <w:spacing w:val="-7"/>
          <w:sz w:val="16"/>
          <w:vertAlign w:val="baseline"/>
        </w:rPr>
        <w:t> </w:t>
      </w:r>
      <w:r>
        <w:rPr>
          <w:sz w:val="16"/>
          <w:vertAlign w:val="baseline"/>
        </w:rPr>
        <w:t>del</w:t>
      </w:r>
      <w:r>
        <w:rPr>
          <w:spacing w:val="-5"/>
          <w:sz w:val="16"/>
          <w:vertAlign w:val="baseline"/>
        </w:rPr>
        <w:t> </w:t>
      </w:r>
      <w:r>
        <w:rPr>
          <w:sz w:val="16"/>
          <w:vertAlign w:val="baseline"/>
        </w:rPr>
        <w:t>Juzgado</w:t>
      </w:r>
      <w:r>
        <w:rPr>
          <w:spacing w:val="-8"/>
          <w:sz w:val="16"/>
          <w:vertAlign w:val="baseline"/>
        </w:rPr>
        <w:t> </w:t>
      </w:r>
      <w:r>
        <w:rPr>
          <w:sz w:val="16"/>
          <w:vertAlign w:val="baseline"/>
        </w:rPr>
        <w:t>Vigésimo</w:t>
      </w:r>
      <w:r>
        <w:rPr>
          <w:spacing w:val="-5"/>
          <w:sz w:val="16"/>
          <w:vertAlign w:val="baseline"/>
        </w:rPr>
        <w:t> </w:t>
      </w:r>
      <w:r>
        <w:rPr>
          <w:sz w:val="16"/>
          <w:vertAlign w:val="baseline"/>
        </w:rPr>
        <w:t>Segundo</w:t>
      </w:r>
      <w:r>
        <w:rPr>
          <w:spacing w:val="-6"/>
          <w:sz w:val="16"/>
          <w:vertAlign w:val="baseline"/>
        </w:rPr>
        <w:t> </w:t>
      </w:r>
      <w:r>
        <w:rPr>
          <w:sz w:val="16"/>
          <w:vertAlign w:val="baseline"/>
        </w:rPr>
        <w:t>de</w:t>
      </w:r>
      <w:r>
        <w:rPr>
          <w:spacing w:val="-6"/>
          <w:sz w:val="16"/>
          <w:vertAlign w:val="baseline"/>
        </w:rPr>
        <w:t> </w:t>
      </w:r>
      <w:r>
        <w:rPr>
          <w:sz w:val="16"/>
          <w:vertAlign w:val="baseline"/>
        </w:rPr>
        <w:t>Caracas,</w:t>
      </w:r>
      <w:r>
        <w:rPr>
          <w:spacing w:val="-3"/>
          <w:sz w:val="16"/>
          <w:vertAlign w:val="baseline"/>
        </w:rPr>
        <w:t> </w:t>
      </w:r>
      <w:r>
        <w:rPr>
          <w:sz w:val="16"/>
          <w:vertAlign w:val="baseline"/>
        </w:rPr>
        <w:t>de</w:t>
      </w:r>
      <w:r>
        <w:rPr>
          <w:spacing w:val="-6"/>
          <w:sz w:val="16"/>
          <w:vertAlign w:val="baseline"/>
        </w:rPr>
        <w:t> </w:t>
      </w:r>
      <w:r>
        <w:rPr>
          <w:sz w:val="16"/>
          <w:vertAlign w:val="baseline"/>
        </w:rPr>
        <w:t>20</w:t>
      </w:r>
      <w:r>
        <w:rPr>
          <w:spacing w:val="-6"/>
          <w:sz w:val="16"/>
          <w:vertAlign w:val="baseline"/>
        </w:rPr>
        <w:t> </w:t>
      </w:r>
      <w:r>
        <w:rPr>
          <w:sz w:val="16"/>
          <w:vertAlign w:val="baseline"/>
        </w:rPr>
        <w:t>de</w:t>
      </w:r>
      <w:r>
        <w:rPr>
          <w:spacing w:val="-6"/>
          <w:sz w:val="16"/>
          <w:vertAlign w:val="baseline"/>
        </w:rPr>
        <w:t> </w:t>
      </w:r>
      <w:r>
        <w:rPr>
          <w:sz w:val="16"/>
          <w:vertAlign w:val="baseline"/>
        </w:rPr>
        <w:t>marzo</w:t>
      </w:r>
      <w:r>
        <w:rPr>
          <w:spacing w:val="-6"/>
          <w:sz w:val="16"/>
          <w:vertAlign w:val="baseline"/>
        </w:rPr>
        <w:t> </w:t>
      </w:r>
      <w:r>
        <w:rPr>
          <w:spacing w:val="-5"/>
          <w:sz w:val="16"/>
          <w:vertAlign w:val="baseline"/>
        </w:rPr>
        <w:t>de</w:t>
      </w:r>
    </w:p>
    <w:p>
      <w:pPr>
        <w:spacing w:after="0"/>
        <w:jc w:val="both"/>
        <w:rPr>
          <w:sz w:val="16"/>
        </w:rPr>
        <w:sectPr>
          <w:pgSz w:w="12240" w:h="15840"/>
          <w:pgMar w:header="0" w:footer="1664" w:top="1340" w:bottom="1860" w:left="1340" w:right="1340"/>
        </w:sectPr>
      </w:pPr>
    </w:p>
    <w:p>
      <w:pPr>
        <w:pStyle w:val="BodyText"/>
        <w:spacing w:before="76"/>
        <w:ind w:left="362" w:right="358"/>
        <w:jc w:val="both"/>
      </w:pPr>
      <w:r>
        <w:rPr/>
        <w:t>médico</w:t>
      </w:r>
      <w:r>
        <w:rPr>
          <w:spacing w:val="-2"/>
        </w:rPr>
        <w:t> </w:t>
      </w:r>
      <w:r>
        <w:rPr/>
        <w:t>a cargo</w:t>
      </w:r>
      <w:r>
        <w:rPr>
          <w:spacing w:val="-2"/>
        </w:rPr>
        <w:t> </w:t>
      </w:r>
      <w:r>
        <w:rPr/>
        <w:t>del procedimiento</w:t>
      </w:r>
      <w:r>
        <w:rPr>
          <w:spacing w:val="-2"/>
        </w:rPr>
        <w:t> </w:t>
      </w:r>
      <w:r>
        <w:rPr/>
        <w:t>quirúrgico estuvo</w:t>
      </w:r>
      <w:r>
        <w:rPr>
          <w:spacing w:val="-2"/>
        </w:rPr>
        <w:t> </w:t>
      </w:r>
      <w:r>
        <w:rPr/>
        <w:t>conformado</w:t>
      </w:r>
      <w:r>
        <w:rPr>
          <w:spacing w:val="-2"/>
        </w:rPr>
        <w:t> </w:t>
      </w:r>
      <w:r>
        <w:rPr/>
        <w:t>por el médico</w:t>
      </w:r>
      <w:r>
        <w:rPr>
          <w:spacing w:val="-2"/>
        </w:rPr>
        <w:t> </w:t>
      </w:r>
      <w:r>
        <w:rPr/>
        <w:t>cirujano principal, J.C.Z.P., el médico ayudante, G.C.C., el doctor M.A.A.G. en calidad de anestesiólogo,</w:t>
      </w:r>
      <w:r>
        <w:rPr>
          <w:spacing w:val="-8"/>
        </w:rPr>
        <w:t> </w:t>
      </w:r>
      <w:r>
        <w:rPr/>
        <w:t>y</w:t>
      </w:r>
      <w:r>
        <w:rPr>
          <w:spacing w:val="-10"/>
        </w:rPr>
        <w:t> </w:t>
      </w:r>
      <w:r>
        <w:rPr/>
        <w:t>la</w:t>
      </w:r>
      <w:r>
        <w:rPr>
          <w:spacing w:val="-9"/>
        </w:rPr>
        <w:t> </w:t>
      </w:r>
      <w:r>
        <w:rPr/>
        <w:t>doctora</w:t>
      </w:r>
      <w:r>
        <w:rPr>
          <w:spacing w:val="-9"/>
        </w:rPr>
        <w:t> </w:t>
      </w:r>
      <w:r>
        <w:rPr/>
        <w:t>M.C.A.</w:t>
      </w:r>
      <w:r>
        <w:rPr>
          <w:spacing w:val="-7"/>
        </w:rPr>
        <w:t> </w:t>
      </w:r>
      <w:r>
        <w:rPr/>
        <w:t>como</w:t>
      </w:r>
      <w:r>
        <w:rPr>
          <w:spacing w:val="-11"/>
        </w:rPr>
        <w:t> </w:t>
      </w:r>
      <w:r>
        <w:rPr/>
        <w:t>pediatra</w:t>
      </w:r>
      <w:r>
        <w:rPr>
          <w:position w:val="7"/>
          <w:sz w:val="13"/>
        </w:rPr>
        <w:t>28</w:t>
      </w:r>
      <w:r>
        <w:rPr/>
        <w:t>.</w:t>
      </w:r>
      <w:r>
        <w:rPr>
          <w:spacing w:val="-10"/>
        </w:rPr>
        <w:t> </w:t>
      </w:r>
      <w:r>
        <w:rPr/>
        <w:t>También</w:t>
      </w:r>
      <w:r>
        <w:rPr>
          <w:spacing w:val="-9"/>
        </w:rPr>
        <w:t> </w:t>
      </w:r>
      <w:r>
        <w:rPr/>
        <w:t>estuvo</w:t>
      </w:r>
      <w:r>
        <w:rPr>
          <w:spacing w:val="-11"/>
        </w:rPr>
        <w:t> </w:t>
      </w:r>
      <w:r>
        <w:rPr/>
        <w:t>presente</w:t>
      </w:r>
      <w:r>
        <w:rPr>
          <w:spacing w:val="-11"/>
        </w:rPr>
        <w:t> </w:t>
      </w:r>
      <w:r>
        <w:rPr/>
        <w:t>durante</w:t>
      </w:r>
      <w:r>
        <w:rPr>
          <w:spacing w:val="-11"/>
        </w:rPr>
        <w:t> </w:t>
      </w:r>
      <w:r>
        <w:rPr/>
        <w:t>la cesárea</w:t>
      </w:r>
      <w:r>
        <w:rPr>
          <w:spacing w:val="-18"/>
        </w:rPr>
        <w:t> </w:t>
      </w:r>
      <w:r>
        <w:rPr/>
        <w:t>el</w:t>
      </w:r>
      <w:r>
        <w:rPr>
          <w:spacing w:val="-18"/>
        </w:rPr>
        <w:t> </w:t>
      </w:r>
      <w:r>
        <w:rPr/>
        <w:t>esposo</w:t>
      </w:r>
      <w:r>
        <w:rPr>
          <w:spacing w:val="-17"/>
        </w:rPr>
        <w:t> </w:t>
      </w:r>
      <w:r>
        <w:rPr/>
        <w:t>de</w:t>
      </w:r>
      <w:r>
        <w:rPr>
          <w:spacing w:val="-18"/>
        </w:rPr>
        <w:t> </w:t>
      </w:r>
      <w:r>
        <w:rPr/>
        <w:t>la</w:t>
      </w:r>
      <w:r>
        <w:rPr>
          <w:spacing w:val="-17"/>
        </w:rPr>
        <w:t> </w:t>
      </w:r>
      <w:r>
        <w:rPr/>
        <w:t>señora</w:t>
      </w:r>
      <w:r>
        <w:rPr>
          <w:spacing w:val="-18"/>
        </w:rPr>
        <w:t> </w:t>
      </w:r>
      <w:r>
        <w:rPr/>
        <w:t>Rodríguez</w:t>
      </w:r>
      <w:r>
        <w:rPr>
          <w:spacing w:val="-18"/>
        </w:rPr>
        <w:t> </w:t>
      </w:r>
      <w:r>
        <w:rPr/>
        <w:t>Pacheco</w:t>
      </w:r>
      <w:r>
        <w:rPr>
          <w:position w:val="7"/>
          <w:sz w:val="13"/>
        </w:rPr>
        <w:t>29</w:t>
      </w:r>
      <w:r>
        <w:rPr/>
        <w:t>.</w:t>
      </w:r>
      <w:r>
        <w:rPr>
          <w:spacing w:val="-17"/>
        </w:rPr>
        <w:t> </w:t>
      </w:r>
      <w:r>
        <w:rPr/>
        <w:t>En</w:t>
      </w:r>
      <w:r>
        <w:rPr>
          <w:spacing w:val="-18"/>
        </w:rPr>
        <w:t> </w:t>
      </w:r>
      <w:r>
        <w:rPr/>
        <w:t>el</w:t>
      </w:r>
      <w:r>
        <w:rPr>
          <w:spacing w:val="-17"/>
        </w:rPr>
        <w:t> </w:t>
      </w:r>
      <w:r>
        <w:rPr/>
        <w:t>marco</w:t>
      </w:r>
      <w:r>
        <w:rPr>
          <w:spacing w:val="-18"/>
        </w:rPr>
        <w:t> </w:t>
      </w:r>
      <w:r>
        <w:rPr/>
        <w:t>de</w:t>
      </w:r>
      <w:r>
        <w:rPr>
          <w:spacing w:val="-17"/>
        </w:rPr>
        <w:t> </w:t>
      </w:r>
      <w:r>
        <w:rPr/>
        <w:t>dicho</w:t>
      </w:r>
      <w:r>
        <w:rPr>
          <w:spacing w:val="-18"/>
        </w:rPr>
        <w:t> </w:t>
      </w:r>
      <w:r>
        <w:rPr/>
        <w:t>procedimiento, el cuerpo médico</w:t>
      </w:r>
      <w:r>
        <w:rPr>
          <w:spacing w:val="-2"/>
        </w:rPr>
        <w:t> </w:t>
      </w:r>
      <w:r>
        <w:rPr/>
        <w:t>le</w:t>
      </w:r>
      <w:r>
        <w:rPr>
          <w:spacing w:val="-2"/>
        </w:rPr>
        <w:t> </w:t>
      </w:r>
      <w:r>
        <w:rPr/>
        <w:t>proporcionó</w:t>
      </w:r>
      <w:r>
        <w:rPr>
          <w:spacing w:val="-2"/>
        </w:rPr>
        <w:t> </w:t>
      </w:r>
      <w:r>
        <w:rPr/>
        <w:t>a la señora Rodríguez Pacheco</w:t>
      </w:r>
      <w:r>
        <w:rPr>
          <w:spacing w:val="-2"/>
        </w:rPr>
        <w:t> </w:t>
      </w:r>
      <w:r>
        <w:rPr/>
        <w:t>una anestesia peridural continua, quedando insensible de la cintura para abajo y, a su vez, consciente</w:t>
      </w:r>
      <w:r>
        <w:rPr>
          <w:position w:val="7"/>
          <w:sz w:val="13"/>
        </w:rPr>
        <w:t>30</w:t>
      </w:r>
      <w:r>
        <w:rPr/>
        <w:t>.</w:t>
      </w:r>
    </w:p>
    <w:p>
      <w:pPr>
        <w:pStyle w:val="BodyText"/>
        <w:spacing w:before="1"/>
      </w:pPr>
    </w:p>
    <w:p>
      <w:pPr>
        <w:pStyle w:val="ListParagraph"/>
        <w:numPr>
          <w:ilvl w:val="0"/>
          <w:numId w:val="9"/>
        </w:numPr>
        <w:tabs>
          <w:tab w:pos="929" w:val="left" w:leader="none"/>
        </w:tabs>
        <w:spacing w:line="240" w:lineRule="auto" w:before="0" w:after="0"/>
        <w:ind w:left="362" w:right="358" w:firstLine="0"/>
        <w:jc w:val="both"/>
        <w:rPr>
          <w:sz w:val="20"/>
        </w:rPr>
      </w:pPr>
      <w:r>
        <w:rPr>
          <w:sz w:val="20"/>
        </w:rPr>
        <w:t>Durante</w:t>
      </w:r>
      <w:r>
        <w:rPr>
          <w:spacing w:val="-11"/>
          <w:sz w:val="20"/>
        </w:rPr>
        <w:t> </w:t>
      </w:r>
      <w:r>
        <w:rPr>
          <w:sz w:val="20"/>
        </w:rPr>
        <w:t>la</w:t>
      </w:r>
      <w:r>
        <w:rPr>
          <w:spacing w:val="-9"/>
          <w:sz w:val="20"/>
        </w:rPr>
        <w:t> </w:t>
      </w:r>
      <w:r>
        <w:rPr>
          <w:sz w:val="20"/>
        </w:rPr>
        <w:t>cesárea</w:t>
      </w:r>
      <w:r>
        <w:rPr>
          <w:spacing w:val="-8"/>
          <w:sz w:val="20"/>
        </w:rPr>
        <w:t> </w:t>
      </w:r>
      <w:r>
        <w:rPr>
          <w:sz w:val="20"/>
        </w:rPr>
        <w:t>y</w:t>
      </w:r>
      <w:r>
        <w:rPr>
          <w:spacing w:val="-10"/>
          <w:sz w:val="20"/>
        </w:rPr>
        <w:t> </w:t>
      </w:r>
      <w:r>
        <w:rPr>
          <w:sz w:val="20"/>
        </w:rPr>
        <w:t>tras</w:t>
      </w:r>
      <w:r>
        <w:rPr>
          <w:spacing w:val="-11"/>
          <w:sz w:val="20"/>
        </w:rPr>
        <w:t> </w:t>
      </w:r>
      <w:r>
        <w:rPr>
          <w:sz w:val="20"/>
        </w:rPr>
        <w:t>el</w:t>
      </w:r>
      <w:r>
        <w:rPr>
          <w:spacing w:val="-10"/>
          <w:sz w:val="20"/>
        </w:rPr>
        <w:t> </w:t>
      </w:r>
      <w:r>
        <w:rPr>
          <w:sz w:val="20"/>
        </w:rPr>
        <w:t>nacimiento</w:t>
      </w:r>
      <w:r>
        <w:rPr>
          <w:spacing w:val="-11"/>
          <w:sz w:val="20"/>
        </w:rPr>
        <w:t> </w:t>
      </w:r>
      <w:r>
        <w:rPr>
          <w:sz w:val="20"/>
        </w:rPr>
        <w:t>del</w:t>
      </w:r>
      <w:r>
        <w:rPr>
          <w:spacing w:val="-10"/>
          <w:sz w:val="20"/>
        </w:rPr>
        <w:t> </w:t>
      </w:r>
      <w:r>
        <w:rPr>
          <w:sz w:val="20"/>
        </w:rPr>
        <w:t>hijo</w:t>
      </w:r>
      <w:r>
        <w:rPr>
          <w:spacing w:val="-11"/>
          <w:sz w:val="20"/>
        </w:rPr>
        <w:t> </w:t>
      </w:r>
      <w:r>
        <w:rPr>
          <w:sz w:val="20"/>
        </w:rPr>
        <w:t>de</w:t>
      </w:r>
      <w:r>
        <w:rPr>
          <w:spacing w:val="-11"/>
          <w:sz w:val="20"/>
        </w:rPr>
        <w:t> </w:t>
      </w:r>
      <w:r>
        <w:rPr>
          <w:sz w:val="20"/>
        </w:rPr>
        <w:t>la</w:t>
      </w:r>
      <w:r>
        <w:rPr>
          <w:spacing w:val="-9"/>
          <w:sz w:val="20"/>
        </w:rPr>
        <w:t> </w:t>
      </w:r>
      <w:r>
        <w:rPr>
          <w:sz w:val="20"/>
        </w:rPr>
        <w:t>señora</w:t>
      </w:r>
      <w:r>
        <w:rPr>
          <w:spacing w:val="-6"/>
          <w:sz w:val="20"/>
        </w:rPr>
        <w:t> </w:t>
      </w:r>
      <w:r>
        <w:rPr>
          <w:sz w:val="20"/>
        </w:rPr>
        <w:t>Rodríguez</w:t>
      </w:r>
      <w:r>
        <w:rPr>
          <w:spacing w:val="-5"/>
          <w:sz w:val="20"/>
        </w:rPr>
        <w:t> </w:t>
      </w:r>
      <w:r>
        <w:rPr>
          <w:sz w:val="20"/>
        </w:rPr>
        <w:t>Pacheco,</w:t>
      </w:r>
      <w:r>
        <w:rPr>
          <w:spacing w:val="-7"/>
          <w:sz w:val="20"/>
        </w:rPr>
        <w:t> </w:t>
      </w:r>
      <w:r>
        <w:rPr>
          <w:sz w:val="20"/>
        </w:rPr>
        <w:t>el doctor</w:t>
      </w:r>
      <w:r>
        <w:rPr>
          <w:spacing w:val="-13"/>
          <w:sz w:val="20"/>
        </w:rPr>
        <w:t> </w:t>
      </w:r>
      <w:r>
        <w:rPr>
          <w:sz w:val="20"/>
        </w:rPr>
        <w:t>J.C.Z.P.</w:t>
      </w:r>
      <w:r>
        <w:rPr>
          <w:spacing w:val="-12"/>
          <w:sz w:val="20"/>
        </w:rPr>
        <w:t> </w:t>
      </w:r>
      <w:r>
        <w:rPr>
          <w:sz w:val="20"/>
        </w:rPr>
        <w:t>constató</w:t>
      </w:r>
      <w:r>
        <w:rPr>
          <w:spacing w:val="-10"/>
          <w:sz w:val="20"/>
        </w:rPr>
        <w:t> </w:t>
      </w:r>
      <w:r>
        <w:rPr>
          <w:sz w:val="20"/>
        </w:rPr>
        <w:t>que</w:t>
      </w:r>
      <w:r>
        <w:rPr>
          <w:spacing w:val="-15"/>
          <w:sz w:val="20"/>
        </w:rPr>
        <w:t> </w:t>
      </w:r>
      <w:r>
        <w:rPr>
          <w:sz w:val="20"/>
        </w:rPr>
        <w:t>la</w:t>
      </w:r>
      <w:r>
        <w:rPr>
          <w:spacing w:val="-13"/>
          <w:sz w:val="20"/>
        </w:rPr>
        <w:t> </w:t>
      </w:r>
      <w:r>
        <w:rPr>
          <w:sz w:val="20"/>
        </w:rPr>
        <w:t>placenta</w:t>
      </w:r>
      <w:r>
        <w:rPr>
          <w:spacing w:val="-11"/>
          <w:sz w:val="20"/>
        </w:rPr>
        <w:t> </w:t>
      </w:r>
      <w:r>
        <w:rPr>
          <w:sz w:val="20"/>
        </w:rPr>
        <w:t>se</w:t>
      </w:r>
      <w:r>
        <w:rPr>
          <w:spacing w:val="-13"/>
          <w:sz w:val="20"/>
        </w:rPr>
        <w:t> </w:t>
      </w:r>
      <w:r>
        <w:rPr>
          <w:sz w:val="20"/>
        </w:rPr>
        <w:t>encontraba</w:t>
      </w:r>
      <w:r>
        <w:rPr>
          <w:spacing w:val="-13"/>
          <w:sz w:val="20"/>
        </w:rPr>
        <w:t> </w:t>
      </w:r>
      <w:r>
        <w:rPr>
          <w:sz w:val="20"/>
        </w:rPr>
        <w:t>fuertemente</w:t>
      </w:r>
      <w:r>
        <w:rPr>
          <w:spacing w:val="-13"/>
          <w:sz w:val="20"/>
        </w:rPr>
        <w:t> </w:t>
      </w:r>
      <w:r>
        <w:rPr>
          <w:sz w:val="20"/>
        </w:rPr>
        <w:t>adherida</w:t>
      </w:r>
      <w:r>
        <w:rPr>
          <w:spacing w:val="-11"/>
          <w:sz w:val="20"/>
        </w:rPr>
        <w:t> </w:t>
      </w:r>
      <w:r>
        <w:rPr>
          <w:sz w:val="20"/>
        </w:rPr>
        <w:t>a</w:t>
      </w:r>
      <w:r>
        <w:rPr>
          <w:spacing w:val="-13"/>
          <w:sz w:val="20"/>
        </w:rPr>
        <w:t> </w:t>
      </w:r>
      <w:r>
        <w:rPr>
          <w:sz w:val="20"/>
        </w:rPr>
        <w:t>las</w:t>
      </w:r>
      <w:r>
        <w:rPr>
          <w:spacing w:val="-12"/>
          <w:sz w:val="20"/>
        </w:rPr>
        <w:t> </w:t>
      </w:r>
      <w:r>
        <w:rPr>
          <w:sz w:val="20"/>
        </w:rPr>
        <w:t>capas internas</w:t>
      </w:r>
      <w:r>
        <w:rPr>
          <w:spacing w:val="-4"/>
          <w:sz w:val="20"/>
        </w:rPr>
        <w:t> </w:t>
      </w:r>
      <w:r>
        <w:rPr>
          <w:sz w:val="20"/>
        </w:rPr>
        <w:t>de</w:t>
      </w:r>
      <w:r>
        <w:rPr>
          <w:spacing w:val="-5"/>
          <w:sz w:val="20"/>
        </w:rPr>
        <w:t> </w:t>
      </w:r>
      <w:r>
        <w:rPr>
          <w:sz w:val="20"/>
        </w:rPr>
        <w:t>la</w:t>
      </w:r>
      <w:r>
        <w:rPr>
          <w:spacing w:val="-5"/>
          <w:sz w:val="20"/>
        </w:rPr>
        <w:t> </w:t>
      </w:r>
      <w:r>
        <w:rPr>
          <w:sz w:val="20"/>
        </w:rPr>
        <w:t>pared</w:t>
      </w:r>
      <w:r>
        <w:rPr>
          <w:spacing w:val="-5"/>
          <w:sz w:val="20"/>
        </w:rPr>
        <w:t> </w:t>
      </w:r>
      <w:r>
        <w:rPr>
          <w:sz w:val="20"/>
        </w:rPr>
        <w:t>uterina</w:t>
      </w:r>
      <w:r>
        <w:rPr>
          <w:spacing w:val="-3"/>
          <w:sz w:val="20"/>
        </w:rPr>
        <w:t> </w:t>
      </w:r>
      <w:r>
        <w:rPr>
          <w:sz w:val="20"/>
        </w:rPr>
        <w:t>-esto</w:t>
      </w:r>
      <w:r>
        <w:rPr>
          <w:spacing w:val="-2"/>
          <w:sz w:val="20"/>
        </w:rPr>
        <w:t> </w:t>
      </w:r>
      <w:r>
        <w:rPr>
          <w:sz w:val="20"/>
        </w:rPr>
        <w:t>es,</w:t>
      </w:r>
      <w:r>
        <w:rPr>
          <w:spacing w:val="-4"/>
          <w:sz w:val="20"/>
        </w:rPr>
        <w:t> </w:t>
      </w:r>
      <w:r>
        <w:rPr>
          <w:sz w:val="20"/>
        </w:rPr>
        <w:t>se</w:t>
      </w:r>
      <w:r>
        <w:rPr>
          <w:spacing w:val="-5"/>
          <w:sz w:val="20"/>
        </w:rPr>
        <w:t> </w:t>
      </w:r>
      <w:r>
        <w:rPr>
          <w:sz w:val="20"/>
        </w:rPr>
        <w:t>había</w:t>
      </w:r>
      <w:r>
        <w:rPr>
          <w:spacing w:val="-5"/>
          <w:sz w:val="20"/>
        </w:rPr>
        <w:t> </w:t>
      </w:r>
      <w:r>
        <w:rPr>
          <w:sz w:val="20"/>
        </w:rPr>
        <w:t>producido</w:t>
      </w:r>
      <w:r>
        <w:rPr>
          <w:spacing w:val="-7"/>
          <w:sz w:val="20"/>
        </w:rPr>
        <w:t> </w:t>
      </w:r>
      <w:r>
        <w:rPr>
          <w:sz w:val="20"/>
        </w:rPr>
        <w:t>un</w:t>
      </w:r>
      <w:r>
        <w:rPr>
          <w:spacing w:val="-5"/>
          <w:sz w:val="20"/>
        </w:rPr>
        <w:t> </w:t>
      </w:r>
      <w:r>
        <w:rPr>
          <w:sz w:val="20"/>
        </w:rPr>
        <w:t>acretismo</w:t>
      </w:r>
      <w:r>
        <w:rPr>
          <w:spacing w:val="-4"/>
          <w:sz w:val="20"/>
        </w:rPr>
        <w:t> </w:t>
      </w:r>
      <w:r>
        <w:rPr>
          <w:sz w:val="20"/>
        </w:rPr>
        <w:t>placentario-</w:t>
      </w:r>
      <w:r>
        <w:rPr>
          <w:position w:val="7"/>
          <w:sz w:val="13"/>
        </w:rPr>
        <w:t>31</w:t>
      </w:r>
      <w:r>
        <w:rPr>
          <w:sz w:val="20"/>
        </w:rPr>
        <w:t>.</w:t>
      </w:r>
      <w:r>
        <w:rPr>
          <w:spacing w:val="-6"/>
          <w:sz w:val="20"/>
        </w:rPr>
        <w:t> </w:t>
      </w:r>
      <w:r>
        <w:rPr>
          <w:sz w:val="20"/>
        </w:rPr>
        <w:t>El cirujano</w:t>
      </w:r>
      <w:r>
        <w:rPr>
          <w:spacing w:val="-17"/>
          <w:sz w:val="20"/>
        </w:rPr>
        <w:t> </w:t>
      </w:r>
      <w:r>
        <w:rPr>
          <w:sz w:val="20"/>
        </w:rPr>
        <w:t>principal</w:t>
      </w:r>
      <w:r>
        <w:rPr>
          <w:spacing w:val="-16"/>
          <w:sz w:val="20"/>
        </w:rPr>
        <w:t> </w:t>
      </w:r>
      <w:r>
        <w:rPr>
          <w:sz w:val="20"/>
        </w:rPr>
        <w:t>procedió</w:t>
      </w:r>
      <w:r>
        <w:rPr>
          <w:spacing w:val="-17"/>
          <w:sz w:val="20"/>
        </w:rPr>
        <w:t> </w:t>
      </w:r>
      <w:r>
        <w:rPr>
          <w:sz w:val="20"/>
        </w:rPr>
        <w:t>a</w:t>
      </w:r>
      <w:r>
        <w:rPr>
          <w:spacing w:val="-16"/>
          <w:sz w:val="20"/>
        </w:rPr>
        <w:t> </w:t>
      </w:r>
      <w:r>
        <w:rPr>
          <w:sz w:val="20"/>
        </w:rPr>
        <w:t>realizar</w:t>
      </w:r>
      <w:r>
        <w:rPr>
          <w:spacing w:val="-17"/>
          <w:sz w:val="20"/>
        </w:rPr>
        <w:t> </w:t>
      </w:r>
      <w:r>
        <w:rPr>
          <w:sz w:val="20"/>
        </w:rPr>
        <w:t>un</w:t>
      </w:r>
      <w:r>
        <w:rPr>
          <w:spacing w:val="-12"/>
          <w:sz w:val="20"/>
        </w:rPr>
        <w:t> </w:t>
      </w:r>
      <w:r>
        <w:rPr>
          <w:sz w:val="20"/>
        </w:rPr>
        <w:t>”curaje”,</w:t>
      </w:r>
      <w:r>
        <w:rPr>
          <w:spacing w:val="-15"/>
          <w:sz w:val="20"/>
        </w:rPr>
        <w:t> </w:t>
      </w:r>
      <w:r>
        <w:rPr>
          <w:sz w:val="20"/>
        </w:rPr>
        <w:t>el</w:t>
      </w:r>
      <w:r>
        <w:rPr>
          <w:spacing w:val="-16"/>
          <w:sz w:val="20"/>
        </w:rPr>
        <w:t> </w:t>
      </w:r>
      <w:r>
        <w:rPr>
          <w:sz w:val="20"/>
        </w:rPr>
        <w:t>cual</w:t>
      </w:r>
      <w:r>
        <w:rPr>
          <w:spacing w:val="-16"/>
          <w:sz w:val="20"/>
        </w:rPr>
        <w:t> </w:t>
      </w:r>
      <w:r>
        <w:rPr>
          <w:sz w:val="20"/>
        </w:rPr>
        <w:t>consistió</w:t>
      </w:r>
      <w:r>
        <w:rPr>
          <w:spacing w:val="-17"/>
          <w:sz w:val="20"/>
        </w:rPr>
        <w:t> </w:t>
      </w:r>
      <w:r>
        <w:rPr>
          <w:sz w:val="20"/>
        </w:rPr>
        <w:t>en</w:t>
      </w:r>
      <w:r>
        <w:rPr>
          <w:spacing w:val="-13"/>
          <w:sz w:val="20"/>
        </w:rPr>
        <w:t> </w:t>
      </w:r>
      <w:r>
        <w:rPr>
          <w:sz w:val="20"/>
        </w:rPr>
        <w:t>efectuar</w:t>
      </w:r>
      <w:r>
        <w:rPr>
          <w:spacing w:val="-17"/>
          <w:sz w:val="20"/>
        </w:rPr>
        <w:t> </w:t>
      </w:r>
      <w:r>
        <w:rPr>
          <w:sz w:val="20"/>
        </w:rPr>
        <w:t>un</w:t>
      </w:r>
      <w:r>
        <w:rPr>
          <w:spacing w:val="-15"/>
          <w:sz w:val="20"/>
        </w:rPr>
        <w:t> </w:t>
      </w:r>
      <w:r>
        <w:rPr>
          <w:sz w:val="20"/>
        </w:rPr>
        <w:t>raspado manual “con tironeo continuo” de la placenta, con el objetivo de lograr su desprendimiento</w:t>
      </w:r>
      <w:r>
        <w:rPr>
          <w:position w:val="7"/>
          <w:sz w:val="13"/>
        </w:rPr>
        <w:t>32</w:t>
      </w:r>
      <w:r>
        <w:rPr>
          <w:sz w:val="20"/>
        </w:rPr>
        <w:t>. En el marco del “curaje” la placenta se desprendió por partes, provocando</w:t>
      </w:r>
      <w:r>
        <w:rPr>
          <w:spacing w:val="54"/>
          <w:sz w:val="20"/>
        </w:rPr>
        <w:t> </w:t>
      </w:r>
      <w:r>
        <w:rPr>
          <w:sz w:val="20"/>
        </w:rPr>
        <w:t>una</w:t>
      </w:r>
      <w:r>
        <w:rPr>
          <w:spacing w:val="54"/>
          <w:sz w:val="20"/>
        </w:rPr>
        <w:t> </w:t>
      </w:r>
      <w:r>
        <w:rPr>
          <w:sz w:val="20"/>
        </w:rPr>
        <w:t>hemorragia</w:t>
      </w:r>
      <w:r>
        <w:rPr>
          <w:position w:val="7"/>
          <w:sz w:val="13"/>
        </w:rPr>
        <w:t>33</w:t>
      </w:r>
      <w:r>
        <w:rPr>
          <w:sz w:val="20"/>
        </w:rPr>
        <w:t>.</w:t>
      </w:r>
      <w:r>
        <w:rPr>
          <w:spacing w:val="54"/>
          <w:sz w:val="20"/>
        </w:rPr>
        <w:t> </w:t>
      </w:r>
      <w:r>
        <w:rPr>
          <w:sz w:val="20"/>
        </w:rPr>
        <w:t>El</w:t>
      </w:r>
      <w:r>
        <w:rPr>
          <w:spacing w:val="55"/>
          <w:sz w:val="20"/>
        </w:rPr>
        <w:t> </w:t>
      </w:r>
      <w:r>
        <w:rPr>
          <w:sz w:val="20"/>
        </w:rPr>
        <w:t>cirujano</w:t>
      </w:r>
      <w:r>
        <w:rPr>
          <w:spacing w:val="54"/>
          <w:sz w:val="20"/>
        </w:rPr>
        <w:t> </w:t>
      </w:r>
      <w:r>
        <w:rPr>
          <w:sz w:val="20"/>
        </w:rPr>
        <w:t>principal</w:t>
      </w:r>
      <w:r>
        <w:rPr>
          <w:spacing w:val="55"/>
          <w:sz w:val="20"/>
        </w:rPr>
        <w:t> </w:t>
      </w:r>
      <w:r>
        <w:rPr>
          <w:sz w:val="20"/>
        </w:rPr>
        <w:t>informó</w:t>
      </w:r>
      <w:r>
        <w:rPr>
          <w:spacing w:val="54"/>
          <w:sz w:val="20"/>
        </w:rPr>
        <w:t> </w:t>
      </w:r>
      <w:r>
        <w:rPr>
          <w:sz w:val="20"/>
        </w:rPr>
        <w:t>a</w:t>
      </w:r>
      <w:r>
        <w:rPr>
          <w:spacing w:val="55"/>
          <w:sz w:val="20"/>
        </w:rPr>
        <w:t> </w:t>
      </w:r>
      <w:r>
        <w:rPr>
          <w:sz w:val="20"/>
        </w:rPr>
        <w:t>la</w:t>
      </w:r>
      <w:r>
        <w:rPr>
          <w:spacing w:val="55"/>
          <w:sz w:val="20"/>
        </w:rPr>
        <w:t> </w:t>
      </w:r>
      <w:r>
        <w:rPr>
          <w:sz w:val="20"/>
        </w:rPr>
        <w:t>señora</w:t>
      </w:r>
      <w:r>
        <w:rPr>
          <w:spacing w:val="55"/>
          <w:sz w:val="20"/>
        </w:rPr>
        <w:t> </w:t>
      </w:r>
      <w:r>
        <w:rPr>
          <w:spacing w:val="-2"/>
          <w:sz w:val="20"/>
        </w:rPr>
        <w:t>Rodríguez</w:t>
      </w:r>
    </w:p>
    <w:p>
      <w:pPr>
        <w:pStyle w:val="BodyText"/>
      </w:pPr>
    </w:p>
    <w:p>
      <w:pPr>
        <w:pStyle w:val="BodyText"/>
      </w:pPr>
    </w:p>
    <w:p>
      <w:pPr>
        <w:pStyle w:val="BodyText"/>
        <w:spacing w:before="5"/>
        <w:rPr>
          <w:sz w:val="21"/>
        </w:rPr>
      </w:pPr>
      <w:r>
        <w:rPr/>
        <w:pict>
          <v:rect style="position:absolute;margin-left:85.103996pt;margin-top:14.226895pt;width:144.020pt;height:.599980pt;mso-position-horizontal-relative:page;mso-position-vertical-relative:paragraph;z-index:-15724032;mso-wrap-distance-left:0;mso-wrap-distance-right:0" id="docshape11" filled="true" fillcolor="#000000" stroked="false">
            <v:fill type="solid"/>
            <w10:wrap type="topAndBottom"/>
          </v:rect>
        </w:pict>
      </w:r>
    </w:p>
    <w:p>
      <w:pPr>
        <w:spacing w:before="96"/>
        <w:ind w:left="362" w:right="357" w:firstLine="0"/>
        <w:jc w:val="both"/>
        <w:rPr>
          <w:sz w:val="16"/>
        </w:rPr>
      </w:pPr>
      <w:r>
        <w:rPr>
          <w:sz w:val="16"/>
        </w:rPr>
        <w:t>2012</w:t>
      </w:r>
      <w:r>
        <w:rPr>
          <w:spacing w:val="-7"/>
          <w:sz w:val="16"/>
        </w:rPr>
        <w:t> </w:t>
      </w:r>
      <w:r>
        <w:rPr>
          <w:sz w:val="16"/>
        </w:rPr>
        <w:t>(expediente</w:t>
      </w:r>
      <w:r>
        <w:rPr>
          <w:spacing w:val="-6"/>
          <w:sz w:val="16"/>
        </w:rPr>
        <w:t> </w:t>
      </w:r>
      <w:r>
        <w:rPr>
          <w:sz w:val="16"/>
        </w:rPr>
        <w:t>de</w:t>
      </w:r>
      <w:r>
        <w:rPr>
          <w:spacing w:val="-6"/>
          <w:sz w:val="16"/>
        </w:rPr>
        <w:t> </w:t>
      </w:r>
      <w:r>
        <w:rPr>
          <w:sz w:val="16"/>
        </w:rPr>
        <w:t>prueba,</w:t>
      </w:r>
      <w:r>
        <w:rPr>
          <w:spacing w:val="-7"/>
          <w:sz w:val="16"/>
        </w:rPr>
        <w:t> </w:t>
      </w:r>
      <w:r>
        <w:rPr>
          <w:sz w:val="16"/>
        </w:rPr>
        <w:t>folio</w:t>
      </w:r>
      <w:r>
        <w:rPr>
          <w:spacing w:val="-8"/>
          <w:sz w:val="16"/>
        </w:rPr>
        <w:t> </w:t>
      </w:r>
      <w:r>
        <w:rPr>
          <w:sz w:val="16"/>
        </w:rPr>
        <w:t>114),</w:t>
      </w:r>
      <w:r>
        <w:rPr>
          <w:spacing w:val="-7"/>
          <w:sz w:val="16"/>
        </w:rPr>
        <w:t> </w:t>
      </w:r>
      <w:r>
        <w:rPr>
          <w:sz w:val="16"/>
        </w:rPr>
        <w:t>y</w:t>
      </w:r>
      <w:r>
        <w:rPr>
          <w:spacing w:val="-6"/>
          <w:sz w:val="16"/>
        </w:rPr>
        <w:t> </w:t>
      </w:r>
      <w:r>
        <w:rPr>
          <w:sz w:val="16"/>
        </w:rPr>
        <w:t>Declaración</w:t>
      </w:r>
      <w:r>
        <w:rPr>
          <w:spacing w:val="-9"/>
          <w:sz w:val="16"/>
        </w:rPr>
        <w:t> </w:t>
      </w:r>
      <w:r>
        <w:rPr>
          <w:sz w:val="16"/>
        </w:rPr>
        <w:t>de</w:t>
      </w:r>
      <w:r>
        <w:rPr>
          <w:spacing w:val="-8"/>
          <w:sz w:val="16"/>
        </w:rPr>
        <w:t> </w:t>
      </w:r>
      <w:r>
        <w:rPr>
          <w:sz w:val="16"/>
        </w:rPr>
        <w:t>la</w:t>
      </w:r>
      <w:r>
        <w:rPr>
          <w:spacing w:val="-9"/>
          <w:sz w:val="16"/>
        </w:rPr>
        <w:t> </w:t>
      </w:r>
      <w:r>
        <w:rPr>
          <w:sz w:val="16"/>
        </w:rPr>
        <w:t>señora</w:t>
      </w:r>
      <w:r>
        <w:rPr>
          <w:spacing w:val="-9"/>
          <w:sz w:val="16"/>
        </w:rPr>
        <w:t> </w:t>
      </w:r>
      <w:r>
        <w:rPr>
          <w:sz w:val="16"/>
        </w:rPr>
        <w:t>Rodríguez</w:t>
      </w:r>
      <w:r>
        <w:rPr>
          <w:spacing w:val="-9"/>
          <w:sz w:val="16"/>
        </w:rPr>
        <w:t> </w:t>
      </w:r>
      <w:r>
        <w:rPr>
          <w:sz w:val="16"/>
        </w:rPr>
        <w:t>Pacheco</w:t>
      </w:r>
      <w:r>
        <w:rPr>
          <w:spacing w:val="-5"/>
          <w:sz w:val="16"/>
        </w:rPr>
        <w:t> </w:t>
      </w:r>
      <w:r>
        <w:rPr>
          <w:sz w:val="16"/>
        </w:rPr>
        <w:t>rendida</w:t>
      </w:r>
      <w:r>
        <w:rPr>
          <w:spacing w:val="-7"/>
          <w:sz w:val="16"/>
        </w:rPr>
        <w:t> </w:t>
      </w:r>
      <w:r>
        <w:rPr>
          <w:sz w:val="16"/>
        </w:rPr>
        <w:t>en</w:t>
      </w:r>
      <w:r>
        <w:rPr>
          <w:spacing w:val="-7"/>
          <w:sz w:val="16"/>
        </w:rPr>
        <w:t> </w:t>
      </w:r>
      <w:r>
        <w:rPr>
          <w:sz w:val="16"/>
        </w:rPr>
        <w:t>la</w:t>
      </w:r>
      <w:r>
        <w:rPr>
          <w:spacing w:val="-9"/>
          <w:sz w:val="16"/>
        </w:rPr>
        <w:t> </w:t>
      </w:r>
      <w:r>
        <w:rPr>
          <w:sz w:val="16"/>
        </w:rPr>
        <w:t>audiencia pública celebrada el día 21 de marzo de 2023 en el marco del 155</w:t>
      </w:r>
      <w:r>
        <w:rPr>
          <w:sz w:val="16"/>
          <w:vertAlign w:val="superscript"/>
        </w:rPr>
        <w:t>o</w:t>
      </w:r>
      <w:r>
        <w:rPr>
          <w:sz w:val="16"/>
          <w:vertAlign w:val="baseline"/>
        </w:rPr>
        <w:t> Período Ordinario de Sesiones.</w:t>
      </w:r>
    </w:p>
    <w:p>
      <w:pPr>
        <w:spacing w:before="40"/>
        <w:ind w:left="362" w:right="354" w:firstLine="0"/>
        <w:jc w:val="both"/>
        <w:rPr>
          <w:sz w:val="16"/>
        </w:rPr>
      </w:pPr>
      <w:r>
        <w:rPr>
          <w:sz w:val="16"/>
          <w:vertAlign w:val="superscript"/>
        </w:rPr>
        <w:t>28</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J.C.Z.P.</w:t>
      </w:r>
      <w:r>
        <w:rPr>
          <w:spacing w:val="-6"/>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6"/>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4"/>
          <w:sz w:val="16"/>
          <w:vertAlign w:val="baseline"/>
        </w:rPr>
        <w:t> </w:t>
      </w:r>
      <w:r>
        <w:rPr>
          <w:sz w:val="16"/>
          <w:vertAlign w:val="baseline"/>
        </w:rPr>
        <w:t>Lara</w:t>
      </w:r>
      <w:r>
        <w:rPr>
          <w:spacing w:val="-5"/>
          <w:sz w:val="16"/>
          <w:vertAlign w:val="baseline"/>
        </w:rPr>
        <w:t> </w:t>
      </w:r>
      <w:r>
        <w:rPr>
          <w:sz w:val="16"/>
          <w:vertAlign w:val="baseline"/>
        </w:rPr>
        <w:t>del Cuerpo</w:t>
      </w:r>
      <w:r>
        <w:rPr>
          <w:spacing w:val="-5"/>
          <w:sz w:val="16"/>
          <w:vertAlign w:val="baseline"/>
        </w:rPr>
        <w:t> </w:t>
      </w:r>
      <w:r>
        <w:rPr>
          <w:sz w:val="16"/>
          <w:vertAlign w:val="baseline"/>
        </w:rPr>
        <w:t>Técnico</w:t>
      </w:r>
      <w:r>
        <w:rPr>
          <w:spacing w:val="-8"/>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Policía</w:t>
      </w:r>
      <w:r>
        <w:rPr>
          <w:spacing w:val="-7"/>
          <w:sz w:val="16"/>
          <w:vertAlign w:val="baseline"/>
        </w:rPr>
        <w:t> </w:t>
      </w:r>
      <w:r>
        <w:rPr>
          <w:sz w:val="16"/>
          <w:vertAlign w:val="baseline"/>
        </w:rPr>
        <w:t>Judicial,</w:t>
      </w:r>
      <w:r>
        <w:rPr>
          <w:spacing w:val="-5"/>
          <w:sz w:val="16"/>
          <w:vertAlign w:val="baseline"/>
        </w:rPr>
        <w:t> </w:t>
      </w:r>
      <w:r>
        <w:rPr>
          <w:sz w:val="16"/>
          <w:vertAlign w:val="baseline"/>
        </w:rPr>
        <w:t>en</w:t>
      </w:r>
      <w:r>
        <w:rPr>
          <w:spacing w:val="-7"/>
          <w:sz w:val="16"/>
          <w:vertAlign w:val="baseline"/>
        </w:rPr>
        <w:t> </w:t>
      </w:r>
      <w:r>
        <w:rPr>
          <w:sz w:val="16"/>
          <w:vertAlign w:val="baseline"/>
        </w:rPr>
        <w:t>Sentencia</w:t>
      </w:r>
      <w:r>
        <w:rPr>
          <w:spacing w:val="-7"/>
          <w:sz w:val="16"/>
          <w:vertAlign w:val="baseline"/>
        </w:rPr>
        <w:t> </w:t>
      </w:r>
      <w:r>
        <w:rPr>
          <w:sz w:val="16"/>
          <w:vertAlign w:val="baseline"/>
        </w:rPr>
        <w:t>del</w:t>
      </w:r>
      <w:r>
        <w:rPr>
          <w:spacing w:val="-7"/>
          <w:sz w:val="16"/>
          <w:vertAlign w:val="baseline"/>
        </w:rPr>
        <w:t> </w:t>
      </w:r>
      <w:r>
        <w:rPr>
          <w:sz w:val="16"/>
          <w:vertAlign w:val="baseline"/>
        </w:rPr>
        <w:t>Juzgado</w:t>
      </w:r>
      <w:r>
        <w:rPr>
          <w:spacing w:val="-5"/>
          <w:sz w:val="16"/>
          <w:vertAlign w:val="baseline"/>
        </w:rPr>
        <w:t> </w:t>
      </w:r>
      <w:r>
        <w:rPr>
          <w:sz w:val="16"/>
          <w:vertAlign w:val="baseline"/>
        </w:rPr>
        <w:t>Vigésimo</w:t>
      </w:r>
      <w:r>
        <w:rPr>
          <w:spacing w:val="-8"/>
          <w:sz w:val="16"/>
          <w:vertAlign w:val="baseline"/>
        </w:rPr>
        <w:t> </w:t>
      </w:r>
      <w:r>
        <w:rPr>
          <w:sz w:val="16"/>
          <w:vertAlign w:val="baseline"/>
        </w:rPr>
        <w:t>Segundo</w:t>
      </w:r>
      <w:r>
        <w:rPr>
          <w:spacing w:val="-8"/>
          <w:sz w:val="16"/>
          <w:vertAlign w:val="baseline"/>
        </w:rPr>
        <w:t> </w:t>
      </w:r>
      <w:r>
        <w:rPr>
          <w:sz w:val="16"/>
          <w:vertAlign w:val="baseline"/>
        </w:rPr>
        <w:t>de</w:t>
      </w:r>
      <w:r>
        <w:rPr>
          <w:spacing w:val="-8"/>
          <w:sz w:val="16"/>
          <w:vertAlign w:val="baseline"/>
        </w:rPr>
        <w:t> </w:t>
      </w:r>
      <w:r>
        <w:rPr>
          <w:sz w:val="16"/>
          <w:vertAlign w:val="baseline"/>
        </w:rPr>
        <w:t>Caracas,</w:t>
      </w:r>
      <w:r>
        <w:rPr>
          <w:spacing w:val="-4"/>
          <w:sz w:val="16"/>
          <w:vertAlign w:val="baseline"/>
        </w:rPr>
        <w:t> </w:t>
      </w:r>
      <w:r>
        <w:rPr>
          <w:sz w:val="16"/>
          <w:vertAlign w:val="baseline"/>
        </w:rPr>
        <w:t>de</w:t>
      </w:r>
      <w:r>
        <w:rPr>
          <w:spacing w:val="-8"/>
          <w:sz w:val="16"/>
          <w:vertAlign w:val="baseline"/>
        </w:rPr>
        <w:t> </w:t>
      </w:r>
      <w:r>
        <w:rPr>
          <w:sz w:val="16"/>
          <w:vertAlign w:val="baseline"/>
        </w:rPr>
        <w:t>20</w:t>
      </w:r>
      <w:r>
        <w:rPr>
          <w:spacing w:val="-7"/>
          <w:sz w:val="16"/>
          <w:vertAlign w:val="baseline"/>
        </w:rPr>
        <w:t> </w:t>
      </w:r>
      <w:r>
        <w:rPr>
          <w:sz w:val="16"/>
          <w:vertAlign w:val="baseline"/>
        </w:rPr>
        <w:t>de</w:t>
      </w:r>
      <w:r>
        <w:rPr>
          <w:spacing w:val="-8"/>
          <w:sz w:val="16"/>
          <w:vertAlign w:val="baseline"/>
        </w:rPr>
        <w:t> </w:t>
      </w:r>
      <w:r>
        <w:rPr>
          <w:sz w:val="16"/>
          <w:vertAlign w:val="baseline"/>
        </w:rPr>
        <w:t>marzo de</w:t>
      </w:r>
      <w:r>
        <w:rPr>
          <w:spacing w:val="-2"/>
          <w:sz w:val="16"/>
          <w:vertAlign w:val="baseline"/>
        </w:rPr>
        <w:t> </w:t>
      </w:r>
      <w:r>
        <w:rPr>
          <w:sz w:val="16"/>
          <w:vertAlign w:val="baseline"/>
        </w:rPr>
        <w:t>2012</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1"/>
          <w:sz w:val="16"/>
          <w:vertAlign w:val="baseline"/>
        </w:rPr>
        <w:t> </w:t>
      </w:r>
      <w:r>
        <w:rPr>
          <w:sz w:val="16"/>
          <w:vertAlign w:val="baseline"/>
        </w:rPr>
        <w:t>folios</w:t>
      </w:r>
      <w:r>
        <w:rPr>
          <w:spacing w:val="-3"/>
          <w:sz w:val="16"/>
          <w:vertAlign w:val="baseline"/>
        </w:rPr>
        <w:t> </w:t>
      </w:r>
      <w:r>
        <w:rPr>
          <w:sz w:val="16"/>
          <w:vertAlign w:val="baseline"/>
        </w:rPr>
        <w:t>22</w:t>
      </w:r>
      <w:r>
        <w:rPr>
          <w:spacing w:val="-2"/>
          <w:sz w:val="16"/>
          <w:vertAlign w:val="baseline"/>
        </w:rPr>
        <w:t> </w:t>
      </w:r>
      <w:r>
        <w:rPr>
          <w:sz w:val="16"/>
          <w:vertAlign w:val="baseline"/>
        </w:rPr>
        <w:t>y 23),</w:t>
      </w:r>
      <w:r>
        <w:rPr>
          <w:spacing w:val="-1"/>
          <w:sz w:val="16"/>
          <w:vertAlign w:val="baseline"/>
        </w:rPr>
        <w:t> </w:t>
      </w:r>
      <w:r>
        <w:rPr>
          <w:sz w:val="16"/>
          <w:vertAlign w:val="baseline"/>
        </w:rPr>
        <w:t>y</w:t>
      </w:r>
      <w:r>
        <w:rPr>
          <w:spacing w:val="-2"/>
          <w:sz w:val="16"/>
          <w:vertAlign w:val="baseline"/>
        </w:rPr>
        <w:t> </w:t>
      </w:r>
      <w:r>
        <w:rPr>
          <w:sz w:val="16"/>
          <w:vertAlign w:val="baseline"/>
        </w:rPr>
        <w:t>Acta</w:t>
      </w:r>
      <w:r>
        <w:rPr>
          <w:spacing w:val="-3"/>
          <w:sz w:val="16"/>
          <w:vertAlign w:val="baseline"/>
        </w:rPr>
        <w:t> </w:t>
      </w:r>
      <w:r>
        <w:rPr>
          <w:sz w:val="16"/>
          <w:vertAlign w:val="baseline"/>
        </w:rPr>
        <w:t>de entrevista</w:t>
      </w:r>
      <w:r>
        <w:rPr>
          <w:spacing w:val="-1"/>
          <w:sz w:val="16"/>
          <w:vertAlign w:val="baseline"/>
        </w:rPr>
        <w:t> </w:t>
      </w:r>
      <w:r>
        <w:rPr>
          <w:sz w:val="16"/>
          <w:vertAlign w:val="baseline"/>
        </w:rPr>
        <w:t>a</w:t>
      </w:r>
      <w:r>
        <w:rPr>
          <w:spacing w:val="-3"/>
          <w:sz w:val="16"/>
          <w:vertAlign w:val="baseline"/>
        </w:rPr>
        <w:t> </w:t>
      </w:r>
      <w:r>
        <w:rPr>
          <w:sz w:val="16"/>
          <w:vertAlign w:val="baseline"/>
        </w:rPr>
        <w:t>M.C.A.,</w:t>
      </w:r>
      <w:r>
        <w:rPr>
          <w:spacing w:val="-1"/>
          <w:sz w:val="16"/>
          <w:vertAlign w:val="baseline"/>
        </w:rPr>
        <w:t> </w:t>
      </w:r>
      <w:r>
        <w:rPr>
          <w:sz w:val="16"/>
          <w:vertAlign w:val="baseline"/>
        </w:rPr>
        <w:t>de</w:t>
      </w:r>
      <w:r>
        <w:rPr>
          <w:spacing w:val="-2"/>
          <w:sz w:val="16"/>
          <w:vertAlign w:val="baseline"/>
        </w:rPr>
        <w:t> </w:t>
      </w:r>
      <w:r>
        <w:rPr>
          <w:sz w:val="16"/>
          <w:vertAlign w:val="baseline"/>
        </w:rPr>
        <w:t>fecha</w:t>
      </w:r>
      <w:r>
        <w:rPr>
          <w:spacing w:val="-3"/>
          <w:sz w:val="16"/>
          <w:vertAlign w:val="baseline"/>
        </w:rPr>
        <w:t> </w:t>
      </w:r>
      <w:r>
        <w:rPr>
          <w:sz w:val="16"/>
          <w:vertAlign w:val="baseline"/>
        </w:rPr>
        <w:t>5</w:t>
      </w:r>
      <w:r>
        <w:rPr>
          <w:spacing w:val="-2"/>
          <w:sz w:val="16"/>
          <w:vertAlign w:val="baseline"/>
        </w:rPr>
        <w:t> </w:t>
      </w:r>
      <w:r>
        <w:rPr>
          <w:sz w:val="16"/>
          <w:vertAlign w:val="baseline"/>
        </w:rPr>
        <w:t>de marzo</w:t>
      </w:r>
      <w:r>
        <w:rPr>
          <w:spacing w:val="-2"/>
          <w:sz w:val="16"/>
          <w:vertAlign w:val="baseline"/>
        </w:rPr>
        <w:t> </w:t>
      </w:r>
      <w:r>
        <w:rPr>
          <w:sz w:val="16"/>
          <w:vertAlign w:val="baseline"/>
        </w:rPr>
        <w:t>de</w:t>
      </w:r>
      <w:r>
        <w:rPr>
          <w:spacing w:val="-3"/>
          <w:sz w:val="16"/>
          <w:vertAlign w:val="baseline"/>
        </w:rPr>
        <w:t> </w:t>
      </w:r>
      <w:r>
        <w:rPr>
          <w:sz w:val="16"/>
          <w:vertAlign w:val="baseline"/>
        </w:rPr>
        <w:t>1999, ante</w:t>
      </w:r>
      <w:r>
        <w:rPr>
          <w:spacing w:val="-8"/>
          <w:sz w:val="16"/>
          <w:vertAlign w:val="baseline"/>
        </w:rPr>
        <w:t> </w:t>
      </w:r>
      <w:r>
        <w:rPr>
          <w:sz w:val="16"/>
          <w:vertAlign w:val="baseline"/>
        </w:rPr>
        <w:t>la</w:t>
      </w:r>
      <w:r>
        <w:rPr>
          <w:spacing w:val="-9"/>
          <w:sz w:val="16"/>
          <w:vertAlign w:val="baseline"/>
        </w:rPr>
        <w:t> </w:t>
      </w:r>
      <w:r>
        <w:rPr>
          <w:sz w:val="16"/>
          <w:vertAlign w:val="baseline"/>
        </w:rPr>
        <w:t>Delegación</w:t>
      </w:r>
      <w:r>
        <w:rPr>
          <w:spacing w:val="-11"/>
          <w:sz w:val="16"/>
          <w:vertAlign w:val="baseline"/>
        </w:rPr>
        <w:t> </w:t>
      </w:r>
      <w:r>
        <w:rPr>
          <w:sz w:val="16"/>
          <w:vertAlign w:val="baseline"/>
        </w:rPr>
        <w:t>del</w:t>
      </w:r>
      <w:r>
        <w:rPr>
          <w:spacing w:val="-11"/>
          <w:sz w:val="16"/>
          <w:vertAlign w:val="baseline"/>
        </w:rPr>
        <w:t> </w:t>
      </w:r>
      <w:r>
        <w:rPr>
          <w:sz w:val="16"/>
          <w:vertAlign w:val="baseline"/>
        </w:rPr>
        <w:t>estado</w:t>
      </w:r>
      <w:r>
        <w:rPr>
          <w:spacing w:val="-10"/>
          <w:sz w:val="16"/>
          <w:vertAlign w:val="baseline"/>
        </w:rPr>
        <w:t> </w:t>
      </w:r>
      <w:r>
        <w:rPr>
          <w:sz w:val="16"/>
          <w:vertAlign w:val="baseline"/>
        </w:rPr>
        <w:t>Lara</w:t>
      </w:r>
      <w:r>
        <w:rPr>
          <w:spacing w:val="-8"/>
          <w:sz w:val="16"/>
          <w:vertAlign w:val="baseline"/>
        </w:rPr>
        <w:t> </w:t>
      </w:r>
      <w:r>
        <w:rPr>
          <w:sz w:val="16"/>
          <w:vertAlign w:val="baseline"/>
        </w:rPr>
        <w:t>del</w:t>
      </w:r>
      <w:r>
        <w:rPr>
          <w:spacing w:val="-9"/>
          <w:sz w:val="16"/>
          <w:vertAlign w:val="baseline"/>
        </w:rPr>
        <w:t> </w:t>
      </w:r>
      <w:r>
        <w:rPr>
          <w:sz w:val="16"/>
          <w:vertAlign w:val="baseline"/>
        </w:rPr>
        <w:t>Cuerpo</w:t>
      </w:r>
      <w:r>
        <w:rPr>
          <w:spacing w:val="-8"/>
          <w:sz w:val="16"/>
          <w:vertAlign w:val="baseline"/>
        </w:rPr>
        <w:t> </w:t>
      </w:r>
      <w:r>
        <w:rPr>
          <w:sz w:val="16"/>
          <w:vertAlign w:val="baseline"/>
        </w:rPr>
        <w:t>Técnico</w:t>
      </w:r>
      <w:r>
        <w:rPr>
          <w:spacing w:val="-10"/>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Policía</w:t>
      </w:r>
      <w:r>
        <w:rPr>
          <w:spacing w:val="-9"/>
          <w:sz w:val="16"/>
          <w:vertAlign w:val="baseline"/>
        </w:rPr>
        <w:t> </w:t>
      </w:r>
      <w:r>
        <w:rPr>
          <w:sz w:val="16"/>
          <w:vertAlign w:val="baseline"/>
        </w:rPr>
        <w:t>Judicial,</w:t>
      </w:r>
      <w:r>
        <w:rPr>
          <w:spacing w:val="-8"/>
          <w:sz w:val="16"/>
          <w:vertAlign w:val="baseline"/>
        </w:rPr>
        <w:t> </w:t>
      </w:r>
      <w:r>
        <w:rPr>
          <w:sz w:val="16"/>
          <w:vertAlign w:val="baseline"/>
        </w:rPr>
        <w:t>en</w:t>
      </w:r>
      <w:r>
        <w:rPr>
          <w:spacing w:val="-9"/>
          <w:sz w:val="16"/>
          <w:vertAlign w:val="baseline"/>
        </w:rPr>
        <w:t> </w:t>
      </w:r>
      <w:r>
        <w:rPr>
          <w:sz w:val="16"/>
          <w:vertAlign w:val="baseline"/>
        </w:rPr>
        <w:t>Sentencia</w:t>
      </w:r>
      <w:r>
        <w:rPr>
          <w:spacing w:val="-9"/>
          <w:sz w:val="16"/>
          <w:vertAlign w:val="baseline"/>
        </w:rPr>
        <w:t> </w:t>
      </w:r>
      <w:r>
        <w:rPr>
          <w:sz w:val="16"/>
          <w:vertAlign w:val="baseline"/>
        </w:rPr>
        <w:t>del</w:t>
      </w:r>
      <w:r>
        <w:rPr>
          <w:spacing w:val="-9"/>
          <w:sz w:val="16"/>
          <w:vertAlign w:val="baseline"/>
        </w:rPr>
        <w:t> </w:t>
      </w:r>
      <w:r>
        <w:rPr>
          <w:sz w:val="16"/>
          <w:vertAlign w:val="baseline"/>
        </w:rPr>
        <w:t>Juzgado</w:t>
      </w:r>
      <w:r>
        <w:rPr>
          <w:spacing w:val="-10"/>
          <w:sz w:val="16"/>
          <w:vertAlign w:val="baseline"/>
        </w:rPr>
        <w:t> </w:t>
      </w:r>
      <w:r>
        <w:rPr>
          <w:sz w:val="16"/>
          <w:vertAlign w:val="baseline"/>
        </w:rPr>
        <w:t>Vigésimo Segundo de Caracas, de 20 de marzo de 2012 (expediente de prueba, folio 65).</w:t>
      </w:r>
    </w:p>
    <w:p>
      <w:pPr>
        <w:spacing w:line="240" w:lineRule="auto" w:before="38"/>
        <w:ind w:left="362" w:right="353" w:firstLine="0"/>
        <w:jc w:val="both"/>
        <w:rPr>
          <w:sz w:val="16"/>
        </w:rPr>
      </w:pPr>
      <w:r>
        <w:rPr>
          <w:sz w:val="16"/>
          <w:vertAlign w:val="superscript"/>
        </w:rPr>
        <w:t>29</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señora</w:t>
      </w:r>
      <w:r>
        <w:rPr>
          <w:spacing w:val="-6"/>
          <w:sz w:val="16"/>
          <w:vertAlign w:val="baseline"/>
        </w:rPr>
        <w:t> </w:t>
      </w:r>
      <w:r>
        <w:rPr>
          <w:sz w:val="16"/>
          <w:vertAlign w:val="baseline"/>
        </w:rPr>
        <w:t>Rodríguez</w:t>
      </w:r>
      <w:r>
        <w:rPr>
          <w:spacing w:val="-3"/>
          <w:sz w:val="16"/>
          <w:vertAlign w:val="baseline"/>
        </w:rPr>
        <w:t> </w:t>
      </w:r>
      <w:r>
        <w:rPr>
          <w:sz w:val="16"/>
          <w:vertAlign w:val="baseline"/>
        </w:rPr>
        <w:t>Pacheco ante</w:t>
      </w:r>
      <w:r>
        <w:rPr>
          <w:spacing w:val="-2"/>
          <w:sz w:val="16"/>
          <w:vertAlign w:val="baseline"/>
        </w:rPr>
        <w:t> </w:t>
      </w:r>
      <w:r>
        <w:rPr>
          <w:sz w:val="16"/>
          <w:vertAlign w:val="baseline"/>
        </w:rPr>
        <w:t>el</w:t>
      </w:r>
      <w:r>
        <w:rPr>
          <w:spacing w:val="-3"/>
          <w:sz w:val="16"/>
          <w:vertAlign w:val="baseline"/>
        </w:rPr>
        <w:t> </w:t>
      </w:r>
      <w:r>
        <w:rPr>
          <w:sz w:val="16"/>
          <w:vertAlign w:val="baseline"/>
        </w:rPr>
        <w:t>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2"/>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 1999, en Sentencia del Juzgado Vigésimo Segundo de Caracas, de 20 de marzo de 2012 (expediente de prueba, folio 114);</w:t>
      </w:r>
      <w:r>
        <w:rPr>
          <w:spacing w:val="-12"/>
          <w:sz w:val="16"/>
          <w:vertAlign w:val="baseline"/>
        </w:rPr>
        <w:t> </w:t>
      </w:r>
      <w:r>
        <w:rPr>
          <w:sz w:val="16"/>
          <w:vertAlign w:val="baseline"/>
        </w:rPr>
        <w:t>Declaración</w:t>
      </w:r>
      <w:r>
        <w:rPr>
          <w:spacing w:val="-12"/>
          <w:sz w:val="16"/>
          <w:vertAlign w:val="baseline"/>
        </w:rPr>
        <w:t> </w:t>
      </w:r>
      <w:r>
        <w:rPr>
          <w:sz w:val="16"/>
          <w:vertAlign w:val="baseline"/>
        </w:rPr>
        <w:t>de</w:t>
      </w:r>
      <w:r>
        <w:rPr>
          <w:spacing w:val="-13"/>
          <w:sz w:val="16"/>
          <w:vertAlign w:val="baseline"/>
        </w:rPr>
        <w:t> </w:t>
      </w:r>
      <w:r>
        <w:rPr>
          <w:sz w:val="16"/>
          <w:vertAlign w:val="baseline"/>
        </w:rPr>
        <w:t>la</w:t>
      </w:r>
      <w:r>
        <w:rPr>
          <w:spacing w:val="-11"/>
          <w:sz w:val="16"/>
          <w:vertAlign w:val="baseline"/>
        </w:rPr>
        <w:t> </w:t>
      </w:r>
      <w:r>
        <w:rPr>
          <w:sz w:val="16"/>
          <w:vertAlign w:val="baseline"/>
        </w:rPr>
        <w:t>señora</w:t>
      </w:r>
      <w:r>
        <w:rPr>
          <w:spacing w:val="-14"/>
          <w:sz w:val="16"/>
          <w:vertAlign w:val="baseline"/>
        </w:rPr>
        <w:t> </w:t>
      </w:r>
      <w:r>
        <w:rPr>
          <w:sz w:val="16"/>
          <w:vertAlign w:val="baseline"/>
        </w:rPr>
        <w:t>Rodríguez</w:t>
      </w:r>
      <w:r>
        <w:rPr>
          <w:spacing w:val="-11"/>
          <w:sz w:val="16"/>
          <w:vertAlign w:val="baseline"/>
        </w:rPr>
        <w:t> </w:t>
      </w:r>
      <w:r>
        <w:rPr>
          <w:sz w:val="16"/>
          <w:vertAlign w:val="baseline"/>
        </w:rPr>
        <w:t>Pacheco</w:t>
      </w:r>
      <w:r>
        <w:rPr>
          <w:spacing w:val="-12"/>
          <w:sz w:val="16"/>
          <w:vertAlign w:val="baseline"/>
        </w:rPr>
        <w:t> </w:t>
      </w:r>
      <w:r>
        <w:rPr>
          <w:sz w:val="16"/>
          <w:vertAlign w:val="baseline"/>
        </w:rPr>
        <w:t>rendida</w:t>
      </w:r>
      <w:r>
        <w:rPr>
          <w:spacing w:val="-11"/>
          <w:sz w:val="16"/>
          <w:vertAlign w:val="baseline"/>
        </w:rPr>
        <w:t> </w:t>
      </w:r>
      <w:r>
        <w:rPr>
          <w:sz w:val="16"/>
          <w:vertAlign w:val="baseline"/>
        </w:rPr>
        <w:t>en</w:t>
      </w:r>
      <w:r>
        <w:rPr>
          <w:spacing w:val="-14"/>
          <w:sz w:val="16"/>
          <w:vertAlign w:val="baseline"/>
        </w:rPr>
        <w:t> </w:t>
      </w:r>
      <w:r>
        <w:rPr>
          <w:sz w:val="16"/>
          <w:vertAlign w:val="baseline"/>
        </w:rPr>
        <w:t>la</w:t>
      </w:r>
      <w:r>
        <w:rPr>
          <w:spacing w:val="-11"/>
          <w:sz w:val="16"/>
          <w:vertAlign w:val="baseline"/>
        </w:rPr>
        <w:t> </w:t>
      </w:r>
      <w:r>
        <w:rPr>
          <w:sz w:val="16"/>
          <w:vertAlign w:val="baseline"/>
        </w:rPr>
        <w:t>audiencia</w:t>
      </w:r>
      <w:r>
        <w:rPr>
          <w:spacing w:val="-12"/>
          <w:sz w:val="16"/>
          <w:vertAlign w:val="baseline"/>
        </w:rPr>
        <w:t> </w:t>
      </w:r>
      <w:r>
        <w:rPr>
          <w:sz w:val="16"/>
          <w:vertAlign w:val="baseline"/>
        </w:rPr>
        <w:t>pública</w:t>
      </w:r>
      <w:r>
        <w:rPr>
          <w:spacing w:val="-11"/>
          <w:sz w:val="16"/>
          <w:vertAlign w:val="baseline"/>
        </w:rPr>
        <w:t> </w:t>
      </w:r>
      <w:r>
        <w:rPr>
          <w:sz w:val="16"/>
          <w:vertAlign w:val="baseline"/>
        </w:rPr>
        <w:t>celebrada</w:t>
      </w:r>
      <w:r>
        <w:rPr>
          <w:spacing w:val="-11"/>
          <w:sz w:val="16"/>
          <w:vertAlign w:val="baseline"/>
        </w:rPr>
        <w:t> </w:t>
      </w:r>
      <w:r>
        <w:rPr>
          <w:sz w:val="16"/>
          <w:vertAlign w:val="baseline"/>
        </w:rPr>
        <w:t>el</w:t>
      </w:r>
      <w:r>
        <w:rPr>
          <w:spacing w:val="-12"/>
          <w:sz w:val="16"/>
          <w:vertAlign w:val="baseline"/>
        </w:rPr>
        <w:t> </w:t>
      </w:r>
      <w:r>
        <w:rPr>
          <w:sz w:val="16"/>
          <w:vertAlign w:val="baseline"/>
        </w:rPr>
        <w:t>día</w:t>
      </w:r>
      <w:r>
        <w:rPr>
          <w:spacing w:val="-14"/>
          <w:sz w:val="16"/>
          <w:vertAlign w:val="baseline"/>
        </w:rPr>
        <w:t> </w:t>
      </w:r>
      <w:r>
        <w:rPr>
          <w:sz w:val="16"/>
          <w:vertAlign w:val="baseline"/>
        </w:rPr>
        <w:t>21</w:t>
      </w:r>
      <w:r>
        <w:rPr>
          <w:spacing w:val="-10"/>
          <w:sz w:val="16"/>
          <w:vertAlign w:val="baseline"/>
        </w:rPr>
        <w:t> </w:t>
      </w:r>
      <w:r>
        <w:rPr>
          <w:sz w:val="16"/>
          <w:vertAlign w:val="baseline"/>
        </w:rPr>
        <w:t>de</w:t>
      </w:r>
      <w:r>
        <w:rPr>
          <w:spacing w:val="-10"/>
          <w:sz w:val="16"/>
          <w:vertAlign w:val="baseline"/>
        </w:rPr>
        <w:t> </w:t>
      </w:r>
      <w:r>
        <w:rPr>
          <w:sz w:val="16"/>
          <w:vertAlign w:val="baseline"/>
        </w:rPr>
        <w:t>marzo de 2023 en el marco del 155</w:t>
      </w:r>
      <w:r>
        <w:rPr>
          <w:sz w:val="16"/>
          <w:vertAlign w:val="superscript"/>
        </w:rPr>
        <w:t>o</w:t>
      </w:r>
      <w:r>
        <w:rPr>
          <w:sz w:val="16"/>
          <w:vertAlign w:val="baseline"/>
        </w:rPr>
        <w:t> Período Ordinario de Sesiones, y Juzgado Séptimo de Primera Instancia en lo Penal y de Salvaguarda del Patrimonio Público de la Circunscripción Judicial del estado Lara, Acta de sometimiento a Juicio, de 28 de junio de 1999 (expediente de prueba, folio 547).</w:t>
      </w:r>
    </w:p>
    <w:p>
      <w:pPr>
        <w:spacing w:before="41"/>
        <w:ind w:left="362" w:right="352" w:firstLine="0"/>
        <w:jc w:val="both"/>
        <w:rPr>
          <w:sz w:val="16"/>
        </w:rPr>
      </w:pPr>
      <w:r>
        <w:rPr>
          <w:sz w:val="16"/>
          <w:vertAlign w:val="superscript"/>
        </w:rPr>
        <w:t>30</w:t>
      </w:r>
      <w:r>
        <w:rPr>
          <w:spacing w:val="80"/>
          <w:w w:val="150"/>
          <w:sz w:val="16"/>
          <w:vertAlign w:val="baseline"/>
        </w:rPr>
        <w:t>   </w:t>
      </w:r>
      <w:r>
        <w:rPr>
          <w:i/>
          <w:sz w:val="16"/>
          <w:vertAlign w:val="baseline"/>
        </w:rPr>
        <w:t>Cfr</w:t>
      </w:r>
      <w:r>
        <w:rPr>
          <w:sz w:val="16"/>
          <w:vertAlign w:val="baseline"/>
        </w:rPr>
        <w:t>. Acta de entrevista a M.A.A.G. de fecha 9 de marzo de 1999, ante la Delegación del estado Lara del Cuerpo Técnico de la Policía Judicial, en Sentencia del Juzgado Vigésimo Segundo de Caracas, de 20 de marzo de 2012 (expediente de prueba, folio 227); Historia clínica de Balbina Francisca Rodríguez Pacheco, (expediente de prueba, folio 3205) y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before="41"/>
        <w:ind w:left="362" w:right="353" w:firstLine="0"/>
        <w:jc w:val="both"/>
        <w:rPr>
          <w:sz w:val="16"/>
        </w:rPr>
      </w:pPr>
      <w:r>
        <w:rPr>
          <w:sz w:val="16"/>
          <w:vertAlign w:val="superscript"/>
        </w:rPr>
        <w:t>31</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J.C.Z.P.</w:t>
      </w:r>
      <w:r>
        <w:rPr>
          <w:spacing w:val="-6"/>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6"/>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4"/>
          <w:sz w:val="16"/>
          <w:vertAlign w:val="baseline"/>
        </w:rPr>
        <w:t> </w:t>
      </w:r>
      <w:r>
        <w:rPr>
          <w:sz w:val="16"/>
          <w:vertAlign w:val="baseline"/>
        </w:rPr>
        <w:t>Lara</w:t>
      </w:r>
      <w:r>
        <w:rPr>
          <w:spacing w:val="-5"/>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 2012 (expediente de prueba, folios 22 y 23); Denuncia de la señora Rodríguez Pacheco ante el Ministerio Público,</w:t>
      </w:r>
      <w:r>
        <w:rPr>
          <w:spacing w:val="-1"/>
          <w:sz w:val="16"/>
          <w:vertAlign w:val="baseline"/>
        </w:rPr>
        <w:t> </w:t>
      </w:r>
      <w:r>
        <w:rPr>
          <w:sz w:val="16"/>
          <w:vertAlign w:val="baseline"/>
        </w:rPr>
        <w:t>de</w:t>
      </w:r>
      <w:r>
        <w:rPr>
          <w:spacing w:val="-3"/>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w:t>
      </w:r>
      <w:r>
        <w:rPr>
          <w:spacing w:val="-2"/>
          <w:sz w:val="16"/>
          <w:vertAlign w:val="baseline"/>
        </w:rPr>
        <w:t> </w:t>
      </w:r>
      <w:r>
        <w:rPr>
          <w:sz w:val="16"/>
          <w:vertAlign w:val="baseline"/>
        </w:rPr>
        <w:t>1999,</w:t>
      </w:r>
      <w:r>
        <w:rPr>
          <w:spacing w:val="-4"/>
          <w:sz w:val="16"/>
          <w:vertAlign w:val="baseline"/>
        </w:rPr>
        <w:t> </w:t>
      </w:r>
      <w:r>
        <w:rPr>
          <w:sz w:val="16"/>
          <w:vertAlign w:val="baseline"/>
        </w:rPr>
        <w:t>en</w:t>
      </w:r>
      <w:r>
        <w:rPr>
          <w:spacing w:val="-1"/>
          <w:sz w:val="16"/>
          <w:vertAlign w:val="baseline"/>
        </w:rPr>
        <w:t> </w:t>
      </w:r>
      <w:r>
        <w:rPr>
          <w:sz w:val="16"/>
          <w:vertAlign w:val="baseline"/>
        </w:rPr>
        <w:t>Sentencia</w:t>
      </w:r>
      <w:r>
        <w:rPr>
          <w:spacing w:val="-1"/>
          <w:sz w:val="16"/>
          <w:vertAlign w:val="baseline"/>
        </w:rPr>
        <w:t> </w:t>
      </w:r>
      <w:r>
        <w:rPr>
          <w:sz w:val="16"/>
          <w:vertAlign w:val="baseline"/>
        </w:rPr>
        <w:t>del</w:t>
      </w:r>
      <w:r>
        <w:rPr>
          <w:spacing w:val="-1"/>
          <w:sz w:val="16"/>
          <w:vertAlign w:val="baseline"/>
        </w:rPr>
        <w:t> </w:t>
      </w:r>
      <w:r>
        <w:rPr>
          <w:sz w:val="16"/>
          <w:vertAlign w:val="baseline"/>
        </w:rPr>
        <w:t>Juzgado</w:t>
      </w:r>
      <w:r>
        <w:rPr>
          <w:spacing w:val="-4"/>
          <w:sz w:val="16"/>
          <w:vertAlign w:val="baseline"/>
        </w:rPr>
        <w:t> </w:t>
      </w:r>
      <w:r>
        <w:rPr>
          <w:sz w:val="16"/>
          <w:vertAlign w:val="baseline"/>
        </w:rPr>
        <w:t>Vigésimo Segundo</w:t>
      </w:r>
      <w:r>
        <w:rPr>
          <w:spacing w:val="-2"/>
          <w:sz w:val="16"/>
          <w:vertAlign w:val="baseline"/>
        </w:rPr>
        <w:t> </w:t>
      </w:r>
      <w:r>
        <w:rPr>
          <w:sz w:val="16"/>
          <w:vertAlign w:val="baseline"/>
        </w:rPr>
        <w:t>de</w:t>
      </w:r>
      <w:r>
        <w:rPr>
          <w:spacing w:val="-2"/>
          <w:sz w:val="16"/>
          <w:vertAlign w:val="baseline"/>
        </w:rPr>
        <w:t> </w:t>
      </w:r>
      <w:r>
        <w:rPr>
          <w:sz w:val="16"/>
          <w:vertAlign w:val="baseline"/>
        </w:rPr>
        <w:t>Caracas</w:t>
      </w:r>
      <w:r>
        <w:rPr>
          <w:spacing w:val="-3"/>
          <w:sz w:val="16"/>
          <w:vertAlign w:val="baseline"/>
        </w:rPr>
        <w:t> </w:t>
      </w:r>
      <w:r>
        <w:rPr>
          <w:sz w:val="16"/>
          <w:vertAlign w:val="baseline"/>
        </w:rPr>
        <w:t>de</w:t>
      </w:r>
      <w:r>
        <w:rPr>
          <w:spacing w:val="-3"/>
          <w:sz w:val="16"/>
          <w:vertAlign w:val="baseline"/>
        </w:rPr>
        <w:t> </w:t>
      </w:r>
      <w:r>
        <w:rPr>
          <w:sz w:val="16"/>
          <w:vertAlign w:val="baseline"/>
        </w:rPr>
        <w:t>20</w:t>
      </w:r>
      <w:r>
        <w:rPr>
          <w:spacing w:val="-2"/>
          <w:sz w:val="16"/>
          <w:vertAlign w:val="baseline"/>
        </w:rPr>
        <w:t> </w:t>
      </w:r>
      <w:r>
        <w:rPr>
          <w:sz w:val="16"/>
          <w:vertAlign w:val="baseline"/>
        </w:rPr>
        <w:t>de marzo</w:t>
      </w:r>
      <w:r>
        <w:rPr>
          <w:spacing w:val="-2"/>
          <w:sz w:val="16"/>
          <w:vertAlign w:val="baseline"/>
        </w:rPr>
        <w:t> </w:t>
      </w:r>
      <w:r>
        <w:rPr>
          <w:sz w:val="16"/>
          <w:vertAlign w:val="baseline"/>
        </w:rPr>
        <w:t>de 2012</w:t>
      </w:r>
      <w:r>
        <w:rPr>
          <w:spacing w:val="-7"/>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8"/>
          <w:sz w:val="16"/>
          <w:vertAlign w:val="baseline"/>
        </w:rPr>
        <w:t> </w:t>
      </w:r>
      <w:r>
        <w:rPr>
          <w:sz w:val="16"/>
          <w:vertAlign w:val="baseline"/>
        </w:rPr>
        <w:t>114),</w:t>
      </w:r>
      <w:r>
        <w:rPr>
          <w:spacing w:val="-7"/>
          <w:sz w:val="16"/>
          <w:vertAlign w:val="baseline"/>
        </w:rPr>
        <w:t> </w:t>
      </w:r>
      <w:r>
        <w:rPr>
          <w:sz w:val="16"/>
          <w:vertAlign w:val="baseline"/>
        </w:rPr>
        <w:t>y</w:t>
      </w:r>
      <w:r>
        <w:rPr>
          <w:spacing w:val="-6"/>
          <w:sz w:val="16"/>
          <w:vertAlign w:val="baseline"/>
        </w:rPr>
        <w:t> </w:t>
      </w:r>
      <w:r>
        <w:rPr>
          <w:sz w:val="16"/>
          <w:vertAlign w:val="baseline"/>
        </w:rPr>
        <w:t>Declaración</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señora</w:t>
      </w:r>
      <w:r>
        <w:rPr>
          <w:spacing w:val="-9"/>
          <w:sz w:val="16"/>
          <w:vertAlign w:val="baseline"/>
        </w:rPr>
        <w:t> </w:t>
      </w:r>
      <w:r>
        <w:rPr>
          <w:sz w:val="16"/>
          <w:vertAlign w:val="baseline"/>
        </w:rPr>
        <w:t>Rodríguez</w:t>
      </w:r>
      <w:r>
        <w:rPr>
          <w:spacing w:val="-9"/>
          <w:sz w:val="16"/>
          <w:vertAlign w:val="baseline"/>
        </w:rPr>
        <w:t> </w:t>
      </w:r>
      <w:r>
        <w:rPr>
          <w:sz w:val="16"/>
          <w:vertAlign w:val="baseline"/>
        </w:rPr>
        <w:t>Pacheco</w:t>
      </w:r>
      <w:r>
        <w:rPr>
          <w:spacing w:val="-5"/>
          <w:sz w:val="16"/>
          <w:vertAlign w:val="baseline"/>
        </w:rPr>
        <w:t> </w:t>
      </w:r>
      <w:r>
        <w:rPr>
          <w:sz w:val="16"/>
          <w:vertAlign w:val="baseline"/>
        </w:rPr>
        <w:t>rendida</w:t>
      </w:r>
      <w:r>
        <w:rPr>
          <w:spacing w:val="-7"/>
          <w:sz w:val="16"/>
          <w:vertAlign w:val="baseline"/>
        </w:rPr>
        <w:t> </w:t>
      </w:r>
      <w:r>
        <w:rPr>
          <w:sz w:val="16"/>
          <w:vertAlign w:val="baseline"/>
        </w:rPr>
        <w:t>en</w:t>
      </w:r>
      <w:r>
        <w:rPr>
          <w:spacing w:val="-7"/>
          <w:sz w:val="16"/>
          <w:vertAlign w:val="baseline"/>
        </w:rPr>
        <w:t> </w:t>
      </w:r>
      <w:r>
        <w:rPr>
          <w:sz w:val="16"/>
          <w:vertAlign w:val="baseline"/>
        </w:rPr>
        <w:t>la</w:t>
      </w:r>
      <w:r>
        <w:rPr>
          <w:spacing w:val="-9"/>
          <w:sz w:val="16"/>
          <w:vertAlign w:val="baseline"/>
        </w:rPr>
        <w:t> </w:t>
      </w:r>
      <w:r>
        <w:rPr>
          <w:sz w:val="16"/>
          <w:vertAlign w:val="baseline"/>
        </w:rPr>
        <w:t>audiencia pública celebrada el día 21 de marzo de 2023 en el marco del 155</w:t>
      </w:r>
      <w:r>
        <w:rPr>
          <w:sz w:val="16"/>
          <w:vertAlign w:val="superscript"/>
        </w:rPr>
        <w:t>o</w:t>
      </w:r>
      <w:r>
        <w:rPr>
          <w:sz w:val="16"/>
          <w:vertAlign w:val="baseline"/>
        </w:rPr>
        <w:t> Período Ordinario de Sesiones.</w:t>
      </w:r>
    </w:p>
    <w:p>
      <w:pPr>
        <w:spacing w:before="40"/>
        <w:ind w:left="362" w:right="353" w:firstLine="0"/>
        <w:jc w:val="both"/>
        <w:rPr>
          <w:sz w:val="16"/>
        </w:rPr>
      </w:pPr>
      <w:r>
        <w:rPr>
          <w:sz w:val="16"/>
          <w:vertAlign w:val="superscript"/>
        </w:rPr>
        <w:t>32</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J.C.Z.P.</w:t>
      </w:r>
      <w:r>
        <w:rPr>
          <w:spacing w:val="-6"/>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6"/>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4"/>
          <w:sz w:val="16"/>
          <w:vertAlign w:val="baseline"/>
        </w:rPr>
        <w:t> </w:t>
      </w:r>
      <w:r>
        <w:rPr>
          <w:sz w:val="16"/>
          <w:vertAlign w:val="baseline"/>
        </w:rPr>
        <w:t>Lara</w:t>
      </w:r>
      <w:r>
        <w:rPr>
          <w:spacing w:val="-5"/>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 2012 (expediente de prueba, folio 23), Acta de entrevista a C.E.H.G. de fecha 21 de enero de 1999, ante la Delegación del estado Lara del Cuerpo Técnico de la Policía Judicial, en Sentencia del Juzgado Vigésimo Segundo de Caracas, de 20 de marzo de 2012 (expediente de prueba, folio 10), e Informe Médico elaborado por D.M.S.M., elaborado a solicitud de la Defensoría del Pueblo de la República Bolivariana de Venezuela, de 24 de noviembre de 2000 (expediente de prueba, folio 1455).</w:t>
      </w:r>
    </w:p>
    <w:p>
      <w:pPr>
        <w:spacing w:before="41"/>
        <w:ind w:left="362" w:right="353" w:firstLine="0"/>
        <w:jc w:val="both"/>
        <w:rPr>
          <w:sz w:val="16"/>
        </w:rPr>
      </w:pPr>
      <w:r>
        <w:rPr>
          <w:sz w:val="16"/>
          <w:vertAlign w:val="superscript"/>
        </w:rPr>
        <w:t>33</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J.C.Z.P.</w:t>
      </w:r>
      <w:r>
        <w:rPr>
          <w:spacing w:val="-6"/>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6"/>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4"/>
          <w:sz w:val="16"/>
          <w:vertAlign w:val="baseline"/>
        </w:rPr>
        <w:t> </w:t>
      </w:r>
      <w:r>
        <w:rPr>
          <w:sz w:val="16"/>
          <w:vertAlign w:val="baseline"/>
        </w:rPr>
        <w:t>Lara</w:t>
      </w:r>
      <w:r>
        <w:rPr>
          <w:spacing w:val="-5"/>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 2012 (expediente de prueba, folio 23); Acta de entrevista a C.E.H.G. de fecha 21 de enero de 1999, ante la Delegación del estado Lara del Cuerpo Técnico de la Policía Judicial, en Sentencia del Juzgado Vigésimo Segundo de Caracas, de 20 de marzo de 2012 (expediente de prueba, folio 10); Denuncia de la señora Rodríguez Pacheco ante el Ministerio Público, de 18 de enero de 1999, en Sentencia del Juzgado Vigésimo Segundo de Caracas de 20 de marzo de 2012 (expediente de prueba, folio 114), y Declaración de la señora Rodríguez</w:t>
      </w:r>
      <w:r>
        <w:rPr>
          <w:spacing w:val="-5"/>
          <w:sz w:val="16"/>
          <w:vertAlign w:val="baseline"/>
        </w:rPr>
        <w:t> </w:t>
      </w:r>
      <w:r>
        <w:rPr>
          <w:sz w:val="16"/>
          <w:vertAlign w:val="baseline"/>
        </w:rPr>
        <w:t>Pacheco</w:t>
      </w:r>
      <w:r>
        <w:rPr>
          <w:spacing w:val="-4"/>
          <w:sz w:val="16"/>
          <w:vertAlign w:val="baseline"/>
        </w:rPr>
        <w:t> </w:t>
      </w:r>
      <w:r>
        <w:rPr>
          <w:sz w:val="16"/>
          <w:vertAlign w:val="baseline"/>
        </w:rPr>
        <w:t>rendida</w:t>
      </w:r>
      <w:r>
        <w:rPr>
          <w:spacing w:val="-6"/>
          <w:sz w:val="16"/>
          <w:vertAlign w:val="baseline"/>
        </w:rPr>
        <w:t> </w:t>
      </w:r>
      <w:r>
        <w:rPr>
          <w:sz w:val="16"/>
          <w:vertAlign w:val="baseline"/>
        </w:rPr>
        <w:t>en</w:t>
      </w:r>
      <w:r>
        <w:rPr>
          <w:spacing w:val="-6"/>
          <w:sz w:val="16"/>
          <w:vertAlign w:val="baseline"/>
        </w:rPr>
        <w:t> </w:t>
      </w:r>
      <w:r>
        <w:rPr>
          <w:sz w:val="16"/>
          <w:vertAlign w:val="baseline"/>
        </w:rPr>
        <w:t>la</w:t>
      </w:r>
      <w:r>
        <w:rPr>
          <w:spacing w:val="-3"/>
          <w:sz w:val="16"/>
          <w:vertAlign w:val="baseline"/>
        </w:rPr>
        <w:t> </w:t>
      </w:r>
      <w:r>
        <w:rPr>
          <w:sz w:val="16"/>
          <w:vertAlign w:val="baseline"/>
        </w:rPr>
        <w:t>audiencia</w:t>
      </w:r>
      <w:r>
        <w:rPr>
          <w:spacing w:val="-6"/>
          <w:sz w:val="16"/>
          <w:vertAlign w:val="baseline"/>
        </w:rPr>
        <w:t> </w:t>
      </w:r>
      <w:r>
        <w:rPr>
          <w:sz w:val="16"/>
          <w:vertAlign w:val="baseline"/>
        </w:rPr>
        <w:t>pública</w:t>
      </w:r>
      <w:r>
        <w:rPr>
          <w:spacing w:val="-3"/>
          <w:sz w:val="16"/>
          <w:vertAlign w:val="baseline"/>
        </w:rPr>
        <w:t> </w:t>
      </w:r>
      <w:r>
        <w:rPr>
          <w:sz w:val="16"/>
          <w:vertAlign w:val="baseline"/>
        </w:rPr>
        <w:t>celebrada</w:t>
      </w:r>
      <w:r>
        <w:rPr>
          <w:spacing w:val="-3"/>
          <w:sz w:val="16"/>
          <w:vertAlign w:val="baseline"/>
        </w:rPr>
        <w:t> </w:t>
      </w:r>
      <w:r>
        <w:rPr>
          <w:sz w:val="16"/>
          <w:vertAlign w:val="baseline"/>
        </w:rPr>
        <w:t>el</w:t>
      </w:r>
      <w:r>
        <w:rPr>
          <w:spacing w:val="-6"/>
          <w:sz w:val="16"/>
          <w:vertAlign w:val="baseline"/>
        </w:rPr>
        <w:t> </w:t>
      </w:r>
      <w:r>
        <w:rPr>
          <w:sz w:val="16"/>
          <w:vertAlign w:val="baseline"/>
        </w:rPr>
        <w:t>día</w:t>
      </w:r>
      <w:r>
        <w:rPr>
          <w:spacing w:val="-6"/>
          <w:sz w:val="16"/>
          <w:vertAlign w:val="baseline"/>
        </w:rPr>
        <w:t> </w:t>
      </w:r>
      <w:r>
        <w:rPr>
          <w:sz w:val="16"/>
          <w:vertAlign w:val="baseline"/>
        </w:rPr>
        <w:t>21</w:t>
      </w:r>
      <w:r>
        <w:rPr>
          <w:spacing w:val="-6"/>
          <w:sz w:val="16"/>
          <w:vertAlign w:val="baseline"/>
        </w:rPr>
        <w:t> </w:t>
      </w:r>
      <w:r>
        <w:rPr>
          <w:sz w:val="16"/>
          <w:vertAlign w:val="baseline"/>
        </w:rPr>
        <w:t>de</w:t>
      </w:r>
      <w:r>
        <w:rPr>
          <w:spacing w:val="-5"/>
          <w:sz w:val="16"/>
          <w:vertAlign w:val="baseline"/>
        </w:rPr>
        <w:t> </w:t>
      </w:r>
      <w:r>
        <w:rPr>
          <w:sz w:val="16"/>
          <w:vertAlign w:val="baseline"/>
        </w:rPr>
        <w:t>marzo</w:t>
      </w:r>
      <w:r>
        <w:rPr>
          <w:spacing w:val="-4"/>
          <w:sz w:val="16"/>
          <w:vertAlign w:val="baseline"/>
        </w:rPr>
        <w:t> </w:t>
      </w:r>
      <w:r>
        <w:rPr>
          <w:sz w:val="16"/>
          <w:vertAlign w:val="baseline"/>
        </w:rPr>
        <w:t>de</w:t>
      </w:r>
      <w:r>
        <w:rPr>
          <w:spacing w:val="-7"/>
          <w:sz w:val="16"/>
          <w:vertAlign w:val="baseline"/>
        </w:rPr>
        <w:t> </w:t>
      </w:r>
      <w:r>
        <w:rPr>
          <w:sz w:val="16"/>
          <w:vertAlign w:val="baseline"/>
        </w:rPr>
        <w:t>2023</w:t>
      </w:r>
      <w:r>
        <w:rPr>
          <w:spacing w:val="-6"/>
          <w:sz w:val="16"/>
          <w:vertAlign w:val="baseline"/>
        </w:rPr>
        <w:t> </w:t>
      </w:r>
      <w:r>
        <w:rPr>
          <w:sz w:val="16"/>
          <w:vertAlign w:val="baseline"/>
        </w:rPr>
        <w:t>en</w:t>
      </w:r>
      <w:r>
        <w:rPr>
          <w:spacing w:val="-3"/>
          <w:sz w:val="16"/>
          <w:vertAlign w:val="baseline"/>
        </w:rPr>
        <w:t> </w:t>
      </w:r>
      <w:r>
        <w:rPr>
          <w:sz w:val="16"/>
          <w:vertAlign w:val="baseline"/>
        </w:rPr>
        <w:t>el</w:t>
      </w:r>
      <w:r>
        <w:rPr>
          <w:spacing w:val="-6"/>
          <w:sz w:val="16"/>
          <w:vertAlign w:val="baseline"/>
        </w:rPr>
        <w:t> </w:t>
      </w:r>
      <w:r>
        <w:rPr>
          <w:sz w:val="16"/>
          <w:vertAlign w:val="baseline"/>
        </w:rPr>
        <w:t>marco</w:t>
      </w:r>
      <w:r>
        <w:rPr>
          <w:spacing w:val="-4"/>
          <w:sz w:val="16"/>
          <w:vertAlign w:val="baseline"/>
        </w:rPr>
        <w:t> </w:t>
      </w:r>
      <w:r>
        <w:rPr>
          <w:sz w:val="16"/>
          <w:vertAlign w:val="baseline"/>
        </w:rPr>
        <w:t>del</w:t>
      </w:r>
      <w:r>
        <w:rPr>
          <w:spacing w:val="-6"/>
          <w:sz w:val="16"/>
          <w:vertAlign w:val="baseline"/>
        </w:rPr>
        <w:t> </w:t>
      </w:r>
      <w:r>
        <w:rPr>
          <w:sz w:val="16"/>
          <w:vertAlign w:val="baseline"/>
        </w:rPr>
        <w:t>155</w:t>
      </w:r>
      <w:r>
        <w:rPr>
          <w:sz w:val="16"/>
          <w:vertAlign w:val="superscript"/>
        </w:rPr>
        <w:t>o</w:t>
      </w:r>
      <w:r>
        <w:rPr>
          <w:sz w:val="16"/>
          <w:vertAlign w:val="baseline"/>
        </w:rPr>
        <w:t> Período Ordinario de Sesiones.</w:t>
      </w:r>
    </w:p>
    <w:p>
      <w:pPr>
        <w:spacing w:after="0"/>
        <w:jc w:val="both"/>
        <w:rPr>
          <w:sz w:val="16"/>
        </w:rPr>
        <w:sectPr>
          <w:pgSz w:w="12240" w:h="15840"/>
          <w:pgMar w:header="0" w:footer="1664" w:top="1340" w:bottom="1860" w:left="1340" w:right="1340"/>
        </w:sectPr>
      </w:pPr>
    </w:p>
    <w:p>
      <w:pPr>
        <w:pStyle w:val="BodyText"/>
        <w:spacing w:before="76"/>
        <w:ind w:left="362" w:right="358"/>
        <w:jc w:val="both"/>
      </w:pPr>
      <w:r>
        <w:rPr/>
        <w:t>Pacheco sobre su situación médica</w:t>
      </w:r>
      <w:r>
        <w:rPr>
          <w:position w:val="7"/>
          <w:sz w:val="13"/>
        </w:rPr>
        <w:t>34</w:t>
      </w:r>
      <w:r>
        <w:rPr/>
        <w:t>, tras lo cual esta solicitó que se le hiciera una histerectomía</w:t>
      </w:r>
      <w:r>
        <w:rPr>
          <w:position w:val="7"/>
          <w:sz w:val="13"/>
        </w:rPr>
        <w:t>35</w:t>
      </w:r>
      <w:r>
        <w:rPr>
          <w:spacing w:val="8"/>
          <w:position w:val="7"/>
          <w:sz w:val="13"/>
        </w:rPr>
        <w:t> </w:t>
      </w:r>
      <w:r>
        <w:rPr/>
        <w:t>-una</w:t>
      </w:r>
      <w:r>
        <w:rPr>
          <w:spacing w:val="-16"/>
        </w:rPr>
        <w:t> </w:t>
      </w:r>
      <w:r>
        <w:rPr/>
        <w:t>cirugía</w:t>
      </w:r>
      <w:r>
        <w:rPr>
          <w:spacing w:val="-16"/>
        </w:rPr>
        <w:t> </w:t>
      </w:r>
      <w:r>
        <w:rPr/>
        <w:t>para</w:t>
      </w:r>
      <w:r>
        <w:rPr>
          <w:spacing w:val="-12"/>
        </w:rPr>
        <w:t> </w:t>
      </w:r>
      <w:r>
        <w:rPr/>
        <w:t>la</w:t>
      </w:r>
      <w:r>
        <w:rPr>
          <w:spacing w:val="-14"/>
        </w:rPr>
        <w:t> </w:t>
      </w:r>
      <w:r>
        <w:rPr/>
        <w:t>extirpación</w:t>
      </w:r>
      <w:r>
        <w:rPr>
          <w:spacing w:val="-15"/>
        </w:rPr>
        <w:t> </w:t>
      </w:r>
      <w:r>
        <w:rPr/>
        <w:t>del</w:t>
      </w:r>
      <w:r>
        <w:rPr>
          <w:spacing w:val="-14"/>
        </w:rPr>
        <w:t> </w:t>
      </w:r>
      <w:r>
        <w:rPr/>
        <w:t>útero-,</w:t>
      </w:r>
      <w:r>
        <w:rPr>
          <w:spacing w:val="-15"/>
        </w:rPr>
        <w:t> </w:t>
      </w:r>
      <w:r>
        <w:rPr/>
        <w:t>decisión</w:t>
      </w:r>
      <w:r>
        <w:rPr>
          <w:spacing w:val="-15"/>
        </w:rPr>
        <w:t> </w:t>
      </w:r>
      <w:r>
        <w:rPr/>
        <w:t>que</w:t>
      </w:r>
      <w:r>
        <w:rPr>
          <w:spacing w:val="-15"/>
        </w:rPr>
        <w:t> </w:t>
      </w:r>
      <w:r>
        <w:rPr/>
        <w:t>fue</w:t>
      </w:r>
      <w:r>
        <w:rPr>
          <w:spacing w:val="-15"/>
        </w:rPr>
        <w:t> </w:t>
      </w:r>
      <w:r>
        <w:rPr/>
        <w:t>reiterada</w:t>
      </w:r>
      <w:r>
        <w:rPr>
          <w:spacing w:val="-14"/>
        </w:rPr>
        <w:t> </w:t>
      </w:r>
      <w:r>
        <w:rPr/>
        <w:t>por su</w:t>
      </w:r>
      <w:r>
        <w:rPr>
          <w:spacing w:val="-8"/>
        </w:rPr>
        <w:t> </w:t>
      </w:r>
      <w:r>
        <w:rPr/>
        <w:t>esposo</w:t>
      </w:r>
      <w:r>
        <w:rPr>
          <w:spacing w:val="-9"/>
        </w:rPr>
        <w:t> </w:t>
      </w:r>
      <w:r>
        <w:rPr/>
        <w:t>quien,</w:t>
      </w:r>
      <w:r>
        <w:rPr>
          <w:spacing w:val="-9"/>
        </w:rPr>
        <w:t> </w:t>
      </w:r>
      <w:r>
        <w:rPr/>
        <w:t>a</w:t>
      </w:r>
      <w:r>
        <w:rPr>
          <w:spacing w:val="-6"/>
        </w:rPr>
        <w:t> </w:t>
      </w:r>
      <w:r>
        <w:rPr/>
        <w:t>su</w:t>
      </w:r>
      <w:r>
        <w:rPr>
          <w:spacing w:val="-8"/>
        </w:rPr>
        <w:t> </w:t>
      </w:r>
      <w:r>
        <w:rPr/>
        <w:t>vez,</w:t>
      </w:r>
      <w:r>
        <w:rPr>
          <w:spacing w:val="-9"/>
        </w:rPr>
        <w:t> </w:t>
      </w:r>
      <w:r>
        <w:rPr/>
        <w:t>también</w:t>
      </w:r>
      <w:r>
        <w:rPr>
          <w:spacing w:val="-6"/>
        </w:rPr>
        <w:t> </w:t>
      </w:r>
      <w:r>
        <w:rPr/>
        <w:t>era</w:t>
      </w:r>
      <w:r>
        <w:rPr>
          <w:spacing w:val="-8"/>
        </w:rPr>
        <w:t> </w:t>
      </w:r>
      <w:r>
        <w:rPr/>
        <w:t>médico</w:t>
      </w:r>
      <w:r>
        <w:rPr>
          <w:spacing w:val="-8"/>
        </w:rPr>
        <w:t> </w:t>
      </w:r>
      <w:r>
        <w:rPr/>
        <w:t>internista</w:t>
      </w:r>
      <w:r>
        <w:rPr>
          <w:position w:val="7"/>
          <w:sz w:val="13"/>
        </w:rPr>
        <w:t>36</w:t>
      </w:r>
      <w:r>
        <w:rPr/>
        <w:t>.</w:t>
      </w:r>
      <w:r>
        <w:rPr>
          <w:spacing w:val="-9"/>
        </w:rPr>
        <w:t> </w:t>
      </w:r>
      <w:r>
        <w:rPr/>
        <w:t>El</w:t>
      </w:r>
      <w:r>
        <w:rPr>
          <w:spacing w:val="-9"/>
        </w:rPr>
        <w:t> </w:t>
      </w:r>
      <w:r>
        <w:rPr/>
        <w:t>doctor</w:t>
      </w:r>
      <w:r>
        <w:rPr>
          <w:spacing w:val="-9"/>
        </w:rPr>
        <w:t> </w:t>
      </w:r>
      <w:r>
        <w:rPr/>
        <w:t>J.C.Z.P.</w:t>
      </w:r>
      <w:r>
        <w:rPr>
          <w:spacing w:val="-7"/>
        </w:rPr>
        <w:t> </w:t>
      </w:r>
      <w:r>
        <w:rPr/>
        <w:t>rechazó</w:t>
      </w:r>
      <w:r>
        <w:rPr>
          <w:spacing w:val="-9"/>
        </w:rPr>
        <w:t> </w:t>
      </w:r>
      <w:r>
        <w:rPr/>
        <w:t>la solicitud aduciendo que “no era el momento [para realizar la histerectomía]”, toda vez que</w:t>
      </w:r>
      <w:r>
        <w:rPr>
          <w:spacing w:val="-3"/>
        </w:rPr>
        <w:t> </w:t>
      </w:r>
      <w:r>
        <w:rPr/>
        <w:t>“se</w:t>
      </w:r>
      <w:r>
        <w:rPr>
          <w:spacing w:val="-3"/>
        </w:rPr>
        <w:t> </w:t>
      </w:r>
      <w:r>
        <w:rPr/>
        <w:t>[había</w:t>
      </w:r>
      <w:r>
        <w:rPr>
          <w:spacing w:val="-2"/>
        </w:rPr>
        <w:t> </w:t>
      </w:r>
      <w:r>
        <w:rPr/>
        <w:t>logrado] extraer</w:t>
      </w:r>
      <w:r>
        <w:rPr>
          <w:spacing w:val="-3"/>
        </w:rPr>
        <w:t> </w:t>
      </w:r>
      <w:r>
        <w:rPr/>
        <w:t>la</w:t>
      </w:r>
      <w:r>
        <w:rPr>
          <w:spacing w:val="-2"/>
        </w:rPr>
        <w:t> </w:t>
      </w:r>
      <w:r>
        <w:rPr/>
        <w:t>placenta</w:t>
      </w:r>
      <w:r>
        <w:rPr>
          <w:spacing w:val="-2"/>
        </w:rPr>
        <w:t> </w:t>
      </w:r>
      <w:r>
        <w:rPr/>
        <w:t>y</w:t>
      </w:r>
      <w:r>
        <w:rPr>
          <w:spacing w:val="-2"/>
        </w:rPr>
        <w:t> </w:t>
      </w:r>
      <w:r>
        <w:rPr/>
        <w:t>cohibir</w:t>
      </w:r>
      <w:r>
        <w:rPr>
          <w:spacing w:val="-3"/>
        </w:rPr>
        <w:t> </w:t>
      </w:r>
      <w:r>
        <w:rPr/>
        <w:t>el</w:t>
      </w:r>
      <w:r>
        <w:rPr>
          <w:spacing w:val="-2"/>
        </w:rPr>
        <w:t> </w:t>
      </w:r>
      <w:r>
        <w:rPr/>
        <w:t>sangrado”</w:t>
      </w:r>
      <w:r>
        <w:rPr>
          <w:position w:val="7"/>
          <w:sz w:val="13"/>
        </w:rPr>
        <w:t>37</w:t>
      </w:r>
      <w:r>
        <w:rPr/>
        <w:t>.</w:t>
      </w:r>
      <w:r>
        <w:rPr>
          <w:spacing w:val="-2"/>
        </w:rPr>
        <w:t> </w:t>
      </w:r>
      <w:r>
        <w:rPr/>
        <w:t>Una vez</w:t>
      </w:r>
      <w:r>
        <w:rPr>
          <w:spacing w:val="-1"/>
        </w:rPr>
        <w:t> </w:t>
      </w:r>
      <w:r>
        <w:rPr/>
        <w:t>terminado el “curaje”, dicho cirujano procedió a “cerrar la cabida por los planos” -es decir, cerrar la pared uterina y el resto de paredes-, tras constatar que la paciente se encontraba </w:t>
      </w:r>
      <w:r>
        <w:rPr>
          <w:spacing w:val="-2"/>
        </w:rPr>
        <w:t>estable</w:t>
      </w:r>
      <w:r>
        <w:rPr>
          <w:spacing w:val="-2"/>
          <w:position w:val="7"/>
          <w:sz w:val="13"/>
        </w:rPr>
        <w:t>38</w:t>
      </w:r>
      <w:r>
        <w:rPr>
          <w:spacing w:val="-2"/>
        </w:rPr>
        <w:t>.</w:t>
      </w:r>
    </w:p>
    <w:p>
      <w:pPr>
        <w:pStyle w:val="BodyText"/>
        <w:spacing w:before="10"/>
        <w:rPr>
          <w:sz w:val="29"/>
        </w:rPr>
      </w:pPr>
    </w:p>
    <w:p>
      <w:pPr>
        <w:pStyle w:val="ListParagraph"/>
        <w:numPr>
          <w:ilvl w:val="1"/>
          <w:numId w:val="12"/>
        </w:numPr>
        <w:tabs>
          <w:tab w:pos="1832" w:val="left" w:leader="none"/>
        </w:tabs>
        <w:spacing w:line="240" w:lineRule="auto" w:before="0" w:after="0"/>
        <w:ind w:left="1831" w:right="0" w:hanging="479"/>
        <w:jc w:val="left"/>
        <w:rPr>
          <w:i/>
          <w:sz w:val="20"/>
        </w:rPr>
      </w:pPr>
      <w:bookmarkStart w:name="_bookmark17" w:id="19"/>
      <w:bookmarkEnd w:id="19"/>
      <w:r>
        <w:rPr>
          <w:i/>
          <w:sz w:val="20"/>
        </w:rPr>
        <w:t>S</w:t>
      </w:r>
      <w:r>
        <w:rPr>
          <w:i/>
          <w:sz w:val="20"/>
        </w:rPr>
        <w:t>egundo</w:t>
      </w:r>
      <w:r>
        <w:rPr>
          <w:i/>
          <w:spacing w:val="-7"/>
          <w:sz w:val="20"/>
        </w:rPr>
        <w:t> </w:t>
      </w:r>
      <w:r>
        <w:rPr>
          <w:i/>
          <w:sz w:val="20"/>
        </w:rPr>
        <w:t>alegado</w:t>
      </w:r>
      <w:r>
        <w:rPr>
          <w:i/>
          <w:spacing w:val="-6"/>
          <w:sz w:val="20"/>
        </w:rPr>
        <w:t> </w:t>
      </w:r>
      <w:r>
        <w:rPr>
          <w:i/>
          <w:sz w:val="20"/>
        </w:rPr>
        <w:t>acto</w:t>
      </w:r>
      <w:r>
        <w:rPr>
          <w:i/>
          <w:spacing w:val="-5"/>
          <w:sz w:val="20"/>
        </w:rPr>
        <w:t> </w:t>
      </w:r>
      <w:r>
        <w:rPr>
          <w:i/>
          <w:sz w:val="20"/>
        </w:rPr>
        <w:t>de</w:t>
      </w:r>
      <w:r>
        <w:rPr>
          <w:i/>
          <w:spacing w:val="-6"/>
          <w:sz w:val="20"/>
        </w:rPr>
        <w:t> </w:t>
      </w:r>
      <w:r>
        <w:rPr>
          <w:i/>
          <w:sz w:val="20"/>
        </w:rPr>
        <w:t>mala</w:t>
      </w:r>
      <w:r>
        <w:rPr>
          <w:i/>
          <w:spacing w:val="-6"/>
          <w:sz w:val="20"/>
        </w:rPr>
        <w:t> </w:t>
      </w:r>
      <w:r>
        <w:rPr>
          <w:i/>
          <w:sz w:val="20"/>
        </w:rPr>
        <w:t>praxis</w:t>
      </w:r>
      <w:r>
        <w:rPr>
          <w:i/>
          <w:spacing w:val="-6"/>
          <w:sz w:val="20"/>
        </w:rPr>
        <w:t> </w:t>
      </w:r>
      <w:r>
        <w:rPr>
          <w:i/>
          <w:spacing w:val="-2"/>
          <w:sz w:val="20"/>
        </w:rPr>
        <w:t>médica</w:t>
      </w:r>
    </w:p>
    <w:p>
      <w:pPr>
        <w:pStyle w:val="BodyText"/>
        <w:spacing w:before="7"/>
        <w:rPr>
          <w:i/>
          <w:sz w:val="29"/>
        </w:rPr>
      </w:pPr>
    </w:p>
    <w:p>
      <w:pPr>
        <w:pStyle w:val="ListParagraph"/>
        <w:numPr>
          <w:ilvl w:val="0"/>
          <w:numId w:val="9"/>
        </w:numPr>
        <w:tabs>
          <w:tab w:pos="929" w:val="left" w:leader="none"/>
        </w:tabs>
        <w:spacing w:line="240" w:lineRule="auto" w:before="0" w:after="0"/>
        <w:ind w:left="362" w:right="358" w:firstLine="0"/>
        <w:jc w:val="both"/>
        <w:rPr>
          <w:sz w:val="20"/>
        </w:rPr>
      </w:pPr>
      <w:r>
        <w:rPr>
          <w:sz w:val="20"/>
        </w:rPr>
        <w:t>Cuatro horas después de la primera intervención quirúrgica, la presunta víctima presentó signos de sangramiento genital severo aunados a un descenso de la hemoglobina</w:t>
      </w:r>
      <w:r>
        <w:rPr>
          <w:position w:val="7"/>
          <w:sz w:val="13"/>
        </w:rPr>
        <w:t>39</w:t>
      </w:r>
      <w:r>
        <w:rPr>
          <w:sz w:val="20"/>
        </w:rPr>
        <w:t>.</w:t>
      </w:r>
      <w:r>
        <w:rPr>
          <w:spacing w:val="-18"/>
          <w:sz w:val="20"/>
        </w:rPr>
        <w:t> </w:t>
      </w:r>
      <w:r>
        <w:rPr>
          <w:sz w:val="20"/>
        </w:rPr>
        <w:t>En</w:t>
      </w:r>
      <w:r>
        <w:rPr>
          <w:spacing w:val="-18"/>
          <w:sz w:val="20"/>
        </w:rPr>
        <w:t> </w:t>
      </w:r>
      <w:r>
        <w:rPr>
          <w:sz w:val="20"/>
        </w:rPr>
        <w:t>atención</w:t>
      </w:r>
      <w:r>
        <w:rPr>
          <w:spacing w:val="-17"/>
          <w:sz w:val="20"/>
        </w:rPr>
        <w:t> </w:t>
      </w:r>
      <w:r>
        <w:rPr>
          <w:sz w:val="20"/>
        </w:rPr>
        <w:t>al</w:t>
      </w:r>
      <w:r>
        <w:rPr>
          <w:spacing w:val="-18"/>
          <w:sz w:val="20"/>
        </w:rPr>
        <w:t> </w:t>
      </w:r>
      <w:r>
        <w:rPr>
          <w:sz w:val="20"/>
        </w:rPr>
        <w:t>diagnóstico</w:t>
      </w:r>
      <w:r>
        <w:rPr>
          <w:spacing w:val="-17"/>
          <w:sz w:val="20"/>
        </w:rPr>
        <w:t> </w:t>
      </w:r>
      <w:r>
        <w:rPr>
          <w:sz w:val="20"/>
        </w:rPr>
        <w:t>realizado,</w:t>
      </w:r>
      <w:r>
        <w:rPr>
          <w:spacing w:val="-18"/>
          <w:sz w:val="20"/>
        </w:rPr>
        <w:t> </w:t>
      </w:r>
      <w:r>
        <w:rPr>
          <w:sz w:val="20"/>
        </w:rPr>
        <w:t>el</w:t>
      </w:r>
      <w:r>
        <w:rPr>
          <w:spacing w:val="-18"/>
          <w:sz w:val="20"/>
        </w:rPr>
        <w:t> </w:t>
      </w:r>
      <w:r>
        <w:rPr>
          <w:sz w:val="20"/>
        </w:rPr>
        <w:t>doctor</w:t>
      </w:r>
      <w:r>
        <w:rPr>
          <w:spacing w:val="-17"/>
          <w:sz w:val="20"/>
        </w:rPr>
        <w:t> </w:t>
      </w:r>
      <w:r>
        <w:rPr>
          <w:sz w:val="20"/>
        </w:rPr>
        <w:t>J.C.Z.P.</w:t>
      </w:r>
      <w:r>
        <w:rPr>
          <w:spacing w:val="-18"/>
          <w:sz w:val="20"/>
        </w:rPr>
        <w:t> </w:t>
      </w:r>
      <w:r>
        <w:rPr>
          <w:sz w:val="20"/>
        </w:rPr>
        <w:t>procedió</w:t>
      </w:r>
      <w:r>
        <w:rPr>
          <w:spacing w:val="-17"/>
          <w:sz w:val="20"/>
        </w:rPr>
        <w:t> </w:t>
      </w:r>
      <w:r>
        <w:rPr>
          <w:sz w:val="20"/>
        </w:rPr>
        <w:t>a</w:t>
      </w:r>
      <w:r>
        <w:rPr>
          <w:spacing w:val="-18"/>
          <w:sz w:val="20"/>
        </w:rPr>
        <w:t> </w:t>
      </w:r>
      <w:r>
        <w:rPr>
          <w:sz w:val="20"/>
        </w:rPr>
        <w:t>realizar una</w:t>
      </w:r>
      <w:r>
        <w:rPr>
          <w:spacing w:val="-18"/>
          <w:sz w:val="20"/>
        </w:rPr>
        <w:t> </w:t>
      </w:r>
      <w:r>
        <w:rPr>
          <w:sz w:val="20"/>
        </w:rPr>
        <w:t>histerectomía</w:t>
      </w:r>
      <w:r>
        <w:rPr>
          <w:spacing w:val="-18"/>
          <w:sz w:val="20"/>
        </w:rPr>
        <w:t> </w:t>
      </w:r>
      <w:r>
        <w:rPr>
          <w:sz w:val="20"/>
        </w:rPr>
        <w:t>subtotal</w:t>
      </w:r>
      <w:r>
        <w:rPr>
          <w:position w:val="7"/>
          <w:sz w:val="13"/>
        </w:rPr>
        <w:t>40</w:t>
      </w:r>
      <w:r>
        <w:rPr>
          <w:spacing w:val="-1"/>
          <w:position w:val="7"/>
          <w:sz w:val="13"/>
        </w:rPr>
        <w:t> </w:t>
      </w:r>
      <w:r>
        <w:rPr>
          <w:sz w:val="20"/>
        </w:rPr>
        <w:t>-esto</w:t>
      </w:r>
      <w:r>
        <w:rPr>
          <w:spacing w:val="-17"/>
          <w:sz w:val="20"/>
        </w:rPr>
        <w:t> </w:t>
      </w:r>
      <w:r>
        <w:rPr>
          <w:sz w:val="20"/>
        </w:rPr>
        <w:t>es,</w:t>
      </w:r>
      <w:r>
        <w:rPr>
          <w:spacing w:val="-18"/>
          <w:sz w:val="20"/>
        </w:rPr>
        <w:t> </w:t>
      </w:r>
      <w:r>
        <w:rPr>
          <w:sz w:val="20"/>
        </w:rPr>
        <w:t>una</w:t>
      </w:r>
      <w:r>
        <w:rPr>
          <w:spacing w:val="-17"/>
          <w:sz w:val="20"/>
        </w:rPr>
        <w:t> </w:t>
      </w:r>
      <w:r>
        <w:rPr>
          <w:sz w:val="20"/>
        </w:rPr>
        <w:t>cirugía</w:t>
      </w:r>
      <w:r>
        <w:rPr>
          <w:spacing w:val="-18"/>
          <w:sz w:val="20"/>
        </w:rPr>
        <w:t> </w:t>
      </w:r>
      <w:r>
        <w:rPr>
          <w:sz w:val="20"/>
        </w:rPr>
        <w:t>para</w:t>
      </w:r>
      <w:r>
        <w:rPr>
          <w:spacing w:val="-17"/>
          <w:sz w:val="20"/>
        </w:rPr>
        <w:t> </w:t>
      </w:r>
      <w:r>
        <w:rPr>
          <w:sz w:val="20"/>
        </w:rPr>
        <w:t>extirpar</w:t>
      </w:r>
      <w:r>
        <w:rPr>
          <w:spacing w:val="-17"/>
          <w:sz w:val="20"/>
        </w:rPr>
        <w:t> </w:t>
      </w:r>
      <w:r>
        <w:rPr>
          <w:sz w:val="20"/>
        </w:rPr>
        <w:t>el</w:t>
      </w:r>
      <w:r>
        <w:rPr>
          <w:spacing w:val="-18"/>
          <w:sz w:val="20"/>
        </w:rPr>
        <w:t> </w:t>
      </w:r>
      <w:r>
        <w:rPr>
          <w:sz w:val="20"/>
        </w:rPr>
        <w:t>útero,</w:t>
      </w:r>
      <w:r>
        <w:rPr>
          <w:spacing w:val="-18"/>
          <w:sz w:val="20"/>
        </w:rPr>
        <w:t> </w:t>
      </w:r>
      <w:r>
        <w:rPr>
          <w:sz w:val="20"/>
        </w:rPr>
        <w:t>pero</w:t>
      </w:r>
      <w:r>
        <w:rPr>
          <w:spacing w:val="-17"/>
          <w:sz w:val="20"/>
        </w:rPr>
        <w:t> </w:t>
      </w:r>
      <w:r>
        <w:rPr>
          <w:sz w:val="20"/>
        </w:rPr>
        <w:t>no</w:t>
      </w:r>
      <w:r>
        <w:rPr>
          <w:spacing w:val="-17"/>
          <w:sz w:val="20"/>
        </w:rPr>
        <w:t> </w:t>
      </w:r>
      <w:r>
        <w:rPr>
          <w:sz w:val="20"/>
        </w:rPr>
        <w:t>el</w:t>
      </w:r>
      <w:r>
        <w:rPr>
          <w:spacing w:val="-18"/>
          <w:sz w:val="20"/>
        </w:rPr>
        <w:t> </w:t>
      </w:r>
      <w:r>
        <w:rPr>
          <w:spacing w:val="-2"/>
          <w:sz w:val="20"/>
        </w:rPr>
        <w:t>cuello</w:t>
      </w:r>
    </w:p>
    <w:p>
      <w:pPr>
        <w:pStyle w:val="BodyText"/>
        <w:spacing w:before="4"/>
        <w:rPr>
          <w:sz w:val="21"/>
        </w:rPr>
      </w:pPr>
      <w:r>
        <w:rPr/>
        <w:pict>
          <v:rect style="position:absolute;margin-left:85.103996pt;margin-top:14.162197pt;width:144.020pt;height:.600010pt;mso-position-horizontal-relative:page;mso-position-vertical-relative:paragraph;z-index:-15723520;mso-wrap-distance-left:0;mso-wrap-distance-right:0" id="docshape12" filled="true" fillcolor="#000000" stroked="false">
            <v:fill type="solid"/>
            <w10:wrap type="topAndBottom"/>
          </v:rect>
        </w:pict>
      </w:r>
    </w:p>
    <w:p>
      <w:pPr>
        <w:spacing w:before="96"/>
        <w:ind w:left="362" w:right="357" w:firstLine="0"/>
        <w:jc w:val="both"/>
        <w:rPr>
          <w:sz w:val="16"/>
        </w:rPr>
      </w:pPr>
      <w:r>
        <w:rPr>
          <w:sz w:val="16"/>
          <w:vertAlign w:val="superscript"/>
        </w:rPr>
        <w:t>34</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señora</w:t>
      </w:r>
      <w:r>
        <w:rPr>
          <w:spacing w:val="-6"/>
          <w:sz w:val="16"/>
          <w:vertAlign w:val="baseline"/>
        </w:rPr>
        <w:t> </w:t>
      </w:r>
      <w:r>
        <w:rPr>
          <w:sz w:val="16"/>
          <w:vertAlign w:val="baseline"/>
        </w:rPr>
        <w:t>Rodríguez</w:t>
      </w:r>
      <w:r>
        <w:rPr>
          <w:spacing w:val="-3"/>
          <w:sz w:val="16"/>
          <w:vertAlign w:val="baseline"/>
        </w:rPr>
        <w:t> </w:t>
      </w:r>
      <w:r>
        <w:rPr>
          <w:sz w:val="16"/>
          <w:vertAlign w:val="baseline"/>
        </w:rPr>
        <w:t>Pacheco ante</w:t>
      </w:r>
      <w:r>
        <w:rPr>
          <w:spacing w:val="-2"/>
          <w:sz w:val="16"/>
          <w:vertAlign w:val="baseline"/>
        </w:rPr>
        <w:t> </w:t>
      </w:r>
      <w:r>
        <w:rPr>
          <w:sz w:val="16"/>
          <w:vertAlign w:val="baseline"/>
        </w:rPr>
        <w:t>el</w:t>
      </w:r>
      <w:r>
        <w:rPr>
          <w:spacing w:val="-3"/>
          <w:sz w:val="16"/>
          <w:vertAlign w:val="baseline"/>
        </w:rPr>
        <w:t> </w:t>
      </w:r>
      <w:r>
        <w:rPr>
          <w:sz w:val="16"/>
          <w:vertAlign w:val="baseline"/>
        </w:rPr>
        <w:t>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2"/>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 1999,</w:t>
      </w:r>
      <w:r>
        <w:rPr>
          <w:spacing w:val="-4"/>
          <w:sz w:val="16"/>
          <w:vertAlign w:val="baseline"/>
        </w:rPr>
        <w:t> </w:t>
      </w:r>
      <w:r>
        <w:rPr>
          <w:sz w:val="16"/>
          <w:vertAlign w:val="baseline"/>
        </w:rPr>
        <w:t>en Sentencia del Juzgado Vigésimo Segundo de Caracas de 20 de marzo de 2012 (expediente de prueba, folio 114), y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before="40"/>
        <w:ind w:left="362" w:right="355" w:firstLine="0"/>
        <w:jc w:val="both"/>
        <w:rPr>
          <w:sz w:val="16"/>
        </w:rPr>
      </w:pPr>
      <w:r>
        <w:rPr>
          <w:sz w:val="16"/>
          <w:vertAlign w:val="superscript"/>
        </w:rPr>
        <w:t>35</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1"/>
          <w:sz w:val="16"/>
          <w:vertAlign w:val="baseline"/>
        </w:rPr>
        <w:t> </w:t>
      </w:r>
      <w:r>
        <w:rPr>
          <w:sz w:val="16"/>
          <w:vertAlign w:val="baseline"/>
        </w:rPr>
        <w:t>de entrevista</w:t>
      </w:r>
      <w:r>
        <w:rPr>
          <w:spacing w:val="-1"/>
          <w:sz w:val="16"/>
          <w:vertAlign w:val="baseline"/>
        </w:rPr>
        <w:t> </w:t>
      </w:r>
      <w:r>
        <w:rPr>
          <w:sz w:val="16"/>
          <w:vertAlign w:val="baseline"/>
        </w:rPr>
        <w:t>al</w:t>
      </w:r>
      <w:r>
        <w:rPr>
          <w:spacing w:val="-1"/>
          <w:sz w:val="16"/>
          <w:vertAlign w:val="baseline"/>
        </w:rPr>
        <w:t> </w:t>
      </w:r>
      <w:r>
        <w:rPr>
          <w:sz w:val="16"/>
          <w:vertAlign w:val="baseline"/>
        </w:rPr>
        <w:t>doctor L.R.A.P.</w:t>
      </w:r>
      <w:r>
        <w:rPr>
          <w:spacing w:val="-1"/>
          <w:sz w:val="16"/>
          <w:vertAlign w:val="baseline"/>
        </w:rPr>
        <w:t> </w:t>
      </w:r>
      <w:r>
        <w:rPr>
          <w:sz w:val="16"/>
          <w:vertAlign w:val="baseline"/>
        </w:rPr>
        <w:t>de</w:t>
      </w:r>
      <w:r>
        <w:rPr>
          <w:spacing w:val="-3"/>
          <w:sz w:val="16"/>
          <w:vertAlign w:val="baseline"/>
        </w:rPr>
        <w:t> </w:t>
      </w:r>
      <w:r>
        <w:rPr>
          <w:sz w:val="16"/>
          <w:vertAlign w:val="baseline"/>
        </w:rPr>
        <w:t>fecha</w:t>
      </w:r>
      <w:r>
        <w:rPr>
          <w:spacing w:val="-3"/>
          <w:sz w:val="16"/>
          <w:vertAlign w:val="baseline"/>
        </w:rPr>
        <w:t> </w:t>
      </w:r>
      <w:r>
        <w:rPr>
          <w:sz w:val="16"/>
          <w:vertAlign w:val="baseline"/>
        </w:rPr>
        <w:t>4 de noviembre de</w:t>
      </w:r>
      <w:r>
        <w:rPr>
          <w:spacing w:val="-3"/>
          <w:sz w:val="16"/>
          <w:vertAlign w:val="baseline"/>
        </w:rPr>
        <w:t> </w:t>
      </w:r>
      <w:r>
        <w:rPr>
          <w:sz w:val="16"/>
          <w:vertAlign w:val="baseline"/>
        </w:rPr>
        <w:t>1999 ante el</w:t>
      </w:r>
      <w:r>
        <w:rPr>
          <w:spacing w:val="-3"/>
          <w:sz w:val="16"/>
          <w:vertAlign w:val="baseline"/>
        </w:rPr>
        <w:t> </w:t>
      </w:r>
      <w:r>
        <w:rPr>
          <w:sz w:val="16"/>
          <w:vertAlign w:val="baseline"/>
        </w:rPr>
        <w:t>Ministerio Público del</w:t>
      </w:r>
      <w:r>
        <w:rPr>
          <w:spacing w:val="-7"/>
          <w:sz w:val="16"/>
          <w:vertAlign w:val="baseline"/>
        </w:rPr>
        <w:t> </w:t>
      </w:r>
      <w:r>
        <w:rPr>
          <w:sz w:val="16"/>
          <w:vertAlign w:val="baseline"/>
        </w:rPr>
        <w:t>estado</w:t>
      </w:r>
      <w:r>
        <w:rPr>
          <w:spacing w:val="-5"/>
          <w:sz w:val="16"/>
          <w:vertAlign w:val="baseline"/>
        </w:rPr>
        <w:t> </w:t>
      </w:r>
      <w:r>
        <w:rPr>
          <w:sz w:val="16"/>
          <w:vertAlign w:val="baseline"/>
        </w:rPr>
        <w:t>Lara</w:t>
      </w:r>
      <w:r>
        <w:rPr>
          <w:spacing w:val="-6"/>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folios</w:t>
      </w:r>
      <w:r>
        <w:rPr>
          <w:spacing w:val="-6"/>
          <w:sz w:val="16"/>
          <w:vertAlign w:val="baseline"/>
        </w:rPr>
        <w:t> </w:t>
      </w:r>
      <w:r>
        <w:rPr>
          <w:sz w:val="16"/>
          <w:vertAlign w:val="baseline"/>
        </w:rPr>
        <w:t>3253</w:t>
      </w:r>
      <w:r>
        <w:rPr>
          <w:spacing w:val="-7"/>
          <w:sz w:val="16"/>
          <w:vertAlign w:val="baseline"/>
        </w:rPr>
        <w:t> </w:t>
      </w:r>
      <w:r>
        <w:rPr>
          <w:sz w:val="16"/>
          <w:vertAlign w:val="baseline"/>
        </w:rPr>
        <w:t>y</w:t>
      </w:r>
      <w:r>
        <w:rPr>
          <w:spacing w:val="-5"/>
          <w:sz w:val="16"/>
          <w:vertAlign w:val="baseline"/>
        </w:rPr>
        <w:t> </w:t>
      </w:r>
      <w:r>
        <w:rPr>
          <w:sz w:val="16"/>
          <w:vertAlign w:val="baseline"/>
        </w:rPr>
        <w:t>3254);</w:t>
      </w:r>
      <w:r>
        <w:rPr>
          <w:spacing w:val="-7"/>
          <w:sz w:val="16"/>
          <w:vertAlign w:val="baseline"/>
        </w:rPr>
        <w:t> </w:t>
      </w:r>
      <w:r>
        <w:rPr>
          <w:sz w:val="16"/>
          <w:vertAlign w:val="baseline"/>
        </w:rPr>
        <w:t>Denuncia</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señora</w:t>
      </w:r>
      <w:r>
        <w:rPr>
          <w:spacing w:val="-7"/>
          <w:sz w:val="16"/>
          <w:vertAlign w:val="baseline"/>
        </w:rPr>
        <w:t> </w:t>
      </w:r>
      <w:r>
        <w:rPr>
          <w:sz w:val="16"/>
          <w:vertAlign w:val="baseline"/>
        </w:rPr>
        <w:t>Rodríguez</w:t>
      </w:r>
      <w:r>
        <w:rPr>
          <w:spacing w:val="-4"/>
          <w:sz w:val="16"/>
          <w:vertAlign w:val="baseline"/>
        </w:rPr>
        <w:t> </w:t>
      </w:r>
      <w:r>
        <w:rPr>
          <w:sz w:val="16"/>
          <w:vertAlign w:val="baseline"/>
        </w:rPr>
        <w:t>Pacheco</w:t>
      </w:r>
      <w:r>
        <w:rPr>
          <w:spacing w:val="-5"/>
          <w:sz w:val="16"/>
          <w:vertAlign w:val="baseline"/>
        </w:rPr>
        <w:t> </w:t>
      </w:r>
      <w:r>
        <w:rPr>
          <w:sz w:val="16"/>
          <w:vertAlign w:val="baseline"/>
        </w:rPr>
        <w:t>ante</w:t>
      </w:r>
      <w:r>
        <w:rPr>
          <w:spacing w:val="-6"/>
          <w:sz w:val="16"/>
          <w:vertAlign w:val="baseline"/>
        </w:rPr>
        <w:t> </w:t>
      </w:r>
      <w:r>
        <w:rPr>
          <w:sz w:val="16"/>
          <w:vertAlign w:val="baseline"/>
        </w:rPr>
        <w:t>el 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3"/>
          <w:sz w:val="16"/>
          <w:vertAlign w:val="baseline"/>
        </w:rPr>
        <w:t> </w:t>
      </w:r>
      <w:r>
        <w:rPr>
          <w:sz w:val="16"/>
          <w:vertAlign w:val="baseline"/>
        </w:rPr>
        <w:t>18</w:t>
      </w:r>
      <w:r>
        <w:rPr>
          <w:spacing w:val="-2"/>
          <w:sz w:val="16"/>
          <w:vertAlign w:val="baseline"/>
        </w:rPr>
        <w:t> </w:t>
      </w:r>
      <w:r>
        <w:rPr>
          <w:sz w:val="16"/>
          <w:vertAlign w:val="baseline"/>
        </w:rPr>
        <w:t>de</w:t>
      </w:r>
      <w:r>
        <w:rPr>
          <w:spacing w:val="-5"/>
          <w:sz w:val="16"/>
          <w:vertAlign w:val="baseline"/>
        </w:rPr>
        <w:t> </w:t>
      </w:r>
      <w:r>
        <w:rPr>
          <w:sz w:val="16"/>
          <w:vertAlign w:val="baseline"/>
        </w:rPr>
        <w:t>enero</w:t>
      </w:r>
      <w:r>
        <w:rPr>
          <w:spacing w:val="-4"/>
          <w:sz w:val="16"/>
          <w:vertAlign w:val="baseline"/>
        </w:rPr>
        <w:t> </w:t>
      </w:r>
      <w:r>
        <w:rPr>
          <w:sz w:val="16"/>
          <w:vertAlign w:val="baseline"/>
        </w:rPr>
        <w:t>de</w:t>
      </w:r>
      <w:r>
        <w:rPr>
          <w:spacing w:val="-3"/>
          <w:sz w:val="16"/>
          <w:vertAlign w:val="baseline"/>
        </w:rPr>
        <w:t> </w:t>
      </w:r>
      <w:r>
        <w:rPr>
          <w:sz w:val="16"/>
          <w:vertAlign w:val="baseline"/>
        </w:rPr>
        <w:t>1999,</w:t>
      </w:r>
      <w:r>
        <w:rPr>
          <w:spacing w:val="-4"/>
          <w:sz w:val="16"/>
          <w:vertAlign w:val="baseline"/>
        </w:rPr>
        <w:t> </w:t>
      </w:r>
      <w:r>
        <w:rPr>
          <w:sz w:val="16"/>
          <w:vertAlign w:val="baseline"/>
        </w:rPr>
        <w:t>en</w:t>
      </w:r>
      <w:r>
        <w:rPr>
          <w:spacing w:val="-4"/>
          <w:sz w:val="16"/>
          <w:vertAlign w:val="baseline"/>
        </w:rPr>
        <w:t> </w:t>
      </w:r>
      <w:r>
        <w:rPr>
          <w:sz w:val="16"/>
          <w:vertAlign w:val="baseline"/>
        </w:rPr>
        <w:t>Sentencia</w:t>
      </w:r>
      <w:r>
        <w:rPr>
          <w:spacing w:val="-1"/>
          <w:sz w:val="16"/>
          <w:vertAlign w:val="baseline"/>
        </w:rPr>
        <w:t> </w:t>
      </w:r>
      <w:r>
        <w:rPr>
          <w:sz w:val="16"/>
          <w:vertAlign w:val="baseline"/>
        </w:rPr>
        <w:t>del</w:t>
      </w:r>
      <w:r>
        <w:rPr>
          <w:spacing w:val="-1"/>
          <w:sz w:val="16"/>
          <w:vertAlign w:val="baseline"/>
        </w:rPr>
        <w:t> </w:t>
      </w:r>
      <w:r>
        <w:rPr>
          <w:sz w:val="16"/>
          <w:vertAlign w:val="baseline"/>
        </w:rPr>
        <w:t>Juzgado</w:t>
      </w:r>
      <w:r>
        <w:rPr>
          <w:spacing w:val="-2"/>
          <w:sz w:val="16"/>
          <w:vertAlign w:val="baseline"/>
        </w:rPr>
        <w:t> </w:t>
      </w:r>
      <w:r>
        <w:rPr>
          <w:sz w:val="16"/>
          <w:vertAlign w:val="baseline"/>
        </w:rPr>
        <w:t>Vigésimo</w:t>
      </w:r>
      <w:r>
        <w:rPr>
          <w:spacing w:val="-4"/>
          <w:sz w:val="16"/>
          <w:vertAlign w:val="baseline"/>
        </w:rPr>
        <w:t> </w:t>
      </w:r>
      <w:r>
        <w:rPr>
          <w:sz w:val="16"/>
          <w:vertAlign w:val="baseline"/>
        </w:rPr>
        <w:t>Segundo</w:t>
      </w:r>
      <w:r>
        <w:rPr>
          <w:spacing w:val="-4"/>
          <w:sz w:val="16"/>
          <w:vertAlign w:val="baseline"/>
        </w:rPr>
        <w:t> </w:t>
      </w:r>
      <w:r>
        <w:rPr>
          <w:sz w:val="16"/>
          <w:vertAlign w:val="baseline"/>
        </w:rPr>
        <w:t>de</w:t>
      </w:r>
      <w:r>
        <w:rPr>
          <w:spacing w:val="-3"/>
          <w:sz w:val="16"/>
          <w:vertAlign w:val="baseline"/>
        </w:rPr>
        <w:t> </w:t>
      </w:r>
      <w:r>
        <w:rPr>
          <w:sz w:val="16"/>
          <w:vertAlign w:val="baseline"/>
        </w:rPr>
        <w:t>Caracas</w:t>
      </w:r>
      <w:r>
        <w:rPr>
          <w:spacing w:val="-3"/>
          <w:sz w:val="16"/>
          <w:vertAlign w:val="baseline"/>
        </w:rPr>
        <w:t> </w:t>
      </w:r>
      <w:r>
        <w:rPr>
          <w:sz w:val="16"/>
          <w:vertAlign w:val="baseline"/>
        </w:rPr>
        <w:t>de</w:t>
      </w:r>
      <w:r>
        <w:rPr>
          <w:spacing w:val="-3"/>
          <w:sz w:val="16"/>
          <w:vertAlign w:val="baseline"/>
        </w:rPr>
        <w:t> </w:t>
      </w:r>
      <w:r>
        <w:rPr>
          <w:sz w:val="16"/>
          <w:vertAlign w:val="baseline"/>
        </w:rPr>
        <w:t>20</w:t>
      </w:r>
      <w:r>
        <w:rPr>
          <w:spacing w:val="-2"/>
          <w:sz w:val="16"/>
          <w:vertAlign w:val="baseline"/>
        </w:rPr>
        <w:t> </w:t>
      </w:r>
      <w:r>
        <w:rPr>
          <w:sz w:val="16"/>
          <w:vertAlign w:val="baseline"/>
        </w:rPr>
        <w:t>de marzo</w:t>
      </w:r>
      <w:r>
        <w:rPr>
          <w:spacing w:val="-7"/>
          <w:sz w:val="16"/>
          <w:vertAlign w:val="baseline"/>
        </w:rPr>
        <w:t> </w:t>
      </w:r>
      <w:r>
        <w:rPr>
          <w:sz w:val="16"/>
          <w:vertAlign w:val="baseline"/>
        </w:rPr>
        <w:t>de</w:t>
      </w:r>
      <w:r>
        <w:rPr>
          <w:spacing w:val="-7"/>
          <w:sz w:val="16"/>
          <w:vertAlign w:val="baseline"/>
        </w:rPr>
        <w:t> </w:t>
      </w:r>
      <w:r>
        <w:rPr>
          <w:sz w:val="16"/>
          <w:vertAlign w:val="baseline"/>
        </w:rPr>
        <w:t>2012</w:t>
      </w:r>
      <w:r>
        <w:rPr>
          <w:spacing w:val="-3"/>
          <w:sz w:val="16"/>
          <w:vertAlign w:val="baseline"/>
        </w:rPr>
        <w:t> </w:t>
      </w:r>
      <w:r>
        <w:rPr>
          <w:sz w:val="16"/>
          <w:vertAlign w:val="baseline"/>
        </w:rPr>
        <w:t>(expediente</w:t>
      </w:r>
      <w:r>
        <w:rPr>
          <w:spacing w:val="-7"/>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z w:val="16"/>
          <w:vertAlign w:val="baseline"/>
        </w:rPr>
        <w:t>114),</w:t>
      </w:r>
      <w:r>
        <w:rPr>
          <w:spacing w:val="-6"/>
          <w:sz w:val="16"/>
          <w:vertAlign w:val="baseline"/>
        </w:rPr>
        <w:t> </w:t>
      </w:r>
      <w:r>
        <w:rPr>
          <w:sz w:val="16"/>
          <w:vertAlign w:val="baseline"/>
        </w:rPr>
        <w:t>y</w:t>
      </w:r>
      <w:r>
        <w:rPr>
          <w:spacing w:val="-5"/>
          <w:sz w:val="16"/>
          <w:vertAlign w:val="baseline"/>
        </w:rPr>
        <w:t> </w:t>
      </w:r>
      <w:r>
        <w:rPr>
          <w:sz w:val="16"/>
          <w:vertAlign w:val="baseline"/>
        </w:rPr>
        <w:t>Declaración</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señora</w:t>
      </w:r>
      <w:r>
        <w:rPr>
          <w:spacing w:val="-8"/>
          <w:sz w:val="16"/>
          <w:vertAlign w:val="baseline"/>
        </w:rPr>
        <w:t> </w:t>
      </w:r>
      <w:r>
        <w:rPr>
          <w:sz w:val="16"/>
          <w:vertAlign w:val="baseline"/>
        </w:rPr>
        <w:t>Rodríguez</w:t>
      </w:r>
      <w:r>
        <w:rPr>
          <w:spacing w:val="-5"/>
          <w:sz w:val="16"/>
          <w:vertAlign w:val="baseline"/>
        </w:rPr>
        <w:t> </w:t>
      </w:r>
      <w:r>
        <w:rPr>
          <w:sz w:val="16"/>
          <w:vertAlign w:val="baseline"/>
        </w:rPr>
        <w:t>Pacheco</w:t>
      </w:r>
      <w:r>
        <w:rPr>
          <w:spacing w:val="-6"/>
          <w:sz w:val="16"/>
          <w:vertAlign w:val="baseline"/>
        </w:rPr>
        <w:t> </w:t>
      </w:r>
      <w:r>
        <w:rPr>
          <w:sz w:val="16"/>
          <w:vertAlign w:val="baseline"/>
        </w:rPr>
        <w:t>rendida</w:t>
      </w:r>
      <w:r>
        <w:rPr>
          <w:spacing w:val="-8"/>
          <w:sz w:val="16"/>
          <w:vertAlign w:val="baseline"/>
        </w:rPr>
        <w:t> </w:t>
      </w:r>
      <w:r>
        <w:rPr>
          <w:sz w:val="16"/>
          <w:vertAlign w:val="baseline"/>
        </w:rPr>
        <w:t>en</w:t>
      </w:r>
      <w:r>
        <w:rPr>
          <w:spacing w:val="-6"/>
          <w:sz w:val="16"/>
          <w:vertAlign w:val="baseline"/>
        </w:rPr>
        <w:t> </w:t>
      </w:r>
      <w:r>
        <w:rPr>
          <w:sz w:val="16"/>
          <w:vertAlign w:val="baseline"/>
        </w:rPr>
        <w:t>la audiencia pública celebrada el día 21 de marzo de 2023 en el marco del 155</w:t>
      </w:r>
      <w:r>
        <w:rPr>
          <w:sz w:val="16"/>
          <w:vertAlign w:val="superscript"/>
        </w:rPr>
        <w:t>o</w:t>
      </w:r>
      <w:r>
        <w:rPr>
          <w:sz w:val="16"/>
          <w:vertAlign w:val="baseline"/>
        </w:rPr>
        <w:t> Período Ordinario de Sesiones.</w:t>
      </w:r>
    </w:p>
    <w:p>
      <w:pPr>
        <w:spacing w:before="41"/>
        <w:ind w:left="362" w:right="352" w:firstLine="0"/>
        <w:jc w:val="both"/>
        <w:rPr>
          <w:sz w:val="16"/>
        </w:rPr>
      </w:pPr>
      <w:r>
        <w:rPr>
          <w:sz w:val="16"/>
          <w:vertAlign w:val="superscript"/>
        </w:rPr>
        <w:t>36</w:t>
      </w:r>
      <w:r>
        <w:rPr>
          <w:spacing w:val="80"/>
          <w:w w:val="150"/>
          <w:sz w:val="16"/>
          <w:vertAlign w:val="baseline"/>
        </w:rPr>
        <w:t>   </w:t>
      </w:r>
      <w:r>
        <w:rPr>
          <w:i/>
          <w:sz w:val="16"/>
          <w:vertAlign w:val="baseline"/>
        </w:rPr>
        <w:t>Cfr</w:t>
      </w:r>
      <w:r>
        <w:rPr>
          <w:sz w:val="16"/>
          <w:vertAlign w:val="baseline"/>
        </w:rPr>
        <w:t>. Acta de entrevista a</w:t>
      </w:r>
      <w:r>
        <w:rPr>
          <w:spacing w:val="-1"/>
          <w:sz w:val="16"/>
          <w:vertAlign w:val="baseline"/>
        </w:rPr>
        <w:t> </w:t>
      </w:r>
      <w:r>
        <w:rPr>
          <w:sz w:val="16"/>
          <w:vertAlign w:val="baseline"/>
        </w:rPr>
        <w:t>C.E.H.G. de fecha</w:t>
      </w:r>
      <w:r>
        <w:rPr>
          <w:spacing w:val="-1"/>
          <w:sz w:val="16"/>
          <w:vertAlign w:val="baseline"/>
        </w:rPr>
        <w:t> </w:t>
      </w:r>
      <w:r>
        <w:rPr>
          <w:sz w:val="16"/>
          <w:vertAlign w:val="baseline"/>
        </w:rPr>
        <w:t>21 de enero de 1999,</w:t>
      </w:r>
      <w:r>
        <w:rPr>
          <w:spacing w:val="-1"/>
          <w:sz w:val="16"/>
          <w:vertAlign w:val="baseline"/>
        </w:rPr>
        <w:t> </w:t>
      </w:r>
      <w:r>
        <w:rPr>
          <w:sz w:val="16"/>
          <w:vertAlign w:val="baseline"/>
        </w:rPr>
        <w:t>ante la</w:t>
      </w:r>
      <w:r>
        <w:rPr>
          <w:spacing w:val="-1"/>
          <w:sz w:val="16"/>
          <w:vertAlign w:val="baseline"/>
        </w:rPr>
        <w:t> </w:t>
      </w:r>
      <w:r>
        <w:rPr>
          <w:sz w:val="16"/>
          <w:vertAlign w:val="baseline"/>
        </w:rPr>
        <w:t>Delegación</w:t>
      </w:r>
      <w:r>
        <w:rPr>
          <w:spacing w:val="-1"/>
          <w:sz w:val="16"/>
          <w:vertAlign w:val="baseline"/>
        </w:rPr>
        <w:t> </w:t>
      </w:r>
      <w:r>
        <w:rPr>
          <w:sz w:val="16"/>
          <w:vertAlign w:val="baseline"/>
        </w:rPr>
        <w:t>del estado Lara del Cuerpo Técnico de la Policía Judicial, en Sentencia del Juzgado Vigésimo Segundo de Caracas, de 20 de marzo</w:t>
      </w:r>
      <w:r>
        <w:rPr>
          <w:spacing w:val="-1"/>
          <w:sz w:val="16"/>
          <w:vertAlign w:val="baseline"/>
        </w:rPr>
        <w:t> </w:t>
      </w:r>
      <w:r>
        <w:rPr>
          <w:sz w:val="16"/>
          <w:vertAlign w:val="baseline"/>
        </w:rPr>
        <w:t>de</w:t>
      </w:r>
      <w:r>
        <w:rPr>
          <w:spacing w:val="-1"/>
          <w:sz w:val="16"/>
          <w:vertAlign w:val="baseline"/>
        </w:rPr>
        <w:t> </w:t>
      </w:r>
      <w:r>
        <w:rPr>
          <w:sz w:val="16"/>
          <w:vertAlign w:val="baseline"/>
        </w:rPr>
        <w:t>2012 (expediente</w:t>
      </w:r>
      <w:r>
        <w:rPr>
          <w:spacing w:val="-1"/>
          <w:sz w:val="16"/>
          <w:vertAlign w:val="baseline"/>
        </w:rPr>
        <w:t> </w:t>
      </w:r>
      <w:r>
        <w:rPr>
          <w:sz w:val="16"/>
          <w:vertAlign w:val="baseline"/>
        </w:rPr>
        <w:t>de prueba,</w:t>
      </w:r>
      <w:r>
        <w:rPr>
          <w:spacing w:val="-2"/>
          <w:sz w:val="16"/>
          <w:vertAlign w:val="baseline"/>
        </w:rPr>
        <w:t> </w:t>
      </w:r>
      <w:r>
        <w:rPr>
          <w:sz w:val="16"/>
          <w:vertAlign w:val="baseline"/>
        </w:rPr>
        <w:t>folio</w:t>
      </w:r>
      <w:r>
        <w:rPr>
          <w:spacing w:val="-1"/>
          <w:sz w:val="16"/>
          <w:vertAlign w:val="baseline"/>
        </w:rPr>
        <w:t> </w:t>
      </w:r>
      <w:r>
        <w:rPr>
          <w:sz w:val="16"/>
          <w:vertAlign w:val="baseline"/>
        </w:rPr>
        <w:t>10); Denuncia</w:t>
      </w:r>
      <w:r>
        <w:rPr>
          <w:spacing w:val="-2"/>
          <w:sz w:val="16"/>
          <w:vertAlign w:val="baseline"/>
        </w:rPr>
        <w:t> </w:t>
      </w:r>
      <w:r>
        <w:rPr>
          <w:sz w:val="16"/>
          <w:vertAlign w:val="baseline"/>
        </w:rPr>
        <w:t>de la</w:t>
      </w:r>
      <w:r>
        <w:rPr>
          <w:spacing w:val="-2"/>
          <w:sz w:val="16"/>
          <w:vertAlign w:val="baseline"/>
        </w:rPr>
        <w:t> </w:t>
      </w:r>
      <w:r>
        <w:rPr>
          <w:sz w:val="16"/>
          <w:vertAlign w:val="baseline"/>
        </w:rPr>
        <w:t>señora</w:t>
      </w:r>
      <w:r>
        <w:rPr>
          <w:spacing w:val="-4"/>
          <w:sz w:val="16"/>
          <w:vertAlign w:val="baseline"/>
        </w:rPr>
        <w:t> </w:t>
      </w:r>
      <w:r>
        <w:rPr>
          <w:sz w:val="16"/>
          <w:vertAlign w:val="baseline"/>
        </w:rPr>
        <w:t>Rodríguez</w:t>
      </w:r>
      <w:r>
        <w:rPr>
          <w:spacing w:val="-2"/>
          <w:sz w:val="16"/>
          <w:vertAlign w:val="baseline"/>
        </w:rPr>
        <w:t> </w:t>
      </w:r>
      <w:r>
        <w:rPr>
          <w:sz w:val="16"/>
          <w:vertAlign w:val="baseline"/>
        </w:rPr>
        <w:t>Pacheco ante el</w:t>
      </w:r>
      <w:r>
        <w:rPr>
          <w:spacing w:val="-2"/>
          <w:sz w:val="16"/>
          <w:vertAlign w:val="baseline"/>
        </w:rPr>
        <w:t> </w:t>
      </w:r>
      <w:r>
        <w:rPr>
          <w:sz w:val="16"/>
          <w:vertAlign w:val="baseline"/>
        </w:rPr>
        <w:t>Ministerio Público,</w:t>
      </w:r>
      <w:r>
        <w:rPr>
          <w:spacing w:val="-1"/>
          <w:sz w:val="16"/>
          <w:vertAlign w:val="baseline"/>
        </w:rPr>
        <w:t> </w:t>
      </w:r>
      <w:r>
        <w:rPr>
          <w:sz w:val="16"/>
          <w:vertAlign w:val="baseline"/>
        </w:rPr>
        <w:t>de</w:t>
      </w:r>
      <w:r>
        <w:rPr>
          <w:spacing w:val="-3"/>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w:t>
      </w:r>
      <w:r>
        <w:rPr>
          <w:spacing w:val="-2"/>
          <w:sz w:val="16"/>
          <w:vertAlign w:val="baseline"/>
        </w:rPr>
        <w:t> </w:t>
      </w:r>
      <w:r>
        <w:rPr>
          <w:sz w:val="16"/>
          <w:vertAlign w:val="baseline"/>
        </w:rPr>
        <w:t>1999,</w:t>
      </w:r>
      <w:r>
        <w:rPr>
          <w:spacing w:val="-4"/>
          <w:sz w:val="16"/>
          <w:vertAlign w:val="baseline"/>
        </w:rPr>
        <w:t> </w:t>
      </w:r>
      <w:r>
        <w:rPr>
          <w:sz w:val="16"/>
          <w:vertAlign w:val="baseline"/>
        </w:rPr>
        <w:t>en</w:t>
      </w:r>
      <w:r>
        <w:rPr>
          <w:spacing w:val="-1"/>
          <w:sz w:val="16"/>
          <w:vertAlign w:val="baseline"/>
        </w:rPr>
        <w:t> </w:t>
      </w:r>
      <w:r>
        <w:rPr>
          <w:sz w:val="16"/>
          <w:vertAlign w:val="baseline"/>
        </w:rPr>
        <w:t>Sentencia</w:t>
      </w:r>
      <w:r>
        <w:rPr>
          <w:spacing w:val="-1"/>
          <w:sz w:val="16"/>
          <w:vertAlign w:val="baseline"/>
        </w:rPr>
        <w:t> </w:t>
      </w:r>
      <w:r>
        <w:rPr>
          <w:sz w:val="16"/>
          <w:vertAlign w:val="baseline"/>
        </w:rPr>
        <w:t>del</w:t>
      </w:r>
      <w:r>
        <w:rPr>
          <w:spacing w:val="-1"/>
          <w:sz w:val="16"/>
          <w:vertAlign w:val="baseline"/>
        </w:rPr>
        <w:t> </w:t>
      </w:r>
      <w:r>
        <w:rPr>
          <w:sz w:val="16"/>
          <w:vertAlign w:val="baseline"/>
        </w:rPr>
        <w:t>Juzgado</w:t>
      </w:r>
      <w:r>
        <w:rPr>
          <w:spacing w:val="-4"/>
          <w:sz w:val="16"/>
          <w:vertAlign w:val="baseline"/>
        </w:rPr>
        <w:t> </w:t>
      </w:r>
      <w:r>
        <w:rPr>
          <w:sz w:val="16"/>
          <w:vertAlign w:val="baseline"/>
        </w:rPr>
        <w:t>Vigésimo Segundo</w:t>
      </w:r>
      <w:r>
        <w:rPr>
          <w:spacing w:val="-2"/>
          <w:sz w:val="16"/>
          <w:vertAlign w:val="baseline"/>
        </w:rPr>
        <w:t> </w:t>
      </w:r>
      <w:r>
        <w:rPr>
          <w:sz w:val="16"/>
          <w:vertAlign w:val="baseline"/>
        </w:rPr>
        <w:t>de</w:t>
      </w:r>
      <w:r>
        <w:rPr>
          <w:spacing w:val="-2"/>
          <w:sz w:val="16"/>
          <w:vertAlign w:val="baseline"/>
        </w:rPr>
        <w:t> </w:t>
      </w:r>
      <w:r>
        <w:rPr>
          <w:sz w:val="16"/>
          <w:vertAlign w:val="baseline"/>
        </w:rPr>
        <w:t>Caracas</w:t>
      </w:r>
      <w:r>
        <w:rPr>
          <w:spacing w:val="-3"/>
          <w:sz w:val="16"/>
          <w:vertAlign w:val="baseline"/>
        </w:rPr>
        <w:t> </w:t>
      </w:r>
      <w:r>
        <w:rPr>
          <w:sz w:val="16"/>
          <w:vertAlign w:val="baseline"/>
        </w:rPr>
        <w:t>de</w:t>
      </w:r>
      <w:r>
        <w:rPr>
          <w:spacing w:val="-3"/>
          <w:sz w:val="16"/>
          <w:vertAlign w:val="baseline"/>
        </w:rPr>
        <w:t> </w:t>
      </w:r>
      <w:r>
        <w:rPr>
          <w:sz w:val="16"/>
          <w:vertAlign w:val="baseline"/>
        </w:rPr>
        <w:t>20</w:t>
      </w:r>
      <w:r>
        <w:rPr>
          <w:spacing w:val="-2"/>
          <w:sz w:val="16"/>
          <w:vertAlign w:val="baseline"/>
        </w:rPr>
        <w:t> </w:t>
      </w:r>
      <w:r>
        <w:rPr>
          <w:sz w:val="16"/>
          <w:vertAlign w:val="baseline"/>
        </w:rPr>
        <w:t>de marzo</w:t>
      </w:r>
      <w:r>
        <w:rPr>
          <w:spacing w:val="-2"/>
          <w:sz w:val="16"/>
          <w:vertAlign w:val="baseline"/>
        </w:rPr>
        <w:t> </w:t>
      </w:r>
      <w:r>
        <w:rPr>
          <w:sz w:val="16"/>
          <w:vertAlign w:val="baseline"/>
        </w:rPr>
        <w:t>de 2012 (expediente de prueba, folio 114), Declaración de la señora Rodríguez Pacheco rendida en la audiencia pública celebrada el día 21 de marzo de 2023 en el marco del 155 Período Ordinario de Sesiones.</w:t>
      </w:r>
    </w:p>
    <w:p>
      <w:pPr>
        <w:spacing w:before="41"/>
        <w:ind w:left="362" w:right="354" w:firstLine="0"/>
        <w:jc w:val="both"/>
        <w:rPr>
          <w:sz w:val="16"/>
        </w:rPr>
      </w:pPr>
      <w:r>
        <w:rPr>
          <w:sz w:val="16"/>
          <w:vertAlign w:val="superscript"/>
        </w:rPr>
        <w:t>37</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J.C.Z.P.</w:t>
      </w:r>
      <w:r>
        <w:rPr>
          <w:spacing w:val="-6"/>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6"/>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4"/>
          <w:sz w:val="16"/>
          <w:vertAlign w:val="baseline"/>
        </w:rPr>
        <w:t> </w:t>
      </w:r>
      <w:r>
        <w:rPr>
          <w:sz w:val="16"/>
          <w:vertAlign w:val="baseline"/>
        </w:rPr>
        <w:t>Lara</w:t>
      </w:r>
      <w:r>
        <w:rPr>
          <w:spacing w:val="-5"/>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w:t>
      </w:r>
      <w:r>
        <w:rPr>
          <w:spacing w:val="-8"/>
          <w:sz w:val="16"/>
          <w:vertAlign w:val="baseline"/>
        </w:rPr>
        <w:t> </w:t>
      </w:r>
      <w:r>
        <w:rPr>
          <w:sz w:val="16"/>
          <w:vertAlign w:val="baseline"/>
        </w:rPr>
        <w:t>2012</w:t>
      </w:r>
      <w:r>
        <w:rPr>
          <w:spacing w:val="-5"/>
          <w:sz w:val="16"/>
          <w:vertAlign w:val="baseline"/>
        </w:rPr>
        <w:t> </w:t>
      </w:r>
      <w:r>
        <w:rPr>
          <w:sz w:val="16"/>
          <w:vertAlign w:val="baseline"/>
        </w:rPr>
        <w:t>(expediente</w:t>
      </w:r>
      <w:r>
        <w:rPr>
          <w:spacing w:val="-8"/>
          <w:sz w:val="16"/>
          <w:vertAlign w:val="baseline"/>
        </w:rPr>
        <w:t> </w:t>
      </w:r>
      <w:r>
        <w:rPr>
          <w:sz w:val="16"/>
          <w:vertAlign w:val="baseline"/>
        </w:rPr>
        <w:t>de</w:t>
      </w:r>
      <w:r>
        <w:rPr>
          <w:spacing w:val="-8"/>
          <w:sz w:val="16"/>
          <w:vertAlign w:val="baseline"/>
        </w:rPr>
        <w:t> </w:t>
      </w:r>
      <w:r>
        <w:rPr>
          <w:sz w:val="16"/>
          <w:vertAlign w:val="baseline"/>
        </w:rPr>
        <w:t>prueba,</w:t>
      </w:r>
      <w:r>
        <w:rPr>
          <w:spacing w:val="-7"/>
          <w:sz w:val="16"/>
          <w:vertAlign w:val="baseline"/>
        </w:rPr>
        <w:t> </w:t>
      </w:r>
      <w:r>
        <w:rPr>
          <w:sz w:val="16"/>
          <w:vertAlign w:val="baseline"/>
        </w:rPr>
        <w:t>folio</w:t>
      </w:r>
      <w:r>
        <w:rPr>
          <w:spacing w:val="-8"/>
          <w:sz w:val="16"/>
          <w:vertAlign w:val="baseline"/>
        </w:rPr>
        <w:t> </w:t>
      </w:r>
      <w:r>
        <w:rPr>
          <w:sz w:val="16"/>
          <w:vertAlign w:val="baseline"/>
        </w:rPr>
        <w:t>24),</w:t>
      </w:r>
      <w:r>
        <w:rPr>
          <w:spacing w:val="-8"/>
          <w:sz w:val="16"/>
          <w:vertAlign w:val="baseline"/>
        </w:rPr>
        <w:t> </w:t>
      </w:r>
      <w:r>
        <w:rPr>
          <w:sz w:val="16"/>
          <w:vertAlign w:val="baseline"/>
        </w:rPr>
        <w:t>Denuncia</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señora</w:t>
      </w:r>
      <w:r>
        <w:rPr>
          <w:spacing w:val="-9"/>
          <w:sz w:val="16"/>
          <w:vertAlign w:val="baseline"/>
        </w:rPr>
        <w:t> </w:t>
      </w:r>
      <w:r>
        <w:rPr>
          <w:sz w:val="16"/>
          <w:vertAlign w:val="baseline"/>
        </w:rPr>
        <w:t>Rodríguez</w:t>
      </w:r>
      <w:r>
        <w:rPr>
          <w:spacing w:val="-6"/>
          <w:sz w:val="16"/>
          <w:vertAlign w:val="baseline"/>
        </w:rPr>
        <w:t> </w:t>
      </w:r>
      <w:r>
        <w:rPr>
          <w:sz w:val="16"/>
          <w:vertAlign w:val="baseline"/>
        </w:rPr>
        <w:t>Pacheco</w:t>
      </w:r>
      <w:r>
        <w:rPr>
          <w:spacing w:val="-7"/>
          <w:sz w:val="16"/>
          <w:vertAlign w:val="baseline"/>
        </w:rPr>
        <w:t> </w:t>
      </w:r>
      <w:r>
        <w:rPr>
          <w:sz w:val="16"/>
          <w:vertAlign w:val="baseline"/>
        </w:rPr>
        <w:t>ante</w:t>
      </w:r>
      <w:r>
        <w:rPr>
          <w:spacing w:val="-8"/>
          <w:sz w:val="16"/>
          <w:vertAlign w:val="baseline"/>
        </w:rPr>
        <w:t> </w:t>
      </w:r>
      <w:r>
        <w:rPr>
          <w:sz w:val="16"/>
          <w:vertAlign w:val="baseline"/>
        </w:rPr>
        <w:t>el</w:t>
      </w:r>
      <w:r>
        <w:rPr>
          <w:spacing w:val="-7"/>
          <w:sz w:val="16"/>
          <w:vertAlign w:val="baseline"/>
        </w:rPr>
        <w:t> </w:t>
      </w:r>
      <w:r>
        <w:rPr>
          <w:sz w:val="16"/>
          <w:vertAlign w:val="baseline"/>
        </w:rPr>
        <w:t>Ministerio</w:t>
      </w:r>
      <w:r>
        <w:rPr>
          <w:spacing w:val="-5"/>
          <w:sz w:val="16"/>
          <w:vertAlign w:val="baseline"/>
        </w:rPr>
        <w:t> </w:t>
      </w:r>
      <w:r>
        <w:rPr>
          <w:sz w:val="16"/>
          <w:vertAlign w:val="baseline"/>
        </w:rPr>
        <w:t>Público, de 18 de enero de 1999, en Sentencia del Juzgado Vigésimo Segundo de Caracas de 20 de marzo de 2012 (expediente</w:t>
      </w:r>
      <w:r>
        <w:rPr>
          <w:spacing w:val="-15"/>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folios</w:t>
      </w:r>
      <w:r>
        <w:rPr>
          <w:spacing w:val="-14"/>
          <w:sz w:val="16"/>
          <w:vertAlign w:val="baseline"/>
        </w:rPr>
        <w:t> </w:t>
      </w:r>
      <w:r>
        <w:rPr>
          <w:sz w:val="16"/>
          <w:vertAlign w:val="baseline"/>
        </w:rPr>
        <w:t>114</w:t>
      </w:r>
      <w:r>
        <w:rPr>
          <w:spacing w:val="-14"/>
          <w:sz w:val="16"/>
          <w:vertAlign w:val="baseline"/>
        </w:rPr>
        <w:t> </w:t>
      </w:r>
      <w:r>
        <w:rPr>
          <w:sz w:val="16"/>
          <w:vertAlign w:val="baseline"/>
        </w:rPr>
        <w:t>y</w:t>
      </w:r>
      <w:r>
        <w:rPr>
          <w:spacing w:val="-14"/>
          <w:sz w:val="16"/>
          <w:vertAlign w:val="baseline"/>
        </w:rPr>
        <w:t> </w:t>
      </w:r>
      <w:r>
        <w:rPr>
          <w:sz w:val="16"/>
          <w:vertAlign w:val="baseline"/>
        </w:rPr>
        <w:t>115),</w:t>
      </w:r>
      <w:r>
        <w:rPr>
          <w:spacing w:val="-14"/>
          <w:sz w:val="16"/>
          <w:vertAlign w:val="baseline"/>
        </w:rPr>
        <w:t> </w:t>
      </w:r>
      <w:r>
        <w:rPr>
          <w:sz w:val="16"/>
          <w:vertAlign w:val="baseline"/>
        </w:rPr>
        <w:t>y</w:t>
      </w:r>
      <w:r>
        <w:rPr>
          <w:spacing w:val="-14"/>
          <w:sz w:val="16"/>
          <w:vertAlign w:val="baseline"/>
        </w:rPr>
        <w:t> </w:t>
      </w:r>
      <w:r>
        <w:rPr>
          <w:sz w:val="16"/>
          <w:vertAlign w:val="baseline"/>
        </w:rPr>
        <w:t>Declaración</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señora</w:t>
      </w:r>
      <w:r>
        <w:rPr>
          <w:spacing w:val="-14"/>
          <w:sz w:val="16"/>
          <w:vertAlign w:val="baseline"/>
        </w:rPr>
        <w:t> </w:t>
      </w:r>
      <w:r>
        <w:rPr>
          <w:sz w:val="16"/>
          <w:vertAlign w:val="baseline"/>
        </w:rPr>
        <w:t>Rodríguez</w:t>
      </w:r>
      <w:r>
        <w:rPr>
          <w:spacing w:val="-14"/>
          <w:sz w:val="16"/>
          <w:vertAlign w:val="baseline"/>
        </w:rPr>
        <w:t> </w:t>
      </w:r>
      <w:r>
        <w:rPr>
          <w:sz w:val="16"/>
          <w:vertAlign w:val="baseline"/>
        </w:rPr>
        <w:t>Pacheco</w:t>
      </w:r>
      <w:r>
        <w:rPr>
          <w:spacing w:val="-14"/>
          <w:sz w:val="16"/>
          <w:vertAlign w:val="baseline"/>
        </w:rPr>
        <w:t> </w:t>
      </w:r>
      <w:r>
        <w:rPr>
          <w:sz w:val="16"/>
          <w:vertAlign w:val="baseline"/>
        </w:rPr>
        <w:t>rendida</w:t>
      </w:r>
      <w:r>
        <w:rPr>
          <w:spacing w:val="-14"/>
          <w:sz w:val="16"/>
          <w:vertAlign w:val="baseline"/>
        </w:rPr>
        <w:t> </w:t>
      </w:r>
      <w:r>
        <w:rPr>
          <w:sz w:val="16"/>
          <w:vertAlign w:val="baseline"/>
        </w:rPr>
        <w:t>en</w:t>
      </w:r>
      <w:r>
        <w:rPr>
          <w:spacing w:val="-14"/>
          <w:sz w:val="16"/>
          <w:vertAlign w:val="baseline"/>
        </w:rPr>
        <w:t> </w:t>
      </w:r>
      <w:r>
        <w:rPr>
          <w:sz w:val="16"/>
          <w:vertAlign w:val="baseline"/>
        </w:rPr>
        <w:t>la</w:t>
      </w:r>
      <w:r>
        <w:rPr>
          <w:spacing w:val="-13"/>
          <w:sz w:val="16"/>
          <w:vertAlign w:val="baseline"/>
        </w:rPr>
        <w:t> </w:t>
      </w:r>
      <w:r>
        <w:rPr>
          <w:sz w:val="16"/>
          <w:vertAlign w:val="baseline"/>
        </w:rPr>
        <w:t>audiencia pública celebrada el día 21 de marzo de 2023 en el marco del 155 Período Ordinario de Sesiones.</w:t>
      </w:r>
    </w:p>
    <w:p>
      <w:pPr>
        <w:spacing w:before="40"/>
        <w:ind w:left="362" w:right="352" w:firstLine="0"/>
        <w:jc w:val="both"/>
        <w:rPr>
          <w:sz w:val="16"/>
        </w:rPr>
      </w:pPr>
      <w:r>
        <w:rPr>
          <w:sz w:val="16"/>
          <w:vertAlign w:val="superscript"/>
        </w:rPr>
        <w:t>38</w:t>
      </w:r>
      <w:r>
        <w:rPr>
          <w:spacing w:val="80"/>
          <w:w w:val="150"/>
          <w:sz w:val="16"/>
          <w:vertAlign w:val="baseline"/>
        </w:rPr>
        <w:t>   </w:t>
      </w:r>
      <w:r>
        <w:rPr>
          <w:i/>
          <w:sz w:val="16"/>
          <w:vertAlign w:val="baseline"/>
        </w:rPr>
        <w:t>Cfr</w:t>
      </w:r>
      <w:r>
        <w:rPr>
          <w:sz w:val="16"/>
          <w:vertAlign w:val="baseline"/>
        </w:rPr>
        <w:t>. Acta de entrevista a</w:t>
      </w:r>
      <w:r>
        <w:rPr>
          <w:spacing w:val="-1"/>
          <w:sz w:val="16"/>
          <w:vertAlign w:val="baseline"/>
        </w:rPr>
        <w:t> </w:t>
      </w:r>
      <w:r>
        <w:rPr>
          <w:sz w:val="16"/>
          <w:vertAlign w:val="baseline"/>
        </w:rPr>
        <w:t>C.E.H.G. de fecha</w:t>
      </w:r>
      <w:r>
        <w:rPr>
          <w:spacing w:val="-1"/>
          <w:sz w:val="16"/>
          <w:vertAlign w:val="baseline"/>
        </w:rPr>
        <w:t> </w:t>
      </w:r>
      <w:r>
        <w:rPr>
          <w:sz w:val="16"/>
          <w:vertAlign w:val="baseline"/>
        </w:rPr>
        <w:t>21 de enero de 1999,</w:t>
      </w:r>
      <w:r>
        <w:rPr>
          <w:spacing w:val="-1"/>
          <w:sz w:val="16"/>
          <w:vertAlign w:val="baseline"/>
        </w:rPr>
        <w:t> </w:t>
      </w:r>
      <w:r>
        <w:rPr>
          <w:sz w:val="16"/>
          <w:vertAlign w:val="baseline"/>
        </w:rPr>
        <w:t>ante la</w:t>
      </w:r>
      <w:r>
        <w:rPr>
          <w:spacing w:val="-1"/>
          <w:sz w:val="16"/>
          <w:vertAlign w:val="baseline"/>
        </w:rPr>
        <w:t> </w:t>
      </w:r>
      <w:r>
        <w:rPr>
          <w:sz w:val="16"/>
          <w:vertAlign w:val="baseline"/>
        </w:rPr>
        <w:t>Delegación</w:t>
      </w:r>
      <w:r>
        <w:rPr>
          <w:spacing w:val="-1"/>
          <w:sz w:val="16"/>
          <w:vertAlign w:val="baseline"/>
        </w:rPr>
        <w:t> </w:t>
      </w:r>
      <w:r>
        <w:rPr>
          <w:sz w:val="16"/>
          <w:vertAlign w:val="baseline"/>
        </w:rPr>
        <w:t>del estado Lara del Cuerpo Técnico de la Policía Judicial, en Sentencia del Juzgado Vigésimo Segundo de Caracas, de 20 de marzo</w:t>
      </w:r>
      <w:r>
        <w:rPr>
          <w:spacing w:val="-5"/>
          <w:sz w:val="16"/>
          <w:vertAlign w:val="baseline"/>
        </w:rPr>
        <w:t> </w:t>
      </w:r>
      <w:r>
        <w:rPr>
          <w:sz w:val="16"/>
          <w:vertAlign w:val="baseline"/>
        </w:rPr>
        <w:t>de</w:t>
      </w:r>
      <w:r>
        <w:rPr>
          <w:spacing w:val="-5"/>
          <w:sz w:val="16"/>
          <w:vertAlign w:val="baseline"/>
        </w:rPr>
        <w:t> </w:t>
      </w:r>
      <w:r>
        <w:rPr>
          <w:sz w:val="16"/>
          <w:vertAlign w:val="baseline"/>
        </w:rPr>
        <w:t>2012</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2"/>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z w:val="16"/>
          <w:vertAlign w:val="baseline"/>
        </w:rPr>
        <w:t>10),</w:t>
      </w:r>
      <w:r>
        <w:rPr>
          <w:spacing w:val="-4"/>
          <w:sz w:val="16"/>
          <w:vertAlign w:val="baseline"/>
        </w:rPr>
        <w:t> </w:t>
      </w:r>
      <w:r>
        <w:rPr>
          <w:sz w:val="16"/>
          <w:vertAlign w:val="baseline"/>
        </w:rPr>
        <w:t>y</w:t>
      </w:r>
      <w:r>
        <w:rPr>
          <w:spacing w:val="-2"/>
          <w:sz w:val="16"/>
          <w:vertAlign w:val="baseline"/>
        </w:rPr>
        <w:t> </w:t>
      </w:r>
      <w:r>
        <w:rPr>
          <w:sz w:val="16"/>
          <w:vertAlign w:val="baseline"/>
        </w:rPr>
        <w:t>Acta</w:t>
      </w:r>
      <w:r>
        <w:rPr>
          <w:spacing w:val="-3"/>
          <w:sz w:val="16"/>
          <w:vertAlign w:val="baseline"/>
        </w:rPr>
        <w:t> </w:t>
      </w:r>
      <w:r>
        <w:rPr>
          <w:sz w:val="16"/>
          <w:vertAlign w:val="baseline"/>
        </w:rPr>
        <w:t>de</w:t>
      </w:r>
      <w:r>
        <w:rPr>
          <w:spacing w:val="-5"/>
          <w:sz w:val="16"/>
          <w:vertAlign w:val="baseline"/>
        </w:rPr>
        <w:t> </w:t>
      </w:r>
      <w:r>
        <w:rPr>
          <w:sz w:val="16"/>
          <w:vertAlign w:val="baseline"/>
        </w:rPr>
        <w:t>entrevista</w:t>
      </w:r>
      <w:r>
        <w:rPr>
          <w:spacing w:val="-3"/>
          <w:sz w:val="16"/>
          <w:vertAlign w:val="baseline"/>
        </w:rPr>
        <w:t> </w:t>
      </w:r>
      <w:r>
        <w:rPr>
          <w:sz w:val="16"/>
          <w:vertAlign w:val="baseline"/>
        </w:rPr>
        <w:t>a</w:t>
      </w:r>
      <w:r>
        <w:rPr>
          <w:spacing w:val="-3"/>
          <w:sz w:val="16"/>
          <w:vertAlign w:val="baseline"/>
        </w:rPr>
        <w:t> </w:t>
      </w:r>
      <w:r>
        <w:rPr>
          <w:sz w:val="16"/>
          <w:vertAlign w:val="baseline"/>
        </w:rPr>
        <w:t>J.C.Z.P.</w:t>
      </w:r>
      <w:r>
        <w:rPr>
          <w:spacing w:val="-4"/>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14</w:t>
      </w:r>
      <w:r>
        <w:rPr>
          <w:spacing w:val="-4"/>
          <w:sz w:val="16"/>
          <w:vertAlign w:val="baseline"/>
        </w:rPr>
        <w:t> </w:t>
      </w:r>
      <w:r>
        <w:rPr>
          <w:sz w:val="16"/>
          <w:vertAlign w:val="baseline"/>
        </w:rPr>
        <w:t>de</w:t>
      </w:r>
      <w:r>
        <w:rPr>
          <w:spacing w:val="-5"/>
          <w:sz w:val="16"/>
          <w:vertAlign w:val="baseline"/>
        </w:rPr>
        <w:t> </w:t>
      </w:r>
      <w:r>
        <w:rPr>
          <w:sz w:val="16"/>
          <w:vertAlign w:val="baseline"/>
        </w:rPr>
        <w:t>abril</w:t>
      </w:r>
      <w:r>
        <w:rPr>
          <w:spacing w:val="-3"/>
          <w:sz w:val="16"/>
          <w:vertAlign w:val="baseline"/>
        </w:rPr>
        <w:t> </w:t>
      </w:r>
      <w:r>
        <w:rPr>
          <w:sz w:val="16"/>
          <w:vertAlign w:val="baseline"/>
        </w:rPr>
        <w:t>de</w:t>
      </w:r>
      <w:r>
        <w:rPr>
          <w:spacing w:val="-5"/>
          <w:sz w:val="16"/>
          <w:vertAlign w:val="baseline"/>
        </w:rPr>
        <w:t> </w:t>
      </w:r>
      <w:r>
        <w:rPr>
          <w:sz w:val="16"/>
          <w:vertAlign w:val="baseline"/>
        </w:rPr>
        <w:t>1999, ante</w:t>
      </w:r>
      <w:r>
        <w:rPr>
          <w:spacing w:val="-8"/>
          <w:sz w:val="16"/>
          <w:vertAlign w:val="baseline"/>
        </w:rPr>
        <w:t> </w:t>
      </w:r>
      <w:r>
        <w:rPr>
          <w:sz w:val="16"/>
          <w:vertAlign w:val="baseline"/>
        </w:rPr>
        <w:t>la</w:t>
      </w:r>
      <w:r>
        <w:rPr>
          <w:spacing w:val="-9"/>
          <w:sz w:val="16"/>
          <w:vertAlign w:val="baseline"/>
        </w:rPr>
        <w:t> </w:t>
      </w:r>
      <w:r>
        <w:rPr>
          <w:sz w:val="16"/>
          <w:vertAlign w:val="baseline"/>
        </w:rPr>
        <w:t>Delegación</w:t>
      </w:r>
      <w:r>
        <w:rPr>
          <w:spacing w:val="-11"/>
          <w:sz w:val="16"/>
          <w:vertAlign w:val="baseline"/>
        </w:rPr>
        <w:t> </w:t>
      </w:r>
      <w:r>
        <w:rPr>
          <w:sz w:val="16"/>
          <w:vertAlign w:val="baseline"/>
        </w:rPr>
        <w:t>del</w:t>
      </w:r>
      <w:r>
        <w:rPr>
          <w:spacing w:val="-11"/>
          <w:sz w:val="16"/>
          <w:vertAlign w:val="baseline"/>
        </w:rPr>
        <w:t> </w:t>
      </w:r>
      <w:r>
        <w:rPr>
          <w:sz w:val="16"/>
          <w:vertAlign w:val="baseline"/>
        </w:rPr>
        <w:t>estado</w:t>
      </w:r>
      <w:r>
        <w:rPr>
          <w:spacing w:val="-10"/>
          <w:sz w:val="16"/>
          <w:vertAlign w:val="baseline"/>
        </w:rPr>
        <w:t> </w:t>
      </w:r>
      <w:r>
        <w:rPr>
          <w:sz w:val="16"/>
          <w:vertAlign w:val="baseline"/>
        </w:rPr>
        <w:t>Lara</w:t>
      </w:r>
      <w:r>
        <w:rPr>
          <w:spacing w:val="-8"/>
          <w:sz w:val="16"/>
          <w:vertAlign w:val="baseline"/>
        </w:rPr>
        <w:t> </w:t>
      </w:r>
      <w:r>
        <w:rPr>
          <w:sz w:val="16"/>
          <w:vertAlign w:val="baseline"/>
        </w:rPr>
        <w:t>del</w:t>
      </w:r>
      <w:r>
        <w:rPr>
          <w:spacing w:val="-9"/>
          <w:sz w:val="16"/>
          <w:vertAlign w:val="baseline"/>
        </w:rPr>
        <w:t> </w:t>
      </w:r>
      <w:r>
        <w:rPr>
          <w:sz w:val="16"/>
          <w:vertAlign w:val="baseline"/>
        </w:rPr>
        <w:t>Cuerpo</w:t>
      </w:r>
      <w:r>
        <w:rPr>
          <w:spacing w:val="-8"/>
          <w:sz w:val="16"/>
          <w:vertAlign w:val="baseline"/>
        </w:rPr>
        <w:t> </w:t>
      </w:r>
      <w:r>
        <w:rPr>
          <w:sz w:val="16"/>
          <w:vertAlign w:val="baseline"/>
        </w:rPr>
        <w:t>Técnico</w:t>
      </w:r>
      <w:r>
        <w:rPr>
          <w:spacing w:val="-10"/>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Policía</w:t>
      </w:r>
      <w:r>
        <w:rPr>
          <w:spacing w:val="-9"/>
          <w:sz w:val="16"/>
          <w:vertAlign w:val="baseline"/>
        </w:rPr>
        <w:t> </w:t>
      </w:r>
      <w:r>
        <w:rPr>
          <w:sz w:val="16"/>
          <w:vertAlign w:val="baseline"/>
        </w:rPr>
        <w:t>Judicial,</w:t>
      </w:r>
      <w:r>
        <w:rPr>
          <w:spacing w:val="-9"/>
          <w:sz w:val="16"/>
          <w:vertAlign w:val="baseline"/>
        </w:rPr>
        <w:t> </w:t>
      </w:r>
      <w:r>
        <w:rPr>
          <w:sz w:val="16"/>
          <w:vertAlign w:val="baseline"/>
        </w:rPr>
        <w:t>en</w:t>
      </w:r>
      <w:r>
        <w:rPr>
          <w:spacing w:val="-9"/>
          <w:sz w:val="16"/>
          <w:vertAlign w:val="baseline"/>
        </w:rPr>
        <w:t> </w:t>
      </w:r>
      <w:r>
        <w:rPr>
          <w:sz w:val="16"/>
          <w:vertAlign w:val="baseline"/>
        </w:rPr>
        <w:t>Sentencia</w:t>
      </w:r>
      <w:r>
        <w:rPr>
          <w:spacing w:val="-9"/>
          <w:sz w:val="16"/>
          <w:vertAlign w:val="baseline"/>
        </w:rPr>
        <w:t> </w:t>
      </w:r>
      <w:r>
        <w:rPr>
          <w:sz w:val="16"/>
          <w:vertAlign w:val="baseline"/>
        </w:rPr>
        <w:t>del</w:t>
      </w:r>
      <w:r>
        <w:rPr>
          <w:spacing w:val="-9"/>
          <w:sz w:val="16"/>
          <w:vertAlign w:val="baseline"/>
        </w:rPr>
        <w:t> </w:t>
      </w:r>
      <w:r>
        <w:rPr>
          <w:sz w:val="16"/>
          <w:vertAlign w:val="baseline"/>
        </w:rPr>
        <w:t>Juzgado</w:t>
      </w:r>
      <w:r>
        <w:rPr>
          <w:spacing w:val="-10"/>
          <w:sz w:val="16"/>
          <w:vertAlign w:val="baseline"/>
        </w:rPr>
        <w:t> </w:t>
      </w:r>
      <w:r>
        <w:rPr>
          <w:sz w:val="16"/>
          <w:vertAlign w:val="baseline"/>
        </w:rPr>
        <w:t>Vigésimo Segundo de Caracas, de 20 de marzo de 2012 (expediente de prueba, folio 23).</w:t>
      </w:r>
    </w:p>
    <w:p>
      <w:pPr>
        <w:spacing w:line="240" w:lineRule="auto" w:before="38"/>
        <w:ind w:left="362" w:right="353" w:firstLine="0"/>
        <w:jc w:val="both"/>
        <w:rPr>
          <w:sz w:val="16"/>
        </w:rPr>
      </w:pPr>
      <w:r>
        <w:rPr>
          <w:sz w:val="16"/>
          <w:vertAlign w:val="superscript"/>
        </w:rPr>
        <w:t>39</w:t>
      </w:r>
      <w:r>
        <w:rPr>
          <w:spacing w:val="80"/>
          <w:sz w:val="16"/>
          <w:vertAlign w:val="baseline"/>
        </w:rPr>
        <w:t>   </w:t>
      </w:r>
      <w:r>
        <w:rPr>
          <w:i/>
          <w:sz w:val="16"/>
          <w:vertAlign w:val="baseline"/>
        </w:rPr>
        <w:t>Cfr</w:t>
      </w:r>
      <w:r>
        <w:rPr>
          <w:sz w:val="16"/>
          <w:vertAlign w:val="baseline"/>
        </w:rPr>
        <w:t>. Informe Médico del doctor M.P.T., de 15 de septiembre de 1998, historia clínica de Balbina Francisca</w:t>
      </w:r>
      <w:r>
        <w:rPr>
          <w:spacing w:val="-10"/>
          <w:sz w:val="16"/>
          <w:vertAlign w:val="baseline"/>
        </w:rPr>
        <w:t> </w:t>
      </w:r>
      <w:r>
        <w:rPr>
          <w:sz w:val="16"/>
          <w:vertAlign w:val="baseline"/>
        </w:rPr>
        <w:t>Rodríguez</w:t>
      </w:r>
      <w:r>
        <w:rPr>
          <w:spacing w:val="-5"/>
          <w:sz w:val="16"/>
          <w:vertAlign w:val="baseline"/>
        </w:rPr>
        <w:t> </w:t>
      </w:r>
      <w:r>
        <w:rPr>
          <w:sz w:val="16"/>
          <w:vertAlign w:val="baseline"/>
        </w:rPr>
        <w:t>Pacheco</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10"/>
          <w:sz w:val="16"/>
          <w:vertAlign w:val="baseline"/>
        </w:rPr>
        <w:t> </w:t>
      </w:r>
      <w:r>
        <w:rPr>
          <w:sz w:val="16"/>
          <w:vertAlign w:val="baseline"/>
        </w:rPr>
        <w:t>prueba,</w:t>
      </w:r>
      <w:r>
        <w:rPr>
          <w:spacing w:val="-8"/>
          <w:sz w:val="16"/>
          <w:vertAlign w:val="baseline"/>
        </w:rPr>
        <w:t> </w:t>
      </w:r>
      <w:r>
        <w:rPr>
          <w:sz w:val="16"/>
          <w:vertAlign w:val="baseline"/>
        </w:rPr>
        <w:t>folio</w:t>
      </w:r>
      <w:r>
        <w:rPr>
          <w:spacing w:val="-9"/>
          <w:sz w:val="16"/>
          <w:vertAlign w:val="baseline"/>
        </w:rPr>
        <w:t> </w:t>
      </w:r>
      <w:r>
        <w:rPr>
          <w:sz w:val="16"/>
          <w:vertAlign w:val="baseline"/>
        </w:rPr>
        <w:t>3201);</w:t>
      </w:r>
      <w:r>
        <w:rPr>
          <w:spacing w:val="-5"/>
          <w:sz w:val="16"/>
          <w:vertAlign w:val="baseline"/>
        </w:rPr>
        <w:t> </w:t>
      </w:r>
      <w:r>
        <w:rPr>
          <w:sz w:val="16"/>
          <w:vertAlign w:val="baseline"/>
        </w:rPr>
        <w:t>Acta</w:t>
      </w:r>
      <w:r>
        <w:rPr>
          <w:spacing w:val="-8"/>
          <w:sz w:val="16"/>
          <w:vertAlign w:val="baseline"/>
        </w:rPr>
        <w:t> </w:t>
      </w:r>
      <w:r>
        <w:rPr>
          <w:sz w:val="16"/>
          <w:vertAlign w:val="baseline"/>
        </w:rPr>
        <w:t>de</w:t>
      </w:r>
      <w:r>
        <w:rPr>
          <w:spacing w:val="-10"/>
          <w:sz w:val="16"/>
          <w:vertAlign w:val="baseline"/>
        </w:rPr>
        <w:t> </w:t>
      </w:r>
      <w:r>
        <w:rPr>
          <w:sz w:val="16"/>
          <w:vertAlign w:val="baseline"/>
        </w:rPr>
        <w:t>entrevista</w:t>
      </w:r>
      <w:r>
        <w:rPr>
          <w:spacing w:val="-8"/>
          <w:sz w:val="16"/>
          <w:vertAlign w:val="baseline"/>
        </w:rPr>
        <w:t> </w:t>
      </w:r>
      <w:r>
        <w:rPr>
          <w:sz w:val="16"/>
          <w:vertAlign w:val="baseline"/>
        </w:rPr>
        <w:t>a</w:t>
      </w:r>
      <w:r>
        <w:rPr>
          <w:spacing w:val="-8"/>
          <w:sz w:val="16"/>
          <w:vertAlign w:val="baseline"/>
        </w:rPr>
        <w:t> </w:t>
      </w:r>
      <w:r>
        <w:rPr>
          <w:sz w:val="16"/>
          <w:vertAlign w:val="baseline"/>
        </w:rPr>
        <w:t>C.E.H.G.</w:t>
      </w:r>
      <w:r>
        <w:rPr>
          <w:spacing w:val="-6"/>
          <w:sz w:val="16"/>
          <w:vertAlign w:val="baseline"/>
        </w:rPr>
        <w:t> </w:t>
      </w:r>
      <w:r>
        <w:rPr>
          <w:sz w:val="16"/>
          <w:vertAlign w:val="baseline"/>
        </w:rPr>
        <w:t>de</w:t>
      </w:r>
      <w:r>
        <w:rPr>
          <w:spacing w:val="-10"/>
          <w:sz w:val="16"/>
          <w:vertAlign w:val="baseline"/>
        </w:rPr>
        <w:t> </w:t>
      </w:r>
      <w:r>
        <w:rPr>
          <w:sz w:val="16"/>
          <w:vertAlign w:val="baseline"/>
        </w:rPr>
        <w:t>fecha</w:t>
      </w:r>
      <w:r>
        <w:rPr>
          <w:spacing w:val="-8"/>
          <w:sz w:val="16"/>
          <w:vertAlign w:val="baseline"/>
        </w:rPr>
        <w:t> </w:t>
      </w:r>
      <w:r>
        <w:rPr>
          <w:sz w:val="16"/>
          <w:vertAlign w:val="baseline"/>
        </w:rPr>
        <w:t>21</w:t>
      </w:r>
      <w:r>
        <w:rPr>
          <w:spacing w:val="-6"/>
          <w:sz w:val="16"/>
          <w:vertAlign w:val="baseline"/>
        </w:rPr>
        <w:t> </w:t>
      </w:r>
      <w:r>
        <w:rPr>
          <w:sz w:val="16"/>
          <w:vertAlign w:val="baseline"/>
        </w:rPr>
        <w:t>de enero de 1999, ante la Delegación del estado Lara del Cuerpo Técnico de la Policía Judicial, en Sentencia del Juzgado Vigésimo Segundo de Caracas, de 20 de marzo de 2012 (expediente de prueba, folio 10); Acta de entrevista</w:t>
      </w:r>
      <w:r>
        <w:rPr>
          <w:spacing w:val="-1"/>
          <w:sz w:val="16"/>
          <w:vertAlign w:val="baseline"/>
        </w:rPr>
        <w:t> </w:t>
      </w:r>
      <w:r>
        <w:rPr>
          <w:sz w:val="16"/>
          <w:vertAlign w:val="baseline"/>
        </w:rPr>
        <w:t>a</w:t>
      </w:r>
      <w:r>
        <w:rPr>
          <w:spacing w:val="-3"/>
          <w:sz w:val="16"/>
          <w:vertAlign w:val="baseline"/>
        </w:rPr>
        <w:t> </w:t>
      </w:r>
      <w:r>
        <w:rPr>
          <w:sz w:val="16"/>
          <w:vertAlign w:val="baseline"/>
        </w:rPr>
        <w:t>M.M.R.</w:t>
      </w:r>
      <w:r>
        <w:rPr>
          <w:spacing w:val="-1"/>
          <w:sz w:val="16"/>
          <w:vertAlign w:val="baseline"/>
        </w:rPr>
        <w:t> </w:t>
      </w:r>
      <w:r>
        <w:rPr>
          <w:sz w:val="16"/>
          <w:vertAlign w:val="baseline"/>
        </w:rPr>
        <w:t>de fecha</w:t>
      </w:r>
      <w:r>
        <w:rPr>
          <w:spacing w:val="-3"/>
          <w:sz w:val="16"/>
          <w:vertAlign w:val="baseline"/>
        </w:rPr>
        <w:t> </w:t>
      </w:r>
      <w:r>
        <w:rPr>
          <w:sz w:val="16"/>
          <w:vertAlign w:val="baseline"/>
        </w:rPr>
        <w:t>30</w:t>
      </w:r>
      <w:r>
        <w:rPr>
          <w:spacing w:val="-2"/>
          <w:sz w:val="16"/>
          <w:vertAlign w:val="baseline"/>
        </w:rPr>
        <w:t> </w:t>
      </w:r>
      <w:r>
        <w:rPr>
          <w:sz w:val="16"/>
          <w:vertAlign w:val="baseline"/>
        </w:rPr>
        <w:t>de marzo</w:t>
      </w:r>
      <w:r>
        <w:rPr>
          <w:spacing w:val="-2"/>
          <w:sz w:val="16"/>
          <w:vertAlign w:val="baseline"/>
        </w:rPr>
        <w:t> </w:t>
      </w:r>
      <w:r>
        <w:rPr>
          <w:sz w:val="16"/>
          <w:vertAlign w:val="baseline"/>
        </w:rPr>
        <w:t>de</w:t>
      </w:r>
      <w:r>
        <w:rPr>
          <w:spacing w:val="-3"/>
          <w:sz w:val="16"/>
          <w:vertAlign w:val="baseline"/>
        </w:rPr>
        <w:t> </w:t>
      </w:r>
      <w:r>
        <w:rPr>
          <w:sz w:val="16"/>
          <w:vertAlign w:val="baseline"/>
        </w:rPr>
        <w:t>1999,</w:t>
      </w:r>
      <w:r>
        <w:rPr>
          <w:spacing w:val="-1"/>
          <w:sz w:val="16"/>
          <w:vertAlign w:val="baseline"/>
        </w:rPr>
        <w:t> </w:t>
      </w:r>
      <w:r>
        <w:rPr>
          <w:sz w:val="16"/>
          <w:vertAlign w:val="baseline"/>
        </w:rPr>
        <w:t>ante la</w:t>
      </w:r>
      <w:r>
        <w:rPr>
          <w:spacing w:val="-3"/>
          <w:sz w:val="16"/>
          <w:vertAlign w:val="baseline"/>
        </w:rPr>
        <w:t> </w:t>
      </w:r>
      <w:r>
        <w:rPr>
          <w:sz w:val="16"/>
          <w:vertAlign w:val="baseline"/>
        </w:rPr>
        <w:t>Delegación</w:t>
      </w:r>
      <w:r>
        <w:rPr>
          <w:spacing w:val="-1"/>
          <w:sz w:val="16"/>
          <w:vertAlign w:val="baseline"/>
        </w:rPr>
        <w:t> </w:t>
      </w:r>
      <w:r>
        <w:rPr>
          <w:sz w:val="16"/>
          <w:vertAlign w:val="baseline"/>
        </w:rPr>
        <w:t>del estado Lara</w:t>
      </w:r>
      <w:r>
        <w:rPr>
          <w:spacing w:val="-3"/>
          <w:sz w:val="16"/>
          <w:vertAlign w:val="baseline"/>
        </w:rPr>
        <w:t> </w:t>
      </w:r>
      <w:r>
        <w:rPr>
          <w:sz w:val="16"/>
          <w:vertAlign w:val="baseline"/>
        </w:rPr>
        <w:t>del</w:t>
      </w:r>
      <w:r>
        <w:rPr>
          <w:spacing w:val="-1"/>
          <w:sz w:val="16"/>
          <w:vertAlign w:val="baseline"/>
        </w:rPr>
        <w:t> </w:t>
      </w:r>
      <w:r>
        <w:rPr>
          <w:sz w:val="16"/>
          <w:vertAlign w:val="baseline"/>
        </w:rPr>
        <w:t>Cuerpo Técnico</w:t>
      </w:r>
      <w:r>
        <w:rPr>
          <w:spacing w:val="-2"/>
          <w:sz w:val="16"/>
          <w:vertAlign w:val="baseline"/>
        </w:rPr>
        <w:t> </w:t>
      </w:r>
      <w:r>
        <w:rPr>
          <w:sz w:val="16"/>
          <w:vertAlign w:val="baseline"/>
        </w:rPr>
        <w:t>de la Policía Judicial, en Sentencia del Juzgado Vigésimo Segundo de Caracas, de 20 de marzo de 2012 (expediente de prueba, folios 17 y 18); Denuncia de la señora Rodríguez Pacheco ante el Ministerio Público, de 18 de enero de 1999, en Sentencia del Juzgado Vigésimo Segundo de Caracas de 20 de marzo de 2012 (expediente de prueba, folio 114)y Acta de entrevista a J.C.Z.P. de fecha 14 de abril de 1999, ante la Delegación del estado Lara del Cuerpo Técnico de la Policía Judicial, en Sentencia del Juzgado Vigésimo Segundo de Caracas, de 20 de marzo de 2012 (expediente de prueba, folio 24).</w:t>
      </w:r>
    </w:p>
    <w:p>
      <w:pPr>
        <w:spacing w:before="41"/>
        <w:ind w:left="362" w:right="352" w:firstLine="0"/>
        <w:jc w:val="both"/>
        <w:rPr>
          <w:sz w:val="16"/>
        </w:rPr>
      </w:pPr>
      <w:r>
        <w:rPr>
          <w:sz w:val="16"/>
          <w:vertAlign w:val="superscript"/>
        </w:rPr>
        <w:t>40</w:t>
      </w:r>
      <w:r>
        <w:rPr>
          <w:spacing w:val="80"/>
          <w:w w:val="150"/>
          <w:sz w:val="16"/>
          <w:vertAlign w:val="baseline"/>
        </w:rPr>
        <w:t>   </w:t>
      </w:r>
      <w:r>
        <w:rPr>
          <w:i/>
          <w:sz w:val="16"/>
          <w:vertAlign w:val="baseline"/>
        </w:rPr>
        <w:t>Cfr</w:t>
      </w:r>
      <w:r>
        <w:rPr>
          <w:sz w:val="16"/>
          <w:vertAlign w:val="baseline"/>
        </w:rPr>
        <w:t>. Acta de entrevista a</w:t>
      </w:r>
      <w:r>
        <w:rPr>
          <w:spacing w:val="-1"/>
          <w:sz w:val="16"/>
          <w:vertAlign w:val="baseline"/>
        </w:rPr>
        <w:t> </w:t>
      </w:r>
      <w:r>
        <w:rPr>
          <w:sz w:val="16"/>
          <w:vertAlign w:val="baseline"/>
        </w:rPr>
        <w:t>C.E.H.G. de fecha</w:t>
      </w:r>
      <w:r>
        <w:rPr>
          <w:spacing w:val="-1"/>
          <w:sz w:val="16"/>
          <w:vertAlign w:val="baseline"/>
        </w:rPr>
        <w:t> </w:t>
      </w:r>
      <w:r>
        <w:rPr>
          <w:sz w:val="16"/>
          <w:vertAlign w:val="baseline"/>
        </w:rPr>
        <w:t>21 de enero de 1999,</w:t>
      </w:r>
      <w:r>
        <w:rPr>
          <w:spacing w:val="-1"/>
          <w:sz w:val="16"/>
          <w:vertAlign w:val="baseline"/>
        </w:rPr>
        <w:t> </w:t>
      </w:r>
      <w:r>
        <w:rPr>
          <w:sz w:val="16"/>
          <w:vertAlign w:val="baseline"/>
        </w:rPr>
        <w:t>ante la</w:t>
      </w:r>
      <w:r>
        <w:rPr>
          <w:spacing w:val="-1"/>
          <w:sz w:val="16"/>
          <w:vertAlign w:val="baseline"/>
        </w:rPr>
        <w:t> </w:t>
      </w:r>
      <w:r>
        <w:rPr>
          <w:sz w:val="16"/>
          <w:vertAlign w:val="baseline"/>
        </w:rPr>
        <w:t>Delegación</w:t>
      </w:r>
      <w:r>
        <w:rPr>
          <w:spacing w:val="-1"/>
          <w:sz w:val="16"/>
          <w:vertAlign w:val="baseline"/>
        </w:rPr>
        <w:t> </w:t>
      </w:r>
      <w:r>
        <w:rPr>
          <w:sz w:val="16"/>
          <w:vertAlign w:val="baseline"/>
        </w:rPr>
        <w:t>del estado Lara del Cuerpo Técnico de la Policía Judicial, en Sentencia del Juzgado Vigésimo Segundo de Caracas, de 20 de</w:t>
      </w:r>
    </w:p>
    <w:p>
      <w:pPr>
        <w:spacing w:after="0"/>
        <w:jc w:val="both"/>
        <w:rPr>
          <w:sz w:val="16"/>
        </w:rPr>
        <w:sectPr>
          <w:pgSz w:w="12240" w:h="15840"/>
          <w:pgMar w:header="0" w:footer="1664" w:top="1340" w:bottom="1860" w:left="1340" w:right="1340"/>
        </w:sectPr>
      </w:pPr>
    </w:p>
    <w:p>
      <w:pPr>
        <w:pStyle w:val="BodyText"/>
        <w:spacing w:before="76"/>
        <w:ind w:left="362"/>
        <w:jc w:val="both"/>
      </w:pPr>
      <w:r>
        <w:rPr/>
        <w:t>uterino-.</w:t>
      </w:r>
      <w:r>
        <w:rPr>
          <w:spacing w:val="37"/>
        </w:rPr>
        <w:t> </w:t>
      </w:r>
      <w:r>
        <w:rPr/>
        <w:t>Durante</w:t>
      </w:r>
      <w:r>
        <w:rPr>
          <w:spacing w:val="35"/>
        </w:rPr>
        <w:t> </w:t>
      </w:r>
      <w:r>
        <w:rPr/>
        <w:t>dicha</w:t>
      </w:r>
      <w:r>
        <w:rPr>
          <w:spacing w:val="36"/>
        </w:rPr>
        <w:t> </w:t>
      </w:r>
      <w:r>
        <w:rPr/>
        <w:t>intervención</w:t>
      </w:r>
      <w:r>
        <w:rPr>
          <w:spacing w:val="38"/>
        </w:rPr>
        <w:t> </w:t>
      </w:r>
      <w:r>
        <w:rPr/>
        <w:t>médica</w:t>
      </w:r>
      <w:r>
        <w:rPr>
          <w:spacing w:val="38"/>
        </w:rPr>
        <w:t> </w:t>
      </w:r>
      <w:r>
        <w:rPr/>
        <w:t>estuvieron</w:t>
      </w:r>
      <w:r>
        <w:rPr>
          <w:spacing w:val="37"/>
        </w:rPr>
        <w:t> </w:t>
      </w:r>
      <w:r>
        <w:rPr/>
        <w:t>presentes</w:t>
      </w:r>
      <w:r>
        <w:rPr>
          <w:spacing w:val="37"/>
        </w:rPr>
        <w:t> </w:t>
      </w:r>
      <w:r>
        <w:rPr/>
        <w:t>el</w:t>
      </w:r>
      <w:r>
        <w:rPr>
          <w:spacing w:val="46"/>
        </w:rPr>
        <w:t> </w:t>
      </w:r>
      <w:r>
        <w:rPr/>
        <w:t>referido</w:t>
      </w:r>
      <w:r>
        <w:rPr>
          <w:spacing w:val="36"/>
        </w:rPr>
        <w:t> </w:t>
      </w:r>
      <w:r>
        <w:rPr>
          <w:spacing w:val="-2"/>
        </w:rPr>
        <w:t>doctor</w:t>
      </w:r>
    </w:p>
    <w:p>
      <w:pPr>
        <w:pStyle w:val="BodyText"/>
        <w:spacing w:before="2"/>
        <w:ind w:left="362" w:right="357"/>
        <w:jc w:val="both"/>
      </w:pPr>
      <w:r>
        <w:rPr/>
        <w:t>J.C.Z.P.</w:t>
      </w:r>
      <w:r>
        <w:rPr>
          <w:spacing w:val="-8"/>
        </w:rPr>
        <w:t> </w:t>
      </w:r>
      <w:r>
        <w:rPr/>
        <w:t>como</w:t>
      </w:r>
      <w:r>
        <w:rPr>
          <w:spacing w:val="-5"/>
        </w:rPr>
        <w:t> </w:t>
      </w:r>
      <w:r>
        <w:rPr/>
        <w:t>cirujano</w:t>
      </w:r>
      <w:r>
        <w:rPr>
          <w:spacing w:val="-9"/>
        </w:rPr>
        <w:t> </w:t>
      </w:r>
      <w:r>
        <w:rPr/>
        <w:t>principal,</w:t>
      </w:r>
      <w:r>
        <w:rPr>
          <w:spacing w:val="-8"/>
        </w:rPr>
        <w:t> </w:t>
      </w:r>
      <w:r>
        <w:rPr/>
        <w:t>la</w:t>
      </w:r>
      <w:r>
        <w:rPr>
          <w:spacing w:val="-7"/>
        </w:rPr>
        <w:t> </w:t>
      </w:r>
      <w:r>
        <w:rPr/>
        <w:t>doctora</w:t>
      </w:r>
      <w:r>
        <w:rPr>
          <w:spacing w:val="-5"/>
        </w:rPr>
        <w:t> </w:t>
      </w:r>
      <w:r>
        <w:rPr/>
        <w:t>M.M.R.,</w:t>
      </w:r>
      <w:r>
        <w:rPr>
          <w:spacing w:val="-8"/>
        </w:rPr>
        <w:t> </w:t>
      </w:r>
      <w:r>
        <w:rPr/>
        <w:t>como</w:t>
      </w:r>
      <w:r>
        <w:rPr>
          <w:spacing w:val="-5"/>
        </w:rPr>
        <w:t> </w:t>
      </w:r>
      <w:r>
        <w:rPr/>
        <w:t>cirujana</w:t>
      </w:r>
      <w:r>
        <w:rPr>
          <w:spacing w:val="-7"/>
        </w:rPr>
        <w:t> </w:t>
      </w:r>
      <w:r>
        <w:rPr/>
        <w:t>ayudante,</w:t>
      </w:r>
      <w:r>
        <w:rPr>
          <w:spacing w:val="-8"/>
        </w:rPr>
        <w:t> </w:t>
      </w:r>
      <w:r>
        <w:rPr/>
        <w:t>y</w:t>
      </w:r>
      <w:r>
        <w:rPr>
          <w:spacing w:val="-8"/>
        </w:rPr>
        <w:t> </w:t>
      </w:r>
      <w:r>
        <w:rPr/>
        <w:t>el</w:t>
      </w:r>
      <w:r>
        <w:rPr>
          <w:spacing w:val="-7"/>
        </w:rPr>
        <w:t> </w:t>
      </w:r>
      <w:r>
        <w:rPr/>
        <w:t>doctor M.A.A.G., en calidad de anestesiólogo</w:t>
      </w:r>
      <w:r>
        <w:rPr>
          <w:position w:val="7"/>
          <w:sz w:val="13"/>
        </w:rPr>
        <w:t>41</w:t>
      </w:r>
      <w:r>
        <w:rPr/>
        <w:t>. En el marco de esta segunda intervención quirúrgica</w:t>
      </w:r>
      <w:r>
        <w:rPr>
          <w:spacing w:val="-4"/>
        </w:rPr>
        <w:t> </w:t>
      </w:r>
      <w:r>
        <w:rPr/>
        <w:t>la</w:t>
      </w:r>
      <w:r>
        <w:rPr>
          <w:spacing w:val="-1"/>
        </w:rPr>
        <w:t> </w:t>
      </w:r>
      <w:r>
        <w:rPr/>
        <w:t>paciente</w:t>
      </w:r>
      <w:r>
        <w:rPr>
          <w:spacing w:val="-3"/>
        </w:rPr>
        <w:t> </w:t>
      </w:r>
      <w:r>
        <w:rPr/>
        <w:t>presentó</w:t>
      </w:r>
      <w:r>
        <w:rPr>
          <w:spacing w:val="-2"/>
        </w:rPr>
        <w:t> </w:t>
      </w:r>
      <w:r>
        <w:rPr/>
        <w:t>nuevamente</w:t>
      </w:r>
      <w:r>
        <w:rPr>
          <w:spacing w:val="-3"/>
        </w:rPr>
        <w:t> </w:t>
      </w:r>
      <w:r>
        <w:rPr/>
        <w:t>una</w:t>
      </w:r>
      <w:r>
        <w:rPr>
          <w:spacing w:val="-4"/>
        </w:rPr>
        <w:t> </w:t>
      </w:r>
      <w:r>
        <w:rPr/>
        <w:t>hemorragia</w:t>
      </w:r>
      <w:r>
        <w:rPr>
          <w:position w:val="7"/>
          <w:sz w:val="13"/>
        </w:rPr>
        <w:t>42</w:t>
      </w:r>
      <w:r>
        <w:rPr/>
        <w:t>.</w:t>
      </w:r>
      <w:r>
        <w:rPr>
          <w:spacing w:val="-5"/>
        </w:rPr>
        <w:t> </w:t>
      </w:r>
      <w:r>
        <w:rPr/>
        <w:t>Los</w:t>
      </w:r>
      <w:r>
        <w:rPr>
          <w:spacing w:val="-2"/>
        </w:rPr>
        <w:t> </w:t>
      </w:r>
      <w:r>
        <w:rPr/>
        <w:t>médicos</w:t>
      </w:r>
      <w:r>
        <w:rPr>
          <w:spacing w:val="-2"/>
        </w:rPr>
        <w:t> </w:t>
      </w:r>
      <w:r>
        <w:rPr/>
        <w:t>a</w:t>
      </w:r>
      <w:r>
        <w:rPr>
          <w:spacing w:val="-2"/>
        </w:rPr>
        <w:t> </w:t>
      </w:r>
      <w:r>
        <w:rPr/>
        <w:t>cargo</w:t>
      </w:r>
      <w:r>
        <w:rPr>
          <w:spacing w:val="-2"/>
        </w:rPr>
        <w:t> </w:t>
      </w:r>
      <w:r>
        <w:rPr/>
        <w:t>del procedimiento,</w:t>
      </w:r>
      <w:r>
        <w:rPr>
          <w:spacing w:val="-15"/>
        </w:rPr>
        <w:t> </w:t>
      </w:r>
      <w:r>
        <w:rPr/>
        <w:t>al</w:t>
      </w:r>
      <w:r>
        <w:rPr>
          <w:spacing w:val="-12"/>
        </w:rPr>
        <w:t> </w:t>
      </w:r>
      <w:r>
        <w:rPr/>
        <w:t>estar</w:t>
      </w:r>
      <w:r>
        <w:rPr>
          <w:spacing w:val="-15"/>
        </w:rPr>
        <w:t> </w:t>
      </w:r>
      <w:r>
        <w:rPr/>
        <w:t>impedidos</w:t>
      </w:r>
      <w:r>
        <w:rPr>
          <w:spacing w:val="-15"/>
        </w:rPr>
        <w:t> </w:t>
      </w:r>
      <w:r>
        <w:rPr/>
        <w:t>de</w:t>
      </w:r>
      <w:r>
        <w:rPr>
          <w:spacing w:val="-15"/>
        </w:rPr>
        <w:t> </w:t>
      </w:r>
      <w:r>
        <w:rPr/>
        <w:t>ver</w:t>
      </w:r>
      <w:r>
        <w:rPr>
          <w:spacing w:val="-15"/>
        </w:rPr>
        <w:t> </w:t>
      </w:r>
      <w:r>
        <w:rPr/>
        <w:t>los</w:t>
      </w:r>
      <w:r>
        <w:rPr>
          <w:spacing w:val="-13"/>
        </w:rPr>
        <w:t> </w:t>
      </w:r>
      <w:r>
        <w:rPr/>
        <w:t>órganos</w:t>
      </w:r>
      <w:r>
        <w:rPr>
          <w:spacing w:val="-15"/>
        </w:rPr>
        <w:t> </w:t>
      </w:r>
      <w:r>
        <w:rPr/>
        <w:t>de</w:t>
      </w:r>
      <w:r>
        <w:rPr>
          <w:spacing w:val="-15"/>
        </w:rPr>
        <w:t> </w:t>
      </w:r>
      <w:r>
        <w:rPr/>
        <w:t>la</w:t>
      </w:r>
      <w:r>
        <w:rPr>
          <w:spacing w:val="-14"/>
        </w:rPr>
        <w:t> </w:t>
      </w:r>
      <w:r>
        <w:rPr/>
        <w:t>paciente,</w:t>
      </w:r>
      <w:r>
        <w:rPr>
          <w:spacing w:val="-15"/>
        </w:rPr>
        <w:t> </w:t>
      </w:r>
      <w:r>
        <w:rPr/>
        <w:t>ligaron</w:t>
      </w:r>
      <w:r>
        <w:rPr>
          <w:spacing w:val="-14"/>
        </w:rPr>
        <w:t> </w:t>
      </w:r>
      <w:r>
        <w:rPr/>
        <w:t>sus</w:t>
      </w:r>
      <w:r>
        <w:rPr>
          <w:spacing w:val="-7"/>
        </w:rPr>
        <w:t> </w:t>
      </w:r>
      <w:r>
        <w:rPr/>
        <w:t>uréteres y los perforaron con material de sutura</w:t>
      </w:r>
      <w:r>
        <w:rPr>
          <w:position w:val="7"/>
          <w:sz w:val="13"/>
        </w:rPr>
        <w:t>43</w:t>
      </w:r>
      <w:r>
        <w:rPr/>
        <w:t>.</w:t>
      </w:r>
    </w:p>
    <w:p>
      <w:pPr>
        <w:pStyle w:val="BodyText"/>
        <w:spacing w:before="11"/>
        <w:rPr>
          <w:sz w:val="19"/>
        </w:rPr>
      </w:pPr>
    </w:p>
    <w:p>
      <w:pPr>
        <w:pStyle w:val="ListParagraph"/>
        <w:numPr>
          <w:ilvl w:val="0"/>
          <w:numId w:val="9"/>
        </w:numPr>
        <w:tabs>
          <w:tab w:pos="929" w:val="left" w:leader="none"/>
        </w:tabs>
        <w:spacing w:line="240" w:lineRule="auto" w:before="0" w:after="0"/>
        <w:ind w:left="362" w:right="366" w:firstLine="0"/>
        <w:jc w:val="both"/>
        <w:rPr>
          <w:sz w:val="20"/>
        </w:rPr>
      </w:pPr>
      <w:r>
        <w:rPr>
          <w:sz w:val="20"/>
        </w:rPr>
        <w:t>Tras la segunda intervención quirúrgica, la señora Rodríguez Pacheco fue llevada a la Unidad de Terapia Intensiva, donde presentó los signos diagnósticos de una hemorragia</w:t>
      </w:r>
      <w:r>
        <w:rPr>
          <w:spacing w:val="-6"/>
          <w:sz w:val="20"/>
        </w:rPr>
        <w:t> </w:t>
      </w:r>
      <w:r>
        <w:rPr>
          <w:sz w:val="20"/>
        </w:rPr>
        <w:t>interna</w:t>
      </w:r>
      <w:r>
        <w:rPr>
          <w:spacing w:val="-6"/>
          <w:sz w:val="20"/>
        </w:rPr>
        <w:t> </w:t>
      </w:r>
      <w:r>
        <w:rPr>
          <w:sz w:val="20"/>
        </w:rPr>
        <w:t>peritoneal</w:t>
      </w:r>
      <w:r>
        <w:rPr>
          <w:position w:val="7"/>
          <w:sz w:val="13"/>
        </w:rPr>
        <w:t>44</w:t>
      </w:r>
      <w:r>
        <w:rPr>
          <w:sz w:val="20"/>
        </w:rPr>
        <w:t>.</w:t>
      </w:r>
      <w:r>
        <w:rPr>
          <w:spacing w:val="-6"/>
          <w:sz w:val="20"/>
        </w:rPr>
        <w:t> </w:t>
      </w:r>
      <w:r>
        <w:rPr>
          <w:sz w:val="20"/>
        </w:rPr>
        <w:t>Ante</w:t>
      </w:r>
      <w:r>
        <w:rPr>
          <w:spacing w:val="-4"/>
          <w:sz w:val="20"/>
        </w:rPr>
        <w:t> </w:t>
      </w:r>
      <w:r>
        <w:rPr>
          <w:sz w:val="20"/>
        </w:rPr>
        <w:t>este</w:t>
      </w:r>
      <w:r>
        <w:rPr>
          <w:spacing w:val="-7"/>
          <w:sz w:val="20"/>
        </w:rPr>
        <w:t> </w:t>
      </w:r>
      <w:r>
        <w:rPr>
          <w:sz w:val="20"/>
        </w:rPr>
        <w:t>panorama,</w:t>
      </w:r>
      <w:r>
        <w:rPr>
          <w:spacing w:val="-4"/>
          <w:sz w:val="20"/>
        </w:rPr>
        <w:t> </w:t>
      </w:r>
      <w:r>
        <w:rPr>
          <w:sz w:val="20"/>
        </w:rPr>
        <w:t>el</w:t>
      </w:r>
      <w:r>
        <w:rPr>
          <w:spacing w:val="-6"/>
          <w:sz w:val="20"/>
        </w:rPr>
        <w:t> </w:t>
      </w:r>
      <w:r>
        <w:rPr>
          <w:sz w:val="20"/>
        </w:rPr>
        <w:t>médico</w:t>
      </w:r>
      <w:r>
        <w:rPr>
          <w:spacing w:val="-4"/>
          <w:sz w:val="20"/>
        </w:rPr>
        <w:t> </w:t>
      </w:r>
      <w:r>
        <w:rPr>
          <w:sz w:val="20"/>
        </w:rPr>
        <w:t>intensivista</w:t>
      </w:r>
      <w:r>
        <w:rPr>
          <w:spacing w:val="-5"/>
          <w:sz w:val="20"/>
        </w:rPr>
        <w:t> </w:t>
      </w:r>
      <w:r>
        <w:rPr>
          <w:sz w:val="20"/>
        </w:rPr>
        <w:t>de</w:t>
      </w:r>
      <w:r>
        <w:rPr>
          <w:spacing w:val="-5"/>
          <w:sz w:val="20"/>
        </w:rPr>
        <w:t> </w:t>
      </w:r>
      <w:r>
        <w:rPr>
          <w:spacing w:val="-2"/>
          <w:sz w:val="20"/>
        </w:rPr>
        <w:t>guardia</w:t>
      </w:r>
    </w:p>
    <w:p>
      <w:pPr>
        <w:pStyle w:val="BodyText"/>
        <w:ind w:left="362" w:right="362"/>
        <w:jc w:val="both"/>
      </w:pPr>
      <w:r>
        <w:rPr/>
        <w:t>J.B.B. intentó estabilizar el cuadro hemorrágico de la paciente e informó al cirujano de guardia,</w:t>
      </w:r>
      <w:r>
        <w:rPr>
          <w:spacing w:val="-14"/>
        </w:rPr>
        <w:t> </w:t>
      </w:r>
      <w:r>
        <w:rPr/>
        <w:t>A.C.R.,</w:t>
      </w:r>
      <w:r>
        <w:rPr>
          <w:spacing w:val="-12"/>
        </w:rPr>
        <w:t> </w:t>
      </w:r>
      <w:r>
        <w:rPr/>
        <w:t>y</w:t>
      </w:r>
      <w:r>
        <w:rPr>
          <w:spacing w:val="-14"/>
        </w:rPr>
        <w:t> </w:t>
      </w:r>
      <w:r>
        <w:rPr/>
        <w:t>al</w:t>
      </w:r>
      <w:r>
        <w:rPr>
          <w:spacing w:val="-14"/>
        </w:rPr>
        <w:t> </w:t>
      </w:r>
      <w:r>
        <w:rPr/>
        <w:t>médico</w:t>
      </w:r>
      <w:r>
        <w:rPr>
          <w:spacing w:val="-15"/>
        </w:rPr>
        <w:t> </w:t>
      </w:r>
      <w:r>
        <w:rPr/>
        <w:t>ayudante,</w:t>
      </w:r>
      <w:r>
        <w:rPr>
          <w:spacing w:val="-12"/>
        </w:rPr>
        <w:t> </w:t>
      </w:r>
      <w:r>
        <w:rPr/>
        <w:t>A.H.F.O.</w:t>
      </w:r>
      <w:r>
        <w:rPr>
          <w:position w:val="7"/>
          <w:sz w:val="13"/>
        </w:rPr>
        <w:t>45</w:t>
      </w:r>
      <w:r>
        <w:rPr/>
        <w:t>.</w:t>
      </w:r>
      <w:r>
        <w:rPr>
          <w:spacing w:val="-14"/>
        </w:rPr>
        <w:t> </w:t>
      </w:r>
      <w:r>
        <w:rPr/>
        <w:t>A</w:t>
      </w:r>
      <w:r>
        <w:rPr>
          <w:spacing w:val="-13"/>
        </w:rPr>
        <w:t> </w:t>
      </w:r>
      <w:r>
        <w:rPr/>
        <w:t>su</w:t>
      </w:r>
      <w:r>
        <w:rPr>
          <w:spacing w:val="-13"/>
        </w:rPr>
        <w:t> </w:t>
      </w:r>
      <w:r>
        <w:rPr/>
        <w:t>llegada,</w:t>
      </w:r>
      <w:r>
        <w:rPr>
          <w:spacing w:val="-11"/>
        </w:rPr>
        <w:t> </w:t>
      </w:r>
      <w:r>
        <w:rPr/>
        <w:t>el</w:t>
      </w:r>
      <w:r>
        <w:rPr>
          <w:spacing w:val="-14"/>
        </w:rPr>
        <w:t> </w:t>
      </w:r>
      <w:r>
        <w:rPr/>
        <w:t>señor</w:t>
      </w:r>
      <w:r>
        <w:rPr>
          <w:spacing w:val="-12"/>
        </w:rPr>
        <w:t> </w:t>
      </w:r>
      <w:r>
        <w:rPr/>
        <w:t>A.C.R.</w:t>
      </w:r>
      <w:r>
        <w:rPr>
          <w:spacing w:val="-12"/>
        </w:rPr>
        <w:t> </w:t>
      </w:r>
      <w:r>
        <w:rPr/>
        <w:t>encontró a la paciente “con anemia severa, hipotensión y anuría” y “signos inequívocos de </w:t>
      </w:r>
      <w:r>
        <w:rPr>
          <w:spacing w:val="-2"/>
        </w:rPr>
        <w:t>hemoperitoneo”</w:t>
      </w:r>
      <w:r>
        <w:rPr>
          <w:spacing w:val="-2"/>
          <w:position w:val="7"/>
          <w:sz w:val="13"/>
        </w:rPr>
        <w:t>46</w:t>
      </w:r>
      <w:r>
        <w:rPr>
          <w:spacing w:val="-2"/>
        </w:rPr>
        <w:t>.</w:t>
      </w:r>
    </w:p>
    <w:p>
      <w:pPr>
        <w:pStyle w:val="BodyText"/>
        <w:spacing w:before="2"/>
      </w:pPr>
    </w:p>
    <w:p>
      <w:pPr>
        <w:pStyle w:val="ListParagraph"/>
        <w:numPr>
          <w:ilvl w:val="0"/>
          <w:numId w:val="9"/>
        </w:numPr>
        <w:tabs>
          <w:tab w:pos="929" w:val="left" w:leader="none"/>
        </w:tabs>
        <w:spacing w:line="240" w:lineRule="auto" w:before="0" w:after="0"/>
        <w:ind w:left="362" w:right="361" w:firstLine="0"/>
        <w:jc w:val="both"/>
        <w:rPr>
          <w:sz w:val="20"/>
        </w:rPr>
      </w:pPr>
      <w:r>
        <w:rPr>
          <w:sz w:val="20"/>
        </w:rPr>
        <w:t>El</w:t>
      </w:r>
      <w:r>
        <w:rPr>
          <w:spacing w:val="-2"/>
          <w:sz w:val="20"/>
        </w:rPr>
        <w:t> </w:t>
      </w:r>
      <w:r>
        <w:rPr>
          <w:sz w:val="20"/>
        </w:rPr>
        <w:t>día</w:t>
      </w:r>
      <w:r>
        <w:rPr>
          <w:spacing w:val="-2"/>
          <w:sz w:val="20"/>
        </w:rPr>
        <w:t> </w:t>
      </w:r>
      <w:r>
        <w:rPr>
          <w:sz w:val="20"/>
        </w:rPr>
        <w:t>siguiente</w:t>
      </w:r>
      <w:r>
        <w:rPr>
          <w:spacing w:val="-3"/>
          <w:sz w:val="20"/>
        </w:rPr>
        <w:t> </w:t>
      </w:r>
      <w:r>
        <w:rPr>
          <w:sz w:val="20"/>
        </w:rPr>
        <w:t>a</w:t>
      </w:r>
      <w:r>
        <w:rPr>
          <w:spacing w:val="-2"/>
          <w:sz w:val="20"/>
        </w:rPr>
        <w:t> </w:t>
      </w:r>
      <w:r>
        <w:rPr>
          <w:sz w:val="20"/>
        </w:rPr>
        <w:t>la</w:t>
      </w:r>
      <w:r>
        <w:rPr>
          <w:spacing w:val="-2"/>
          <w:sz w:val="20"/>
        </w:rPr>
        <w:t> </w:t>
      </w:r>
      <w:r>
        <w:rPr>
          <w:sz w:val="20"/>
        </w:rPr>
        <w:t>cesárea, aproximadamente</w:t>
      </w:r>
      <w:r>
        <w:rPr>
          <w:spacing w:val="-1"/>
          <w:sz w:val="20"/>
        </w:rPr>
        <w:t> </w:t>
      </w:r>
      <w:r>
        <w:rPr>
          <w:sz w:val="20"/>
        </w:rPr>
        <w:t>a</w:t>
      </w:r>
      <w:r>
        <w:rPr>
          <w:spacing w:val="-2"/>
          <w:sz w:val="20"/>
        </w:rPr>
        <w:t> </w:t>
      </w:r>
      <w:r>
        <w:rPr>
          <w:sz w:val="20"/>
        </w:rPr>
        <w:t>las</w:t>
      </w:r>
      <w:r>
        <w:rPr>
          <w:spacing w:val="-2"/>
          <w:sz w:val="20"/>
        </w:rPr>
        <w:t> </w:t>
      </w:r>
      <w:r>
        <w:rPr>
          <w:sz w:val="20"/>
        </w:rPr>
        <w:t>2:45</w:t>
      </w:r>
      <w:r>
        <w:rPr>
          <w:spacing w:val="-1"/>
          <w:sz w:val="20"/>
        </w:rPr>
        <w:t> </w:t>
      </w:r>
      <w:r>
        <w:rPr>
          <w:sz w:val="20"/>
        </w:rPr>
        <w:t>a.m., el</w:t>
      </w:r>
      <w:r>
        <w:rPr>
          <w:spacing w:val="-2"/>
          <w:sz w:val="20"/>
        </w:rPr>
        <w:t> </w:t>
      </w:r>
      <w:r>
        <w:rPr>
          <w:sz w:val="20"/>
        </w:rPr>
        <w:t>cuerpo</w:t>
      </w:r>
      <w:r>
        <w:rPr>
          <w:spacing w:val="-3"/>
          <w:sz w:val="20"/>
        </w:rPr>
        <w:t> </w:t>
      </w:r>
      <w:r>
        <w:rPr>
          <w:sz w:val="20"/>
        </w:rPr>
        <w:t>médico optó</w:t>
      </w:r>
      <w:r>
        <w:rPr>
          <w:spacing w:val="24"/>
          <w:sz w:val="20"/>
        </w:rPr>
        <w:t> </w:t>
      </w:r>
      <w:r>
        <w:rPr>
          <w:sz w:val="20"/>
        </w:rPr>
        <w:t>por</w:t>
      </w:r>
      <w:r>
        <w:rPr>
          <w:spacing w:val="26"/>
          <w:sz w:val="20"/>
        </w:rPr>
        <w:t> </w:t>
      </w:r>
      <w:r>
        <w:rPr>
          <w:sz w:val="20"/>
        </w:rPr>
        <w:t>realizar</w:t>
      </w:r>
      <w:r>
        <w:rPr>
          <w:spacing w:val="24"/>
          <w:sz w:val="20"/>
        </w:rPr>
        <w:t> </w:t>
      </w:r>
      <w:r>
        <w:rPr>
          <w:sz w:val="20"/>
        </w:rPr>
        <w:t>una</w:t>
      </w:r>
      <w:r>
        <w:rPr>
          <w:spacing w:val="25"/>
          <w:sz w:val="20"/>
        </w:rPr>
        <w:t> </w:t>
      </w:r>
      <w:r>
        <w:rPr>
          <w:sz w:val="20"/>
        </w:rPr>
        <w:t>laparatomía</w:t>
      </w:r>
      <w:r>
        <w:rPr>
          <w:spacing w:val="28"/>
          <w:sz w:val="20"/>
        </w:rPr>
        <w:t> </w:t>
      </w:r>
      <w:r>
        <w:rPr>
          <w:sz w:val="20"/>
        </w:rPr>
        <w:t>exploradora</w:t>
      </w:r>
      <w:r>
        <w:rPr>
          <w:spacing w:val="32"/>
          <w:sz w:val="20"/>
        </w:rPr>
        <w:t> </w:t>
      </w:r>
      <w:r>
        <w:rPr>
          <w:sz w:val="20"/>
        </w:rPr>
        <w:t>de</w:t>
      </w:r>
      <w:r>
        <w:rPr>
          <w:spacing w:val="24"/>
          <w:sz w:val="20"/>
        </w:rPr>
        <w:t> </w:t>
      </w:r>
      <w:r>
        <w:rPr>
          <w:sz w:val="20"/>
        </w:rPr>
        <w:t>urgencia</w:t>
      </w:r>
      <w:r>
        <w:rPr>
          <w:spacing w:val="26"/>
          <w:sz w:val="20"/>
        </w:rPr>
        <w:t> </w:t>
      </w:r>
      <w:r>
        <w:rPr>
          <w:sz w:val="20"/>
        </w:rPr>
        <w:t>-esto</w:t>
      </w:r>
      <w:r>
        <w:rPr>
          <w:spacing w:val="26"/>
          <w:sz w:val="20"/>
        </w:rPr>
        <w:t> </w:t>
      </w:r>
      <w:r>
        <w:rPr>
          <w:sz w:val="20"/>
        </w:rPr>
        <w:t>es,</w:t>
      </w:r>
      <w:r>
        <w:rPr>
          <w:spacing w:val="27"/>
          <w:sz w:val="20"/>
        </w:rPr>
        <w:t> </w:t>
      </w:r>
      <w:r>
        <w:rPr>
          <w:sz w:val="20"/>
        </w:rPr>
        <w:t>una</w:t>
      </w:r>
      <w:r>
        <w:rPr>
          <w:spacing w:val="27"/>
          <w:sz w:val="20"/>
        </w:rPr>
        <w:t> </w:t>
      </w:r>
      <w:r>
        <w:rPr>
          <w:sz w:val="20"/>
        </w:rPr>
        <w:t>exploración</w:t>
      </w:r>
    </w:p>
    <w:p>
      <w:pPr>
        <w:pStyle w:val="BodyText"/>
        <w:spacing w:before="3"/>
        <w:rPr>
          <w:sz w:val="17"/>
        </w:rPr>
      </w:pPr>
      <w:r>
        <w:rPr/>
        <w:pict>
          <v:rect style="position:absolute;margin-left:85.103996pt;margin-top:11.701241pt;width:144.020pt;height:.599980pt;mso-position-horizontal-relative:page;mso-position-vertical-relative:paragraph;z-index:-15723008;mso-wrap-distance-left:0;mso-wrap-distance-right:0" id="docshape13" filled="true" fillcolor="#000000" stroked="false">
            <v:fill type="solid"/>
            <w10:wrap type="topAndBottom"/>
          </v:rect>
        </w:pict>
      </w:r>
    </w:p>
    <w:p>
      <w:pPr>
        <w:spacing w:before="96"/>
        <w:ind w:left="362" w:right="356" w:firstLine="0"/>
        <w:jc w:val="both"/>
        <w:rPr>
          <w:sz w:val="16"/>
        </w:rPr>
      </w:pPr>
      <w:r>
        <w:rPr>
          <w:sz w:val="16"/>
        </w:rPr>
        <w:t>marzo</w:t>
      </w:r>
      <w:r>
        <w:rPr>
          <w:spacing w:val="-2"/>
          <w:sz w:val="16"/>
        </w:rPr>
        <w:t> </w:t>
      </w:r>
      <w:r>
        <w:rPr>
          <w:sz w:val="16"/>
        </w:rPr>
        <w:t>de</w:t>
      </w:r>
      <w:r>
        <w:rPr>
          <w:spacing w:val="-2"/>
          <w:sz w:val="16"/>
        </w:rPr>
        <w:t> </w:t>
      </w:r>
      <w:r>
        <w:rPr>
          <w:sz w:val="16"/>
        </w:rPr>
        <w:t>2012 (expediente de prueba,</w:t>
      </w:r>
      <w:r>
        <w:rPr>
          <w:spacing w:val="-1"/>
          <w:sz w:val="16"/>
        </w:rPr>
        <w:t> </w:t>
      </w:r>
      <w:r>
        <w:rPr>
          <w:sz w:val="16"/>
        </w:rPr>
        <w:t>folio</w:t>
      </w:r>
      <w:r>
        <w:rPr>
          <w:spacing w:val="-2"/>
          <w:sz w:val="16"/>
        </w:rPr>
        <w:t> </w:t>
      </w:r>
      <w:r>
        <w:rPr>
          <w:sz w:val="16"/>
        </w:rPr>
        <w:t>10); Acta</w:t>
      </w:r>
      <w:r>
        <w:rPr>
          <w:spacing w:val="-3"/>
          <w:sz w:val="16"/>
        </w:rPr>
        <w:t> </w:t>
      </w:r>
      <w:r>
        <w:rPr>
          <w:sz w:val="16"/>
        </w:rPr>
        <w:t>de entrevista</w:t>
      </w:r>
      <w:r>
        <w:rPr>
          <w:spacing w:val="-1"/>
          <w:sz w:val="16"/>
        </w:rPr>
        <w:t> </w:t>
      </w:r>
      <w:r>
        <w:rPr>
          <w:sz w:val="16"/>
        </w:rPr>
        <w:t>a</w:t>
      </w:r>
      <w:r>
        <w:rPr>
          <w:spacing w:val="-3"/>
          <w:sz w:val="16"/>
        </w:rPr>
        <w:t> </w:t>
      </w:r>
      <w:r>
        <w:rPr>
          <w:sz w:val="16"/>
        </w:rPr>
        <w:t>M.M.R.</w:t>
      </w:r>
      <w:r>
        <w:rPr>
          <w:spacing w:val="-1"/>
          <w:sz w:val="16"/>
        </w:rPr>
        <w:t> </w:t>
      </w:r>
      <w:r>
        <w:rPr>
          <w:sz w:val="16"/>
        </w:rPr>
        <w:t>de</w:t>
      </w:r>
      <w:r>
        <w:rPr>
          <w:spacing w:val="-2"/>
          <w:sz w:val="16"/>
        </w:rPr>
        <w:t> </w:t>
      </w:r>
      <w:r>
        <w:rPr>
          <w:sz w:val="16"/>
        </w:rPr>
        <w:t>fecha</w:t>
      </w:r>
      <w:r>
        <w:rPr>
          <w:spacing w:val="-3"/>
          <w:sz w:val="16"/>
        </w:rPr>
        <w:t> </w:t>
      </w:r>
      <w:r>
        <w:rPr>
          <w:sz w:val="16"/>
        </w:rPr>
        <w:t>30 de</w:t>
      </w:r>
      <w:r>
        <w:rPr>
          <w:spacing w:val="-3"/>
          <w:sz w:val="16"/>
        </w:rPr>
        <w:t> </w:t>
      </w:r>
      <w:r>
        <w:rPr>
          <w:sz w:val="16"/>
        </w:rPr>
        <w:t>marzo de 1999, ante</w:t>
      </w:r>
      <w:r>
        <w:rPr>
          <w:spacing w:val="-8"/>
          <w:sz w:val="16"/>
        </w:rPr>
        <w:t> </w:t>
      </w:r>
      <w:r>
        <w:rPr>
          <w:sz w:val="16"/>
        </w:rPr>
        <w:t>la</w:t>
      </w:r>
      <w:r>
        <w:rPr>
          <w:spacing w:val="-9"/>
          <w:sz w:val="16"/>
        </w:rPr>
        <w:t> </w:t>
      </w:r>
      <w:r>
        <w:rPr>
          <w:sz w:val="16"/>
        </w:rPr>
        <w:t>Delegación</w:t>
      </w:r>
      <w:r>
        <w:rPr>
          <w:spacing w:val="-11"/>
          <w:sz w:val="16"/>
        </w:rPr>
        <w:t> </w:t>
      </w:r>
      <w:r>
        <w:rPr>
          <w:sz w:val="16"/>
        </w:rPr>
        <w:t>del</w:t>
      </w:r>
      <w:r>
        <w:rPr>
          <w:spacing w:val="-11"/>
          <w:sz w:val="16"/>
        </w:rPr>
        <w:t> </w:t>
      </w:r>
      <w:r>
        <w:rPr>
          <w:sz w:val="16"/>
        </w:rPr>
        <w:t>estado</w:t>
      </w:r>
      <w:r>
        <w:rPr>
          <w:spacing w:val="-10"/>
          <w:sz w:val="16"/>
        </w:rPr>
        <w:t> </w:t>
      </w:r>
      <w:r>
        <w:rPr>
          <w:sz w:val="16"/>
        </w:rPr>
        <w:t>Lara</w:t>
      </w:r>
      <w:r>
        <w:rPr>
          <w:spacing w:val="-8"/>
          <w:sz w:val="16"/>
        </w:rPr>
        <w:t> </w:t>
      </w:r>
      <w:r>
        <w:rPr>
          <w:sz w:val="16"/>
        </w:rPr>
        <w:t>del</w:t>
      </w:r>
      <w:r>
        <w:rPr>
          <w:spacing w:val="-9"/>
          <w:sz w:val="16"/>
        </w:rPr>
        <w:t> </w:t>
      </w:r>
      <w:r>
        <w:rPr>
          <w:sz w:val="16"/>
        </w:rPr>
        <w:t>Cuerpo</w:t>
      </w:r>
      <w:r>
        <w:rPr>
          <w:spacing w:val="-8"/>
          <w:sz w:val="16"/>
        </w:rPr>
        <w:t> </w:t>
      </w:r>
      <w:r>
        <w:rPr>
          <w:sz w:val="16"/>
        </w:rPr>
        <w:t>Técnico</w:t>
      </w:r>
      <w:r>
        <w:rPr>
          <w:spacing w:val="-10"/>
          <w:sz w:val="16"/>
        </w:rPr>
        <w:t> </w:t>
      </w:r>
      <w:r>
        <w:rPr>
          <w:sz w:val="16"/>
        </w:rPr>
        <w:t>de</w:t>
      </w:r>
      <w:r>
        <w:rPr>
          <w:spacing w:val="-11"/>
          <w:sz w:val="16"/>
        </w:rPr>
        <w:t> </w:t>
      </w:r>
      <w:r>
        <w:rPr>
          <w:sz w:val="16"/>
        </w:rPr>
        <w:t>la</w:t>
      </w:r>
      <w:r>
        <w:rPr>
          <w:spacing w:val="-11"/>
          <w:sz w:val="16"/>
        </w:rPr>
        <w:t> </w:t>
      </w:r>
      <w:r>
        <w:rPr>
          <w:sz w:val="16"/>
        </w:rPr>
        <w:t>Policía</w:t>
      </w:r>
      <w:r>
        <w:rPr>
          <w:spacing w:val="-9"/>
          <w:sz w:val="16"/>
        </w:rPr>
        <w:t> </w:t>
      </w:r>
      <w:r>
        <w:rPr>
          <w:sz w:val="16"/>
        </w:rPr>
        <w:t>Judicial,</w:t>
      </w:r>
      <w:r>
        <w:rPr>
          <w:spacing w:val="-9"/>
          <w:sz w:val="16"/>
        </w:rPr>
        <w:t> </w:t>
      </w:r>
      <w:r>
        <w:rPr>
          <w:sz w:val="16"/>
        </w:rPr>
        <w:t>en</w:t>
      </w:r>
      <w:r>
        <w:rPr>
          <w:spacing w:val="-9"/>
          <w:sz w:val="16"/>
        </w:rPr>
        <w:t> </w:t>
      </w:r>
      <w:r>
        <w:rPr>
          <w:sz w:val="16"/>
        </w:rPr>
        <w:t>Sentencia</w:t>
      </w:r>
      <w:r>
        <w:rPr>
          <w:spacing w:val="-9"/>
          <w:sz w:val="16"/>
        </w:rPr>
        <w:t> </w:t>
      </w:r>
      <w:r>
        <w:rPr>
          <w:sz w:val="16"/>
        </w:rPr>
        <w:t>del</w:t>
      </w:r>
      <w:r>
        <w:rPr>
          <w:spacing w:val="-9"/>
          <w:sz w:val="16"/>
        </w:rPr>
        <w:t> </w:t>
      </w:r>
      <w:r>
        <w:rPr>
          <w:sz w:val="16"/>
        </w:rPr>
        <w:t>Juzgado</w:t>
      </w:r>
      <w:r>
        <w:rPr>
          <w:spacing w:val="-10"/>
          <w:sz w:val="16"/>
        </w:rPr>
        <w:t> </w:t>
      </w:r>
      <w:r>
        <w:rPr>
          <w:sz w:val="16"/>
        </w:rPr>
        <w:t>Vigésimo Segundo</w:t>
      </w:r>
      <w:r>
        <w:rPr>
          <w:spacing w:val="-4"/>
          <w:sz w:val="16"/>
        </w:rPr>
        <w:t> </w:t>
      </w:r>
      <w:r>
        <w:rPr>
          <w:sz w:val="16"/>
        </w:rPr>
        <w:t>de</w:t>
      </w:r>
      <w:r>
        <w:rPr>
          <w:spacing w:val="-2"/>
          <w:sz w:val="16"/>
        </w:rPr>
        <w:t> </w:t>
      </w:r>
      <w:r>
        <w:rPr>
          <w:sz w:val="16"/>
        </w:rPr>
        <w:t>Caracas, de</w:t>
      </w:r>
      <w:r>
        <w:rPr>
          <w:spacing w:val="-2"/>
          <w:sz w:val="16"/>
        </w:rPr>
        <w:t> </w:t>
      </w:r>
      <w:r>
        <w:rPr>
          <w:sz w:val="16"/>
        </w:rPr>
        <w:t>20</w:t>
      </w:r>
      <w:r>
        <w:rPr>
          <w:spacing w:val="-1"/>
          <w:sz w:val="16"/>
        </w:rPr>
        <w:t> </w:t>
      </w:r>
      <w:r>
        <w:rPr>
          <w:sz w:val="16"/>
        </w:rPr>
        <w:t>de marzo</w:t>
      </w:r>
      <w:r>
        <w:rPr>
          <w:spacing w:val="-1"/>
          <w:sz w:val="16"/>
        </w:rPr>
        <w:t> </w:t>
      </w:r>
      <w:r>
        <w:rPr>
          <w:sz w:val="16"/>
        </w:rPr>
        <w:t>de</w:t>
      </w:r>
      <w:r>
        <w:rPr>
          <w:spacing w:val="-2"/>
          <w:sz w:val="16"/>
        </w:rPr>
        <w:t> </w:t>
      </w:r>
      <w:r>
        <w:rPr>
          <w:sz w:val="16"/>
        </w:rPr>
        <w:t>2012</w:t>
      </w:r>
      <w:r>
        <w:rPr>
          <w:spacing w:val="5"/>
          <w:sz w:val="16"/>
        </w:rPr>
        <w:t> </w:t>
      </w:r>
      <w:r>
        <w:rPr>
          <w:sz w:val="16"/>
        </w:rPr>
        <w:t>(expediente</w:t>
      </w:r>
      <w:r>
        <w:rPr>
          <w:spacing w:val="-1"/>
          <w:sz w:val="16"/>
        </w:rPr>
        <w:t> </w:t>
      </w:r>
      <w:r>
        <w:rPr>
          <w:sz w:val="16"/>
        </w:rPr>
        <w:t>de</w:t>
      </w:r>
      <w:r>
        <w:rPr>
          <w:spacing w:val="-2"/>
          <w:sz w:val="16"/>
        </w:rPr>
        <w:t> </w:t>
      </w:r>
      <w:r>
        <w:rPr>
          <w:sz w:val="16"/>
        </w:rPr>
        <w:t>prueba,</w:t>
      </w:r>
      <w:r>
        <w:rPr>
          <w:spacing w:val="-1"/>
          <w:sz w:val="16"/>
        </w:rPr>
        <w:t> </w:t>
      </w:r>
      <w:r>
        <w:rPr>
          <w:sz w:val="16"/>
        </w:rPr>
        <w:t>folios</w:t>
      </w:r>
      <w:r>
        <w:rPr>
          <w:spacing w:val="-1"/>
          <w:sz w:val="16"/>
        </w:rPr>
        <w:t> </w:t>
      </w:r>
      <w:r>
        <w:rPr>
          <w:sz w:val="16"/>
        </w:rPr>
        <w:t>17</w:t>
      </w:r>
      <w:r>
        <w:rPr>
          <w:spacing w:val="1"/>
          <w:sz w:val="16"/>
        </w:rPr>
        <w:t> </w:t>
      </w:r>
      <w:r>
        <w:rPr>
          <w:sz w:val="16"/>
        </w:rPr>
        <w:t>y</w:t>
      </w:r>
      <w:r>
        <w:rPr>
          <w:spacing w:val="-1"/>
          <w:sz w:val="16"/>
        </w:rPr>
        <w:t> </w:t>
      </w:r>
      <w:r>
        <w:rPr>
          <w:sz w:val="16"/>
        </w:rPr>
        <w:t>18),</w:t>
      </w:r>
      <w:r>
        <w:rPr>
          <w:spacing w:val="-1"/>
          <w:sz w:val="16"/>
        </w:rPr>
        <w:t> </w:t>
      </w:r>
      <w:r>
        <w:rPr>
          <w:sz w:val="16"/>
        </w:rPr>
        <w:t>y Acta de</w:t>
      </w:r>
      <w:r>
        <w:rPr>
          <w:spacing w:val="-2"/>
          <w:sz w:val="16"/>
        </w:rPr>
        <w:t> </w:t>
      </w:r>
      <w:r>
        <w:rPr>
          <w:sz w:val="16"/>
        </w:rPr>
        <w:t>entrevista</w:t>
      </w:r>
      <w:r>
        <w:rPr>
          <w:spacing w:val="1"/>
          <w:sz w:val="16"/>
        </w:rPr>
        <w:t> </w:t>
      </w:r>
      <w:r>
        <w:rPr>
          <w:spacing w:val="-10"/>
          <w:sz w:val="16"/>
        </w:rPr>
        <w:t>a</w:t>
      </w:r>
    </w:p>
    <w:p>
      <w:pPr>
        <w:spacing w:before="0"/>
        <w:ind w:left="362" w:right="353" w:firstLine="0"/>
        <w:jc w:val="both"/>
        <w:rPr>
          <w:sz w:val="16"/>
        </w:rPr>
      </w:pPr>
      <w:r>
        <w:rPr>
          <w:sz w:val="16"/>
        </w:rPr>
        <w:t>J.C.Z.P. de fecha 14 de abril de 1999, ante la Delegación del estado Lara del Cuerpo Técnico de la Policía Judicial, en Sentencia del Juzgado Vigésimo Segundo de Caracas, de 20 de marzo de 2012 (expediente de prueba, folios 23 y 24).</w:t>
      </w:r>
    </w:p>
    <w:p>
      <w:pPr>
        <w:spacing w:before="40"/>
        <w:ind w:left="362" w:right="352" w:firstLine="0"/>
        <w:jc w:val="both"/>
        <w:rPr>
          <w:sz w:val="16"/>
        </w:rPr>
      </w:pPr>
      <w:r>
        <w:rPr>
          <w:sz w:val="16"/>
          <w:vertAlign w:val="superscript"/>
        </w:rPr>
        <w:t>41</w:t>
      </w:r>
      <w:r>
        <w:rPr>
          <w:spacing w:val="80"/>
          <w:w w:val="150"/>
          <w:sz w:val="16"/>
          <w:vertAlign w:val="baseline"/>
        </w:rPr>
        <w:t>   </w:t>
      </w:r>
      <w:r>
        <w:rPr>
          <w:i/>
          <w:sz w:val="16"/>
          <w:vertAlign w:val="baseline"/>
        </w:rPr>
        <w:t>Cfr</w:t>
      </w:r>
      <w:r>
        <w:rPr>
          <w:sz w:val="16"/>
          <w:vertAlign w:val="baseline"/>
        </w:rPr>
        <w:t>. Acta de entrevista a</w:t>
      </w:r>
      <w:r>
        <w:rPr>
          <w:spacing w:val="-1"/>
          <w:sz w:val="16"/>
          <w:vertAlign w:val="baseline"/>
        </w:rPr>
        <w:t> </w:t>
      </w:r>
      <w:r>
        <w:rPr>
          <w:sz w:val="16"/>
          <w:vertAlign w:val="baseline"/>
        </w:rPr>
        <w:t>C.E.H.G. de fecha</w:t>
      </w:r>
      <w:r>
        <w:rPr>
          <w:spacing w:val="-1"/>
          <w:sz w:val="16"/>
          <w:vertAlign w:val="baseline"/>
        </w:rPr>
        <w:t> </w:t>
      </w:r>
      <w:r>
        <w:rPr>
          <w:sz w:val="16"/>
          <w:vertAlign w:val="baseline"/>
        </w:rPr>
        <w:t>21 de enero de 1999,</w:t>
      </w:r>
      <w:r>
        <w:rPr>
          <w:spacing w:val="-1"/>
          <w:sz w:val="16"/>
          <w:vertAlign w:val="baseline"/>
        </w:rPr>
        <w:t> </w:t>
      </w:r>
      <w:r>
        <w:rPr>
          <w:sz w:val="16"/>
          <w:vertAlign w:val="baseline"/>
        </w:rPr>
        <w:t>ante la</w:t>
      </w:r>
      <w:r>
        <w:rPr>
          <w:spacing w:val="-1"/>
          <w:sz w:val="16"/>
          <w:vertAlign w:val="baseline"/>
        </w:rPr>
        <w:t> </w:t>
      </w:r>
      <w:r>
        <w:rPr>
          <w:sz w:val="16"/>
          <w:vertAlign w:val="baseline"/>
        </w:rPr>
        <w:t>Delegación</w:t>
      </w:r>
      <w:r>
        <w:rPr>
          <w:spacing w:val="-1"/>
          <w:sz w:val="16"/>
          <w:vertAlign w:val="baseline"/>
        </w:rPr>
        <w:t> </w:t>
      </w:r>
      <w:r>
        <w:rPr>
          <w:sz w:val="16"/>
          <w:vertAlign w:val="baseline"/>
        </w:rPr>
        <w:t>del estado Lara del Cuerpo Técnico de la Policía Judicial, en Sentencia del Juzgado Vigésimo Segundo de Caracas, de 20 de marzo</w:t>
      </w:r>
      <w:r>
        <w:rPr>
          <w:spacing w:val="-2"/>
          <w:sz w:val="16"/>
          <w:vertAlign w:val="baseline"/>
        </w:rPr>
        <w:t> </w:t>
      </w:r>
      <w:r>
        <w:rPr>
          <w:sz w:val="16"/>
          <w:vertAlign w:val="baseline"/>
        </w:rPr>
        <w:t>de</w:t>
      </w:r>
      <w:r>
        <w:rPr>
          <w:spacing w:val="-2"/>
          <w:sz w:val="16"/>
          <w:vertAlign w:val="baseline"/>
        </w:rPr>
        <w:t> </w:t>
      </w:r>
      <w:r>
        <w:rPr>
          <w:sz w:val="16"/>
          <w:vertAlign w:val="baseline"/>
        </w:rPr>
        <w:t>2012 (expediente de prueba,</w:t>
      </w:r>
      <w:r>
        <w:rPr>
          <w:spacing w:val="-1"/>
          <w:sz w:val="16"/>
          <w:vertAlign w:val="baseline"/>
        </w:rPr>
        <w:t> </w:t>
      </w:r>
      <w:r>
        <w:rPr>
          <w:sz w:val="16"/>
          <w:vertAlign w:val="baseline"/>
        </w:rPr>
        <w:t>folio</w:t>
      </w:r>
      <w:r>
        <w:rPr>
          <w:spacing w:val="-2"/>
          <w:sz w:val="16"/>
          <w:vertAlign w:val="baseline"/>
        </w:rPr>
        <w:t> </w:t>
      </w:r>
      <w:r>
        <w:rPr>
          <w:sz w:val="16"/>
          <w:vertAlign w:val="baseline"/>
        </w:rPr>
        <w:t>10); Acta</w:t>
      </w:r>
      <w:r>
        <w:rPr>
          <w:spacing w:val="-3"/>
          <w:sz w:val="16"/>
          <w:vertAlign w:val="baseline"/>
        </w:rPr>
        <w:t> </w:t>
      </w:r>
      <w:r>
        <w:rPr>
          <w:sz w:val="16"/>
          <w:vertAlign w:val="baseline"/>
        </w:rPr>
        <w:t>de entrevista</w:t>
      </w:r>
      <w:r>
        <w:rPr>
          <w:spacing w:val="-1"/>
          <w:sz w:val="16"/>
          <w:vertAlign w:val="baseline"/>
        </w:rPr>
        <w:t> </w:t>
      </w:r>
      <w:r>
        <w:rPr>
          <w:sz w:val="16"/>
          <w:vertAlign w:val="baseline"/>
        </w:rPr>
        <w:t>a</w:t>
      </w:r>
      <w:r>
        <w:rPr>
          <w:spacing w:val="-3"/>
          <w:sz w:val="16"/>
          <w:vertAlign w:val="baseline"/>
        </w:rPr>
        <w:t> </w:t>
      </w:r>
      <w:r>
        <w:rPr>
          <w:sz w:val="16"/>
          <w:vertAlign w:val="baseline"/>
        </w:rPr>
        <w:t>M.M.R.</w:t>
      </w:r>
      <w:r>
        <w:rPr>
          <w:spacing w:val="-1"/>
          <w:sz w:val="16"/>
          <w:vertAlign w:val="baseline"/>
        </w:rPr>
        <w:t> </w:t>
      </w:r>
      <w:r>
        <w:rPr>
          <w:sz w:val="16"/>
          <w:vertAlign w:val="baseline"/>
        </w:rPr>
        <w:t>de</w:t>
      </w:r>
      <w:r>
        <w:rPr>
          <w:spacing w:val="-2"/>
          <w:sz w:val="16"/>
          <w:vertAlign w:val="baseline"/>
        </w:rPr>
        <w:t> </w:t>
      </w:r>
      <w:r>
        <w:rPr>
          <w:sz w:val="16"/>
          <w:vertAlign w:val="baseline"/>
        </w:rPr>
        <w:t>fecha</w:t>
      </w:r>
      <w:r>
        <w:rPr>
          <w:spacing w:val="-3"/>
          <w:sz w:val="16"/>
          <w:vertAlign w:val="baseline"/>
        </w:rPr>
        <w:t> </w:t>
      </w:r>
      <w:r>
        <w:rPr>
          <w:sz w:val="16"/>
          <w:vertAlign w:val="baseline"/>
        </w:rPr>
        <w:t>30 de</w:t>
      </w:r>
      <w:r>
        <w:rPr>
          <w:spacing w:val="-3"/>
          <w:sz w:val="16"/>
          <w:vertAlign w:val="baseline"/>
        </w:rPr>
        <w:t> </w:t>
      </w:r>
      <w:r>
        <w:rPr>
          <w:sz w:val="16"/>
          <w:vertAlign w:val="baseline"/>
        </w:rPr>
        <w:t>marzo de 1999, ante</w:t>
      </w:r>
      <w:r>
        <w:rPr>
          <w:spacing w:val="-8"/>
          <w:sz w:val="16"/>
          <w:vertAlign w:val="baseline"/>
        </w:rPr>
        <w:t> </w:t>
      </w:r>
      <w:r>
        <w:rPr>
          <w:sz w:val="16"/>
          <w:vertAlign w:val="baseline"/>
        </w:rPr>
        <w:t>la</w:t>
      </w:r>
      <w:r>
        <w:rPr>
          <w:spacing w:val="-9"/>
          <w:sz w:val="16"/>
          <w:vertAlign w:val="baseline"/>
        </w:rPr>
        <w:t> </w:t>
      </w:r>
      <w:r>
        <w:rPr>
          <w:sz w:val="16"/>
          <w:vertAlign w:val="baseline"/>
        </w:rPr>
        <w:t>Delegación</w:t>
      </w:r>
      <w:r>
        <w:rPr>
          <w:spacing w:val="-11"/>
          <w:sz w:val="16"/>
          <w:vertAlign w:val="baseline"/>
        </w:rPr>
        <w:t> </w:t>
      </w:r>
      <w:r>
        <w:rPr>
          <w:sz w:val="16"/>
          <w:vertAlign w:val="baseline"/>
        </w:rPr>
        <w:t>del</w:t>
      </w:r>
      <w:r>
        <w:rPr>
          <w:spacing w:val="-11"/>
          <w:sz w:val="16"/>
          <w:vertAlign w:val="baseline"/>
        </w:rPr>
        <w:t> </w:t>
      </w:r>
      <w:r>
        <w:rPr>
          <w:sz w:val="16"/>
          <w:vertAlign w:val="baseline"/>
        </w:rPr>
        <w:t>estado</w:t>
      </w:r>
      <w:r>
        <w:rPr>
          <w:spacing w:val="-10"/>
          <w:sz w:val="16"/>
          <w:vertAlign w:val="baseline"/>
        </w:rPr>
        <w:t> </w:t>
      </w:r>
      <w:r>
        <w:rPr>
          <w:sz w:val="16"/>
          <w:vertAlign w:val="baseline"/>
        </w:rPr>
        <w:t>Lara</w:t>
      </w:r>
      <w:r>
        <w:rPr>
          <w:spacing w:val="-8"/>
          <w:sz w:val="16"/>
          <w:vertAlign w:val="baseline"/>
        </w:rPr>
        <w:t> </w:t>
      </w:r>
      <w:r>
        <w:rPr>
          <w:sz w:val="16"/>
          <w:vertAlign w:val="baseline"/>
        </w:rPr>
        <w:t>del</w:t>
      </w:r>
      <w:r>
        <w:rPr>
          <w:spacing w:val="-9"/>
          <w:sz w:val="16"/>
          <w:vertAlign w:val="baseline"/>
        </w:rPr>
        <w:t> </w:t>
      </w:r>
      <w:r>
        <w:rPr>
          <w:sz w:val="16"/>
          <w:vertAlign w:val="baseline"/>
        </w:rPr>
        <w:t>Cuerpo</w:t>
      </w:r>
      <w:r>
        <w:rPr>
          <w:spacing w:val="-8"/>
          <w:sz w:val="16"/>
          <w:vertAlign w:val="baseline"/>
        </w:rPr>
        <w:t> </w:t>
      </w:r>
      <w:r>
        <w:rPr>
          <w:sz w:val="16"/>
          <w:vertAlign w:val="baseline"/>
        </w:rPr>
        <w:t>Técnico</w:t>
      </w:r>
      <w:r>
        <w:rPr>
          <w:spacing w:val="-10"/>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Policía</w:t>
      </w:r>
      <w:r>
        <w:rPr>
          <w:spacing w:val="-9"/>
          <w:sz w:val="16"/>
          <w:vertAlign w:val="baseline"/>
        </w:rPr>
        <w:t> </w:t>
      </w:r>
      <w:r>
        <w:rPr>
          <w:sz w:val="16"/>
          <w:vertAlign w:val="baseline"/>
        </w:rPr>
        <w:t>Judicial,</w:t>
      </w:r>
      <w:r>
        <w:rPr>
          <w:spacing w:val="-9"/>
          <w:sz w:val="16"/>
          <w:vertAlign w:val="baseline"/>
        </w:rPr>
        <w:t> </w:t>
      </w:r>
      <w:r>
        <w:rPr>
          <w:sz w:val="16"/>
          <w:vertAlign w:val="baseline"/>
        </w:rPr>
        <w:t>en</w:t>
      </w:r>
      <w:r>
        <w:rPr>
          <w:spacing w:val="-9"/>
          <w:sz w:val="16"/>
          <w:vertAlign w:val="baseline"/>
        </w:rPr>
        <w:t> </w:t>
      </w:r>
      <w:r>
        <w:rPr>
          <w:sz w:val="16"/>
          <w:vertAlign w:val="baseline"/>
        </w:rPr>
        <w:t>Sentencia</w:t>
      </w:r>
      <w:r>
        <w:rPr>
          <w:spacing w:val="-9"/>
          <w:sz w:val="16"/>
          <w:vertAlign w:val="baseline"/>
        </w:rPr>
        <w:t> </w:t>
      </w:r>
      <w:r>
        <w:rPr>
          <w:sz w:val="16"/>
          <w:vertAlign w:val="baseline"/>
        </w:rPr>
        <w:t>del</w:t>
      </w:r>
      <w:r>
        <w:rPr>
          <w:spacing w:val="-9"/>
          <w:sz w:val="16"/>
          <w:vertAlign w:val="baseline"/>
        </w:rPr>
        <w:t> </w:t>
      </w:r>
      <w:r>
        <w:rPr>
          <w:sz w:val="16"/>
          <w:vertAlign w:val="baseline"/>
        </w:rPr>
        <w:t>Juzgado</w:t>
      </w:r>
      <w:r>
        <w:rPr>
          <w:spacing w:val="-10"/>
          <w:sz w:val="16"/>
          <w:vertAlign w:val="baseline"/>
        </w:rPr>
        <w:t> </w:t>
      </w:r>
      <w:r>
        <w:rPr>
          <w:sz w:val="16"/>
          <w:vertAlign w:val="baseline"/>
        </w:rPr>
        <w:t>Vigésimo Segundo</w:t>
      </w:r>
      <w:r>
        <w:rPr>
          <w:spacing w:val="-4"/>
          <w:sz w:val="16"/>
          <w:vertAlign w:val="baseline"/>
        </w:rPr>
        <w:t> </w:t>
      </w:r>
      <w:r>
        <w:rPr>
          <w:sz w:val="16"/>
          <w:vertAlign w:val="baseline"/>
        </w:rPr>
        <w:t>de</w:t>
      </w:r>
      <w:r>
        <w:rPr>
          <w:spacing w:val="-2"/>
          <w:sz w:val="16"/>
          <w:vertAlign w:val="baseline"/>
        </w:rPr>
        <w:t> </w:t>
      </w:r>
      <w:r>
        <w:rPr>
          <w:sz w:val="16"/>
          <w:vertAlign w:val="baseline"/>
        </w:rPr>
        <w:t>Caracas, de</w:t>
      </w:r>
      <w:r>
        <w:rPr>
          <w:spacing w:val="-2"/>
          <w:sz w:val="16"/>
          <w:vertAlign w:val="baseline"/>
        </w:rPr>
        <w:t> </w:t>
      </w:r>
      <w:r>
        <w:rPr>
          <w:sz w:val="16"/>
          <w:vertAlign w:val="baseline"/>
        </w:rPr>
        <w:t>20</w:t>
      </w:r>
      <w:r>
        <w:rPr>
          <w:spacing w:val="-1"/>
          <w:sz w:val="16"/>
          <w:vertAlign w:val="baseline"/>
        </w:rPr>
        <w:t> </w:t>
      </w:r>
      <w:r>
        <w:rPr>
          <w:sz w:val="16"/>
          <w:vertAlign w:val="baseline"/>
        </w:rPr>
        <w:t>de marzo</w:t>
      </w:r>
      <w:r>
        <w:rPr>
          <w:spacing w:val="-1"/>
          <w:sz w:val="16"/>
          <w:vertAlign w:val="baseline"/>
        </w:rPr>
        <w:t> </w:t>
      </w:r>
      <w:r>
        <w:rPr>
          <w:sz w:val="16"/>
          <w:vertAlign w:val="baseline"/>
        </w:rPr>
        <w:t>de</w:t>
      </w:r>
      <w:r>
        <w:rPr>
          <w:spacing w:val="-2"/>
          <w:sz w:val="16"/>
          <w:vertAlign w:val="baseline"/>
        </w:rPr>
        <w:t> </w:t>
      </w:r>
      <w:r>
        <w:rPr>
          <w:sz w:val="16"/>
          <w:vertAlign w:val="baseline"/>
        </w:rPr>
        <w:t>2012</w:t>
      </w:r>
      <w:r>
        <w:rPr>
          <w:spacing w:val="5"/>
          <w:sz w:val="16"/>
          <w:vertAlign w:val="baseline"/>
        </w:rPr>
        <w:t> </w:t>
      </w:r>
      <w:r>
        <w:rPr>
          <w:sz w:val="16"/>
          <w:vertAlign w:val="baseline"/>
        </w:rPr>
        <w:t>(expediente</w:t>
      </w:r>
      <w:r>
        <w:rPr>
          <w:spacing w:val="-1"/>
          <w:sz w:val="16"/>
          <w:vertAlign w:val="baseline"/>
        </w:rPr>
        <w:t> </w:t>
      </w:r>
      <w:r>
        <w:rPr>
          <w:sz w:val="16"/>
          <w:vertAlign w:val="baseline"/>
        </w:rPr>
        <w:t>de</w:t>
      </w:r>
      <w:r>
        <w:rPr>
          <w:spacing w:val="-2"/>
          <w:sz w:val="16"/>
          <w:vertAlign w:val="baseline"/>
        </w:rPr>
        <w:t> </w:t>
      </w:r>
      <w:r>
        <w:rPr>
          <w:sz w:val="16"/>
          <w:vertAlign w:val="baseline"/>
        </w:rPr>
        <w:t>prueba,</w:t>
      </w:r>
      <w:r>
        <w:rPr>
          <w:spacing w:val="-1"/>
          <w:sz w:val="16"/>
          <w:vertAlign w:val="baseline"/>
        </w:rPr>
        <w:t> </w:t>
      </w:r>
      <w:r>
        <w:rPr>
          <w:sz w:val="16"/>
          <w:vertAlign w:val="baseline"/>
        </w:rPr>
        <w:t>folios</w:t>
      </w:r>
      <w:r>
        <w:rPr>
          <w:spacing w:val="-1"/>
          <w:sz w:val="16"/>
          <w:vertAlign w:val="baseline"/>
        </w:rPr>
        <w:t> </w:t>
      </w:r>
      <w:r>
        <w:rPr>
          <w:sz w:val="16"/>
          <w:vertAlign w:val="baseline"/>
        </w:rPr>
        <w:t>17</w:t>
      </w:r>
      <w:r>
        <w:rPr>
          <w:spacing w:val="1"/>
          <w:sz w:val="16"/>
          <w:vertAlign w:val="baseline"/>
        </w:rPr>
        <w:t> </w:t>
      </w:r>
      <w:r>
        <w:rPr>
          <w:sz w:val="16"/>
          <w:vertAlign w:val="baseline"/>
        </w:rPr>
        <w:t>y</w:t>
      </w:r>
      <w:r>
        <w:rPr>
          <w:spacing w:val="-1"/>
          <w:sz w:val="16"/>
          <w:vertAlign w:val="baseline"/>
        </w:rPr>
        <w:t> </w:t>
      </w:r>
      <w:r>
        <w:rPr>
          <w:sz w:val="16"/>
          <w:vertAlign w:val="baseline"/>
        </w:rPr>
        <w:t>18),</w:t>
      </w:r>
      <w:r>
        <w:rPr>
          <w:spacing w:val="-1"/>
          <w:sz w:val="16"/>
          <w:vertAlign w:val="baseline"/>
        </w:rPr>
        <w:t> </w:t>
      </w:r>
      <w:r>
        <w:rPr>
          <w:sz w:val="16"/>
          <w:vertAlign w:val="baseline"/>
        </w:rPr>
        <w:t>y Acta de</w:t>
      </w:r>
      <w:r>
        <w:rPr>
          <w:spacing w:val="-2"/>
          <w:sz w:val="16"/>
          <w:vertAlign w:val="baseline"/>
        </w:rPr>
        <w:t> </w:t>
      </w:r>
      <w:r>
        <w:rPr>
          <w:sz w:val="16"/>
          <w:vertAlign w:val="baseline"/>
        </w:rPr>
        <w:t>entrevista</w:t>
      </w:r>
      <w:r>
        <w:rPr>
          <w:spacing w:val="1"/>
          <w:sz w:val="16"/>
          <w:vertAlign w:val="baseline"/>
        </w:rPr>
        <w:t> </w:t>
      </w:r>
      <w:r>
        <w:rPr>
          <w:spacing w:val="-10"/>
          <w:sz w:val="16"/>
          <w:vertAlign w:val="baseline"/>
        </w:rPr>
        <w:t>a</w:t>
      </w:r>
    </w:p>
    <w:p>
      <w:pPr>
        <w:spacing w:before="0"/>
        <w:ind w:left="362" w:right="353" w:firstLine="0"/>
        <w:jc w:val="both"/>
        <w:rPr>
          <w:sz w:val="16"/>
        </w:rPr>
      </w:pPr>
      <w:r>
        <w:rPr>
          <w:sz w:val="16"/>
        </w:rPr>
        <w:t>J.C.Z.P. de fecha 14 de abril de 1999, ante la Delegación del estado Lara del Cuerpo Técnico de la Policía Judicial, en Sentencia del Juzgado Vigésimo Segundo de Caracas, de 20 de marzo de 2012 (expediente de prueba, folios 23 y 24).</w:t>
      </w:r>
    </w:p>
    <w:p>
      <w:pPr>
        <w:spacing w:before="41"/>
        <w:ind w:left="362" w:right="352" w:firstLine="0"/>
        <w:jc w:val="both"/>
        <w:rPr>
          <w:sz w:val="16"/>
        </w:rPr>
      </w:pPr>
      <w:r>
        <w:rPr>
          <w:sz w:val="16"/>
          <w:vertAlign w:val="superscript"/>
        </w:rPr>
        <w:t>42</w:t>
      </w:r>
      <w:r>
        <w:rPr>
          <w:spacing w:val="80"/>
          <w:w w:val="150"/>
          <w:sz w:val="16"/>
          <w:vertAlign w:val="baseline"/>
        </w:rPr>
        <w:t>   </w:t>
      </w:r>
      <w:r>
        <w:rPr>
          <w:i/>
          <w:sz w:val="16"/>
          <w:vertAlign w:val="baseline"/>
        </w:rPr>
        <w:t>Cfr</w:t>
      </w:r>
      <w:r>
        <w:rPr>
          <w:sz w:val="16"/>
          <w:vertAlign w:val="baseline"/>
        </w:rPr>
        <w:t>. Acta de entrevista a</w:t>
      </w:r>
      <w:r>
        <w:rPr>
          <w:spacing w:val="-1"/>
          <w:sz w:val="16"/>
          <w:vertAlign w:val="baseline"/>
        </w:rPr>
        <w:t> </w:t>
      </w:r>
      <w:r>
        <w:rPr>
          <w:sz w:val="16"/>
          <w:vertAlign w:val="baseline"/>
        </w:rPr>
        <w:t>C.E.H.G. de fecha</w:t>
      </w:r>
      <w:r>
        <w:rPr>
          <w:spacing w:val="-1"/>
          <w:sz w:val="16"/>
          <w:vertAlign w:val="baseline"/>
        </w:rPr>
        <w:t> </w:t>
      </w:r>
      <w:r>
        <w:rPr>
          <w:sz w:val="16"/>
          <w:vertAlign w:val="baseline"/>
        </w:rPr>
        <w:t>21 de enero de 1999,</w:t>
      </w:r>
      <w:r>
        <w:rPr>
          <w:spacing w:val="-1"/>
          <w:sz w:val="16"/>
          <w:vertAlign w:val="baseline"/>
        </w:rPr>
        <w:t> </w:t>
      </w:r>
      <w:r>
        <w:rPr>
          <w:sz w:val="16"/>
          <w:vertAlign w:val="baseline"/>
        </w:rPr>
        <w:t>ante la</w:t>
      </w:r>
      <w:r>
        <w:rPr>
          <w:spacing w:val="-1"/>
          <w:sz w:val="16"/>
          <w:vertAlign w:val="baseline"/>
        </w:rPr>
        <w:t> </w:t>
      </w:r>
      <w:r>
        <w:rPr>
          <w:sz w:val="16"/>
          <w:vertAlign w:val="baseline"/>
        </w:rPr>
        <w:t>Delegación</w:t>
      </w:r>
      <w:r>
        <w:rPr>
          <w:spacing w:val="-1"/>
          <w:sz w:val="16"/>
          <w:vertAlign w:val="baseline"/>
        </w:rPr>
        <w:t> </w:t>
      </w:r>
      <w:r>
        <w:rPr>
          <w:sz w:val="16"/>
          <w:vertAlign w:val="baseline"/>
        </w:rPr>
        <w:t>del estado Lara del Cuerpo Técnico de la Policía Judicial, en Sentencia del Juzgado Vigésimo Segundo de Caracas, de 20 de marzo</w:t>
      </w:r>
      <w:r>
        <w:rPr>
          <w:spacing w:val="-2"/>
          <w:sz w:val="16"/>
          <w:vertAlign w:val="baseline"/>
        </w:rPr>
        <w:t> </w:t>
      </w:r>
      <w:r>
        <w:rPr>
          <w:sz w:val="16"/>
          <w:vertAlign w:val="baseline"/>
        </w:rPr>
        <w:t>de</w:t>
      </w:r>
      <w:r>
        <w:rPr>
          <w:spacing w:val="-2"/>
          <w:sz w:val="16"/>
          <w:vertAlign w:val="baseline"/>
        </w:rPr>
        <w:t> </w:t>
      </w:r>
      <w:r>
        <w:rPr>
          <w:sz w:val="16"/>
          <w:vertAlign w:val="baseline"/>
        </w:rPr>
        <w:t>2012 (expediente de prueba,</w:t>
      </w:r>
      <w:r>
        <w:rPr>
          <w:spacing w:val="-1"/>
          <w:sz w:val="16"/>
          <w:vertAlign w:val="baseline"/>
        </w:rPr>
        <w:t> </w:t>
      </w:r>
      <w:r>
        <w:rPr>
          <w:sz w:val="16"/>
          <w:vertAlign w:val="baseline"/>
        </w:rPr>
        <w:t>folio</w:t>
      </w:r>
      <w:r>
        <w:rPr>
          <w:spacing w:val="-2"/>
          <w:sz w:val="16"/>
          <w:vertAlign w:val="baseline"/>
        </w:rPr>
        <w:t> </w:t>
      </w:r>
      <w:r>
        <w:rPr>
          <w:sz w:val="16"/>
          <w:vertAlign w:val="baseline"/>
        </w:rPr>
        <w:t>10); Acta</w:t>
      </w:r>
      <w:r>
        <w:rPr>
          <w:spacing w:val="-3"/>
          <w:sz w:val="16"/>
          <w:vertAlign w:val="baseline"/>
        </w:rPr>
        <w:t> </w:t>
      </w:r>
      <w:r>
        <w:rPr>
          <w:sz w:val="16"/>
          <w:vertAlign w:val="baseline"/>
        </w:rPr>
        <w:t>de entrevista</w:t>
      </w:r>
      <w:r>
        <w:rPr>
          <w:spacing w:val="-1"/>
          <w:sz w:val="16"/>
          <w:vertAlign w:val="baseline"/>
        </w:rPr>
        <w:t> </w:t>
      </w:r>
      <w:r>
        <w:rPr>
          <w:sz w:val="16"/>
          <w:vertAlign w:val="baseline"/>
        </w:rPr>
        <w:t>a</w:t>
      </w:r>
      <w:r>
        <w:rPr>
          <w:spacing w:val="-3"/>
          <w:sz w:val="16"/>
          <w:vertAlign w:val="baseline"/>
        </w:rPr>
        <w:t> </w:t>
      </w:r>
      <w:r>
        <w:rPr>
          <w:sz w:val="16"/>
          <w:vertAlign w:val="baseline"/>
        </w:rPr>
        <w:t>M.M.R.</w:t>
      </w:r>
      <w:r>
        <w:rPr>
          <w:spacing w:val="-1"/>
          <w:sz w:val="16"/>
          <w:vertAlign w:val="baseline"/>
        </w:rPr>
        <w:t> </w:t>
      </w:r>
      <w:r>
        <w:rPr>
          <w:sz w:val="16"/>
          <w:vertAlign w:val="baseline"/>
        </w:rPr>
        <w:t>de</w:t>
      </w:r>
      <w:r>
        <w:rPr>
          <w:spacing w:val="-2"/>
          <w:sz w:val="16"/>
          <w:vertAlign w:val="baseline"/>
        </w:rPr>
        <w:t> </w:t>
      </w:r>
      <w:r>
        <w:rPr>
          <w:sz w:val="16"/>
          <w:vertAlign w:val="baseline"/>
        </w:rPr>
        <w:t>fecha</w:t>
      </w:r>
      <w:r>
        <w:rPr>
          <w:spacing w:val="-3"/>
          <w:sz w:val="16"/>
          <w:vertAlign w:val="baseline"/>
        </w:rPr>
        <w:t> </w:t>
      </w:r>
      <w:r>
        <w:rPr>
          <w:sz w:val="16"/>
          <w:vertAlign w:val="baseline"/>
        </w:rPr>
        <w:t>30 de</w:t>
      </w:r>
      <w:r>
        <w:rPr>
          <w:spacing w:val="-3"/>
          <w:sz w:val="16"/>
          <w:vertAlign w:val="baseline"/>
        </w:rPr>
        <w:t> </w:t>
      </w:r>
      <w:r>
        <w:rPr>
          <w:sz w:val="16"/>
          <w:vertAlign w:val="baseline"/>
        </w:rPr>
        <w:t>marzo de 1999, ante</w:t>
      </w:r>
      <w:r>
        <w:rPr>
          <w:spacing w:val="-8"/>
          <w:sz w:val="16"/>
          <w:vertAlign w:val="baseline"/>
        </w:rPr>
        <w:t> </w:t>
      </w:r>
      <w:r>
        <w:rPr>
          <w:sz w:val="16"/>
          <w:vertAlign w:val="baseline"/>
        </w:rPr>
        <w:t>la</w:t>
      </w:r>
      <w:r>
        <w:rPr>
          <w:spacing w:val="-9"/>
          <w:sz w:val="16"/>
          <w:vertAlign w:val="baseline"/>
        </w:rPr>
        <w:t> </w:t>
      </w:r>
      <w:r>
        <w:rPr>
          <w:sz w:val="16"/>
          <w:vertAlign w:val="baseline"/>
        </w:rPr>
        <w:t>Delegación</w:t>
      </w:r>
      <w:r>
        <w:rPr>
          <w:spacing w:val="-11"/>
          <w:sz w:val="16"/>
          <w:vertAlign w:val="baseline"/>
        </w:rPr>
        <w:t> </w:t>
      </w:r>
      <w:r>
        <w:rPr>
          <w:sz w:val="16"/>
          <w:vertAlign w:val="baseline"/>
        </w:rPr>
        <w:t>del</w:t>
      </w:r>
      <w:r>
        <w:rPr>
          <w:spacing w:val="-11"/>
          <w:sz w:val="16"/>
          <w:vertAlign w:val="baseline"/>
        </w:rPr>
        <w:t> </w:t>
      </w:r>
      <w:r>
        <w:rPr>
          <w:sz w:val="16"/>
          <w:vertAlign w:val="baseline"/>
        </w:rPr>
        <w:t>estado</w:t>
      </w:r>
      <w:r>
        <w:rPr>
          <w:spacing w:val="-10"/>
          <w:sz w:val="16"/>
          <w:vertAlign w:val="baseline"/>
        </w:rPr>
        <w:t> </w:t>
      </w:r>
      <w:r>
        <w:rPr>
          <w:sz w:val="16"/>
          <w:vertAlign w:val="baseline"/>
        </w:rPr>
        <w:t>Lara</w:t>
      </w:r>
      <w:r>
        <w:rPr>
          <w:spacing w:val="-8"/>
          <w:sz w:val="16"/>
          <w:vertAlign w:val="baseline"/>
        </w:rPr>
        <w:t> </w:t>
      </w:r>
      <w:r>
        <w:rPr>
          <w:sz w:val="16"/>
          <w:vertAlign w:val="baseline"/>
        </w:rPr>
        <w:t>del</w:t>
      </w:r>
      <w:r>
        <w:rPr>
          <w:spacing w:val="-9"/>
          <w:sz w:val="16"/>
          <w:vertAlign w:val="baseline"/>
        </w:rPr>
        <w:t> </w:t>
      </w:r>
      <w:r>
        <w:rPr>
          <w:sz w:val="16"/>
          <w:vertAlign w:val="baseline"/>
        </w:rPr>
        <w:t>Cuerpo</w:t>
      </w:r>
      <w:r>
        <w:rPr>
          <w:spacing w:val="-8"/>
          <w:sz w:val="16"/>
          <w:vertAlign w:val="baseline"/>
        </w:rPr>
        <w:t> </w:t>
      </w:r>
      <w:r>
        <w:rPr>
          <w:sz w:val="16"/>
          <w:vertAlign w:val="baseline"/>
        </w:rPr>
        <w:t>Técnico</w:t>
      </w:r>
      <w:r>
        <w:rPr>
          <w:spacing w:val="-10"/>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Policía</w:t>
      </w:r>
      <w:r>
        <w:rPr>
          <w:spacing w:val="-9"/>
          <w:sz w:val="16"/>
          <w:vertAlign w:val="baseline"/>
        </w:rPr>
        <w:t> </w:t>
      </w:r>
      <w:r>
        <w:rPr>
          <w:sz w:val="16"/>
          <w:vertAlign w:val="baseline"/>
        </w:rPr>
        <w:t>Judicial,</w:t>
      </w:r>
      <w:r>
        <w:rPr>
          <w:spacing w:val="-9"/>
          <w:sz w:val="16"/>
          <w:vertAlign w:val="baseline"/>
        </w:rPr>
        <w:t> </w:t>
      </w:r>
      <w:r>
        <w:rPr>
          <w:sz w:val="16"/>
          <w:vertAlign w:val="baseline"/>
        </w:rPr>
        <w:t>en</w:t>
      </w:r>
      <w:r>
        <w:rPr>
          <w:spacing w:val="-9"/>
          <w:sz w:val="16"/>
          <w:vertAlign w:val="baseline"/>
        </w:rPr>
        <w:t> </w:t>
      </w:r>
      <w:r>
        <w:rPr>
          <w:sz w:val="16"/>
          <w:vertAlign w:val="baseline"/>
        </w:rPr>
        <w:t>Sentencia</w:t>
      </w:r>
      <w:r>
        <w:rPr>
          <w:spacing w:val="-9"/>
          <w:sz w:val="16"/>
          <w:vertAlign w:val="baseline"/>
        </w:rPr>
        <w:t> </w:t>
      </w:r>
      <w:r>
        <w:rPr>
          <w:sz w:val="16"/>
          <w:vertAlign w:val="baseline"/>
        </w:rPr>
        <w:t>del</w:t>
      </w:r>
      <w:r>
        <w:rPr>
          <w:spacing w:val="-9"/>
          <w:sz w:val="16"/>
          <w:vertAlign w:val="baseline"/>
        </w:rPr>
        <w:t> </w:t>
      </w:r>
      <w:r>
        <w:rPr>
          <w:sz w:val="16"/>
          <w:vertAlign w:val="baseline"/>
        </w:rPr>
        <w:t>Juzgado</w:t>
      </w:r>
      <w:r>
        <w:rPr>
          <w:spacing w:val="-10"/>
          <w:sz w:val="16"/>
          <w:vertAlign w:val="baseline"/>
        </w:rPr>
        <w:t> </w:t>
      </w:r>
      <w:r>
        <w:rPr>
          <w:sz w:val="16"/>
          <w:vertAlign w:val="baseline"/>
        </w:rPr>
        <w:t>Vigésimo Segundo</w:t>
      </w:r>
      <w:r>
        <w:rPr>
          <w:spacing w:val="-4"/>
          <w:sz w:val="16"/>
          <w:vertAlign w:val="baseline"/>
        </w:rPr>
        <w:t> </w:t>
      </w:r>
      <w:r>
        <w:rPr>
          <w:sz w:val="16"/>
          <w:vertAlign w:val="baseline"/>
        </w:rPr>
        <w:t>de</w:t>
      </w:r>
      <w:r>
        <w:rPr>
          <w:spacing w:val="-2"/>
          <w:sz w:val="16"/>
          <w:vertAlign w:val="baseline"/>
        </w:rPr>
        <w:t> </w:t>
      </w:r>
      <w:r>
        <w:rPr>
          <w:sz w:val="16"/>
          <w:vertAlign w:val="baseline"/>
        </w:rPr>
        <w:t>Caracas, de</w:t>
      </w:r>
      <w:r>
        <w:rPr>
          <w:spacing w:val="-2"/>
          <w:sz w:val="16"/>
          <w:vertAlign w:val="baseline"/>
        </w:rPr>
        <w:t> </w:t>
      </w:r>
      <w:r>
        <w:rPr>
          <w:sz w:val="16"/>
          <w:vertAlign w:val="baseline"/>
        </w:rPr>
        <w:t>20</w:t>
      </w:r>
      <w:r>
        <w:rPr>
          <w:spacing w:val="-1"/>
          <w:sz w:val="16"/>
          <w:vertAlign w:val="baseline"/>
        </w:rPr>
        <w:t> </w:t>
      </w:r>
      <w:r>
        <w:rPr>
          <w:sz w:val="16"/>
          <w:vertAlign w:val="baseline"/>
        </w:rPr>
        <w:t>de marzo</w:t>
      </w:r>
      <w:r>
        <w:rPr>
          <w:spacing w:val="-1"/>
          <w:sz w:val="16"/>
          <w:vertAlign w:val="baseline"/>
        </w:rPr>
        <w:t> </w:t>
      </w:r>
      <w:r>
        <w:rPr>
          <w:sz w:val="16"/>
          <w:vertAlign w:val="baseline"/>
        </w:rPr>
        <w:t>de</w:t>
      </w:r>
      <w:r>
        <w:rPr>
          <w:spacing w:val="-2"/>
          <w:sz w:val="16"/>
          <w:vertAlign w:val="baseline"/>
        </w:rPr>
        <w:t> </w:t>
      </w:r>
      <w:r>
        <w:rPr>
          <w:sz w:val="16"/>
          <w:vertAlign w:val="baseline"/>
        </w:rPr>
        <w:t>2012</w:t>
      </w:r>
      <w:r>
        <w:rPr>
          <w:spacing w:val="5"/>
          <w:sz w:val="16"/>
          <w:vertAlign w:val="baseline"/>
        </w:rPr>
        <w:t> </w:t>
      </w:r>
      <w:r>
        <w:rPr>
          <w:sz w:val="16"/>
          <w:vertAlign w:val="baseline"/>
        </w:rPr>
        <w:t>(expediente</w:t>
      </w:r>
      <w:r>
        <w:rPr>
          <w:spacing w:val="-1"/>
          <w:sz w:val="16"/>
          <w:vertAlign w:val="baseline"/>
        </w:rPr>
        <w:t> </w:t>
      </w:r>
      <w:r>
        <w:rPr>
          <w:sz w:val="16"/>
          <w:vertAlign w:val="baseline"/>
        </w:rPr>
        <w:t>de</w:t>
      </w:r>
      <w:r>
        <w:rPr>
          <w:spacing w:val="-2"/>
          <w:sz w:val="16"/>
          <w:vertAlign w:val="baseline"/>
        </w:rPr>
        <w:t> </w:t>
      </w:r>
      <w:r>
        <w:rPr>
          <w:sz w:val="16"/>
          <w:vertAlign w:val="baseline"/>
        </w:rPr>
        <w:t>prueba,</w:t>
      </w:r>
      <w:r>
        <w:rPr>
          <w:spacing w:val="-1"/>
          <w:sz w:val="16"/>
          <w:vertAlign w:val="baseline"/>
        </w:rPr>
        <w:t> </w:t>
      </w:r>
      <w:r>
        <w:rPr>
          <w:sz w:val="16"/>
          <w:vertAlign w:val="baseline"/>
        </w:rPr>
        <w:t>folios</w:t>
      </w:r>
      <w:r>
        <w:rPr>
          <w:spacing w:val="-1"/>
          <w:sz w:val="16"/>
          <w:vertAlign w:val="baseline"/>
        </w:rPr>
        <w:t> </w:t>
      </w:r>
      <w:r>
        <w:rPr>
          <w:sz w:val="16"/>
          <w:vertAlign w:val="baseline"/>
        </w:rPr>
        <w:t>17</w:t>
      </w:r>
      <w:r>
        <w:rPr>
          <w:spacing w:val="1"/>
          <w:sz w:val="16"/>
          <w:vertAlign w:val="baseline"/>
        </w:rPr>
        <w:t> </w:t>
      </w:r>
      <w:r>
        <w:rPr>
          <w:sz w:val="16"/>
          <w:vertAlign w:val="baseline"/>
        </w:rPr>
        <w:t>y</w:t>
      </w:r>
      <w:r>
        <w:rPr>
          <w:spacing w:val="-1"/>
          <w:sz w:val="16"/>
          <w:vertAlign w:val="baseline"/>
        </w:rPr>
        <w:t> </w:t>
      </w:r>
      <w:r>
        <w:rPr>
          <w:sz w:val="16"/>
          <w:vertAlign w:val="baseline"/>
        </w:rPr>
        <w:t>18),</w:t>
      </w:r>
      <w:r>
        <w:rPr>
          <w:spacing w:val="-1"/>
          <w:sz w:val="16"/>
          <w:vertAlign w:val="baseline"/>
        </w:rPr>
        <w:t> </w:t>
      </w:r>
      <w:r>
        <w:rPr>
          <w:sz w:val="16"/>
          <w:vertAlign w:val="baseline"/>
        </w:rPr>
        <w:t>y Acta de</w:t>
      </w:r>
      <w:r>
        <w:rPr>
          <w:spacing w:val="-2"/>
          <w:sz w:val="16"/>
          <w:vertAlign w:val="baseline"/>
        </w:rPr>
        <w:t> </w:t>
      </w:r>
      <w:r>
        <w:rPr>
          <w:sz w:val="16"/>
          <w:vertAlign w:val="baseline"/>
        </w:rPr>
        <w:t>entrevista</w:t>
      </w:r>
      <w:r>
        <w:rPr>
          <w:spacing w:val="1"/>
          <w:sz w:val="16"/>
          <w:vertAlign w:val="baseline"/>
        </w:rPr>
        <w:t> </w:t>
      </w:r>
      <w:r>
        <w:rPr>
          <w:spacing w:val="-10"/>
          <w:sz w:val="16"/>
          <w:vertAlign w:val="baseline"/>
        </w:rPr>
        <w:t>a</w:t>
      </w:r>
    </w:p>
    <w:p>
      <w:pPr>
        <w:spacing w:before="0"/>
        <w:ind w:left="362" w:right="353" w:firstLine="0"/>
        <w:jc w:val="both"/>
        <w:rPr>
          <w:sz w:val="16"/>
        </w:rPr>
      </w:pPr>
      <w:r>
        <w:rPr>
          <w:sz w:val="16"/>
        </w:rPr>
        <w:t>J.C.Z.P. de fecha 14 de abril de 1999, ante la Delegación del estado Lara del Cuerpo Técnico de la Policía Judicial, en Sentencia del Juzgado Vigésimo Segundo de Caracas, de 20 de marzo de 2012 (expediente de prueba, folios 23 y 24).</w:t>
      </w:r>
    </w:p>
    <w:p>
      <w:pPr>
        <w:spacing w:before="40"/>
        <w:ind w:left="362" w:right="354" w:firstLine="0"/>
        <w:jc w:val="both"/>
        <w:rPr>
          <w:sz w:val="16"/>
        </w:rPr>
      </w:pPr>
      <w:r>
        <w:rPr>
          <w:sz w:val="16"/>
          <w:vertAlign w:val="superscript"/>
        </w:rPr>
        <w:t>43</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3"/>
          <w:sz w:val="16"/>
          <w:vertAlign w:val="baseline"/>
        </w:rPr>
        <w:t> </w:t>
      </w:r>
      <w:r>
        <w:rPr>
          <w:sz w:val="16"/>
          <w:vertAlign w:val="baseline"/>
        </w:rPr>
        <w:t>de</w:t>
      </w:r>
      <w:r>
        <w:rPr>
          <w:spacing w:val="-2"/>
          <w:sz w:val="16"/>
          <w:vertAlign w:val="baseline"/>
        </w:rPr>
        <w:t> </w:t>
      </w:r>
      <w:r>
        <w:rPr>
          <w:sz w:val="16"/>
          <w:vertAlign w:val="baseline"/>
        </w:rPr>
        <w:t>entrevista</w:t>
      </w:r>
      <w:r>
        <w:rPr>
          <w:spacing w:val="-1"/>
          <w:sz w:val="16"/>
          <w:vertAlign w:val="baseline"/>
        </w:rPr>
        <w:t> </w:t>
      </w:r>
      <w:r>
        <w:rPr>
          <w:sz w:val="16"/>
          <w:vertAlign w:val="baseline"/>
        </w:rPr>
        <w:t>a A.H.F.O.</w:t>
      </w:r>
      <w:r>
        <w:rPr>
          <w:spacing w:val="-1"/>
          <w:sz w:val="16"/>
          <w:vertAlign w:val="baseline"/>
        </w:rPr>
        <w:t> </w:t>
      </w:r>
      <w:r>
        <w:rPr>
          <w:sz w:val="16"/>
          <w:vertAlign w:val="baseline"/>
        </w:rPr>
        <w:t>de</w:t>
      </w:r>
      <w:r>
        <w:rPr>
          <w:spacing w:val="-2"/>
          <w:sz w:val="16"/>
          <w:vertAlign w:val="baseline"/>
        </w:rPr>
        <w:t> </w:t>
      </w:r>
      <w:r>
        <w:rPr>
          <w:sz w:val="16"/>
          <w:vertAlign w:val="baseline"/>
        </w:rPr>
        <w:t>fecha</w:t>
      </w:r>
      <w:r>
        <w:rPr>
          <w:spacing w:val="-3"/>
          <w:sz w:val="16"/>
          <w:vertAlign w:val="baseline"/>
        </w:rPr>
        <w:t> </w:t>
      </w:r>
      <w:r>
        <w:rPr>
          <w:sz w:val="16"/>
          <w:vertAlign w:val="baseline"/>
        </w:rPr>
        <w:t>11</w:t>
      </w:r>
      <w:r>
        <w:rPr>
          <w:spacing w:val="-2"/>
          <w:sz w:val="16"/>
          <w:vertAlign w:val="baseline"/>
        </w:rPr>
        <w:t> </w:t>
      </w:r>
      <w:r>
        <w:rPr>
          <w:sz w:val="16"/>
          <w:vertAlign w:val="baseline"/>
        </w:rPr>
        <w:t>de marzo</w:t>
      </w:r>
      <w:r>
        <w:rPr>
          <w:spacing w:val="-2"/>
          <w:sz w:val="16"/>
          <w:vertAlign w:val="baseline"/>
        </w:rPr>
        <w:t> </w:t>
      </w:r>
      <w:r>
        <w:rPr>
          <w:sz w:val="16"/>
          <w:vertAlign w:val="baseline"/>
        </w:rPr>
        <w:t>de</w:t>
      </w:r>
      <w:r>
        <w:rPr>
          <w:spacing w:val="-2"/>
          <w:sz w:val="16"/>
          <w:vertAlign w:val="baseline"/>
        </w:rPr>
        <w:t> </w:t>
      </w:r>
      <w:r>
        <w:rPr>
          <w:sz w:val="16"/>
          <w:vertAlign w:val="baseline"/>
        </w:rPr>
        <w:t>1999,</w:t>
      </w:r>
      <w:r>
        <w:rPr>
          <w:spacing w:val="-4"/>
          <w:sz w:val="16"/>
          <w:vertAlign w:val="baseline"/>
        </w:rPr>
        <w:t> </w:t>
      </w:r>
      <w:r>
        <w:rPr>
          <w:sz w:val="16"/>
          <w:vertAlign w:val="baseline"/>
        </w:rPr>
        <w:t>ante la</w:t>
      </w:r>
      <w:r>
        <w:rPr>
          <w:spacing w:val="-1"/>
          <w:sz w:val="16"/>
          <w:vertAlign w:val="baseline"/>
        </w:rPr>
        <w:t> </w:t>
      </w:r>
      <w:r>
        <w:rPr>
          <w:sz w:val="16"/>
          <w:vertAlign w:val="baseline"/>
        </w:rPr>
        <w:t>Delegación</w:t>
      </w:r>
      <w:r>
        <w:rPr>
          <w:spacing w:val="-4"/>
          <w:sz w:val="16"/>
          <w:vertAlign w:val="baseline"/>
        </w:rPr>
        <w:t> </w:t>
      </w:r>
      <w:r>
        <w:rPr>
          <w:sz w:val="16"/>
          <w:vertAlign w:val="baseline"/>
        </w:rPr>
        <w:t>del estado</w:t>
      </w:r>
      <w:r>
        <w:rPr>
          <w:spacing w:val="-2"/>
          <w:sz w:val="16"/>
          <w:vertAlign w:val="baseline"/>
        </w:rPr>
        <w:t> </w:t>
      </w:r>
      <w:r>
        <w:rPr>
          <w:sz w:val="16"/>
          <w:vertAlign w:val="baseline"/>
        </w:rPr>
        <w:t>Lara del Cuerpo Técnico de la Policía Judicial, en Sentencia del Juzgado Vigésimo Segundo de Caracas, de 20 de marzo de 2012 (expediente de prueba, folio 17).</w:t>
      </w:r>
    </w:p>
    <w:p>
      <w:pPr>
        <w:spacing w:before="39"/>
        <w:ind w:left="362" w:right="353" w:firstLine="0"/>
        <w:jc w:val="both"/>
        <w:rPr>
          <w:sz w:val="16"/>
        </w:rPr>
      </w:pPr>
      <w:r>
        <w:rPr>
          <w:sz w:val="16"/>
          <w:vertAlign w:val="superscript"/>
        </w:rPr>
        <w:t>44</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1"/>
          <w:sz w:val="16"/>
          <w:vertAlign w:val="baseline"/>
        </w:rPr>
        <w:t> </w:t>
      </w:r>
      <w:r>
        <w:rPr>
          <w:sz w:val="16"/>
          <w:vertAlign w:val="baseline"/>
        </w:rPr>
        <w:t>de entrevista</w:t>
      </w:r>
      <w:r>
        <w:rPr>
          <w:spacing w:val="-1"/>
          <w:sz w:val="16"/>
          <w:vertAlign w:val="baseline"/>
        </w:rPr>
        <w:t> </w:t>
      </w:r>
      <w:r>
        <w:rPr>
          <w:sz w:val="16"/>
          <w:vertAlign w:val="baseline"/>
        </w:rPr>
        <w:t>a</w:t>
      </w:r>
      <w:r>
        <w:rPr>
          <w:spacing w:val="-1"/>
          <w:sz w:val="16"/>
          <w:vertAlign w:val="baseline"/>
        </w:rPr>
        <w:t> </w:t>
      </w:r>
      <w:r>
        <w:rPr>
          <w:sz w:val="16"/>
          <w:vertAlign w:val="baseline"/>
        </w:rPr>
        <w:t>J.B.B. de</w:t>
      </w:r>
      <w:r>
        <w:rPr>
          <w:spacing w:val="-3"/>
          <w:sz w:val="16"/>
          <w:vertAlign w:val="baseline"/>
        </w:rPr>
        <w:t> </w:t>
      </w:r>
      <w:r>
        <w:rPr>
          <w:sz w:val="16"/>
          <w:vertAlign w:val="baseline"/>
        </w:rPr>
        <w:t>fecha</w:t>
      </w:r>
      <w:r>
        <w:rPr>
          <w:spacing w:val="-3"/>
          <w:sz w:val="16"/>
          <w:vertAlign w:val="baseline"/>
        </w:rPr>
        <w:t> </w:t>
      </w:r>
      <w:r>
        <w:rPr>
          <w:sz w:val="16"/>
          <w:vertAlign w:val="baseline"/>
        </w:rPr>
        <w:t>8 de marzo</w:t>
      </w:r>
      <w:r>
        <w:rPr>
          <w:spacing w:val="-2"/>
          <w:sz w:val="16"/>
          <w:vertAlign w:val="baseline"/>
        </w:rPr>
        <w:t> </w:t>
      </w:r>
      <w:r>
        <w:rPr>
          <w:sz w:val="16"/>
          <w:vertAlign w:val="baseline"/>
        </w:rPr>
        <w:t>de 1999, ante la</w:t>
      </w:r>
      <w:r>
        <w:rPr>
          <w:spacing w:val="-1"/>
          <w:sz w:val="16"/>
          <w:vertAlign w:val="baseline"/>
        </w:rPr>
        <w:t> </w:t>
      </w:r>
      <w:r>
        <w:rPr>
          <w:sz w:val="16"/>
          <w:vertAlign w:val="baseline"/>
        </w:rPr>
        <w:t>Delegación</w:t>
      </w:r>
      <w:r>
        <w:rPr>
          <w:spacing w:val="-1"/>
          <w:sz w:val="16"/>
          <w:vertAlign w:val="baseline"/>
        </w:rPr>
        <w:t> </w:t>
      </w:r>
      <w:r>
        <w:rPr>
          <w:sz w:val="16"/>
          <w:vertAlign w:val="baseline"/>
        </w:rPr>
        <w:t>del estado Lara</w:t>
      </w:r>
      <w:r>
        <w:rPr>
          <w:spacing w:val="-3"/>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 2012 (expediente de prueba, folio 14); Acta de entrevista a A.C.R. de fecha 5 de marzo de 1999, ante la Delegación del estado Lara del Cuerpo Técnico de la Policía Judicial, en Sentencia del Juzgado Vigésimo Segundo</w:t>
      </w:r>
      <w:r>
        <w:rPr>
          <w:spacing w:val="-11"/>
          <w:sz w:val="16"/>
          <w:vertAlign w:val="baseline"/>
        </w:rPr>
        <w:t> </w:t>
      </w:r>
      <w:r>
        <w:rPr>
          <w:sz w:val="16"/>
          <w:vertAlign w:val="baseline"/>
        </w:rPr>
        <w:t>de</w:t>
      </w:r>
      <w:r>
        <w:rPr>
          <w:spacing w:val="-12"/>
          <w:sz w:val="16"/>
          <w:vertAlign w:val="baseline"/>
        </w:rPr>
        <w:t> </w:t>
      </w:r>
      <w:r>
        <w:rPr>
          <w:sz w:val="16"/>
          <w:vertAlign w:val="baseline"/>
        </w:rPr>
        <w:t>Caracas,</w:t>
      </w:r>
      <w:r>
        <w:rPr>
          <w:spacing w:val="-13"/>
          <w:sz w:val="16"/>
          <w:vertAlign w:val="baseline"/>
        </w:rPr>
        <w:t> </w:t>
      </w:r>
      <w:r>
        <w:rPr>
          <w:sz w:val="16"/>
          <w:vertAlign w:val="baseline"/>
        </w:rPr>
        <w:t>de</w:t>
      </w:r>
      <w:r>
        <w:rPr>
          <w:spacing w:val="-12"/>
          <w:sz w:val="16"/>
          <w:vertAlign w:val="baseline"/>
        </w:rPr>
        <w:t> </w:t>
      </w:r>
      <w:r>
        <w:rPr>
          <w:sz w:val="16"/>
          <w:vertAlign w:val="baseline"/>
        </w:rPr>
        <w:t>20</w:t>
      </w:r>
      <w:r>
        <w:rPr>
          <w:spacing w:val="-11"/>
          <w:sz w:val="16"/>
          <w:vertAlign w:val="baseline"/>
        </w:rPr>
        <w:t> </w:t>
      </w:r>
      <w:r>
        <w:rPr>
          <w:sz w:val="16"/>
          <w:vertAlign w:val="baseline"/>
        </w:rPr>
        <w:t>de</w:t>
      </w:r>
      <w:r>
        <w:rPr>
          <w:spacing w:val="-12"/>
          <w:sz w:val="16"/>
          <w:vertAlign w:val="baseline"/>
        </w:rPr>
        <w:t> </w:t>
      </w:r>
      <w:r>
        <w:rPr>
          <w:sz w:val="16"/>
          <w:vertAlign w:val="baseline"/>
        </w:rPr>
        <w:t>marzo</w:t>
      </w:r>
      <w:r>
        <w:rPr>
          <w:spacing w:val="-11"/>
          <w:sz w:val="16"/>
          <w:vertAlign w:val="baseline"/>
        </w:rPr>
        <w:t> </w:t>
      </w:r>
      <w:r>
        <w:rPr>
          <w:sz w:val="16"/>
          <w:vertAlign w:val="baseline"/>
        </w:rPr>
        <w:t>de</w:t>
      </w:r>
      <w:r>
        <w:rPr>
          <w:spacing w:val="-12"/>
          <w:sz w:val="16"/>
          <w:vertAlign w:val="baseline"/>
        </w:rPr>
        <w:t> </w:t>
      </w:r>
      <w:r>
        <w:rPr>
          <w:sz w:val="16"/>
          <w:vertAlign w:val="baseline"/>
        </w:rPr>
        <w:t>2012</w:t>
      </w:r>
      <w:r>
        <w:rPr>
          <w:spacing w:val="-9"/>
          <w:sz w:val="16"/>
          <w:vertAlign w:val="baseline"/>
        </w:rPr>
        <w:t> </w:t>
      </w:r>
      <w:r>
        <w:rPr>
          <w:sz w:val="16"/>
          <w:vertAlign w:val="baseline"/>
        </w:rPr>
        <w:t>(expediente</w:t>
      </w:r>
      <w:r>
        <w:rPr>
          <w:spacing w:val="-12"/>
          <w:sz w:val="16"/>
          <w:vertAlign w:val="baseline"/>
        </w:rPr>
        <w:t> </w:t>
      </w:r>
      <w:r>
        <w:rPr>
          <w:sz w:val="16"/>
          <w:vertAlign w:val="baseline"/>
        </w:rPr>
        <w:t>de</w:t>
      </w:r>
      <w:r>
        <w:rPr>
          <w:spacing w:val="-9"/>
          <w:sz w:val="16"/>
          <w:vertAlign w:val="baseline"/>
        </w:rPr>
        <w:t> </w:t>
      </w:r>
      <w:r>
        <w:rPr>
          <w:sz w:val="16"/>
          <w:vertAlign w:val="baseline"/>
        </w:rPr>
        <w:t>prueba,</w:t>
      </w:r>
      <w:r>
        <w:rPr>
          <w:spacing w:val="-13"/>
          <w:sz w:val="16"/>
          <w:vertAlign w:val="baseline"/>
        </w:rPr>
        <w:t> </w:t>
      </w:r>
      <w:r>
        <w:rPr>
          <w:sz w:val="16"/>
          <w:vertAlign w:val="baseline"/>
        </w:rPr>
        <w:t>folio</w:t>
      </w:r>
      <w:r>
        <w:rPr>
          <w:spacing w:val="-11"/>
          <w:sz w:val="16"/>
          <w:vertAlign w:val="baseline"/>
        </w:rPr>
        <w:t> </w:t>
      </w:r>
      <w:r>
        <w:rPr>
          <w:sz w:val="16"/>
          <w:vertAlign w:val="baseline"/>
        </w:rPr>
        <w:t>13),</w:t>
      </w:r>
      <w:r>
        <w:rPr>
          <w:spacing w:val="-11"/>
          <w:sz w:val="16"/>
          <w:vertAlign w:val="baseline"/>
        </w:rPr>
        <w:t> </w:t>
      </w:r>
      <w:r>
        <w:rPr>
          <w:sz w:val="16"/>
          <w:vertAlign w:val="baseline"/>
        </w:rPr>
        <w:t>y</w:t>
      </w:r>
      <w:r>
        <w:rPr>
          <w:spacing w:val="-11"/>
          <w:sz w:val="16"/>
          <w:vertAlign w:val="baseline"/>
        </w:rPr>
        <w:t> </w:t>
      </w:r>
      <w:r>
        <w:rPr>
          <w:sz w:val="16"/>
          <w:vertAlign w:val="baseline"/>
        </w:rPr>
        <w:t>Acta</w:t>
      </w:r>
      <w:r>
        <w:rPr>
          <w:spacing w:val="-13"/>
          <w:sz w:val="16"/>
          <w:vertAlign w:val="baseline"/>
        </w:rPr>
        <w:t> </w:t>
      </w:r>
      <w:r>
        <w:rPr>
          <w:sz w:val="16"/>
          <w:vertAlign w:val="baseline"/>
        </w:rPr>
        <w:t>de</w:t>
      </w:r>
      <w:r>
        <w:rPr>
          <w:spacing w:val="-12"/>
          <w:sz w:val="16"/>
          <w:vertAlign w:val="baseline"/>
        </w:rPr>
        <w:t> </w:t>
      </w:r>
      <w:r>
        <w:rPr>
          <w:sz w:val="16"/>
          <w:vertAlign w:val="baseline"/>
        </w:rPr>
        <w:t>entrevista</w:t>
      </w:r>
      <w:r>
        <w:rPr>
          <w:spacing w:val="-10"/>
          <w:sz w:val="16"/>
          <w:vertAlign w:val="baseline"/>
        </w:rPr>
        <w:t> </w:t>
      </w:r>
      <w:r>
        <w:rPr>
          <w:sz w:val="16"/>
          <w:vertAlign w:val="baseline"/>
        </w:rPr>
        <w:t>a</w:t>
      </w:r>
      <w:r>
        <w:rPr>
          <w:spacing w:val="-13"/>
          <w:sz w:val="16"/>
          <w:vertAlign w:val="baseline"/>
        </w:rPr>
        <w:t> </w:t>
      </w:r>
      <w:r>
        <w:rPr>
          <w:sz w:val="16"/>
          <w:vertAlign w:val="baseline"/>
        </w:rPr>
        <w:t>A.H.F.O. de</w:t>
      </w:r>
      <w:r>
        <w:rPr>
          <w:spacing w:val="-6"/>
          <w:sz w:val="16"/>
          <w:vertAlign w:val="baseline"/>
        </w:rPr>
        <w:t> </w:t>
      </w:r>
      <w:r>
        <w:rPr>
          <w:sz w:val="16"/>
          <w:vertAlign w:val="baseline"/>
        </w:rPr>
        <w:t>fecha</w:t>
      </w:r>
      <w:r>
        <w:rPr>
          <w:spacing w:val="-7"/>
          <w:sz w:val="16"/>
          <w:vertAlign w:val="baseline"/>
        </w:rPr>
        <w:t> </w:t>
      </w:r>
      <w:r>
        <w:rPr>
          <w:sz w:val="16"/>
          <w:vertAlign w:val="baseline"/>
        </w:rPr>
        <w:t>11</w:t>
      </w:r>
      <w:r>
        <w:rPr>
          <w:spacing w:val="-5"/>
          <w:sz w:val="16"/>
          <w:vertAlign w:val="baseline"/>
        </w:rPr>
        <w:t> </w:t>
      </w:r>
      <w:r>
        <w:rPr>
          <w:sz w:val="16"/>
          <w:vertAlign w:val="baseline"/>
        </w:rPr>
        <w:t>de</w:t>
      </w:r>
      <w:r>
        <w:rPr>
          <w:spacing w:val="-8"/>
          <w:sz w:val="16"/>
          <w:vertAlign w:val="baseline"/>
        </w:rPr>
        <w:t> </w:t>
      </w:r>
      <w:r>
        <w:rPr>
          <w:sz w:val="16"/>
          <w:vertAlign w:val="baseline"/>
        </w:rPr>
        <w:t>marzo</w:t>
      </w:r>
      <w:r>
        <w:rPr>
          <w:spacing w:val="-5"/>
          <w:sz w:val="16"/>
          <w:vertAlign w:val="baseline"/>
        </w:rPr>
        <w:t> </w:t>
      </w:r>
      <w:r>
        <w:rPr>
          <w:sz w:val="16"/>
          <w:vertAlign w:val="baseline"/>
        </w:rPr>
        <w:t>de</w:t>
      </w:r>
      <w:r>
        <w:rPr>
          <w:spacing w:val="-8"/>
          <w:sz w:val="16"/>
          <w:vertAlign w:val="baseline"/>
        </w:rPr>
        <w:t> </w:t>
      </w:r>
      <w:r>
        <w:rPr>
          <w:sz w:val="16"/>
          <w:vertAlign w:val="baseline"/>
        </w:rPr>
        <w:t>1999,</w:t>
      </w:r>
      <w:r>
        <w:rPr>
          <w:spacing w:val="-5"/>
          <w:sz w:val="16"/>
          <w:vertAlign w:val="baseline"/>
        </w:rPr>
        <w:t> </w:t>
      </w:r>
      <w:r>
        <w:rPr>
          <w:sz w:val="16"/>
          <w:vertAlign w:val="baseline"/>
        </w:rPr>
        <w:t>ante</w:t>
      </w:r>
      <w:r>
        <w:rPr>
          <w:spacing w:val="-3"/>
          <w:sz w:val="16"/>
          <w:vertAlign w:val="baseline"/>
        </w:rPr>
        <w:t> </w:t>
      </w:r>
      <w:r>
        <w:rPr>
          <w:sz w:val="16"/>
          <w:vertAlign w:val="baseline"/>
        </w:rPr>
        <w:t>la</w:t>
      </w:r>
      <w:r>
        <w:rPr>
          <w:spacing w:val="-9"/>
          <w:sz w:val="16"/>
          <w:vertAlign w:val="baseline"/>
        </w:rPr>
        <w:t> </w:t>
      </w:r>
      <w:r>
        <w:rPr>
          <w:sz w:val="16"/>
          <w:vertAlign w:val="baseline"/>
        </w:rPr>
        <w:t>Delegación</w:t>
      </w:r>
      <w:r>
        <w:rPr>
          <w:spacing w:val="-6"/>
          <w:sz w:val="16"/>
          <w:vertAlign w:val="baseline"/>
        </w:rPr>
        <w:t> </w:t>
      </w:r>
      <w:r>
        <w:rPr>
          <w:sz w:val="16"/>
          <w:vertAlign w:val="baseline"/>
        </w:rPr>
        <w:t>del</w:t>
      </w:r>
      <w:r>
        <w:rPr>
          <w:spacing w:val="-5"/>
          <w:sz w:val="16"/>
          <w:vertAlign w:val="baseline"/>
        </w:rPr>
        <w:t> </w:t>
      </w:r>
      <w:r>
        <w:rPr>
          <w:sz w:val="16"/>
          <w:vertAlign w:val="baseline"/>
        </w:rPr>
        <w:t>estado</w:t>
      </w:r>
      <w:r>
        <w:rPr>
          <w:spacing w:val="-3"/>
          <w:sz w:val="16"/>
          <w:vertAlign w:val="baseline"/>
        </w:rPr>
        <w:t> </w:t>
      </w:r>
      <w:r>
        <w:rPr>
          <w:sz w:val="16"/>
          <w:vertAlign w:val="baseline"/>
        </w:rPr>
        <w:t>Lara</w:t>
      </w:r>
      <w:r>
        <w:rPr>
          <w:spacing w:val="-6"/>
          <w:sz w:val="16"/>
          <w:vertAlign w:val="baseline"/>
        </w:rPr>
        <w:t> </w:t>
      </w:r>
      <w:r>
        <w:rPr>
          <w:sz w:val="16"/>
          <w:vertAlign w:val="baseline"/>
        </w:rPr>
        <w:t>del</w:t>
      </w:r>
      <w:r>
        <w:rPr>
          <w:spacing w:val="-7"/>
          <w:sz w:val="16"/>
          <w:vertAlign w:val="baseline"/>
        </w:rPr>
        <w:t> </w:t>
      </w:r>
      <w:r>
        <w:rPr>
          <w:sz w:val="16"/>
          <w:vertAlign w:val="baseline"/>
        </w:rPr>
        <w:t>Cuerpo</w:t>
      </w:r>
      <w:r>
        <w:rPr>
          <w:spacing w:val="-5"/>
          <w:sz w:val="16"/>
          <w:vertAlign w:val="baseline"/>
        </w:rPr>
        <w:t> </w:t>
      </w:r>
      <w:r>
        <w:rPr>
          <w:sz w:val="16"/>
          <w:vertAlign w:val="baseline"/>
        </w:rPr>
        <w:t>Técnico</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4"/>
          <w:sz w:val="16"/>
          <w:vertAlign w:val="baseline"/>
        </w:rPr>
        <w:t> </w:t>
      </w:r>
      <w:r>
        <w:rPr>
          <w:sz w:val="16"/>
          <w:vertAlign w:val="baseline"/>
        </w:rPr>
        <w:t>Policía</w:t>
      </w:r>
      <w:r>
        <w:rPr>
          <w:spacing w:val="-7"/>
          <w:sz w:val="16"/>
          <w:vertAlign w:val="baseline"/>
        </w:rPr>
        <w:t> </w:t>
      </w:r>
      <w:r>
        <w:rPr>
          <w:sz w:val="16"/>
          <w:vertAlign w:val="baseline"/>
        </w:rPr>
        <w:t>Judicial,</w:t>
      </w:r>
      <w:r>
        <w:rPr>
          <w:spacing w:val="-5"/>
          <w:sz w:val="16"/>
          <w:vertAlign w:val="baseline"/>
        </w:rPr>
        <w:t> </w:t>
      </w:r>
      <w:r>
        <w:rPr>
          <w:sz w:val="16"/>
          <w:vertAlign w:val="baseline"/>
        </w:rPr>
        <w:t>en Sentencia del Juzgado Vigésimo Segundo de Caracas, de 20 de marzo de 2012 (expediente de prueba, folio </w:t>
      </w:r>
      <w:r>
        <w:rPr>
          <w:spacing w:val="-4"/>
          <w:sz w:val="16"/>
          <w:vertAlign w:val="baseline"/>
        </w:rPr>
        <w:t>16).</w:t>
      </w:r>
    </w:p>
    <w:p>
      <w:pPr>
        <w:spacing w:before="40"/>
        <w:ind w:left="362" w:right="354" w:firstLine="0"/>
        <w:jc w:val="both"/>
        <w:rPr>
          <w:sz w:val="16"/>
        </w:rPr>
      </w:pPr>
      <w:r>
        <w:rPr>
          <w:sz w:val="16"/>
          <w:vertAlign w:val="superscript"/>
        </w:rPr>
        <w:t>45</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3"/>
          <w:sz w:val="16"/>
          <w:vertAlign w:val="baseline"/>
        </w:rPr>
        <w:t> </w:t>
      </w:r>
      <w:r>
        <w:rPr>
          <w:sz w:val="16"/>
          <w:vertAlign w:val="baseline"/>
        </w:rPr>
        <w:t>de</w:t>
      </w:r>
      <w:r>
        <w:rPr>
          <w:spacing w:val="-3"/>
          <w:sz w:val="16"/>
          <w:vertAlign w:val="baseline"/>
        </w:rPr>
        <w:t> </w:t>
      </w:r>
      <w:r>
        <w:rPr>
          <w:sz w:val="16"/>
          <w:vertAlign w:val="baseline"/>
        </w:rPr>
        <w:t>entrevista</w:t>
      </w:r>
      <w:r>
        <w:rPr>
          <w:spacing w:val="-1"/>
          <w:sz w:val="16"/>
          <w:vertAlign w:val="baseline"/>
        </w:rPr>
        <w:t> </w:t>
      </w:r>
      <w:r>
        <w:rPr>
          <w:sz w:val="16"/>
          <w:vertAlign w:val="baseline"/>
        </w:rPr>
        <w:t>a</w:t>
      </w:r>
      <w:r>
        <w:rPr>
          <w:spacing w:val="-3"/>
          <w:sz w:val="16"/>
          <w:vertAlign w:val="baseline"/>
        </w:rPr>
        <w:t> </w:t>
      </w:r>
      <w:r>
        <w:rPr>
          <w:sz w:val="16"/>
          <w:vertAlign w:val="baseline"/>
        </w:rPr>
        <w:t>A.C.R.</w:t>
      </w:r>
      <w:r>
        <w:rPr>
          <w:spacing w:val="-3"/>
          <w:sz w:val="16"/>
          <w:vertAlign w:val="baseline"/>
        </w:rPr>
        <w:t> </w:t>
      </w:r>
      <w:r>
        <w:rPr>
          <w:sz w:val="16"/>
          <w:vertAlign w:val="baseline"/>
        </w:rPr>
        <w:t>de</w:t>
      </w:r>
      <w:r>
        <w:rPr>
          <w:spacing w:val="-3"/>
          <w:sz w:val="16"/>
          <w:vertAlign w:val="baseline"/>
        </w:rPr>
        <w:t> </w:t>
      </w:r>
      <w:r>
        <w:rPr>
          <w:sz w:val="16"/>
          <w:vertAlign w:val="baseline"/>
        </w:rPr>
        <w:t>fecha</w:t>
      </w:r>
      <w:r>
        <w:rPr>
          <w:spacing w:val="-3"/>
          <w:sz w:val="16"/>
          <w:vertAlign w:val="baseline"/>
        </w:rPr>
        <w:t> </w:t>
      </w:r>
      <w:r>
        <w:rPr>
          <w:sz w:val="16"/>
          <w:vertAlign w:val="baseline"/>
        </w:rPr>
        <w:t>5</w:t>
      </w:r>
      <w:r>
        <w:rPr>
          <w:spacing w:val="-2"/>
          <w:sz w:val="16"/>
          <w:vertAlign w:val="baseline"/>
        </w:rPr>
        <w:t> </w:t>
      </w:r>
      <w:r>
        <w:rPr>
          <w:sz w:val="16"/>
          <w:vertAlign w:val="baseline"/>
        </w:rPr>
        <w:t>de</w:t>
      </w:r>
      <w:r>
        <w:rPr>
          <w:spacing w:val="-3"/>
          <w:sz w:val="16"/>
          <w:vertAlign w:val="baseline"/>
        </w:rPr>
        <w:t> </w:t>
      </w:r>
      <w:r>
        <w:rPr>
          <w:sz w:val="16"/>
          <w:vertAlign w:val="baseline"/>
        </w:rPr>
        <w:t>marzo</w:t>
      </w:r>
      <w:r>
        <w:rPr>
          <w:spacing w:val="-5"/>
          <w:sz w:val="16"/>
          <w:vertAlign w:val="baseline"/>
        </w:rPr>
        <w:t> </w:t>
      </w:r>
      <w:r>
        <w:rPr>
          <w:sz w:val="16"/>
          <w:vertAlign w:val="baseline"/>
        </w:rPr>
        <w:t>de</w:t>
      </w:r>
      <w:r>
        <w:rPr>
          <w:spacing w:val="-3"/>
          <w:sz w:val="16"/>
          <w:vertAlign w:val="baseline"/>
        </w:rPr>
        <w:t> </w:t>
      </w:r>
      <w:r>
        <w:rPr>
          <w:sz w:val="16"/>
          <w:vertAlign w:val="baseline"/>
        </w:rPr>
        <w:t>1999,</w:t>
      </w:r>
      <w:r>
        <w:rPr>
          <w:spacing w:val="-4"/>
          <w:sz w:val="16"/>
          <w:vertAlign w:val="baseline"/>
        </w:rPr>
        <w:t> </w:t>
      </w:r>
      <w:r>
        <w:rPr>
          <w:sz w:val="16"/>
          <w:vertAlign w:val="baseline"/>
        </w:rPr>
        <w:t>ante la</w:t>
      </w:r>
      <w:r>
        <w:rPr>
          <w:spacing w:val="-3"/>
          <w:sz w:val="16"/>
          <w:vertAlign w:val="baseline"/>
        </w:rPr>
        <w:t> </w:t>
      </w:r>
      <w:r>
        <w:rPr>
          <w:sz w:val="16"/>
          <w:vertAlign w:val="baseline"/>
        </w:rPr>
        <w:t>Delegación</w:t>
      </w:r>
      <w:r>
        <w:rPr>
          <w:spacing w:val="-4"/>
          <w:sz w:val="16"/>
          <w:vertAlign w:val="baseline"/>
        </w:rPr>
        <w:t> </w:t>
      </w:r>
      <w:r>
        <w:rPr>
          <w:sz w:val="16"/>
          <w:vertAlign w:val="baseline"/>
        </w:rPr>
        <w:t>del estado</w:t>
      </w:r>
      <w:r>
        <w:rPr>
          <w:spacing w:val="-2"/>
          <w:sz w:val="16"/>
          <w:vertAlign w:val="baseline"/>
        </w:rPr>
        <w:t> </w:t>
      </w:r>
      <w:r>
        <w:rPr>
          <w:sz w:val="16"/>
          <w:vertAlign w:val="baseline"/>
        </w:rPr>
        <w:t>Lara</w:t>
      </w:r>
      <w:r>
        <w:rPr>
          <w:spacing w:val="-3"/>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 2012 (expediente de prueba, folio 13).</w:t>
      </w:r>
    </w:p>
    <w:p>
      <w:pPr>
        <w:spacing w:before="41"/>
        <w:ind w:left="362" w:right="354" w:firstLine="0"/>
        <w:jc w:val="both"/>
        <w:rPr>
          <w:sz w:val="16"/>
        </w:rPr>
      </w:pPr>
      <w:r>
        <w:rPr>
          <w:sz w:val="16"/>
          <w:vertAlign w:val="superscript"/>
        </w:rPr>
        <w:t>46</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3"/>
          <w:sz w:val="16"/>
          <w:vertAlign w:val="baseline"/>
        </w:rPr>
        <w:t> </w:t>
      </w:r>
      <w:r>
        <w:rPr>
          <w:sz w:val="16"/>
          <w:vertAlign w:val="baseline"/>
        </w:rPr>
        <w:t>de</w:t>
      </w:r>
      <w:r>
        <w:rPr>
          <w:spacing w:val="-3"/>
          <w:sz w:val="16"/>
          <w:vertAlign w:val="baseline"/>
        </w:rPr>
        <w:t> </w:t>
      </w:r>
      <w:r>
        <w:rPr>
          <w:sz w:val="16"/>
          <w:vertAlign w:val="baseline"/>
        </w:rPr>
        <w:t>entrevista</w:t>
      </w:r>
      <w:r>
        <w:rPr>
          <w:spacing w:val="-1"/>
          <w:sz w:val="16"/>
          <w:vertAlign w:val="baseline"/>
        </w:rPr>
        <w:t> </w:t>
      </w:r>
      <w:r>
        <w:rPr>
          <w:sz w:val="16"/>
          <w:vertAlign w:val="baseline"/>
        </w:rPr>
        <w:t>a</w:t>
      </w:r>
      <w:r>
        <w:rPr>
          <w:spacing w:val="-3"/>
          <w:sz w:val="16"/>
          <w:vertAlign w:val="baseline"/>
        </w:rPr>
        <w:t> </w:t>
      </w:r>
      <w:r>
        <w:rPr>
          <w:sz w:val="16"/>
          <w:vertAlign w:val="baseline"/>
        </w:rPr>
        <w:t>A.C.R.</w:t>
      </w:r>
      <w:r>
        <w:rPr>
          <w:spacing w:val="-3"/>
          <w:sz w:val="16"/>
          <w:vertAlign w:val="baseline"/>
        </w:rPr>
        <w:t> </w:t>
      </w:r>
      <w:r>
        <w:rPr>
          <w:sz w:val="16"/>
          <w:vertAlign w:val="baseline"/>
        </w:rPr>
        <w:t>de</w:t>
      </w:r>
      <w:r>
        <w:rPr>
          <w:spacing w:val="-3"/>
          <w:sz w:val="16"/>
          <w:vertAlign w:val="baseline"/>
        </w:rPr>
        <w:t> </w:t>
      </w:r>
      <w:r>
        <w:rPr>
          <w:sz w:val="16"/>
          <w:vertAlign w:val="baseline"/>
        </w:rPr>
        <w:t>fecha</w:t>
      </w:r>
      <w:r>
        <w:rPr>
          <w:spacing w:val="-3"/>
          <w:sz w:val="16"/>
          <w:vertAlign w:val="baseline"/>
        </w:rPr>
        <w:t> </w:t>
      </w:r>
      <w:r>
        <w:rPr>
          <w:sz w:val="16"/>
          <w:vertAlign w:val="baseline"/>
        </w:rPr>
        <w:t>5</w:t>
      </w:r>
      <w:r>
        <w:rPr>
          <w:spacing w:val="-2"/>
          <w:sz w:val="16"/>
          <w:vertAlign w:val="baseline"/>
        </w:rPr>
        <w:t> </w:t>
      </w:r>
      <w:r>
        <w:rPr>
          <w:sz w:val="16"/>
          <w:vertAlign w:val="baseline"/>
        </w:rPr>
        <w:t>de</w:t>
      </w:r>
      <w:r>
        <w:rPr>
          <w:spacing w:val="-3"/>
          <w:sz w:val="16"/>
          <w:vertAlign w:val="baseline"/>
        </w:rPr>
        <w:t> </w:t>
      </w:r>
      <w:r>
        <w:rPr>
          <w:sz w:val="16"/>
          <w:vertAlign w:val="baseline"/>
        </w:rPr>
        <w:t>marzo</w:t>
      </w:r>
      <w:r>
        <w:rPr>
          <w:spacing w:val="-5"/>
          <w:sz w:val="16"/>
          <w:vertAlign w:val="baseline"/>
        </w:rPr>
        <w:t> </w:t>
      </w:r>
      <w:r>
        <w:rPr>
          <w:sz w:val="16"/>
          <w:vertAlign w:val="baseline"/>
        </w:rPr>
        <w:t>de</w:t>
      </w:r>
      <w:r>
        <w:rPr>
          <w:spacing w:val="-3"/>
          <w:sz w:val="16"/>
          <w:vertAlign w:val="baseline"/>
        </w:rPr>
        <w:t> </w:t>
      </w:r>
      <w:r>
        <w:rPr>
          <w:sz w:val="16"/>
          <w:vertAlign w:val="baseline"/>
        </w:rPr>
        <w:t>1999,</w:t>
      </w:r>
      <w:r>
        <w:rPr>
          <w:spacing w:val="-4"/>
          <w:sz w:val="16"/>
          <w:vertAlign w:val="baseline"/>
        </w:rPr>
        <w:t> </w:t>
      </w:r>
      <w:r>
        <w:rPr>
          <w:sz w:val="16"/>
          <w:vertAlign w:val="baseline"/>
        </w:rPr>
        <w:t>ante la</w:t>
      </w:r>
      <w:r>
        <w:rPr>
          <w:spacing w:val="-3"/>
          <w:sz w:val="16"/>
          <w:vertAlign w:val="baseline"/>
        </w:rPr>
        <w:t> </w:t>
      </w:r>
      <w:r>
        <w:rPr>
          <w:sz w:val="16"/>
          <w:vertAlign w:val="baseline"/>
        </w:rPr>
        <w:t>Delegación</w:t>
      </w:r>
      <w:r>
        <w:rPr>
          <w:spacing w:val="-4"/>
          <w:sz w:val="16"/>
          <w:vertAlign w:val="baseline"/>
        </w:rPr>
        <w:t> </w:t>
      </w:r>
      <w:r>
        <w:rPr>
          <w:sz w:val="16"/>
          <w:vertAlign w:val="baseline"/>
        </w:rPr>
        <w:t>del estado</w:t>
      </w:r>
      <w:r>
        <w:rPr>
          <w:spacing w:val="-2"/>
          <w:sz w:val="16"/>
          <w:vertAlign w:val="baseline"/>
        </w:rPr>
        <w:t> </w:t>
      </w:r>
      <w:r>
        <w:rPr>
          <w:sz w:val="16"/>
          <w:vertAlign w:val="baseline"/>
        </w:rPr>
        <w:t>Lara</w:t>
      </w:r>
      <w:r>
        <w:rPr>
          <w:spacing w:val="-3"/>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 2012 (expediente de prueba, folio 13).</w:t>
      </w:r>
    </w:p>
    <w:p>
      <w:pPr>
        <w:spacing w:after="0"/>
        <w:jc w:val="both"/>
        <w:rPr>
          <w:sz w:val="16"/>
        </w:rPr>
        <w:sectPr>
          <w:pgSz w:w="12240" w:h="15840"/>
          <w:pgMar w:header="0" w:footer="1664" w:top="1340" w:bottom="1860" w:left="1340" w:right="1340"/>
        </w:sectPr>
      </w:pPr>
    </w:p>
    <w:p>
      <w:pPr>
        <w:pStyle w:val="BodyText"/>
        <w:spacing w:before="76"/>
        <w:ind w:left="362" w:right="358"/>
        <w:jc w:val="both"/>
      </w:pPr>
      <w:r>
        <w:rPr/>
        <w:t>quirúrgica del abdomen-</w:t>
      </w:r>
      <w:r>
        <w:rPr>
          <w:position w:val="7"/>
          <w:sz w:val="13"/>
        </w:rPr>
        <w:t>47</w:t>
      </w:r>
      <w:r>
        <w:rPr/>
        <w:t>. En el marco del procedimiento</w:t>
      </w:r>
      <w:r>
        <w:rPr>
          <w:spacing w:val="-1"/>
        </w:rPr>
        <w:t> </w:t>
      </w:r>
      <w:r>
        <w:rPr/>
        <w:t>quirúrgico, el cuerpo médico se percató de la “salida de orina por múltiples orificios por ambos uréteres”</w:t>
      </w:r>
      <w:r>
        <w:rPr>
          <w:position w:val="7"/>
          <w:sz w:val="13"/>
        </w:rPr>
        <w:t>48</w:t>
      </w:r>
      <w:r>
        <w:rPr/>
        <w:t>. En vista de lo anterior, el doctor A.B.Y. retiró los puntos de sutura y le colocó a la paciente catéteres</w:t>
      </w:r>
      <w:r>
        <w:rPr>
          <w:spacing w:val="-18"/>
        </w:rPr>
        <w:t> </w:t>
      </w:r>
      <w:r>
        <w:rPr/>
        <w:t>uretrales</w:t>
      </w:r>
      <w:r>
        <w:rPr>
          <w:position w:val="7"/>
          <w:sz w:val="13"/>
        </w:rPr>
        <w:t>49</w:t>
      </w:r>
      <w:r>
        <w:rPr/>
        <w:t>.</w:t>
      </w:r>
      <w:r>
        <w:rPr>
          <w:spacing w:val="-18"/>
        </w:rPr>
        <w:t> </w:t>
      </w:r>
      <w:r>
        <w:rPr/>
        <w:t>La</w:t>
      </w:r>
      <w:r>
        <w:rPr>
          <w:spacing w:val="-17"/>
        </w:rPr>
        <w:t> </w:t>
      </w:r>
      <w:r>
        <w:rPr/>
        <w:t>presunta</w:t>
      </w:r>
      <w:r>
        <w:rPr>
          <w:spacing w:val="-18"/>
        </w:rPr>
        <w:t> </w:t>
      </w:r>
      <w:r>
        <w:rPr/>
        <w:t>víctima</w:t>
      </w:r>
      <w:r>
        <w:rPr>
          <w:spacing w:val="-16"/>
        </w:rPr>
        <w:t> </w:t>
      </w:r>
      <w:r>
        <w:rPr/>
        <w:t>estuvo</w:t>
      </w:r>
      <w:r>
        <w:rPr>
          <w:spacing w:val="-17"/>
        </w:rPr>
        <w:t> </w:t>
      </w:r>
      <w:r>
        <w:rPr/>
        <w:t>en</w:t>
      </w:r>
      <w:r>
        <w:rPr>
          <w:spacing w:val="-17"/>
        </w:rPr>
        <w:t> </w:t>
      </w:r>
      <w:r>
        <w:rPr/>
        <w:t>la</w:t>
      </w:r>
      <w:r>
        <w:rPr>
          <w:spacing w:val="-18"/>
        </w:rPr>
        <w:t> </w:t>
      </w:r>
      <w:r>
        <w:rPr/>
        <w:t>Unidad</w:t>
      </w:r>
      <w:r>
        <w:rPr>
          <w:spacing w:val="-18"/>
        </w:rPr>
        <w:t> </w:t>
      </w:r>
      <w:r>
        <w:rPr/>
        <w:t>de</w:t>
      </w:r>
      <w:r>
        <w:rPr>
          <w:spacing w:val="-16"/>
        </w:rPr>
        <w:t> </w:t>
      </w:r>
      <w:r>
        <w:rPr/>
        <w:t>Terapia</w:t>
      </w:r>
      <w:r>
        <w:rPr>
          <w:spacing w:val="-18"/>
        </w:rPr>
        <w:t> </w:t>
      </w:r>
      <w:r>
        <w:rPr/>
        <w:t>Intensiva</w:t>
      </w:r>
      <w:r>
        <w:rPr>
          <w:spacing w:val="-18"/>
        </w:rPr>
        <w:t> </w:t>
      </w:r>
      <w:r>
        <w:rPr/>
        <w:t>hasta el 19 de agosto de 1998, cuando fue trasladada a una habitación normal</w:t>
      </w:r>
      <w:r>
        <w:rPr>
          <w:position w:val="7"/>
          <w:sz w:val="13"/>
        </w:rPr>
        <w:t>50</w:t>
      </w:r>
      <w:r>
        <w:rPr/>
        <w:t>.</w:t>
      </w:r>
    </w:p>
    <w:p>
      <w:pPr>
        <w:pStyle w:val="BodyText"/>
        <w:spacing w:before="9"/>
        <w:rPr>
          <w:sz w:val="29"/>
        </w:rPr>
      </w:pPr>
    </w:p>
    <w:p>
      <w:pPr>
        <w:pStyle w:val="ListParagraph"/>
        <w:numPr>
          <w:ilvl w:val="1"/>
          <w:numId w:val="12"/>
        </w:numPr>
        <w:tabs>
          <w:tab w:pos="1763" w:val="left" w:leader="none"/>
        </w:tabs>
        <w:spacing w:line="240" w:lineRule="auto" w:before="1" w:after="0"/>
        <w:ind w:left="1762" w:right="0" w:hanging="410"/>
        <w:jc w:val="left"/>
        <w:rPr>
          <w:i/>
          <w:sz w:val="20"/>
        </w:rPr>
      </w:pPr>
      <w:bookmarkStart w:name="_bookmark18" w:id="20"/>
      <w:bookmarkEnd w:id="20"/>
      <w:r>
        <w:rPr>
          <w:i/>
          <w:sz w:val="20"/>
        </w:rPr>
        <w:t>T</w:t>
      </w:r>
      <w:r>
        <w:rPr>
          <w:i/>
          <w:sz w:val="20"/>
        </w:rPr>
        <w:t>ercer</w:t>
      </w:r>
      <w:r>
        <w:rPr>
          <w:i/>
          <w:spacing w:val="-8"/>
          <w:sz w:val="20"/>
        </w:rPr>
        <w:t> </w:t>
      </w:r>
      <w:r>
        <w:rPr>
          <w:i/>
          <w:sz w:val="20"/>
        </w:rPr>
        <w:t>alegado</w:t>
      </w:r>
      <w:r>
        <w:rPr>
          <w:i/>
          <w:spacing w:val="-5"/>
          <w:sz w:val="20"/>
        </w:rPr>
        <w:t> </w:t>
      </w:r>
      <w:r>
        <w:rPr>
          <w:i/>
          <w:sz w:val="20"/>
        </w:rPr>
        <w:t>acto</w:t>
      </w:r>
      <w:r>
        <w:rPr>
          <w:i/>
          <w:spacing w:val="-5"/>
          <w:sz w:val="20"/>
        </w:rPr>
        <w:t> </w:t>
      </w:r>
      <w:r>
        <w:rPr>
          <w:i/>
          <w:sz w:val="20"/>
        </w:rPr>
        <w:t>de</w:t>
      </w:r>
      <w:r>
        <w:rPr>
          <w:i/>
          <w:spacing w:val="-7"/>
          <w:sz w:val="20"/>
        </w:rPr>
        <w:t> </w:t>
      </w:r>
      <w:r>
        <w:rPr>
          <w:i/>
          <w:sz w:val="20"/>
        </w:rPr>
        <w:t>mala</w:t>
      </w:r>
      <w:r>
        <w:rPr>
          <w:i/>
          <w:spacing w:val="-4"/>
          <w:sz w:val="20"/>
        </w:rPr>
        <w:t> </w:t>
      </w:r>
      <w:r>
        <w:rPr>
          <w:i/>
          <w:sz w:val="20"/>
        </w:rPr>
        <w:t>praxis</w:t>
      </w:r>
      <w:r>
        <w:rPr>
          <w:i/>
          <w:spacing w:val="-7"/>
          <w:sz w:val="20"/>
        </w:rPr>
        <w:t> </w:t>
      </w:r>
      <w:r>
        <w:rPr>
          <w:i/>
          <w:spacing w:val="-2"/>
          <w:sz w:val="20"/>
        </w:rPr>
        <w:t>médica</w:t>
      </w:r>
    </w:p>
    <w:p>
      <w:pPr>
        <w:pStyle w:val="BodyText"/>
        <w:spacing w:before="6"/>
        <w:rPr>
          <w:i/>
          <w:sz w:val="29"/>
        </w:rPr>
      </w:pPr>
    </w:p>
    <w:p>
      <w:pPr>
        <w:pStyle w:val="ListParagraph"/>
        <w:numPr>
          <w:ilvl w:val="0"/>
          <w:numId w:val="9"/>
        </w:numPr>
        <w:tabs>
          <w:tab w:pos="929" w:val="left" w:leader="none"/>
        </w:tabs>
        <w:spacing w:line="240" w:lineRule="auto" w:before="1" w:after="0"/>
        <w:ind w:left="362" w:right="359" w:firstLine="0"/>
        <w:jc w:val="both"/>
        <w:rPr>
          <w:sz w:val="20"/>
        </w:rPr>
      </w:pPr>
      <w:r>
        <w:rPr>
          <w:sz w:val="20"/>
        </w:rPr>
        <w:t>El 19 de agosto de 1998, aproximadamente a las 3.30 p.m., el doctor A.M.L., especialista en urología, retiró los catéteres uretrales</w:t>
      </w:r>
      <w:r>
        <w:rPr>
          <w:position w:val="7"/>
          <w:sz w:val="13"/>
        </w:rPr>
        <w:t>51</w:t>
      </w:r>
      <w:r>
        <w:rPr>
          <w:sz w:val="20"/>
        </w:rPr>
        <w:t>. Lo anterior fue realizado en contra</w:t>
      </w:r>
      <w:r>
        <w:rPr>
          <w:spacing w:val="-1"/>
          <w:sz w:val="20"/>
        </w:rPr>
        <w:t> </w:t>
      </w:r>
      <w:r>
        <w:rPr>
          <w:sz w:val="20"/>
        </w:rPr>
        <w:t>del</w:t>
      </w:r>
      <w:r>
        <w:rPr>
          <w:spacing w:val="-1"/>
          <w:sz w:val="20"/>
        </w:rPr>
        <w:t> </w:t>
      </w:r>
      <w:r>
        <w:rPr>
          <w:sz w:val="20"/>
        </w:rPr>
        <w:t>criterio</w:t>
      </w:r>
      <w:r>
        <w:rPr>
          <w:spacing w:val="-2"/>
          <w:sz w:val="20"/>
        </w:rPr>
        <w:t> </w:t>
      </w:r>
      <w:r>
        <w:rPr>
          <w:sz w:val="20"/>
        </w:rPr>
        <w:t>del</w:t>
      </w:r>
      <w:r>
        <w:rPr>
          <w:spacing w:val="-1"/>
          <w:sz w:val="20"/>
        </w:rPr>
        <w:t> </w:t>
      </w:r>
      <w:r>
        <w:rPr>
          <w:sz w:val="20"/>
        </w:rPr>
        <w:t>doctor</w:t>
      </w:r>
      <w:r>
        <w:rPr>
          <w:spacing w:val="-2"/>
          <w:sz w:val="20"/>
        </w:rPr>
        <w:t> </w:t>
      </w:r>
      <w:r>
        <w:rPr>
          <w:sz w:val="20"/>
        </w:rPr>
        <w:t>A.B.Y.,</w:t>
      </w:r>
      <w:r>
        <w:rPr>
          <w:spacing w:val="-1"/>
          <w:sz w:val="20"/>
        </w:rPr>
        <w:t> </w:t>
      </w:r>
      <w:r>
        <w:rPr>
          <w:sz w:val="20"/>
        </w:rPr>
        <w:t>quien indicó</w:t>
      </w:r>
      <w:r>
        <w:rPr>
          <w:spacing w:val="-3"/>
          <w:sz w:val="20"/>
        </w:rPr>
        <w:t> </w:t>
      </w:r>
      <w:r>
        <w:rPr>
          <w:sz w:val="20"/>
        </w:rPr>
        <w:t>no</w:t>
      </w:r>
      <w:r>
        <w:rPr>
          <w:spacing w:val="-2"/>
          <w:sz w:val="20"/>
        </w:rPr>
        <w:t> </w:t>
      </w:r>
      <w:r>
        <w:rPr>
          <w:sz w:val="20"/>
        </w:rPr>
        <w:t>estar</w:t>
      </w:r>
      <w:r>
        <w:rPr>
          <w:spacing w:val="-2"/>
          <w:sz w:val="20"/>
        </w:rPr>
        <w:t> </w:t>
      </w:r>
      <w:r>
        <w:rPr>
          <w:sz w:val="20"/>
        </w:rPr>
        <w:t>de</w:t>
      </w:r>
      <w:r>
        <w:rPr>
          <w:spacing w:val="-2"/>
          <w:sz w:val="20"/>
        </w:rPr>
        <w:t> </w:t>
      </w:r>
      <w:r>
        <w:rPr>
          <w:sz w:val="20"/>
        </w:rPr>
        <w:t>acuerdo</w:t>
      </w:r>
      <w:r>
        <w:rPr>
          <w:spacing w:val="-1"/>
          <w:sz w:val="20"/>
        </w:rPr>
        <w:t> </w:t>
      </w:r>
      <w:r>
        <w:rPr>
          <w:sz w:val="20"/>
        </w:rPr>
        <w:t>con la</w:t>
      </w:r>
      <w:r>
        <w:rPr>
          <w:spacing w:val="-1"/>
          <w:sz w:val="20"/>
        </w:rPr>
        <w:t> </w:t>
      </w:r>
      <w:r>
        <w:rPr>
          <w:sz w:val="20"/>
        </w:rPr>
        <w:t>retirada</w:t>
      </w:r>
      <w:r>
        <w:rPr>
          <w:spacing w:val="-1"/>
          <w:sz w:val="20"/>
        </w:rPr>
        <w:t> </w:t>
      </w:r>
      <w:r>
        <w:rPr>
          <w:sz w:val="20"/>
        </w:rPr>
        <w:t>de dichos</w:t>
      </w:r>
      <w:r>
        <w:rPr>
          <w:spacing w:val="-10"/>
          <w:sz w:val="20"/>
        </w:rPr>
        <w:t> </w:t>
      </w:r>
      <w:r>
        <w:rPr>
          <w:sz w:val="20"/>
        </w:rPr>
        <w:t>catéteres</w:t>
      </w:r>
      <w:r>
        <w:rPr>
          <w:position w:val="7"/>
          <w:sz w:val="13"/>
        </w:rPr>
        <w:t>52</w:t>
      </w:r>
      <w:r>
        <w:rPr>
          <w:sz w:val="20"/>
        </w:rPr>
        <w:t>.</w:t>
      </w:r>
      <w:r>
        <w:rPr>
          <w:spacing w:val="-9"/>
          <w:sz w:val="20"/>
        </w:rPr>
        <w:t> </w:t>
      </w:r>
      <w:r>
        <w:rPr>
          <w:sz w:val="20"/>
        </w:rPr>
        <w:t>El</w:t>
      </w:r>
      <w:r>
        <w:rPr>
          <w:spacing w:val="-9"/>
          <w:sz w:val="20"/>
        </w:rPr>
        <w:t> </w:t>
      </w:r>
      <w:r>
        <w:rPr>
          <w:sz w:val="20"/>
        </w:rPr>
        <w:t>retiro</w:t>
      </w:r>
      <w:r>
        <w:rPr>
          <w:spacing w:val="-10"/>
          <w:sz w:val="20"/>
        </w:rPr>
        <w:t> </w:t>
      </w:r>
      <w:r>
        <w:rPr>
          <w:sz w:val="20"/>
        </w:rPr>
        <w:t>de</w:t>
      </w:r>
      <w:r>
        <w:rPr>
          <w:spacing w:val="-10"/>
          <w:sz w:val="20"/>
        </w:rPr>
        <w:t> </w:t>
      </w:r>
      <w:r>
        <w:rPr>
          <w:sz w:val="20"/>
        </w:rPr>
        <w:t>los</w:t>
      </w:r>
      <w:r>
        <w:rPr>
          <w:spacing w:val="-7"/>
          <w:sz w:val="20"/>
        </w:rPr>
        <w:t> </w:t>
      </w:r>
      <w:r>
        <w:rPr>
          <w:sz w:val="20"/>
        </w:rPr>
        <w:t>catéteres</w:t>
      </w:r>
      <w:r>
        <w:rPr>
          <w:spacing w:val="-10"/>
          <w:sz w:val="20"/>
        </w:rPr>
        <w:t> </w:t>
      </w:r>
      <w:r>
        <w:rPr>
          <w:sz w:val="20"/>
        </w:rPr>
        <w:t>provocó</w:t>
      </w:r>
      <w:r>
        <w:rPr>
          <w:spacing w:val="-4"/>
          <w:sz w:val="20"/>
        </w:rPr>
        <w:t> </w:t>
      </w:r>
      <w:r>
        <w:rPr>
          <w:sz w:val="20"/>
        </w:rPr>
        <w:t>en</w:t>
      </w:r>
      <w:r>
        <w:rPr>
          <w:spacing w:val="-8"/>
          <w:sz w:val="20"/>
        </w:rPr>
        <w:t> </w:t>
      </w:r>
      <w:r>
        <w:rPr>
          <w:sz w:val="20"/>
        </w:rPr>
        <w:t>las</w:t>
      </w:r>
      <w:r>
        <w:rPr>
          <w:spacing w:val="-9"/>
          <w:sz w:val="20"/>
        </w:rPr>
        <w:t> </w:t>
      </w:r>
      <w:r>
        <w:rPr>
          <w:sz w:val="20"/>
        </w:rPr>
        <w:t>horas</w:t>
      </w:r>
      <w:r>
        <w:rPr>
          <w:spacing w:val="-7"/>
          <w:sz w:val="20"/>
        </w:rPr>
        <w:t> </w:t>
      </w:r>
      <w:r>
        <w:rPr>
          <w:sz w:val="20"/>
        </w:rPr>
        <w:t>siguientes</w:t>
      </w:r>
      <w:r>
        <w:rPr>
          <w:spacing w:val="-8"/>
          <w:sz w:val="20"/>
        </w:rPr>
        <w:t> </w:t>
      </w:r>
      <w:r>
        <w:rPr>
          <w:sz w:val="20"/>
        </w:rPr>
        <w:t>que</w:t>
      </w:r>
      <w:r>
        <w:rPr>
          <w:spacing w:val="-8"/>
          <w:sz w:val="20"/>
        </w:rPr>
        <w:t> </w:t>
      </w:r>
      <w:r>
        <w:rPr>
          <w:sz w:val="20"/>
        </w:rPr>
        <w:t>la</w:t>
      </w:r>
      <w:r>
        <w:rPr>
          <w:spacing w:val="-8"/>
          <w:sz w:val="20"/>
        </w:rPr>
        <w:t> </w:t>
      </w:r>
      <w:r>
        <w:rPr>
          <w:sz w:val="20"/>
        </w:rPr>
        <w:t>orina de la presunta víctima saliera a través de sus heridas y por los drenes colocados en el </w:t>
      </w:r>
      <w:r>
        <w:rPr>
          <w:spacing w:val="-2"/>
          <w:sz w:val="20"/>
        </w:rPr>
        <w:t>abdomen</w:t>
      </w:r>
      <w:r>
        <w:rPr>
          <w:spacing w:val="-2"/>
          <w:position w:val="7"/>
          <w:sz w:val="13"/>
        </w:rPr>
        <w:t>53</w:t>
      </w:r>
      <w:r>
        <w:rPr>
          <w:spacing w:val="-2"/>
          <w:sz w:val="20"/>
        </w:rPr>
        <w:t>.</w:t>
      </w:r>
    </w:p>
    <w:p>
      <w:pPr>
        <w:pStyle w:val="BodyText"/>
      </w:pPr>
    </w:p>
    <w:p>
      <w:pPr>
        <w:pStyle w:val="ListParagraph"/>
        <w:numPr>
          <w:ilvl w:val="0"/>
          <w:numId w:val="9"/>
        </w:numPr>
        <w:tabs>
          <w:tab w:pos="929" w:val="left" w:leader="none"/>
        </w:tabs>
        <w:spacing w:line="240" w:lineRule="auto" w:before="0" w:after="0"/>
        <w:ind w:left="362" w:right="356" w:firstLine="0"/>
        <w:jc w:val="both"/>
        <w:rPr>
          <w:sz w:val="20"/>
        </w:rPr>
      </w:pPr>
      <w:r>
        <w:rPr>
          <w:sz w:val="20"/>
        </w:rPr>
        <w:t>El 20 de agosto de 1998, al día siguiente del referido retiro de los catéteres, la señora Rodríguez Pacheco fue sometida a una urografía de eliminación, donde se identificó una dilatación renal derecha por estenosis -estrechez del uréter por destrucción</w:t>
      </w:r>
      <w:r>
        <w:rPr>
          <w:spacing w:val="3"/>
          <w:sz w:val="20"/>
        </w:rPr>
        <w:t> </w:t>
      </w:r>
      <w:r>
        <w:rPr>
          <w:sz w:val="20"/>
        </w:rPr>
        <w:t>de</w:t>
      </w:r>
      <w:r>
        <w:rPr>
          <w:spacing w:val="-1"/>
          <w:sz w:val="20"/>
        </w:rPr>
        <w:t> </w:t>
      </w:r>
      <w:r>
        <w:rPr>
          <w:sz w:val="20"/>
        </w:rPr>
        <w:t>tejido-,</w:t>
      </w:r>
      <w:r>
        <w:rPr>
          <w:spacing w:val="4"/>
          <w:sz w:val="20"/>
        </w:rPr>
        <w:t> </w:t>
      </w:r>
      <w:r>
        <w:rPr>
          <w:sz w:val="20"/>
        </w:rPr>
        <w:t>causada</w:t>
      </w:r>
      <w:r>
        <w:rPr>
          <w:spacing w:val="1"/>
          <w:sz w:val="20"/>
        </w:rPr>
        <w:t> </w:t>
      </w:r>
      <w:r>
        <w:rPr>
          <w:sz w:val="20"/>
        </w:rPr>
        <w:t>por</w:t>
      </w:r>
      <w:r>
        <w:rPr>
          <w:spacing w:val="1"/>
          <w:sz w:val="20"/>
        </w:rPr>
        <w:t> </w:t>
      </w:r>
      <w:r>
        <w:rPr>
          <w:sz w:val="20"/>
        </w:rPr>
        <w:t>el</w:t>
      </w:r>
      <w:r>
        <w:rPr>
          <w:spacing w:val="3"/>
          <w:sz w:val="20"/>
        </w:rPr>
        <w:t> </w:t>
      </w:r>
      <w:r>
        <w:rPr>
          <w:sz w:val="20"/>
        </w:rPr>
        <w:t>retiro</w:t>
      </w:r>
      <w:r>
        <w:rPr>
          <w:spacing w:val="1"/>
          <w:sz w:val="20"/>
        </w:rPr>
        <w:t> </w:t>
      </w:r>
      <w:r>
        <w:rPr>
          <w:sz w:val="20"/>
        </w:rPr>
        <w:t>de</w:t>
      </w:r>
      <w:r>
        <w:rPr>
          <w:spacing w:val="2"/>
          <w:sz w:val="20"/>
        </w:rPr>
        <w:t> </w:t>
      </w:r>
      <w:r>
        <w:rPr>
          <w:sz w:val="20"/>
        </w:rPr>
        <w:t>los</w:t>
      </w:r>
      <w:r>
        <w:rPr>
          <w:spacing w:val="1"/>
          <w:sz w:val="20"/>
        </w:rPr>
        <w:t> </w:t>
      </w:r>
      <w:r>
        <w:rPr>
          <w:sz w:val="20"/>
        </w:rPr>
        <w:t>catéteres</w:t>
      </w:r>
      <w:r>
        <w:rPr>
          <w:position w:val="7"/>
          <w:sz w:val="13"/>
        </w:rPr>
        <w:t>54</w:t>
      </w:r>
      <w:r>
        <w:rPr>
          <w:sz w:val="20"/>
        </w:rPr>
        <w:t>.</w:t>
      </w:r>
      <w:r>
        <w:rPr>
          <w:spacing w:val="-1"/>
          <w:sz w:val="20"/>
        </w:rPr>
        <w:t> </w:t>
      </w:r>
      <w:r>
        <w:rPr>
          <w:sz w:val="20"/>
        </w:rPr>
        <w:t>Por vía</w:t>
      </w:r>
      <w:r>
        <w:rPr>
          <w:spacing w:val="2"/>
          <w:sz w:val="20"/>
        </w:rPr>
        <w:t> </w:t>
      </w:r>
      <w:r>
        <w:rPr>
          <w:sz w:val="20"/>
        </w:rPr>
        <w:t>endoscópica,</w:t>
      </w:r>
      <w:r>
        <w:rPr>
          <w:spacing w:val="1"/>
          <w:sz w:val="20"/>
        </w:rPr>
        <w:t> </w:t>
      </w:r>
      <w:r>
        <w:rPr>
          <w:spacing w:val="-5"/>
          <w:sz w:val="20"/>
        </w:rPr>
        <w:t>se</w:t>
      </w:r>
    </w:p>
    <w:p>
      <w:pPr>
        <w:pStyle w:val="BodyText"/>
      </w:pPr>
    </w:p>
    <w:p>
      <w:pPr>
        <w:pStyle w:val="BodyText"/>
      </w:pPr>
    </w:p>
    <w:p>
      <w:pPr>
        <w:pStyle w:val="BodyText"/>
        <w:spacing w:before="8"/>
        <w:rPr>
          <w:sz w:val="10"/>
        </w:rPr>
      </w:pPr>
      <w:r>
        <w:rPr/>
        <w:pict>
          <v:rect style="position:absolute;margin-left:85.103996pt;margin-top:7.722305pt;width:144.020pt;height:.599980pt;mso-position-horizontal-relative:page;mso-position-vertical-relative:paragraph;z-index:-15722496;mso-wrap-distance-left:0;mso-wrap-distance-right:0" id="docshape14" filled="true" fillcolor="#000000" stroked="false">
            <v:fill type="solid"/>
            <w10:wrap type="topAndBottom"/>
          </v:rect>
        </w:pict>
      </w:r>
    </w:p>
    <w:p>
      <w:pPr>
        <w:spacing w:line="240" w:lineRule="auto" w:before="96"/>
        <w:ind w:left="362" w:right="354" w:firstLine="0"/>
        <w:jc w:val="both"/>
        <w:rPr>
          <w:sz w:val="16"/>
        </w:rPr>
      </w:pPr>
      <w:r>
        <w:rPr>
          <w:sz w:val="16"/>
          <w:vertAlign w:val="superscript"/>
        </w:rPr>
        <w:t>47</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3"/>
          <w:sz w:val="16"/>
          <w:vertAlign w:val="baseline"/>
        </w:rPr>
        <w:t> </w:t>
      </w:r>
      <w:r>
        <w:rPr>
          <w:sz w:val="16"/>
          <w:vertAlign w:val="baseline"/>
        </w:rPr>
        <w:t>de</w:t>
      </w:r>
      <w:r>
        <w:rPr>
          <w:spacing w:val="-3"/>
          <w:sz w:val="16"/>
          <w:vertAlign w:val="baseline"/>
        </w:rPr>
        <w:t> </w:t>
      </w:r>
      <w:r>
        <w:rPr>
          <w:sz w:val="16"/>
          <w:vertAlign w:val="baseline"/>
        </w:rPr>
        <w:t>entrevista</w:t>
      </w:r>
      <w:r>
        <w:rPr>
          <w:spacing w:val="-1"/>
          <w:sz w:val="16"/>
          <w:vertAlign w:val="baseline"/>
        </w:rPr>
        <w:t> </w:t>
      </w:r>
      <w:r>
        <w:rPr>
          <w:sz w:val="16"/>
          <w:vertAlign w:val="baseline"/>
        </w:rPr>
        <w:t>a</w:t>
      </w:r>
      <w:r>
        <w:rPr>
          <w:spacing w:val="-3"/>
          <w:sz w:val="16"/>
          <w:vertAlign w:val="baseline"/>
        </w:rPr>
        <w:t> </w:t>
      </w:r>
      <w:r>
        <w:rPr>
          <w:sz w:val="16"/>
          <w:vertAlign w:val="baseline"/>
        </w:rPr>
        <w:t>A.C.R.</w:t>
      </w:r>
      <w:r>
        <w:rPr>
          <w:spacing w:val="-3"/>
          <w:sz w:val="16"/>
          <w:vertAlign w:val="baseline"/>
        </w:rPr>
        <w:t> </w:t>
      </w:r>
      <w:r>
        <w:rPr>
          <w:sz w:val="16"/>
          <w:vertAlign w:val="baseline"/>
        </w:rPr>
        <w:t>de</w:t>
      </w:r>
      <w:r>
        <w:rPr>
          <w:spacing w:val="-3"/>
          <w:sz w:val="16"/>
          <w:vertAlign w:val="baseline"/>
        </w:rPr>
        <w:t> </w:t>
      </w:r>
      <w:r>
        <w:rPr>
          <w:sz w:val="16"/>
          <w:vertAlign w:val="baseline"/>
        </w:rPr>
        <w:t>fecha</w:t>
      </w:r>
      <w:r>
        <w:rPr>
          <w:spacing w:val="-3"/>
          <w:sz w:val="16"/>
          <w:vertAlign w:val="baseline"/>
        </w:rPr>
        <w:t> </w:t>
      </w:r>
      <w:r>
        <w:rPr>
          <w:sz w:val="16"/>
          <w:vertAlign w:val="baseline"/>
        </w:rPr>
        <w:t>5</w:t>
      </w:r>
      <w:r>
        <w:rPr>
          <w:spacing w:val="-2"/>
          <w:sz w:val="16"/>
          <w:vertAlign w:val="baseline"/>
        </w:rPr>
        <w:t> </w:t>
      </w:r>
      <w:r>
        <w:rPr>
          <w:sz w:val="16"/>
          <w:vertAlign w:val="baseline"/>
        </w:rPr>
        <w:t>de</w:t>
      </w:r>
      <w:r>
        <w:rPr>
          <w:spacing w:val="-3"/>
          <w:sz w:val="16"/>
          <w:vertAlign w:val="baseline"/>
        </w:rPr>
        <w:t> </w:t>
      </w:r>
      <w:r>
        <w:rPr>
          <w:sz w:val="16"/>
          <w:vertAlign w:val="baseline"/>
        </w:rPr>
        <w:t>marzo</w:t>
      </w:r>
      <w:r>
        <w:rPr>
          <w:spacing w:val="-5"/>
          <w:sz w:val="16"/>
          <w:vertAlign w:val="baseline"/>
        </w:rPr>
        <w:t> </w:t>
      </w:r>
      <w:r>
        <w:rPr>
          <w:sz w:val="16"/>
          <w:vertAlign w:val="baseline"/>
        </w:rPr>
        <w:t>de</w:t>
      </w:r>
      <w:r>
        <w:rPr>
          <w:spacing w:val="-3"/>
          <w:sz w:val="16"/>
          <w:vertAlign w:val="baseline"/>
        </w:rPr>
        <w:t> </w:t>
      </w:r>
      <w:r>
        <w:rPr>
          <w:sz w:val="16"/>
          <w:vertAlign w:val="baseline"/>
        </w:rPr>
        <w:t>1999,</w:t>
      </w:r>
      <w:r>
        <w:rPr>
          <w:spacing w:val="-4"/>
          <w:sz w:val="16"/>
          <w:vertAlign w:val="baseline"/>
        </w:rPr>
        <w:t> </w:t>
      </w:r>
      <w:r>
        <w:rPr>
          <w:sz w:val="16"/>
          <w:vertAlign w:val="baseline"/>
        </w:rPr>
        <w:t>ante la</w:t>
      </w:r>
      <w:r>
        <w:rPr>
          <w:spacing w:val="-3"/>
          <w:sz w:val="16"/>
          <w:vertAlign w:val="baseline"/>
        </w:rPr>
        <w:t> </w:t>
      </w:r>
      <w:r>
        <w:rPr>
          <w:sz w:val="16"/>
          <w:vertAlign w:val="baseline"/>
        </w:rPr>
        <w:t>Delegación</w:t>
      </w:r>
      <w:r>
        <w:rPr>
          <w:spacing w:val="-4"/>
          <w:sz w:val="16"/>
          <w:vertAlign w:val="baseline"/>
        </w:rPr>
        <w:t> </w:t>
      </w:r>
      <w:r>
        <w:rPr>
          <w:sz w:val="16"/>
          <w:vertAlign w:val="baseline"/>
        </w:rPr>
        <w:t>del estado</w:t>
      </w:r>
      <w:r>
        <w:rPr>
          <w:spacing w:val="-2"/>
          <w:sz w:val="16"/>
          <w:vertAlign w:val="baseline"/>
        </w:rPr>
        <w:t> </w:t>
      </w:r>
      <w:r>
        <w:rPr>
          <w:sz w:val="16"/>
          <w:vertAlign w:val="baseline"/>
        </w:rPr>
        <w:t>Lara</w:t>
      </w:r>
      <w:r>
        <w:rPr>
          <w:spacing w:val="-3"/>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w:t>
      </w:r>
      <w:r>
        <w:rPr>
          <w:spacing w:val="-7"/>
          <w:sz w:val="16"/>
          <w:vertAlign w:val="baseline"/>
        </w:rPr>
        <w:t> </w:t>
      </w:r>
      <w:r>
        <w:rPr>
          <w:sz w:val="16"/>
          <w:vertAlign w:val="baseline"/>
        </w:rPr>
        <w:t>2012</w:t>
      </w:r>
      <w:r>
        <w:rPr>
          <w:spacing w:val="-4"/>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w:t>
      </w:r>
      <w:r>
        <w:rPr>
          <w:spacing w:val="-7"/>
          <w:sz w:val="16"/>
          <w:vertAlign w:val="baseline"/>
        </w:rPr>
        <w:t> </w:t>
      </w:r>
      <w:r>
        <w:rPr>
          <w:sz w:val="16"/>
          <w:vertAlign w:val="baseline"/>
        </w:rPr>
        <w:t>13),</w:t>
      </w:r>
      <w:r>
        <w:rPr>
          <w:spacing w:val="-8"/>
          <w:sz w:val="16"/>
          <w:vertAlign w:val="baseline"/>
        </w:rPr>
        <w:t> </w:t>
      </w:r>
      <w:r>
        <w:rPr>
          <w:sz w:val="16"/>
          <w:vertAlign w:val="baseline"/>
        </w:rPr>
        <w:t>y</w:t>
      </w:r>
      <w:r>
        <w:rPr>
          <w:spacing w:val="-7"/>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6"/>
          <w:sz w:val="16"/>
          <w:vertAlign w:val="baseline"/>
        </w:rPr>
        <w:t> </w:t>
      </w:r>
      <w:r>
        <w:rPr>
          <w:sz w:val="16"/>
          <w:vertAlign w:val="baseline"/>
        </w:rPr>
        <w:t>A.H.F.O.</w:t>
      </w:r>
      <w:r>
        <w:rPr>
          <w:spacing w:val="-6"/>
          <w:sz w:val="16"/>
          <w:vertAlign w:val="baseline"/>
        </w:rPr>
        <w:t> </w:t>
      </w:r>
      <w:r>
        <w:rPr>
          <w:sz w:val="16"/>
          <w:vertAlign w:val="baseline"/>
        </w:rPr>
        <w:t>de</w:t>
      </w:r>
      <w:r>
        <w:rPr>
          <w:spacing w:val="-7"/>
          <w:sz w:val="16"/>
          <w:vertAlign w:val="baseline"/>
        </w:rPr>
        <w:t> </w:t>
      </w:r>
      <w:r>
        <w:rPr>
          <w:sz w:val="16"/>
          <w:vertAlign w:val="baseline"/>
        </w:rPr>
        <w:t>fecha</w:t>
      </w:r>
      <w:r>
        <w:rPr>
          <w:spacing w:val="-8"/>
          <w:sz w:val="16"/>
          <w:vertAlign w:val="baseline"/>
        </w:rPr>
        <w:t> </w:t>
      </w:r>
      <w:r>
        <w:rPr>
          <w:sz w:val="16"/>
          <w:vertAlign w:val="baseline"/>
        </w:rPr>
        <w:t>11</w:t>
      </w:r>
      <w:r>
        <w:rPr>
          <w:spacing w:val="-7"/>
          <w:sz w:val="16"/>
          <w:vertAlign w:val="baseline"/>
        </w:rPr>
        <w:t> </w:t>
      </w:r>
      <w:r>
        <w:rPr>
          <w:sz w:val="16"/>
          <w:vertAlign w:val="baseline"/>
        </w:rPr>
        <w:t>de</w:t>
      </w:r>
      <w:r>
        <w:rPr>
          <w:spacing w:val="-10"/>
          <w:sz w:val="16"/>
          <w:vertAlign w:val="baseline"/>
        </w:rPr>
        <w:t> </w:t>
      </w:r>
      <w:r>
        <w:rPr>
          <w:sz w:val="16"/>
          <w:vertAlign w:val="baseline"/>
        </w:rPr>
        <w:t>marzo</w:t>
      </w:r>
      <w:r>
        <w:rPr>
          <w:spacing w:val="-7"/>
          <w:sz w:val="16"/>
          <w:vertAlign w:val="baseline"/>
        </w:rPr>
        <w:t> </w:t>
      </w:r>
      <w:r>
        <w:rPr>
          <w:sz w:val="16"/>
          <w:vertAlign w:val="baseline"/>
        </w:rPr>
        <w:t>de</w:t>
      </w:r>
      <w:r>
        <w:rPr>
          <w:spacing w:val="-10"/>
          <w:sz w:val="16"/>
          <w:vertAlign w:val="baseline"/>
        </w:rPr>
        <w:t> </w:t>
      </w:r>
      <w:r>
        <w:rPr>
          <w:sz w:val="16"/>
          <w:vertAlign w:val="baseline"/>
        </w:rPr>
        <w:t>1999,</w:t>
      </w:r>
      <w:r>
        <w:rPr>
          <w:spacing w:val="-8"/>
          <w:sz w:val="16"/>
          <w:vertAlign w:val="baseline"/>
        </w:rPr>
        <w:t> </w:t>
      </w:r>
      <w:r>
        <w:rPr>
          <w:sz w:val="16"/>
          <w:vertAlign w:val="baseline"/>
        </w:rPr>
        <w:t>ante la Delegación del estado Lara del Cuerpo Técnico de la Policía Judicial, en Sentencia del Juzgado Vigésimo Segundo de Caracas, de 20 de marzo de 2012 (expediente de prueba, folio 16).</w:t>
      </w:r>
    </w:p>
    <w:p>
      <w:pPr>
        <w:spacing w:before="40"/>
        <w:ind w:left="362" w:right="354" w:firstLine="0"/>
        <w:jc w:val="both"/>
        <w:rPr>
          <w:sz w:val="16"/>
        </w:rPr>
      </w:pPr>
      <w:r>
        <w:rPr>
          <w:sz w:val="16"/>
          <w:vertAlign w:val="superscript"/>
        </w:rPr>
        <w:t>48</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3"/>
          <w:sz w:val="16"/>
          <w:vertAlign w:val="baseline"/>
        </w:rPr>
        <w:t> </w:t>
      </w:r>
      <w:r>
        <w:rPr>
          <w:sz w:val="16"/>
          <w:vertAlign w:val="baseline"/>
        </w:rPr>
        <w:t>de</w:t>
      </w:r>
      <w:r>
        <w:rPr>
          <w:spacing w:val="-3"/>
          <w:sz w:val="16"/>
          <w:vertAlign w:val="baseline"/>
        </w:rPr>
        <w:t> </w:t>
      </w:r>
      <w:r>
        <w:rPr>
          <w:sz w:val="16"/>
          <w:vertAlign w:val="baseline"/>
        </w:rPr>
        <w:t>entrevista</w:t>
      </w:r>
      <w:r>
        <w:rPr>
          <w:spacing w:val="-1"/>
          <w:sz w:val="16"/>
          <w:vertAlign w:val="baseline"/>
        </w:rPr>
        <w:t> </w:t>
      </w:r>
      <w:r>
        <w:rPr>
          <w:sz w:val="16"/>
          <w:vertAlign w:val="baseline"/>
        </w:rPr>
        <w:t>a</w:t>
      </w:r>
      <w:r>
        <w:rPr>
          <w:spacing w:val="-3"/>
          <w:sz w:val="16"/>
          <w:vertAlign w:val="baseline"/>
        </w:rPr>
        <w:t> </w:t>
      </w:r>
      <w:r>
        <w:rPr>
          <w:sz w:val="16"/>
          <w:vertAlign w:val="baseline"/>
        </w:rPr>
        <w:t>A.C.R.</w:t>
      </w:r>
      <w:r>
        <w:rPr>
          <w:spacing w:val="-3"/>
          <w:sz w:val="16"/>
          <w:vertAlign w:val="baseline"/>
        </w:rPr>
        <w:t> </w:t>
      </w:r>
      <w:r>
        <w:rPr>
          <w:sz w:val="16"/>
          <w:vertAlign w:val="baseline"/>
        </w:rPr>
        <w:t>de</w:t>
      </w:r>
      <w:r>
        <w:rPr>
          <w:spacing w:val="-3"/>
          <w:sz w:val="16"/>
          <w:vertAlign w:val="baseline"/>
        </w:rPr>
        <w:t> </w:t>
      </w:r>
      <w:r>
        <w:rPr>
          <w:sz w:val="16"/>
          <w:vertAlign w:val="baseline"/>
        </w:rPr>
        <w:t>fecha</w:t>
      </w:r>
      <w:r>
        <w:rPr>
          <w:spacing w:val="-3"/>
          <w:sz w:val="16"/>
          <w:vertAlign w:val="baseline"/>
        </w:rPr>
        <w:t> </w:t>
      </w:r>
      <w:r>
        <w:rPr>
          <w:sz w:val="16"/>
          <w:vertAlign w:val="baseline"/>
        </w:rPr>
        <w:t>5</w:t>
      </w:r>
      <w:r>
        <w:rPr>
          <w:spacing w:val="-2"/>
          <w:sz w:val="16"/>
          <w:vertAlign w:val="baseline"/>
        </w:rPr>
        <w:t> </w:t>
      </w:r>
      <w:r>
        <w:rPr>
          <w:sz w:val="16"/>
          <w:vertAlign w:val="baseline"/>
        </w:rPr>
        <w:t>de</w:t>
      </w:r>
      <w:r>
        <w:rPr>
          <w:spacing w:val="-3"/>
          <w:sz w:val="16"/>
          <w:vertAlign w:val="baseline"/>
        </w:rPr>
        <w:t> </w:t>
      </w:r>
      <w:r>
        <w:rPr>
          <w:sz w:val="16"/>
          <w:vertAlign w:val="baseline"/>
        </w:rPr>
        <w:t>marzo</w:t>
      </w:r>
      <w:r>
        <w:rPr>
          <w:spacing w:val="-5"/>
          <w:sz w:val="16"/>
          <w:vertAlign w:val="baseline"/>
        </w:rPr>
        <w:t> </w:t>
      </w:r>
      <w:r>
        <w:rPr>
          <w:sz w:val="16"/>
          <w:vertAlign w:val="baseline"/>
        </w:rPr>
        <w:t>de</w:t>
      </w:r>
      <w:r>
        <w:rPr>
          <w:spacing w:val="-3"/>
          <w:sz w:val="16"/>
          <w:vertAlign w:val="baseline"/>
        </w:rPr>
        <w:t> </w:t>
      </w:r>
      <w:r>
        <w:rPr>
          <w:sz w:val="16"/>
          <w:vertAlign w:val="baseline"/>
        </w:rPr>
        <w:t>1999,</w:t>
      </w:r>
      <w:r>
        <w:rPr>
          <w:spacing w:val="-4"/>
          <w:sz w:val="16"/>
          <w:vertAlign w:val="baseline"/>
        </w:rPr>
        <w:t> </w:t>
      </w:r>
      <w:r>
        <w:rPr>
          <w:sz w:val="16"/>
          <w:vertAlign w:val="baseline"/>
        </w:rPr>
        <w:t>ante la</w:t>
      </w:r>
      <w:r>
        <w:rPr>
          <w:spacing w:val="-3"/>
          <w:sz w:val="16"/>
          <w:vertAlign w:val="baseline"/>
        </w:rPr>
        <w:t> </w:t>
      </w:r>
      <w:r>
        <w:rPr>
          <w:sz w:val="16"/>
          <w:vertAlign w:val="baseline"/>
        </w:rPr>
        <w:t>Delegación</w:t>
      </w:r>
      <w:r>
        <w:rPr>
          <w:spacing w:val="-4"/>
          <w:sz w:val="16"/>
          <w:vertAlign w:val="baseline"/>
        </w:rPr>
        <w:t> </w:t>
      </w:r>
      <w:r>
        <w:rPr>
          <w:sz w:val="16"/>
          <w:vertAlign w:val="baseline"/>
        </w:rPr>
        <w:t>del estado</w:t>
      </w:r>
      <w:r>
        <w:rPr>
          <w:spacing w:val="-2"/>
          <w:sz w:val="16"/>
          <w:vertAlign w:val="baseline"/>
        </w:rPr>
        <w:t> </w:t>
      </w:r>
      <w:r>
        <w:rPr>
          <w:sz w:val="16"/>
          <w:vertAlign w:val="baseline"/>
        </w:rPr>
        <w:t>Lara</w:t>
      </w:r>
      <w:r>
        <w:rPr>
          <w:spacing w:val="-3"/>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w:t>
      </w:r>
      <w:r>
        <w:rPr>
          <w:spacing w:val="-2"/>
          <w:sz w:val="16"/>
          <w:vertAlign w:val="baseline"/>
        </w:rPr>
        <w:t> </w:t>
      </w:r>
      <w:r>
        <w:rPr>
          <w:sz w:val="16"/>
          <w:vertAlign w:val="baseline"/>
        </w:rPr>
        <w:t>2012 (expediente de</w:t>
      </w:r>
      <w:r>
        <w:rPr>
          <w:spacing w:val="-3"/>
          <w:sz w:val="16"/>
          <w:vertAlign w:val="baseline"/>
        </w:rPr>
        <w:t> </w:t>
      </w:r>
      <w:r>
        <w:rPr>
          <w:sz w:val="16"/>
          <w:vertAlign w:val="baseline"/>
        </w:rPr>
        <w:t>prueba,</w:t>
      </w:r>
      <w:r>
        <w:rPr>
          <w:spacing w:val="-1"/>
          <w:sz w:val="16"/>
          <w:vertAlign w:val="baseline"/>
        </w:rPr>
        <w:t> </w:t>
      </w:r>
      <w:r>
        <w:rPr>
          <w:sz w:val="16"/>
          <w:vertAlign w:val="baseline"/>
        </w:rPr>
        <w:t>folio</w:t>
      </w:r>
      <w:r>
        <w:rPr>
          <w:spacing w:val="-2"/>
          <w:sz w:val="16"/>
          <w:vertAlign w:val="baseline"/>
        </w:rPr>
        <w:t> </w:t>
      </w:r>
      <w:r>
        <w:rPr>
          <w:sz w:val="16"/>
          <w:vertAlign w:val="baseline"/>
        </w:rPr>
        <w:t>13) y</w:t>
      </w:r>
      <w:r>
        <w:rPr>
          <w:spacing w:val="-2"/>
          <w:sz w:val="16"/>
          <w:vertAlign w:val="baseline"/>
        </w:rPr>
        <w:t> </w:t>
      </w:r>
      <w:r>
        <w:rPr>
          <w:sz w:val="16"/>
          <w:vertAlign w:val="baseline"/>
        </w:rPr>
        <w:t>Acta</w:t>
      </w:r>
      <w:r>
        <w:rPr>
          <w:spacing w:val="-3"/>
          <w:sz w:val="16"/>
          <w:vertAlign w:val="baseline"/>
        </w:rPr>
        <w:t> </w:t>
      </w:r>
      <w:r>
        <w:rPr>
          <w:sz w:val="16"/>
          <w:vertAlign w:val="baseline"/>
        </w:rPr>
        <w:t>de</w:t>
      </w:r>
      <w:r>
        <w:rPr>
          <w:spacing w:val="-2"/>
          <w:sz w:val="16"/>
          <w:vertAlign w:val="baseline"/>
        </w:rPr>
        <w:t> </w:t>
      </w:r>
      <w:r>
        <w:rPr>
          <w:sz w:val="16"/>
          <w:vertAlign w:val="baseline"/>
        </w:rPr>
        <w:t>entrevista</w:t>
      </w:r>
      <w:r>
        <w:rPr>
          <w:spacing w:val="-1"/>
          <w:sz w:val="16"/>
          <w:vertAlign w:val="baseline"/>
        </w:rPr>
        <w:t> </w:t>
      </w:r>
      <w:r>
        <w:rPr>
          <w:sz w:val="16"/>
          <w:vertAlign w:val="baseline"/>
        </w:rPr>
        <w:t>a</w:t>
      </w:r>
      <w:r>
        <w:rPr>
          <w:spacing w:val="-1"/>
          <w:sz w:val="16"/>
          <w:vertAlign w:val="baseline"/>
        </w:rPr>
        <w:t> </w:t>
      </w:r>
      <w:r>
        <w:rPr>
          <w:sz w:val="16"/>
          <w:vertAlign w:val="baseline"/>
        </w:rPr>
        <w:t>A.B.Y</w:t>
      </w:r>
      <w:r>
        <w:rPr>
          <w:spacing w:val="-1"/>
          <w:sz w:val="16"/>
          <w:vertAlign w:val="baseline"/>
        </w:rPr>
        <w:t> </w:t>
      </w:r>
      <w:r>
        <w:rPr>
          <w:sz w:val="16"/>
          <w:vertAlign w:val="baseline"/>
        </w:rPr>
        <w:t>de fecha</w:t>
      </w:r>
      <w:r>
        <w:rPr>
          <w:spacing w:val="-3"/>
          <w:sz w:val="16"/>
          <w:vertAlign w:val="baseline"/>
        </w:rPr>
        <w:t> </w:t>
      </w:r>
      <w:r>
        <w:rPr>
          <w:sz w:val="16"/>
          <w:vertAlign w:val="baseline"/>
        </w:rPr>
        <w:t>31</w:t>
      </w:r>
      <w:r>
        <w:rPr>
          <w:spacing w:val="-2"/>
          <w:sz w:val="16"/>
          <w:vertAlign w:val="baseline"/>
        </w:rPr>
        <w:t> </w:t>
      </w:r>
      <w:r>
        <w:rPr>
          <w:sz w:val="16"/>
          <w:vertAlign w:val="baseline"/>
        </w:rPr>
        <w:t>de</w:t>
      </w:r>
      <w:r>
        <w:rPr>
          <w:spacing w:val="-3"/>
          <w:sz w:val="16"/>
          <w:vertAlign w:val="baseline"/>
        </w:rPr>
        <w:t> </w:t>
      </w:r>
      <w:r>
        <w:rPr>
          <w:sz w:val="16"/>
          <w:vertAlign w:val="baseline"/>
        </w:rPr>
        <w:t>marzo de 1999,</w:t>
      </w:r>
      <w:r>
        <w:rPr>
          <w:spacing w:val="-1"/>
          <w:sz w:val="16"/>
          <w:vertAlign w:val="baseline"/>
        </w:rPr>
        <w:t> </w:t>
      </w:r>
      <w:r>
        <w:rPr>
          <w:sz w:val="16"/>
          <w:vertAlign w:val="baseline"/>
        </w:rPr>
        <w:t>ante la Delegación del estado Lara del Cuerpo Técnico de la Policía Judicial, en Sentencia del Juzgado Vigésimo Segundo de Caracas, de 20 de marzo de 2012 (expediente de prueba, folios 19 y 20).</w:t>
      </w:r>
    </w:p>
    <w:p>
      <w:pPr>
        <w:spacing w:before="41"/>
        <w:ind w:left="362" w:right="354" w:firstLine="0"/>
        <w:jc w:val="both"/>
        <w:rPr>
          <w:sz w:val="16"/>
        </w:rPr>
      </w:pPr>
      <w:r>
        <w:rPr>
          <w:sz w:val="16"/>
          <w:vertAlign w:val="superscript"/>
        </w:rPr>
        <w:t>49</w:t>
      </w:r>
      <w:r>
        <w:rPr>
          <w:spacing w:val="8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Acta</w:t>
      </w:r>
      <w:r>
        <w:rPr>
          <w:spacing w:val="-6"/>
          <w:sz w:val="16"/>
          <w:vertAlign w:val="baseline"/>
        </w:rPr>
        <w:t> </w:t>
      </w:r>
      <w:r>
        <w:rPr>
          <w:sz w:val="16"/>
          <w:vertAlign w:val="baseline"/>
        </w:rPr>
        <w:t>de</w:t>
      </w:r>
      <w:r>
        <w:rPr>
          <w:spacing w:val="-5"/>
          <w:sz w:val="16"/>
          <w:vertAlign w:val="baseline"/>
        </w:rPr>
        <w:t> </w:t>
      </w:r>
      <w:r>
        <w:rPr>
          <w:sz w:val="16"/>
          <w:vertAlign w:val="baseline"/>
        </w:rPr>
        <w:t>entrevista</w:t>
      </w:r>
      <w:r>
        <w:rPr>
          <w:spacing w:val="-3"/>
          <w:sz w:val="16"/>
          <w:vertAlign w:val="baseline"/>
        </w:rPr>
        <w:t> </w:t>
      </w:r>
      <w:r>
        <w:rPr>
          <w:sz w:val="16"/>
          <w:vertAlign w:val="baseline"/>
        </w:rPr>
        <w:t>a</w:t>
      </w:r>
      <w:r>
        <w:rPr>
          <w:spacing w:val="-6"/>
          <w:sz w:val="16"/>
          <w:vertAlign w:val="baseline"/>
        </w:rPr>
        <w:t> </w:t>
      </w:r>
      <w:r>
        <w:rPr>
          <w:sz w:val="16"/>
          <w:vertAlign w:val="baseline"/>
        </w:rPr>
        <w:t>A.B.Y</w:t>
      </w:r>
      <w:r>
        <w:rPr>
          <w:spacing w:val="-3"/>
          <w:sz w:val="16"/>
          <w:vertAlign w:val="baseline"/>
        </w:rPr>
        <w:t> </w:t>
      </w:r>
      <w:r>
        <w:rPr>
          <w:sz w:val="16"/>
          <w:vertAlign w:val="baseline"/>
        </w:rPr>
        <w:t>de</w:t>
      </w:r>
      <w:r>
        <w:rPr>
          <w:spacing w:val="-5"/>
          <w:sz w:val="16"/>
          <w:vertAlign w:val="baseline"/>
        </w:rPr>
        <w:t> </w:t>
      </w:r>
      <w:r>
        <w:rPr>
          <w:sz w:val="16"/>
          <w:vertAlign w:val="baseline"/>
        </w:rPr>
        <w:t>fecha</w:t>
      </w:r>
      <w:r>
        <w:rPr>
          <w:spacing w:val="-3"/>
          <w:sz w:val="16"/>
          <w:vertAlign w:val="baseline"/>
        </w:rPr>
        <w:t> </w:t>
      </w:r>
      <w:r>
        <w:rPr>
          <w:sz w:val="16"/>
          <w:vertAlign w:val="baseline"/>
        </w:rPr>
        <w:t>31</w:t>
      </w:r>
      <w:r>
        <w:rPr>
          <w:spacing w:val="-4"/>
          <w:sz w:val="16"/>
          <w:vertAlign w:val="baseline"/>
        </w:rPr>
        <w:t> </w:t>
      </w:r>
      <w:r>
        <w:rPr>
          <w:sz w:val="16"/>
          <w:vertAlign w:val="baseline"/>
        </w:rPr>
        <w:t>de</w:t>
      </w:r>
      <w:r>
        <w:rPr>
          <w:spacing w:val="-5"/>
          <w:sz w:val="16"/>
          <w:vertAlign w:val="baseline"/>
        </w:rPr>
        <w:t> </w:t>
      </w:r>
      <w:r>
        <w:rPr>
          <w:sz w:val="16"/>
          <w:vertAlign w:val="baseline"/>
        </w:rPr>
        <w:t>marzo</w:t>
      </w:r>
      <w:r>
        <w:rPr>
          <w:spacing w:val="-4"/>
          <w:sz w:val="16"/>
          <w:vertAlign w:val="baseline"/>
        </w:rPr>
        <w:t> </w:t>
      </w:r>
      <w:r>
        <w:rPr>
          <w:sz w:val="16"/>
          <w:vertAlign w:val="baseline"/>
        </w:rPr>
        <w:t>de</w:t>
      </w:r>
      <w:r>
        <w:rPr>
          <w:spacing w:val="-5"/>
          <w:sz w:val="16"/>
          <w:vertAlign w:val="baseline"/>
        </w:rPr>
        <w:t> </w:t>
      </w:r>
      <w:r>
        <w:rPr>
          <w:sz w:val="16"/>
          <w:vertAlign w:val="baseline"/>
        </w:rPr>
        <w:t>1999,</w:t>
      </w:r>
      <w:r>
        <w:rPr>
          <w:spacing w:val="-4"/>
          <w:sz w:val="16"/>
          <w:vertAlign w:val="baseline"/>
        </w:rPr>
        <w:t> </w:t>
      </w:r>
      <w:r>
        <w:rPr>
          <w:sz w:val="16"/>
          <w:vertAlign w:val="baseline"/>
        </w:rPr>
        <w:t>ante</w:t>
      </w:r>
      <w:r>
        <w:rPr>
          <w:spacing w:val="-2"/>
          <w:sz w:val="16"/>
          <w:vertAlign w:val="baseline"/>
        </w:rPr>
        <w:t> </w:t>
      </w:r>
      <w:r>
        <w:rPr>
          <w:sz w:val="16"/>
          <w:vertAlign w:val="baseline"/>
        </w:rPr>
        <w:t>la</w:t>
      </w:r>
      <w:r>
        <w:rPr>
          <w:spacing w:val="-6"/>
          <w:sz w:val="16"/>
          <w:vertAlign w:val="baseline"/>
        </w:rPr>
        <w:t> </w:t>
      </w:r>
      <w:r>
        <w:rPr>
          <w:sz w:val="16"/>
          <w:vertAlign w:val="baseline"/>
        </w:rPr>
        <w:t>Delegación</w:t>
      </w:r>
      <w:r>
        <w:rPr>
          <w:spacing w:val="-3"/>
          <w:sz w:val="16"/>
          <w:vertAlign w:val="baseline"/>
        </w:rPr>
        <w:t> </w:t>
      </w:r>
      <w:r>
        <w:rPr>
          <w:sz w:val="16"/>
          <w:vertAlign w:val="baseline"/>
        </w:rPr>
        <w:t>del estado</w:t>
      </w:r>
      <w:r>
        <w:rPr>
          <w:spacing w:val="-2"/>
          <w:sz w:val="16"/>
          <w:vertAlign w:val="baseline"/>
        </w:rPr>
        <w:t> </w:t>
      </w:r>
      <w:r>
        <w:rPr>
          <w:sz w:val="16"/>
          <w:vertAlign w:val="baseline"/>
        </w:rPr>
        <w:t>Lara</w:t>
      </w:r>
      <w:r>
        <w:rPr>
          <w:spacing w:val="-5"/>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 2012 (expediente de prueba, folios 19 y 20).</w:t>
      </w:r>
    </w:p>
    <w:p>
      <w:pPr>
        <w:spacing w:before="41"/>
        <w:ind w:left="362" w:right="357" w:firstLine="0"/>
        <w:jc w:val="both"/>
        <w:rPr>
          <w:sz w:val="16"/>
        </w:rPr>
      </w:pPr>
      <w:r>
        <w:rPr>
          <w:sz w:val="16"/>
          <w:vertAlign w:val="superscript"/>
        </w:rPr>
        <w:t>50</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señora</w:t>
      </w:r>
      <w:r>
        <w:rPr>
          <w:spacing w:val="-6"/>
          <w:sz w:val="16"/>
          <w:vertAlign w:val="baseline"/>
        </w:rPr>
        <w:t> </w:t>
      </w:r>
      <w:r>
        <w:rPr>
          <w:sz w:val="16"/>
          <w:vertAlign w:val="baseline"/>
        </w:rPr>
        <w:t>Rodríguez</w:t>
      </w:r>
      <w:r>
        <w:rPr>
          <w:spacing w:val="-3"/>
          <w:sz w:val="16"/>
          <w:vertAlign w:val="baseline"/>
        </w:rPr>
        <w:t> </w:t>
      </w:r>
      <w:r>
        <w:rPr>
          <w:sz w:val="16"/>
          <w:vertAlign w:val="baseline"/>
        </w:rPr>
        <w:t>Pacheco ante</w:t>
      </w:r>
      <w:r>
        <w:rPr>
          <w:spacing w:val="-2"/>
          <w:sz w:val="16"/>
          <w:vertAlign w:val="baseline"/>
        </w:rPr>
        <w:t> </w:t>
      </w:r>
      <w:r>
        <w:rPr>
          <w:sz w:val="16"/>
          <w:vertAlign w:val="baseline"/>
        </w:rPr>
        <w:t>el</w:t>
      </w:r>
      <w:r>
        <w:rPr>
          <w:spacing w:val="-3"/>
          <w:sz w:val="16"/>
          <w:vertAlign w:val="baseline"/>
        </w:rPr>
        <w:t> </w:t>
      </w:r>
      <w:r>
        <w:rPr>
          <w:sz w:val="16"/>
          <w:vertAlign w:val="baseline"/>
        </w:rPr>
        <w:t>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2"/>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 1999,</w:t>
      </w:r>
      <w:r>
        <w:rPr>
          <w:spacing w:val="-4"/>
          <w:sz w:val="16"/>
          <w:vertAlign w:val="baseline"/>
        </w:rPr>
        <w:t> </w:t>
      </w:r>
      <w:r>
        <w:rPr>
          <w:sz w:val="16"/>
          <w:vertAlign w:val="baseline"/>
        </w:rPr>
        <w:t>en Sentencia del Juzgado Vigésimo Segundo de Caracas de 20 de marzo de 2012 (expediente de prueba, folio </w:t>
      </w:r>
      <w:r>
        <w:rPr>
          <w:spacing w:val="-2"/>
          <w:sz w:val="16"/>
          <w:vertAlign w:val="baseline"/>
        </w:rPr>
        <w:t>115).</w:t>
      </w:r>
    </w:p>
    <w:p>
      <w:pPr>
        <w:spacing w:before="40"/>
        <w:ind w:left="362" w:right="354" w:firstLine="0"/>
        <w:jc w:val="both"/>
        <w:rPr>
          <w:sz w:val="16"/>
        </w:rPr>
      </w:pPr>
      <w:r>
        <w:rPr>
          <w:sz w:val="16"/>
          <w:vertAlign w:val="superscript"/>
        </w:rPr>
        <w:t>51</w:t>
      </w:r>
      <w:r>
        <w:rPr>
          <w:spacing w:val="80"/>
          <w:sz w:val="16"/>
          <w:vertAlign w:val="baseline"/>
        </w:rPr>
        <w:t>   </w:t>
      </w:r>
      <w:r>
        <w:rPr>
          <w:i/>
          <w:sz w:val="16"/>
          <w:vertAlign w:val="baseline"/>
        </w:rPr>
        <w:t>Cfr</w:t>
      </w:r>
      <w:r>
        <w:rPr>
          <w:sz w:val="16"/>
          <w:vertAlign w:val="baseline"/>
        </w:rPr>
        <w:t>. Acta de entrevista a A.M.L. de fecha 6 de abril de 1999, ante la Delegación del estado Lara 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w:t>
      </w:r>
      <w:r>
        <w:rPr>
          <w:spacing w:val="-15"/>
          <w:sz w:val="16"/>
          <w:vertAlign w:val="baseline"/>
        </w:rPr>
        <w:t> </w:t>
      </w:r>
      <w:r>
        <w:rPr>
          <w:sz w:val="16"/>
          <w:vertAlign w:val="baseline"/>
        </w:rPr>
        <w:t>2012</w:t>
      </w:r>
      <w:r>
        <w:rPr>
          <w:spacing w:val="-13"/>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prueba,</w:t>
      </w:r>
      <w:r>
        <w:rPr>
          <w:spacing w:val="-13"/>
          <w:sz w:val="16"/>
          <w:vertAlign w:val="baseline"/>
        </w:rPr>
        <w:t> </w:t>
      </w:r>
      <w:r>
        <w:rPr>
          <w:sz w:val="16"/>
          <w:vertAlign w:val="baseline"/>
        </w:rPr>
        <w:t>folio</w:t>
      </w:r>
      <w:r>
        <w:rPr>
          <w:spacing w:val="-14"/>
          <w:sz w:val="16"/>
          <w:vertAlign w:val="baseline"/>
        </w:rPr>
        <w:t> </w:t>
      </w:r>
      <w:r>
        <w:rPr>
          <w:sz w:val="16"/>
          <w:vertAlign w:val="baseline"/>
        </w:rPr>
        <w:t>21),</w:t>
      </w:r>
      <w:r>
        <w:rPr>
          <w:spacing w:val="-15"/>
          <w:sz w:val="16"/>
          <w:vertAlign w:val="baseline"/>
        </w:rPr>
        <w:t> </w:t>
      </w:r>
      <w:r>
        <w:rPr>
          <w:sz w:val="16"/>
          <w:vertAlign w:val="baseline"/>
        </w:rPr>
        <w:t>y</w:t>
      </w:r>
      <w:r>
        <w:rPr>
          <w:spacing w:val="-10"/>
          <w:sz w:val="16"/>
          <w:vertAlign w:val="baseline"/>
        </w:rPr>
        <w:t> </w:t>
      </w:r>
      <w:r>
        <w:rPr>
          <w:sz w:val="16"/>
          <w:vertAlign w:val="baseline"/>
        </w:rPr>
        <w:t>Acta</w:t>
      </w:r>
      <w:r>
        <w:rPr>
          <w:spacing w:val="-15"/>
          <w:sz w:val="16"/>
          <w:vertAlign w:val="baseline"/>
        </w:rPr>
        <w:t> </w:t>
      </w:r>
      <w:r>
        <w:rPr>
          <w:sz w:val="16"/>
          <w:vertAlign w:val="baseline"/>
        </w:rPr>
        <w:t>de</w:t>
      </w:r>
      <w:r>
        <w:rPr>
          <w:spacing w:val="-13"/>
          <w:sz w:val="16"/>
          <w:vertAlign w:val="baseline"/>
        </w:rPr>
        <w:t> </w:t>
      </w:r>
      <w:r>
        <w:rPr>
          <w:sz w:val="16"/>
          <w:vertAlign w:val="baseline"/>
        </w:rPr>
        <w:t>entrevista</w:t>
      </w:r>
      <w:r>
        <w:rPr>
          <w:spacing w:val="-13"/>
          <w:sz w:val="16"/>
          <w:vertAlign w:val="baseline"/>
        </w:rPr>
        <w:t> </w:t>
      </w:r>
      <w:r>
        <w:rPr>
          <w:sz w:val="16"/>
          <w:vertAlign w:val="baseline"/>
        </w:rPr>
        <w:t>a</w:t>
      </w:r>
      <w:r>
        <w:rPr>
          <w:spacing w:val="-13"/>
          <w:sz w:val="16"/>
          <w:vertAlign w:val="baseline"/>
        </w:rPr>
        <w:t> </w:t>
      </w:r>
      <w:r>
        <w:rPr>
          <w:sz w:val="16"/>
          <w:vertAlign w:val="baseline"/>
        </w:rPr>
        <w:t>A.B.Y.</w:t>
      </w:r>
      <w:r>
        <w:rPr>
          <w:spacing w:val="-13"/>
          <w:sz w:val="16"/>
          <w:vertAlign w:val="baseline"/>
        </w:rPr>
        <w:t> </w:t>
      </w:r>
      <w:r>
        <w:rPr>
          <w:sz w:val="16"/>
          <w:vertAlign w:val="baseline"/>
        </w:rPr>
        <w:t>ante</w:t>
      </w:r>
      <w:r>
        <w:rPr>
          <w:spacing w:val="-12"/>
          <w:sz w:val="16"/>
          <w:vertAlign w:val="baseline"/>
        </w:rPr>
        <w:t> </w:t>
      </w:r>
      <w:r>
        <w:rPr>
          <w:sz w:val="16"/>
          <w:vertAlign w:val="baseline"/>
        </w:rPr>
        <w:t>el</w:t>
      </w:r>
      <w:r>
        <w:rPr>
          <w:spacing w:val="-13"/>
          <w:sz w:val="16"/>
          <w:vertAlign w:val="baseline"/>
        </w:rPr>
        <w:t> </w:t>
      </w:r>
      <w:r>
        <w:rPr>
          <w:sz w:val="16"/>
          <w:vertAlign w:val="baseline"/>
        </w:rPr>
        <w:t>Tribunal</w:t>
      </w:r>
      <w:r>
        <w:rPr>
          <w:spacing w:val="-13"/>
          <w:sz w:val="16"/>
          <w:vertAlign w:val="baseline"/>
        </w:rPr>
        <w:t> </w:t>
      </w:r>
      <w:r>
        <w:rPr>
          <w:sz w:val="16"/>
          <w:vertAlign w:val="baseline"/>
        </w:rPr>
        <w:t>Disciplinario</w:t>
      </w:r>
      <w:r>
        <w:rPr>
          <w:spacing w:val="-11"/>
          <w:sz w:val="16"/>
          <w:vertAlign w:val="baseline"/>
        </w:rPr>
        <w:t> </w:t>
      </w:r>
      <w:r>
        <w:rPr>
          <w:sz w:val="16"/>
          <w:vertAlign w:val="baseline"/>
        </w:rPr>
        <w:t>del</w:t>
      </w:r>
      <w:r>
        <w:rPr>
          <w:spacing w:val="-13"/>
          <w:sz w:val="16"/>
          <w:vertAlign w:val="baseline"/>
        </w:rPr>
        <w:t> </w:t>
      </w:r>
      <w:r>
        <w:rPr>
          <w:sz w:val="16"/>
          <w:vertAlign w:val="baseline"/>
        </w:rPr>
        <w:t>Colegio de Médicos del estado Lara, en Decisión del Tribunal Disciplinario del Colegio de Médicos del estado Lara, de 25 de octubre de 2000 (expediente de prueba, folio 1129).</w:t>
      </w:r>
    </w:p>
    <w:p>
      <w:pPr>
        <w:spacing w:before="39"/>
        <w:ind w:left="362" w:right="354" w:firstLine="0"/>
        <w:jc w:val="both"/>
        <w:rPr>
          <w:sz w:val="16"/>
        </w:rPr>
      </w:pPr>
      <w:r>
        <w:rPr>
          <w:sz w:val="16"/>
          <w:vertAlign w:val="superscript"/>
        </w:rPr>
        <w:t>52</w:t>
      </w:r>
      <w:r>
        <w:rPr>
          <w:spacing w:val="80"/>
          <w:w w:val="150"/>
          <w:sz w:val="16"/>
          <w:vertAlign w:val="baseline"/>
        </w:rPr>
        <w:t>   </w:t>
      </w:r>
      <w:r>
        <w:rPr>
          <w:i/>
          <w:sz w:val="16"/>
          <w:vertAlign w:val="baseline"/>
        </w:rPr>
        <w:t>Cfr</w:t>
      </w:r>
      <w:r>
        <w:rPr>
          <w:sz w:val="16"/>
          <w:vertAlign w:val="baseline"/>
        </w:rPr>
        <w:t>. Acta de entrevista a</w:t>
      </w:r>
      <w:r>
        <w:rPr>
          <w:spacing w:val="-1"/>
          <w:sz w:val="16"/>
          <w:vertAlign w:val="baseline"/>
        </w:rPr>
        <w:t> </w:t>
      </w:r>
      <w:r>
        <w:rPr>
          <w:sz w:val="16"/>
          <w:vertAlign w:val="baseline"/>
        </w:rPr>
        <w:t>A.B.Y. ante el Tribunal</w:t>
      </w:r>
      <w:r>
        <w:rPr>
          <w:spacing w:val="-1"/>
          <w:sz w:val="16"/>
          <w:vertAlign w:val="baseline"/>
        </w:rPr>
        <w:t> </w:t>
      </w:r>
      <w:r>
        <w:rPr>
          <w:sz w:val="16"/>
          <w:vertAlign w:val="baseline"/>
        </w:rPr>
        <w:t>Disciplinario del</w:t>
      </w:r>
      <w:r>
        <w:rPr>
          <w:spacing w:val="-1"/>
          <w:sz w:val="16"/>
          <w:vertAlign w:val="baseline"/>
        </w:rPr>
        <w:t> </w:t>
      </w:r>
      <w:r>
        <w:rPr>
          <w:sz w:val="16"/>
          <w:vertAlign w:val="baseline"/>
        </w:rPr>
        <w:t>Colegio de</w:t>
      </w:r>
      <w:r>
        <w:rPr>
          <w:spacing w:val="-3"/>
          <w:sz w:val="16"/>
          <w:vertAlign w:val="baseline"/>
        </w:rPr>
        <w:t> </w:t>
      </w:r>
      <w:r>
        <w:rPr>
          <w:sz w:val="16"/>
          <w:vertAlign w:val="baseline"/>
        </w:rPr>
        <w:t>Médicos del estado Lara, en Decisión del Tribunal Disciplinario del Colegio de Médicos del estado Lara, de 25 de octubre de 2000 (expediente de prueba, folio 1129).</w:t>
      </w:r>
    </w:p>
    <w:p>
      <w:pPr>
        <w:spacing w:before="41"/>
        <w:ind w:left="362" w:right="354" w:firstLine="0"/>
        <w:jc w:val="both"/>
        <w:rPr>
          <w:sz w:val="16"/>
        </w:rPr>
      </w:pPr>
      <w:r>
        <w:rPr>
          <w:sz w:val="16"/>
          <w:vertAlign w:val="superscript"/>
        </w:rPr>
        <w:t>53</w:t>
      </w:r>
      <w:r>
        <w:rPr>
          <w:spacing w:val="80"/>
          <w:w w:val="150"/>
          <w:sz w:val="16"/>
          <w:vertAlign w:val="baseline"/>
        </w:rPr>
        <w:t>   </w:t>
      </w:r>
      <w:r>
        <w:rPr>
          <w:i/>
          <w:sz w:val="16"/>
          <w:vertAlign w:val="baseline"/>
        </w:rPr>
        <w:t>Cfr</w:t>
      </w:r>
      <w:r>
        <w:rPr>
          <w:sz w:val="16"/>
          <w:vertAlign w:val="baseline"/>
        </w:rPr>
        <w:t>. Acta de entrevista a</w:t>
      </w:r>
      <w:r>
        <w:rPr>
          <w:spacing w:val="-1"/>
          <w:sz w:val="16"/>
          <w:vertAlign w:val="baseline"/>
        </w:rPr>
        <w:t> </w:t>
      </w:r>
      <w:r>
        <w:rPr>
          <w:sz w:val="16"/>
          <w:vertAlign w:val="baseline"/>
        </w:rPr>
        <w:t>A.B.Y. ante el Tribunal</w:t>
      </w:r>
      <w:r>
        <w:rPr>
          <w:spacing w:val="-1"/>
          <w:sz w:val="16"/>
          <w:vertAlign w:val="baseline"/>
        </w:rPr>
        <w:t> </w:t>
      </w:r>
      <w:r>
        <w:rPr>
          <w:sz w:val="16"/>
          <w:vertAlign w:val="baseline"/>
        </w:rPr>
        <w:t>Disciplinario del</w:t>
      </w:r>
      <w:r>
        <w:rPr>
          <w:spacing w:val="-1"/>
          <w:sz w:val="16"/>
          <w:vertAlign w:val="baseline"/>
        </w:rPr>
        <w:t> </w:t>
      </w:r>
      <w:r>
        <w:rPr>
          <w:sz w:val="16"/>
          <w:vertAlign w:val="baseline"/>
        </w:rPr>
        <w:t>Colegio de</w:t>
      </w:r>
      <w:r>
        <w:rPr>
          <w:spacing w:val="-3"/>
          <w:sz w:val="16"/>
          <w:vertAlign w:val="baseline"/>
        </w:rPr>
        <w:t> </w:t>
      </w:r>
      <w:r>
        <w:rPr>
          <w:sz w:val="16"/>
          <w:vertAlign w:val="baseline"/>
        </w:rPr>
        <w:t>Médicos del estado Lara, en Decisión del Tribunal Disciplinario del Colegio de Médicos del estado Lara, de 25 de octubre de 2000 (expediente</w:t>
      </w:r>
      <w:r>
        <w:rPr>
          <w:spacing w:val="-7"/>
          <w:sz w:val="16"/>
          <w:vertAlign w:val="baseline"/>
        </w:rPr>
        <w:t> </w:t>
      </w:r>
      <w:r>
        <w:rPr>
          <w:sz w:val="16"/>
          <w:vertAlign w:val="baseline"/>
        </w:rPr>
        <w:t>de</w:t>
      </w:r>
      <w:r>
        <w:rPr>
          <w:spacing w:val="-10"/>
          <w:sz w:val="16"/>
          <w:vertAlign w:val="baseline"/>
        </w:rPr>
        <w:t> </w:t>
      </w:r>
      <w:r>
        <w:rPr>
          <w:sz w:val="16"/>
          <w:vertAlign w:val="baseline"/>
        </w:rPr>
        <w:t>prueba,</w:t>
      </w:r>
      <w:r>
        <w:rPr>
          <w:spacing w:val="-8"/>
          <w:sz w:val="16"/>
          <w:vertAlign w:val="baseline"/>
        </w:rPr>
        <w:t> </w:t>
      </w:r>
      <w:r>
        <w:rPr>
          <w:sz w:val="16"/>
          <w:vertAlign w:val="baseline"/>
        </w:rPr>
        <w:t>folio</w:t>
      </w:r>
      <w:r>
        <w:rPr>
          <w:spacing w:val="-9"/>
          <w:sz w:val="16"/>
          <w:vertAlign w:val="baseline"/>
        </w:rPr>
        <w:t> </w:t>
      </w:r>
      <w:r>
        <w:rPr>
          <w:sz w:val="16"/>
          <w:vertAlign w:val="baseline"/>
        </w:rPr>
        <w:t>1129);</w:t>
      </w:r>
      <w:r>
        <w:rPr>
          <w:spacing w:val="-6"/>
          <w:sz w:val="16"/>
          <w:vertAlign w:val="baseline"/>
        </w:rPr>
        <w:t> </w:t>
      </w:r>
      <w:r>
        <w:rPr>
          <w:sz w:val="16"/>
          <w:vertAlign w:val="baseline"/>
        </w:rPr>
        <w:t>Denuncia</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señora</w:t>
      </w:r>
      <w:r>
        <w:rPr>
          <w:spacing w:val="-10"/>
          <w:sz w:val="16"/>
          <w:vertAlign w:val="baseline"/>
        </w:rPr>
        <w:t> </w:t>
      </w:r>
      <w:r>
        <w:rPr>
          <w:sz w:val="16"/>
          <w:vertAlign w:val="baseline"/>
        </w:rPr>
        <w:t>Rodríguez</w:t>
      </w:r>
      <w:r>
        <w:rPr>
          <w:spacing w:val="-8"/>
          <w:sz w:val="16"/>
          <w:vertAlign w:val="baseline"/>
        </w:rPr>
        <w:t> </w:t>
      </w:r>
      <w:r>
        <w:rPr>
          <w:sz w:val="16"/>
          <w:vertAlign w:val="baseline"/>
        </w:rPr>
        <w:t>Pacheco</w:t>
      </w:r>
      <w:r>
        <w:rPr>
          <w:spacing w:val="-4"/>
          <w:sz w:val="16"/>
          <w:vertAlign w:val="baseline"/>
        </w:rPr>
        <w:t> </w:t>
      </w:r>
      <w:r>
        <w:rPr>
          <w:sz w:val="16"/>
          <w:vertAlign w:val="baseline"/>
        </w:rPr>
        <w:t>ante</w:t>
      </w:r>
      <w:r>
        <w:rPr>
          <w:spacing w:val="-7"/>
          <w:sz w:val="16"/>
          <w:vertAlign w:val="baseline"/>
        </w:rPr>
        <w:t> </w:t>
      </w:r>
      <w:r>
        <w:rPr>
          <w:sz w:val="16"/>
          <w:vertAlign w:val="baseline"/>
        </w:rPr>
        <w:t>el</w:t>
      </w:r>
      <w:r>
        <w:rPr>
          <w:spacing w:val="-11"/>
          <w:sz w:val="16"/>
          <w:vertAlign w:val="baseline"/>
        </w:rPr>
        <w:t> </w:t>
      </w:r>
      <w:r>
        <w:rPr>
          <w:sz w:val="16"/>
          <w:vertAlign w:val="baseline"/>
        </w:rPr>
        <w:t>Ministerio</w:t>
      </w:r>
      <w:r>
        <w:rPr>
          <w:spacing w:val="-7"/>
          <w:sz w:val="16"/>
          <w:vertAlign w:val="baseline"/>
        </w:rPr>
        <w:t> </w:t>
      </w:r>
      <w:r>
        <w:rPr>
          <w:sz w:val="16"/>
          <w:vertAlign w:val="baseline"/>
        </w:rPr>
        <w:t>Público,</w:t>
      </w:r>
      <w:r>
        <w:rPr>
          <w:spacing w:val="-8"/>
          <w:sz w:val="16"/>
          <w:vertAlign w:val="baseline"/>
        </w:rPr>
        <w:t> </w:t>
      </w:r>
      <w:r>
        <w:rPr>
          <w:sz w:val="16"/>
          <w:vertAlign w:val="baseline"/>
        </w:rPr>
        <w:t>de</w:t>
      </w:r>
      <w:r>
        <w:rPr>
          <w:spacing w:val="-10"/>
          <w:sz w:val="16"/>
          <w:vertAlign w:val="baseline"/>
        </w:rPr>
        <w:t> </w:t>
      </w:r>
      <w:r>
        <w:rPr>
          <w:sz w:val="16"/>
          <w:vertAlign w:val="baseline"/>
        </w:rPr>
        <w:t>18 de enero de 1999, en Sentencia del Juzgado Vigésimo Segundo de Caracas de 20 de marzo de 2012 (expediente de prueba, folio 114), y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before="40"/>
        <w:ind w:left="362" w:right="352" w:firstLine="0"/>
        <w:jc w:val="both"/>
        <w:rPr>
          <w:sz w:val="16"/>
        </w:rPr>
      </w:pPr>
      <w:r>
        <w:rPr>
          <w:sz w:val="16"/>
          <w:vertAlign w:val="superscript"/>
        </w:rPr>
        <w:t>54</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6"/>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A.B.Y.</w:t>
      </w:r>
      <w:r>
        <w:rPr>
          <w:spacing w:val="-6"/>
          <w:sz w:val="16"/>
          <w:vertAlign w:val="baseline"/>
        </w:rPr>
        <w:t> </w:t>
      </w:r>
      <w:r>
        <w:rPr>
          <w:sz w:val="16"/>
          <w:vertAlign w:val="baseline"/>
        </w:rPr>
        <w:t>de</w:t>
      </w:r>
      <w:r>
        <w:rPr>
          <w:spacing w:val="-7"/>
          <w:sz w:val="16"/>
          <w:vertAlign w:val="baseline"/>
        </w:rPr>
        <w:t> </w:t>
      </w:r>
      <w:r>
        <w:rPr>
          <w:sz w:val="16"/>
          <w:vertAlign w:val="baseline"/>
        </w:rPr>
        <w:t>fecha</w:t>
      </w:r>
      <w:r>
        <w:rPr>
          <w:spacing w:val="-8"/>
          <w:sz w:val="16"/>
          <w:vertAlign w:val="baseline"/>
        </w:rPr>
        <w:t> </w:t>
      </w:r>
      <w:r>
        <w:rPr>
          <w:sz w:val="16"/>
          <w:vertAlign w:val="baseline"/>
        </w:rPr>
        <w:t>31</w:t>
      </w:r>
      <w:r>
        <w:rPr>
          <w:spacing w:val="-7"/>
          <w:sz w:val="16"/>
          <w:vertAlign w:val="baseline"/>
        </w:rPr>
        <w:t> </w:t>
      </w:r>
      <w:r>
        <w:rPr>
          <w:sz w:val="16"/>
          <w:vertAlign w:val="baseline"/>
        </w:rPr>
        <w:t>de</w:t>
      </w:r>
      <w:r>
        <w:rPr>
          <w:spacing w:val="-7"/>
          <w:sz w:val="16"/>
          <w:vertAlign w:val="baseline"/>
        </w:rPr>
        <w:t> </w:t>
      </w:r>
      <w:r>
        <w:rPr>
          <w:sz w:val="16"/>
          <w:vertAlign w:val="baseline"/>
        </w:rPr>
        <w:t>marzo</w:t>
      </w:r>
      <w:r>
        <w:rPr>
          <w:spacing w:val="-7"/>
          <w:sz w:val="16"/>
          <w:vertAlign w:val="baseline"/>
        </w:rPr>
        <w:t> </w:t>
      </w:r>
      <w:r>
        <w:rPr>
          <w:sz w:val="16"/>
          <w:vertAlign w:val="baseline"/>
        </w:rPr>
        <w:t>de</w:t>
      </w:r>
      <w:r>
        <w:rPr>
          <w:spacing w:val="-10"/>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8"/>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7"/>
          <w:sz w:val="16"/>
          <w:vertAlign w:val="baseline"/>
        </w:rPr>
        <w:t> </w:t>
      </w:r>
      <w:r>
        <w:rPr>
          <w:sz w:val="16"/>
          <w:vertAlign w:val="baseline"/>
        </w:rPr>
        <w:t>Lara</w:t>
      </w:r>
      <w:r>
        <w:rPr>
          <w:spacing w:val="-8"/>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 2012 (expediente de prueba, folios 19 y 20).</w:t>
      </w:r>
    </w:p>
    <w:p>
      <w:pPr>
        <w:spacing w:after="0"/>
        <w:jc w:val="both"/>
        <w:rPr>
          <w:sz w:val="16"/>
        </w:rPr>
        <w:sectPr>
          <w:pgSz w:w="12240" w:h="15840"/>
          <w:pgMar w:header="0" w:footer="1664" w:top="1340" w:bottom="1860" w:left="1340" w:right="1340"/>
        </w:sectPr>
      </w:pPr>
    </w:p>
    <w:p>
      <w:pPr>
        <w:pStyle w:val="BodyText"/>
        <w:spacing w:before="76"/>
        <w:ind w:left="362" w:right="358"/>
        <w:jc w:val="both"/>
      </w:pPr>
      <w:r>
        <w:rPr/>
        <w:t>procedió a subir los catéteres, logrando colocar el izquierdo, pero no el derecho</w:t>
      </w:r>
      <w:r>
        <w:rPr>
          <w:position w:val="7"/>
          <w:sz w:val="13"/>
        </w:rPr>
        <w:t>55</w:t>
      </w:r>
      <w:r>
        <w:rPr/>
        <w:t>. En vista de lo anterior, el médico tratante A.B.Y. informó a la paciente sobre la necesidad de</w:t>
      </w:r>
      <w:r>
        <w:rPr>
          <w:spacing w:val="-15"/>
        </w:rPr>
        <w:t> </w:t>
      </w:r>
      <w:r>
        <w:rPr/>
        <w:t>realizar</w:t>
      </w:r>
      <w:r>
        <w:rPr>
          <w:spacing w:val="-15"/>
        </w:rPr>
        <w:t> </w:t>
      </w:r>
      <w:r>
        <w:rPr/>
        <w:t>una</w:t>
      </w:r>
      <w:r>
        <w:rPr>
          <w:spacing w:val="-13"/>
        </w:rPr>
        <w:t> </w:t>
      </w:r>
      <w:r>
        <w:rPr/>
        <w:t>nueva</w:t>
      </w:r>
      <w:r>
        <w:rPr>
          <w:spacing w:val="-14"/>
        </w:rPr>
        <w:t> </w:t>
      </w:r>
      <w:r>
        <w:rPr/>
        <w:t>intervención</w:t>
      </w:r>
      <w:r>
        <w:rPr>
          <w:spacing w:val="-13"/>
        </w:rPr>
        <w:t> </w:t>
      </w:r>
      <w:r>
        <w:rPr/>
        <w:t>quirúrgica</w:t>
      </w:r>
      <w:r>
        <w:rPr>
          <w:spacing w:val="-14"/>
        </w:rPr>
        <w:t> </w:t>
      </w:r>
      <w:r>
        <w:rPr/>
        <w:t>para</w:t>
      </w:r>
      <w:r>
        <w:rPr>
          <w:spacing w:val="-13"/>
        </w:rPr>
        <w:t> </w:t>
      </w:r>
      <w:r>
        <w:rPr/>
        <w:t>colocar</w:t>
      </w:r>
      <w:r>
        <w:rPr>
          <w:spacing w:val="-13"/>
        </w:rPr>
        <w:t> </w:t>
      </w:r>
      <w:r>
        <w:rPr/>
        <w:t>el</w:t>
      </w:r>
      <w:r>
        <w:rPr>
          <w:spacing w:val="-14"/>
        </w:rPr>
        <w:t> </w:t>
      </w:r>
      <w:r>
        <w:rPr/>
        <w:t>catéter</w:t>
      </w:r>
      <w:r>
        <w:rPr>
          <w:spacing w:val="-15"/>
        </w:rPr>
        <w:t> </w:t>
      </w:r>
      <w:r>
        <w:rPr/>
        <w:t>“doble</w:t>
      </w:r>
      <w:r>
        <w:rPr>
          <w:spacing w:val="-15"/>
        </w:rPr>
        <w:t> </w:t>
      </w:r>
      <w:r>
        <w:rPr/>
        <w:t>J”</w:t>
      </w:r>
      <w:r>
        <w:rPr>
          <w:spacing w:val="-13"/>
        </w:rPr>
        <w:t> </w:t>
      </w:r>
      <w:r>
        <w:rPr/>
        <w:t>derecho</w:t>
      </w:r>
      <w:r>
        <w:rPr>
          <w:position w:val="7"/>
          <w:sz w:val="13"/>
        </w:rPr>
        <w:t>56</w:t>
      </w:r>
      <w:r>
        <w:rPr/>
        <w:t>. El 28 de agosto de 1998 la señora Rodríguez Pacheco egresó de la clínica privada La Concepción</w:t>
      </w:r>
      <w:r>
        <w:rPr>
          <w:position w:val="7"/>
          <w:sz w:val="13"/>
        </w:rPr>
        <w:t>57</w:t>
      </w:r>
      <w:r>
        <w:rPr>
          <w:spacing w:val="22"/>
          <w:position w:val="7"/>
          <w:sz w:val="13"/>
        </w:rPr>
        <w:t> </w:t>
      </w:r>
      <w:r>
        <w:rPr/>
        <w:t>y el</w:t>
      </w:r>
      <w:r>
        <w:rPr>
          <w:spacing w:val="-1"/>
        </w:rPr>
        <w:t> </w:t>
      </w:r>
      <w:r>
        <w:rPr/>
        <w:t>15 de</w:t>
      </w:r>
      <w:r>
        <w:rPr>
          <w:spacing w:val="-2"/>
        </w:rPr>
        <w:t> </w:t>
      </w:r>
      <w:r>
        <w:rPr/>
        <w:t>septiembre de ese</w:t>
      </w:r>
      <w:r>
        <w:rPr>
          <w:spacing w:val="-2"/>
        </w:rPr>
        <w:t> </w:t>
      </w:r>
      <w:r>
        <w:rPr/>
        <w:t>año retornó</w:t>
      </w:r>
      <w:r>
        <w:rPr>
          <w:spacing w:val="-2"/>
        </w:rPr>
        <w:t> </w:t>
      </w:r>
      <w:r>
        <w:rPr/>
        <w:t>para someterse a</w:t>
      </w:r>
      <w:r>
        <w:rPr>
          <w:spacing w:val="-1"/>
        </w:rPr>
        <w:t> </w:t>
      </w:r>
      <w:r>
        <w:rPr/>
        <w:t>un cambio</w:t>
      </w:r>
      <w:r>
        <w:rPr>
          <w:spacing w:val="-2"/>
        </w:rPr>
        <w:t> </w:t>
      </w:r>
      <w:r>
        <w:rPr/>
        <w:t>de catéter “doble J” derecho</w:t>
      </w:r>
      <w:r>
        <w:rPr>
          <w:position w:val="7"/>
          <w:sz w:val="13"/>
        </w:rPr>
        <w:t>58</w:t>
      </w:r>
      <w:r>
        <w:rPr/>
        <w:t>.</w:t>
      </w:r>
    </w:p>
    <w:p>
      <w:pPr>
        <w:pStyle w:val="BodyText"/>
        <w:spacing w:before="9"/>
        <w:rPr>
          <w:sz w:val="29"/>
        </w:rPr>
      </w:pPr>
    </w:p>
    <w:p>
      <w:pPr>
        <w:pStyle w:val="ListParagraph"/>
        <w:numPr>
          <w:ilvl w:val="1"/>
          <w:numId w:val="12"/>
        </w:numPr>
        <w:tabs>
          <w:tab w:pos="1832" w:val="left" w:leader="none"/>
        </w:tabs>
        <w:spacing w:line="240" w:lineRule="auto" w:before="0" w:after="0"/>
        <w:ind w:left="1831" w:right="0" w:hanging="479"/>
        <w:jc w:val="left"/>
        <w:rPr>
          <w:i/>
          <w:sz w:val="20"/>
        </w:rPr>
      </w:pPr>
      <w:bookmarkStart w:name="_bookmark19" w:id="21"/>
      <w:bookmarkEnd w:id="21"/>
      <w:r>
        <w:rPr>
          <w:i/>
          <w:sz w:val="20"/>
        </w:rPr>
        <w:t>P</w:t>
      </w:r>
      <w:r>
        <w:rPr>
          <w:i/>
          <w:sz w:val="20"/>
        </w:rPr>
        <w:t>osterior</w:t>
      </w:r>
      <w:r>
        <w:rPr>
          <w:i/>
          <w:spacing w:val="-11"/>
          <w:sz w:val="20"/>
        </w:rPr>
        <w:t> </w:t>
      </w:r>
      <w:r>
        <w:rPr>
          <w:i/>
          <w:sz w:val="20"/>
        </w:rPr>
        <w:t>intervención</w:t>
      </w:r>
      <w:r>
        <w:rPr>
          <w:i/>
          <w:spacing w:val="-12"/>
          <w:sz w:val="20"/>
        </w:rPr>
        <w:t> </w:t>
      </w:r>
      <w:r>
        <w:rPr>
          <w:i/>
          <w:spacing w:val="-2"/>
          <w:sz w:val="20"/>
        </w:rPr>
        <w:t>quirúrgica</w:t>
      </w:r>
    </w:p>
    <w:p>
      <w:pPr>
        <w:pStyle w:val="BodyText"/>
        <w:spacing w:before="7"/>
        <w:rPr>
          <w:i/>
          <w:sz w:val="29"/>
        </w:rPr>
      </w:pPr>
    </w:p>
    <w:p>
      <w:pPr>
        <w:pStyle w:val="ListParagraph"/>
        <w:numPr>
          <w:ilvl w:val="0"/>
          <w:numId w:val="9"/>
        </w:numPr>
        <w:tabs>
          <w:tab w:pos="929" w:val="left" w:leader="none"/>
        </w:tabs>
        <w:spacing w:line="240" w:lineRule="auto" w:before="0" w:after="0"/>
        <w:ind w:left="362" w:right="356" w:firstLine="0"/>
        <w:jc w:val="both"/>
        <w:rPr>
          <w:sz w:val="20"/>
        </w:rPr>
      </w:pPr>
      <w:r>
        <w:rPr>
          <w:sz w:val="20"/>
        </w:rPr>
        <w:t>Tras las intervenciones quirúrgicas de agosto y septiembre de 1998, la señora Rodríguez Pacheco presentó dificultades para regenerar satisfactoriamente el tejido dañado</w:t>
      </w:r>
      <w:r>
        <w:rPr>
          <w:position w:val="7"/>
          <w:sz w:val="13"/>
        </w:rPr>
        <w:t>59</w:t>
      </w:r>
      <w:r>
        <w:rPr>
          <w:sz w:val="20"/>
        </w:rPr>
        <w:t>. El 9 de febrero de 1999 la paciente fue sometida a una sexta intervención quirúrgica</w:t>
      </w:r>
      <w:r>
        <w:rPr>
          <w:spacing w:val="-5"/>
          <w:sz w:val="20"/>
        </w:rPr>
        <w:t> </w:t>
      </w:r>
      <w:r>
        <w:rPr>
          <w:sz w:val="20"/>
        </w:rPr>
        <w:t>en</w:t>
      </w:r>
      <w:r>
        <w:rPr>
          <w:spacing w:val="-4"/>
          <w:sz w:val="20"/>
        </w:rPr>
        <w:t> </w:t>
      </w:r>
      <w:r>
        <w:rPr>
          <w:sz w:val="20"/>
        </w:rPr>
        <w:t>una</w:t>
      </w:r>
      <w:r>
        <w:rPr>
          <w:spacing w:val="-5"/>
          <w:sz w:val="20"/>
        </w:rPr>
        <w:t> </w:t>
      </w:r>
      <w:r>
        <w:rPr>
          <w:sz w:val="20"/>
        </w:rPr>
        <w:t>clínica</w:t>
      </w:r>
      <w:r>
        <w:rPr>
          <w:spacing w:val="-5"/>
          <w:sz w:val="20"/>
        </w:rPr>
        <w:t> </w:t>
      </w:r>
      <w:r>
        <w:rPr>
          <w:sz w:val="20"/>
        </w:rPr>
        <w:t>privada</w:t>
      </w:r>
      <w:r>
        <w:rPr>
          <w:spacing w:val="-5"/>
          <w:sz w:val="20"/>
        </w:rPr>
        <w:t> </w:t>
      </w:r>
      <w:r>
        <w:rPr>
          <w:sz w:val="20"/>
        </w:rPr>
        <w:t>del</w:t>
      </w:r>
      <w:r>
        <w:rPr>
          <w:spacing w:val="-4"/>
          <w:sz w:val="20"/>
        </w:rPr>
        <w:t> </w:t>
      </w:r>
      <w:r>
        <w:rPr>
          <w:sz w:val="20"/>
        </w:rPr>
        <w:t>área</w:t>
      </w:r>
      <w:r>
        <w:rPr>
          <w:spacing w:val="-5"/>
          <w:sz w:val="20"/>
        </w:rPr>
        <w:t> </w:t>
      </w:r>
      <w:r>
        <w:rPr>
          <w:sz w:val="20"/>
        </w:rPr>
        <w:t>metropolitana</w:t>
      </w:r>
      <w:r>
        <w:rPr>
          <w:spacing w:val="-5"/>
          <w:sz w:val="20"/>
        </w:rPr>
        <w:t> </w:t>
      </w:r>
      <w:r>
        <w:rPr>
          <w:sz w:val="20"/>
        </w:rPr>
        <w:t>de</w:t>
      </w:r>
      <w:r>
        <w:rPr>
          <w:spacing w:val="-5"/>
          <w:sz w:val="20"/>
        </w:rPr>
        <w:t> </w:t>
      </w:r>
      <w:r>
        <w:rPr>
          <w:sz w:val="20"/>
        </w:rPr>
        <w:t>la</w:t>
      </w:r>
      <w:r>
        <w:rPr>
          <w:spacing w:val="-4"/>
          <w:sz w:val="20"/>
        </w:rPr>
        <w:t> </w:t>
      </w:r>
      <w:r>
        <w:rPr>
          <w:sz w:val="20"/>
        </w:rPr>
        <w:t>ciudad</w:t>
      </w:r>
      <w:r>
        <w:rPr>
          <w:spacing w:val="-4"/>
          <w:sz w:val="20"/>
        </w:rPr>
        <w:t> </w:t>
      </w:r>
      <w:r>
        <w:rPr>
          <w:sz w:val="20"/>
        </w:rPr>
        <w:t>de</w:t>
      </w:r>
      <w:r>
        <w:rPr>
          <w:spacing w:val="-5"/>
          <w:sz w:val="20"/>
        </w:rPr>
        <w:t> </w:t>
      </w:r>
      <w:r>
        <w:rPr>
          <w:sz w:val="20"/>
        </w:rPr>
        <w:t>Caracas,</w:t>
      </w:r>
      <w:r>
        <w:rPr>
          <w:spacing w:val="-5"/>
          <w:sz w:val="20"/>
        </w:rPr>
        <w:t> </w:t>
      </w:r>
      <w:r>
        <w:rPr>
          <w:sz w:val="20"/>
        </w:rPr>
        <w:t>donde le</w:t>
      </w:r>
      <w:r>
        <w:rPr>
          <w:spacing w:val="-7"/>
          <w:sz w:val="20"/>
        </w:rPr>
        <w:t> </w:t>
      </w:r>
      <w:r>
        <w:rPr>
          <w:sz w:val="20"/>
        </w:rPr>
        <w:t>realizaron</w:t>
      </w:r>
      <w:r>
        <w:rPr>
          <w:spacing w:val="-7"/>
          <w:sz w:val="20"/>
        </w:rPr>
        <w:t> </w:t>
      </w:r>
      <w:r>
        <w:rPr>
          <w:sz w:val="20"/>
        </w:rPr>
        <w:t>una</w:t>
      </w:r>
      <w:r>
        <w:rPr>
          <w:spacing w:val="-7"/>
          <w:sz w:val="20"/>
        </w:rPr>
        <w:t> </w:t>
      </w:r>
      <w:r>
        <w:rPr>
          <w:sz w:val="20"/>
        </w:rPr>
        <w:t>plastia</w:t>
      </w:r>
      <w:r>
        <w:rPr>
          <w:spacing w:val="-7"/>
          <w:sz w:val="20"/>
        </w:rPr>
        <w:t> </w:t>
      </w:r>
      <w:r>
        <w:rPr>
          <w:sz w:val="20"/>
        </w:rPr>
        <w:t>que</w:t>
      </w:r>
      <w:r>
        <w:rPr>
          <w:spacing w:val="-7"/>
          <w:sz w:val="20"/>
        </w:rPr>
        <w:t> </w:t>
      </w:r>
      <w:r>
        <w:rPr>
          <w:sz w:val="20"/>
        </w:rPr>
        <w:t>consistió</w:t>
      </w:r>
      <w:r>
        <w:rPr>
          <w:spacing w:val="-7"/>
          <w:sz w:val="20"/>
        </w:rPr>
        <w:t> </w:t>
      </w:r>
      <w:r>
        <w:rPr>
          <w:sz w:val="20"/>
        </w:rPr>
        <w:t>en</w:t>
      </w:r>
      <w:r>
        <w:rPr>
          <w:spacing w:val="-6"/>
          <w:sz w:val="20"/>
        </w:rPr>
        <w:t> </w:t>
      </w:r>
      <w:r>
        <w:rPr>
          <w:sz w:val="20"/>
        </w:rPr>
        <w:t>reconstruir</w:t>
      </w:r>
      <w:r>
        <w:rPr>
          <w:spacing w:val="-9"/>
          <w:sz w:val="20"/>
        </w:rPr>
        <w:t> </w:t>
      </w:r>
      <w:r>
        <w:rPr>
          <w:sz w:val="20"/>
        </w:rPr>
        <w:t>los</w:t>
      </w:r>
      <w:r>
        <w:rPr>
          <w:spacing w:val="-7"/>
          <w:sz w:val="20"/>
        </w:rPr>
        <w:t> </w:t>
      </w:r>
      <w:r>
        <w:rPr>
          <w:sz w:val="20"/>
        </w:rPr>
        <w:t>uréteres</w:t>
      </w:r>
      <w:r>
        <w:rPr>
          <w:spacing w:val="-7"/>
          <w:sz w:val="20"/>
        </w:rPr>
        <w:t> </w:t>
      </w:r>
      <w:r>
        <w:rPr>
          <w:sz w:val="20"/>
        </w:rPr>
        <w:t>con</w:t>
      </w:r>
      <w:r>
        <w:rPr>
          <w:spacing w:val="-6"/>
          <w:sz w:val="20"/>
        </w:rPr>
        <w:t> </w:t>
      </w:r>
      <w:r>
        <w:rPr>
          <w:sz w:val="20"/>
        </w:rPr>
        <w:t>tejido</w:t>
      </w:r>
      <w:r>
        <w:rPr>
          <w:spacing w:val="-9"/>
          <w:sz w:val="20"/>
        </w:rPr>
        <w:t> </w:t>
      </w:r>
      <w:r>
        <w:rPr>
          <w:sz w:val="20"/>
        </w:rPr>
        <w:t>de</w:t>
      </w:r>
      <w:r>
        <w:rPr>
          <w:spacing w:val="-9"/>
          <w:sz w:val="20"/>
        </w:rPr>
        <w:t> </w:t>
      </w:r>
      <w:r>
        <w:rPr>
          <w:sz w:val="20"/>
        </w:rPr>
        <w:t>la</w:t>
      </w:r>
      <w:r>
        <w:rPr>
          <w:spacing w:val="-7"/>
          <w:sz w:val="20"/>
        </w:rPr>
        <w:t> </w:t>
      </w:r>
      <w:r>
        <w:rPr>
          <w:sz w:val="20"/>
        </w:rPr>
        <w:t>vejiga, cerrar una fístula y sujetar la vejiga</w:t>
      </w:r>
      <w:r>
        <w:rPr>
          <w:position w:val="7"/>
          <w:sz w:val="13"/>
        </w:rPr>
        <w:t>60</w:t>
      </w:r>
      <w:r>
        <w:rPr>
          <w:sz w:val="20"/>
        </w:rPr>
        <w:t>.</w:t>
      </w:r>
    </w:p>
    <w:p>
      <w:pPr>
        <w:pStyle w:val="BodyText"/>
        <w:spacing w:before="9"/>
        <w:rPr>
          <w:sz w:val="29"/>
        </w:rPr>
      </w:pPr>
    </w:p>
    <w:p>
      <w:pPr>
        <w:pStyle w:val="ListParagraph"/>
        <w:numPr>
          <w:ilvl w:val="1"/>
          <w:numId w:val="12"/>
        </w:numPr>
        <w:tabs>
          <w:tab w:pos="1848" w:val="left" w:leader="none"/>
        </w:tabs>
        <w:spacing w:line="240" w:lineRule="auto" w:before="0" w:after="0"/>
        <w:ind w:left="1353" w:right="365" w:firstLine="0"/>
        <w:jc w:val="left"/>
        <w:rPr>
          <w:i/>
          <w:sz w:val="20"/>
        </w:rPr>
      </w:pPr>
      <w:bookmarkStart w:name="_bookmark20" w:id="22"/>
      <w:bookmarkEnd w:id="22"/>
      <w:r>
        <w:rPr>
          <w:i/>
          <w:sz w:val="20"/>
        </w:rPr>
        <w:t>P</w:t>
      </w:r>
      <w:r>
        <w:rPr>
          <w:i/>
          <w:sz w:val="20"/>
        </w:rPr>
        <w:t>osteriores problemas de salud y actual situación de discapacidad de la</w:t>
      </w:r>
      <w:r>
        <w:rPr>
          <w:i/>
          <w:sz w:val="20"/>
        </w:rPr>
        <w:t> señora Rodríguez Pacheco</w:t>
      </w:r>
    </w:p>
    <w:p>
      <w:pPr>
        <w:pStyle w:val="BodyText"/>
        <w:spacing w:before="8"/>
        <w:rPr>
          <w:i/>
          <w:sz w:val="29"/>
        </w:rPr>
      </w:pPr>
    </w:p>
    <w:p>
      <w:pPr>
        <w:pStyle w:val="ListParagraph"/>
        <w:numPr>
          <w:ilvl w:val="0"/>
          <w:numId w:val="9"/>
        </w:numPr>
        <w:tabs>
          <w:tab w:pos="929" w:val="left" w:leader="none"/>
        </w:tabs>
        <w:spacing w:line="240" w:lineRule="auto" w:before="0" w:after="0"/>
        <w:ind w:left="362" w:right="361" w:firstLine="0"/>
        <w:jc w:val="both"/>
        <w:rPr>
          <w:sz w:val="20"/>
        </w:rPr>
      </w:pPr>
      <w:r>
        <w:rPr>
          <w:sz w:val="20"/>
        </w:rPr>
        <w:t>Tras</w:t>
      </w:r>
      <w:r>
        <w:rPr>
          <w:spacing w:val="-13"/>
          <w:sz w:val="20"/>
        </w:rPr>
        <w:t> </w:t>
      </w:r>
      <w:r>
        <w:rPr>
          <w:sz w:val="20"/>
        </w:rPr>
        <w:t>los</w:t>
      </w:r>
      <w:r>
        <w:rPr>
          <w:spacing w:val="-15"/>
          <w:sz w:val="20"/>
        </w:rPr>
        <w:t> </w:t>
      </w:r>
      <w:r>
        <w:rPr>
          <w:sz w:val="20"/>
        </w:rPr>
        <w:t>mencionados</w:t>
      </w:r>
      <w:r>
        <w:rPr>
          <w:spacing w:val="-11"/>
          <w:sz w:val="20"/>
        </w:rPr>
        <w:t> </w:t>
      </w:r>
      <w:r>
        <w:rPr>
          <w:sz w:val="20"/>
        </w:rPr>
        <w:t>procedimientos</w:t>
      </w:r>
      <w:r>
        <w:rPr>
          <w:spacing w:val="-15"/>
          <w:sz w:val="20"/>
        </w:rPr>
        <w:t> </w:t>
      </w:r>
      <w:r>
        <w:rPr>
          <w:sz w:val="20"/>
        </w:rPr>
        <w:t>quirúrgicos</w:t>
      </w:r>
      <w:r>
        <w:rPr>
          <w:spacing w:val="-15"/>
          <w:sz w:val="20"/>
        </w:rPr>
        <w:t> </w:t>
      </w:r>
      <w:r>
        <w:rPr>
          <w:sz w:val="20"/>
        </w:rPr>
        <w:t>de</w:t>
      </w:r>
      <w:r>
        <w:rPr>
          <w:spacing w:val="-14"/>
          <w:sz w:val="20"/>
        </w:rPr>
        <w:t> </w:t>
      </w:r>
      <w:r>
        <w:rPr>
          <w:sz w:val="20"/>
        </w:rPr>
        <w:t>agosto</w:t>
      </w:r>
      <w:r>
        <w:rPr>
          <w:spacing w:val="-13"/>
          <w:sz w:val="20"/>
        </w:rPr>
        <w:t> </w:t>
      </w:r>
      <w:r>
        <w:rPr>
          <w:sz w:val="20"/>
        </w:rPr>
        <w:t>y</w:t>
      </w:r>
      <w:r>
        <w:rPr>
          <w:spacing w:val="-13"/>
          <w:sz w:val="20"/>
        </w:rPr>
        <w:t> </w:t>
      </w:r>
      <w:r>
        <w:rPr>
          <w:sz w:val="20"/>
        </w:rPr>
        <w:t>septiembre</w:t>
      </w:r>
      <w:r>
        <w:rPr>
          <w:spacing w:val="-16"/>
          <w:sz w:val="20"/>
        </w:rPr>
        <w:t> </w:t>
      </w:r>
      <w:r>
        <w:rPr>
          <w:sz w:val="20"/>
        </w:rPr>
        <w:t>de</w:t>
      </w:r>
      <w:r>
        <w:rPr>
          <w:spacing w:val="-16"/>
          <w:sz w:val="20"/>
        </w:rPr>
        <w:t> </w:t>
      </w:r>
      <w:r>
        <w:rPr>
          <w:sz w:val="20"/>
        </w:rPr>
        <w:t>1998, la señora Rodríguez Pacheco tuvo que desplazarse en silla de ruedas durante casi un año, utilizar pañales, y usar sondas vesicales</w:t>
      </w:r>
      <w:r>
        <w:rPr>
          <w:position w:val="7"/>
          <w:sz w:val="13"/>
        </w:rPr>
        <w:t>61</w:t>
      </w:r>
      <w:r>
        <w:rPr>
          <w:sz w:val="20"/>
        </w:rPr>
        <w:t>.</w:t>
      </w:r>
    </w:p>
    <w:p>
      <w:pPr>
        <w:pStyle w:val="BodyText"/>
      </w:pPr>
    </w:p>
    <w:p>
      <w:pPr>
        <w:pStyle w:val="ListParagraph"/>
        <w:numPr>
          <w:ilvl w:val="0"/>
          <w:numId w:val="9"/>
        </w:numPr>
        <w:tabs>
          <w:tab w:pos="929" w:val="left" w:leader="none"/>
        </w:tabs>
        <w:spacing w:line="240" w:lineRule="auto" w:before="0" w:after="0"/>
        <w:ind w:left="362" w:right="356" w:firstLine="0"/>
        <w:jc w:val="both"/>
        <w:rPr>
          <w:sz w:val="20"/>
        </w:rPr>
      </w:pPr>
      <w:r>
        <w:rPr>
          <w:sz w:val="20"/>
        </w:rPr>
        <w:t>De conformidad con el acervo probatorio obrante, a la señora Rodríguez Pacheco le practicaron dos reconocimientos médico-legales en la Medicatura Forense de Barquisimeto del Cuerpo Técnico de Policía Judicial del estado Lara. En el primer reconocimiento se constató que, al egresar de la Clínica La Concepción el 28 de agosto de</w:t>
      </w:r>
      <w:r>
        <w:rPr>
          <w:spacing w:val="18"/>
          <w:sz w:val="20"/>
        </w:rPr>
        <w:t> </w:t>
      </w:r>
      <w:r>
        <w:rPr>
          <w:sz w:val="20"/>
        </w:rPr>
        <w:t>1998,</w:t>
      </w:r>
      <w:r>
        <w:rPr>
          <w:spacing w:val="20"/>
          <w:sz w:val="20"/>
        </w:rPr>
        <w:t> </w:t>
      </w:r>
      <w:r>
        <w:rPr>
          <w:sz w:val="20"/>
        </w:rPr>
        <w:t>la</w:t>
      </w:r>
      <w:r>
        <w:rPr>
          <w:spacing w:val="23"/>
          <w:sz w:val="20"/>
        </w:rPr>
        <w:t> </w:t>
      </w:r>
      <w:r>
        <w:rPr>
          <w:sz w:val="20"/>
        </w:rPr>
        <w:t>señora</w:t>
      </w:r>
      <w:r>
        <w:rPr>
          <w:spacing w:val="19"/>
          <w:sz w:val="20"/>
        </w:rPr>
        <w:t> </w:t>
      </w:r>
      <w:r>
        <w:rPr>
          <w:sz w:val="20"/>
        </w:rPr>
        <w:t>Rodríguez</w:t>
      </w:r>
      <w:r>
        <w:rPr>
          <w:spacing w:val="21"/>
          <w:sz w:val="20"/>
        </w:rPr>
        <w:t> </w:t>
      </w:r>
      <w:r>
        <w:rPr>
          <w:sz w:val="20"/>
        </w:rPr>
        <w:t>Pacheco</w:t>
      </w:r>
      <w:r>
        <w:rPr>
          <w:spacing w:val="19"/>
          <w:sz w:val="20"/>
        </w:rPr>
        <w:t> </w:t>
      </w:r>
      <w:r>
        <w:rPr>
          <w:sz w:val="20"/>
        </w:rPr>
        <w:t>presentaba</w:t>
      </w:r>
      <w:r>
        <w:rPr>
          <w:spacing w:val="20"/>
          <w:sz w:val="20"/>
        </w:rPr>
        <w:t> </w:t>
      </w:r>
      <w:r>
        <w:rPr>
          <w:sz w:val="20"/>
        </w:rPr>
        <w:t>“una</w:t>
      </w:r>
      <w:r>
        <w:rPr>
          <w:spacing w:val="20"/>
          <w:sz w:val="20"/>
        </w:rPr>
        <w:t> </w:t>
      </w:r>
      <w:r>
        <w:rPr>
          <w:sz w:val="20"/>
        </w:rPr>
        <w:t>fístula</w:t>
      </w:r>
      <w:r>
        <w:rPr>
          <w:spacing w:val="19"/>
          <w:sz w:val="20"/>
        </w:rPr>
        <w:t> </w:t>
      </w:r>
      <w:r>
        <w:rPr>
          <w:sz w:val="20"/>
        </w:rPr>
        <w:t>vésico-vaginal,</w:t>
      </w:r>
      <w:r>
        <w:rPr>
          <w:spacing w:val="20"/>
          <w:sz w:val="20"/>
        </w:rPr>
        <w:t> </w:t>
      </w:r>
      <w:r>
        <w:rPr>
          <w:sz w:val="20"/>
        </w:rPr>
        <w:t>la</w:t>
      </w:r>
      <w:r>
        <w:rPr>
          <w:spacing w:val="20"/>
          <w:sz w:val="20"/>
        </w:rPr>
        <w:t> </w:t>
      </w:r>
      <w:r>
        <w:rPr>
          <w:spacing w:val="-4"/>
          <w:sz w:val="20"/>
        </w:rPr>
        <w:t>cual</w:t>
      </w:r>
    </w:p>
    <w:p>
      <w:pPr>
        <w:pStyle w:val="BodyText"/>
      </w:pPr>
    </w:p>
    <w:p>
      <w:pPr>
        <w:pStyle w:val="BodyText"/>
      </w:pPr>
    </w:p>
    <w:p>
      <w:pPr>
        <w:pStyle w:val="BodyText"/>
        <w:spacing w:before="9"/>
        <w:rPr>
          <w:sz w:val="22"/>
        </w:rPr>
      </w:pPr>
      <w:r>
        <w:rPr/>
        <w:pict>
          <v:rect style="position:absolute;margin-left:85.103996pt;margin-top:15.024405pt;width:144.020pt;height:.600010pt;mso-position-horizontal-relative:page;mso-position-vertical-relative:paragraph;z-index:-15721984;mso-wrap-distance-left:0;mso-wrap-distance-right:0" id="docshape15" filled="true" fillcolor="#000000" stroked="false">
            <v:fill type="solid"/>
            <w10:wrap type="topAndBottom"/>
          </v:rect>
        </w:pict>
      </w:r>
    </w:p>
    <w:p>
      <w:pPr>
        <w:spacing w:before="96"/>
        <w:ind w:left="362" w:right="352" w:firstLine="0"/>
        <w:jc w:val="both"/>
        <w:rPr>
          <w:sz w:val="16"/>
        </w:rPr>
      </w:pPr>
      <w:r>
        <w:rPr>
          <w:sz w:val="16"/>
          <w:vertAlign w:val="superscript"/>
        </w:rPr>
        <w:t>55</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6"/>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A.B.Y.</w:t>
      </w:r>
      <w:r>
        <w:rPr>
          <w:spacing w:val="-6"/>
          <w:sz w:val="16"/>
          <w:vertAlign w:val="baseline"/>
        </w:rPr>
        <w:t> </w:t>
      </w:r>
      <w:r>
        <w:rPr>
          <w:sz w:val="16"/>
          <w:vertAlign w:val="baseline"/>
        </w:rPr>
        <w:t>de</w:t>
      </w:r>
      <w:r>
        <w:rPr>
          <w:spacing w:val="-7"/>
          <w:sz w:val="16"/>
          <w:vertAlign w:val="baseline"/>
        </w:rPr>
        <w:t> </w:t>
      </w:r>
      <w:r>
        <w:rPr>
          <w:sz w:val="16"/>
          <w:vertAlign w:val="baseline"/>
        </w:rPr>
        <w:t>fecha</w:t>
      </w:r>
      <w:r>
        <w:rPr>
          <w:spacing w:val="-8"/>
          <w:sz w:val="16"/>
          <w:vertAlign w:val="baseline"/>
        </w:rPr>
        <w:t> </w:t>
      </w:r>
      <w:r>
        <w:rPr>
          <w:sz w:val="16"/>
          <w:vertAlign w:val="baseline"/>
        </w:rPr>
        <w:t>31</w:t>
      </w:r>
      <w:r>
        <w:rPr>
          <w:spacing w:val="-7"/>
          <w:sz w:val="16"/>
          <w:vertAlign w:val="baseline"/>
        </w:rPr>
        <w:t> </w:t>
      </w:r>
      <w:r>
        <w:rPr>
          <w:sz w:val="16"/>
          <w:vertAlign w:val="baseline"/>
        </w:rPr>
        <w:t>de</w:t>
      </w:r>
      <w:r>
        <w:rPr>
          <w:spacing w:val="-7"/>
          <w:sz w:val="16"/>
          <w:vertAlign w:val="baseline"/>
        </w:rPr>
        <w:t> </w:t>
      </w:r>
      <w:r>
        <w:rPr>
          <w:sz w:val="16"/>
          <w:vertAlign w:val="baseline"/>
        </w:rPr>
        <w:t>marzo</w:t>
      </w:r>
      <w:r>
        <w:rPr>
          <w:spacing w:val="-7"/>
          <w:sz w:val="16"/>
          <w:vertAlign w:val="baseline"/>
        </w:rPr>
        <w:t> </w:t>
      </w:r>
      <w:r>
        <w:rPr>
          <w:sz w:val="16"/>
          <w:vertAlign w:val="baseline"/>
        </w:rPr>
        <w:t>de</w:t>
      </w:r>
      <w:r>
        <w:rPr>
          <w:spacing w:val="-10"/>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8"/>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7"/>
          <w:sz w:val="16"/>
          <w:vertAlign w:val="baseline"/>
        </w:rPr>
        <w:t> </w:t>
      </w:r>
      <w:r>
        <w:rPr>
          <w:sz w:val="16"/>
          <w:vertAlign w:val="baseline"/>
        </w:rPr>
        <w:t>Lara</w:t>
      </w:r>
      <w:r>
        <w:rPr>
          <w:spacing w:val="-8"/>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 2012 (expediente de prueba, folios 19 y 20).</w:t>
      </w:r>
    </w:p>
    <w:p>
      <w:pPr>
        <w:spacing w:before="40"/>
        <w:ind w:left="362" w:right="352" w:firstLine="0"/>
        <w:jc w:val="both"/>
        <w:rPr>
          <w:sz w:val="16"/>
        </w:rPr>
      </w:pPr>
      <w:r>
        <w:rPr>
          <w:sz w:val="16"/>
          <w:vertAlign w:val="superscript"/>
        </w:rPr>
        <w:t>56</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6"/>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A.B.Y.</w:t>
      </w:r>
      <w:r>
        <w:rPr>
          <w:spacing w:val="-6"/>
          <w:sz w:val="16"/>
          <w:vertAlign w:val="baseline"/>
        </w:rPr>
        <w:t> </w:t>
      </w:r>
      <w:r>
        <w:rPr>
          <w:sz w:val="16"/>
          <w:vertAlign w:val="baseline"/>
        </w:rPr>
        <w:t>de</w:t>
      </w:r>
      <w:r>
        <w:rPr>
          <w:spacing w:val="-7"/>
          <w:sz w:val="16"/>
          <w:vertAlign w:val="baseline"/>
        </w:rPr>
        <w:t> </w:t>
      </w:r>
      <w:r>
        <w:rPr>
          <w:sz w:val="16"/>
          <w:vertAlign w:val="baseline"/>
        </w:rPr>
        <w:t>fecha</w:t>
      </w:r>
      <w:r>
        <w:rPr>
          <w:spacing w:val="-8"/>
          <w:sz w:val="16"/>
          <w:vertAlign w:val="baseline"/>
        </w:rPr>
        <w:t> </w:t>
      </w:r>
      <w:r>
        <w:rPr>
          <w:sz w:val="16"/>
          <w:vertAlign w:val="baseline"/>
        </w:rPr>
        <w:t>31</w:t>
      </w:r>
      <w:r>
        <w:rPr>
          <w:spacing w:val="-7"/>
          <w:sz w:val="16"/>
          <w:vertAlign w:val="baseline"/>
        </w:rPr>
        <w:t> </w:t>
      </w:r>
      <w:r>
        <w:rPr>
          <w:sz w:val="16"/>
          <w:vertAlign w:val="baseline"/>
        </w:rPr>
        <w:t>de</w:t>
      </w:r>
      <w:r>
        <w:rPr>
          <w:spacing w:val="-7"/>
          <w:sz w:val="16"/>
          <w:vertAlign w:val="baseline"/>
        </w:rPr>
        <w:t> </w:t>
      </w:r>
      <w:r>
        <w:rPr>
          <w:sz w:val="16"/>
          <w:vertAlign w:val="baseline"/>
        </w:rPr>
        <w:t>marzo</w:t>
      </w:r>
      <w:r>
        <w:rPr>
          <w:spacing w:val="-7"/>
          <w:sz w:val="16"/>
          <w:vertAlign w:val="baseline"/>
        </w:rPr>
        <w:t> </w:t>
      </w:r>
      <w:r>
        <w:rPr>
          <w:sz w:val="16"/>
          <w:vertAlign w:val="baseline"/>
        </w:rPr>
        <w:t>de</w:t>
      </w:r>
      <w:r>
        <w:rPr>
          <w:spacing w:val="-10"/>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8"/>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7"/>
          <w:sz w:val="16"/>
          <w:vertAlign w:val="baseline"/>
        </w:rPr>
        <w:t> </w:t>
      </w:r>
      <w:r>
        <w:rPr>
          <w:sz w:val="16"/>
          <w:vertAlign w:val="baseline"/>
        </w:rPr>
        <w:t>Lara</w:t>
      </w:r>
      <w:r>
        <w:rPr>
          <w:spacing w:val="-8"/>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 2012 (expediente de prueba, folios 19 y 20).</w:t>
      </w:r>
    </w:p>
    <w:p>
      <w:pPr>
        <w:spacing w:before="41"/>
        <w:ind w:left="362" w:right="361" w:firstLine="0"/>
        <w:jc w:val="both"/>
        <w:rPr>
          <w:sz w:val="16"/>
        </w:rPr>
      </w:pPr>
      <w:r>
        <w:rPr>
          <w:sz w:val="16"/>
          <w:vertAlign w:val="superscript"/>
        </w:rPr>
        <w:t>57</w:t>
      </w:r>
      <w:r>
        <w:rPr>
          <w:spacing w:val="80"/>
          <w:w w:val="150"/>
          <w:sz w:val="16"/>
          <w:vertAlign w:val="baseline"/>
        </w:rPr>
        <w:t>  </w:t>
      </w:r>
      <w:r>
        <w:rPr>
          <w:i/>
          <w:sz w:val="16"/>
          <w:vertAlign w:val="baseline"/>
        </w:rPr>
        <w:t>Cfr</w:t>
      </w:r>
      <w:r>
        <w:rPr>
          <w:sz w:val="16"/>
          <w:vertAlign w:val="baseline"/>
        </w:rPr>
        <w:t>. Informe Médico de la señora Rodríguez Pacheco elaborado por el doctor M.P.T., de 15 de septiembre de 1998 (expediente de prueba, folio 3201).</w:t>
      </w:r>
    </w:p>
    <w:p>
      <w:pPr>
        <w:spacing w:before="41"/>
        <w:ind w:left="362" w:right="354" w:firstLine="0"/>
        <w:jc w:val="both"/>
        <w:rPr>
          <w:sz w:val="16"/>
        </w:rPr>
      </w:pPr>
      <w:r>
        <w:rPr>
          <w:sz w:val="16"/>
          <w:vertAlign w:val="superscript"/>
        </w:rPr>
        <w:t>58</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señora</w:t>
      </w:r>
      <w:r>
        <w:rPr>
          <w:spacing w:val="-6"/>
          <w:sz w:val="16"/>
          <w:vertAlign w:val="baseline"/>
        </w:rPr>
        <w:t> </w:t>
      </w:r>
      <w:r>
        <w:rPr>
          <w:sz w:val="16"/>
          <w:vertAlign w:val="baseline"/>
        </w:rPr>
        <w:t>Rodríguez</w:t>
      </w:r>
      <w:r>
        <w:rPr>
          <w:spacing w:val="-3"/>
          <w:sz w:val="16"/>
          <w:vertAlign w:val="baseline"/>
        </w:rPr>
        <w:t> </w:t>
      </w:r>
      <w:r>
        <w:rPr>
          <w:sz w:val="16"/>
          <w:vertAlign w:val="baseline"/>
        </w:rPr>
        <w:t>Pacheco ante</w:t>
      </w:r>
      <w:r>
        <w:rPr>
          <w:spacing w:val="-2"/>
          <w:sz w:val="16"/>
          <w:vertAlign w:val="baseline"/>
        </w:rPr>
        <w:t> </w:t>
      </w:r>
      <w:r>
        <w:rPr>
          <w:sz w:val="16"/>
          <w:vertAlign w:val="baseline"/>
        </w:rPr>
        <w:t>el</w:t>
      </w:r>
      <w:r>
        <w:rPr>
          <w:spacing w:val="-3"/>
          <w:sz w:val="16"/>
          <w:vertAlign w:val="baseline"/>
        </w:rPr>
        <w:t> </w:t>
      </w:r>
      <w:r>
        <w:rPr>
          <w:sz w:val="16"/>
          <w:vertAlign w:val="baseline"/>
        </w:rPr>
        <w:t>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2"/>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 1999,</w:t>
      </w:r>
      <w:r>
        <w:rPr>
          <w:spacing w:val="-4"/>
          <w:sz w:val="16"/>
          <w:vertAlign w:val="baseline"/>
        </w:rPr>
        <w:t> </w:t>
      </w:r>
      <w:r>
        <w:rPr>
          <w:sz w:val="16"/>
          <w:vertAlign w:val="baseline"/>
        </w:rPr>
        <w:t>en Sentencia</w:t>
      </w:r>
      <w:r>
        <w:rPr>
          <w:spacing w:val="-12"/>
          <w:sz w:val="16"/>
          <w:vertAlign w:val="baseline"/>
        </w:rPr>
        <w:t> </w:t>
      </w:r>
      <w:r>
        <w:rPr>
          <w:sz w:val="16"/>
          <w:vertAlign w:val="baseline"/>
        </w:rPr>
        <w:t>del</w:t>
      </w:r>
      <w:r>
        <w:rPr>
          <w:spacing w:val="-10"/>
          <w:sz w:val="16"/>
          <w:vertAlign w:val="baseline"/>
        </w:rPr>
        <w:t> </w:t>
      </w:r>
      <w:r>
        <w:rPr>
          <w:sz w:val="16"/>
          <w:vertAlign w:val="baseline"/>
        </w:rPr>
        <w:t>Juzgado</w:t>
      </w:r>
      <w:r>
        <w:rPr>
          <w:spacing w:val="-11"/>
          <w:sz w:val="16"/>
          <w:vertAlign w:val="baseline"/>
        </w:rPr>
        <w:t> </w:t>
      </w:r>
      <w:r>
        <w:rPr>
          <w:sz w:val="16"/>
          <w:vertAlign w:val="baseline"/>
        </w:rPr>
        <w:t>Vigésimo</w:t>
      </w:r>
      <w:r>
        <w:rPr>
          <w:spacing w:val="-9"/>
          <w:sz w:val="16"/>
          <w:vertAlign w:val="baseline"/>
        </w:rPr>
        <w:t> </w:t>
      </w:r>
      <w:r>
        <w:rPr>
          <w:sz w:val="16"/>
          <w:vertAlign w:val="baseline"/>
        </w:rPr>
        <w:t>Segundo</w:t>
      </w:r>
      <w:r>
        <w:rPr>
          <w:spacing w:val="-11"/>
          <w:sz w:val="16"/>
          <w:vertAlign w:val="baseline"/>
        </w:rPr>
        <w:t> </w:t>
      </w:r>
      <w:r>
        <w:rPr>
          <w:sz w:val="16"/>
          <w:vertAlign w:val="baseline"/>
        </w:rPr>
        <w:t>de</w:t>
      </w:r>
      <w:r>
        <w:rPr>
          <w:spacing w:val="-9"/>
          <w:sz w:val="16"/>
          <w:vertAlign w:val="baseline"/>
        </w:rPr>
        <w:t> </w:t>
      </w:r>
      <w:r>
        <w:rPr>
          <w:sz w:val="16"/>
          <w:vertAlign w:val="baseline"/>
        </w:rPr>
        <w:t>Caracas</w:t>
      </w:r>
      <w:r>
        <w:rPr>
          <w:spacing w:val="-12"/>
          <w:sz w:val="16"/>
          <w:vertAlign w:val="baseline"/>
        </w:rPr>
        <w:t> </w:t>
      </w:r>
      <w:r>
        <w:rPr>
          <w:sz w:val="16"/>
          <w:vertAlign w:val="baseline"/>
        </w:rPr>
        <w:t>de</w:t>
      </w:r>
      <w:r>
        <w:rPr>
          <w:spacing w:val="-9"/>
          <w:sz w:val="16"/>
          <w:vertAlign w:val="baseline"/>
        </w:rPr>
        <w:t> </w:t>
      </w:r>
      <w:r>
        <w:rPr>
          <w:sz w:val="16"/>
          <w:vertAlign w:val="baseline"/>
        </w:rPr>
        <w:t>20</w:t>
      </w:r>
      <w:r>
        <w:rPr>
          <w:spacing w:val="-8"/>
          <w:sz w:val="16"/>
          <w:vertAlign w:val="baseline"/>
        </w:rPr>
        <w:t> </w:t>
      </w:r>
      <w:r>
        <w:rPr>
          <w:sz w:val="16"/>
          <w:vertAlign w:val="baseline"/>
        </w:rPr>
        <w:t>de</w:t>
      </w:r>
      <w:r>
        <w:rPr>
          <w:spacing w:val="-9"/>
          <w:sz w:val="16"/>
          <w:vertAlign w:val="baseline"/>
        </w:rPr>
        <w:t> </w:t>
      </w:r>
      <w:r>
        <w:rPr>
          <w:sz w:val="16"/>
          <w:vertAlign w:val="baseline"/>
        </w:rPr>
        <w:t>marzo</w:t>
      </w:r>
      <w:r>
        <w:rPr>
          <w:spacing w:val="-10"/>
          <w:sz w:val="16"/>
          <w:vertAlign w:val="baseline"/>
        </w:rPr>
        <w:t> </w:t>
      </w:r>
      <w:r>
        <w:rPr>
          <w:sz w:val="16"/>
          <w:vertAlign w:val="baseline"/>
        </w:rPr>
        <w:t>de</w:t>
      </w:r>
      <w:r>
        <w:rPr>
          <w:spacing w:val="-11"/>
          <w:sz w:val="16"/>
          <w:vertAlign w:val="baseline"/>
        </w:rPr>
        <w:t> </w:t>
      </w:r>
      <w:r>
        <w:rPr>
          <w:sz w:val="16"/>
          <w:vertAlign w:val="baseline"/>
        </w:rPr>
        <w:t>2012</w:t>
      </w:r>
      <w:r>
        <w:rPr>
          <w:spacing w:val="-6"/>
          <w:sz w:val="16"/>
          <w:vertAlign w:val="baseline"/>
        </w:rPr>
        <w:t> </w:t>
      </w:r>
      <w:r>
        <w:rPr>
          <w:sz w:val="16"/>
          <w:vertAlign w:val="baseline"/>
        </w:rPr>
        <w:t>(expediente</w:t>
      </w:r>
      <w:r>
        <w:rPr>
          <w:spacing w:val="-9"/>
          <w:sz w:val="16"/>
          <w:vertAlign w:val="baseline"/>
        </w:rPr>
        <w:t> </w:t>
      </w:r>
      <w:r>
        <w:rPr>
          <w:sz w:val="16"/>
          <w:vertAlign w:val="baseline"/>
        </w:rPr>
        <w:t>de</w:t>
      </w:r>
      <w:r>
        <w:rPr>
          <w:spacing w:val="-9"/>
          <w:sz w:val="16"/>
          <w:vertAlign w:val="baseline"/>
        </w:rPr>
        <w:t> </w:t>
      </w:r>
      <w:r>
        <w:rPr>
          <w:sz w:val="16"/>
          <w:vertAlign w:val="baseline"/>
        </w:rPr>
        <w:t>prueba,</w:t>
      </w:r>
      <w:r>
        <w:rPr>
          <w:spacing w:val="-13"/>
          <w:sz w:val="16"/>
          <w:vertAlign w:val="baseline"/>
        </w:rPr>
        <w:t> </w:t>
      </w:r>
      <w:r>
        <w:rPr>
          <w:sz w:val="16"/>
          <w:vertAlign w:val="baseline"/>
        </w:rPr>
        <w:t>folio</w:t>
      </w:r>
      <w:r>
        <w:rPr>
          <w:spacing w:val="-10"/>
          <w:sz w:val="16"/>
          <w:vertAlign w:val="baseline"/>
        </w:rPr>
        <w:t> </w:t>
      </w:r>
      <w:r>
        <w:rPr>
          <w:spacing w:val="-5"/>
          <w:sz w:val="16"/>
          <w:vertAlign w:val="baseline"/>
        </w:rPr>
        <w:t>9).</w:t>
      </w:r>
    </w:p>
    <w:p>
      <w:pPr>
        <w:spacing w:before="38"/>
        <w:ind w:left="362" w:right="357" w:firstLine="0"/>
        <w:jc w:val="both"/>
        <w:rPr>
          <w:sz w:val="16"/>
        </w:rPr>
      </w:pPr>
      <w:r>
        <w:rPr>
          <w:sz w:val="16"/>
          <w:vertAlign w:val="superscript"/>
        </w:rPr>
        <w:t>59</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señora</w:t>
      </w:r>
      <w:r>
        <w:rPr>
          <w:spacing w:val="-6"/>
          <w:sz w:val="16"/>
          <w:vertAlign w:val="baseline"/>
        </w:rPr>
        <w:t> </w:t>
      </w:r>
      <w:r>
        <w:rPr>
          <w:sz w:val="16"/>
          <w:vertAlign w:val="baseline"/>
        </w:rPr>
        <w:t>Rodríguez</w:t>
      </w:r>
      <w:r>
        <w:rPr>
          <w:spacing w:val="-3"/>
          <w:sz w:val="16"/>
          <w:vertAlign w:val="baseline"/>
        </w:rPr>
        <w:t> </w:t>
      </w:r>
      <w:r>
        <w:rPr>
          <w:sz w:val="16"/>
          <w:vertAlign w:val="baseline"/>
        </w:rPr>
        <w:t>Pacheco ante</w:t>
      </w:r>
      <w:r>
        <w:rPr>
          <w:spacing w:val="-2"/>
          <w:sz w:val="16"/>
          <w:vertAlign w:val="baseline"/>
        </w:rPr>
        <w:t> </w:t>
      </w:r>
      <w:r>
        <w:rPr>
          <w:sz w:val="16"/>
          <w:vertAlign w:val="baseline"/>
        </w:rPr>
        <w:t>el</w:t>
      </w:r>
      <w:r>
        <w:rPr>
          <w:spacing w:val="-3"/>
          <w:sz w:val="16"/>
          <w:vertAlign w:val="baseline"/>
        </w:rPr>
        <w:t> </w:t>
      </w:r>
      <w:r>
        <w:rPr>
          <w:sz w:val="16"/>
          <w:vertAlign w:val="baseline"/>
        </w:rPr>
        <w:t>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2"/>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 1999,</w:t>
      </w:r>
      <w:r>
        <w:rPr>
          <w:spacing w:val="-4"/>
          <w:sz w:val="16"/>
          <w:vertAlign w:val="baseline"/>
        </w:rPr>
        <w:t> </w:t>
      </w:r>
      <w:r>
        <w:rPr>
          <w:sz w:val="16"/>
          <w:vertAlign w:val="baseline"/>
        </w:rPr>
        <w:t>en Sentencia del Juzgado Vigésimo Segundo de Caracas de 20 de marzo de 2012 (expediente de prueba, folio 184), y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before="41"/>
        <w:ind w:left="362" w:right="357" w:firstLine="0"/>
        <w:jc w:val="both"/>
        <w:rPr>
          <w:sz w:val="16"/>
        </w:rPr>
      </w:pPr>
      <w:r>
        <w:rPr>
          <w:sz w:val="16"/>
          <w:vertAlign w:val="superscript"/>
        </w:rPr>
        <w:t>60</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señora</w:t>
      </w:r>
      <w:r>
        <w:rPr>
          <w:spacing w:val="-6"/>
          <w:sz w:val="16"/>
          <w:vertAlign w:val="baseline"/>
        </w:rPr>
        <w:t> </w:t>
      </w:r>
      <w:r>
        <w:rPr>
          <w:sz w:val="16"/>
          <w:vertAlign w:val="baseline"/>
        </w:rPr>
        <w:t>Rodríguez</w:t>
      </w:r>
      <w:r>
        <w:rPr>
          <w:spacing w:val="-3"/>
          <w:sz w:val="16"/>
          <w:vertAlign w:val="baseline"/>
        </w:rPr>
        <w:t> </w:t>
      </w:r>
      <w:r>
        <w:rPr>
          <w:sz w:val="16"/>
          <w:vertAlign w:val="baseline"/>
        </w:rPr>
        <w:t>Pacheco ante</w:t>
      </w:r>
      <w:r>
        <w:rPr>
          <w:spacing w:val="-2"/>
          <w:sz w:val="16"/>
          <w:vertAlign w:val="baseline"/>
        </w:rPr>
        <w:t> </w:t>
      </w:r>
      <w:r>
        <w:rPr>
          <w:sz w:val="16"/>
          <w:vertAlign w:val="baseline"/>
        </w:rPr>
        <w:t>el</w:t>
      </w:r>
      <w:r>
        <w:rPr>
          <w:spacing w:val="-3"/>
          <w:sz w:val="16"/>
          <w:vertAlign w:val="baseline"/>
        </w:rPr>
        <w:t> </w:t>
      </w:r>
      <w:r>
        <w:rPr>
          <w:sz w:val="16"/>
          <w:vertAlign w:val="baseline"/>
        </w:rPr>
        <w:t>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2"/>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 1999,</w:t>
      </w:r>
      <w:r>
        <w:rPr>
          <w:spacing w:val="-4"/>
          <w:sz w:val="16"/>
          <w:vertAlign w:val="baseline"/>
        </w:rPr>
        <w:t> </w:t>
      </w:r>
      <w:r>
        <w:rPr>
          <w:sz w:val="16"/>
          <w:vertAlign w:val="baseline"/>
        </w:rPr>
        <w:t>en Sentencia del Juzgado Vigésimo Segundo de Caracas de 20 de marzo de 2012 (expediente de prueba, folio 184), y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before="41"/>
        <w:ind w:left="362" w:right="362" w:firstLine="0"/>
        <w:jc w:val="both"/>
        <w:rPr>
          <w:sz w:val="16"/>
        </w:rPr>
      </w:pPr>
      <w:r>
        <w:rPr>
          <w:sz w:val="16"/>
          <w:vertAlign w:val="superscript"/>
        </w:rPr>
        <w:t>61</w:t>
      </w:r>
      <w:r>
        <w:rPr>
          <w:spacing w:val="80"/>
          <w:w w:val="150"/>
          <w:sz w:val="16"/>
          <w:vertAlign w:val="baseline"/>
        </w:rPr>
        <w:t>   </w:t>
      </w:r>
      <w:r>
        <w:rPr>
          <w:i/>
          <w:sz w:val="16"/>
          <w:vertAlign w:val="baseline"/>
        </w:rPr>
        <w:t>Cfr</w:t>
      </w:r>
      <w:r>
        <w:rPr>
          <w:sz w:val="16"/>
          <w:vertAlign w:val="baseline"/>
        </w:rPr>
        <w:t>.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after="0"/>
        <w:jc w:val="both"/>
        <w:rPr>
          <w:sz w:val="16"/>
        </w:rPr>
        <w:sectPr>
          <w:pgSz w:w="12240" w:h="15840"/>
          <w:pgMar w:header="0" w:footer="1664" w:top="1340" w:bottom="1860" w:left="1340" w:right="1340"/>
        </w:sectPr>
      </w:pPr>
    </w:p>
    <w:p>
      <w:pPr>
        <w:pStyle w:val="BodyText"/>
        <w:spacing w:before="76"/>
        <w:ind w:left="362" w:right="358"/>
        <w:jc w:val="both"/>
      </w:pPr>
      <w:r>
        <w:rPr/>
        <w:t>deb[ía] ser corregida quirúrgicamente en un plazo no mayor de sesenta días”</w:t>
      </w:r>
      <w:r>
        <w:rPr>
          <w:position w:val="7"/>
          <w:sz w:val="13"/>
        </w:rPr>
        <w:t>62</w:t>
      </w:r>
      <w:r>
        <w:rPr/>
        <w:t>. En el segundo reconocimiento, realizado siete meses después de la primera intervención quirúrgica, el médico a cargo indicó que la paciente requería 20 días más para su </w:t>
      </w:r>
      <w:r>
        <w:rPr>
          <w:spacing w:val="-2"/>
        </w:rPr>
        <w:t>“curación”</w:t>
      </w:r>
      <w:r>
        <w:rPr>
          <w:spacing w:val="-2"/>
          <w:position w:val="7"/>
          <w:sz w:val="13"/>
        </w:rPr>
        <w:t>63</w:t>
      </w:r>
      <w:r>
        <w:rPr>
          <w:spacing w:val="-2"/>
        </w:rPr>
        <w:t>.</w:t>
      </w:r>
    </w:p>
    <w:p>
      <w:pPr>
        <w:pStyle w:val="BodyText"/>
        <w:spacing w:before="2"/>
      </w:pPr>
    </w:p>
    <w:p>
      <w:pPr>
        <w:pStyle w:val="ListParagraph"/>
        <w:numPr>
          <w:ilvl w:val="0"/>
          <w:numId w:val="9"/>
        </w:numPr>
        <w:tabs>
          <w:tab w:pos="929" w:val="left" w:leader="none"/>
        </w:tabs>
        <w:spacing w:line="240" w:lineRule="auto" w:before="0" w:after="0"/>
        <w:ind w:left="362" w:right="365" w:firstLine="0"/>
        <w:jc w:val="both"/>
        <w:rPr>
          <w:sz w:val="20"/>
        </w:rPr>
      </w:pPr>
      <w:r>
        <w:rPr>
          <w:sz w:val="20"/>
        </w:rPr>
        <w:t>El 31 marzo del año 2000 la señora Rodríguez Pacheco fue hospitalizada por manifestaciones de descompensación hormonal, razón por la cual le practicaron una serie</w:t>
      </w:r>
      <w:r>
        <w:rPr>
          <w:spacing w:val="-2"/>
          <w:sz w:val="20"/>
        </w:rPr>
        <w:t> </w:t>
      </w:r>
      <w:r>
        <w:rPr>
          <w:sz w:val="20"/>
        </w:rPr>
        <w:t>de</w:t>
      </w:r>
      <w:r>
        <w:rPr>
          <w:spacing w:val="-2"/>
          <w:sz w:val="20"/>
        </w:rPr>
        <w:t> </w:t>
      </w:r>
      <w:r>
        <w:rPr>
          <w:sz w:val="20"/>
        </w:rPr>
        <w:t>estudios que concluyeron que</w:t>
      </w:r>
      <w:r>
        <w:rPr>
          <w:spacing w:val="-2"/>
          <w:sz w:val="20"/>
        </w:rPr>
        <w:t> </w:t>
      </w:r>
      <w:r>
        <w:rPr>
          <w:sz w:val="20"/>
        </w:rPr>
        <w:t>la presunta víctima era portadora de</w:t>
      </w:r>
      <w:r>
        <w:rPr>
          <w:spacing w:val="-2"/>
          <w:sz w:val="20"/>
        </w:rPr>
        <w:t> </w:t>
      </w:r>
      <w:r>
        <w:rPr>
          <w:sz w:val="20"/>
        </w:rPr>
        <w:t>“un cuadro de disfunción hipófisis-gonadal, hipotiroidismo, y menopausia postquirúrgica”</w:t>
      </w:r>
      <w:r>
        <w:rPr>
          <w:position w:val="7"/>
          <w:sz w:val="13"/>
        </w:rPr>
        <w:t>64</w:t>
      </w:r>
      <w:r>
        <w:rPr>
          <w:sz w:val="20"/>
        </w:rPr>
        <w:t>.</w:t>
      </w:r>
    </w:p>
    <w:p>
      <w:pPr>
        <w:pStyle w:val="BodyText"/>
        <w:spacing w:before="11"/>
        <w:rPr>
          <w:sz w:val="19"/>
        </w:rPr>
      </w:pPr>
    </w:p>
    <w:p>
      <w:pPr>
        <w:pStyle w:val="ListParagraph"/>
        <w:numPr>
          <w:ilvl w:val="0"/>
          <w:numId w:val="9"/>
        </w:numPr>
        <w:tabs>
          <w:tab w:pos="929" w:val="left" w:leader="none"/>
        </w:tabs>
        <w:spacing w:line="240" w:lineRule="auto" w:before="0" w:after="0"/>
        <w:ind w:left="362" w:right="359" w:firstLine="0"/>
        <w:jc w:val="both"/>
        <w:rPr>
          <w:sz w:val="20"/>
        </w:rPr>
      </w:pPr>
      <w:r>
        <w:rPr>
          <w:sz w:val="20"/>
        </w:rPr>
        <w:t>El</w:t>
      </w:r>
      <w:r>
        <w:rPr>
          <w:spacing w:val="-10"/>
          <w:sz w:val="20"/>
        </w:rPr>
        <w:t> </w:t>
      </w:r>
      <w:r>
        <w:rPr>
          <w:sz w:val="20"/>
        </w:rPr>
        <w:t>25</w:t>
      </w:r>
      <w:r>
        <w:rPr>
          <w:spacing w:val="-10"/>
          <w:sz w:val="20"/>
        </w:rPr>
        <w:t> </w:t>
      </w:r>
      <w:r>
        <w:rPr>
          <w:sz w:val="20"/>
        </w:rPr>
        <w:t>de</w:t>
      </w:r>
      <w:r>
        <w:rPr>
          <w:spacing w:val="-12"/>
          <w:sz w:val="20"/>
        </w:rPr>
        <w:t> </w:t>
      </w:r>
      <w:r>
        <w:rPr>
          <w:sz w:val="20"/>
        </w:rPr>
        <w:t>octubre</w:t>
      </w:r>
      <w:r>
        <w:rPr>
          <w:spacing w:val="-12"/>
          <w:sz w:val="20"/>
        </w:rPr>
        <w:t> </w:t>
      </w:r>
      <w:r>
        <w:rPr>
          <w:sz w:val="20"/>
        </w:rPr>
        <w:t>de</w:t>
      </w:r>
      <w:r>
        <w:rPr>
          <w:spacing w:val="-12"/>
          <w:sz w:val="20"/>
        </w:rPr>
        <w:t> </w:t>
      </w:r>
      <w:r>
        <w:rPr>
          <w:sz w:val="20"/>
        </w:rPr>
        <w:t>2000,</w:t>
      </w:r>
      <w:r>
        <w:rPr>
          <w:spacing w:val="-11"/>
          <w:sz w:val="20"/>
        </w:rPr>
        <w:t> </w:t>
      </w:r>
      <w:r>
        <w:rPr>
          <w:sz w:val="20"/>
        </w:rPr>
        <w:t>por</w:t>
      </w:r>
      <w:r>
        <w:rPr>
          <w:spacing w:val="-9"/>
          <w:sz w:val="20"/>
        </w:rPr>
        <w:t> </w:t>
      </w:r>
      <w:r>
        <w:rPr>
          <w:sz w:val="20"/>
        </w:rPr>
        <w:t>orden</w:t>
      </w:r>
      <w:r>
        <w:rPr>
          <w:spacing w:val="-9"/>
          <w:sz w:val="20"/>
        </w:rPr>
        <w:t> </w:t>
      </w:r>
      <w:r>
        <w:rPr>
          <w:sz w:val="20"/>
        </w:rPr>
        <w:t>de</w:t>
      </w:r>
      <w:r>
        <w:rPr>
          <w:spacing w:val="-12"/>
          <w:sz w:val="20"/>
        </w:rPr>
        <w:t> </w:t>
      </w:r>
      <w:r>
        <w:rPr>
          <w:sz w:val="20"/>
        </w:rPr>
        <w:t>la</w:t>
      </w:r>
      <w:r>
        <w:rPr>
          <w:spacing w:val="-10"/>
          <w:sz w:val="20"/>
        </w:rPr>
        <w:t> </w:t>
      </w:r>
      <w:r>
        <w:rPr>
          <w:sz w:val="20"/>
        </w:rPr>
        <w:t>Defensoría</w:t>
      </w:r>
      <w:r>
        <w:rPr>
          <w:spacing w:val="-10"/>
          <w:sz w:val="20"/>
        </w:rPr>
        <w:t> </w:t>
      </w:r>
      <w:r>
        <w:rPr>
          <w:sz w:val="20"/>
        </w:rPr>
        <w:t>del</w:t>
      </w:r>
      <w:r>
        <w:rPr>
          <w:spacing w:val="-10"/>
          <w:sz w:val="20"/>
        </w:rPr>
        <w:t> </w:t>
      </w:r>
      <w:r>
        <w:rPr>
          <w:sz w:val="20"/>
        </w:rPr>
        <w:t>Pueblo,</w:t>
      </w:r>
      <w:r>
        <w:rPr>
          <w:spacing w:val="-8"/>
          <w:sz w:val="20"/>
        </w:rPr>
        <w:t> </w:t>
      </w:r>
      <w:r>
        <w:rPr>
          <w:sz w:val="20"/>
        </w:rPr>
        <w:t>se</w:t>
      </w:r>
      <w:r>
        <w:rPr>
          <w:spacing w:val="-12"/>
          <w:sz w:val="20"/>
        </w:rPr>
        <w:t> </w:t>
      </w:r>
      <w:r>
        <w:rPr>
          <w:sz w:val="20"/>
        </w:rPr>
        <w:t>le</w:t>
      </w:r>
      <w:r>
        <w:rPr>
          <w:spacing w:val="-12"/>
          <w:sz w:val="20"/>
        </w:rPr>
        <w:t> </w:t>
      </w:r>
      <w:r>
        <w:rPr>
          <w:sz w:val="20"/>
        </w:rPr>
        <w:t>practicó</w:t>
      </w:r>
      <w:r>
        <w:rPr>
          <w:spacing w:val="-12"/>
          <w:sz w:val="20"/>
        </w:rPr>
        <w:t> </w:t>
      </w:r>
      <w:r>
        <w:rPr>
          <w:sz w:val="20"/>
        </w:rPr>
        <w:t>una valoración</w:t>
      </w:r>
      <w:r>
        <w:rPr>
          <w:spacing w:val="-5"/>
          <w:sz w:val="20"/>
        </w:rPr>
        <w:t> </w:t>
      </w:r>
      <w:r>
        <w:rPr>
          <w:sz w:val="20"/>
        </w:rPr>
        <w:t>médica</w:t>
      </w:r>
      <w:r>
        <w:rPr>
          <w:spacing w:val="-5"/>
          <w:sz w:val="20"/>
        </w:rPr>
        <w:t> </w:t>
      </w:r>
      <w:r>
        <w:rPr>
          <w:sz w:val="20"/>
        </w:rPr>
        <w:t>sobre</w:t>
      </w:r>
      <w:r>
        <w:rPr>
          <w:spacing w:val="-7"/>
          <w:sz w:val="20"/>
        </w:rPr>
        <w:t> </w:t>
      </w:r>
      <w:r>
        <w:rPr>
          <w:sz w:val="20"/>
        </w:rPr>
        <w:t>incapacidad</w:t>
      </w:r>
      <w:r>
        <w:rPr>
          <w:spacing w:val="-4"/>
          <w:sz w:val="20"/>
        </w:rPr>
        <w:t> </w:t>
      </w:r>
      <w:r>
        <w:rPr>
          <w:sz w:val="20"/>
        </w:rPr>
        <w:t>laboral.</w:t>
      </w:r>
      <w:r>
        <w:rPr>
          <w:spacing w:val="-6"/>
          <w:sz w:val="20"/>
        </w:rPr>
        <w:t> </w:t>
      </w:r>
      <w:r>
        <w:rPr>
          <w:sz w:val="20"/>
        </w:rPr>
        <w:t>La</w:t>
      </w:r>
      <w:r>
        <w:rPr>
          <w:spacing w:val="-3"/>
          <w:sz w:val="20"/>
        </w:rPr>
        <w:t> </w:t>
      </w:r>
      <w:r>
        <w:rPr>
          <w:sz w:val="20"/>
        </w:rPr>
        <w:t>Comisión</w:t>
      </w:r>
      <w:r>
        <w:rPr>
          <w:spacing w:val="-7"/>
          <w:sz w:val="20"/>
        </w:rPr>
        <w:t> </w:t>
      </w:r>
      <w:r>
        <w:rPr>
          <w:sz w:val="20"/>
        </w:rPr>
        <w:t>de</w:t>
      </w:r>
      <w:r>
        <w:rPr>
          <w:spacing w:val="-9"/>
          <w:sz w:val="20"/>
        </w:rPr>
        <w:t> </w:t>
      </w:r>
      <w:r>
        <w:rPr>
          <w:sz w:val="20"/>
        </w:rPr>
        <w:t>Evaluación</w:t>
      </w:r>
      <w:r>
        <w:rPr>
          <w:spacing w:val="-4"/>
          <w:sz w:val="20"/>
        </w:rPr>
        <w:t> </w:t>
      </w:r>
      <w:r>
        <w:rPr>
          <w:sz w:val="20"/>
        </w:rPr>
        <w:t>de</w:t>
      </w:r>
      <w:r>
        <w:rPr>
          <w:spacing w:val="-9"/>
          <w:sz w:val="20"/>
        </w:rPr>
        <w:t> </w:t>
      </w:r>
      <w:r>
        <w:rPr>
          <w:sz w:val="20"/>
        </w:rPr>
        <w:t>Incapacidad del Instituto Venezolano de los Seguros Sociales emitió un informe mediante el cual diagnosticó</w:t>
      </w:r>
      <w:r>
        <w:rPr>
          <w:spacing w:val="-9"/>
          <w:sz w:val="20"/>
        </w:rPr>
        <w:t> </w:t>
      </w:r>
      <w:r>
        <w:rPr>
          <w:sz w:val="20"/>
        </w:rPr>
        <w:t>a</w:t>
      </w:r>
      <w:r>
        <w:rPr>
          <w:spacing w:val="-8"/>
          <w:sz w:val="20"/>
        </w:rPr>
        <w:t> </w:t>
      </w:r>
      <w:r>
        <w:rPr>
          <w:sz w:val="20"/>
        </w:rPr>
        <w:t>la</w:t>
      </w:r>
      <w:r>
        <w:rPr>
          <w:spacing w:val="-8"/>
          <w:sz w:val="20"/>
        </w:rPr>
        <w:t> </w:t>
      </w:r>
      <w:r>
        <w:rPr>
          <w:sz w:val="20"/>
        </w:rPr>
        <w:t>señora</w:t>
      </w:r>
      <w:r>
        <w:rPr>
          <w:spacing w:val="-7"/>
          <w:sz w:val="20"/>
        </w:rPr>
        <w:t> </w:t>
      </w:r>
      <w:r>
        <w:rPr>
          <w:sz w:val="20"/>
        </w:rPr>
        <w:t>Rodríguez</w:t>
      </w:r>
      <w:r>
        <w:rPr>
          <w:spacing w:val="-7"/>
          <w:sz w:val="20"/>
        </w:rPr>
        <w:t> </w:t>
      </w:r>
      <w:r>
        <w:rPr>
          <w:sz w:val="20"/>
        </w:rPr>
        <w:t>Pacheco</w:t>
      </w:r>
      <w:r>
        <w:rPr>
          <w:spacing w:val="-9"/>
          <w:sz w:val="20"/>
        </w:rPr>
        <w:t> </w:t>
      </w:r>
      <w:r>
        <w:rPr>
          <w:sz w:val="20"/>
        </w:rPr>
        <w:t>con</w:t>
      </w:r>
      <w:r>
        <w:rPr>
          <w:spacing w:val="-7"/>
          <w:sz w:val="20"/>
        </w:rPr>
        <w:t> </w:t>
      </w:r>
      <w:r>
        <w:rPr>
          <w:sz w:val="20"/>
        </w:rPr>
        <w:t>“osteoporosis</w:t>
      </w:r>
      <w:r>
        <w:rPr>
          <w:spacing w:val="-8"/>
          <w:sz w:val="20"/>
        </w:rPr>
        <w:t> </w:t>
      </w:r>
      <w:r>
        <w:rPr>
          <w:sz w:val="20"/>
        </w:rPr>
        <w:t>moderada</w:t>
      </w:r>
      <w:r>
        <w:rPr>
          <w:spacing w:val="-8"/>
          <w:sz w:val="20"/>
        </w:rPr>
        <w:t> </w:t>
      </w:r>
      <w:r>
        <w:rPr>
          <w:sz w:val="20"/>
        </w:rPr>
        <w:t>a</w:t>
      </w:r>
      <w:r>
        <w:rPr>
          <w:spacing w:val="-8"/>
          <w:sz w:val="20"/>
        </w:rPr>
        <w:t> </w:t>
      </w:r>
      <w:r>
        <w:rPr>
          <w:sz w:val="20"/>
        </w:rPr>
        <w:t>severa,</w:t>
      </w:r>
      <w:r>
        <w:rPr>
          <w:spacing w:val="-8"/>
          <w:sz w:val="20"/>
        </w:rPr>
        <w:t> </w:t>
      </w:r>
      <w:r>
        <w:rPr>
          <w:sz w:val="20"/>
        </w:rPr>
        <w:t>vejiga hiperactiva, disminución del tamaño vesical postquirúrgico, depresión reactiva, [y] disfunción sexual”</w:t>
      </w:r>
      <w:r>
        <w:rPr>
          <w:position w:val="7"/>
          <w:sz w:val="13"/>
        </w:rPr>
        <w:t>65</w:t>
      </w:r>
      <w:r>
        <w:rPr>
          <w:sz w:val="20"/>
        </w:rPr>
        <w:t>. Asimismo, la Comisión de Evaluación concluyó que:</w:t>
      </w:r>
    </w:p>
    <w:p>
      <w:pPr>
        <w:pStyle w:val="BodyText"/>
        <w:spacing w:before="12"/>
        <w:rPr>
          <w:sz w:val="19"/>
        </w:rPr>
      </w:pPr>
    </w:p>
    <w:p>
      <w:pPr>
        <w:spacing w:line="240" w:lineRule="auto" w:before="0"/>
        <w:ind w:left="1573" w:right="1010" w:firstLine="0"/>
        <w:jc w:val="both"/>
        <w:rPr>
          <w:sz w:val="18"/>
        </w:rPr>
      </w:pPr>
      <w:r>
        <w:rPr>
          <w:sz w:val="18"/>
        </w:rPr>
        <w:t>A</w:t>
      </w:r>
      <w:r>
        <w:rPr>
          <w:spacing w:val="-2"/>
          <w:sz w:val="18"/>
        </w:rPr>
        <w:t> </w:t>
      </w:r>
      <w:r>
        <w:rPr>
          <w:sz w:val="18"/>
        </w:rPr>
        <w:t>criterio de</w:t>
      </w:r>
      <w:r>
        <w:rPr>
          <w:spacing w:val="-1"/>
          <w:sz w:val="18"/>
        </w:rPr>
        <w:t> </w:t>
      </w:r>
      <w:r>
        <w:rPr>
          <w:sz w:val="18"/>
        </w:rPr>
        <w:t>la</w:t>
      </w:r>
      <w:r>
        <w:rPr>
          <w:spacing w:val="-1"/>
          <w:sz w:val="18"/>
        </w:rPr>
        <w:t> </w:t>
      </w:r>
      <w:r>
        <w:rPr>
          <w:sz w:val="18"/>
        </w:rPr>
        <w:t>comisión de</w:t>
      </w:r>
      <w:r>
        <w:rPr>
          <w:spacing w:val="-1"/>
          <w:sz w:val="18"/>
        </w:rPr>
        <w:t> </w:t>
      </w:r>
      <w:r>
        <w:rPr>
          <w:sz w:val="18"/>
        </w:rPr>
        <w:t>incapacidad la</w:t>
      </w:r>
      <w:r>
        <w:rPr>
          <w:spacing w:val="-1"/>
          <w:sz w:val="18"/>
        </w:rPr>
        <w:t> </w:t>
      </w:r>
      <w:r>
        <w:rPr>
          <w:sz w:val="18"/>
        </w:rPr>
        <w:t>paciente</w:t>
      </w:r>
      <w:r>
        <w:rPr>
          <w:spacing w:val="-3"/>
          <w:sz w:val="18"/>
        </w:rPr>
        <w:t> </w:t>
      </w:r>
      <w:r>
        <w:rPr>
          <w:sz w:val="18"/>
        </w:rPr>
        <w:t>en cuestión es</w:t>
      </w:r>
      <w:r>
        <w:rPr>
          <w:spacing w:val="-1"/>
          <w:sz w:val="18"/>
        </w:rPr>
        <w:t> </w:t>
      </w:r>
      <w:r>
        <w:rPr>
          <w:sz w:val="18"/>
        </w:rPr>
        <w:t>portadora de una Incapacidad Parcial Permanente para el trabajo de un 50% para reintegrarse a sus labores habituales se deben considerar modificaciones de ambiente</w:t>
      </w:r>
      <w:r>
        <w:rPr>
          <w:spacing w:val="-16"/>
          <w:sz w:val="18"/>
        </w:rPr>
        <w:t> </w:t>
      </w:r>
      <w:r>
        <w:rPr>
          <w:sz w:val="18"/>
        </w:rPr>
        <w:t>de</w:t>
      </w:r>
      <w:r>
        <w:rPr>
          <w:spacing w:val="-13"/>
          <w:sz w:val="18"/>
        </w:rPr>
        <w:t> </w:t>
      </w:r>
      <w:r>
        <w:rPr>
          <w:sz w:val="18"/>
        </w:rPr>
        <w:t>trabajo</w:t>
      </w:r>
      <w:r>
        <w:rPr>
          <w:spacing w:val="-13"/>
          <w:sz w:val="18"/>
        </w:rPr>
        <w:t> </w:t>
      </w:r>
      <w:r>
        <w:rPr>
          <w:sz w:val="18"/>
        </w:rPr>
        <w:t>donde</w:t>
      </w:r>
      <w:r>
        <w:rPr>
          <w:spacing w:val="-16"/>
          <w:sz w:val="18"/>
        </w:rPr>
        <w:t> </w:t>
      </w:r>
      <w:r>
        <w:rPr>
          <w:sz w:val="18"/>
        </w:rPr>
        <w:t>se</w:t>
      </w:r>
      <w:r>
        <w:rPr>
          <w:spacing w:val="-13"/>
          <w:sz w:val="18"/>
        </w:rPr>
        <w:t> </w:t>
      </w:r>
      <w:r>
        <w:rPr>
          <w:sz w:val="18"/>
        </w:rPr>
        <w:t>eviten</w:t>
      </w:r>
      <w:r>
        <w:rPr>
          <w:spacing w:val="-13"/>
          <w:sz w:val="18"/>
        </w:rPr>
        <w:t> </w:t>
      </w:r>
      <w:r>
        <w:rPr>
          <w:sz w:val="18"/>
        </w:rPr>
        <w:t>las</w:t>
      </w:r>
      <w:r>
        <w:rPr>
          <w:spacing w:val="-14"/>
          <w:sz w:val="18"/>
        </w:rPr>
        <w:t> </w:t>
      </w:r>
      <w:r>
        <w:rPr>
          <w:sz w:val="18"/>
        </w:rPr>
        <w:t>escaleras</w:t>
      </w:r>
      <w:r>
        <w:rPr>
          <w:spacing w:val="-14"/>
          <w:sz w:val="18"/>
        </w:rPr>
        <w:t> </w:t>
      </w:r>
      <w:r>
        <w:rPr>
          <w:sz w:val="18"/>
        </w:rPr>
        <w:t>prolongadas</w:t>
      </w:r>
      <w:r>
        <w:rPr>
          <w:spacing w:val="-14"/>
          <w:sz w:val="18"/>
        </w:rPr>
        <w:t> </w:t>
      </w:r>
      <w:r>
        <w:rPr>
          <w:sz w:val="18"/>
        </w:rPr>
        <w:t>y</w:t>
      </w:r>
      <w:r>
        <w:rPr>
          <w:spacing w:val="-15"/>
          <w:sz w:val="18"/>
        </w:rPr>
        <w:t> </w:t>
      </w:r>
      <w:r>
        <w:rPr>
          <w:sz w:val="18"/>
        </w:rPr>
        <w:t>donde</w:t>
      </w:r>
      <w:r>
        <w:rPr>
          <w:spacing w:val="-16"/>
          <w:sz w:val="18"/>
        </w:rPr>
        <w:t> </w:t>
      </w:r>
      <w:r>
        <w:rPr>
          <w:sz w:val="18"/>
        </w:rPr>
        <w:t>tenga fácil acceso a un sanitario, así mismo la paciente debe mantener una evaluación y tratamiento continuo por Psiquiatría, Ginecología, y Urología para evitar mayores secuelas de las patologías ya señaladas</w:t>
      </w:r>
      <w:r>
        <w:rPr>
          <w:position w:val="6"/>
          <w:sz w:val="12"/>
        </w:rPr>
        <w:t>66</w:t>
      </w:r>
      <w:r>
        <w:rPr>
          <w:sz w:val="18"/>
        </w:rPr>
        <w:t>.</w:t>
      </w:r>
    </w:p>
    <w:p>
      <w:pPr>
        <w:pStyle w:val="BodyText"/>
      </w:pPr>
    </w:p>
    <w:p>
      <w:pPr>
        <w:pStyle w:val="ListParagraph"/>
        <w:numPr>
          <w:ilvl w:val="0"/>
          <w:numId w:val="9"/>
        </w:numPr>
        <w:tabs>
          <w:tab w:pos="929" w:val="left" w:leader="none"/>
        </w:tabs>
        <w:spacing w:line="240" w:lineRule="auto" w:before="0" w:after="0"/>
        <w:ind w:left="362" w:right="364" w:firstLine="0"/>
        <w:jc w:val="both"/>
        <w:rPr>
          <w:sz w:val="20"/>
        </w:rPr>
      </w:pPr>
      <w:r>
        <w:rPr>
          <w:sz w:val="20"/>
        </w:rPr>
        <w:t>El 14 de enero de 2020 la señora Rodríguez Pacheco se sometió a una electrocardiografía y a un análisis general de medicina interna que arrojó como conclusión</w:t>
      </w:r>
      <w:r>
        <w:rPr>
          <w:spacing w:val="-18"/>
          <w:sz w:val="20"/>
        </w:rPr>
        <w:t> </w:t>
      </w:r>
      <w:r>
        <w:rPr>
          <w:sz w:val="20"/>
        </w:rPr>
        <w:t>que</w:t>
      </w:r>
      <w:r>
        <w:rPr>
          <w:spacing w:val="-16"/>
          <w:sz w:val="20"/>
        </w:rPr>
        <w:t> </w:t>
      </w:r>
      <w:r>
        <w:rPr>
          <w:sz w:val="20"/>
        </w:rPr>
        <w:t>todavía</w:t>
      </w:r>
      <w:r>
        <w:rPr>
          <w:spacing w:val="-16"/>
          <w:sz w:val="20"/>
        </w:rPr>
        <w:t> </w:t>
      </w:r>
      <w:r>
        <w:rPr>
          <w:sz w:val="20"/>
        </w:rPr>
        <w:t>presentaba</w:t>
      </w:r>
      <w:r>
        <w:rPr>
          <w:spacing w:val="-18"/>
          <w:sz w:val="20"/>
        </w:rPr>
        <w:t> </w:t>
      </w:r>
      <w:r>
        <w:rPr>
          <w:sz w:val="20"/>
        </w:rPr>
        <w:t>los</w:t>
      </w:r>
      <w:r>
        <w:rPr>
          <w:spacing w:val="-16"/>
          <w:sz w:val="20"/>
        </w:rPr>
        <w:t> </w:t>
      </w:r>
      <w:r>
        <w:rPr>
          <w:sz w:val="20"/>
        </w:rPr>
        <w:t>diagnósticos</w:t>
      </w:r>
      <w:r>
        <w:rPr>
          <w:spacing w:val="-17"/>
          <w:sz w:val="20"/>
        </w:rPr>
        <w:t> </w:t>
      </w:r>
      <w:r>
        <w:rPr>
          <w:sz w:val="20"/>
        </w:rPr>
        <w:t>de</w:t>
      </w:r>
      <w:r>
        <w:rPr>
          <w:spacing w:val="-17"/>
          <w:sz w:val="20"/>
        </w:rPr>
        <w:t> </w:t>
      </w:r>
      <w:r>
        <w:rPr>
          <w:sz w:val="20"/>
        </w:rPr>
        <w:t>“hipotiroidismo</w:t>
      </w:r>
      <w:r>
        <w:rPr>
          <w:spacing w:val="-18"/>
          <w:sz w:val="20"/>
        </w:rPr>
        <w:t> </w:t>
      </w:r>
      <w:r>
        <w:rPr>
          <w:sz w:val="20"/>
        </w:rPr>
        <w:t>clínico,</w:t>
      </w:r>
      <w:r>
        <w:rPr>
          <w:spacing w:val="-16"/>
          <w:sz w:val="20"/>
        </w:rPr>
        <w:t> </w:t>
      </w:r>
      <w:r>
        <w:rPr>
          <w:sz w:val="20"/>
        </w:rPr>
        <w:t>cervicalgia secundaria a hernia discal C5-C6, fibromialgia no reumática, osteoporosis secundaria a </w:t>
      </w:r>
      <w:bookmarkStart w:name="_bookmark21" w:id="23"/>
      <w:bookmarkEnd w:id="23"/>
      <w:r>
        <w:rPr>
          <w:sz w:val="20"/>
        </w:rPr>
        <w:t>menopa</w:t>
      </w:r>
      <w:r>
        <w:rPr>
          <w:sz w:val="20"/>
        </w:rPr>
        <w:t>usia quirúrgica, insomnio crónico, [e] infección urinaria recurrente”</w:t>
      </w:r>
      <w:r>
        <w:rPr>
          <w:position w:val="7"/>
          <w:sz w:val="13"/>
        </w:rPr>
        <w:t>67</w:t>
      </w:r>
      <w:r>
        <w:rPr>
          <w:sz w:val="20"/>
        </w:rPr>
        <w:t>.</w:t>
      </w:r>
    </w:p>
    <w:p>
      <w:pPr>
        <w:pStyle w:val="BodyText"/>
        <w:spacing w:before="10"/>
        <w:rPr>
          <w:sz w:val="29"/>
        </w:rPr>
      </w:pPr>
    </w:p>
    <w:p>
      <w:pPr>
        <w:pStyle w:val="Heading3"/>
        <w:numPr>
          <w:ilvl w:val="0"/>
          <w:numId w:val="12"/>
        </w:numPr>
        <w:tabs>
          <w:tab w:pos="1354" w:val="left" w:leader="none"/>
        </w:tabs>
        <w:spacing w:line="240" w:lineRule="auto" w:before="0" w:after="0"/>
        <w:ind w:left="1353" w:right="0" w:hanging="284"/>
        <w:jc w:val="left"/>
        <w:rPr>
          <w:i/>
        </w:rPr>
      </w:pPr>
      <w:r>
        <w:rPr>
          <w:i/>
        </w:rPr>
        <w:t>Procesos</w:t>
      </w:r>
      <w:r>
        <w:rPr>
          <w:i/>
          <w:spacing w:val="-10"/>
        </w:rPr>
        <w:t> </w:t>
      </w:r>
      <w:r>
        <w:rPr>
          <w:i/>
        </w:rPr>
        <w:t>judiciales</w:t>
      </w:r>
      <w:r>
        <w:rPr>
          <w:i/>
          <w:spacing w:val="-8"/>
        </w:rPr>
        <w:t> </w:t>
      </w:r>
      <w:r>
        <w:rPr>
          <w:i/>
          <w:spacing w:val="-2"/>
        </w:rPr>
        <w:t>internos</w:t>
      </w:r>
    </w:p>
    <w:p>
      <w:pPr>
        <w:pStyle w:val="BodyText"/>
        <w:spacing w:before="7"/>
        <w:rPr>
          <w:b/>
          <w:i/>
          <w:sz w:val="29"/>
        </w:rPr>
      </w:pPr>
    </w:p>
    <w:p>
      <w:pPr>
        <w:pStyle w:val="ListParagraph"/>
        <w:numPr>
          <w:ilvl w:val="0"/>
          <w:numId w:val="9"/>
        </w:numPr>
        <w:tabs>
          <w:tab w:pos="929" w:val="left" w:leader="none"/>
        </w:tabs>
        <w:spacing w:line="240" w:lineRule="auto" w:before="0" w:after="0"/>
        <w:ind w:left="362" w:right="359" w:firstLine="0"/>
        <w:jc w:val="both"/>
        <w:rPr>
          <w:sz w:val="20"/>
        </w:rPr>
      </w:pPr>
      <w:r>
        <w:rPr>
          <w:sz w:val="20"/>
        </w:rPr>
        <w:t>En atención a los alegados actos de mala praxis, la señora Rodríguez Pacheco, junto</w:t>
      </w:r>
      <w:r>
        <w:rPr>
          <w:spacing w:val="-1"/>
          <w:sz w:val="20"/>
        </w:rPr>
        <w:t> </w:t>
      </w:r>
      <w:r>
        <w:rPr>
          <w:sz w:val="20"/>
        </w:rPr>
        <w:t>con su madre</w:t>
      </w:r>
      <w:r>
        <w:rPr>
          <w:spacing w:val="-1"/>
          <w:sz w:val="20"/>
        </w:rPr>
        <w:t> </w:t>
      </w:r>
      <w:r>
        <w:rPr>
          <w:sz w:val="20"/>
        </w:rPr>
        <w:t>Aura de</w:t>
      </w:r>
      <w:r>
        <w:rPr>
          <w:spacing w:val="-1"/>
          <w:sz w:val="20"/>
        </w:rPr>
        <w:t> </w:t>
      </w:r>
      <w:r>
        <w:rPr>
          <w:sz w:val="20"/>
        </w:rPr>
        <w:t>las Mercedes Pacheco</w:t>
      </w:r>
      <w:r>
        <w:rPr>
          <w:spacing w:val="-1"/>
          <w:sz w:val="20"/>
        </w:rPr>
        <w:t> </w:t>
      </w:r>
      <w:r>
        <w:rPr>
          <w:sz w:val="20"/>
        </w:rPr>
        <w:t>Briceño, interpusieron las siguientes acciones judiciales internas:</w:t>
      </w:r>
    </w:p>
    <w:p>
      <w:pPr>
        <w:pStyle w:val="BodyText"/>
      </w:pPr>
    </w:p>
    <w:p>
      <w:pPr>
        <w:pStyle w:val="BodyText"/>
        <w:spacing w:before="4"/>
        <w:rPr>
          <w:sz w:val="15"/>
        </w:rPr>
      </w:pPr>
      <w:r>
        <w:rPr/>
        <w:pict>
          <v:rect style="position:absolute;margin-left:85.103996pt;margin-top:10.521836pt;width:144.020pt;height:.599980pt;mso-position-horizontal-relative:page;mso-position-vertical-relative:paragraph;z-index:-15721472;mso-wrap-distance-left:0;mso-wrap-distance-right:0" id="docshape16" filled="true" fillcolor="#000000" stroked="false">
            <v:fill type="solid"/>
            <w10:wrap type="topAndBottom"/>
          </v:rect>
        </w:pict>
      </w:r>
    </w:p>
    <w:p>
      <w:pPr>
        <w:spacing w:before="96"/>
        <w:ind w:left="362" w:right="359" w:firstLine="0"/>
        <w:jc w:val="both"/>
        <w:rPr>
          <w:sz w:val="16"/>
        </w:rPr>
      </w:pPr>
      <w:r>
        <w:rPr>
          <w:sz w:val="16"/>
          <w:vertAlign w:val="superscript"/>
        </w:rPr>
        <w:t>62</w:t>
      </w:r>
      <w:r>
        <w:rPr>
          <w:spacing w:val="80"/>
          <w:w w:val="150"/>
          <w:sz w:val="16"/>
          <w:vertAlign w:val="baseline"/>
        </w:rPr>
        <w:t>  </w:t>
      </w:r>
      <w:r>
        <w:rPr>
          <w:i/>
          <w:sz w:val="16"/>
          <w:vertAlign w:val="baseline"/>
        </w:rPr>
        <w:t>Cfr</w:t>
      </w:r>
      <w:r>
        <w:rPr>
          <w:sz w:val="16"/>
          <w:vertAlign w:val="baseline"/>
        </w:rPr>
        <w:t>. Reconocimiento Médico Legal realizado por los doctores M.R. y L.C., de 4 de febrero de 1999 y remitido al Jefe de la Delegación de Lara del Cuerpo Técnico de Policía Judicial (expediente de prueba, folios 483 a 487).</w:t>
      </w:r>
    </w:p>
    <w:p>
      <w:pPr>
        <w:spacing w:before="40"/>
        <w:ind w:left="362" w:right="360" w:firstLine="0"/>
        <w:jc w:val="both"/>
        <w:rPr>
          <w:sz w:val="16"/>
        </w:rPr>
      </w:pPr>
      <w:r>
        <w:rPr>
          <w:sz w:val="16"/>
          <w:vertAlign w:val="superscript"/>
        </w:rPr>
        <w:t>63</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Reconocimiento</w:t>
      </w:r>
      <w:r>
        <w:rPr>
          <w:spacing w:val="-2"/>
          <w:sz w:val="16"/>
          <w:vertAlign w:val="baseline"/>
        </w:rPr>
        <w:t> </w:t>
      </w:r>
      <w:r>
        <w:rPr>
          <w:sz w:val="16"/>
          <w:vertAlign w:val="baseline"/>
        </w:rPr>
        <w:t>Médico Legal</w:t>
      </w:r>
      <w:r>
        <w:rPr>
          <w:spacing w:val="-1"/>
          <w:sz w:val="16"/>
          <w:vertAlign w:val="baseline"/>
        </w:rPr>
        <w:t> </w:t>
      </w:r>
      <w:r>
        <w:rPr>
          <w:sz w:val="16"/>
          <w:vertAlign w:val="baseline"/>
        </w:rPr>
        <w:t>realizado</w:t>
      </w:r>
      <w:r>
        <w:rPr>
          <w:spacing w:val="-2"/>
          <w:sz w:val="16"/>
          <w:vertAlign w:val="baseline"/>
        </w:rPr>
        <w:t> </w:t>
      </w:r>
      <w:r>
        <w:rPr>
          <w:sz w:val="16"/>
          <w:vertAlign w:val="baseline"/>
        </w:rPr>
        <w:t>por los doctores José</w:t>
      </w:r>
      <w:r>
        <w:rPr>
          <w:spacing w:val="-2"/>
          <w:sz w:val="16"/>
          <w:vertAlign w:val="baseline"/>
        </w:rPr>
        <w:t> </w:t>
      </w:r>
      <w:r>
        <w:rPr>
          <w:sz w:val="16"/>
          <w:vertAlign w:val="baseline"/>
        </w:rPr>
        <w:t>Motta</w:t>
      </w:r>
      <w:r>
        <w:rPr>
          <w:spacing w:val="-1"/>
          <w:sz w:val="16"/>
          <w:vertAlign w:val="baseline"/>
        </w:rPr>
        <w:t> </w:t>
      </w:r>
      <w:r>
        <w:rPr>
          <w:sz w:val="16"/>
          <w:vertAlign w:val="baseline"/>
        </w:rPr>
        <w:t>Bravo</w:t>
      </w:r>
      <w:r>
        <w:rPr>
          <w:spacing w:val="-2"/>
          <w:sz w:val="16"/>
          <w:vertAlign w:val="baseline"/>
        </w:rPr>
        <w:t> </w:t>
      </w:r>
      <w:r>
        <w:rPr>
          <w:sz w:val="16"/>
          <w:vertAlign w:val="baseline"/>
        </w:rPr>
        <w:t>y Raiza</w:t>
      </w:r>
      <w:r>
        <w:rPr>
          <w:spacing w:val="-2"/>
          <w:sz w:val="16"/>
          <w:vertAlign w:val="baseline"/>
        </w:rPr>
        <w:t> </w:t>
      </w:r>
      <w:r>
        <w:rPr>
          <w:sz w:val="16"/>
          <w:vertAlign w:val="baseline"/>
        </w:rPr>
        <w:t>M.</w:t>
      </w:r>
      <w:r>
        <w:rPr>
          <w:spacing w:val="-1"/>
          <w:sz w:val="16"/>
          <w:vertAlign w:val="baseline"/>
        </w:rPr>
        <w:t> </w:t>
      </w:r>
      <w:r>
        <w:rPr>
          <w:sz w:val="16"/>
          <w:vertAlign w:val="baseline"/>
        </w:rPr>
        <w:t>De Herrera de 19 de marzo de 1999 y remitido al jefe de la Delegación de Lara del Cuerpo Técnico de Policía Judicial (expediente de prueba, folios 488 y 489).</w:t>
      </w:r>
    </w:p>
    <w:p>
      <w:pPr>
        <w:spacing w:before="42"/>
        <w:ind w:left="362" w:right="358" w:firstLine="0"/>
        <w:jc w:val="both"/>
        <w:rPr>
          <w:sz w:val="16"/>
        </w:rPr>
      </w:pPr>
      <w:r>
        <w:rPr>
          <w:sz w:val="16"/>
          <w:vertAlign w:val="superscript"/>
        </w:rPr>
        <w:t>64</w:t>
      </w:r>
      <w:r>
        <w:rPr>
          <w:spacing w:val="80"/>
          <w:sz w:val="16"/>
          <w:vertAlign w:val="baseline"/>
        </w:rPr>
        <w:t>  </w:t>
      </w:r>
      <w:r>
        <w:rPr>
          <w:i/>
          <w:sz w:val="16"/>
          <w:vertAlign w:val="baseline"/>
        </w:rPr>
        <w:t>Cfr</w:t>
      </w:r>
      <w:r>
        <w:rPr>
          <w:sz w:val="16"/>
          <w:vertAlign w:val="baseline"/>
        </w:rPr>
        <w:t>. Informe médico de endocrinología y medicina interna de Balbina Francisca Rodríguez Pacheco realizado por la Dr. A.J.A., de fecha 31 de marzo de 2000 (expediente de prueba, folios 3303 a 3305).</w:t>
      </w:r>
    </w:p>
    <w:p>
      <w:pPr>
        <w:spacing w:before="38"/>
        <w:ind w:left="362" w:right="359" w:firstLine="0"/>
        <w:jc w:val="both"/>
        <w:rPr>
          <w:sz w:val="16"/>
        </w:rPr>
      </w:pPr>
      <w:r>
        <w:rPr>
          <w:sz w:val="16"/>
          <w:vertAlign w:val="superscript"/>
        </w:rPr>
        <w:t>65</w:t>
      </w:r>
      <w:r>
        <w:rPr>
          <w:spacing w:val="80"/>
          <w:sz w:val="16"/>
          <w:vertAlign w:val="baseline"/>
        </w:rPr>
        <w:t>  </w:t>
      </w:r>
      <w:r>
        <w:rPr>
          <w:i/>
          <w:sz w:val="16"/>
          <w:vertAlign w:val="baseline"/>
        </w:rPr>
        <w:t>Cfr</w:t>
      </w:r>
      <w:r>
        <w:rPr>
          <w:sz w:val="16"/>
          <w:vertAlign w:val="baseline"/>
        </w:rPr>
        <w:t>. Memorándum no. DREH-364-2000 de 25 de octubre de 2000, de la Comisión de Evaluación de Incapacidad del Instituto Venezolano de los Seguros Sociales (IVSS), (expediente de prueba, folio 1057).</w:t>
      </w:r>
    </w:p>
    <w:p>
      <w:pPr>
        <w:spacing w:before="41"/>
        <w:ind w:left="362" w:right="359" w:firstLine="0"/>
        <w:jc w:val="both"/>
        <w:rPr>
          <w:sz w:val="16"/>
        </w:rPr>
      </w:pPr>
      <w:r>
        <w:rPr>
          <w:sz w:val="16"/>
          <w:vertAlign w:val="superscript"/>
        </w:rPr>
        <w:t>66</w:t>
      </w:r>
      <w:r>
        <w:rPr>
          <w:spacing w:val="80"/>
          <w:sz w:val="16"/>
          <w:vertAlign w:val="baseline"/>
        </w:rPr>
        <w:t>  </w:t>
      </w:r>
      <w:r>
        <w:rPr>
          <w:i/>
          <w:sz w:val="16"/>
          <w:vertAlign w:val="baseline"/>
        </w:rPr>
        <w:t>Cfr</w:t>
      </w:r>
      <w:r>
        <w:rPr>
          <w:sz w:val="16"/>
          <w:vertAlign w:val="baseline"/>
        </w:rPr>
        <w:t>. Memorándum no. DREH-364-2000 de 25 de octubre de 2000, de la Comisión de Evaluación de Incapacidad del Instituto Venezolano de los Seguros Sociales (IVSS), (expediente de prueba, folio 1058).</w:t>
      </w:r>
    </w:p>
    <w:p>
      <w:pPr>
        <w:spacing w:before="40"/>
        <w:ind w:left="362" w:right="359" w:firstLine="0"/>
        <w:jc w:val="both"/>
        <w:rPr>
          <w:sz w:val="16"/>
        </w:rPr>
      </w:pPr>
      <w:r>
        <w:rPr>
          <w:sz w:val="16"/>
          <w:vertAlign w:val="superscript"/>
        </w:rPr>
        <w:t>67</w:t>
      </w:r>
      <w:r>
        <w:rPr>
          <w:spacing w:val="80"/>
          <w:sz w:val="16"/>
          <w:vertAlign w:val="baseline"/>
        </w:rPr>
        <w:t>   </w:t>
      </w:r>
      <w:r>
        <w:rPr>
          <w:i/>
          <w:sz w:val="16"/>
          <w:vertAlign w:val="baseline"/>
        </w:rPr>
        <w:t>Cfr</w:t>
      </w:r>
      <w:r>
        <w:rPr>
          <w:sz w:val="16"/>
          <w:vertAlign w:val="baseline"/>
        </w:rPr>
        <w:t>. Informe médico de medicina interna de Balbina Francisca Rodríguez Pacheco, realizado por el doctor C.E.H.G., de 14 de enero de 2020 (expediente de prueba, folio 3390).</w:t>
      </w:r>
    </w:p>
    <w:p>
      <w:pPr>
        <w:spacing w:after="0"/>
        <w:jc w:val="both"/>
        <w:rPr>
          <w:sz w:val="16"/>
        </w:rPr>
        <w:sectPr>
          <w:pgSz w:w="12240" w:h="15840"/>
          <w:pgMar w:header="0" w:footer="1664" w:top="1340" w:bottom="1860" w:left="1340" w:right="1340"/>
        </w:sectPr>
      </w:pPr>
    </w:p>
    <w:p>
      <w:pPr>
        <w:pStyle w:val="ListParagraph"/>
        <w:numPr>
          <w:ilvl w:val="1"/>
          <w:numId w:val="12"/>
        </w:numPr>
        <w:tabs>
          <w:tab w:pos="1833" w:val="left" w:leader="none"/>
        </w:tabs>
        <w:spacing w:line="240" w:lineRule="auto" w:before="76" w:after="0"/>
        <w:ind w:left="1832" w:right="0" w:hanging="480"/>
        <w:jc w:val="left"/>
        <w:rPr>
          <w:i/>
          <w:sz w:val="20"/>
        </w:rPr>
      </w:pPr>
      <w:bookmarkStart w:name="_bookmark22" w:id="24"/>
      <w:bookmarkEnd w:id="24"/>
      <w:r>
        <w:rPr>
          <w:i/>
          <w:sz w:val="20"/>
        </w:rPr>
        <w:t>P</w:t>
      </w:r>
      <w:r>
        <w:rPr>
          <w:i/>
          <w:sz w:val="20"/>
        </w:rPr>
        <w:t>roceso</w:t>
      </w:r>
      <w:r>
        <w:rPr>
          <w:i/>
          <w:spacing w:val="-9"/>
          <w:sz w:val="20"/>
        </w:rPr>
        <w:t> </w:t>
      </w:r>
      <w:r>
        <w:rPr>
          <w:i/>
          <w:sz w:val="20"/>
        </w:rPr>
        <w:t>judicial</w:t>
      </w:r>
      <w:r>
        <w:rPr>
          <w:i/>
          <w:spacing w:val="-6"/>
          <w:sz w:val="20"/>
        </w:rPr>
        <w:t> </w:t>
      </w:r>
      <w:r>
        <w:rPr>
          <w:i/>
          <w:sz w:val="20"/>
        </w:rPr>
        <w:t>en</w:t>
      </w:r>
      <w:r>
        <w:rPr>
          <w:i/>
          <w:spacing w:val="-5"/>
          <w:sz w:val="20"/>
        </w:rPr>
        <w:t> </w:t>
      </w:r>
      <w:r>
        <w:rPr>
          <w:i/>
          <w:sz w:val="20"/>
        </w:rPr>
        <w:t>la</w:t>
      </w:r>
      <w:r>
        <w:rPr>
          <w:i/>
          <w:spacing w:val="-7"/>
          <w:sz w:val="20"/>
        </w:rPr>
        <w:t> </w:t>
      </w:r>
      <w:r>
        <w:rPr>
          <w:i/>
          <w:sz w:val="20"/>
        </w:rPr>
        <w:t>circunscripción</w:t>
      </w:r>
      <w:r>
        <w:rPr>
          <w:i/>
          <w:spacing w:val="-7"/>
          <w:sz w:val="20"/>
        </w:rPr>
        <w:t> </w:t>
      </w:r>
      <w:r>
        <w:rPr>
          <w:i/>
          <w:sz w:val="20"/>
        </w:rPr>
        <w:t>judicial</w:t>
      </w:r>
      <w:r>
        <w:rPr>
          <w:i/>
          <w:spacing w:val="-6"/>
          <w:sz w:val="20"/>
        </w:rPr>
        <w:t> </w:t>
      </w:r>
      <w:r>
        <w:rPr>
          <w:i/>
          <w:sz w:val="20"/>
        </w:rPr>
        <w:t>del estado</w:t>
      </w:r>
      <w:r>
        <w:rPr>
          <w:i/>
          <w:spacing w:val="-5"/>
          <w:sz w:val="20"/>
        </w:rPr>
        <w:t> </w:t>
      </w:r>
      <w:r>
        <w:rPr>
          <w:i/>
          <w:spacing w:val="-4"/>
          <w:sz w:val="20"/>
        </w:rPr>
        <w:t>Lara</w:t>
      </w:r>
    </w:p>
    <w:p>
      <w:pPr>
        <w:pStyle w:val="BodyText"/>
        <w:spacing w:before="10"/>
        <w:rPr>
          <w:i/>
          <w:sz w:val="29"/>
        </w:rPr>
      </w:pPr>
    </w:p>
    <w:p>
      <w:pPr>
        <w:pStyle w:val="ListParagraph"/>
        <w:numPr>
          <w:ilvl w:val="0"/>
          <w:numId w:val="9"/>
        </w:numPr>
        <w:tabs>
          <w:tab w:pos="929" w:val="left" w:leader="none"/>
        </w:tabs>
        <w:spacing w:line="240" w:lineRule="auto" w:before="0" w:after="0"/>
        <w:ind w:left="362" w:right="357" w:firstLine="0"/>
        <w:jc w:val="both"/>
        <w:rPr>
          <w:sz w:val="20"/>
        </w:rPr>
      </w:pPr>
      <w:r>
        <w:rPr>
          <w:sz w:val="20"/>
        </w:rPr>
        <w:t>El 18 de enero de 1999 la señora Rodríguez Pacheco presentó una denuncia ante la Delegación del estado Lara del Cuerpo Técnico de la Policía Judicial en contra del cirujano J.C.Z.P. y los médicos G.C.C., A.M.L., y M.M.R.</w:t>
      </w:r>
      <w:r>
        <w:rPr>
          <w:position w:val="7"/>
          <w:sz w:val="13"/>
        </w:rPr>
        <w:t>68</w:t>
      </w:r>
      <w:r>
        <w:rPr>
          <w:sz w:val="20"/>
        </w:rPr>
        <w:t>. Las actuaciones surgidas de la denuncia presentada por la señora Rodríguez Pacheco fueron remitidas al Juzgado Quinto</w:t>
      </w:r>
      <w:r>
        <w:rPr>
          <w:spacing w:val="-3"/>
          <w:sz w:val="20"/>
        </w:rPr>
        <w:t> </w:t>
      </w:r>
      <w:r>
        <w:rPr>
          <w:sz w:val="20"/>
        </w:rPr>
        <w:t>de</w:t>
      </w:r>
      <w:r>
        <w:rPr>
          <w:spacing w:val="-1"/>
          <w:sz w:val="20"/>
        </w:rPr>
        <w:t> </w:t>
      </w:r>
      <w:r>
        <w:rPr>
          <w:sz w:val="20"/>
        </w:rPr>
        <w:t>Primera Instancia</w:t>
      </w:r>
      <w:r>
        <w:rPr>
          <w:spacing w:val="-1"/>
          <w:sz w:val="20"/>
        </w:rPr>
        <w:t> </w:t>
      </w:r>
      <w:r>
        <w:rPr>
          <w:sz w:val="20"/>
        </w:rPr>
        <w:t>en lo</w:t>
      </w:r>
      <w:r>
        <w:rPr>
          <w:spacing w:val="-1"/>
          <w:sz w:val="20"/>
        </w:rPr>
        <w:t> </w:t>
      </w:r>
      <w:r>
        <w:rPr>
          <w:sz w:val="20"/>
        </w:rPr>
        <w:t>Penal</w:t>
      </w:r>
      <w:r>
        <w:rPr>
          <w:spacing w:val="-1"/>
          <w:sz w:val="20"/>
        </w:rPr>
        <w:t> </w:t>
      </w:r>
      <w:r>
        <w:rPr>
          <w:sz w:val="20"/>
        </w:rPr>
        <w:t>de</w:t>
      </w:r>
      <w:r>
        <w:rPr>
          <w:spacing w:val="-3"/>
          <w:sz w:val="20"/>
        </w:rPr>
        <w:t> </w:t>
      </w:r>
      <w:r>
        <w:rPr>
          <w:sz w:val="20"/>
        </w:rPr>
        <w:t>la Circunscripción</w:t>
      </w:r>
      <w:r>
        <w:rPr>
          <w:spacing w:val="-1"/>
          <w:sz w:val="20"/>
        </w:rPr>
        <w:t> </w:t>
      </w:r>
      <w:r>
        <w:rPr>
          <w:sz w:val="20"/>
        </w:rPr>
        <w:t>Judicial</w:t>
      </w:r>
      <w:r>
        <w:rPr>
          <w:spacing w:val="-2"/>
          <w:sz w:val="20"/>
        </w:rPr>
        <w:t> </w:t>
      </w:r>
      <w:r>
        <w:rPr>
          <w:sz w:val="20"/>
        </w:rPr>
        <w:t>del estado</w:t>
      </w:r>
      <w:r>
        <w:rPr>
          <w:spacing w:val="-1"/>
          <w:sz w:val="20"/>
        </w:rPr>
        <w:t> </w:t>
      </w:r>
      <w:r>
        <w:rPr>
          <w:sz w:val="20"/>
        </w:rPr>
        <w:t>Lara</w:t>
      </w:r>
      <w:r>
        <w:rPr>
          <w:position w:val="7"/>
          <w:sz w:val="13"/>
        </w:rPr>
        <w:t>69</w:t>
      </w:r>
      <w:r>
        <w:rPr>
          <w:sz w:val="20"/>
        </w:rPr>
        <w:t>. Sin embargo, el 28 de mayo de 1999, el Fiscal Décimo del Ministerio Público de la Circunscripción</w:t>
      </w:r>
      <w:r>
        <w:rPr>
          <w:spacing w:val="-4"/>
          <w:sz w:val="20"/>
        </w:rPr>
        <w:t> </w:t>
      </w:r>
      <w:r>
        <w:rPr>
          <w:sz w:val="20"/>
        </w:rPr>
        <w:t>Judicial</w:t>
      </w:r>
      <w:r>
        <w:rPr>
          <w:spacing w:val="-4"/>
          <w:sz w:val="20"/>
        </w:rPr>
        <w:t> </w:t>
      </w:r>
      <w:r>
        <w:rPr>
          <w:sz w:val="20"/>
        </w:rPr>
        <w:t>del</w:t>
      </w:r>
      <w:r>
        <w:rPr>
          <w:spacing w:val="-2"/>
          <w:sz w:val="20"/>
        </w:rPr>
        <w:t> </w:t>
      </w:r>
      <w:r>
        <w:rPr>
          <w:sz w:val="20"/>
        </w:rPr>
        <w:t>estado</w:t>
      </w:r>
      <w:r>
        <w:rPr>
          <w:spacing w:val="-6"/>
          <w:sz w:val="20"/>
        </w:rPr>
        <w:t> </w:t>
      </w:r>
      <w:r>
        <w:rPr>
          <w:sz w:val="20"/>
        </w:rPr>
        <w:t>Lara</w:t>
      </w:r>
      <w:r>
        <w:rPr>
          <w:spacing w:val="-4"/>
          <w:sz w:val="20"/>
        </w:rPr>
        <w:t> </w:t>
      </w:r>
      <w:r>
        <w:rPr>
          <w:sz w:val="20"/>
        </w:rPr>
        <w:t>(en</w:t>
      </w:r>
      <w:r>
        <w:rPr>
          <w:spacing w:val="-4"/>
          <w:sz w:val="20"/>
        </w:rPr>
        <w:t> </w:t>
      </w:r>
      <w:r>
        <w:rPr>
          <w:sz w:val="20"/>
        </w:rPr>
        <w:t>adelante</w:t>
      </w:r>
      <w:r>
        <w:rPr>
          <w:spacing w:val="-6"/>
          <w:sz w:val="20"/>
        </w:rPr>
        <w:t> </w:t>
      </w:r>
      <w:r>
        <w:rPr>
          <w:sz w:val="20"/>
        </w:rPr>
        <w:t>“el</w:t>
      </w:r>
      <w:r>
        <w:rPr>
          <w:spacing w:val="-4"/>
          <w:sz w:val="20"/>
        </w:rPr>
        <w:t> </w:t>
      </w:r>
      <w:r>
        <w:rPr>
          <w:sz w:val="20"/>
        </w:rPr>
        <w:t>Fiscal</w:t>
      </w:r>
      <w:r>
        <w:rPr>
          <w:spacing w:val="-4"/>
          <w:sz w:val="20"/>
        </w:rPr>
        <w:t> </w:t>
      </w:r>
      <w:r>
        <w:rPr>
          <w:sz w:val="20"/>
        </w:rPr>
        <w:t>Décimo</w:t>
      </w:r>
      <w:r>
        <w:rPr>
          <w:spacing w:val="-6"/>
          <w:sz w:val="20"/>
        </w:rPr>
        <w:t> </w:t>
      </w:r>
      <w:r>
        <w:rPr>
          <w:sz w:val="20"/>
        </w:rPr>
        <w:t>del</w:t>
      </w:r>
      <w:r>
        <w:rPr>
          <w:spacing w:val="-2"/>
          <w:sz w:val="20"/>
        </w:rPr>
        <w:t> </w:t>
      </w:r>
      <w:r>
        <w:rPr>
          <w:sz w:val="20"/>
        </w:rPr>
        <w:t>estado</w:t>
      </w:r>
      <w:r>
        <w:rPr>
          <w:spacing w:val="-6"/>
          <w:sz w:val="20"/>
        </w:rPr>
        <w:t> </w:t>
      </w:r>
      <w:r>
        <w:rPr>
          <w:sz w:val="20"/>
        </w:rPr>
        <w:t>Lara”) solicitó a la jueza designada al caso que se inhibiera por ser presidenta de la ONG “ALAPLAF”, aduciendo</w:t>
      </w:r>
      <w:r>
        <w:rPr>
          <w:spacing w:val="-1"/>
          <w:sz w:val="20"/>
        </w:rPr>
        <w:t> </w:t>
      </w:r>
      <w:r>
        <w:rPr>
          <w:sz w:val="20"/>
        </w:rPr>
        <w:t>que</w:t>
      </w:r>
      <w:r>
        <w:rPr>
          <w:spacing w:val="-1"/>
          <w:sz w:val="20"/>
        </w:rPr>
        <w:t> </w:t>
      </w:r>
      <w:r>
        <w:rPr>
          <w:sz w:val="20"/>
        </w:rPr>
        <w:t>el imputado</w:t>
      </w:r>
      <w:r>
        <w:rPr>
          <w:spacing w:val="-1"/>
          <w:sz w:val="20"/>
        </w:rPr>
        <w:t> </w:t>
      </w:r>
      <w:r>
        <w:rPr>
          <w:sz w:val="20"/>
        </w:rPr>
        <w:t>formaba parte</w:t>
      </w:r>
      <w:r>
        <w:rPr>
          <w:spacing w:val="-1"/>
          <w:sz w:val="20"/>
        </w:rPr>
        <w:t> </w:t>
      </w:r>
      <w:r>
        <w:rPr>
          <w:sz w:val="20"/>
        </w:rPr>
        <w:t>de</w:t>
      </w:r>
      <w:r>
        <w:rPr>
          <w:spacing w:val="-1"/>
          <w:sz w:val="20"/>
        </w:rPr>
        <w:t> </w:t>
      </w:r>
      <w:r>
        <w:rPr>
          <w:sz w:val="20"/>
        </w:rPr>
        <w:t>dicho</w:t>
      </w:r>
      <w:r>
        <w:rPr>
          <w:spacing w:val="-1"/>
          <w:sz w:val="20"/>
        </w:rPr>
        <w:t> </w:t>
      </w:r>
      <w:r>
        <w:rPr>
          <w:sz w:val="20"/>
        </w:rPr>
        <w:t>organismo y, por</w:t>
      </w:r>
      <w:r>
        <w:rPr>
          <w:spacing w:val="-1"/>
          <w:sz w:val="20"/>
        </w:rPr>
        <w:t> </w:t>
      </w:r>
      <w:r>
        <w:rPr>
          <w:sz w:val="20"/>
        </w:rPr>
        <w:t>tanto, surgía un conflicto de intereses</w:t>
      </w:r>
      <w:r>
        <w:rPr>
          <w:position w:val="7"/>
          <w:sz w:val="13"/>
        </w:rPr>
        <w:t>70</w:t>
      </w:r>
      <w:r>
        <w:rPr>
          <w:sz w:val="20"/>
        </w:rPr>
        <w:t>.</w:t>
      </w:r>
    </w:p>
    <w:p>
      <w:pPr>
        <w:pStyle w:val="BodyText"/>
      </w:pPr>
    </w:p>
    <w:p>
      <w:pPr>
        <w:pStyle w:val="ListParagraph"/>
        <w:numPr>
          <w:ilvl w:val="0"/>
          <w:numId w:val="9"/>
        </w:numPr>
        <w:tabs>
          <w:tab w:pos="929" w:val="left" w:leader="none"/>
        </w:tabs>
        <w:spacing w:line="240" w:lineRule="auto" w:before="0" w:after="0"/>
        <w:ind w:left="362" w:right="359" w:firstLine="0"/>
        <w:jc w:val="both"/>
        <w:rPr>
          <w:sz w:val="20"/>
        </w:rPr>
      </w:pPr>
      <w:r>
        <w:rPr>
          <w:sz w:val="20"/>
        </w:rPr>
        <w:t>En</w:t>
      </w:r>
      <w:r>
        <w:rPr>
          <w:spacing w:val="-7"/>
          <w:sz w:val="20"/>
        </w:rPr>
        <w:t> </w:t>
      </w:r>
      <w:r>
        <w:rPr>
          <w:sz w:val="20"/>
        </w:rPr>
        <w:t>vista</w:t>
      </w:r>
      <w:r>
        <w:rPr>
          <w:spacing w:val="-8"/>
          <w:sz w:val="20"/>
        </w:rPr>
        <w:t> </w:t>
      </w:r>
      <w:r>
        <w:rPr>
          <w:sz w:val="20"/>
        </w:rPr>
        <w:t>de</w:t>
      </w:r>
      <w:r>
        <w:rPr>
          <w:spacing w:val="-9"/>
          <w:sz w:val="20"/>
        </w:rPr>
        <w:t> </w:t>
      </w:r>
      <w:r>
        <w:rPr>
          <w:sz w:val="20"/>
        </w:rPr>
        <w:t>lo</w:t>
      </w:r>
      <w:r>
        <w:rPr>
          <w:spacing w:val="-9"/>
          <w:sz w:val="20"/>
        </w:rPr>
        <w:t> </w:t>
      </w:r>
      <w:r>
        <w:rPr>
          <w:sz w:val="20"/>
        </w:rPr>
        <w:t>anterior,</w:t>
      </w:r>
      <w:r>
        <w:rPr>
          <w:spacing w:val="-6"/>
          <w:sz w:val="20"/>
        </w:rPr>
        <w:t> </w:t>
      </w:r>
      <w:r>
        <w:rPr>
          <w:sz w:val="20"/>
        </w:rPr>
        <w:t>el</w:t>
      </w:r>
      <w:r>
        <w:rPr>
          <w:spacing w:val="-8"/>
          <w:sz w:val="20"/>
        </w:rPr>
        <w:t> </w:t>
      </w:r>
      <w:r>
        <w:rPr>
          <w:sz w:val="20"/>
        </w:rPr>
        <w:t>4</w:t>
      </w:r>
      <w:r>
        <w:rPr>
          <w:spacing w:val="-7"/>
          <w:sz w:val="20"/>
        </w:rPr>
        <w:t> </w:t>
      </w:r>
      <w:r>
        <w:rPr>
          <w:sz w:val="20"/>
        </w:rPr>
        <w:t>de</w:t>
      </w:r>
      <w:r>
        <w:rPr>
          <w:spacing w:val="-7"/>
          <w:sz w:val="20"/>
        </w:rPr>
        <w:t> </w:t>
      </w:r>
      <w:r>
        <w:rPr>
          <w:sz w:val="20"/>
        </w:rPr>
        <w:t>junio</w:t>
      </w:r>
      <w:r>
        <w:rPr>
          <w:spacing w:val="-9"/>
          <w:sz w:val="20"/>
        </w:rPr>
        <w:t> </w:t>
      </w:r>
      <w:r>
        <w:rPr>
          <w:sz w:val="20"/>
        </w:rPr>
        <w:t>de</w:t>
      </w:r>
      <w:r>
        <w:rPr>
          <w:spacing w:val="-9"/>
          <w:sz w:val="20"/>
        </w:rPr>
        <w:t> </w:t>
      </w:r>
      <w:r>
        <w:rPr>
          <w:sz w:val="20"/>
        </w:rPr>
        <w:t>1999</w:t>
      </w:r>
      <w:r>
        <w:rPr>
          <w:spacing w:val="-5"/>
          <w:sz w:val="20"/>
        </w:rPr>
        <w:t> </w:t>
      </w:r>
      <w:r>
        <w:rPr>
          <w:sz w:val="20"/>
        </w:rPr>
        <w:t>el</w:t>
      </w:r>
      <w:r>
        <w:rPr>
          <w:spacing w:val="-5"/>
          <w:sz w:val="20"/>
        </w:rPr>
        <w:t> </w:t>
      </w:r>
      <w:r>
        <w:rPr>
          <w:sz w:val="20"/>
        </w:rPr>
        <w:t>expediente</w:t>
      </w:r>
      <w:r>
        <w:rPr>
          <w:spacing w:val="-9"/>
          <w:sz w:val="20"/>
        </w:rPr>
        <w:t> </w:t>
      </w:r>
      <w:r>
        <w:rPr>
          <w:sz w:val="20"/>
        </w:rPr>
        <w:t>del</w:t>
      </w:r>
      <w:r>
        <w:rPr>
          <w:spacing w:val="-8"/>
          <w:sz w:val="20"/>
        </w:rPr>
        <w:t> </w:t>
      </w:r>
      <w:r>
        <w:rPr>
          <w:sz w:val="20"/>
        </w:rPr>
        <w:t>caso</w:t>
      </w:r>
      <w:r>
        <w:rPr>
          <w:spacing w:val="-9"/>
          <w:sz w:val="20"/>
        </w:rPr>
        <w:t> </w:t>
      </w:r>
      <w:r>
        <w:rPr>
          <w:sz w:val="20"/>
        </w:rPr>
        <w:t>fue</w:t>
      </w:r>
      <w:r>
        <w:rPr>
          <w:spacing w:val="-4"/>
          <w:sz w:val="20"/>
        </w:rPr>
        <w:t> </w:t>
      </w:r>
      <w:r>
        <w:rPr>
          <w:sz w:val="20"/>
        </w:rPr>
        <w:t>remitido</w:t>
      </w:r>
      <w:r>
        <w:rPr>
          <w:spacing w:val="-7"/>
          <w:sz w:val="20"/>
        </w:rPr>
        <w:t> </w:t>
      </w:r>
      <w:r>
        <w:rPr>
          <w:sz w:val="20"/>
        </w:rPr>
        <w:t>al Juzgado Séptimo de Primera Instancia en lo Penal y de Salvaguarda del Patrimonio Público de la Circunscripción Judicial del estado Lara (en adelante “el Juzgado Séptimo Penal del estado Lara”)</w:t>
      </w:r>
      <w:r>
        <w:rPr>
          <w:position w:val="7"/>
          <w:sz w:val="13"/>
        </w:rPr>
        <w:t>71</w:t>
      </w:r>
      <w:r>
        <w:rPr>
          <w:sz w:val="20"/>
        </w:rPr>
        <w:t>. El 28 de junio de 1999 el Juzgado Séptimo Penal del estado Lara</w:t>
      </w:r>
      <w:r>
        <w:rPr>
          <w:spacing w:val="-18"/>
          <w:sz w:val="20"/>
        </w:rPr>
        <w:t> </w:t>
      </w:r>
      <w:r>
        <w:rPr>
          <w:sz w:val="20"/>
        </w:rPr>
        <w:t>dictó</w:t>
      </w:r>
      <w:r>
        <w:rPr>
          <w:spacing w:val="-18"/>
          <w:sz w:val="20"/>
        </w:rPr>
        <w:t> </w:t>
      </w:r>
      <w:r>
        <w:rPr>
          <w:sz w:val="20"/>
        </w:rPr>
        <w:t>acto</w:t>
      </w:r>
      <w:r>
        <w:rPr>
          <w:spacing w:val="-17"/>
          <w:sz w:val="20"/>
        </w:rPr>
        <w:t> </w:t>
      </w:r>
      <w:r>
        <w:rPr>
          <w:sz w:val="20"/>
        </w:rPr>
        <w:t>de</w:t>
      </w:r>
      <w:r>
        <w:rPr>
          <w:spacing w:val="-18"/>
          <w:sz w:val="20"/>
        </w:rPr>
        <w:t> </w:t>
      </w:r>
      <w:r>
        <w:rPr>
          <w:sz w:val="20"/>
        </w:rPr>
        <w:t>sometimiento</w:t>
      </w:r>
      <w:r>
        <w:rPr>
          <w:spacing w:val="-17"/>
          <w:sz w:val="20"/>
        </w:rPr>
        <w:t> </w:t>
      </w:r>
      <w:r>
        <w:rPr>
          <w:sz w:val="20"/>
        </w:rPr>
        <w:t>a</w:t>
      </w:r>
      <w:r>
        <w:rPr>
          <w:spacing w:val="-18"/>
          <w:sz w:val="20"/>
        </w:rPr>
        <w:t> </w:t>
      </w:r>
      <w:r>
        <w:rPr>
          <w:sz w:val="20"/>
        </w:rPr>
        <w:t>juicio</w:t>
      </w:r>
      <w:r>
        <w:rPr>
          <w:spacing w:val="-18"/>
          <w:sz w:val="20"/>
        </w:rPr>
        <w:t> </w:t>
      </w:r>
      <w:r>
        <w:rPr>
          <w:sz w:val="20"/>
        </w:rPr>
        <w:t>únicamente</w:t>
      </w:r>
      <w:r>
        <w:rPr>
          <w:spacing w:val="-17"/>
          <w:sz w:val="20"/>
        </w:rPr>
        <w:t> </w:t>
      </w:r>
      <w:r>
        <w:rPr>
          <w:sz w:val="20"/>
        </w:rPr>
        <w:t>contra</w:t>
      </w:r>
      <w:r>
        <w:rPr>
          <w:spacing w:val="-18"/>
          <w:sz w:val="20"/>
        </w:rPr>
        <w:t> </w:t>
      </w:r>
      <w:r>
        <w:rPr>
          <w:sz w:val="20"/>
        </w:rPr>
        <w:t>el</w:t>
      </w:r>
      <w:r>
        <w:rPr>
          <w:spacing w:val="-17"/>
          <w:sz w:val="20"/>
        </w:rPr>
        <w:t> </w:t>
      </w:r>
      <w:r>
        <w:rPr>
          <w:sz w:val="20"/>
        </w:rPr>
        <w:t>doctor</w:t>
      </w:r>
      <w:r>
        <w:rPr>
          <w:spacing w:val="-18"/>
          <w:sz w:val="20"/>
        </w:rPr>
        <w:t> </w:t>
      </w:r>
      <w:r>
        <w:rPr>
          <w:sz w:val="20"/>
        </w:rPr>
        <w:t>J.C.Z.P.</w:t>
      </w:r>
      <w:r>
        <w:rPr>
          <w:spacing w:val="-17"/>
          <w:sz w:val="20"/>
        </w:rPr>
        <w:t> </w:t>
      </w:r>
      <w:r>
        <w:rPr>
          <w:sz w:val="20"/>
        </w:rPr>
        <w:t>por</w:t>
      </w:r>
      <w:r>
        <w:rPr>
          <w:spacing w:val="-18"/>
          <w:sz w:val="20"/>
        </w:rPr>
        <w:t> </w:t>
      </w:r>
      <w:r>
        <w:rPr>
          <w:sz w:val="20"/>
        </w:rPr>
        <w:t>el</w:t>
      </w:r>
      <w:r>
        <w:rPr>
          <w:spacing w:val="-18"/>
          <w:sz w:val="20"/>
        </w:rPr>
        <w:t> </w:t>
      </w:r>
      <w:r>
        <w:rPr>
          <w:sz w:val="20"/>
        </w:rPr>
        <w:t>delito de lesiones culposas gravísimas por mala praxis médica</w:t>
      </w:r>
      <w:r>
        <w:rPr>
          <w:position w:val="7"/>
          <w:sz w:val="13"/>
        </w:rPr>
        <w:t>72</w:t>
      </w:r>
      <w:r>
        <w:rPr>
          <w:sz w:val="20"/>
        </w:rPr>
        <w:t>.</w:t>
      </w:r>
    </w:p>
    <w:p>
      <w:pPr>
        <w:pStyle w:val="BodyText"/>
      </w:pPr>
    </w:p>
    <w:p>
      <w:pPr>
        <w:pStyle w:val="ListParagraph"/>
        <w:numPr>
          <w:ilvl w:val="0"/>
          <w:numId w:val="9"/>
        </w:numPr>
        <w:tabs>
          <w:tab w:pos="929" w:val="left" w:leader="none"/>
        </w:tabs>
        <w:spacing w:line="240" w:lineRule="auto" w:before="1" w:after="0"/>
        <w:ind w:left="362" w:right="359" w:firstLine="0"/>
        <w:jc w:val="both"/>
        <w:rPr>
          <w:sz w:val="20"/>
        </w:rPr>
      </w:pPr>
      <w:r>
        <w:rPr>
          <w:sz w:val="20"/>
        </w:rPr>
        <w:t>El 20 de julio de 1999 el Juzgado Séptimo Penal del estado Lara remitió el expediente</w:t>
      </w:r>
      <w:r>
        <w:rPr>
          <w:spacing w:val="-10"/>
          <w:sz w:val="20"/>
        </w:rPr>
        <w:t> </w:t>
      </w:r>
      <w:r>
        <w:rPr>
          <w:sz w:val="20"/>
        </w:rPr>
        <w:t>a</w:t>
      </w:r>
      <w:r>
        <w:rPr>
          <w:spacing w:val="-7"/>
          <w:sz w:val="20"/>
        </w:rPr>
        <w:t> </w:t>
      </w:r>
      <w:r>
        <w:rPr>
          <w:sz w:val="20"/>
        </w:rPr>
        <w:t>la</w:t>
      </w:r>
      <w:r>
        <w:rPr>
          <w:spacing w:val="-8"/>
          <w:sz w:val="20"/>
        </w:rPr>
        <w:t> </w:t>
      </w:r>
      <w:r>
        <w:rPr>
          <w:sz w:val="20"/>
        </w:rPr>
        <w:t>Fiscalía</w:t>
      </w:r>
      <w:r>
        <w:rPr>
          <w:spacing w:val="-7"/>
          <w:sz w:val="20"/>
        </w:rPr>
        <w:t> </w:t>
      </w:r>
      <w:r>
        <w:rPr>
          <w:sz w:val="20"/>
        </w:rPr>
        <w:t>Décima</w:t>
      </w:r>
      <w:r>
        <w:rPr>
          <w:spacing w:val="-7"/>
          <w:sz w:val="20"/>
        </w:rPr>
        <w:t> </w:t>
      </w:r>
      <w:r>
        <w:rPr>
          <w:sz w:val="20"/>
        </w:rPr>
        <w:t>con</w:t>
      </w:r>
      <w:r>
        <w:rPr>
          <w:spacing w:val="-7"/>
          <w:sz w:val="20"/>
        </w:rPr>
        <w:t> </w:t>
      </w:r>
      <w:r>
        <w:rPr>
          <w:sz w:val="20"/>
        </w:rPr>
        <w:t>el</w:t>
      </w:r>
      <w:r>
        <w:rPr>
          <w:spacing w:val="-9"/>
          <w:sz w:val="20"/>
        </w:rPr>
        <w:t> </w:t>
      </w:r>
      <w:r>
        <w:rPr>
          <w:sz w:val="20"/>
        </w:rPr>
        <w:t>fin</w:t>
      </w:r>
      <w:r>
        <w:rPr>
          <w:spacing w:val="-8"/>
          <w:sz w:val="20"/>
        </w:rPr>
        <w:t> </w:t>
      </w:r>
      <w:r>
        <w:rPr>
          <w:sz w:val="20"/>
        </w:rPr>
        <w:t>de</w:t>
      </w:r>
      <w:r>
        <w:rPr>
          <w:spacing w:val="-10"/>
          <w:sz w:val="20"/>
        </w:rPr>
        <w:t> </w:t>
      </w:r>
      <w:r>
        <w:rPr>
          <w:sz w:val="20"/>
        </w:rPr>
        <w:t>que</w:t>
      </w:r>
      <w:r>
        <w:rPr>
          <w:spacing w:val="-10"/>
          <w:sz w:val="20"/>
        </w:rPr>
        <w:t> </w:t>
      </w:r>
      <w:r>
        <w:rPr>
          <w:sz w:val="20"/>
        </w:rPr>
        <w:t>esta</w:t>
      </w:r>
      <w:r>
        <w:rPr>
          <w:spacing w:val="-9"/>
          <w:sz w:val="20"/>
        </w:rPr>
        <w:t> </w:t>
      </w:r>
      <w:r>
        <w:rPr>
          <w:sz w:val="20"/>
        </w:rPr>
        <w:t>se</w:t>
      </w:r>
      <w:r>
        <w:rPr>
          <w:spacing w:val="-10"/>
          <w:sz w:val="20"/>
        </w:rPr>
        <w:t> </w:t>
      </w:r>
      <w:r>
        <w:rPr>
          <w:sz w:val="20"/>
        </w:rPr>
        <w:t>pronunciara</w:t>
      </w:r>
      <w:r>
        <w:rPr>
          <w:spacing w:val="-7"/>
          <w:sz w:val="20"/>
        </w:rPr>
        <w:t> </w:t>
      </w:r>
      <w:r>
        <w:rPr>
          <w:sz w:val="20"/>
        </w:rPr>
        <w:t>sobre</w:t>
      </w:r>
      <w:r>
        <w:rPr>
          <w:spacing w:val="-4"/>
          <w:sz w:val="20"/>
        </w:rPr>
        <w:t> </w:t>
      </w:r>
      <w:r>
        <w:rPr>
          <w:sz w:val="20"/>
        </w:rPr>
        <w:t>una</w:t>
      </w:r>
      <w:r>
        <w:rPr>
          <w:spacing w:val="-8"/>
          <w:sz w:val="20"/>
        </w:rPr>
        <w:t> </w:t>
      </w:r>
      <w:r>
        <w:rPr>
          <w:sz w:val="20"/>
        </w:rPr>
        <w:t>solicitud de sobreseimiento interpuesta por la defensa del señor J.C.Z.P.</w:t>
      </w:r>
      <w:r>
        <w:rPr>
          <w:position w:val="7"/>
          <w:sz w:val="13"/>
        </w:rPr>
        <w:t>73</w:t>
      </w:r>
      <w:r>
        <w:rPr>
          <w:sz w:val="20"/>
        </w:rPr>
        <w:t>. El 4 de agosto de 1999, el Fiscal Décimo del estado Lara expuso que el expediente recibido debía ser enviado</w:t>
      </w:r>
      <w:r>
        <w:rPr>
          <w:spacing w:val="-15"/>
          <w:sz w:val="20"/>
        </w:rPr>
        <w:t> </w:t>
      </w:r>
      <w:r>
        <w:rPr>
          <w:sz w:val="20"/>
        </w:rPr>
        <w:t>al</w:t>
      </w:r>
      <w:r>
        <w:rPr>
          <w:spacing w:val="-15"/>
          <w:sz w:val="20"/>
        </w:rPr>
        <w:t> </w:t>
      </w:r>
      <w:r>
        <w:rPr>
          <w:sz w:val="20"/>
        </w:rPr>
        <w:t>Ministerio</w:t>
      </w:r>
      <w:r>
        <w:rPr>
          <w:spacing w:val="-15"/>
          <w:sz w:val="20"/>
        </w:rPr>
        <w:t> </w:t>
      </w:r>
      <w:r>
        <w:rPr>
          <w:sz w:val="20"/>
        </w:rPr>
        <w:t>Público</w:t>
      </w:r>
      <w:r>
        <w:rPr>
          <w:spacing w:val="-17"/>
          <w:sz w:val="20"/>
        </w:rPr>
        <w:t> </w:t>
      </w:r>
      <w:r>
        <w:rPr>
          <w:sz w:val="20"/>
        </w:rPr>
        <w:t>para</w:t>
      </w:r>
      <w:r>
        <w:rPr>
          <w:spacing w:val="-15"/>
          <w:sz w:val="20"/>
        </w:rPr>
        <w:t> </w:t>
      </w:r>
      <w:r>
        <w:rPr>
          <w:sz w:val="20"/>
        </w:rPr>
        <w:t>que</w:t>
      </w:r>
      <w:r>
        <w:rPr>
          <w:spacing w:val="-15"/>
          <w:sz w:val="20"/>
        </w:rPr>
        <w:t> </w:t>
      </w:r>
      <w:r>
        <w:rPr>
          <w:sz w:val="20"/>
        </w:rPr>
        <w:t>este</w:t>
      </w:r>
      <w:r>
        <w:rPr>
          <w:spacing w:val="-15"/>
          <w:sz w:val="20"/>
        </w:rPr>
        <w:t> </w:t>
      </w:r>
      <w:r>
        <w:rPr>
          <w:sz w:val="20"/>
        </w:rPr>
        <w:t>se</w:t>
      </w:r>
      <w:r>
        <w:rPr>
          <w:spacing w:val="-15"/>
          <w:sz w:val="20"/>
        </w:rPr>
        <w:t> </w:t>
      </w:r>
      <w:r>
        <w:rPr>
          <w:sz w:val="20"/>
        </w:rPr>
        <w:t>pronunciara</w:t>
      </w:r>
      <w:r>
        <w:rPr>
          <w:spacing w:val="-13"/>
          <w:sz w:val="20"/>
        </w:rPr>
        <w:t> </w:t>
      </w:r>
      <w:r>
        <w:rPr>
          <w:sz w:val="20"/>
        </w:rPr>
        <w:t>sobre</w:t>
      </w:r>
      <w:r>
        <w:rPr>
          <w:spacing w:val="-15"/>
          <w:sz w:val="20"/>
        </w:rPr>
        <w:t> </w:t>
      </w:r>
      <w:r>
        <w:rPr>
          <w:sz w:val="20"/>
        </w:rPr>
        <w:t>la</w:t>
      </w:r>
      <w:r>
        <w:rPr>
          <w:spacing w:val="-14"/>
          <w:sz w:val="20"/>
        </w:rPr>
        <w:t> </w:t>
      </w:r>
      <w:r>
        <w:rPr>
          <w:sz w:val="20"/>
        </w:rPr>
        <w:t>causa</w:t>
      </w:r>
      <w:r>
        <w:rPr>
          <w:spacing w:val="-15"/>
          <w:sz w:val="20"/>
        </w:rPr>
        <w:t> </w:t>
      </w:r>
      <w:r>
        <w:rPr>
          <w:sz w:val="20"/>
        </w:rPr>
        <w:t>en</w:t>
      </w:r>
      <w:r>
        <w:rPr>
          <w:spacing w:val="-13"/>
          <w:sz w:val="20"/>
        </w:rPr>
        <w:t> </w:t>
      </w:r>
      <w:r>
        <w:rPr>
          <w:sz w:val="20"/>
        </w:rPr>
        <w:t>los</w:t>
      </w:r>
      <w:r>
        <w:rPr>
          <w:spacing w:val="-15"/>
          <w:sz w:val="20"/>
        </w:rPr>
        <w:t> </w:t>
      </w:r>
      <w:r>
        <w:rPr>
          <w:sz w:val="20"/>
        </w:rPr>
        <w:t>términos del</w:t>
      </w:r>
      <w:r>
        <w:rPr>
          <w:spacing w:val="-14"/>
          <w:sz w:val="20"/>
        </w:rPr>
        <w:t> </w:t>
      </w:r>
      <w:r>
        <w:rPr>
          <w:sz w:val="20"/>
        </w:rPr>
        <w:t>artículo</w:t>
      </w:r>
      <w:r>
        <w:rPr>
          <w:spacing w:val="-12"/>
          <w:sz w:val="20"/>
        </w:rPr>
        <w:t> </w:t>
      </w:r>
      <w:r>
        <w:rPr>
          <w:sz w:val="20"/>
        </w:rPr>
        <w:t>507</w:t>
      </w:r>
      <w:r>
        <w:rPr>
          <w:spacing w:val="-11"/>
          <w:sz w:val="20"/>
        </w:rPr>
        <w:t> </w:t>
      </w:r>
      <w:r>
        <w:rPr>
          <w:sz w:val="20"/>
        </w:rPr>
        <w:t>del</w:t>
      </w:r>
      <w:r>
        <w:rPr>
          <w:spacing w:val="-11"/>
          <w:sz w:val="20"/>
        </w:rPr>
        <w:t> </w:t>
      </w:r>
      <w:r>
        <w:rPr>
          <w:sz w:val="20"/>
        </w:rPr>
        <w:t>Código</w:t>
      </w:r>
      <w:r>
        <w:rPr>
          <w:spacing w:val="-12"/>
          <w:sz w:val="20"/>
        </w:rPr>
        <w:t> </w:t>
      </w:r>
      <w:r>
        <w:rPr>
          <w:sz w:val="20"/>
        </w:rPr>
        <w:t>Orgánico</w:t>
      </w:r>
      <w:r>
        <w:rPr>
          <w:spacing w:val="-12"/>
          <w:sz w:val="20"/>
        </w:rPr>
        <w:t> </w:t>
      </w:r>
      <w:r>
        <w:rPr>
          <w:sz w:val="20"/>
        </w:rPr>
        <w:t>Procesal</w:t>
      </w:r>
      <w:r>
        <w:rPr>
          <w:spacing w:val="-11"/>
          <w:sz w:val="20"/>
        </w:rPr>
        <w:t> </w:t>
      </w:r>
      <w:r>
        <w:rPr>
          <w:sz w:val="20"/>
        </w:rPr>
        <w:t>Penal</w:t>
      </w:r>
      <w:r>
        <w:rPr>
          <w:position w:val="7"/>
          <w:sz w:val="13"/>
        </w:rPr>
        <w:t>74</w:t>
      </w:r>
      <w:r>
        <w:rPr>
          <w:spacing w:val="10"/>
          <w:position w:val="7"/>
          <w:sz w:val="13"/>
        </w:rPr>
        <w:t> </w:t>
      </w:r>
      <w:r>
        <w:rPr>
          <w:sz w:val="20"/>
        </w:rPr>
        <w:t>y</w:t>
      </w:r>
      <w:r>
        <w:rPr>
          <w:spacing w:val="-12"/>
          <w:sz w:val="20"/>
        </w:rPr>
        <w:t> </w:t>
      </w:r>
      <w:r>
        <w:rPr>
          <w:sz w:val="20"/>
        </w:rPr>
        <w:t>no</w:t>
      </w:r>
      <w:r>
        <w:rPr>
          <w:spacing w:val="-12"/>
          <w:sz w:val="20"/>
        </w:rPr>
        <w:t> </w:t>
      </w:r>
      <w:r>
        <w:rPr>
          <w:sz w:val="20"/>
        </w:rPr>
        <w:t>únicamente</w:t>
      </w:r>
      <w:r>
        <w:rPr>
          <w:spacing w:val="-11"/>
          <w:sz w:val="20"/>
        </w:rPr>
        <w:t> </w:t>
      </w:r>
      <w:r>
        <w:rPr>
          <w:sz w:val="20"/>
        </w:rPr>
        <w:t>en</w:t>
      </w:r>
      <w:r>
        <w:rPr>
          <w:spacing w:val="-10"/>
          <w:sz w:val="20"/>
        </w:rPr>
        <w:t> </w:t>
      </w:r>
      <w:r>
        <w:rPr>
          <w:sz w:val="20"/>
        </w:rPr>
        <w:t>relación</w:t>
      </w:r>
      <w:r>
        <w:rPr>
          <w:spacing w:val="-11"/>
          <w:sz w:val="20"/>
        </w:rPr>
        <w:t> </w:t>
      </w:r>
      <w:r>
        <w:rPr>
          <w:sz w:val="20"/>
        </w:rPr>
        <w:t>con</w:t>
      </w:r>
      <w:r>
        <w:rPr>
          <w:spacing w:val="-12"/>
          <w:sz w:val="20"/>
        </w:rPr>
        <w:t> </w:t>
      </w:r>
      <w:r>
        <w:rPr>
          <w:spacing w:val="-5"/>
          <w:sz w:val="20"/>
        </w:rPr>
        <w:t>la</w:t>
      </w:r>
    </w:p>
    <w:p>
      <w:pPr>
        <w:pStyle w:val="BodyText"/>
        <w:spacing w:before="8"/>
        <w:rPr>
          <w:sz w:val="9"/>
        </w:rPr>
      </w:pPr>
      <w:r>
        <w:rPr/>
        <w:pict>
          <v:rect style="position:absolute;margin-left:85.103996pt;margin-top:7.084668pt;width:144.020pt;height:.600010pt;mso-position-horizontal-relative:page;mso-position-vertical-relative:paragraph;z-index:-15720960;mso-wrap-distance-left:0;mso-wrap-distance-right:0" id="docshape17" filled="true" fillcolor="#000000" stroked="false">
            <v:fill type="solid"/>
            <w10:wrap type="topAndBottom"/>
          </v:rect>
        </w:pict>
      </w:r>
    </w:p>
    <w:p>
      <w:pPr>
        <w:spacing w:before="96"/>
        <w:ind w:left="362" w:right="355" w:firstLine="0"/>
        <w:jc w:val="both"/>
        <w:rPr>
          <w:sz w:val="16"/>
        </w:rPr>
      </w:pPr>
      <w:r>
        <w:rPr>
          <w:sz w:val="16"/>
          <w:vertAlign w:val="superscript"/>
        </w:rPr>
        <w:t>68</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señora</w:t>
      </w:r>
      <w:r>
        <w:rPr>
          <w:spacing w:val="-6"/>
          <w:sz w:val="16"/>
          <w:vertAlign w:val="baseline"/>
        </w:rPr>
        <w:t> </w:t>
      </w:r>
      <w:r>
        <w:rPr>
          <w:sz w:val="16"/>
          <w:vertAlign w:val="baseline"/>
        </w:rPr>
        <w:t>Rodríguez</w:t>
      </w:r>
      <w:r>
        <w:rPr>
          <w:spacing w:val="-3"/>
          <w:sz w:val="16"/>
          <w:vertAlign w:val="baseline"/>
        </w:rPr>
        <w:t> </w:t>
      </w:r>
      <w:r>
        <w:rPr>
          <w:sz w:val="16"/>
          <w:vertAlign w:val="baseline"/>
        </w:rPr>
        <w:t>Pacheco ante</w:t>
      </w:r>
      <w:r>
        <w:rPr>
          <w:spacing w:val="-2"/>
          <w:sz w:val="16"/>
          <w:vertAlign w:val="baseline"/>
        </w:rPr>
        <w:t> </w:t>
      </w:r>
      <w:r>
        <w:rPr>
          <w:sz w:val="16"/>
          <w:vertAlign w:val="baseline"/>
        </w:rPr>
        <w:t>el</w:t>
      </w:r>
      <w:r>
        <w:rPr>
          <w:spacing w:val="-3"/>
          <w:sz w:val="16"/>
          <w:vertAlign w:val="baseline"/>
        </w:rPr>
        <w:t> </w:t>
      </w:r>
      <w:r>
        <w:rPr>
          <w:sz w:val="16"/>
          <w:vertAlign w:val="baseline"/>
        </w:rPr>
        <w:t>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2"/>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 1999,</w:t>
      </w:r>
      <w:r>
        <w:rPr>
          <w:spacing w:val="-4"/>
          <w:sz w:val="16"/>
          <w:vertAlign w:val="baseline"/>
        </w:rPr>
        <w:t> </w:t>
      </w:r>
      <w:r>
        <w:rPr>
          <w:sz w:val="16"/>
          <w:vertAlign w:val="baseline"/>
        </w:rPr>
        <w:t>en Sentencia</w:t>
      </w:r>
      <w:r>
        <w:rPr>
          <w:spacing w:val="-4"/>
          <w:sz w:val="16"/>
          <w:vertAlign w:val="baseline"/>
        </w:rPr>
        <w:t> </w:t>
      </w:r>
      <w:r>
        <w:rPr>
          <w:sz w:val="16"/>
          <w:vertAlign w:val="baseline"/>
        </w:rPr>
        <w:t>del</w:t>
      </w:r>
      <w:r>
        <w:rPr>
          <w:spacing w:val="-4"/>
          <w:sz w:val="16"/>
          <w:vertAlign w:val="baseline"/>
        </w:rPr>
        <w:t> </w:t>
      </w:r>
      <w:r>
        <w:rPr>
          <w:sz w:val="16"/>
          <w:vertAlign w:val="baseline"/>
        </w:rPr>
        <w:t>Juzgado</w:t>
      </w:r>
      <w:r>
        <w:rPr>
          <w:spacing w:val="-5"/>
          <w:sz w:val="16"/>
          <w:vertAlign w:val="baseline"/>
        </w:rPr>
        <w:t> </w:t>
      </w:r>
      <w:r>
        <w:rPr>
          <w:sz w:val="16"/>
          <w:vertAlign w:val="baseline"/>
        </w:rPr>
        <w:t>Vigésimo</w:t>
      </w:r>
      <w:r>
        <w:rPr>
          <w:spacing w:val="-6"/>
          <w:sz w:val="16"/>
          <w:vertAlign w:val="baseline"/>
        </w:rPr>
        <w:t> </w:t>
      </w:r>
      <w:r>
        <w:rPr>
          <w:sz w:val="16"/>
          <w:vertAlign w:val="baseline"/>
        </w:rPr>
        <w:t>Segundo</w:t>
      </w:r>
      <w:r>
        <w:rPr>
          <w:spacing w:val="-5"/>
          <w:sz w:val="16"/>
          <w:vertAlign w:val="baseline"/>
        </w:rPr>
        <w:t> </w:t>
      </w:r>
      <w:r>
        <w:rPr>
          <w:sz w:val="16"/>
          <w:vertAlign w:val="baseline"/>
        </w:rPr>
        <w:t>de</w:t>
      </w:r>
      <w:r>
        <w:rPr>
          <w:spacing w:val="-6"/>
          <w:sz w:val="16"/>
          <w:vertAlign w:val="baseline"/>
        </w:rPr>
        <w:t> </w:t>
      </w:r>
      <w:r>
        <w:rPr>
          <w:sz w:val="16"/>
          <w:vertAlign w:val="baseline"/>
        </w:rPr>
        <w:t>Caracas</w:t>
      </w:r>
      <w:r>
        <w:rPr>
          <w:spacing w:val="-6"/>
          <w:sz w:val="16"/>
          <w:vertAlign w:val="baseline"/>
        </w:rPr>
        <w:t> </w:t>
      </w:r>
      <w:r>
        <w:rPr>
          <w:sz w:val="16"/>
          <w:vertAlign w:val="baseline"/>
        </w:rPr>
        <w:t>de</w:t>
      </w:r>
      <w:r>
        <w:rPr>
          <w:spacing w:val="-8"/>
          <w:sz w:val="16"/>
          <w:vertAlign w:val="baseline"/>
        </w:rPr>
        <w:t> </w:t>
      </w:r>
      <w:r>
        <w:rPr>
          <w:sz w:val="16"/>
          <w:vertAlign w:val="baseline"/>
        </w:rPr>
        <w:t>20</w:t>
      </w:r>
      <w:r>
        <w:rPr>
          <w:spacing w:val="-5"/>
          <w:sz w:val="16"/>
          <w:vertAlign w:val="baseline"/>
        </w:rPr>
        <w:t> </w:t>
      </w:r>
      <w:r>
        <w:rPr>
          <w:sz w:val="16"/>
          <w:vertAlign w:val="baseline"/>
        </w:rPr>
        <w:t>de</w:t>
      </w:r>
      <w:r>
        <w:rPr>
          <w:spacing w:val="-6"/>
          <w:sz w:val="16"/>
          <w:vertAlign w:val="baseline"/>
        </w:rPr>
        <w:t> </w:t>
      </w:r>
      <w:r>
        <w:rPr>
          <w:sz w:val="16"/>
          <w:vertAlign w:val="baseline"/>
        </w:rPr>
        <w:t>marzo</w:t>
      </w:r>
      <w:r>
        <w:rPr>
          <w:spacing w:val="-8"/>
          <w:sz w:val="16"/>
          <w:vertAlign w:val="baseline"/>
        </w:rPr>
        <w:t> </w:t>
      </w:r>
      <w:r>
        <w:rPr>
          <w:sz w:val="16"/>
          <w:vertAlign w:val="baseline"/>
        </w:rPr>
        <w:t>de</w:t>
      </w:r>
      <w:r>
        <w:rPr>
          <w:spacing w:val="-6"/>
          <w:sz w:val="16"/>
          <w:vertAlign w:val="baseline"/>
        </w:rPr>
        <w:t> </w:t>
      </w:r>
      <w:r>
        <w:rPr>
          <w:sz w:val="16"/>
          <w:vertAlign w:val="baseline"/>
        </w:rPr>
        <w:t>2012</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folios</w:t>
      </w:r>
      <w:r>
        <w:rPr>
          <w:spacing w:val="-6"/>
          <w:sz w:val="16"/>
          <w:vertAlign w:val="baseline"/>
        </w:rPr>
        <w:t> </w:t>
      </w:r>
      <w:r>
        <w:rPr>
          <w:sz w:val="16"/>
          <w:vertAlign w:val="baseline"/>
        </w:rPr>
        <w:t>8 y 9).</w:t>
      </w:r>
    </w:p>
    <w:p>
      <w:pPr>
        <w:spacing w:before="41"/>
        <w:ind w:left="362" w:right="357" w:firstLine="0"/>
        <w:jc w:val="both"/>
        <w:rPr>
          <w:sz w:val="16"/>
        </w:rPr>
      </w:pPr>
      <w:r>
        <w:rPr>
          <w:sz w:val="16"/>
          <w:vertAlign w:val="superscript"/>
        </w:rPr>
        <w:t>69</w:t>
      </w:r>
      <w:r>
        <w:rPr>
          <w:spacing w:val="80"/>
          <w:w w:val="150"/>
          <w:sz w:val="16"/>
          <w:vertAlign w:val="baseline"/>
        </w:rPr>
        <w:t>  </w:t>
      </w:r>
      <w:r>
        <w:rPr>
          <w:i/>
          <w:sz w:val="16"/>
          <w:vertAlign w:val="baseline"/>
        </w:rPr>
        <w:t>Cfr</w:t>
      </w:r>
      <w:r>
        <w:rPr>
          <w:sz w:val="16"/>
          <w:vertAlign w:val="baseline"/>
        </w:rPr>
        <w:t>. Sentencia del Juzgado Vigésimo Segundo de Caracas, de 20 de marzo de 2012 (expediente de prueba, folios 512 y 513).</w:t>
      </w:r>
    </w:p>
    <w:p>
      <w:pPr>
        <w:spacing w:before="40"/>
        <w:ind w:left="362" w:right="355" w:firstLine="0"/>
        <w:jc w:val="both"/>
        <w:rPr>
          <w:sz w:val="16"/>
        </w:rPr>
      </w:pPr>
      <w:r>
        <w:rPr>
          <w:sz w:val="16"/>
          <w:vertAlign w:val="superscript"/>
        </w:rPr>
        <w:t>70</w:t>
      </w:r>
      <w:r>
        <w:rPr>
          <w:spacing w:val="80"/>
          <w:w w:val="150"/>
          <w:sz w:val="16"/>
          <w:vertAlign w:val="baseline"/>
        </w:rPr>
        <w:t>  </w:t>
      </w:r>
      <w:r>
        <w:rPr>
          <w:i/>
          <w:sz w:val="16"/>
          <w:vertAlign w:val="baseline"/>
        </w:rPr>
        <w:t>Cfr</w:t>
      </w:r>
      <w:r>
        <w:rPr>
          <w:sz w:val="16"/>
          <w:vertAlign w:val="baseline"/>
        </w:rPr>
        <w:t>. Sentencia del Juzgado Vigésimo Segundo de Caracas, de 20 de marzo de 2012 (expediente de prueba, folio 514).</w:t>
      </w:r>
    </w:p>
    <w:p>
      <w:pPr>
        <w:spacing w:before="39"/>
        <w:ind w:left="362" w:right="355" w:firstLine="0"/>
        <w:jc w:val="both"/>
        <w:rPr>
          <w:sz w:val="16"/>
        </w:rPr>
      </w:pPr>
      <w:r>
        <w:rPr>
          <w:sz w:val="16"/>
          <w:vertAlign w:val="superscript"/>
        </w:rPr>
        <w:t>71</w:t>
      </w:r>
      <w:r>
        <w:rPr>
          <w:spacing w:val="80"/>
          <w:w w:val="150"/>
          <w:sz w:val="16"/>
          <w:vertAlign w:val="baseline"/>
        </w:rPr>
        <w:t>  </w:t>
      </w:r>
      <w:r>
        <w:rPr>
          <w:i/>
          <w:sz w:val="16"/>
          <w:vertAlign w:val="baseline"/>
        </w:rPr>
        <w:t>Cfr</w:t>
      </w:r>
      <w:r>
        <w:rPr>
          <w:sz w:val="16"/>
          <w:vertAlign w:val="baseline"/>
        </w:rPr>
        <w:t>. Sentencia del Juzgado Vigésimo Segundo de Caracas, de 20 de marzo de 2012 (expediente de prueba, folio 29).</w:t>
      </w:r>
    </w:p>
    <w:p>
      <w:pPr>
        <w:spacing w:before="40"/>
        <w:ind w:left="362" w:right="357" w:firstLine="0"/>
        <w:jc w:val="both"/>
        <w:rPr>
          <w:sz w:val="16"/>
        </w:rPr>
      </w:pPr>
      <w:r>
        <w:rPr>
          <w:sz w:val="16"/>
          <w:vertAlign w:val="superscript"/>
        </w:rPr>
        <w:t>72</w:t>
      </w:r>
      <w:r>
        <w:rPr>
          <w:spacing w:val="80"/>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Acto</w:t>
      </w:r>
      <w:r>
        <w:rPr>
          <w:spacing w:val="-3"/>
          <w:sz w:val="16"/>
          <w:vertAlign w:val="baseline"/>
        </w:rPr>
        <w:t> </w:t>
      </w:r>
      <w:r>
        <w:rPr>
          <w:sz w:val="16"/>
          <w:vertAlign w:val="baseline"/>
        </w:rPr>
        <w:t>de</w:t>
      </w:r>
      <w:r>
        <w:rPr>
          <w:spacing w:val="-4"/>
          <w:sz w:val="16"/>
          <w:vertAlign w:val="baseline"/>
        </w:rPr>
        <w:t> </w:t>
      </w:r>
      <w:r>
        <w:rPr>
          <w:sz w:val="16"/>
          <w:vertAlign w:val="baseline"/>
        </w:rPr>
        <w:t>sometimiento</w:t>
      </w:r>
      <w:r>
        <w:rPr>
          <w:spacing w:val="-3"/>
          <w:sz w:val="16"/>
          <w:vertAlign w:val="baseline"/>
        </w:rPr>
        <w:t> </w:t>
      </w:r>
      <w:r>
        <w:rPr>
          <w:sz w:val="16"/>
          <w:vertAlign w:val="baseline"/>
        </w:rPr>
        <w:t>a</w:t>
      </w:r>
      <w:r>
        <w:rPr>
          <w:spacing w:val="-2"/>
          <w:sz w:val="16"/>
          <w:vertAlign w:val="baseline"/>
        </w:rPr>
        <w:t> </w:t>
      </w:r>
      <w:r>
        <w:rPr>
          <w:sz w:val="16"/>
          <w:vertAlign w:val="baseline"/>
        </w:rPr>
        <w:t>juicio</w:t>
      </w:r>
      <w:r>
        <w:rPr>
          <w:spacing w:val="-1"/>
          <w:sz w:val="16"/>
          <w:vertAlign w:val="baseline"/>
        </w:rPr>
        <w:t> </w:t>
      </w:r>
      <w:r>
        <w:rPr>
          <w:sz w:val="16"/>
          <w:vertAlign w:val="baseline"/>
        </w:rPr>
        <w:t>dictado</w:t>
      </w:r>
      <w:r>
        <w:rPr>
          <w:spacing w:val="-3"/>
          <w:sz w:val="16"/>
          <w:vertAlign w:val="baseline"/>
        </w:rPr>
        <w:t> </w:t>
      </w:r>
      <w:r>
        <w:rPr>
          <w:sz w:val="16"/>
          <w:vertAlign w:val="baseline"/>
        </w:rPr>
        <w:t>por</w:t>
      </w:r>
      <w:r>
        <w:rPr>
          <w:spacing w:val="-3"/>
          <w:sz w:val="16"/>
          <w:vertAlign w:val="baseline"/>
        </w:rPr>
        <w:t> </w:t>
      </w:r>
      <w:r>
        <w:rPr>
          <w:sz w:val="16"/>
          <w:vertAlign w:val="baseline"/>
        </w:rPr>
        <w:t>el</w:t>
      </w:r>
      <w:r>
        <w:rPr>
          <w:spacing w:val="-2"/>
          <w:sz w:val="16"/>
          <w:vertAlign w:val="baseline"/>
        </w:rPr>
        <w:t> </w:t>
      </w:r>
      <w:r>
        <w:rPr>
          <w:sz w:val="16"/>
          <w:vertAlign w:val="baseline"/>
        </w:rPr>
        <w:t>Juzgado</w:t>
      </w:r>
      <w:r>
        <w:rPr>
          <w:spacing w:val="-3"/>
          <w:sz w:val="16"/>
          <w:vertAlign w:val="baseline"/>
        </w:rPr>
        <w:t> </w:t>
      </w:r>
      <w:r>
        <w:rPr>
          <w:sz w:val="16"/>
          <w:vertAlign w:val="baseline"/>
        </w:rPr>
        <w:t>Séptimo</w:t>
      </w:r>
      <w:r>
        <w:rPr>
          <w:spacing w:val="-3"/>
          <w:sz w:val="16"/>
          <w:vertAlign w:val="baseline"/>
        </w:rPr>
        <w:t> </w:t>
      </w:r>
      <w:r>
        <w:rPr>
          <w:sz w:val="16"/>
          <w:vertAlign w:val="baseline"/>
        </w:rPr>
        <w:t>de</w:t>
      </w:r>
      <w:r>
        <w:rPr>
          <w:spacing w:val="-4"/>
          <w:sz w:val="16"/>
          <w:vertAlign w:val="baseline"/>
        </w:rPr>
        <w:t> </w:t>
      </w:r>
      <w:r>
        <w:rPr>
          <w:sz w:val="16"/>
          <w:vertAlign w:val="baseline"/>
        </w:rPr>
        <w:t>Primera</w:t>
      </w:r>
      <w:r>
        <w:rPr>
          <w:spacing w:val="-4"/>
          <w:sz w:val="16"/>
          <w:vertAlign w:val="baseline"/>
        </w:rPr>
        <w:t> </w:t>
      </w:r>
      <w:r>
        <w:rPr>
          <w:sz w:val="16"/>
          <w:vertAlign w:val="baseline"/>
        </w:rPr>
        <w:t>Instancia</w:t>
      </w:r>
      <w:r>
        <w:rPr>
          <w:spacing w:val="-2"/>
          <w:sz w:val="16"/>
          <w:vertAlign w:val="baseline"/>
        </w:rPr>
        <w:t> </w:t>
      </w:r>
      <w:r>
        <w:rPr>
          <w:sz w:val="16"/>
          <w:vertAlign w:val="baseline"/>
        </w:rPr>
        <w:t>en</w:t>
      </w:r>
      <w:r>
        <w:rPr>
          <w:spacing w:val="-2"/>
          <w:sz w:val="16"/>
          <w:vertAlign w:val="baseline"/>
        </w:rPr>
        <w:t> </w:t>
      </w:r>
      <w:r>
        <w:rPr>
          <w:sz w:val="16"/>
          <w:vertAlign w:val="baseline"/>
        </w:rPr>
        <w:t>lo</w:t>
      </w:r>
      <w:r>
        <w:rPr>
          <w:spacing w:val="-1"/>
          <w:sz w:val="16"/>
          <w:vertAlign w:val="baseline"/>
        </w:rPr>
        <w:t> </w:t>
      </w:r>
      <w:r>
        <w:rPr>
          <w:sz w:val="16"/>
          <w:vertAlign w:val="baseline"/>
        </w:rPr>
        <w:t>Penal</w:t>
      </w:r>
      <w:r>
        <w:rPr>
          <w:spacing w:val="-4"/>
          <w:sz w:val="16"/>
          <w:vertAlign w:val="baseline"/>
        </w:rPr>
        <w:t> </w:t>
      </w:r>
      <w:r>
        <w:rPr>
          <w:sz w:val="16"/>
          <w:vertAlign w:val="baseline"/>
        </w:rPr>
        <w:t>y de Salvaguarda del Patrimonio Público de la Circunscripción Judicial del estado Lara, de</w:t>
      </w:r>
      <w:r>
        <w:rPr>
          <w:spacing w:val="-1"/>
          <w:sz w:val="16"/>
          <w:vertAlign w:val="baseline"/>
        </w:rPr>
        <w:t> </w:t>
      </w:r>
      <w:r>
        <w:rPr>
          <w:sz w:val="16"/>
          <w:vertAlign w:val="baseline"/>
        </w:rPr>
        <w:t>fecha 28 de junio de 1999 (expediente de prueba, folios 555 y 556).</w:t>
      </w:r>
    </w:p>
    <w:p>
      <w:pPr>
        <w:spacing w:before="41"/>
        <w:ind w:left="362" w:right="356" w:firstLine="0"/>
        <w:jc w:val="both"/>
        <w:rPr>
          <w:sz w:val="16"/>
        </w:rPr>
      </w:pPr>
      <w:r>
        <w:rPr>
          <w:sz w:val="16"/>
          <w:vertAlign w:val="superscript"/>
        </w:rPr>
        <w:t>73</w:t>
      </w:r>
      <w:r>
        <w:rPr>
          <w:spacing w:val="80"/>
          <w:w w:val="150"/>
          <w:sz w:val="16"/>
          <w:vertAlign w:val="baseline"/>
        </w:rPr>
        <w:t>  </w:t>
      </w:r>
      <w:r>
        <w:rPr>
          <w:i/>
          <w:sz w:val="16"/>
          <w:vertAlign w:val="baseline"/>
        </w:rPr>
        <w:t>Cfr</w:t>
      </w:r>
      <w:r>
        <w:rPr>
          <w:sz w:val="16"/>
          <w:vertAlign w:val="baseline"/>
        </w:rPr>
        <w:t>.</w:t>
      </w:r>
      <w:r>
        <w:rPr>
          <w:spacing w:val="-15"/>
          <w:sz w:val="16"/>
          <w:vertAlign w:val="baseline"/>
        </w:rPr>
        <w:t> </w:t>
      </w:r>
      <w:r>
        <w:rPr>
          <w:sz w:val="16"/>
          <w:vertAlign w:val="baseline"/>
        </w:rPr>
        <w:t>Providencia</w:t>
      </w:r>
      <w:r>
        <w:rPr>
          <w:spacing w:val="-14"/>
          <w:sz w:val="16"/>
          <w:vertAlign w:val="baseline"/>
        </w:rPr>
        <w:t> </w:t>
      </w:r>
      <w:r>
        <w:rPr>
          <w:sz w:val="16"/>
          <w:vertAlign w:val="baseline"/>
        </w:rPr>
        <w:t>del</w:t>
      </w:r>
      <w:r>
        <w:rPr>
          <w:spacing w:val="-14"/>
          <w:sz w:val="16"/>
          <w:vertAlign w:val="baseline"/>
        </w:rPr>
        <w:t> </w:t>
      </w:r>
      <w:r>
        <w:rPr>
          <w:sz w:val="16"/>
          <w:vertAlign w:val="baseline"/>
        </w:rPr>
        <w:t>Juzgado</w:t>
      </w:r>
      <w:r>
        <w:rPr>
          <w:spacing w:val="-13"/>
          <w:sz w:val="16"/>
          <w:vertAlign w:val="baseline"/>
        </w:rPr>
        <w:t> </w:t>
      </w:r>
      <w:r>
        <w:rPr>
          <w:sz w:val="16"/>
          <w:vertAlign w:val="baseline"/>
        </w:rPr>
        <w:t>Séptimo</w:t>
      </w:r>
      <w:r>
        <w:rPr>
          <w:spacing w:val="-14"/>
          <w:sz w:val="16"/>
          <w:vertAlign w:val="baseline"/>
        </w:rPr>
        <w:t> </w:t>
      </w:r>
      <w:r>
        <w:rPr>
          <w:sz w:val="16"/>
          <w:vertAlign w:val="baseline"/>
        </w:rPr>
        <w:t>de</w:t>
      </w:r>
      <w:r>
        <w:rPr>
          <w:spacing w:val="-14"/>
          <w:sz w:val="16"/>
          <w:vertAlign w:val="baseline"/>
        </w:rPr>
        <w:t> </w:t>
      </w:r>
      <w:r>
        <w:rPr>
          <w:sz w:val="16"/>
          <w:vertAlign w:val="baseline"/>
        </w:rPr>
        <w:t>Primera</w:t>
      </w:r>
      <w:r>
        <w:rPr>
          <w:spacing w:val="-15"/>
          <w:sz w:val="16"/>
          <w:vertAlign w:val="baseline"/>
        </w:rPr>
        <w:t> </w:t>
      </w:r>
      <w:r>
        <w:rPr>
          <w:sz w:val="16"/>
          <w:vertAlign w:val="baseline"/>
        </w:rPr>
        <w:t>Instancia</w:t>
      </w:r>
      <w:r>
        <w:rPr>
          <w:spacing w:val="-14"/>
          <w:sz w:val="16"/>
          <w:vertAlign w:val="baseline"/>
        </w:rPr>
        <w:t> </w:t>
      </w:r>
      <w:r>
        <w:rPr>
          <w:sz w:val="16"/>
          <w:vertAlign w:val="baseline"/>
        </w:rPr>
        <w:t>en</w:t>
      </w:r>
      <w:r>
        <w:rPr>
          <w:spacing w:val="-14"/>
          <w:sz w:val="16"/>
          <w:vertAlign w:val="baseline"/>
        </w:rPr>
        <w:t> </w:t>
      </w:r>
      <w:r>
        <w:rPr>
          <w:sz w:val="16"/>
          <w:vertAlign w:val="baseline"/>
        </w:rPr>
        <w:t>lo</w:t>
      </w:r>
      <w:r>
        <w:rPr>
          <w:spacing w:val="-13"/>
          <w:sz w:val="16"/>
          <w:vertAlign w:val="baseline"/>
        </w:rPr>
        <w:t> </w:t>
      </w:r>
      <w:r>
        <w:rPr>
          <w:sz w:val="16"/>
          <w:vertAlign w:val="baseline"/>
        </w:rPr>
        <w:t>Penal</w:t>
      </w:r>
      <w:r>
        <w:rPr>
          <w:spacing w:val="-15"/>
          <w:sz w:val="16"/>
          <w:vertAlign w:val="baseline"/>
        </w:rPr>
        <w:t> </w:t>
      </w:r>
      <w:r>
        <w:rPr>
          <w:sz w:val="16"/>
          <w:vertAlign w:val="baseline"/>
        </w:rPr>
        <w:t>y</w:t>
      </w:r>
      <w:r>
        <w:rPr>
          <w:spacing w:val="-13"/>
          <w:sz w:val="16"/>
          <w:vertAlign w:val="baseline"/>
        </w:rPr>
        <w:t> </w:t>
      </w:r>
      <w:r>
        <w:rPr>
          <w:sz w:val="16"/>
          <w:vertAlign w:val="baseline"/>
        </w:rPr>
        <w:t>de</w:t>
      </w:r>
      <w:r>
        <w:rPr>
          <w:spacing w:val="-15"/>
          <w:sz w:val="16"/>
          <w:vertAlign w:val="baseline"/>
        </w:rPr>
        <w:t> </w:t>
      </w:r>
      <w:r>
        <w:rPr>
          <w:sz w:val="16"/>
          <w:vertAlign w:val="baseline"/>
        </w:rPr>
        <w:t>Salvaguarda</w:t>
      </w:r>
      <w:r>
        <w:rPr>
          <w:spacing w:val="-14"/>
          <w:sz w:val="16"/>
          <w:vertAlign w:val="baseline"/>
        </w:rPr>
        <w:t> </w:t>
      </w:r>
      <w:r>
        <w:rPr>
          <w:sz w:val="16"/>
          <w:vertAlign w:val="baseline"/>
        </w:rPr>
        <w:t>del</w:t>
      </w:r>
      <w:r>
        <w:rPr>
          <w:spacing w:val="-14"/>
          <w:sz w:val="16"/>
          <w:vertAlign w:val="baseline"/>
        </w:rPr>
        <w:t> </w:t>
      </w:r>
      <w:r>
        <w:rPr>
          <w:sz w:val="16"/>
          <w:vertAlign w:val="baseline"/>
        </w:rPr>
        <w:t>Patrimonio Público</w:t>
      </w:r>
      <w:r>
        <w:rPr>
          <w:spacing w:val="-12"/>
          <w:sz w:val="16"/>
          <w:vertAlign w:val="baseline"/>
        </w:rPr>
        <w:t> </w:t>
      </w:r>
      <w:r>
        <w:rPr>
          <w:sz w:val="16"/>
          <w:vertAlign w:val="baseline"/>
        </w:rPr>
        <w:t>de</w:t>
      </w:r>
      <w:r>
        <w:rPr>
          <w:spacing w:val="-10"/>
          <w:sz w:val="16"/>
          <w:vertAlign w:val="baseline"/>
        </w:rPr>
        <w:t> </w:t>
      </w:r>
      <w:r>
        <w:rPr>
          <w:sz w:val="16"/>
          <w:vertAlign w:val="baseline"/>
        </w:rPr>
        <w:t>la</w:t>
      </w:r>
      <w:r>
        <w:rPr>
          <w:spacing w:val="-12"/>
          <w:sz w:val="16"/>
          <w:vertAlign w:val="baseline"/>
        </w:rPr>
        <w:t> </w:t>
      </w:r>
      <w:r>
        <w:rPr>
          <w:sz w:val="16"/>
          <w:vertAlign w:val="baseline"/>
        </w:rPr>
        <w:t>Circunscripción</w:t>
      </w:r>
      <w:r>
        <w:rPr>
          <w:spacing w:val="-12"/>
          <w:sz w:val="16"/>
          <w:vertAlign w:val="baseline"/>
        </w:rPr>
        <w:t> </w:t>
      </w:r>
      <w:r>
        <w:rPr>
          <w:sz w:val="16"/>
          <w:vertAlign w:val="baseline"/>
        </w:rPr>
        <w:t>Judicial</w:t>
      </w:r>
      <w:r>
        <w:rPr>
          <w:spacing w:val="-11"/>
          <w:sz w:val="16"/>
          <w:vertAlign w:val="baseline"/>
        </w:rPr>
        <w:t> </w:t>
      </w:r>
      <w:r>
        <w:rPr>
          <w:sz w:val="16"/>
          <w:vertAlign w:val="baseline"/>
        </w:rPr>
        <w:t>del</w:t>
      </w:r>
      <w:r>
        <w:rPr>
          <w:spacing w:val="-11"/>
          <w:sz w:val="16"/>
          <w:vertAlign w:val="baseline"/>
        </w:rPr>
        <w:t> </w:t>
      </w:r>
      <w:r>
        <w:rPr>
          <w:sz w:val="16"/>
          <w:vertAlign w:val="baseline"/>
        </w:rPr>
        <w:t>estado</w:t>
      </w:r>
      <w:r>
        <w:rPr>
          <w:spacing w:val="-10"/>
          <w:sz w:val="16"/>
          <w:vertAlign w:val="baseline"/>
        </w:rPr>
        <w:t> </w:t>
      </w:r>
      <w:r>
        <w:rPr>
          <w:sz w:val="16"/>
          <w:vertAlign w:val="baseline"/>
        </w:rPr>
        <w:t>Lara,</w:t>
      </w:r>
      <w:r>
        <w:rPr>
          <w:spacing w:val="-13"/>
          <w:sz w:val="16"/>
          <w:vertAlign w:val="baseline"/>
        </w:rPr>
        <w:t> </w:t>
      </w:r>
      <w:r>
        <w:rPr>
          <w:sz w:val="16"/>
          <w:vertAlign w:val="baseline"/>
        </w:rPr>
        <w:t>de</w:t>
      </w:r>
      <w:r>
        <w:rPr>
          <w:spacing w:val="-12"/>
          <w:sz w:val="16"/>
          <w:vertAlign w:val="baseline"/>
        </w:rPr>
        <w:t> </w:t>
      </w:r>
      <w:r>
        <w:rPr>
          <w:sz w:val="16"/>
          <w:vertAlign w:val="baseline"/>
        </w:rPr>
        <w:t>20</w:t>
      </w:r>
      <w:r>
        <w:rPr>
          <w:spacing w:val="-13"/>
          <w:sz w:val="16"/>
          <w:vertAlign w:val="baseline"/>
        </w:rPr>
        <w:t> </w:t>
      </w:r>
      <w:r>
        <w:rPr>
          <w:sz w:val="16"/>
          <w:vertAlign w:val="baseline"/>
        </w:rPr>
        <w:t>de</w:t>
      </w:r>
      <w:r>
        <w:rPr>
          <w:spacing w:val="-10"/>
          <w:sz w:val="16"/>
          <w:vertAlign w:val="baseline"/>
        </w:rPr>
        <w:t> </w:t>
      </w:r>
      <w:r>
        <w:rPr>
          <w:sz w:val="16"/>
          <w:vertAlign w:val="baseline"/>
        </w:rPr>
        <w:t>julio</w:t>
      </w:r>
      <w:r>
        <w:rPr>
          <w:spacing w:val="-11"/>
          <w:sz w:val="16"/>
          <w:vertAlign w:val="baseline"/>
        </w:rPr>
        <w:t> </w:t>
      </w:r>
      <w:r>
        <w:rPr>
          <w:sz w:val="16"/>
          <w:vertAlign w:val="baseline"/>
        </w:rPr>
        <w:t>de</w:t>
      </w:r>
      <w:r>
        <w:rPr>
          <w:spacing w:val="-12"/>
          <w:sz w:val="16"/>
          <w:vertAlign w:val="baseline"/>
        </w:rPr>
        <w:t> </w:t>
      </w:r>
      <w:r>
        <w:rPr>
          <w:sz w:val="16"/>
          <w:vertAlign w:val="baseline"/>
        </w:rPr>
        <w:t>1999</w:t>
      </w:r>
      <w:r>
        <w:rPr>
          <w:spacing w:val="-11"/>
          <w:sz w:val="16"/>
          <w:vertAlign w:val="baseline"/>
        </w:rPr>
        <w:t> </w:t>
      </w:r>
      <w:r>
        <w:rPr>
          <w:sz w:val="16"/>
          <w:vertAlign w:val="baseline"/>
        </w:rPr>
        <w:t>(expediente</w:t>
      </w:r>
      <w:r>
        <w:rPr>
          <w:spacing w:val="-12"/>
          <w:sz w:val="16"/>
          <w:vertAlign w:val="baseline"/>
        </w:rPr>
        <w:t> </w:t>
      </w:r>
      <w:r>
        <w:rPr>
          <w:sz w:val="16"/>
          <w:vertAlign w:val="baseline"/>
        </w:rPr>
        <w:t>de</w:t>
      </w:r>
      <w:r>
        <w:rPr>
          <w:spacing w:val="-10"/>
          <w:sz w:val="16"/>
          <w:vertAlign w:val="baseline"/>
        </w:rPr>
        <w:t> </w:t>
      </w:r>
      <w:r>
        <w:rPr>
          <w:sz w:val="16"/>
          <w:vertAlign w:val="baseline"/>
        </w:rPr>
        <w:t>prueba,</w:t>
      </w:r>
      <w:r>
        <w:rPr>
          <w:spacing w:val="-13"/>
          <w:sz w:val="16"/>
          <w:vertAlign w:val="baseline"/>
        </w:rPr>
        <w:t> </w:t>
      </w:r>
      <w:r>
        <w:rPr>
          <w:sz w:val="16"/>
          <w:vertAlign w:val="baseline"/>
        </w:rPr>
        <w:t>folio</w:t>
      </w:r>
      <w:r>
        <w:rPr>
          <w:spacing w:val="-11"/>
          <w:sz w:val="16"/>
          <w:vertAlign w:val="baseline"/>
        </w:rPr>
        <w:t> </w:t>
      </w:r>
      <w:r>
        <w:rPr>
          <w:spacing w:val="-2"/>
          <w:sz w:val="16"/>
          <w:vertAlign w:val="baseline"/>
        </w:rPr>
        <w:t>560).</w:t>
      </w:r>
    </w:p>
    <w:p>
      <w:pPr>
        <w:spacing w:before="41"/>
        <w:ind w:left="362" w:right="359" w:firstLine="0"/>
        <w:jc w:val="both"/>
        <w:rPr>
          <w:sz w:val="16"/>
        </w:rPr>
      </w:pPr>
      <w:r>
        <w:rPr>
          <w:sz w:val="16"/>
          <w:vertAlign w:val="superscript"/>
        </w:rPr>
        <w:t>74</w:t>
      </w:r>
      <w:r>
        <w:rPr>
          <w:spacing w:val="80"/>
          <w:w w:val="150"/>
          <w:sz w:val="16"/>
          <w:vertAlign w:val="baseline"/>
        </w:rPr>
        <w:t>   </w:t>
      </w:r>
      <w:r>
        <w:rPr>
          <w:sz w:val="16"/>
          <w:vertAlign w:val="baseline"/>
        </w:rPr>
        <w:t>El artículo 507.3 del Código Orgánico Procesal Penal vigente al momento de los hechos establecía </w:t>
      </w:r>
      <w:r>
        <w:rPr>
          <w:spacing w:val="-4"/>
          <w:sz w:val="16"/>
          <w:vertAlign w:val="baseline"/>
        </w:rPr>
        <w:t>que:</w:t>
      </w:r>
    </w:p>
    <w:p>
      <w:pPr>
        <w:spacing w:before="38"/>
        <w:ind w:left="1573" w:right="1012" w:firstLine="0"/>
        <w:jc w:val="both"/>
        <w:rPr>
          <w:sz w:val="16"/>
        </w:rPr>
      </w:pPr>
      <w:r>
        <w:rPr>
          <w:sz w:val="16"/>
        </w:rPr>
        <w:t>Artículo 507. Causas en etapa sumarial. Las causas que se encuentren en etapa sumarial de conformidad con el Código de Enjuiciamiento Criminal derogado por este Código se regirán por las reglas siguientes:</w:t>
      </w:r>
    </w:p>
    <w:p>
      <w:pPr>
        <w:spacing w:before="41"/>
        <w:ind w:left="1573" w:right="0" w:firstLine="0"/>
        <w:jc w:val="left"/>
        <w:rPr>
          <w:sz w:val="16"/>
        </w:rPr>
      </w:pPr>
      <w:r>
        <w:rPr>
          <w:spacing w:val="-5"/>
          <w:sz w:val="16"/>
        </w:rPr>
        <w:t>[…]</w:t>
      </w:r>
    </w:p>
    <w:p>
      <w:pPr>
        <w:spacing w:before="41"/>
        <w:ind w:left="1573" w:right="1007" w:firstLine="0"/>
        <w:jc w:val="both"/>
        <w:rPr>
          <w:sz w:val="16"/>
        </w:rPr>
      </w:pPr>
      <w:r>
        <w:rPr>
          <w:sz w:val="16"/>
        </w:rPr>
        <w:t>3º. Los tribunales</w:t>
      </w:r>
      <w:r>
        <w:rPr>
          <w:spacing w:val="-1"/>
          <w:sz w:val="16"/>
        </w:rPr>
        <w:t> </w:t>
      </w:r>
      <w:r>
        <w:rPr>
          <w:sz w:val="16"/>
        </w:rPr>
        <w:t>y juzgados</w:t>
      </w:r>
      <w:r>
        <w:rPr>
          <w:spacing w:val="-1"/>
          <w:sz w:val="16"/>
        </w:rPr>
        <w:t> </w:t>
      </w:r>
      <w:r>
        <w:rPr>
          <w:sz w:val="16"/>
        </w:rPr>
        <w:t>remitirán al</w:t>
      </w:r>
      <w:r>
        <w:rPr>
          <w:spacing w:val="-2"/>
          <w:sz w:val="16"/>
        </w:rPr>
        <w:t> </w:t>
      </w:r>
      <w:r>
        <w:rPr>
          <w:sz w:val="16"/>
        </w:rPr>
        <w:t>fiscal del</w:t>
      </w:r>
      <w:r>
        <w:rPr>
          <w:spacing w:val="-2"/>
          <w:sz w:val="16"/>
        </w:rPr>
        <w:t> </w:t>
      </w:r>
      <w:r>
        <w:rPr>
          <w:sz w:val="16"/>
        </w:rPr>
        <w:t>Ministerio Público todas las causas en</w:t>
      </w:r>
      <w:r>
        <w:rPr>
          <w:spacing w:val="-4"/>
          <w:sz w:val="16"/>
        </w:rPr>
        <w:t> </w:t>
      </w:r>
      <w:r>
        <w:rPr>
          <w:sz w:val="16"/>
        </w:rPr>
        <w:t>las</w:t>
      </w:r>
      <w:r>
        <w:rPr>
          <w:spacing w:val="-3"/>
          <w:sz w:val="16"/>
        </w:rPr>
        <w:t> </w:t>
      </w:r>
      <w:r>
        <w:rPr>
          <w:sz w:val="16"/>
        </w:rPr>
        <w:t>cuales</w:t>
      </w:r>
      <w:r>
        <w:rPr>
          <w:spacing w:val="-6"/>
          <w:sz w:val="16"/>
        </w:rPr>
        <w:t> </w:t>
      </w:r>
      <w:r>
        <w:rPr>
          <w:sz w:val="16"/>
        </w:rPr>
        <w:t>haya</w:t>
      </w:r>
      <w:r>
        <w:rPr>
          <w:spacing w:val="-4"/>
          <w:sz w:val="16"/>
        </w:rPr>
        <w:t> </w:t>
      </w:r>
      <w:r>
        <w:rPr>
          <w:sz w:val="16"/>
        </w:rPr>
        <w:t>auto</w:t>
      </w:r>
      <w:r>
        <w:rPr>
          <w:spacing w:val="-5"/>
          <w:sz w:val="16"/>
        </w:rPr>
        <w:t> </w:t>
      </w:r>
      <w:r>
        <w:rPr>
          <w:sz w:val="16"/>
        </w:rPr>
        <w:t>de</w:t>
      </w:r>
      <w:r>
        <w:rPr>
          <w:spacing w:val="-3"/>
          <w:sz w:val="16"/>
        </w:rPr>
        <w:t> </w:t>
      </w:r>
      <w:r>
        <w:rPr>
          <w:sz w:val="16"/>
        </w:rPr>
        <w:t>detención</w:t>
      </w:r>
      <w:r>
        <w:rPr>
          <w:spacing w:val="-4"/>
          <w:sz w:val="16"/>
        </w:rPr>
        <w:t> </w:t>
      </w:r>
      <w:r>
        <w:rPr>
          <w:sz w:val="16"/>
        </w:rPr>
        <w:t>o</w:t>
      </w:r>
      <w:r>
        <w:rPr>
          <w:spacing w:val="-5"/>
          <w:sz w:val="16"/>
        </w:rPr>
        <w:t> </w:t>
      </w:r>
      <w:r>
        <w:rPr>
          <w:sz w:val="16"/>
        </w:rPr>
        <w:t>de</w:t>
      </w:r>
      <w:r>
        <w:rPr>
          <w:spacing w:val="-3"/>
          <w:sz w:val="16"/>
        </w:rPr>
        <w:t> </w:t>
      </w:r>
      <w:r>
        <w:rPr>
          <w:sz w:val="16"/>
        </w:rPr>
        <w:t>sometimiento</w:t>
      </w:r>
      <w:r>
        <w:rPr>
          <w:spacing w:val="-3"/>
          <w:sz w:val="16"/>
        </w:rPr>
        <w:t> </w:t>
      </w:r>
      <w:r>
        <w:rPr>
          <w:sz w:val="16"/>
        </w:rPr>
        <w:t>a</w:t>
      </w:r>
      <w:r>
        <w:rPr>
          <w:spacing w:val="-7"/>
          <w:sz w:val="16"/>
        </w:rPr>
        <w:t> </w:t>
      </w:r>
      <w:r>
        <w:rPr>
          <w:sz w:val="16"/>
        </w:rPr>
        <w:t>juicio</w:t>
      </w:r>
      <w:r>
        <w:rPr>
          <w:spacing w:val="-3"/>
          <w:sz w:val="16"/>
        </w:rPr>
        <w:t> </w:t>
      </w:r>
      <w:r>
        <w:rPr>
          <w:sz w:val="16"/>
        </w:rPr>
        <w:t>firme,</w:t>
      </w:r>
      <w:r>
        <w:rPr>
          <w:spacing w:val="-7"/>
          <w:sz w:val="16"/>
        </w:rPr>
        <w:t> </w:t>
      </w:r>
      <w:r>
        <w:rPr>
          <w:sz w:val="16"/>
        </w:rPr>
        <w:t>y</w:t>
      </w:r>
      <w:r>
        <w:rPr>
          <w:spacing w:val="-3"/>
          <w:sz w:val="16"/>
        </w:rPr>
        <w:t> </w:t>
      </w:r>
      <w:r>
        <w:rPr>
          <w:sz w:val="16"/>
        </w:rPr>
        <w:t>no</w:t>
      </w:r>
      <w:r>
        <w:rPr>
          <w:spacing w:val="-5"/>
          <w:sz w:val="16"/>
        </w:rPr>
        <w:t> </w:t>
      </w:r>
      <w:r>
        <w:rPr>
          <w:sz w:val="16"/>
        </w:rPr>
        <w:t>se</w:t>
      </w:r>
      <w:r>
        <w:rPr>
          <w:spacing w:val="-6"/>
          <w:sz w:val="16"/>
        </w:rPr>
        <w:t> </w:t>
      </w:r>
      <w:r>
        <w:rPr>
          <w:sz w:val="16"/>
        </w:rPr>
        <w:t>hubiere formulado cargos. El fiscal podrá formular la acusación respectiva o solicitar el sobreseimiento, con base en los recaudos que le fueron remitidos. El procedimiento continuará conforme a las normas de este Código.</w:t>
      </w:r>
    </w:p>
    <w:p>
      <w:pPr>
        <w:spacing w:before="41"/>
        <w:ind w:left="362" w:right="358" w:firstLine="0"/>
        <w:jc w:val="both"/>
        <w:rPr>
          <w:sz w:val="16"/>
        </w:rPr>
      </w:pPr>
      <w:r>
        <w:rPr>
          <w:i/>
          <w:sz w:val="16"/>
        </w:rPr>
        <w:t>Cfr</w:t>
      </w:r>
      <w:r>
        <w:rPr>
          <w:sz w:val="16"/>
        </w:rPr>
        <w:t>. Código Orgánico Procesal Penal de la República Bolivariana de Venezuela, de 23 de enero de 1998. Disponible en: https://</w:t>
      </w:r>
      <w:hyperlink r:id="rId8">
        <w:r>
          <w:rPr>
            <w:sz w:val="16"/>
          </w:rPr>
          <w:t>www.acnur.org/fileadmin/Documentos/BDL/2001/0961.pdf</w:t>
        </w:r>
      </w:hyperlink>
    </w:p>
    <w:p>
      <w:pPr>
        <w:spacing w:after="0"/>
        <w:jc w:val="both"/>
        <w:rPr>
          <w:sz w:val="16"/>
        </w:rPr>
        <w:sectPr>
          <w:pgSz w:w="12240" w:h="15840"/>
          <w:pgMar w:header="0" w:footer="1664" w:top="1340" w:bottom="1860" w:left="1340" w:right="1340"/>
        </w:sectPr>
      </w:pPr>
    </w:p>
    <w:p>
      <w:pPr>
        <w:pStyle w:val="BodyText"/>
        <w:spacing w:before="76"/>
        <w:ind w:left="362" w:right="356"/>
        <w:jc w:val="both"/>
      </w:pPr>
      <w:r>
        <w:rPr/>
        <w:t>solicitud de sobreseimiento</w:t>
      </w:r>
      <w:r>
        <w:rPr>
          <w:position w:val="7"/>
          <w:sz w:val="13"/>
        </w:rPr>
        <w:t>75</w:t>
      </w:r>
      <w:r>
        <w:rPr/>
        <w:t>. El 11 de agosto de 1999, el Juez de Control no. 7 del Circuito</w:t>
      </w:r>
      <w:r>
        <w:rPr>
          <w:spacing w:val="-8"/>
        </w:rPr>
        <w:t> </w:t>
      </w:r>
      <w:r>
        <w:rPr/>
        <w:t>Judicial</w:t>
      </w:r>
      <w:r>
        <w:rPr>
          <w:spacing w:val="-6"/>
        </w:rPr>
        <w:t> </w:t>
      </w:r>
      <w:r>
        <w:rPr/>
        <w:t>Penal</w:t>
      </w:r>
      <w:r>
        <w:rPr>
          <w:spacing w:val="-6"/>
        </w:rPr>
        <w:t> </w:t>
      </w:r>
      <w:r>
        <w:rPr/>
        <w:t>del</w:t>
      </w:r>
      <w:r>
        <w:rPr>
          <w:spacing w:val="-4"/>
        </w:rPr>
        <w:t> </w:t>
      </w:r>
      <w:r>
        <w:rPr/>
        <w:t>estado</w:t>
      </w:r>
      <w:r>
        <w:rPr>
          <w:spacing w:val="-8"/>
        </w:rPr>
        <w:t> </w:t>
      </w:r>
      <w:r>
        <w:rPr/>
        <w:t>Lara</w:t>
      </w:r>
      <w:r>
        <w:rPr>
          <w:spacing w:val="-6"/>
        </w:rPr>
        <w:t> </w:t>
      </w:r>
      <w:r>
        <w:rPr/>
        <w:t>(en</w:t>
      </w:r>
      <w:r>
        <w:rPr>
          <w:spacing w:val="-6"/>
        </w:rPr>
        <w:t> </w:t>
      </w:r>
      <w:r>
        <w:rPr/>
        <w:t>adelante</w:t>
      </w:r>
      <w:r>
        <w:rPr>
          <w:spacing w:val="-8"/>
        </w:rPr>
        <w:t> </w:t>
      </w:r>
      <w:r>
        <w:rPr/>
        <w:t>“el</w:t>
      </w:r>
      <w:r>
        <w:rPr>
          <w:spacing w:val="-6"/>
        </w:rPr>
        <w:t> </w:t>
      </w:r>
      <w:r>
        <w:rPr/>
        <w:t>Juez</w:t>
      </w:r>
      <w:r>
        <w:rPr>
          <w:spacing w:val="-6"/>
        </w:rPr>
        <w:t> </w:t>
      </w:r>
      <w:r>
        <w:rPr/>
        <w:t>de</w:t>
      </w:r>
      <w:r>
        <w:rPr>
          <w:spacing w:val="-8"/>
        </w:rPr>
        <w:t> </w:t>
      </w:r>
      <w:r>
        <w:rPr/>
        <w:t>Control</w:t>
      </w:r>
      <w:r>
        <w:rPr>
          <w:spacing w:val="-6"/>
        </w:rPr>
        <w:t> </w:t>
      </w:r>
      <w:r>
        <w:rPr/>
        <w:t>no.</w:t>
      </w:r>
      <w:r>
        <w:rPr>
          <w:spacing w:val="-7"/>
        </w:rPr>
        <w:t> </w:t>
      </w:r>
      <w:r>
        <w:rPr/>
        <w:t>7”)</w:t>
      </w:r>
      <w:r>
        <w:rPr>
          <w:spacing w:val="-1"/>
        </w:rPr>
        <w:t> </w:t>
      </w:r>
      <w:r>
        <w:rPr/>
        <w:t>remitió</w:t>
      </w:r>
      <w:r>
        <w:rPr>
          <w:spacing w:val="-8"/>
        </w:rPr>
        <w:t> </w:t>
      </w:r>
      <w:r>
        <w:rPr/>
        <w:t>el asunto al Fiscal Décimo del estado Lara para que se pronunciara sobre la causa “de conformidad con lo previsto en el artículo 507 del Código Orgánico Procesal Penal”</w:t>
      </w:r>
      <w:r>
        <w:rPr>
          <w:position w:val="7"/>
          <w:sz w:val="13"/>
        </w:rPr>
        <w:t>76</w:t>
      </w:r>
      <w:r>
        <w:rPr/>
        <w:t>.</w:t>
      </w:r>
    </w:p>
    <w:p>
      <w:pPr>
        <w:pStyle w:val="BodyText"/>
        <w:spacing w:before="2"/>
      </w:pPr>
    </w:p>
    <w:p>
      <w:pPr>
        <w:pStyle w:val="ListParagraph"/>
        <w:numPr>
          <w:ilvl w:val="0"/>
          <w:numId w:val="9"/>
        </w:numPr>
        <w:tabs>
          <w:tab w:pos="929" w:val="left" w:leader="none"/>
        </w:tabs>
        <w:spacing w:line="240" w:lineRule="auto" w:before="0" w:after="0"/>
        <w:ind w:left="362" w:right="360" w:firstLine="0"/>
        <w:jc w:val="both"/>
        <w:rPr>
          <w:sz w:val="20"/>
        </w:rPr>
      </w:pPr>
      <w:r>
        <w:rPr>
          <w:sz w:val="20"/>
        </w:rPr>
        <w:t>El</w:t>
      </w:r>
      <w:r>
        <w:rPr>
          <w:spacing w:val="-4"/>
          <w:sz w:val="20"/>
        </w:rPr>
        <w:t> </w:t>
      </w:r>
      <w:r>
        <w:rPr>
          <w:sz w:val="20"/>
        </w:rPr>
        <w:t>3</w:t>
      </w:r>
      <w:r>
        <w:rPr>
          <w:spacing w:val="-4"/>
          <w:sz w:val="20"/>
        </w:rPr>
        <w:t> </w:t>
      </w:r>
      <w:r>
        <w:rPr>
          <w:sz w:val="20"/>
        </w:rPr>
        <w:t>de</w:t>
      </w:r>
      <w:r>
        <w:rPr>
          <w:spacing w:val="-3"/>
          <w:sz w:val="20"/>
        </w:rPr>
        <w:t> </w:t>
      </w:r>
      <w:r>
        <w:rPr>
          <w:sz w:val="20"/>
        </w:rPr>
        <w:t>noviembre</w:t>
      </w:r>
      <w:r>
        <w:rPr>
          <w:spacing w:val="-4"/>
          <w:sz w:val="20"/>
        </w:rPr>
        <w:t> </w:t>
      </w:r>
      <w:r>
        <w:rPr>
          <w:sz w:val="20"/>
        </w:rPr>
        <w:t>de</w:t>
      </w:r>
      <w:r>
        <w:rPr>
          <w:spacing w:val="-5"/>
          <w:sz w:val="20"/>
        </w:rPr>
        <w:t> </w:t>
      </w:r>
      <w:r>
        <w:rPr>
          <w:sz w:val="20"/>
        </w:rPr>
        <w:t>1999,</w:t>
      </w:r>
      <w:r>
        <w:rPr>
          <w:spacing w:val="-2"/>
          <w:sz w:val="20"/>
        </w:rPr>
        <w:t> </w:t>
      </w:r>
      <w:r>
        <w:rPr>
          <w:sz w:val="20"/>
        </w:rPr>
        <w:t>la</w:t>
      </w:r>
      <w:r>
        <w:rPr>
          <w:spacing w:val="-2"/>
          <w:sz w:val="20"/>
        </w:rPr>
        <w:t> </w:t>
      </w:r>
      <w:r>
        <w:rPr>
          <w:sz w:val="20"/>
        </w:rPr>
        <w:t>Fiscalía</w:t>
      </w:r>
      <w:r>
        <w:rPr>
          <w:spacing w:val="-2"/>
          <w:sz w:val="20"/>
        </w:rPr>
        <w:t> </w:t>
      </w:r>
      <w:r>
        <w:rPr>
          <w:sz w:val="20"/>
        </w:rPr>
        <w:t>Décima del</w:t>
      </w:r>
      <w:r>
        <w:rPr>
          <w:spacing w:val="-2"/>
          <w:sz w:val="20"/>
        </w:rPr>
        <w:t> </w:t>
      </w:r>
      <w:r>
        <w:rPr>
          <w:sz w:val="20"/>
        </w:rPr>
        <w:t>estado</w:t>
      </w:r>
      <w:r>
        <w:rPr>
          <w:spacing w:val="-4"/>
          <w:sz w:val="20"/>
        </w:rPr>
        <w:t> </w:t>
      </w:r>
      <w:r>
        <w:rPr>
          <w:sz w:val="20"/>
        </w:rPr>
        <w:t>Lara</w:t>
      </w:r>
      <w:r>
        <w:rPr>
          <w:spacing w:val="-2"/>
          <w:sz w:val="20"/>
        </w:rPr>
        <w:t> </w:t>
      </w:r>
      <w:r>
        <w:rPr>
          <w:sz w:val="20"/>
        </w:rPr>
        <w:t>dispuso</w:t>
      </w:r>
      <w:r>
        <w:rPr>
          <w:spacing w:val="-2"/>
          <w:sz w:val="20"/>
        </w:rPr>
        <w:t> </w:t>
      </w:r>
      <w:r>
        <w:rPr>
          <w:sz w:val="20"/>
        </w:rPr>
        <w:t>la</w:t>
      </w:r>
      <w:r>
        <w:rPr>
          <w:spacing w:val="-4"/>
          <w:sz w:val="20"/>
        </w:rPr>
        <w:t> </w:t>
      </w:r>
      <w:r>
        <w:rPr>
          <w:sz w:val="20"/>
        </w:rPr>
        <w:t>“reserva total</w:t>
      </w:r>
      <w:r>
        <w:rPr>
          <w:spacing w:val="-18"/>
          <w:sz w:val="20"/>
        </w:rPr>
        <w:t> </w:t>
      </w:r>
      <w:r>
        <w:rPr>
          <w:sz w:val="20"/>
        </w:rPr>
        <w:t>de</w:t>
      </w:r>
      <w:r>
        <w:rPr>
          <w:spacing w:val="-18"/>
          <w:sz w:val="20"/>
        </w:rPr>
        <w:t> </w:t>
      </w:r>
      <w:r>
        <w:rPr>
          <w:sz w:val="20"/>
        </w:rPr>
        <w:t>las</w:t>
      </w:r>
      <w:r>
        <w:rPr>
          <w:spacing w:val="-16"/>
          <w:sz w:val="20"/>
        </w:rPr>
        <w:t> </w:t>
      </w:r>
      <w:r>
        <w:rPr>
          <w:sz w:val="20"/>
        </w:rPr>
        <w:t>actuaciones”</w:t>
      </w:r>
      <w:r>
        <w:rPr>
          <w:spacing w:val="-17"/>
          <w:sz w:val="20"/>
        </w:rPr>
        <w:t> </w:t>
      </w:r>
      <w:r>
        <w:rPr>
          <w:sz w:val="20"/>
        </w:rPr>
        <w:t>para</w:t>
      </w:r>
      <w:r>
        <w:rPr>
          <w:spacing w:val="-16"/>
          <w:sz w:val="20"/>
        </w:rPr>
        <w:t> </w:t>
      </w:r>
      <w:r>
        <w:rPr>
          <w:sz w:val="20"/>
        </w:rPr>
        <w:t>la</w:t>
      </w:r>
      <w:r>
        <w:rPr>
          <w:spacing w:val="-16"/>
          <w:sz w:val="20"/>
        </w:rPr>
        <w:t> </w:t>
      </w:r>
      <w:r>
        <w:rPr>
          <w:sz w:val="20"/>
        </w:rPr>
        <w:t>señora</w:t>
      </w:r>
      <w:r>
        <w:rPr>
          <w:spacing w:val="-18"/>
          <w:sz w:val="20"/>
        </w:rPr>
        <w:t> </w:t>
      </w:r>
      <w:r>
        <w:rPr>
          <w:sz w:val="20"/>
        </w:rPr>
        <w:t>Rodríguez</w:t>
      </w:r>
      <w:r>
        <w:rPr>
          <w:spacing w:val="-17"/>
          <w:sz w:val="20"/>
        </w:rPr>
        <w:t> </w:t>
      </w:r>
      <w:r>
        <w:rPr>
          <w:sz w:val="20"/>
        </w:rPr>
        <w:t>Pacheco</w:t>
      </w:r>
      <w:r>
        <w:rPr>
          <w:position w:val="7"/>
          <w:sz w:val="13"/>
        </w:rPr>
        <w:t>77</w:t>
      </w:r>
      <w:r>
        <w:rPr>
          <w:sz w:val="20"/>
        </w:rPr>
        <w:t>.</w:t>
      </w:r>
      <w:r>
        <w:rPr>
          <w:spacing w:val="-18"/>
          <w:sz w:val="20"/>
        </w:rPr>
        <w:t> </w:t>
      </w:r>
      <w:r>
        <w:rPr>
          <w:sz w:val="20"/>
        </w:rPr>
        <w:t>De</w:t>
      </w:r>
      <w:r>
        <w:rPr>
          <w:spacing w:val="-17"/>
          <w:sz w:val="20"/>
        </w:rPr>
        <w:t> </w:t>
      </w:r>
      <w:r>
        <w:rPr>
          <w:sz w:val="20"/>
        </w:rPr>
        <w:t>acuerdo</w:t>
      </w:r>
      <w:r>
        <w:rPr>
          <w:spacing w:val="-17"/>
          <w:sz w:val="20"/>
        </w:rPr>
        <w:t> </w:t>
      </w:r>
      <w:r>
        <w:rPr>
          <w:sz w:val="20"/>
        </w:rPr>
        <w:t>con</w:t>
      </w:r>
      <w:r>
        <w:rPr>
          <w:spacing w:val="-18"/>
          <w:sz w:val="20"/>
        </w:rPr>
        <w:t> </w:t>
      </w:r>
      <w:r>
        <w:rPr>
          <w:sz w:val="20"/>
        </w:rPr>
        <w:t>lo</w:t>
      </w:r>
      <w:r>
        <w:rPr>
          <w:spacing w:val="-14"/>
          <w:sz w:val="20"/>
        </w:rPr>
        <w:t> </w:t>
      </w:r>
      <w:r>
        <w:rPr>
          <w:sz w:val="20"/>
        </w:rPr>
        <w:t>señalado por la presunta víctima, la reserva total de las actuaciones se prolongó por más de dos años</w:t>
      </w:r>
      <w:r>
        <w:rPr>
          <w:position w:val="7"/>
          <w:sz w:val="13"/>
        </w:rPr>
        <w:t>78</w:t>
      </w:r>
      <w:r>
        <w:rPr>
          <w:sz w:val="20"/>
        </w:rPr>
        <w:t>, hasta el 3 de diciembre de 2001</w:t>
      </w:r>
      <w:r>
        <w:rPr>
          <w:position w:val="7"/>
          <w:sz w:val="13"/>
        </w:rPr>
        <w:t>79</w:t>
      </w:r>
      <w:r>
        <w:rPr>
          <w:sz w:val="20"/>
        </w:rPr>
        <w:t>.</w:t>
      </w:r>
    </w:p>
    <w:p>
      <w:pPr>
        <w:pStyle w:val="BodyText"/>
        <w:spacing w:before="11"/>
        <w:rPr>
          <w:sz w:val="19"/>
        </w:rPr>
      </w:pPr>
    </w:p>
    <w:p>
      <w:pPr>
        <w:pStyle w:val="ListParagraph"/>
        <w:numPr>
          <w:ilvl w:val="0"/>
          <w:numId w:val="9"/>
        </w:numPr>
        <w:tabs>
          <w:tab w:pos="929" w:val="left" w:leader="none"/>
        </w:tabs>
        <w:spacing w:line="240" w:lineRule="auto" w:before="0" w:after="0"/>
        <w:ind w:left="362" w:right="355" w:firstLine="0"/>
        <w:jc w:val="both"/>
        <w:rPr>
          <w:sz w:val="20"/>
        </w:rPr>
      </w:pPr>
      <w:r>
        <w:rPr>
          <w:sz w:val="20"/>
        </w:rPr>
        <w:t>El 4 de noviembre de 1999, la Fiscalía Décima del estado Lara fue notificada de una recusación interpuesta en su contra por la apoderada legal de la señora Rodríguez Pacheco</w:t>
      </w:r>
      <w:r>
        <w:rPr>
          <w:position w:val="7"/>
          <w:sz w:val="13"/>
        </w:rPr>
        <w:t>80</w:t>
      </w:r>
      <w:r>
        <w:rPr>
          <w:sz w:val="20"/>
        </w:rPr>
        <w:t>,</w:t>
      </w:r>
      <w:r>
        <w:rPr>
          <w:spacing w:val="-5"/>
          <w:sz w:val="20"/>
        </w:rPr>
        <w:t> </w:t>
      </w:r>
      <w:r>
        <w:rPr>
          <w:sz w:val="20"/>
        </w:rPr>
        <w:t>la</w:t>
      </w:r>
      <w:r>
        <w:rPr>
          <w:spacing w:val="-2"/>
          <w:sz w:val="20"/>
        </w:rPr>
        <w:t> </w:t>
      </w:r>
      <w:r>
        <w:rPr>
          <w:sz w:val="20"/>
        </w:rPr>
        <w:t>cual</w:t>
      </w:r>
      <w:r>
        <w:rPr>
          <w:spacing w:val="-3"/>
          <w:sz w:val="20"/>
        </w:rPr>
        <w:t> </w:t>
      </w:r>
      <w:r>
        <w:rPr>
          <w:sz w:val="20"/>
        </w:rPr>
        <w:t>fue</w:t>
      </w:r>
      <w:r>
        <w:rPr>
          <w:spacing w:val="-3"/>
          <w:sz w:val="20"/>
        </w:rPr>
        <w:t> </w:t>
      </w:r>
      <w:r>
        <w:rPr>
          <w:sz w:val="20"/>
        </w:rPr>
        <w:t>declarada</w:t>
      </w:r>
      <w:r>
        <w:rPr>
          <w:spacing w:val="-4"/>
          <w:sz w:val="20"/>
        </w:rPr>
        <w:t> </w:t>
      </w:r>
      <w:r>
        <w:rPr>
          <w:sz w:val="20"/>
        </w:rPr>
        <w:t>sin</w:t>
      </w:r>
      <w:r>
        <w:rPr>
          <w:spacing w:val="-3"/>
          <w:sz w:val="20"/>
        </w:rPr>
        <w:t> </w:t>
      </w:r>
      <w:r>
        <w:rPr>
          <w:sz w:val="20"/>
        </w:rPr>
        <w:t>lugar</w:t>
      </w:r>
      <w:r>
        <w:rPr>
          <w:spacing w:val="-2"/>
          <w:sz w:val="20"/>
        </w:rPr>
        <w:t> </w:t>
      </w:r>
      <w:r>
        <w:rPr>
          <w:sz w:val="20"/>
        </w:rPr>
        <w:t>el</w:t>
      </w:r>
      <w:r>
        <w:rPr>
          <w:spacing w:val="-1"/>
          <w:sz w:val="20"/>
        </w:rPr>
        <w:t> </w:t>
      </w:r>
      <w:r>
        <w:rPr>
          <w:sz w:val="20"/>
        </w:rPr>
        <w:t>22</w:t>
      </w:r>
      <w:r>
        <w:rPr>
          <w:spacing w:val="-4"/>
          <w:sz w:val="20"/>
        </w:rPr>
        <w:t> </w:t>
      </w:r>
      <w:r>
        <w:rPr>
          <w:sz w:val="20"/>
        </w:rPr>
        <w:t>de</w:t>
      </w:r>
      <w:r>
        <w:rPr>
          <w:spacing w:val="-3"/>
          <w:sz w:val="20"/>
        </w:rPr>
        <w:t> </w:t>
      </w:r>
      <w:r>
        <w:rPr>
          <w:sz w:val="20"/>
        </w:rPr>
        <w:t>febrero</w:t>
      </w:r>
      <w:r>
        <w:rPr>
          <w:spacing w:val="-5"/>
          <w:sz w:val="20"/>
        </w:rPr>
        <w:t> </w:t>
      </w:r>
      <w:r>
        <w:rPr>
          <w:sz w:val="20"/>
        </w:rPr>
        <w:t>de</w:t>
      </w:r>
      <w:r>
        <w:rPr>
          <w:spacing w:val="-5"/>
          <w:sz w:val="20"/>
        </w:rPr>
        <w:t> </w:t>
      </w:r>
      <w:r>
        <w:rPr>
          <w:sz w:val="20"/>
        </w:rPr>
        <w:t>2000</w:t>
      </w:r>
      <w:r>
        <w:rPr>
          <w:spacing w:val="-4"/>
          <w:sz w:val="20"/>
        </w:rPr>
        <w:t> </w:t>
      </w:r>
      <w:r>
        <w:rPr>
          <w:sz w:val="20"/>
        </w:rPr>
        <w:t>por</w:t>
      </w:r>
      <w:r>
        <w:rPr>
          <w:spacing w:val="-2"/>
          <w:sz w:val="20"/>
        </w:rPr>
        <w:t> </w:t>
      </w:r>
      <w:r>
        <w:rPr>
          <w:sz w:val="20"/>
        </w:rPr>
        <w:t>el Fiscal</w:t>
      </w:r>
      <w:r>
        <w:rPr>
          <w:spacing w:val="-1"/>
          <w:sz w:val="20"/>
        </w:rPr>
        <w:t> </w:t>
      </w:r>
      <w:r>
        <w:rPr>
          <w:sz w:val="20"/>
        </w:rPr>
        <w:t>General de la República</w:t>
      </w:r>
      <w:r>
        <w:rPr>
          <w:position w:val="7"/>
          <w:sz w:val="13"/>
        </w:rPr>
        <w:t>81</w:t>
      </w:r>
      <w:r>
        <w:rPr>
          <w:spacing w:val="40"/>
          <w:position w:val="7"/>
          <w:sz w:val="13"/>
        </w:rPr>
        <w:t> </w:t>
      </w:r>
      <w:r>
        <w:rPr>
          <w:sz w:val="20"/>
        </w:rPr>
        <w:t>(en adelante “el Fiscal General”). Asimismo, el Fiscal General aplicó una</w:t>
      </w:r>
      <w:r>
        <w:rPr>
          <w:spacing w:val="-6"/>
          <w:sz w:val="20"/>
        </w:rPr>
        <w:t> </w:t>
      </w:r>
      <w:r>
        <w:rPr>
          <w:sz w:val="20"/>
        </w:rPr>
        <w:t>multa</w:t>
      </w:r>
      <w:r>
        <w:rPr>
          <w:spacing w:val="-6"/>
          <w:sz w:val="20"/>
        </w:rPr>
        <w:t> </w:t>
      </w:r>
      <w:r>
        <w:rPr>
          <w:sz w:val="20"/>
        </w:rPr>
        <w:t>de</w:t>
      </w:r>
      <w:r>
        <w:rPr>
          <w:spacing w:val="-8"/>
          <w:sz w:val="20"/>
        </w:rPr>
        <w:t> </w:t>
      </w:r>
      <w:r>
        <w:rPr>
          <w:sz w:val="20"/>
        </w:rPr>
        <w:t>96.000,00</w:t>
      </w:r>
      <w:r>
        <w:rPr>
          <w:spacing w:val="-4"/>
          <w:sz w:val="20"/>
        </w:rPr>
        <w:t> </w:t>
      </w:r>
      <w:r>
        <w:rPr>
          <w:sz w:val="20"/>
        </w:rPr>
        <w:t>Bs.</w:t>
      </w:r>
      <w:r>
        <w:rPr>
          <w:spacing w:val="-8"/>
          <w:sz w:val="20"/>
        </w:rPr>
        <w:t> </w:t>
      </w:r>
      <w:r>
        <w:rPr>
          <w:sz w:val="20"/>
        </w:rPr>
        <w:t>(noventa</w:t>
      </w:r>
      <w:r>
        <w:rPr>
          <w:spacing w:val="-5"/>
          <w:sz w:val="20"/>
        </w:rPr>
        <w:t> </w:t>
      </w:r>
      <w:r>
        <w:rPr>
          <w:sz w:val="20"/>
        </w:rPr>
        <w:t>y</w:t>
      </w:r>
      <w:r>
        <w:rPr>
          <w:spacing w:val="-4"/>
          <w:sz w:val="20"/>
        </w:rPr>
        <w:t> </w:t>
      </w:r>
      <w:r>
        <w:rPr>
          <w:sz w:val="20"/>
        </w:rPr>
        <w:t>seis</w:t>
      </w:r>
      <w:r>
        <w:rPr>
          <w:spacing w:val="-7"/>
          <w:sz w:val="20"/>
        </w:rPr>
        <w:t> </w:t>
      </w:r>
      <w:r>
        <w:rPr>
          <w:sz w:val="20"/>
        </w:rPr>
        <w:t>mil</w:t>
      </w:r>
      <w:r>
        <w:rPr>
          <w:spacing w:val="-6"/>
          <w:sz w:val="20"/>
        </w:rPr>
        <w:t> </w:t>
      </w:r>
      <w:r>
        <w:rPr>
          <w:sz w:val="20"/>
        </w:rPr>
        <w:t>bolívares</w:t>
      </w:r>
      <w:r>
        <w:rPr>
          <w:spacing w:val="-7"/>
          <w:sz w:val="20"/>
        </w:rPr>
        <w:t> </w:t>
      </w:r>
      <w:r>
        <w:rPr>
          <w:sz w:val="20"/>
        </w:rPr>
        <w:t>de</w:t>
      </w:r>
      <w:r>
        <w:rPr>
          <w:spacing w:val="-8"/>
          <w:sz w:val="20"/>
        </w:rPr>
        <w:t> </w:t>
      </w:r>
      <w:r>
        <w:rPr>
          <w:sz w:val="20"/>
        </w:rPr>
        <w:t>la</w:t>
      </w:r>
      <w:r>
        <w:rPr>
          <w:spacing w:val="-6"/>
          <w:sz w:val="20"/>
        </w:rPr>
        <w:t> </w:t>
      </w:r>
      <w:r>
        <w:rPr>
          <w:sz w:val="20"/>
        </w:rPr>
        <w:t>República</w:t>
      </w:r>
      <w:r>
        <w:rPr>
          <w:spacing w:val="-6"/>
          <w:sz w:val="20"/>
        </w:rPr>
        <w:t> </w:t>
      </w:r>
      <w:r>
        <w:rPr>
          <w:sz w:val="20"/>
        </w:rPr>
        <w:t>Bolivariana</w:t>
      </w:r>
      <w:r>
        <w:rPr>
          <w:spacing w:val="-6"/>
          <w:sz w:val="20"/>
        </w:rPr>
        <w:t> </w:t>
      </w:r>
      <w:r>
        <w:rPr>
          <w:sz w:val="20"/>
        </w:rPr>
        <w:t>de Venezuela) toda vez que, de acuerdo con la Ley Orgánica del Ministerio Público, “el declarar sin lugar la recusación causa[ba] el pago de una multa”</w:t>
      </w:r>
      <w:r>
        <w:rPr>
          <w:position w:val="7"/>
          <w:sz w:val="13"/>
        </w:rPr>
        <w:t>82</w:t>
      </w:r>
      <w:r>
        <w:rPr>
          <w:sz w:val="20"/>
        </w:rPr>
        <w:t>.</w:t>
      </w:r>
    </w:p>
    <w:p>
      <w:pPr>
        <w:pStyle w:val="BodyText"/>
      </w:pPr>
    </w:p>
    <w:p>
      <w:pPr>
        <w:pStyle w:val="ListParagraph"/>
        <w:numPr>
          <w:ilvl w:val="0"/>
          <w:numId w:val="9"/>
        </w:numPr>
        <w:tabs>
          <w:tab w:pos="929" w:val="left" w:leader="none"/>
        </w:tabs>
        <w:spacing w:line="240" w:lineRule="auto" w:before="0" w:after="0"/>
        <w:ind w:left="362" w:right="367" w:firstLine="0"/>
        <w:jc w:val="both"/>
        <w:rPr>
          <w:sz w:val="20"/>
        </w:rPr>
      </w:pPr>
      <w:r>
        <w:rPr>
          <w:sz w:val="20"/>
        </w:rPr>
        <w:t>El</w:t>
      </w:r>
      <w:r>
        <w:rPr>
          <w:spacing w:val="-2"/>
          <w:sz w:val="20"/>
        </w:rPr>
        <w:t> </w:t>
      </w:r>
      <w:r>
        <w:rPr>
          <w:sz w:val="20"/>
        </w:rPr>
        <w:t>31</w:t>
      </w:r>
      <w:r>
        <w:rPr>
          <w:spacing w:val="-1"/>
          <w:sz w:val="20"/>
        </w:rPr>
        <w:t> </w:t>
      </w:r>
      <w:r>
        <w:rPr>
          <w:sz w:val="20"/>
        </w:rPr>
        <w:t>de</w:t>
      </w:r>
      <w:r>
        <w:rPr>
          <w:spacing w:val="-3"/>
          <w:sz w:val="20"/>
        </w:rPr>
        <w:t> </w:t>
      </w:r>
      <w:r>
        <w:rPr>
          <w:sz w:val="20"/>
        </w:rPr>
        <w:t>enero</w:t>
      </w:r>
      <w:r>
        <w:rPr>
          <w:spacing w:val="-3"/>
          <w:sz w:val="20"/>
        </w:rPr>
        <w:t> </w:t>
      </w:r>
      <w:r>
        <w:rPr>
          <w:sz w:val="20"/>
        </w:rPr>
        <w:t>de</w:t>
      </w:r>
      <w:r>
        <w:rPr>
          <w:spacing w:val="-3"/>
          <w:sz w:val="20"/>
        </w:rPr>
        <w:t> </w:t>
      </w:r>
      <w:r>
        <w:rPr>
          <w:sz w:val="20"/>
        </w:rPr>
        <w:t>2000 el Juez</w:t>
      </w:r>
      <w:r>
        <w:rPr>
          <w:spacing w:val="-1"/>
          <w:sz w:val="20"/>
        </w:rPr>
        <w:t> </w:t>
      </w:r>
      <w:r>
        <w:rPr>
          <w:sz w:val="20"/>
        </w:rPr>
        <w:t>de</w:t>
      </w:r>
      <w:r>
        <w:rPr>
          <w:spacing w:val="-3"/>
          <w:sz w:val="20"/>
        </w:rPr>
        <w:t> </w:t>
      </w:r>
      <w:r>
        <w:rPr>
          <w:sz w:val="20"/>
        </w:rPr>
        <w:t>Control</w:t>
      </w:r>
      <w:r>
        <w:rPr>
          <w:spacing w:val="-2"/>
          <w:sz w:val="20"/>
        </w:rPr>
        <w:t> </w:t>
      </w:r>
      <w:r>
        <w:rPr>
          <w:sz w:val="20"/>
        </w:rPr>
        <w:t>no.</w:t>
      </w:r>
      <w:r>
        <w:rPr>
          <w:spacing w:val="-2"/>
          <w:sz w:val="20"/>
        </w:rPr>
        <w:t> </w:t>
      </w:r>
      <w:r>
        <w:rPr>
          <w:sz w:val="20"/>
        </w:rPr>
        <w:t>7 admitió</w:t>
      </w:r>
      <w:r>
        <w:rPr>
          <w:spacing w:val="-3"/>
          <w:sz w:val="20"/>
        </w:rPr>
        <w:t> </w:t>
      </w:r>
      <w:r>
        <w:rPr>
          <w:sz w:val="20"/>
        </w:rPr>
        <w:t>la</w:t>
      </w:r>
      <w:r>
        <w:rPr>
          <w:spacing w:val="-2"/>
          <w:sz w:val="20"/>
        </w:rPr>
        <w:t> </w:t>
      </w:r>
      <w:r>
        <w:rPr>
          <w:sz w:val="20"/>
        </w:rPr>
        <w:t>querella</w:t>
      </w:r>
      <w:r>
        <w:rPr>
          <w:spacing w:val="-2"/>
          <w:sz w:val="20"/>
        </w:rPr>
        <w:t> </w:t>
      </w:r>
      <w:r>
        <w:rPr>
          <w:sz w:val="20"/>
        </w:rPr>
        <w:t>incoada</w:t>
      </w:r>
      <w:r>
        <w:rPr>
          <w:spacing w:val="-2"/>
          <w:sz w:val="20"/>
        </w:rPr>
        <w:t> </w:t>
      </w:r>
      <w:r>
        <w:rPr>
          <w:sz w:val="20"/>
        </w:rPr>
        <w:t>por</w:t>
      </w:r>
      <w:r>
        <w:rPr>
          <w:spacing w:val="-3"/>
          <w:sz w:val="20"/>
        </w:rPr>
        <w:t> </w:t>
      </w:r>
      <w:r>
        <w:rPr>
          <w:sz w:val="20"/>
        </w:rPr>
        <w:t>la señora Rodríguez Pacheco en contra de J.C.Z.P., G.C.C., A.M.L., y M.M.R.,</w:t>
      </w:r>
      <w:r>
        <w:rPr>
          <w:spacing w:val="-1"/>
          <w:sz w:val="20"/>
        </w:rPr>
        <w:t> </w:t>
      </w:r>
      <w:r>
        <w:rPr>
          <w:sz w:val="20"/>
        </w:rPr>
        <w:t>por el delito de lesiones culposas gravísimas por mala praxis médica</w:t>
      </w:r>
      <w:r>
        <w:rPr>
          <w:position w:val="7"/>
          <w:sz w:val="13"/>
        </w:rPr>
        <w:t>83</w:t>
      </w:r>
      <w:r>
        <w:rPr>
          <w:sz w:val="20"/>
        </w:rPr>
        <w:t>.</w:t>
      </w:r>
    </w:p>
    <w:p>
      <w:pPr>
        <w:pStyle w:val="BodyText"/>
        <w:spacing w:before="2"/>
      </w:pPr>
    </w:p>
    <w:p>
      <w:pPr>
        <w:pStyle w:val="ListParagraph"/>
        <w:numPr>
          <w:ilvl w:val="0"/>
          <w:numId w:val="9"/>
        </w:numPr>
        <w:tabs>
          <w:tab w:pos="929" w:val="left" w:leader="none"/>
        </w:tabs>
        <w:spacing w:line="240" w:lineRule="auto" w:before="1" w:after="0"/>
        <w:ind w:left="362" w:right="361" w:firstLine="0"/>
        <w:jc w:val="both"/>
        <w:rPr>
          <w:sz w:val="20"/>
        </w:rPr>
      </w:pPr>
      <w:r>
        <w:rPr>
          <w:sz w:val="20"/>
        </w:rPr>
        <w:t>El</w:t>
      </w:r>
      <w:r>
        <w:rPr>
          <w:spacing w:val="-11"/>
          <w:sz w:val="20"/>
        </w:rPr>
        <w:t> </w:t>
      </w:r>
      <w:r>
        <w:rPr>
          <w:sz w:val="20"/>
        </w:rPr>
        <w:t>31</w:t>
      </w:r>
      <w:r>
        <w:rPr>
          <w:spacing w:val="-11"/>
          <w:sz w:val="20"/>
        </w:rPr>
        <w:t> </w:t>
      </w:r>
      <w:r>
        <w:rPr>
          <w:sz w:val="20"/>
        </w:rPr>
        <w:t>de</w:t>
      </w:r>
      <w:r>
        <w:rPr>
          <w:spacing w:val="-10"/>
          <w:sz w:val="20"/>
        </w:rPr>
        <w:t> </w:t>
      </w:r>
      <w:r>
        <w:rPr>
          <w:sz w:val="20"/>
        </w:rPr>
        <w:t>mayo</w:t>
      </w:r>
      <w:r>
        <w:rPr>
          <w:spacing w:val="-12"/>
          <w:sz w:val="20"/>
        </w:rPr>
        <w:t> </w:t>
      </w:r>
      <w:r>
        <w:rPr>
          <w:sz w:val="20"/>
        </w:rPr>
        <w:t>de</w:t>
      </w:r>
      <w:r>
        <w:rPr>
          <w:spacing w:val="-10"/>
          <w:sz w:val="20"/>
        </w:rPr>
        <w:t> </w:t>
      </w:r>
      <w:r>
        <w:rPr>
          <w:sz w:val="20"/>
        </w:rPr>
        <w:t>2000</w:t>
      </w:r>
      <w:r>
        <w:rPr>
          <w:spacing w:val="-8"/>
          <w:sz w:val="20"/>
        </w:rPr>
        <w:t> </w:t>
      </w:r>
      <w:r>
        <w:rPr>
          <w:sz w:val="20"/>
        </w:rPr>
        <w:t>el</w:t>
      </w:r>
      <w:r>
        <w:rPr>
          <w:spacing w:val="-11"/>
          <w:sz w:val="20"/>
        </w:rPr>
        <w:t> </w:t>
      </w:r>
      <w:r>
        <w:rPr>
          <w:sz w:val="20"/>
        </w:rPr>
        <w:t>Fiscal</w:t>
      </w:r>
      <w:r>
        <w:rPr>
          <w:spacing w:val="-9"/>
          <w:sz w:val="20"/>
        </w:rPr>
        <w:t> </w:t>
      </w:r>
      <w:r>
        <w:rPr>
          <w:sz w:val="20"/>
        </w:rPr>
        <w:t>General</w:t>
      </w:r>
      <w:r>
        <w:rPr>
          <w:spacing w:val="-8"/>
          <w:sz w:val="20"/>
        </w:rPr>
        <w:t> </w:t>
      </w:r>
      <w:r>
        <w:rPr>
          <w:sz w:val="20"/>
        </w:rPr>
        <w:t>nombró</w:t>
      </w:r>
      <w:r>
        <w:rPr>
          <w:spacing w:val="-12"/>
          <w:sz w:val="20"/>
        </w:rPr>
        <w:t> </w:t>
      </w:r>
      <w:r>
        <w:rPr>
          <w:sz w:val="20"/>
        </w:rPr>
        <w:t>a</w:t>
      </w:r>
      <w:r>
        <w:rPr>
          <w:spacing w:val="-9"/>
          <w:sz w:val="20"/>
        </w:rPr>
        <w:t> </w:t>
      </w:r>
      <w:r>
        <w:rPr>
          <w:sz w:val="20"/>
        </w:rPr>
        <w:t>la</w:t>
      </w:r>
      <w:r>
        <w:rPr>
          <w:spacing w:val="-11"/>
          <w:sz w:val="20"/>
        </w:rPr>
        <w:t> </w:t>
      </w:r>
      <w:r>
        <w:rPr>
          <w:sz w:val="20"/>
        </w:rPr>
        <w:t>Fiscalía</w:t>
      </w:r>
      <w:r>
        <w:rPr>
          <w:spacing w:val="-8"/>
          <w:sz w:val="20"/>
        </w:rPr>
        <w:t> </w:t>
      </w:r>
      <w:r>
        <w:rPr>
          <w:sz w:val="20"/>
        </w:rPr>
        <w:t>Tercera</w:t>
      </w:r>
      <w:r>
        <w:rPr>
          <w:spacing w:val="-11"/>
          <w:sz w:val="20"/>
        </w:rPr>
        <w:t> </w:t>
      </w:r>
      <w:r>
        <w:rPr>
          <w:sz w:val="20"/>
        </w:rPr>
        <w:t>del</w:t>
      </w:r>
      <w:r>
        <w:rPr>
          <w:spacing w:val="-11"/>
          <w:sz w:val="20"/>
        </w:rPr>
        <w:t> </w:t>
      </w:r>
      <w:r>
        <w:rPr>
          <w:sz w:val="20"/>
        </w:rPr>
        <w:t>Ministerio Público</w:t>
      </w:r>
      <w:r>
        <w:rPr>
          <w:spacing w:val="-14"/>
          <w:sz w:val="20"/>
        </w:rPr>
        <w:t> </w:t>
      </w:r>
      <w:r>
        <w:rPr>
          <w:sz w:val="20"/>
        </w:rPr>
        <w:t>de</w:t>
      </w:r>
      <w:r>
        <w:rPr>
          <w:spacing w:val="-14"/>
          <w:sz w:val="20"/>
        </w:rPr>
        <w:t> </w:t>
      </w:r>
      <w:r>
        <w:rPr>
          <w:sz w:val="20"/>
        </w:rPr>
        <w:t>la</w:t>
      </w:r>
      <w:r>
        <w:rPr>
          <w:spacing w:val="-12"/>
          <w:sz w:val="20"/>
        </w:rPr>
        <w:t> </w:t>
      </w:r>
      <w:r>
        <w:rPr>
          <w:sz w:val="20"/>
        </w:rPr>
        <w:t>Circunscripción</w:t>
      </w:r>
      <w:r>
        <w:rPr>
          <w:spacing w:val="-12"/>
          <w:sz w:val="20"/>
        </w:rPr>
        <w:t> </w:t>
      </w:r>
      <w:r>
        <w:rPr>
          <w:sz w:val="20"/>
        </w:rPr>
        <w:t>Judicial</w:t>
      </w:r>
      <w:r>
        <w:rPr>
          <w:spacing w:val="-12"/>
          <w:sz w:val="20"/>
        </w:rPr>
        <w:t> </w:t>
      </w:r>
      <w:r>
        <w:rPr>
          <w:sz w:val="20"/>
        </w:rPr>
        <w:t>del</w:t>
      </w:r>
      <w:r>
        <w:rPr>
          <w:spacing w:val="-8"/>
          <w:sz w:val="20"/>
        </w:rPr>
        <w:t> </w:t>
      </w:r>
      <w:r>
        <w:rPr>
          <w:sz w:val="20"/>
        </w:rPr>
        <w:t>estado</w:t>
      </w:r>
      <w:r>
        <w:rPr>
          <w:spacing w:val="-11"/>
          <w:sz w:val="20"/>
        </w:rPr>
        <w:t> </w:t>
      </w:r>
      <w:r>
        <w:rPr>
          <w:sz w:val="20"/>
        </w:rPr>
        <w:t>Lara</w:t>
      </w:r>
      <w:r>
        <w:rPr>
          <w:spacing w:val="-11"/>
          <w:sz w:val="20"/>
        </w:rPr>
        <w:t> </w:t>
      </w:r>
      <w:r>
        <w:rPr>
          <w:sz w:val="20"/>
        </w:rPr>
        <w:t>(en</w:t>
      </w:r>
      <w:r>
        <w:rPr>
          <w:spacing w:val="-11"/>
          <w:sz w:val="20"/>
        </w:rPr>
        <w:t> </w:t>
      </w:r>
      <w:r>
        <w:rPr>
          <w:sz w:val="20"/>
        </w:rPr>
        <w:t>adelante</w:t>
      </w:r>
      <w:r>
        <w:rPr>
          <w:spacing w:val="-14"/>
          <w:sz w:val="20"/>
        </w:rPr>
        <w:t> </w:t>
      </w:r>
      <w:r>
        <w:rPr>
          <w:sz w:val="20"/>
        </w:rPr>
        <w:t>“la</w:t>
      </w:r>
      <w:r>
        <w:rPr>
          <w:spacing w:val="-12"/>
          <w:sz w:val="20"/>
        </w:rPr>
        <w:t> </w:t>
      </w:r>
      <w:r>
        <w:rPr>
          <w:sz w:val="20"/>
        </w:rPr>
        <w:t>Fiscalía</w:t>
      </w:r>
      <w:r>
        <w:rPr>
          <w:spacing w:val="-12"/>
          <w:sz w:val="20"/>
        </w:rPr>
        <w:t> </w:t>
      </w:r>
      <w:r>
        <w:rPr>
          <w:sz w:val="20"/>
        </w:rPr>
        <w:t>Tercera</w:t>
      </w:r>
      <w:r>
        <w:rPr>
          <w:spacing w:val="-12"/>
          <w:sz w:val="20"/>
        </w:rPr>
        <w:t> </w:t>
      </w:r>
      <w:r>
        <w:rPr>
          <w:sz w:val="20"/>
        </w:rPr>
        <w:t>del estado</w:t>
      </w:r>
      <w:r>
        <w:rPr>
          <w:spacing w:val="-18"/>
          <w:sz w:val="20"/>
        </w:rPr>
        <w:t> </w:t>
      </w:r>
      <w:r>
        <w:rPr>
          <w:sz w:val="20"/>
        </w:rPr>
        <w:t>Lara”)</w:t>
      </w:r>
      <w:r>
        <w:rPr>
          <w:spacing w:val="-17"/>
          <w:sz w:val="20"/>
        </w:rPr>
        <w:t> </w:t>
      </w:r>
      <w:r>
        <w:rPr>
          <w:sz w:val="20"/>
        </w:rPr>
        <w:t>para</w:t>
      </w:r>
      <w:r>
        <w:rPr>
          <w:spacing w:val="-16"/>
          <w:sz w:val="20"/>
        </w:rPr>
        <w:t> </w:t>
      </w:r>
      <w:r>
        <w:rPr>
          <w:sz w:val="20"/>
        </w:rPr>
        <w:t>realizar</w:t>
      </w:r>
      <w:r>
        <w:rPr>
          <w:spacing w:val="-18"/>
          <w:sz w:val="20"/>
        </w:rPr>
        <w:t> </w:t>
      </w:r>
      <w:r>
        <w:rPr>
          <w:sz w:val="20"/>
        </w:rPr>
        <w:t>las</w:t>
      </w:r>
      <w:r>
        <w:rPr>
          <w:spacing w:val="-18"/>
          <w:sz w:val="20"/>
        </w:rPr>
        <w:t> </w:t>
      </w:r>
      <w:r>
        <w:rPr>
          <w:sz w:val="20"/>
        </w:rPr>
        <w:t>diligencias</w:t>
      </w:r>
      <w:r>
        <w:rPr>
          <w:spacing w:val="-16"/>
          <w:sz w:val="20"/>
        </w:rPr>
        <w:t> </w:t>
      </w:r>
      <w:r>
        <w:rPr>
          <w:sz w:val="20"/>
        </w:rPr>
        <w:t>pertinentes,</w:t>
      </w:r>
      <w:r>
        <w:rPr>
          <w:spacing w:val="-17"/>
          <w:sz w:val="20"/>
        </w:rPr>
        <w:t> </w:t>
      </w:r>
      <w:r>
        <w:rPr>
          <w:sz w:val="20"/>
        </w:rPr>
        <w:t>dado</w:t>
      </w:r>
      <w:r>
        <w:rPr>
          <w:spacing w:val="-17"/>
          <w:sz w:val="20"/>
        </w:rPr>
        <w:t> </w:t>
      </w:r>
      <w:r>
        <w:rPr>
          <w:sz w:val="20"/>
        </w:rPr>
        <w:t>que</w:t>
      </w:r>
      <w:r>
        <w:rPr>
          <w:spacing w:val="-18"/>
          <w:sz w:val="20"/>
        </w:rPr>
        <w:t> </w:t>
      </w:r>
      <w:r>
        <w:rPr>
          <w:sz w:val="20"/>
        </w:rPr>
        <w:t>la</w:t>
      </w:r>
      <w:r>
        <w:rPr>
          <w:spacing w:val="-18"/>
          <w:sz w:val="20"/>
        </w:rPr>
        <w:t> </w:t>
      </w:r>
      <w:r>
        <w:rPr>
          <w:sz w:val="20"/>
        </w:rPr>
        <w:t>Fiscal</w:t>
      </w:r>
      <w:r>
        <w:rPr>
          <w:spacing w:val="-13"/>
          <w:sz w:val="20"/>
        </w:rPr>
        <w:t> </w:t>
      </w:r>
      <w:r>
        <w:rPr>
          <w:sz w:val="20"/>
        </w:rPr>
        <w:t>Décima,</w:t>
      </w:r>
      <w:r>
        <w:rPr>
          <w:spacing w:val="-18"/>
          <w:sz w:val="20"/>
        </w:rPr>
        <w:t> </w:t>
      </w:r>
      <w:r>
        <w:rPr>
          <w:sz w:val="20"/>
        </w:rPr>
        <w:t>a</w:t>
      </w:r>
      <w:r>
        <w:rPr>
          <w:spacing w:val="-16"/>
          <w:sz w:val="20"/>
        </w:rPr>
        <w:t> </w:t>
      </w:r>
      <w:r>
        <w:rPr>
          <w:sz w:val="20"/>
        </w:rPr>
        <w:t>cargo de la causa hasta entonces, había sido relevada de su cargo</w:t>
      </w:r>
      <w:r>
        <w:rPr>
          <w:position w:val="7"/>
          <w:sz w:val="13"/>
        </w:rPr>
        <w:t>84</w:t>
      </w:r>
      <w:r>
        <w:rPr>
          <w:sz w:val="20"/>
        </w:rPr>
        <w:t>.</w:t>
      </w:r>
    </w:p>
    <w:p>
      <w:pPr>
        <w:pStyle w:val="BodyText"/>
        <w:spacing w:before="11"/>
        <w:rPr>
          <w:sz w:val="19"/>
        </w:rPr>
      </w:pPr>
    </w:p>
    <w:p>
      <w:pPr>
        <w:pStyle w:val="ListParagraph"/>
        <w:numPr>
          <w:ilvl w:val="0"/>
          <w:numId w:val="9"/>
        </w:numPr>
        <w:tabs>
          <w:tab w:pos="929" w:val="left" w:leader="none"/>
        </w:tabs>
        <w:spacing w:line="240" w:lineRule="auto" w:before="0" w:after="0"/>
        <w:ind w:left="928" w:right="0" w:hanging="567"/>
        <w:jc w:val="both"/>
        <w:rPr>
          <w:sz w:val="20"/>
        </w:rPr>
      </w:pPr>
      <w:r>
        <w:rPr>
          <w:sz w:val="20"/>
        </w:rPr>
        <w:t>El</w:t>
      </w:r>
      <w:r>
        <w:rPr>
          <w:spacing w:val="-8"/>
          <w:sz w:val="20"/>
        </w:rPr>
        <w:t> </w:t>
      </w:r>
      <w:r>
        <w:rPr>
          <w:sz w:val="20"/>
        </w:rPr>
        <w:t>10</w:t>
      </w:r>
      <w:r>
        <w:rPr>
          <w:spacing w:val="-7"/>
          <w:sz w:val="20"/>
        </w:rPr>
        <w:t> </w:t>
      </w:r>
      <w:r>
        <w:rPr>
          <w:sz w:val="20"/>
        </w:rPr>
        <w:t>de</w:t>
      </w:r>
      <w:r>
        <w:rPr>
          <w:spacing w:val="-9"/>
          <w:sz w:val="20"/>
        </w:rPr>
        <w:t> </w:t>
      </w:r>
      <w:r>
        <w:rPr>
          <w:sz w:val="20"/>
        </w:rPr>
        <w:t>noviembre</w:t>
      </w:r>
      <w:r>
        <w:rPr>
          <w:spacing w:val="-7"/>
          <w:sz w:val="20"/>
        </w:rPr>
        <w:t> </w:t>
      </w:r>
      <w:r>
        <w:rPr>
          <w:sz w:val="20"/>
        </w:rPr>
        <w:t>de</w:t>
      </w:r>
      <w:r>
        <w:rPr>
          <w:spacing w:val="-7"/>
          <w:sz w:val="20"/>
        </w:rPr>
        <w:t> </w:t>
      </w:r>
      <w:r>
        <w:rPr>
          <w:sz w:val="20"/>
        </w:rPr>
        <w:t>2000</w:t>
      </w:r>
      <w:r>
        <w:rPr>
          <w:spacing w:val="-7"/>
          <w:sz w:val="20"/>
        </w:rPr>
        <w:t> </w:t>
      </w:r>
      <w:r>
        <w:rPr>
          <w:sz w:val="20"/>
        </w:rPr>
        <w:t>el</w:t>
      </w:r>
      <w:r>
        <w:rPr>
          <w:spacing w:val="-3"/>
          <w:sz w:val="20"/>
        </w:rPr>
        <w:t> </w:t>
      </w:r>
      <w:r>
        <w:rPr>
          <w:sz w:val="20"/>
        </w:rPr>
        <w:t>Juez</w:t>
      </w:r>
      <w:r>
        <w:rPr>
          <w:spacing w:val="-6"/>
          <w:sz w:val="20"/>
        </w:rPr>
        <w:t> </w:t>
      </w:r>
      <w:r>
        <w:rPr>
          <w:sz w:val="20"/>
        </w:rPr>
        <w:t>de</w:t>
      </w:r>
      <w:r>
        <w:rPr>
          <w:spacing w:val="-9"/>
          <w:sz w:val="20"/>
        </w:rPr>
        <w:t> </w:t>
      </w:r>
      <w:r>
        <w:rPr>
          <w:sz w:val="20"/>
        </w:rPr>
        <w:t>Control</w:t>
      </w:r>
      <w:r>
        <w:rPr>
          <w:spacing w:val="-7"/>
          <w:sz w:val="20"/>
        </w:rPr>
        <w:t> </w:t>
      </w:r>
      <w:r>
        <w:rPr>
          <w:sz w:val="20"/>
        </w:rPr>
        <w:t>no.</w:t>
      </w:r>
      <w:r>
        <w:rPr>
          <w:spacing w:val="-8"/>
          <w:sz w:val="20"/>
        </w:rPr>
        <w:t> </w:t>
      </w:r>
      <w:r>
        <w:rPr>
          <w:sz w:val="20"/>
        </w:rPr>
        <w:t>7</w:t>
      </w:r>
      <w:r>
        <w:rPr>
          <w:spacing w:val="-5"/>
          <w:sz w:val="20"/>
        </w:rPr>
        <w:t> </w:t>
      </w:r>
      <w:r>
        <w:rPr>
          <w:sz w:val="20"/>
        </w:rPr>
        <w:t>observó</w:t>
      </w:r>
      <w:r>
        <w:rPr>
          <w:spacing w:val="-9"/>
          <w:sz w:val="20"/>
        </w:rPr>
        <w:t> </w:t>
      </w:r>
      <w:r>
        <w:rPr>
          <w:sz w:val="20"/>
        </w:rPr>
        <w:t>en</w:t>
      </w:r>
      <w:r>
        <w:rPr>
          <w:spacing w:val="-7"/>
          <w:sz w:val="20"/>
        </w:rPr>
        <w:t> </w:t>
      </w:r>
      <w:r>
        <w:rPr>
          <w:sz w:val="20"/>
        </w:rPr>
        <w:t>la</w:t>
      </w:r>
      <w:r>
        <w:rPr>
          <w:spacing w:val="-5"/>
          <w:sz w:val="20"/>
        </w:rPr>
        <w:t> </w:t>
      </w:r>
      <w:r>
        <w:rPr>
          <w:sz w:val="20"/>
        </w:rPr>
        <w:t>tramitación</w:t>
      </w:r>
      <w:r>
        <w:rPr>
          <w:spacing w:val="-7"/>
          <w:sz w:val="20"/>
        </w:rPr>
        <w:t> </w:t>
      </w:r>
      <w:r>
        <w:rPr>
          <w:spacing w:val="-5"/>
          <w:sz w:val="20"/>
        </w:rPr>
        <w:t>del</w:t>
      </w:r>
    </w:p>
    <w:p>
      <w:pPr>
        <w:pStyle w:val="BodyText"/>
        <w:spacing w:before="8"/>
        <w:rPr>
          <w:sz w:val="14"/>
        </w:rPr>
      </w:pPr>
      <w:r>
        <w:rPr/>
        <w:pict>
          <v:rect style="position:absolute;margin-left:85.103996pt;margin-top:10.142353pt;width:144.020pt;height:.600010pt;mso-position-horizontal-relative:page;mso-position-vertical-relative:paragraph;z-index:-15720448;mso-wrap-distance-left:0;mso-wrap-distance-right:0" id="docshape18" filled="true" fillcolor="#000000" stroked="false">
            <v:fill type="solid"/>
            <w10:wrap type="topAndBottom"/>
          </v:rect>
        </w:pict>
      </w:r>
    </w:p>
    <w:p>
      <w:pPr>
        <w:spacing w:before="96"/>
        <w:ind w:left="362" w:right="354" w:firstLine="0"/>
        <w:jc w:val="both"/>
        <w:rPr>
          <w:sz w:val="16"/>
        </w:rPr>
      </w:pPr>
      <w:r>
        <w:rPr>
          <w:sz w:val="16"/>
          <w:vertAlign w:val="superscript"/>
        </w:rPr>
        <w:t>75</w:t>
      </w:r>
      <w:r>
        <w:rPr>
          <w:spacing w:val="8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Resolución</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Fiscalía</w:t>
      </w:r>
      <w:r>
        <w:rPr>
          <w:spacing w:val="-3"/>
          <w:sz w:val="16"/>
          <w:vertAlign w:val="baseline"/>
        </w:rPr>
        <w:t> </w:t>
      </w:r>
      <w:r>
        <w:rPr>
          <w:sz w:val="16"/>
          <w:vertAlign w:val="baseline"/>
        </w:rPr>
        <w:t>Décima</w:t>
      </w:r>
      <w:r>
        <w:rPr>
          <w:spacing w:val="-6"/>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Circunscripción</w:t>
      </w:r>
      <w:r>
        <w:rPr>
          <w:spacing w:val="-3"/>
          <w:sz w:val="16"/>
          <w:vertAlign w:val="baseline"/>
        </w:rPr>
        <w:t> </w:t>
      </w:r>
      <w:r>
        <w:rPr>
          <w:sz w:val="16"/>
          <w:vertAlign w:val="baseline"/>
        </w:rPr>
        <w:t>Judicial</w:t>
      </w:r>
      <w:r>
        <w:rPr>
          <w:spacing w:val="-3"/>
          <w:sz w:val="16"/>
          <w:vertAlign w:val="baseline"/>
        </w:rPr>
        <w:t> </w:t>
      </w:r>
      <w:r>
        <w:rPr>
          <w:sz w:val="16"/>
          <w:vertAlign w:val="baseline"/>
        </w:rPr>
        <w:t>del</w:t>
      </w:r>
      <w:r>
        <w:rPr>
          <w:spacing w:val="-1"/>
          <w:sz w:val="16"/>
          <w:vertAlign w:val="baseline"/>
        </w:rPr>
        <w:t> </w:t>
      </w:r>
      <w:r>
        <w:rPr>
          <w:sz w:val="16"/>
          <w:vertAlign w:val="baseline"/>
        </w:rPr>
        <w:t>estado</w:t>
      </w:r>
      <w:r>
        <w:rPr>
          <w:spacing w:val="-2"/>
          <w:sz w:val="16"/>
          <w:vertAlign w:val="baseline"/>
        </w:rPr>
        <w:t> </w:t>
      </w:r>
      <w:r>
        <w:rPr>
          <w:sz w:val="16"/>
          <w:vertAlign w:val="baseline"/>
        </w:rPr>
        <w:t>Lara,</w:t>
      </w:r>
      <w:r>
        <w:rPr>
          <w:spacing w:val="-4"/>
          <w:sz w:val="16"/>
          <w:vertAlign w:val="baseline"/>
        </w:rPr>
        <w:t> </w:t>
      </w:r>
      <w:r>
        <w:rPr>
          <w:sz w:val="16"/>
          <w:vertAlign w:val="baseline"/>
        </w:rPr>
        <w:t>de</w:t>
      </w:r>
      <w:r>
        <w:rPr>
          <w:spacing w:val="-5"/>
          <w:sz w:val="16"/>
          <w:vertAlign w:val="baseline"/>
        </w:rPr>
        <w:t> </w:t>
      </w:r>
      <w:r>
        <w:rPr>
          <w:sz w:val="16"/>
          <w:vertAlign w:val="baseline"/>
        </w:rPr>
        <w:t>4</w:t>
      </w:r>
      <w:r>
        <w:rPr>
          <w:spacing w:val="-4"/>
          <w:sz w:val="16"/>
          <w:vertAlign w:val="baseline"/>
        </w:rPr>
        <w:t> </w:t>
      </w:r>
      <w:r>
        <w:rPr>
          <w:sz w:val="16"/>
          <w:vertAlign w:val="baseline"/>
        </w:rPr>
        <w:t>de</w:t>
      </w:r>
      <w:r>
        <w:rPr>
          <w:spacing w:val="-2"/>
          <w:sz w:val="16"/>
          <w:vertAlign w:val="baseline"/>
        </w:rPr>
        <w:t> </w:t>
      </w:r>
      <w:r>
        <w:rPr>
          <w:sz w:val="16"/>
          <w:vertAlign w:val="baseline"/>
        </w:rPr>
        <w:t>agosto</w:t>
      </w:r>
      <w:r>
        <w:rPr>
          <w:spacing w:val="-4"/>
          <w:sz w:val="16"/>
          <w:vertAlign w:val="baseline"/>
        </w:rPr>
        <w:t> </w:t>
      </w:r>
      <w:r>
        <w:rPr>
          <w:sz w:val="16"/>
          <w:vertAlign w:val="baseline"/>
        </w:rPr>
        <w:t>de 1999 (expediente de prueba, folio 562).</w:t>
      </w:r>
    </w:p>
    <w:p>
      <w:pPr>
        <w:spacing w:before="0"/>
        <w:ind w:left="362" w:right="357" w:firstLine="0"/>
        <w:jc w:val="both"/>
        <w:rPr>
          <w:sz w:val="16"/>
        </w:rPr>
      </w:pPr>
      <w:r>
        <w:rPr>
          <w:sz w:val="16"/>
          <w:vertAlign w:val="superscript"/>
        </w:rPr>
        <w:t>76</w:t>
      </w:r>
      <w:r>
        <w:rPr>
          <w:spacing w:val="80"/>
          <w:w w:val="150"/>
          <w:sz w:val="16"/>
          <w:vertAlign w:val="baseline"/>
        </w:rPr>
        <w:t>   </w:t>
      </w:r>
      <w:r>
        <w:rPr>
          <w:i/>
          <w:sz w:val="16"/>
          <w:vertAlign w:val="baseline"/>
        </w:rPr>
        <w:t>Cfr</w:t>
      </w:r>
      <w:r>
        <w:rPr>
          <w:sz w:val="16"/>
          <w:vertAlign w:val="baseline"/>
        </w:rPr>
        <w:t>. Resolución de Juez de Control no. 7 del Circuito Judicial Penal del estado Lara, de 11 de agosto de 1999 (expediente de prueba, folios 564 a 565).</w:t>
      </w:r>
    </w:p>
    <w:p>
      <w:pPr>
        <w:spacing w:before="41"/>
        <w:ind w:left="362" w:right="354" w:firstLine="0"/>
        <w:jc w:val="both"/>
        <w:rPr>
          <w:sz w:val="16"/>
        </w:rPr>
      </w:pPr>
      <w:r>
        <w:rPr>
          <w:sz w:val="16"/>
          <w:vertAlign w:val="superscript"/>
        </w:rPr>
        <w:t>77</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Resolución</w:t>
      </w:r>
      <w:r>
        <w:rPr>
          <w:spacing w:val="-10"/>
          <w:sz w:val="16"/>
          <w:vertAlign w:val="baseline"/>
        </w:rPr>
        <w:t> </w:t>
      </w:r>
      <w:r>
        <w:rPr>
          <w:sz w:val="16"/>
          <w:vertAlign w:val="baseline"/>
        </w:rPr>
        <w:t>de</w:t>
      </w:r>
      <w:r>
        <w:rPr>
          <w:spacing w:val="-9"/>
          <w:sz w:val="16"/>
          <w:vertAlign w:val="baseline"/>
        </w:rPr>
        <w:t> </w:t>
      </w:r>
      <w:r>
        <w:rPr>
          <w:sz w:val="16"/>
          <w:vertAlign w:val="baseline"/>
        </w:rPr>
        <w:t>Juez</w:t>
      </w:r>
      <w:r>
        <w:rPr>
          <w:spacing w:val="-12"/>
          <w:sz w:val="16"/>
          <w:vertAlign w:val="baseline"/>
        </w:rPr>
        <w:t> </w:t>
      </w:r>
      <w:r>
        <w:rPr>
          <w:sz w:val="16"/>
          <w:vertAlign w:val="baseline"/>
        </w:rPr>
        <w:t>de</w:t>
      </w:r>
      <w:r>
        <w:rPr>
          <w:spacing w:val="-12"/>
          <w:sz w:val="16"/>
          <w:vertAlign w:val="baseline"/>
        </w:rPr>
        <w:t> </w:t>
      </w:r>
      <w:r>
        <w:rPr>
          <w:sz w:val="16"/>
          <w:vertAlign w:val="baseline"/>
        </w:rPr>
        <w:t>Control</w:t>
      </w:r>
      <w:r>
        <w:rPr>
          <w:spacing w:val="-11"/>
          <w:sz w:val="16"/>
          <w:vertAlign w:val="baseline"/>
        </w:rPr>
        <w:t> </w:t>
      </w:r>
      <w:r>
        <w:rPr>
          <w:sz w:val="16"/>
          <w:vertAlign w:val="baseline"/>
        </w:rPr>
        <w:t>no.</w:t>
      </w:r>
      <w:r>
        <w:rPr>
          <w:spacing w:val="-13"/>
          <w:sz w:val="16"/>
          <w:vertAlign w:val="baseline"/>
        </w:rPr>
        <w:t> </w:t>
      </w:r>
      <w:r>
        <w:rPr>
          <w:sz w:val="16"/>
          <w:vertAlign w:val="baseline"/>
        </w:rPr>
        <w:t>7</w:t>
      </w:r>
      <w:r>
        <w:rPr>
          <w:spacing w:val="-11"/>
          <w:sz w:val="16"/>
          <w:vertAlign w:val="baseline"/>
        </w:rPr>
        <w:t> </w:t>
      </w:r>
      <w:r>
        <w:rPr>
          <w:sz w:val="16"/>
          <w:vertAlign w:val="baseline"/>
        </w:rPr>
        <w:t>de</w:t>
      </w:r>
      <w:r>
        <w:rPr>
          <w:spacing w:val="-12"/>
          <w:sz w:val="16"/>
          <w:vertAlign w:val="baseline"/>
        </w:rPr>
        <w:t> </w:t>
      </w:r>
      <w:r>
        <w:rPr>
          <w:sz w:val="16"/>
          <w:vertAlign w:val="baseline"/>
        </w:rPr>
        <w:t>Circuito</w:t>
      </w:r>
      <w:r>
        <w:rPr>
          <w:spacing w:val="-9"/>
          <w:sz w:val="16"/>
          <w:vertAlign w:val="baseline"/>
        </w:rPr>
        <w:t> </w:t>
      </w:r>
      <w:r>
        <w:rPr>
          <w:sz w:val="16"/>
          <w:vertAlign w:val="baseline"/>
        </w:rPr>
        <w:t>Judicial</w:t>
      </w:r>
      <w:r>
        <w:rPr>
          <w:spacing w:val="-11"/>
          <w:sz w:val="16"/>
          <w:vertAlign w:val="baseline"/>
        </w:rPr>
        <w:t> </w:t>
      </w:r>
      <w:r>
        <w:rPr>
          <w:sz w:val="16"/>
          <w:vertAlign w:val="baseline"/>
        </w:rPr>
        <w:t>Penal</w:t>
      </w:r>
      <w:r>
        <w:rPr>
          <w:spacing w:val="-11"/>
          <w:sz w:val="16"/>
          <w:vertAlign w:val="baseline"/>
        </w:rPr>
        <w:t> </w:t>
      </w:r>
      <w:r>
        <w:rPr>
          <w:sz w:val="16"/>
          <w:vertAlign w:val="baseline"/>
        </w:rPr>
        <w:t>del</w:t>
      </w:r>
      <w:r>
        <w:rPr>
          <w:spacing w:val="-10"/>
          <w:sz w:val="16"/>
          <w:vertAlign w:val="baseline"/>
        </w:rPr>
        <w:t> </w:t>
      </w:r>
      <w:r>
        <w:rPr>
          <w:sz w:val="16"/>
          <w:vertAlign w:val="baseline"/>
        </w:rPr>
        <w:t>estado</w:t>
      </w:r>
      <w:r>
        <w:rPr>
          <w:spacing w:val="-11"/>
          <w:sz w:val="16"/>
          <w:vertAlign w:val="baseline"/>
        </w:rPr>
        <w:t> </w:t>
      </w:r>
      <w:r>
        <w:rPr>
          <w:sz w:val="16"/>
          <w:vertAlign w:val="baseline"/>
        </w:rPr>
        <w:t>Lara,</w:t>
      </w:r>
      <w:r>
        <w:rPr>
          <w:spacing w:val="-13"/>
          <w:sz w:val="16"/>
          <w:vertAlign w:val="baseline"/>
        </w:rPr>
        <w:t> </w:t>
      </w:r>
      <w:r>
        <w:rPr>
          <w:sz w:val="16"/>
          <w:vertAlign w:val="baseline"/>
        </w:rPr>
        <w:t>de</w:t>
      </w:r>
      <w:r>
        <w:rPr>
          <w:spacing w:val="-12"/>
          <w:sz w:val="16"/>
          <w:vertAlign w:val="baseline"/>
        </w:rPr>
        <w:t> </w:t>
      </w:r>
      <w:r>
        <w:rPr>
          <w:sz w:val="16"/>
          <w:vertAlign w:val="baseline"/>
        </w:rPr>
        <w:t>10</w:t>
      </w:r>
      <w:r>
        <w:rPr>
          <w:spacing w:val="-11"/>
          <w:sz w:val="16"/>
          <w:vertAlign w:val="baseline"/>
        </w:rPr>
        <w:t> </w:t>
      </w:r>
      <w:r>
        <w:rPr>
          <w:sz w:val="16"/>
          <w:vertAlign w:val="baseline"/>
        </w:rPr>
        <w:t>de</w:t>
      </w:r>
      <w:r>
        <w:rPr>
          <w:spacing w:val="-14"/>
          <w:sz w:val="16"/>
          <w:vertAlign w:val="baseline"/>
        </w:rPr>
        <w:t> </w:t>
      </w:r>
      <w:r>
        <w:rPr>
          <w:sz w:val="16"/>
          <w:vertAlign w:val="baseline"/>
        </w:rPr>
        <w:t>noviembre de</w:t>
      </w:r>
      <w:r>
        <w:rPr>
          <w:spacing w:val="-15"/>
          <w:sz w:val="16"/>
          <w:vertAlign w:val="baseline"/>
        </w:rPr>
        <w:t> </w:t>
      </w:r>
      <w:r>
        <w:rPr>
          <w:sz w:val="16"/>
          <w:vertAlign w:val="baseline"/>
        </w:rPr>
        <w:t>2000</w:t>
      </w:r>
      <w:r>
        <w:rPr>
          <w:spacing w:val="-12"/>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prueba,</w:t>
      </w:r>
      <w:r>
        <w:rPr>
          <w:spacing w:val="-13"/>
          <w:sz w:val="16"/>
          <w:vertAlign w:val="baseline"/>
        </w:rPr>
        <w:t> </w:t>
      </w:r>
      <w:r>
        <w:rPr>
          <w:sz w:val="16"/>
          <w:vertAlign w:val="baseline"/>
        </w:rPr>
        <w:t>folios</w:t>
      </w:r>
      <w:r>
        <w:rPr>
          <w:spacing w:val="-14"/>
          <w:sz w:val="16"/>
          <w:vertAlign w:val="baseline"/>
        </w:rPr>
        <w:t> </w:t>
      </w:r>
      <w:r>
        <w:rPr>
          <w:sz w:val="16"/>
          <w:vertAlign w:val="baseline"/>
        </w:rPr>
        <w:t>567</w:t>
      </w:r>
      <w:r>
        <w:rPr>
          <w:spacing w:val="-14"/>
          <w:sz w:val="16"/>
          <w:vertAlign w:val="baseline"/>
        </w:rPr>
        <w:t> </w:t>
      </w:r>
      <w:r>
        <w:rPr>
          <w:sz w:val="16"/>
          <w:vertAlign w:val="baseline"/>
        </w:rPr>
        <w:t>y</w:t>
      </w:r>
      <w:r>
        <w:rPr>
          <w:spacing w:val="-14"/>
          <w:sz w:val="16"/>
          <w:vertAlign w:val="baseline"/>
        </w:rPr>
        <w:t> </w:t>
      </w:r>
      <w:r>
        <w:rPr>
          <w:sz w:val="16"/>
          <w:vertAlign w:val="baseline"/>
        </w:rPr>
        <w:t>568),</w:t>
      </w:r>
      <w:r>
        <w:rPr>
          <w:spacing w:val="-13"/>
          <w:sz w:val="16"/>
          <w:vertAlign w:val="baseline"/>
        </w:rPr>
        <w:t> </w:t>
      </w:r>
      <w:r>
        <w:rPr>
          <w:sz w:val="16"/>
          <w:vertAlign w:val="baseline"/>
        </w:rPr>
        <w:t>y</w:t>
      </w:r>
      <w:r>
        <w:rPr>
          <w:spacing w:val="-14"/>
          <w:sz w:val="16"/>
          <w:vertAlign w:val="baseline"/>
        </w:rPr>
        <w:t> </w:t>
      </w:r>
      <w:r>
        <w:rPr>
          <w:sz w:val="16"/>
          <w:vertAlign w:val="baseline"/>
        </w:rPr>
        <w:t>Comunicación</w:t>
      </w:r>
      <w:r>
        <w:rPr>
          <w:spacing w:val="-13"/>
          <w:sz w:val="16"/>
          <w:vertAlign w:val="baseline"/>
        </w:rPr>
        <w:t> </w:t>
      </w:r>
      <w:r>
        <w:rPr>
          <w:sz w:val="16"/>
          <w:vertAlign w:val="baseline"/>
        </w:rPr>
        <w:t>de</w:t>
      </w:r>
      <w:r>
        <w:rPr>
          <w:spacing w:val="-14"/>
          <w:sz w:val="16"/>
          <w:vertAlign w:val="baseline"/>
        </w:rPr>
        <w:t> </w:t>
      </w:r>
      <w:r>
        <w:rPr>
          <w:sz w:val="16"/>
          <w:vertAlign w:val="baseline"/>
        </w:rPr>
        <w:t>A.M.P.C.</w:t>
      </w:r>
      <w:r>
        <w:rPr>
          <w:spacing w:val="-13"/>
          <w:sz w:val="16"/>
          <w:vertAlign w:val="baseline"/>
        </w:rPr>
        <w:t> </w:t>
      </w:r>
      <w:r>
        <w:rPr>
          <w:sz w:val="16"/>
          <w:vertAlign w:val="baseline"/>
        </w:rPr>
        <w:t>al</w:t>
      </w:r>
      <w:r>
        <w:rPr>
          <w:spacing w:val="-15"/>
          <w:sz w:val="16"/>
          <w:vertAlign w:val="baseline"/>
        </w:rPr>
        <w:t> </w:t>
      </w:r>
      <w:r>
        <w:rPr>
          <w:sz w:val="16"/>
          <w:vertAlign w:val="baseline"/>
        </w:rPr>
        <w:t>Fiscal</w:t>
      </w:r>
      <w:r>
        <w:rPr>
          <w:spacing w:val="-13"/>
          <w:sz w:val="16"/>
          <w:vertAlign w:val="baseline"/>
        </w:rPr>
        <w:t> </w:t>
      </w:r>
      <w:r>
        <w:rPr>
          <w:sz w:val="16"/>
          <w:vertAlign w:val="baseline"/>
        </w:rPr>
        <w:t>General</w:t>
      </w:r>
      <w:r>
        <w:rPr>
          <w:spacing w:val="-13"/>
          <w:sz w:val="16"/>
          <w:vertAlign w:val="baseline"/>
        </w:rPr>
        <w:t> </w:t>
      </w:r>
      <w:r>
        <w:rPr>
          <w:sz w:val="16"/>
          <w:vertAlign w:val="baseline"/>
        </w:rPr>
        <w:t>de</w:t>
      </w:r>
      <w:r>
        <w:rPr>
          <w:spacing w:val="-14"/>
          <w:sz w:val="16"/>
          <w:vertAlign w:val="baseline"/>
        </w:rPr>
        <w:t> </w:t>
      </w:r>
      <w:r>
        <w:rPr>
          <w:sz w:val="16"/>
          <w:vertAlign w:val="baseline"/>
        </w:rPr>
        <w:t>la</w:t>
      </w:r>
      <w:r>
        <w:rPr>
          <w:spacing w:val="-15"/>
          <w:sz w:val="16"/>
          <w:vertAlign w:val="baseline"/>
        </w:rPr>
        <w:t> </w:t>
      </w:r>
      <w:r>
        <w:rPr>
          <w:sz w:val="16"/>
          <w:vertAlign w:val="baseline"/>
        </w:rPr>
        <w:t>República Bolivariana de Venezuela, de 7 de enero de 2002 (expediente de prueba, folio 621).</w:t>
      </w:r>
    </w:p>
    <w:p>
      <w:pPr>
        <w:spacing w:line="242" w:lineRule="auto" w:before="38"/>
        <w:ind w:left="362" w:right="359" w:firstLine="0"/>
        <w:jc w:val="both"/>
        <w:rPr>
          <w:sz w:val="16"/>
        </w:rPr>
      </w:pPr>
      <w:r>
        <w:rPr>
          <w:sz w:val="16"/>
          <w:vertAlign w:val="superscript"/>
        </w:rPr>
        <w:t>78</w:t>
      </w:r>
      <w:r>
        <w:rPr>
          <w:spacing w:val="80"/>
          <w:sz w:val="16"/>
          <w:vertAlign w:val="baseline"/>
        </w:rPr>
        <w:t>   </w:t>
      </w:r>
      <w:r>
        <w:rPr>
          <w:i/>
          <w:sz w:val="16"/>
          <w:vertAlign w:val="baseline"/>
        </w:rPr>
        <w:t>Cfr</w:t>
      </w:r>
      <w:r>
        <w:rPr>
          <w:sz w:val="16"/>
          <w:vertAlign w:val="baseline"/>
        </w:rPr>
        <w:t>. Recurso de amparo constitucional interpuesto por la señora Rodríguez Pacheco, Anexo D2 del escrito de la peticionaria de 26 de septiembre de 2005 (expediente de prueba, 701).</w:t>
      </w:r>
    </w:p>
    <w:p>
      <w:pPr>
        <w:spacing w:before="37"/>
        <w:ind w:left="362" w:right="353" w:firstLine="0"/>
        <w:jc w:val="both"/>
        <w:rPr>
          <w:sz w:val="16"/>
        </w:rPr>
      </w:pPr>
      <w:r>
        <w:rPr>
          <w:sz w:val="16"/>
          <w:vertAlign w:val="superscript"/>
        </w:rPr>
        <w:t>79</w:t>
      </w:r>
      <w:r>
        <w:rPr>
          <w:spacing w:val="80"/>
          <w:sz w:val="16"/>
          <w:vertAlign w:val="baseline"/>
        </w:rPr>
        <w:t>   </w:t>
      </w:r>
      <w:r>
        <w:rPr>
          <w:sz w:val="16"/>
          <w:vertAlign w:val="baseline"/>
        </w:rPr>
        <w:t>En la audiencia pública del presente caso la señora Rodríguez Pacheco declaró que “se hizo [una] reserva</w:t>
      </w:r>
      <w:r>
        <w:rPr>
          <w:spacing w:val="-7"/>
          <w:sz w:val="16"/>
          <w:vertAlign w:val="baseline"/>
        </w:rPr>
        <w:t> </w:t>
      </w:r>
      <w:r>
        <w:rPr>
          <w:sz w:val="16"/>
          <w:vertAlign w:val="baseline"/>
        </w:rPr>
        <w:t>total</w:t>
      </w:r>
      <w:r>
        <w:rPr>
          <w:spacing w:val="-4"/>
          <w:sz w:val="16"/>
          <w:vertAlign w:val="baseline"/>
        </w:rPr>
        <w:t> </w:t>
      </w:r>
      <w:r>
        <w:rPr>
          <w:sz w:val="16"/>
          <w:vertAlign w:val="baseline"/>
        </w:rPr>
        <w:t>de</w:t>
      </w:r>
      <w:r>
        <w:rPr>
          <w:spacing w:val="-6"/>
          <w:sz w:val="16"/>
          <w:vertAlign w:val="baseline"/>
        </w:rPr>
        <w:t> </w:t>
      </w:r>
      <w:r>
        <w:rPr>
          <w:sz w:val="16"/>
          <w:vertAlign w:val="baseline"/>
        </w:rPr>
        <w:t>las</w:t>
      </w:r>
      <w:r>
        <w:rPr>
          <w:spacing w:val="-3"/>
          <w:sz w:val="16"/>
          <w:vertAlign w:val="baseline"/>
        </w:rPr>
        <w:t> </w:t>
      </w:r>
      <w:r>
        <w:rPr>
          <w:sz w:val="16"/>
          <w:vertAlign w:val="baseline"/>
        </w:rPr>
        <w:t>actas</w:t>
      </w:r>
      <w:r>
        <w:rPr>
          <w:spacing w:val="-3"/>
          <w:sz w:val="16"/>
          <w:vertAlign w:val="baseline"/>
        </w:rPr>
        <w:t> </w:t>
      </w:r>
      <w:r>
        <w:rPr>
          <w:sz w:val="16"/>
          <w:vertAlign w:val="baseline"/>
        </w:rPr>
        <w:t>[…]</w:t>
      </w:r>
      <w:r>
        <w:rPr>
          <w:spacing w:val="-7"/>
          <w:sz w:val="16"/>
          <w:vertAlign w:val="baseline"/>
        </w:rPr>
        <w:t> </w:t>
      </w:r>
      <w:r>
        <w:rPr>
          <w:sz w:val="16"/>
          <w:vertAlign w:val="baseline"/>
        </w:rPr>
        <w:t>por</w:t>
      </w:r>
      <w:r>
        <w:rPr>
          <w:spacing w:val="-3"/>
          <w:sz w:val="16"/>
          <w:vertAlign w:val="baseline"/>
        </w:rPr>
        <w:t> </w:t>
      </w:r>
      <w:r>
        <w:rPr>
          <w:sz w:val="16"/>
          <w:vertAlign w:val="baseline"/>
        </w:rPr>
        <w:t>dos</w:t>
      </w:r>
      <w:r>
        <w:rPr>
          <w:spacing w:val="-3"/>
          <w:sz w:val="16"/>
          <w:vertAlign w:val="baseline"/>
        </w:rPr>
        <w:t> </w:t>
      </w:r>
      <w:r>
        <w:rPr>
          <w:sz w:val="16"/>
          <w:vertAlign w:val="baseline"/>
        </w:rPr>
        <w:t>años,</w:t>
      </w:r>
      <w:r>
        <w:rPr>
          <w:spacing w:val="-4"/>
          <w:sz w:val="16"/>
          <w:vertAlign w:val="baseline"/>
        </w:rPr>
        <w:t> </w:t>
      </w:r>
      <w:r>
        <w:rPr>
          <w:sz w:val="16"/>
          <w:vertAlign w:val="baseline"/>
        </w:rPr>
        <w:t>cuando</w:t>
      </w:r>
      <w:r>
        <w:rPr>
          <w:spacing w:val="-3"/>
          <w:sz w:val="16"/>
          <w:vertAlign w:val="baseline"/>
        </w:rPr>
        <w:t> </w:t>
      </w:r>
      <w:r>
        <w:rPr>
          <w:sz w:val="16"/>
          <w:vertAlign w:val="baseline"/>
        </w:rPr>
        <w:t>normalmente</w:t>
      </w:r>
      <w:r>
        <w:rPr>
          <w:spacing w:val="-3"/>
          <w:sz w:val="16"/>
          <w:vertAlign w:val="baseline"/>
        </w:rPr>
        <w:t> </w:t>
      </w:r>
      <w:r>
        <w:rPr>
          <w:sz w:val="16"/>
          <w:vertAlign w:val="baseline"/>
        </w:rPr>
        <w:t>el</w:t>
      </w:r>
      <w:r>
        <w:rPr>
          <w:spacing w:val="-4"/>
          <w:sz w:val="16"/>
          <w:vertAlign w:val="baseline"/>
        </w:rPr>
        <w:t> </w:t>
      </w:r>
      <w:r>
        <w:rPr>
          <w:sz w:val="16"/>
          <w:vertAlign w:val="baseline"/>
        </w:rPr>
        <w:t>máximo</w:t>
      </w:r>
      <w:r>
        <w:rPr>
          <w:spacing w:val="-3"/>
          <w:sz w:val="16"/>
          <w:vertAlign w:val="baseline"/>
        </w:rPr>
        <w:t> </w:t>
      </w:r>
      <w:r>
        <w:rPr>
          <w:sz w:val="16"/>
          <w:vertAlign w:val="baseline"/>
        </w:rPr>
        <w:t>son</w:t>
      </w:r>
      <w:r>
        <w:rPr>
          <w:spacing w:val="-7"/>
          <w:sz w:val="16"/>
          <w:vertAlign w:val="baseline"/>
        </w:rPr>
        <w:t> </w:t>
      </w:r>
      <w:r>
        <w:rPr>
          <w:sz w:val="16"/>
          <w:vertAlign w:val="baseline"/>
        </w:rPr>
        <w:t>20</w:t>
      </w:r>
      <w:r>
        <w:rPr>
          <w:spacing w:val="-5"/>
          <w:sz w:val="16"/>
          <w:vertAlign w:val="baseline"/>
        </w:rPr>
        <w:t> </w:t>
      </w:r>
      <w:r>
        <w:rPr>
          <w:sz w:val="16"/>
          <w:vertAlign w:val="baseline"/>
        </w:rPr>
        <w:t>días”.</w:t>
      </w:r>
      <w:r>
        <w:rPr>
          <w:spacing w:val="-1"/>
          <w:sz w:val="16"/>
          <w:vertAlign w:val="baseline"/>
        </w:rPr>
        <w:t> </w:t>
      </w:r>
      <w:r>
        <w:rPr>
          <w:i/>
          <w:sz w:val="16"/>
          <w:vertAlign w:val="baseline"/>
        </w:rPr>
        <w:t>Cfr</w:t>
      </w:r>
      <w:r>
        <w:rPr>
          <w:sz w:val="16"/>
          <w:vertAlign w:val="baseline"/>
        </w:rPr>
        <w:t>.</w:t>
      </w:r>
      <w:r>
        <w:rPr>
          <w:spacing w:val="-5"/>
          <w:sz w:val="16"/>
          <w:vertAlign w:val="baseline"/>
        </w:rPr>
        <w:t> </w:t>
      </w:r>
      <w:r>
        <w:rPr>
          <w:sz w:val="16"/>
          <w:vertAlign w:val="baseline"/>
        </w:rPr>
        <w:t>Declaración</w:t>
      </w:r>
      <w:r>
        <w:rPr>
          <w:spacing w:val="-6"/>
          <w:sz w:val="16"/>
          <w:vertAlign w:val="baseline"/>
        </w:rPr>
        <w:t> </w:t>
      </w:r>
      <w:r>
        <w:rPr>
          <w:sz w:val="16"/>
          <w:vertAlign w:val="baseline"/>
        </w:rPr>
        <w:t>de la</w:t>
      </w:r>
      <w:r>
        <w:rPr>
          <w:spacing w:val="-8"/>
          <w:sz w:val="16"/>
          <w:vertAlign w:val="baseline"/>
        </w:rPr>
        <w:t> </w:t>
      </w:r>
      <w:r>
        <w:rPr>
          <w:sz w:val="16"/>
          <w:vertAlign w:val="baseline"/>
        </w:rPr>
        <w:t>señora</w:t>
      </w:r>
      <w:r>
        <w:rPr>
          <w:spacing w:val="-10"/>
          <w:sz w:val="16"/>
          <w:vertAlign w:val="baseline"/>
        </w:rPr>
        <w:t> </w:t>
      </w:r>
      <w:r>
        <w:rPr>
          <w:sz w:val="16"/>
          <w:vertAlign w:val="baseline"/>
        </w:rPr>
        <w:t>Rodríguez</w:t>
      </w:r>
      <w:r>
        <w:rPr>
          <w:spacing w:val="-10"/>
          <w:sz w:val="16"/>
          <w:vertAlign w:val="baseline"/>
        </w:rPr>
        <w:t> </w:t>
      </w:r>
      <w:r>
        <w:rPr>
          <w:sz w:val="16"/>
          <w:vertAlign w:val="baseline"/>
        </w:rPr>
        <w:t>Pacheco</w:t>
      </w:r>
      <w:r>
        <w:rPr>
          <w:spacing w:val="-9"/>
          <w:sz w:val="16"/>
          <w:vertAlign w:val="baseline"/>
        </w:rPr>
        <w:t> </w:t>
      </w:r>
      <w:r>
        <w:rPr>
          <w:sz w:val="16"/>
          <w:vertAlign w:val="baseline"/>
        </w:rPr>
        <w:t>rendida</w:t>
      </w:r>
      <w:r>
        <w:rPr>
          <w:spacing w:val="-8"/>
          <w:sz w:val="16"/>
          <w:vertAlign w:val="baseline"/>
        </w:rPr>
        <w:t> </w:t>
      </w:r>
      <w:r>
        <w:rPr>
          <w:sz w:val="16"/>
          <w:vertAlign w:val="baseline"/>
        </w:rPr>
        <w:t>en</w:t>
      </w:r>
      <w:r>
        <w:rPr>
          <w:spacing w:val="-11"/>
          <w:sz w:val="16"/>
          <w:vertAlign w:val="baseline"/>
        </w:rPr>
        <w:t> </w:t>
      </w:r>
      <w:r>
        <w:rPr>
          <w:sz w:val="16"/>
          <w:vertAlign w:val="baseline"/>
        </w:rPr>
        <w:t>la</w:t>
      </w:r>
      <w:r>
        <w:rPr>
          <w:spacing w:val="-8"/>
          <w:sz w:val="16"/>
          <w:vertAlign w:val="baseline"/>
        </w:rPr>
        <w:t> </w:t>
      </w:r>
      <w:r>
        <w:rPr>
          <w:sz w:val="16"/>
          <w:vertAlign w:val="baseline"/>
        </w:rPr>
        <w:t>audiencia</w:t>
      </w:r>
      <w:r>
        <w:rPr>
          <w:spacing w:val="-8"/>
          <w:sz w:val="16"/>
          <w:vertAlign w:val="baseline"/>
        </w:rPr>
        <w:t> </w:t>
      </w:r>
      <w:r>
        <w:rPr>
          <w:sz w:val="16"/>
          <w:vertAlign w:val="baseline"/>
        </w:rPr>
        <w:t>pública</w:t>
      </w:r>
      <w:r>
        <w:rPr>
          <w:spacing w:val="-10"/>
          <w:sz w:val="16"/>
          <w:vertAlign w:val="baseline"/>
        </w:rPr>
        <w:t> </w:t>
      </w:r>
      <w:r>
        <w:rPr>
          <w:sz w:val="16"/>
          <w:vertAlign w:val="baseline"/>
        </w:rPr>
        <w:t>celebrada</w:t>
      </w:r>
      <w:r>
        <w:rPr>
          <w:spacing w:val="-10"/>
          <w:sz w:val="16"/>
          <w:vertAlign w:val="baseline"/>
        </w:rPr>
        <w:t> </w:t>
      </w:r>
      <w:r>
        <w:rPr>
          <w:sz w:val="16"/>
          <w:vertAlign w:val="baseline"/>
        </w:rPr>
        <w:t>el</w:t>
      </w:r>
      <w:r>
        <w:rPr>
          <w:spacing w:val="-8"/>
          <w:sz w:val="16"/>
          <w:vertAlign w:val="baseline"/>
        </w:rPr>
        <w:t> </w:t>
      </w:r>
      <w:r>
        <w:rPr>
          <w:sz w:val="16"/>
          <w:vertAlign w:val="baseline"/>
        </w:rPr>
        <w:t>día</w:t>
      </w:r>
      <w:r>
        <w:rPr>
          <w:spacing w:val="-10"/>
          <w:sz w:val="16"/>
          <w:vertAlign w:val="baseline"/>
        </w:rPr>
        <w:t> </w:t>
      </w:r>
      <w:r>
        <w:rPr>
          <w:sz w:val="16"/>
          <w:vertAlign w:val="baseline"/>
        </w:rPr>
        <w:t>21</w:t>
      </w:r>
      <w:r>
        <w:rPr>
          <w:spacing w:val="-9"/>
          <w:sz w:val="16"/>
          <w:vertAlign w:val="baseline"/>
        </w:rPr>
        <w:t> </w:t>
      </w:r>
      <w:r>
        <w:rPr>
          <w:sz w:val="16"/>
          <w:vertAlign w:val="baseline"/>
        </w:rPr>
        <w:t>de</w:t>
      </w:r>
      <w:r>
        <w:rPr>
          <w:spacing w:val="-7"/>
          <w:sz w:val="16"/>
          <w:vertAlign w:val="baseline"/>
        </w:rPr>
        <w:t> </w:t>
      </w:r>
      <w:r>
        <w:rPr>
          <w:sz w:val="16"/>
          <w:vertAlign w:val="baseline"/>
        </w:rPr>
        <w:t>marzo</w:t>
      </w:r>
      <w:r>
        <w:rPr>
          <w:spacing w:val="-10"/>
          <w:sz w:val="16"/>
          <w:vertAlign w:val="baseline"/>
        </w:rPr>
        <w:t> </w:t>
      </w:r>
      <w:r>
        <w:rPr>
          <w:sz w:val="16"/>
          <w:vertAlign w:val="baseline"/>
        </w:rPr>
        <w:t>de</w:t>
      </w:r>
      <w:r>
        <w:rPr>
          <w:spacing w:val="-7"/>
          <w:sz w:val="16"/>
          <w:vertAlign w:val="baseline"/>
        </w:rPr>
        <w:t> </w:t>
      </w:r>
      <w:r>
        <w:rPr>
          <w:sz w:val="16"/>
          <w:vertAlign w:val="baseline"/>
        </w:rPr>
        <w:t>2023</w:t>
      </w:r>
      <w:r>
        <w:rPr>
          <w:spacing w:val="-9"/>
          <w:sz w:val="16"/>
          <w:vertAlign w:val="baseline"/>
        </w:rPr>
        <w:t> </w:t>
      </w:r>
      <w:r>
        <w:rPr>
          <w:sz w:val="16"/>
          <w:vertAlign w:val="baseline"/>
        </w:rPr>
        <w:t>en</w:t>
      </w:r>
      <w:r>
        <w:rPr>
          <w:spacing w:val="-8"/>
          <w:sz w:val="16"/>
          <w:vertAlign w:val="baseline"/>
        </w:rPr>
        <w:t> </w:t>
      </w:r>
      <w:r>
        <w:rPr>
          <w:sz w:val="16"/>
          <w:vertAlign w:val="baseline"/>
        </w:rPr>
        <w:t>el</w:t>
      </w:r>
      <w:r>
        <w:rPr>
          <w:spacing w:val="-11"/>
          <w:sz w:val="16"/>
          <w:vertAlign w:val="baseline"/>
        </w:rPr>
        <w:t> </w:t>
      </w:r>
      <w:r>
        <w:rPr>
          <w:sz w:val="16"/>
          <w:vertAlign w:val="baseline"/>
        </w:rPr>
        <w:t>marco del 155</w:t>
      </w:r>
      <w:r>
        <w:rPr>
          <w:sz w:val="16"/>
          <w:vertAlign w:val="superscript"/>
        </w:rPr>
        <w:t>o</w:t>
      </w:r>
      <w:r>
        <w:rPr>
          <w:sz w:val="16"/>
          <w:vertAlign w:val="baseline"/>
        </w:rPr>
        <w:t> Período Ordinario de Sesiones. Al respecto, ver también: Argumentos de la parte apelante en Sentencia</w:t>
      </w:r>
      <w:r>
        <w:rPr>
          <w:spacing w:val="-14"/>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Corte</w:t>
      </w:r>
      <w:r>
        <w:rPr>
          <w:spacing w:val="-12"/>
          <w:sz w:val="16"/>
          <w:vertAlign w:val="baseline"/>
        </w:rPr>
        <w:t> </w:t>
      </w:r>
      <w:r>
        <w:rPr>
          <w:sz w:val="16"/>
          <w:vertAlign w:val="baseline"/>
        </w:rPr>
        <w:t>de</w:t>
      </w:r>
      <w:r>
        <w:rPr>
          <w:spacing w:val="-14"/>
          <w:sz w:val="16"/>
          <w:vertAlign w:val="baseline"/>
        </w:rPr>
        <w:t> </w:t>
      </w:r>
      <w:r>
        <w:rPr>
          <w:sz w:val="16"/>
          <w:vertAlign w:val="baseline"/>
        </w:rPr>
        <w:t>Apelaciones</w:t>
      </w:r>
      <w:r>
        <w:rPr>
          <w:spacing w:val="-12"/>
          <w:sz w:val="16"/>
          <w:vertAlign w:val="baseline"/>
        </w:rPr>
        <w:t> </w:t>
      </w:r>
      <w:r>
        <w:rPr>
          <w:sz w:val="16"/>
          <w:vertAlign w:val="baseline"/>
        </w:rPr>
        <w:t>del</w:t>
      </w:r>
      <w:r>
        <w:rPr>
          <w:spacing w:val="-13"/>
          <w:sz w:val="16"/>
          <w:vertAlign w:val="baseline"/>
        </w:rPr>
        <w:t> </w:t>
      </w:r>
      <w:r>
        <w:rPr>
          <w:sz w:val="16"/>
          <w:vertAlign w:val="baseline"/>
        </w:rPr>
        <w:t>Circuito</w:t>
      </w:r>
      <w:r>
        <w:rPr>
          <w:spacing w:val="-11"/>
          <w:sz w:val="16"/>
          <w:vertAlign w:val="baseline"/>
        </w:rPr>
        <w:t> </w:t>
      </w:r>
      <w:r>
        <w:rPr>
          <w:sz w:val="16"/>
          <w:vertAlign w:val="baseline"/>
        </w:rPr>
        <w:t>Judicial</w:t>
      </w:r>
      <w:r>
        <w:rPr>
          <w:spacing w:val="-11"/>
          <w:sz w:val="16"/>
          <w:vertAlign w:val="baseline"/>
        </w:rPr>
        <w:t> </w:t>
      </w:r>
      <w:r>
        <w:rPr>
          <w:sz w:val="16"/>
          <w:vertAlign w:val="baseline"/>
        </w:rPr>
        <w:t>Penal</w:t>
      </w:r>
      <w:r>
        <w:rPr>
          <w:spacing w:val="-11"/>
          <w:sz w:val="16"/>
          <w:vertAlign w:val="baseline"/>
        </w:rPr>
        <w:t> </w:t>
      </w:r>
      <w:r>
        <w:rPr>
          <w:sz w:val="16"/>
          <w:vertAlign w:val="baseline"/>
        </w:rPr>
        <w:t>del</w:t>
      </w:r>
      <w:r>
        <w:rPr>
          <w:spacing w:val="-13"/>
          <w:sz w:val="16"/>
          <w:vertAlign w:val="baseline"/>
        </w:rPr>
        <w:t> </w:t>
      </w:r>
      <w:r>
        <w:rPr>
          <w:sz w:val="16"/>
          <w:vertAlign w:val="baseline"/>
        </w:rPr>
        <w:t>Área</w:t>
      </w:r>
      <w:r>
        <w:rPr>
          <w:spacing w:val="-15"/>
          <w:sz w:val="16"/>
          <w:vertAlign w:val="baseline"/>
        </w:rPr>
        <w:t> </w:t>
      </w:r>
      <w:r>
        <w:rPr>
          <w:sz w:val="16"/>
          <w:vertAlign w:val="baseline"/>
        </w:rPr>
        <w:t>Metropolitana</w:t>
      </w:r>
      <w:r>
        <w:rPr>
          <w:spacing w:val="-10"/>
          <w:sz w:val="16"/>
          <w:vertAlign w:val="baseline"/>
        </w:rPr>
        <w:t> </w:t>
      </w:r>
      <w:r>
        <w:rPr>
          <w:sz w:val="16"/>
          <w:vertAlign w:val="baseline"/>
        </w:rPr>
        <w:t>de</w:t>
      </w:r>
      <w:r>
        <w:rPr>
          <w:spacing w:val="-14"/>
          <w:sz w:val="16"/>
          <w:vertAlign w:val="baseline"/>
        </w:rPr>
        <w:t> </w:t>
      </w:r>
      <w:r>
        <w:rPr>
          <w:sz w:val="16"/>
          <w:vertAlign w:val="baseline"/>
        </w:rPr>
        <w:t>Caracas,</w:t>
      </w:r>
      <w:r>
        <w:rPr>
          <w:spacing w:val="-13"/>
          <w:sz w:val="16"/>
          <w:vertAlign w:val="baseline"/>
        </w:rPr>
        <w:t> </w:t>
      </w:r>
      <w:r>
        <w:rPr>
          <w:sz w:val="16"/>
          <w:vertAlign w:val="baseline"/>
        </w:rPr>
        <w:t>Sala</w:t>
      </w:r>
      <w:r>
        <w:rPr>
          <w:spacing w:val="-13"/>
          <w:sz w:val="16"/>
          <w:vertAlign w:val="baseline"/>
        </w:rPr>
        <w:t> </w:t>
      </w:r>
      <w:r>
        <w:rPr>
          <w:sz w:val="16"/>
          <w:vertAlign w:val="baseline"/>
        </w:rPr>
        <w:t>Quinta, de ocho de diciembre de 2003 (expediente de prueba, folio 750).</w:t>
      </w:r>
    </w:p>
    <w:p>
      <w:pPr>
        <w:spacing w:before="40"/>
        <w:ind w:left="362" w:right="355" w:firstLine="0"/>
        <w:jc w:val="both"/>
        <w:rPr>
          <w:sz w:val="16"/>
        </w:rPr>
      </w:pPr>
      <w:r>
        <w:rPr>
          <w:sz w:val="16"/>
          <w:vertAlign w:val="superscript"/>
        </w:rPr>
        <w:t>80</w:t>
      </w:r>
      <w:r>
        <w:rPr>
          <w:spacing w:val="80"/>
          <w:w w:val="150"/>
          <w:sz w:val="16"/>
          <w:vertAlign w:val="baseline"/>
        </w:rPr>
        <w:t>  </w:t>
      </w:r>
      <w:r>
        <w:rPr>
          <w:i/>
          <w:sz w:val="16"/>
          <w:vertAlign w:val="baseline"/>
        </w:rPr>
        <w:t>Cfr</w:t>
      </w:r>
      <w:r>
        <w:rPr>
          <w:sz w:val="16"/>
          <w:vertAlign w:val="baseline"/>
        </w:rPr>
        <w:t>. Sentencia del Juzgado Vigésimo Segundo de Caracas, de 20 de marzo de 2012 (expediente de prueba, folio 31).</w:t>
      </w:r>
    </w:p>
    <w:p>
      <w:pPr>
        <w:spacing w:before="41"/>
        <w:ind w:left="362" w:right="361" w:firstLine="0"/>
        <w:jc w:val="both"/>
        <w:rPr>
          <w:sz w:val="16"/>
        </w:rPr>
      </w:pPr>
      <w:r>
        <w:rPr>
          <w:sz w:val="16"/>
          <w:vertAlign w:val="superscript"/>
        </w:rPr>
        <w:t>81</w:t>
      </w:r>
      <w:r>
        <w:rPr>
          <w:spacing w:val="80"/>
          <w:w w:val="150"/>
          <w:sz w:val="16"/>
          <w:vertAlign w:val="baseline"/>
        </w:rPr>
        <w:t>   </w:t>
      </w:r>
      <w:r>
        <w:rPr>
          <w:i/>
          <w:sz w:val="16"/>
          <w:vertAlign w:val="baseline"/>
        </w:rPr>
        <w:t>Cfr</w:t>
      </w:r>
      <w:r>
        <w:rPr>
          <w:sz w:val="16"/>
          <w:vertAlign w:val="baseline"/>
        </w:rPr>
        <w:t>. Comunicación del Fiscal General de la República, J.E.N., de 22 de febrero de 2000 (expediente</w:t>
      </w:r>
      <w:r>
        <w:rPr>
          <w:spacing w:val="40"/>
          <w:sz w:val="16"/>
          <w:vertAlign w:val="baseline"/>
        </w:rPr>
        <w:t> </w:t>
      </w:r>
      <w:r>
        <w:rPr>
          <w:sz w:val="16"/>
          <w:vertAlign w:val="baseline"/>
        </w:rPr>
        <w:t>de prueba, folio 573).</w:t>
      </w:r>
    </w:p>
    <w:p>
      <w:pPr>
        <w:spacing w:before="39"/>
        <w:ind w:left="362" w:right="360" w:firstLine="0"/>
        <w:jc w:val="both"/>
        <w:rPr>
          <w:sz w:val="16"/>
        </w:rPr>
      </w:pPr>
      <w:r>
        <w:rPr>
          <w:sz w:val="16"/>
          <w:vertAlign w:val="superscript"/>
        </w:rPr>
        <w:t>82</w:t>
      </w:r>
      <w:r>
        <w:rPr>
          <w:spacing w:val="80"/>
          <w:w w:val="150"/>
          <w:sz w:val="16"/>
          <w:vertAlign w:val="baseline"/>
        </w:rPr>
        <w:t>   </w:t>
      </w:r>
      <w:r>
        <w:rPr>
          <w:i/>
          <w:sz w:val="16"/>
          <w:vertAlign w:val="baseline"/>
        </w:rPr>
        <w:t>Cfr</w:t>
      </w:r>
      <w:r>
        <w:rPr>
          <w:sz w:val="16"/>
          <w:vertAlign w:val="baseline"/>
        </w:rPr>
        <w:t>. Resolución del Fiscal General de la República de 8 de marzo de 2000 (expediente de prueba, folios 573 a 578).</w:t>
      </w:r>
    </w:p>
    <w:p>
      <w:pPr>
        <w:spacing w:before="40"/>
        <w:ind w:left="362" w:right="354" w:firstLine="0"/>
        <w:jc w:val="both"/>
        <w:rPr>
          <w:sz w:val="16"/>
        </w:rPr>
      </w:pPr>
      <w:r>
        <w:rPr>
          <w:sz w:val="16"/>
          <w:vertAlign w:val="superscript"/>
        </w:rPr>
        <w:t>83</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Resolución</w:t>
      </w:r>
      <w:r>
        <w:rPr>
          <w:spacing w:val="-10"/>
          <w:sz w:val="16"/>
          <w:vertAlign w:val="baseline"/>
        </w:rPr>
        <w:t> </w:t>
      </w:r>
      <w:r>
        <w:rPr>
          <w:sz w:val="16"/>
          <w:vertAlign w:val="baseline"/>
        </w:rPr>
        <w:t>de</w:t>
      </w:r>
      <w:r>
        <w:rPr>
          <w:spacing w:val="-10"/>
          <w:sz w:val="16"/>
          <w:vertAlign w:val="baseline"/>
        </w:rPr>
        <w:t> </w:t>
      </w:r>
      <w:r>
        <w:rPr>
          <w:sz w:val="16"/>
          <w:vertAlign w:val="baseline"/>
        </w:rPr>
        <w:t>Juez</w:t>
      </w:r>
      <w:r>
        <w:rPr>
          <w:spacing w:val="-10"/>
          <w:sz w:val="16"/>
          <w:vertAlign w:val="baseline"/>
        </w:rPr>
        <w:t> </w:t>
      </w:r>
      <w:r>
        <w:rPr>
          <w:sz w:val="16"/>
          <w:vertAlign w:val="baseline"/>
        </w:rPr>
        <w:t>de</w:t>
      </w:r>
      <w:r>
        <w:rPr>
          <w:spacing w:val="-12"/>
          <w:sz w:val="16"/>
          <w:vertAlign w:val="baseline"/>
        </w:rPr>
        <w:t> </w:t>
      </w:r>
      <w:r>
        <w:rPr>
          <w:sz w:val="16"/>
          <w:vertAlign w:val="baseline"/>
        </w:rPr>
        <w:t>control</w:t>
      </w:r>
      <w:r>
        <w:rPr>
          <w:spacing w:val="-8"/>
          <w:sz w:val="16"/>
          <w:vertAlign w:val="baseline"/>
        </w:rPr>
        <w:t> </w:t>
      </w:r>
      <w:r>
        <w:rPr>
          <w:sz w:val="16"/>
          <w:vertAlign w:val="baseline"/>
        </w:rPr>
        <w:t>no.</w:t>
      </w:r>
      <w:r>
        <w:rPr>
          <w:spacing w:val="-11"/>
          <w:sz w:val="16"/>
          <w:vertAlign w:val="baseline"/>
        </w:rPr>
        <w:t> </w:t>
      </w:r>
      <w:r>
        <w:rPr>
          <w:sz w:val="16"/>
          <w:vertAlign w:val="baseline"/>
        </w:rPr>
        <w:t>7</w:t>
      </w:r>
      <w:r>
        <w:rPr>
          <w:spacing w:val="-9"/>
          <w:sz w:val="16"/>
          <w:vertAlign w:val="baseline"/>
        </w:rPr>
        <w:t> </w:t>
      </w:r>
      <w:r>
        <w:rPr>
          <w:sz w:val="16"/>
          <w:vertAlign w:val="baseline"/>
        </w:rPr>
        <w:t>de</w:t>
      </w:r>
      <w:r>
        <w:rPr>
          <w:spacing w:val="-12"/>
          <w:sz w:val="16"/>
          <w:vertAlign w:val="baseline"/>
        </w:rPr>
        <w:t> </w:t>
      </w:r>
      <w:r>
        <w:rPr>
          <w:sz w:val="16"/>
          <w:vertAlign w:val="baseline"/>
        </w:rPr>
        <w:t>Circuito</w:t>
      </w:r>
      <w:r>
        <w:rPr>
          <w:spacing w:val="-9"/>
          <w:sz w:val="16"/>
          <w:vertAlign w:val="baseline"/>
        </w:rPr>
        <w:t> </w:t>
      </w:r>
      <w:r>
        <w:rPr>
          <w:sz w:val="16"/>
          <w:vertAlign w:val="baseline"/>
        </w:rPr>
        <w:t>Judicial</w:t>
      </w:r>
      <w:r>
        <w:rPr>
          <w:spacing w:val="-8"/>
          <w:sz w:val="16"/>
          <w:vertAlign w:val="baseline"/>
        </w:rPr>
        <w:t> </w:t>
      </w:r>
      <w:r>
        <w:rPr>
          <w:sz w:val="16"/>
          <w:vertAlign w:val="baseline"/>
        </w:rPr>
        <w:t>Penal</w:t>
      </w:r>
      <w:r>
        <w:rPr>
          <w:spacing w:val="-8"/>
          <w:sz w:val="16"/>
          <w:vertAlign w:val="baseline"/>
        </w:rPr>
        <w:t> </w:t>
      </w:r>
      <w:r>
        <w:rPr>
          <w:sz w:val="16"/>
          <w:vertAlign w:val="baseline"/>
        </w:rPr>
        <w:t>del</w:t>
      </w:r>
      <w:r>
        <w:rPr>
          <w:spacing w:val="-8"/>
          <w:sz w:val="16"/>
          <w:vertAlign w:val="baseline"/>
        </w:rPr>
        <w:t> </w:t>
      </w:r>
      <w:r>
        <w:rPr>
          <w:sz w:val="16"/>
          <w:vertAlign w:val="baseline"/>
        </w:rPr>
        <w:t>estado</w:t>
      </w:r>
      <w:r>
        <w:rPr>
          <w:spacing w:val="-9"/>
          <w:sz w:val="16"/>
          <w:vertAlign w:val="baseline"/>
        </w:rPr>
        <w:t> </w:t>
      </w:r>
      <w:r>
        <w:rPr>
          <w:sz w:val="16"/>
          <w:vertAlign w:val="baseline"/>
        </w:rPr>
        <w:t>Lara,</w:t>
      </w:r>
      <w:r>
        <w:rPr>
          <w:spacing w:val="-11"/>
          <w:sz w:val="16"/>
          <w:vertAlign w:val="baseline"/>
        </w:rPr>
        <w:t> </w:t>
      </w:r>
      <w:r>
        <w:rPr>
          <w:sz w:val="16"/>
          <w:vertAlign w:val="baseline"/>
        </w:rPr>
        <w:t>de</w:t>
      </w:r>
      <w:r>
        <w:rPr>
          <w:spacing w:val="-9"/>
          <w:sz w:val="16"/>
          <w:vertAlign w:val="baseline"/>
        </w:rPr>
        <w:t> </w:t>
      </w:r>
      <w:r>
        <w:rPr>
          <w:sz w:val="16"/>
          <w:vertAlign w:val="baseline"/>
        </w:rPr>
        <w:t>10</w:t>
      </w:r>
      <w:r>
        <w:rPr>
          <w:spacing w:val="-9"/>
          <w:sz w:val="16"/>
          <w:vertAlign w:val="baseline"/>
        </w:rPr>
        <w:t> </w:t>
      </w:r>
      <w:r>
        <w:rPr>
          <w:sz w:val="16"/>
          <w:vertAlign w:val="baseline"/>
        </w:rPr>
        <w:t>de</w:t>
      </w:r>
      <w:r>
        <w:rPr>
          <w:spacing w:val="-12"/>
          <w:sz w:val="16"/>
          <w:vertAlign w:val="baseline"/>
        </w:rPr>
        <w:t> </w:t>
      </w:r>
      <w:r>
        <w:rPr>
          <w:sz w:val="16"/>
          <w:vertAlign w:val="baseline"/>
        </w:rPr>
        <w:t>noviembre de 2000 (expediente de prueba, folios 567 y 568).</w:t>
      </w:r>
    </w:p>
    <w:p>
      <w:pPr>
        <w:spacing w:before="41"/>
        <w:ind w:left="362" w:right="356" w:firstLine="0"/>
        <w:jc w:val="both"/>
        <w:rPr>
          <w:sz w:val="16"/>
        </w:rPr>
      </w:pPr>
      <w:r>
        <w:rPr>
          <w:sz w:val="16"/>
          <w:vertAlign w:val="superscript"/>
        </w:rPr>
        <w:t>84</w:t>
      </w:r>
      <w:r>
        <w:rPr>
          <w:spacing w:val="80"/>
          <w:w w:val="150"/>
          <w:sz w:val="16"/>
          <w:vertAlign w:val="baseline"/>
        </w:rPr>
        <w:t>   </w:t>
      </w:r>
      <w:r>
        <w:rPr>
          <w:i/>
          <w:sz w:val="16"/>
          <w:vertAlign w:val="baseline"/>
        </w:rPr>
        <w:t>Cfr</w:t>
      </w:r>
      <w:r>
        <w:rPr>
          <w:sz w:val="16"/>
          <w:vertAlign w:val="baseline"/>
        </w:rPr>
        <w:t>. Comunicación de la Fiscalía General de la República, no. DPDEPSC-01-NP, de 31 de mayo de 2000 (expediente de prueba, folio 1563).</w:t>
      </w:r>
    </w:p>
    <w:p>
      <w:pPr>
        <w:spacing w:after="0"/>
        <w:jc w:val="both"/>
        <w:rPr>
          <w:sz w:val="16"/>
        </w:rPr>
        <w:sectPr>
          <w:pgSz w:w="12240" w:h="15840"/>
          <w:pgMar w:header="0" w:footer="1664" w:top="1340" w:bottom="1860" w:left="1340" w:right="1340"/>
        </w:sectPr>
      </w:pPr>
    </w:p>
    <w:p>
      <w:pPr>
        <w:pStyle w:val="BodyText"/>
        <w:spacing w:before="76"/>
        <w:ind w:left="362" w:right="357"/>
        <w:jc w:val="both"/>
      </w:pPr>
      <w:r>
        <w:rPr/>
        <w:t>expediente un “craso error del Ministerio Público”</w:t>
      </w:r>
      <w:r>
        <w:rPr>
          <w:position w:val="7"/>
          <w:sz w:val="13"/>
        </w:rPr>
        <w:t>85</w:t>
      </w:r>
      <w:r>
        <w:rPr/>
        <w:t>, quien remitió al Juzgado el asunto principal</w:t>
      </w:r>
      <w:r>
        <w:rPr>
          <w:spacing w:val="-17"/>
        </w:rPr>
        <w:t> </w:t>
      </w:r>
      <w:r>
        <w:rPr/>
        <w:t>y</w:t>
      </w:r>
      <w:r>
        <w:rPr>
          <w:spacing w:val="-16"/>
        </w:rPr>
        <w:t> </w:t>
      </w:r>
      <w:r>
        <w:rPr/>
        <w:t>no</w:t>
      </w:r>
      <w:r>
        <w:rPr>
          <w:spacing w:val="-16"/>
        </w:rPr>
        <w:t> </w:t>
      </w:r>
      <w:r>
        <w:rPr/>
        <w:t>el</w:t>
      </w:r>
      <w:r>
        <w:rPr>
          <w:spacing w:val="-15"/>
        </w:rPr>
        <w:t> </w:t>
      </w:r>
      <w:r>
        <w:rPr/>
        <w:t>anexo</w:t>
      </w:r>
      <w:r>
        <w:rPr>
          <w:spacing w:val="-17"/>
        </w:rPr>
        <w:t> </w:t>
      </w:r>
      <w:r>
        <w:rPr/>
        <w:t>donde</w:t>
      </w:r>
      <w:r>
        <w:rPr>
          <w:spacing w:val="-17"/>
        </w:rPr>
        <w:t> </w:t>
      </w:r>
      <w:r>
        <w:rPr/>
        <w:t>constaba</w:t>
      </w:r>
      <w:r>
        <w:rPr>
          <w:spacing w:val="-17"/>
        </w:rPr>
        <w:t> </w:t>
      </w:r>
      <w:r>
        <w:rPr/>
        <w:t>la</w:t>
      </w:r>
      <w:r>
        <w:rPr>
          <w:spacing w:val="-15"/>
        </w:rPr>
        <w:t> </w:t>
      </w:r>
      <w:r>
        <w:rPr/>
        <w:t>querella</w:t>
      </w:r>
      <w:r>
        <w:rPr>
          <w:spacing w:val="-17"/>
        </w:rPr>
        <w:t> </w:t>
      </w:r>
      <w:r>
        <w:rPr/>
        <w:t>que</w:t>
      </w:r>
      <w:r>
        <w:rPr>
          <w:spacing w:val="-17"/>
        </w:rPr>
        <w:t> </w:t>
      </w:r>
      <w:r>
        <w:rPr/>
        <w:t>había</w:t>
      </w:r>
      <w:r>
        <w:rPr>
          <w:spacing w:val="-17"/>
        </w:rPr>
        <w:t> </w:t>
      </w:r>
      <w:r>
        <w:rPr/>
        <w:t>sido</w:t>
      </w:r>
      <w:r>
        <w:rPr>
          <w:spacing w:val="-18"/>
        </w:rPr>
        <w:t> </w:t>
      </w:r>
      <w:r>
        <w:rPr/>
        <w:t>admitida</w:t>
      </w:r>
      <w:r>
        <w:rPr>
          <w:spacing w:val="-16"/>
        </w:rPr>
        <w:t> </w:t>
      </w:r>
      <w:r>
        <w:rPr/>
        <w:t>el</w:t>
      </w:r>
      <w:r>
        <w:rPr>
          <w:spacing w:val="-15"/>
        </w:rPr>
        <w:t> </w:t>
      </w:r>
      <w:r>
        <w:rPr/>
        <w:t>31</w:t>
      </w:r>
      <w:r>
        <w:rPr>
          <w:spacing w:val="-17"/>
        </w:rPr>
        <w:t> </w:t>
      </w:r>
      <w:r>
        <w:rPr/>
        <w:t>de</w:t>
      </w:r>
      <w:r>
        <w:rPr>
          <w:spacing w:val="-17"/>
        </w:rPr>
        <w:t> </w:t>
      </w:r>
      <w:r>
        <w:rPr/>
        <w:t>enero de 2000, por lo que acordó remitir el asunto principal a la Fiscalía Tercera a fin de que formulara</w:t>
      </w:r>
      <w:r>
        <w:rPr>
          <w:spacing w:val="-8"/>
        </w:rPr>
        <w:t> </w:t>
      </w:r>
      <w:r>
        <w:rPr/>
        <w:t>acusación</w:t>
      </w:r>
      <w:r>
        <w:rPr>
          <w:spacing w:val="-6"/>
        </w:rPr>
        <w:t> </w:t>
      </w:r>
      <w:r>
        <w:rPr/>
        <w:t>o</w:t>
      </w:r>
      <w:r>
        <w:rPr>
          <w:spacing w:val="-8"/>
        </w:rPr>
        <w:t> </w:t>
      </w:r>
      <w:r>
        <w:rPr/>
        <w:t>solicitara</w:t>
      </w:r>
      <w:r>
        <w:rPr>
          <w:spacing w:val="-7"/>
        </w:rPr>
        <w:t> </w:t>
      </w:r>
      <w:r>
        <w:rPr/>
        <w:t>el</w:t>
      </w:r>
      <w:r>
        <w:rPr>
          <w:spacing w:val="-6"/>
        </w:rPr>
        <w:t> </w:t>
      </w:r>
      <w:r>
        <w:rPr/>
        <w:t>desistimiento</w:t>
      </w:r>
      <w:r>
        <w:rPr>
          <w:spacing w:val="-8"/>
        </w:rPr>
        <w:t> </w:t>
      </w:r>
      <w:r>
        <w:rPr/>
        <w:t>de</w:t>
      </w:r>
      <w:r>
        <w:rPr>
          <w:spacing w:val="-8"/>
        </w:rPr>
        <w:t> </w:t>
      </w:r>
      <w:r>
        <w:rPr/>
        <w:t>la</w:t>
      </w:r>
      <w:r>
        <w:rPr>
          <w:spacing w:val="-8"/>
        </w:rPr>
        <w:t> </w:t>
      </w:r>
      <w:r>
        <w:rPr/>
        <w:t>causa</w:t>
      </w:r>
      <w:r>
        <w:rPr>
          <w:position w:val="7"/>
          <w:sz w:val="13"/>
        </w:rPr>
        <w:t>86</w:t>
      </w:r>
      <w:r>
        <w:rPr/>
        <w:t>.</w:t>
      </w:r>
      <w:r>
        <w:rPr>
          <w:spacing w:val="-9"/>
        </w:rPr>
        <w:t> </w:t>
      </w:r>
      <w:r>
        <w:rPr/>
        <w:t>El</w:t>
      </w:r>
      <w:r>
        <w:rPr>
          <w:spacing w:val="-9"/>
        </w:rPr>
        <w:t> </w:t>
      </w:r>
      <w:r>
        <w:rPr/>
        <w:t>19</w:t>
      </w:r>
      <w:r>
        <w:rPr>
          <w:spacing w:val="-8"/>
        </w:rPr>
        <w:t> </w:t>
      </w:r>
      <w:r>
        <w:rPr/>
        <w:t>de</w:t>
      </w:r>
      <w:r>
        <w:rPr>
          <w:spacing w:val="-6"/>
        </w:rPr>
        <w:t> </w:t>
      </w:r>
      <w:r>
        <w:rPr/>
        <w:t>octubre</w:t>
      </w:r>
      <w:r>
        <w:rPr>
          <w:spacing w:val="-10"/>
        </w:rPr>
        <w:t> </w:t>
      </w:r>
      <w:r>
        <w:rPr/>
        <w:t>de</w:t>
      </w:r>
      <w:r>
        <w:rPr>
          <w:spacing w:val="-10"/>
        </w:rPr>
        <w:t> </w:t>
      </w:r>
      <w:r>
        <w:rPr/>
        <w:t>2001 la Fiscalía Tercera presentó la acusación ante el Juez de Control no. 7 en contra del doctor J.C.Z.P. por el delito de lesiones gravísimas culposas</w:t>
      </w:r>
      <w:r>
        <w:rPr>
          <w:position w:val="7"/>
          <w:sz w:val="13"/>
        </w:rPr>
        <w:t>87</w:t>
      </w:r>
      <w:r>
        <w:rPr/>
        <w:t>. El 5 de noviembre de 2001</w:t>
      </w:r>
      <w:r>
        <w:rPr>
          <w:spacing w:val="-15"/>
        </w:rPr>
        <w:t> </w:t>
      </w:r>
      <w:r>
        <w:rPr/>
        <w:t>la</w:t>
      </w:r>
      <w:r>
        <w:rPr>
          <w:spacing w:val="-16"/>
        </w:rPr>
        <w:t> </w:t>
      </w:r>
      <w:r>
        <w:rPr/>
        <w:t>presunta</w:t>
      </w:r>
      <w:r>
        <w:rPr>
          <w:spacing w:val="-16"/>
        </w:rPr>
        <w:t> </w:t>
      </w:r>
      <w:r>
        <w:rPr/>
        <w:t>víctima</w:t>
      </w:r>
      <w:r>
        <w:rPr>
          <w:spacing w:val="-16"/>
        </w:rPr>
        <w:t> </w:t>
      </w:r>
      <w:r>
        <w:rPr/>
        <w:t>presentó</w:t>
      </w:r>
      <w:r>
        <w:rPr>
          <w:spacing w:val="-15"/>
        </w:rPr>
        <w:t> </w:t>
      </w:r>
      <w:r>
        <w:rPr/>
        <w:t>acusación</w:t>
      </w:r>
      <w:r>
        <w:rPr>
          <w:spacing w:val="-13"/>
        </w:rPr>
        <w:t> </w:t>
      </w:r>
      <w:r>
        <w:rPr/>
        <w:t>propia</w:t>
      </w:r>
      <w:r>
        <w:rPr>
          <w:spacing w:val="-13"/>
        </w:rPr>
        <w:t> </w:t>
      </w:r>
      <w:r>
        <w:rPr/>
        <w:t>en</w:t>
      </w:r>
      <w:r>
        <w:rPr>
          <w:spacing w:val="-8"/>
        </w:rPr>
        <w:t> </w:t>
      </w:r>
      <w:r>
        <w:rPr/>
        <w:t>contra</w:t>
      </w:r>
      <w:r>
        <w:rPr>
          <w:spacing w:val="-15"/>
        </w:rPr>
        <w:t> </w:t>
      </w:r>
      <w:r>
        <w:rPr/>
        <w:t>de</w:t>
      </w:r>
      <w:r>
        <w:rPr>
          <w:spacing w:val="-15"/>
        </w:rPr>
        <w:t> </w:t>
      </w:r>
      <w:r>
        <w:rPr/>
        <w:t>J.C.Z.P.,</w:t>
      </w:r>
      <w:r>
        <w:rPr>
          <w:spacing w:val="-15"/>
        </w:rPr>
        <w:t> </w:t>
      </w:r>
      <w:r>
        <w:rPr/>
        <w:t>G.C.C.,</w:t>
      </w:r>
      <w:r>
        <w:rPr>
          <w:spacing w:val="-15"/>
        </w:rPr>
        <w:t> </w:t>
      </w:r>
      <w:r>
        <w:rPr/>
        <w:t>A.M.L. y M.M.R. por el delito de lesiones gravísimas culposas</w:t>
      </w:r>
      <w:r>
        <w:rPr>
          <w:position w:val="7"/>
          <w:sz w:val="13"/>
        </w:rPr>
        <w:t>88</w:t>
      </w:r>
      <w:r>
        <w:rPr/>
        <w:t>.</w:t>
      </w:r>
    </w:p>
    <w:p>
      <w:pPr>
        <w:pStyle w:val="BodyText"/>
        <w:spacing w:before="2"/>
      </w:pPr>
    </w:p>
    <w:p>
      <w:pPr>
        <w:pStyle w:val="ListParagraph"/>
        <w:numPr>
          <w:ilvl w:val="0"/>
          <w:numId w:val="9"/>
        </w:numPr>
        <w:tabs>
          <w:tab w:pos="929" w:val="left" w:leader="none"/>
        </w:tabs>
        <w:spacing w:line="240" w:lineRule="auto" w:before="0" w:after="0"/>
        <w:ind w:left="362" w:right="357" w:firstLine="0"/>
        <w:jc w:val="both"/>
        <w:rPr>
          <w:sz w:val="20"/>
        </w:rPr>
      </w:pPr>
      <w:r>
        <w:rPr>
          <w:sz w:val="20"/>
        </w:rPr>
        <w:t>El</w:t>
      </w:r>
      <w:r>
        <w:rPr>
          <w:spacing w:val="-18"/>
          <w:sz w:val="20"/>
        </w:rPr>
        <w:t> </w:t>
      </w:r>
      <w:r>
        <w:rPr>
          <w:sz w:val="20"/>
        </w:rPr>
        <w:t>12</w:t>
      </w:r>
      <w:r>
        <w:rPr>
          <w:spacing w:val="-18"/>
          <w:sz w:val="20"/>
        </w:rPr>
        <w:t> </w:t>
      </w:r>
      <w:r>
        <w:rPr>
          <w:sz w:val="20"/>
        </w:rPr>
        <w:t>de</w:t>
      </w:r>
      <w:r>
        <w:rPr>
          <w:spacing w:val="-17"/>
          <w:sz w:val="20"/>
        </w:rPr>
        <w:t> </w:t>
      </w:r>
      <w:r>
        <w:rPr>
          <w:sz w:val="20"/>
        </w:rPr>
        <w:t>noviembre</w:t>
      </w:r>
      <w:r>
        <w:rPr>
          <w:spacing w:val="-18"/>
          <w:sz w:val="20"/>
        </w:rPr>
        <w:t> </w:t>
      </w:r>
      <w:r>
        <w:rPr>
          <w:sz w:val="20"/>
        </w:rPr>
        <w:t>de</w:t>
      </w:r>
      <w:r>
        <w:rPr>
          <w:spacing w:val="-17"/>
          <w:sz w:val="20"/>
        </w:rPr>
        <w:t> </w:t>
      </w:r>
      <w:r>
        <w:rPr>
          <w:sz w:val="20"/>
        </w:rPr>
        <w:t>2001</w:t>
      </w:r>
      <w:r>
        <w:rPr>
          <w:spacing w:val="-18"/>
          <w:sz w:val="20"/>
        </w:rPr>
        <w:t> </w:t>
      </w:r>
      <w:r>
        <w:rPr>
          <w:sz w:val="20"/>
        </w:rPr>
        <w:t>el</w:t>
      </w:r>
      <w:r>
        <w:rPr>
          <w:spacing w:val="-18"/>
          <w:sz w:val="20"/>
        </w:rPr>
        <w:t> </w:t>
      </w:r>
      <w:r>
        <w:rPr>
          <w:sz w:val="20"/>
        </w:rPr>
        <w:t>Juez</w:t>
      </w:r>
      <w:r>
        <w:rPr>
          <w:spacing w:val="-17"/>
          <w:sz w:val="20"/>
        </w:rPr>
        <w:t> </w:t>
      </w:r>
      <w:r>
        <w:rPr>
          <w:sz w:val="20"/>
        </w:rPr>
        <w:t>de</w:t>
      </w:r>
      <w:r>
        <w:rPr>
          <w:spacing w:val="-18"/>
          <w:sz w:val="20"/>
        </w:rPr>
        <w:t> </w:t>
      </w:r>
      <w:r>
        <w:rPr>
          <w:sz w:val="20"/>
        </w:rPr>
        <w:t>Control</w:t>
      </w:r>
      <w:r>
        <w:rPr>
          <w:spacing w:val="-17"/>
          <w:sz w:val="20"/>
        </w:rPr>
        <w:t> </w:t>
      </w:r>
      <w:r>
        <w:rPr>
          <w:sz w:val="20"/>
        </w:rPr>
        <w:t>no.</w:t>
      </w:r>
      <w:r>
        <w:rPr>
          <w:spacing w:val="-18"/>
          <w:sz w:val="20"/>
        </w:rPr>
        <w:t> </w:t>
      </w:r>
      <w:r>
        <w:rPr>
          <w:sz w:val="20"/>
        </w:rPr>
        <w:t>7</w:t>
      </w:r>
      <w:r>
        <w:rPr>
          <w:spacing w:val="-17"/>
          <w:sz w:val="20"/>
        </w:rPr>
        <w:t> </w:t>
      </w:r>
      <w:r>
        <w:rPr>
          <w:sz w:val="20"/>
        </w:rPr>
        <w:t>constató</w:t>
      </w:r>
      <w:r>
        <w:rPr>
          <w:spacing w:val="-18"/>
          <w:sz w:val="20"/>
        </w:rPr>
        <w:t> </w:t>
      </w:r>
      <w:r>
        <w:rPr>
          <w:sz w:val="20"/>
        </w:rPr>
        <w:t>que</w:t>
      </w:r>
      <w:r>
        <w:rPr>
          <w:spacing w:val="-18"/>
          <w:sz w:val="20"/>
        </w:rPr>
        <w:t> </w:t>
      </w:r>
      <w:r>
        <w:rPr>
          <w:sz w:val="20"/>
        </w:rPr>
        <w:t>la</w:t>
      </w:r>
      <w:r>
        <w:rPr>
          <w:spacing w:val="-17"/>
          <w:sz w:val="20"/>
        </w:rPr>
        <w:t> </w:t>
      </w:r>
      <w:r>
        <w:rPr>
          <w:sz w:val="20"/>
        </w:rPr>
        <w:t>Fiscalía</w:t>
      </w:r>
      <w:r>
        <w:rPr>
          <w:spacing w:val="-18"/>
          <w:sz w:val="20"/>
        </w:rPr>
        <w:t> </w:t>
      </w:r>
      <w:r>
        <w:rPr>
          <w:sz w:val="20"/>
        </w:rPr>
        <w:t>Tercera no había formulado acusación respecto de G.C.C., A.M.L., y M.M.R., a pesar de haber sido</w:t>
      </w:r>
      <w:r>
        <w:rPr>
          <w:spacing w:val="-10"/>
          <w:sz w:val="20"/>
        </w:rPr>
        <w:t> </w:t>
      </w:r>
      <w:r>
        <w:rPr>
          <w:sz w:val="20"/>
        </w:rPr>
        <w:t>informada</w:t>
      </w:r>
      <w:r>
        <w:rPr>
          <w:spacing w:val="-6"/>
          <w:sz w:val="20"/>
        </w:rPr>
        <w:t> </w:t>
      </w:r>
      <w:r>
        <w:rPr>
          <w:sz w:val="20"/>
        </w:rPr>
        <w:t>el</w:t>
      </w:r>
      <w:r>
        <w:rPr>
          <w:spacing w:val="-9"/>
          <w:sz w:val="20"/>
        </w:rPr>
        <w:t> </w:t>
      </w:r>
      <w:r>
        <w:rPr>
          <w:sz w:val="20"/>
        </w:rPr>
        <w:t>14</w:t>
      </w:r>
      <w:r>
        <w:rPr>
          <w:spacing w:val="-8"/>
          <w:sz w:val="20"/>
        </w:rPr>
        <w:t> </w:t>
      </w:r>
      <w:r>
        <w:rPr>
          <w:sz w:val="20"/>
        </w:rPr>
        <w:t>de</w:t>
      </w:r>
      <w:r>
        <w:rPr>
          <w:spacing w:val="-8"/>
          <w:sz w:val="20"/>
        </w:rPr>
        <w:t> </w:t>
      </w:r>
      <w:r>
        <w:rPr>
          <w:sz w:val="20"/>
        </w:rPr>
        <w:t>agosto</w:t>
      </w:r>
      <w:r>
        <w:rPr>
          <w:spacing w:val="-8"/>
          <w:sz w:val="20"/>
        </w:rPr>
        <w:t> </w:t>
      </w:r>
      <w:r>
        <w:rPr>
          <w:sz w:val="20"/>
        </w:rPr>
        <w:t>de</w:t>
      </w:r>
      <w:r>
        <w:rPr>
          <w:spacing w:val="-10"/>
          <w:sz w:val="20"/>
        </w:rPr>
        <w:t> </w:t>
      </w:r>
      <w:r>
        <w:rPr>
          <w:sz w:val="20"/>
        </w:rPr>
        <w:t>2000</w:t>
      </w:r>
      <w:r>
        <w:rPr>
          <w:spacing w:val="-6"/>
          <w:sz w:val="20"/>
        </w:rPr>
        <w:t> </w:t>
      </w:r>
      <w:r>
        <w:rPr>
          <w:sz w:val="20"/>
        </w:rPr>
        <w:t>sobre</w:t>
      </w:r>
      <w:r>
        <w:rPr>
          <w:spacing w:val="-8"/>
          <w:sz w:val="20"/>
        </w:rPr>
        <w:t> </w:t>
      </w:r>
      <w:r>
        <w:rPr>
          <w:sz w:val="20"/>
        </w:rPr>
        <w:t>la</w:t>
      </w:r>
      <w:r>
        <w:rPr>
          <w:spacing w:val="-7"/>
          <w:sz w:val="20"/>
        </w:rPr>
        <w:t> </w:t>
      </w:r>
      <w:r>
        <w:rPr>
          <w:sz w:val="20"/>
        </w:rPr>
        <w:t>admisión</w:t>
      </w:r>
      <w:r>
        <w:rPr>
          <w:spacing w:val="-9"/>
          <w:sz w:val="20"/>
        </w:rPr>
        <w:t> </w:t>
      </w:r>
      <w:r>
        <w:rPr>
          <w:sz w:val="20"/>
        </w:rPr>
        <w:t>de</w:t>
      </w:r>
      <w:r>
        <w:rPr>
          <w:spacing w:val="-8"/>
          <w:sz w:val="20"/>
        </w:rPr>
        <w:t> </w:t>
      </w:r>
      <w:r>
        <w:rPr>
          <w:sz w:val="20"/>
        </w:rPr>
        <w:t>la</w:t>
      </w:r>
      <w:r>
        <w:rPr>
          <w:spacing w:val="-8"/>
          <w:sz w:val="20"/>
        </w:rPr>
        <w:t> </w:t>
      </w:r>
      <w:r>
        <w:rPr>
          <w:sz w:val="20"/>
        </w:rPr>
        <w:t>querella</w:t>
      </w:r>
      <w:r>
        <w:rPr>
          <w:spacing w:val="-6"/>
          <w:sz w:val="20"/>
        </w:rPr>
        <w:t> </w:t>
      </w:r>
      <w:r>
        <w:rPr>
          <w:sz w:val="20"/>
        </w:rPr>
        <w:t>contra</w:t>
      </w:r>
      <w:r>
        <w:rPr>
          <w:spacing w:val="-8"/>
          <w:sz w:val="20"/>
        </w:rPr>
        <w:t> </w:t>
      </w:r>
      <w:r>
        <w:rPr>
          <w:sz w:val="20"/>
        </w:rPr>
        <w:t>J.C.Z.P., G.C.C., A.M.L. y M.M.R. En vista de lo anterior, conminó a dicha Fiscalía a que se pronunciara al respecto</w:t>
      </w:r>
      <w:r>
        <w:rPr>
          <w:position w:val="7"/>
          <w:sz w:val="13"/>
        </w:rPr>
        <w:t>89</w:t>
      </w:r>
      <w:r>
        <w:rPr>
          <w:sz w:val="20"/>
        </w:rPr>
        <w:t>. Adicionalmente, dicho juez ordenó fijar audiencia preliminar para el 13 de noviembre, la cual fue diferida al 29 de noviembre de 2001</w:t>
      </w:r>
      <w:r>
        <w:rPr>
          <w:position w:val="7"/>
          <w:sz w:val="13"/>
        </w:rPr>
        <w:t>90</w:t>
      </w:r>
      <w:r>
        <w:rPr>
          <w:spacing w:val="40"/>
          <w:position w:val="7"/>
          <w:sz w:val="13"/>
        </w:rPr>
        <w:t> </w:t>
      </w:r>
      <w:r>
        <w:rPr>
          <w:sz w:val="20"/>
        </w:rPr>
        <w:t>y, posteriormente,</w:t>
      </w:r>
      <w:r>
        <w:rPr>
          <w:spacing w:val="-10"/>
          <w:sz w:val="20"/>
        </w:rPr>
        <w:t> </w:t>
      </w:r>
      <w:r>
        <w:rPr>
          <w:sz w:val="20"/>
        </w:rPr>
        <w:t>al</w:t>
      </w:r>
      <w:r>
        <w:rPr>
          <w:spacing w:val="-12"/>
          <w:sz w:val="20"/>
        </w:rPr>
        <w:t> </w:t>
      </w:r>
      <w:r>
        <w:rPr>
          <w:sz w:val="20"/>
        </w:rPr>
        <w:t>18</w:t>
      </w:r>
      <w:r>
        <w:rPr>
          <w:spacing w:val="-12"/>
          <w:sz w:val="20"/>
        </w:rPr>
        <w:t> </w:t>
      </w:r>
      <w:r>
        <w:rPr>
          <w:sz w:val="20"/>
        </w:rPr>
        <w:t>de</w:t>
      </w:r>
      <w:r>
        <w:rPr>
          <w:spacing w:val="-14"/>
          <w:sz w:val="20"/>
        </w:rPr>
        <w:t> </w:t>
      </w:r>
      <w:r>
        <w:rPr>
          <w:sz w:val="20"/>
        </w:rPr>
        <w:t>diciembre</w:t>
      </w:r>
      <w:r>
        <w:rPr>
          <w:spacing w:val="-14"/>
          <w:sz w:val="20"/>
        </w:rPr>
        <w:t> </w:t>
      </w:r>
      <w:r>
        <w:rPr>
          <w:sz w:val="20"/>
        </w:rPr>
        <w:t>de</w:t>
      </w:r>
      <w:r>
        <w:rPr>
          <w:spacing w:val="-14"/>
          <w:sz w:val="20"/>
        </w:rPr>
        <w:t> </w:t>
      </w:r>
      <w:r>
        <w:rPr>
          <w:sz w:val="20"/>
        </w:rPr>
        <w:t>2001</w:t>
      </w:r>
      <w:r>
        <w:rPr>
          <w:position w:val="7"/>
          <w:sz w:val="13"/>
        </w:rPr>
        <w:t>91</w:t>
      </w:r>
      <w:r>
        <w:rPr>
          <w:sz w:val="20"/>
        </w:rPr>
        <w:t>,</w:t>
      </w:r>
      <w:r>
        <w:rPr>
          <w:spacing w:val="-11"/>
          <w:sz w:val="20"/>
        </w:rPr>
        <w:t> </w:t>
      </w:r>
      <w:r>
        <w:rPr>
          <w:sz w:val="20"/>
        </w:rPr>
        <w:t>el</w:t>
      </w:r>
      <w:r>
        <w:rPr>
          <w:spacing w:val="-10"/>
          <w:sz w:val="20"/>
        </w:rPr>
        <w:t> </w:t>
      </w:r>
      <w:r>
        <w:rPr>
          <w:sz w:val="20"/>
        </w:rPr>
        <w:t>11</w:t>
      </w:r>
      <w:r>
        <w:rPr>
          <w:spacing w:val="-12"/>
          <w:sz w:val="20"/>
        </w:rPr>
        <w:t> </w:t>
      </w:r>
      <w:r>
        <w:rPr>
          <w:sz w:val="20"/>
        </w:rPr>
        <w:t>de</w:t>
      </w:r>
      <w:r>
        <w:rPr>
          <w:spacing w:val="-12"/>
          <w:sz w:val="20"/>
        </w:rPr>
        <w:t> </w:t>
      </w:r>
      <w:r>
        <w:rPr>
          <w:sz w:val="20"/>
        </w:rPr>
        <w:t>enero</w:t>
      </w:r>
      <w:r>
        <w:rPr>
          <w:spacing w:val="-14"/>
          <w:sz w:val="20"/>
        </w:rPr>
        <w:t> </w:t>
      </w:r>
      <w:r>
        <w:rPr>
          <w:sz w:val="20"/>
        </w:rPr>
        <w:t>de</w:t>
      </w:r>
      <w:r>
        <w:rPr>
          <w:spacing w:val="-14"/>
          <w:sz w:val="20"/>
        </w:rPr>
        <w:t> </w:t>
      </w:r>
      <w:r>
        <w:rPr>
          <w:sz w:val="20"/>
        </w:rPr>
        <w:t>2002</w:t>
      </w:r>
      <w:r>
        <w:rPr>
          <w:position w:val="7"/>
          <w:sz w:val="13"/>
        </w:rPr>
        <w:t>92</w:t>
      </w:r>
      <w:r>
        <w:rPr>
          <w:spacing w:val="11"/>
          <w:position w:val="7"/>
          <w:sz w:val="13"/>
        </w:rPr>
        <w:t> </w:t>
      </w:r>
      <w:r>
        <w:rPr>
          <w:sz w:val="20"/>
        </w:rPr>
        <w:t>y</w:t>
      </w:r>
      <w:r>
        <w:rPr>
          <w:spacing w:val="-11"/>
          <w:sz w:val="20"/>
        </w:rPr>
        <w:t> </w:t>
      </w:r>
      <w:r>
        <w:rPr>
          <w:sz w:val="20"/>
        </w:rPr>
        <w:t>el</w:t>
      </w:r>
      <w:r>
        <w:rPr>
          <w:spacing w:val="-13"/>
          <w:sz w:val="20"/>
        </w:rPr>
        <w:t> </w:t>
      </w:r>
      <w:r>
        <w:rPr>
          <w:sz w:val="20"/>
        </w:rPr>
        <w:t>1</w:t>
      </w:r>
      <w:r>
        <w:rPr>
          <w:spacing w:val="-12"/>
          <w:sz w:val="20"/>
        </w:rPr>
        <w:t> </w:t>
      </w:r>
      <w:r>
        <w:rPr>
          <w:sz w:val="20"/>
        </w:rPr>
        <w:t>de</w:t>
      </w:r>
      <w:r>
        <w:rPr>
          <w:spacing w:val="-12"/>
          <w:sz w:val="20"/>
        </w:rPr>
        <w:t> </w:t>
      </w:r>
      <w:r>
        <w:rPr>
          <w:sz w:val="20"/>
        </w:rPr>
        <w:t>febrero de</w:t>
      </w:r>
      <w:r>
        <w:rPr>
          <w:spacing w:val="-4"/>
          <w:sz w:val="20"/>
        </w:rPr>
        <w:t> </w:t>
      </w:r>
      <w:r>
        <w:rPr>
          <w:sz w:val="20"/>
        </w:rPr>
        <w:t>2002</w:t>
      </w:r>
      <w:r>
        <w:rPr>
          <w:position w:val="7"/>
          <w:sz w:val="13"/>
        </w:rPr>
        <w:t>93</w:t>
      </w:r>
      <w:r>
        <w:rPr>
          <w:sz w:val="20"/>
        </w:rPr>
        <w:t>.</w:t>
      </w:r>
      <w:r>
        <w:rPr>
          <w:spacing w:val="-4"/>
          <w:sz w:val="20"/>
        </w:rPr>
        <w:t> </w:t>
      </w:r>
      <w:r>
        <w:rPr>
          <w:sz w:val="20"/>
        </w:rPr>
        <w:t>Tres</w:t>
      </w:r>
      <w:r>
        <w:rPr>
          <w:spacing w:val="-1"/>
          <w:sz w:val="20"/>
        </w:rPr>
        <w:t> </w:t>
      </w:r>
      <w:r>
        <w:rPr>
          <w:sz w:val="20"/>
        </w:rPr>
        <w:t>de</w:t>
      </w:r>
      <w:r>
        <w:rPr>
          <w:spacing w:val="-4"/>
          <w:sz w:val="20"/>
        </w:rPr>
        <w:t> </w:t>
      </w:r>
      <w:r>
        <w:rPr>
          <w:sz w:val="20"/>
        </w:rPr>
        <w:t>las</w:t>
      </w:r>
      <w:r>
        <w:rPr>
          <w:spacing w:val="-4"/>
          <w:sz w:val="20"/>
        </w:rPr>
        <w:t> </w:t>
      </w:r>
      <w:r>
        <w:rPr>
          <w:sz w:val="20"/>
        </w:rPr>
        <w:t>cuatro</w:t>
      </w:r>
      <w:r>
        <w:rPr>
          <w:spacing w:val="-4"/>
          <w:sz w:val="20"/>
        </w:rPr>
        <w:t> </w:t>
      </w:r>
      <w:r>
        <w:rPr>
          <w:sz w:val="20"/>
        </w:rPr>
        <w:t>decisiones</w:t>
      </w:r>
      <w:r>
        <w:rPr>
          <w:spacing w:val="-4"/>
          <w:sz w:val="20"/>
        </w:rPr>
        <w:t> </w:t>
      </w:r>
      <w:r>
        <w:rPr>
          <w:sz w:val="20"/>
        </w:rPr>
        <w:t>de</w:t>
      </w:r>
      <w:r>
        <w:rPr>
          <w:spacing w:val="-4"/>
          <w:sz w:val="20"/>
        </w:rPr>
        <w:t> </w:t>
      </w:r>
      <w:r>
        <w:rPr>
          <w:sz w:val="20"/>
        </w:rPr>
        <w:t>diferir</w:t>
      </w:r>
      <w:r>
        <w:rPr>
          <w:spacing w:val="-4"/>
          <w:sz w:val="20"/>
        </w:rPr>
        <w:t> </w:t>
      </w:r>
      <w:r>
        <w:rPr>
          <w:sz w:val="20"/>
        </w:rPr>
        <w:t>la</w:t>
      </w:r>
      <w:r>
        <w:rPr>
          <w:spacing w:val="-2"/>
          <w:sz w:val="20"/>
        </w:rPr>
        <w:t> </w:t>
      </w:r>
      <w:r>
        <w:rPr>
          <w:sz w:val="20"/>
        </w:rPr>
        <w:t>celebración</w:t>
      </w:r>
      <w:r>
        <w:rPr>
          <w:spacing w:val="-2"/>
          <w:sz w:val="20"/>
        </w:rPr>
        <w:t> </w:t>
      </w:r>
      <w:r>
        <w:rPr>
          <w:sz w:val="20"/>
        </w:rPr>
        <w:t>de</w:t>
      </w:r>
      <w:r>
        <w:rPr>
          <w:spacing w:val="-4"/>
          <w:sz w:val="20"/>
        </w:rPr>
        <w:t> </w:t>
      </w:r>
      <w:r>
        <w:rPr>
          <w:sz w:val="20"/>
        </w:rPr>
        <w:t>la</w:t>
      </w:r>
      <w:r>
        <w:rPr>
          <w:spacing w:val="-2"/>
          <w:sz w:val="20"/>
        </w:rPr>
        <w:t> </w:t>
      </w:r>
      <w:r>
        <w:rPr>
          <w:sz w:val="20"/>
        </w:rPr>
        <w:t>Audiencia</w:t>
      </w:r>
      <w:r>
        <w:rPr>
          <w:spacing w:val="-2"/>
          <w:sz w:val="20"/>
        </w:rPr>
        <w:t> </w:t>
      </w:r>
      <w:r>
        <w:rPr>
          <w:sz w:val="20"/>
        </w:rPr>
        <w:t>Pública respondieron</w:t>
      </w:r>
      <w:r>
        <w:rPr>
          <w:spacing w:val="-5"/>
          <w:sz w:val="20"/>
        </w:rPr>
        <w:t> </w:t>
      </w:r>
      <w:r>
        <w:rPr>
          <w:sz w:val="20"/>
        </w:rPr>
        <w:t>a</w:t>
      </w:r>
      <w:r>
        <w:rPr>
          <w:spacing w:val="-6"/>
          <w:sz w:val="20"/>
        </w:rPr>
        <w:t> </w:t>
      </w:r>
      <w:r>
        <w:rPr>
          <w:sz w:val="20"/>
        </w:rPr>
        <w:t>la</w:t>
      </w:r>
      <w:r>
        <w:rPr>
          <w:spacing w:val="-8"/>
          <w:sz w:val="20"/>
        </w:rPr>
        <w:t> </w:t>
      </w:r>
      <w:r>
        <w:rPr>
          <w:sz w:val="20"/>
        </w:rPr>
        <w:t>incomparecencia</w:t>
      </w:r>
      <w:r>
        <w:rPr>
          <w:spacing w:val="-6"/>
          <w:sz w:val="20"/>
        </w:rPr>
        <w:t> </w:t>
      </w:r>
      <w:r>
        <w:rPr>
          <w:sz w:val="20"/>
        </w:rPr>
        <w:t>del</w:t>
      </w:r>
      <w:r>
        <w:rPr>
          <w:spacing w:val="-9"/>
          <w:sz w:val="20"/>
        </w:rPr>
        <w:t> </w:t>
      </w:r>
      <w:r>
        <w:rPr>
          <w:sz w:val="20"/>
        </w:rPr>
        <w:t>Fiscal</w:t>
      </w:r>
      <w:r>
        <w:rPr>
          <w:spacing w:val="-7"/>
          <w:sz w:val="20"/>
        </w:rPr>
        <w:t> </w:t>
      </w:r>
      <w:r>
        <w:rPr>
          <w:sz w:val="20"/>
        </w:rPr>
        <w:t>Tercero</w:t>
      </w:r>
      <w:r>
        <w:rPr>
          <w:spacing w:val="-5"/>
          <w:sz w:val="20"/>
        </w:rPr>
        <w:t> </w:t>
      </w:r>
      <w:r>
        <w:rPr>
          <w:sz w:val="20"/>
        </w:rPr>
        <w:t>del</w:t>
      </w:r>
      <w:r>
        <w:rPr>
          <w:spacing w:val="-6"/>
          <w:sz w:val="20"/>
        </w:rPr>
        <w:t> </w:t>
      </w:r>
      <w:r>
        <w:rPr>
          <w:sz w:val="20"/>
        </w:rPr>
        <w:t>estado</w:t>
      </w:r>
      <w:r>
        <w:rPr>
          <w:spacing w:val="-8"/>
          <w:sz w:val="20"/>
        </w:rPr>
        <w:t> </w:t>
      </w:r>
      <w:r>
        <w:rPr>
          <w:sz w:val="20"/>
        </w:rPr>
        <w:t>Lara</w:t>
      </w:r>
      <w:r>
        <w:rPr>
          <w:position w:val="7"/>
          <w:sz w:val="13"/>
        </w:rPr>
        <w:t>94</w:t>
      </w:r>
      <w:r>
        <w:rPr>
          <w:sz w:val="20"/>
        </w:rPr>
        <w:t>.</w:t>
      </w:r>
      <w:r>
        <w:rPr>
          <w:spacing w:val="-9"/>
          <w:sz w:val="20"/>
        </w:rPr>
        <w:t> </w:t>
      </w:r>
      <w:r>
        <w:rPr>
          <w:sz w:val="20"/>
        </w:rPr>
        <w:t>El</w:t>
      </w:r>
      <w:r>
        <w:rPr>
          <w:spacing w:val="-9"/>
          <w:sz w:val="20"/>
        </w:rPr>
        <w:t> </w:t>
      </w:r>
      <w:r>
        <w:rPr>
          <w:sz w:val="20"/>
        </w:rPr>
        <w:t>7</w:t>
      </w:r>
      <w:r>
        <w:rPr>
          <w:spacing w:val="-8"/>
          <w:sz w:val="20"/>
        </w:rPr>
        <w:t> </w:t>
      </w:r>
      <w:r>
        <w:rPr>
          <w:sz w:val="20"/>
        </w:rPr>
        <w:t>de</w:t>
      </w:r>
      <w:r>
        <w:rPr>
          <w:spacing w:val="-8"/>
          <w:sz w:val="20"/>
        </w:rPr>
        <w:t> </w:t>
      </w:r>
      <w:r>
        <w:rPr>
          <w:sz w:val="20"/>
        </w:rPr>
        <w:t>enero</w:t>
      </w:r>
      <w:r>
        <w:rPr>
          <w:spacing w:val="-8"/>
          <w:sz w:val="20"/>
        </w:rPr>
        <w:t> </w:t>
      </w:r>
      <w:r>
        <w:rPr>
          <w:sz w:val="20"/>
        </w:rPr>
        <w:t>de 2002</w:t>
      </w:r>
      <w:r>
        <w:rPr>
          <w:spacing w:val="-9"/>
          <w:sz w:val="20"/>
        </w:rPr>
        <w:t> </w:t>
      </w:r>
      <w:r>
        <w:rPr>
          <w:sz w:val="20"/>
        </w:rPr>
        <w:t>la</w:t>
      </w:r>
      <w:r>
        <w:rPr>
          <w:spacing w:val="-9"/>
          <w:sz w:val="20"/>
        </w:rPr>
        <w:t> </w:t>
      </w:r>
      <w:r>
        <w:rPr>
          <w:sz w:val="20"/>
        </w:rPr>
        <w:t>querellante</w:t>
      </w:r>
      <w:r>
        <w:rPr>
          <w:spacing w:val="-9"/>
          <w:sz w:val="20"/>
        </w:rPr>
        <w:t> </w:t>
      </w:r>
      <w:r>
        <w:rPr>
          <w:sz w:val="20"/>
        </w:rPr>
        <w:t>solicitó</w:t>
      </w:r>
      <w:r>
        <w:rPr>
          <w:spacing w:val="-11"/>
          <w:sz w:val="20"/>
        </w:rPr>
        <w:t> </w:t>
      </w:r>
      <w:r>
        <w:rPr>
          <w:sz w:val="20"/>
        </w:rPr>
        <w:t>al</w:t>
      </w:r>
      <w:r>
        <w:rPr>
          <w:spacing w:val="-9"/>
          <w:sz w:val="20"/>
        </w:rPr>
        <w:t> </w:t>
      </w:r>
      <w:r>
        <w:rPr>
          <w:sz w:val="20"/>
        </w:rPr>
        <w:t>Fiscal</w:t>
      </w:r>
      <w:r>
        <w:rPr>
          <w:spacing w:val="-9"/>
          <w:sz w:val="20"/>
        </w:rPr>
        <w:t> </w:t>
      </w:r>
      <w:r>
        <w:rPr>
          <w:sz w:val="20"/>
        </w:rPr>
        <w:t>General</w:t>
      </w:r>
      <w:r>
        <w:rPr>
          <w:spacing w:val="-9"/>
          <w:sz w:val="20"/>
        </w:rPr>
        <w:t> </w:t>
      </w:r>
      <w:r>
        <w:rPr>
          <w:sz w:val="20"/>
        </w:rPr>
        <w:t>la</w:t>
      </w:r>
      <w:r>
        <w:rPr>
          <w:spacing w:val="-9"/>
          <w:sz w:val="20"/>
        </w:rPr>
        <w:t> </w:t>
      </w:r>
      <w:r>
        <w:rPr>
          <w:sz w:val="20"/>
        </w:rPr>
        <w:t>designación</w:t>
      </w:r>
      <w:r>
        <w:rPr>
          <w:spacing w:val="-9"/>
          <w:sz w:val="20"/>
        </w:rPr>
        <w:t> </w:t>
      </w:r>
      <w:r>
        <w:rPr>
          <w:sz w:val="20"/>
        </w:rPr>
        <w:t>de</w:t>
      </w:r>
      <w:r>
        <w:rPr>
          <w:spacing w:val="-11"/>
          <w:sz w:val="20"/>
        </w:rPr>
        <w:t> </w:t>
      </w:r>
      <w:r>
        <w:rPr>
          <w:sz w:val="20"/>
        </w:rPr>
        <w:t>un</w:t>
      </w:r>
      <w:r>
        <w:rPr>
          <w:spacing w:val="-9"/>
          <w:sz w:val="20"/>
        </w:rPr>
        <w:t> </w:t>
      </w:r>
      <w:r>
        <w:rPr>
          <w:sz w:val="20"/>
        </w:rPr>
        <w:t>fiscal</w:t>
      </w:r>
      <w:r>
        <w:rPr>
          <w:spacing w:val="-9"/>
          <w:sz w:val="20"/>
        </w:rPr>
        <w:t> </w:t>
      </w:r>
      <w:r>
        <w:rPr>
          <w:sz w:val="20"/>
        </w:rPr>
        <w:t>con</w:t>
      </w:r>
      <w:r>
        <w:rPr>
          <w:spacing w:val="-9"/>
          <w:sz w:val="20"/>
        </w:rPr>
        <w:t> </w:t>
      </w:r>
      <w:r>
        <w:rPr>
          <w:sz w:val="20"/>
        </w:rPr>
        <w:t>competencia nacional</w:t>
      </w:r>
      <w:r>
        <w:rPr>
          <w:spacing w:val="-1"/>
          <w:sz w:val="20"/>
        </w:rPr>
        <w:t> </w:t>
      </w:r>
      <w:r>
        <w:rPr>
          <w:sz w:val="20"/>
        </w:rPr>
        <w:t>para el</w:t>
      </w:r>
      <w:r>
        <w:rPr>
          <w:spacing w:val="-2"/>
          <w:sz w:val="20"/>
        </w:rPr>
        <w:t> </w:t>
      </w:r>
      <w:r>
        <w:rPr>
          <w:sz w:val="20"/>
        </w:rPr>
        <w:t>conocimiento</w:t>
      </w:r>
      <w:r>
        <w:rPr>
          <w:spacing w:val="-3"/>
          <w:sz w:val="20"/>
        </w:rPr>
        <w:t> </w:t>
      </w:r>
      <w:r>
        <w:rPr>
          <w:sz w:val="20"/>
        </w:rPr>
        <w:t>de</w:t>
      </w:r>
      <w:r>
        <w:rPr>
          <w:spacing w:val="-3"/>
          <w:sz w:val="20"/>
        </w:rPr>
        <w:t> </w:t>
      </w:r>
      <w:r>
        <w:rPr>
          <w:sz w:val="20"/>
        </w:rPr>
        <w:t>la causa con el</w:t>
      </w:r>
      <w:r>
        <w:rPr>
          <w:spacing w:val="-2"/>
          <w:sz w:val="20"/>
        </w:rPr>
        <w:t> </w:t>
      </w:r>
      <w:r>
        <w:rPr>
          <w:sz w:val="20"/>
        </w:rPr>
        <w:t>fin</w:t>
      </w:r>
      <w:r>
        <w:rPr>
          <w:spacing w:val="-1"/>
          <w:sz w:val="20"/>
        </w:rPr>
        <w:t> </w:t>
      </w:r>
      <w:r>
        <w:rPr>
          <w:sz w:val="20"/>
        </w:rPr>
        <w:t>de</w:t>
      </w:r>
      <w:r>
        <w:rPr>
          <w:spacing w:val="-1"/>
          <w:sz w:val="20"/>
        </w:rPr>
        <w:t> </w:t>
      </w:r>
      <w:r>
        <w:rPr>
          <w:sz w:val="20"/>
        </w:rPr>
        <w:t>que</w:t>
      </w:r>
      <w:r>
        <w:rPr>
          <w:spacing w:val="-1"/>
          <w:sz w:val="20"/>
        </w:rPr>
        <w:t> </w:t>
      </w:r>
      <w:r>
        <w:rPr>
          <w:sz w:val="20"/>
        </w:rPr>
        <w:t>“complet[ara]”</w:t>
      </w:r>
      <w:r>
        <w:rPr>
          <w:spacing w:val="-2"/>
          <w:sz w:val="20"/>
        </w:rPr>
        <w:t> </w:t>
      </w:r>
      <w:r>
        <w:rPr>
          <w:sz w:val="20"/>
        </w:rPr>
        <w:t>la acusación de las cuatro personas imputadas</w:t>
      </w:r>
      <w:r>
        <w:rPr>
          <w:position w:val="7"/>
          <w:sz w:val="13"/>
        </w:rPr>
        <w:t>95</w:t>
      </w:r>
      <w:r>
        <w:rPr>
          <w:sz w:val="20"/>
        </w:rPr>
        <w:t>.</w:t>
      </w:r>
    </w:p>
    <w:p>
      <w:pPr>
        <w:pStyle w:val="BodyText"/>
        <w:spacing w:before="1"/>
      </w:pPr>
    </w:p>
    <w:p>
      <w:pPr>
        <w:pStyle w:val="ListParagraph"/>
        <w:numPr>
          <w:ilvl w:val="0"/>
          <w:numId w:val="9"/>
        </w:numPr>
        <w:tabs>
          <w:tab w:pos="929" w:val="left" w:leader="none"/>
        </w:tabs>
        <w:spacing w:line="240" w:lineRule="auto" w:before="0" w:after="0"/>
        <w:ind w:left="362" w:right="358" w:firstLine="0"/>
        <w:jc w:val="both"/>
        <w:rPr>
          <w:sz w:val="20"/>
        </w:rPr>
      </w:pPr>
      <w:r>
        <w:rPr>
          <w:sz w:val="20"/>
        </w:rPr>
        <w:t>El 5 de febrero de 2002 el Fiscal Superior del Ministerio Público del estado Lara designó</w:t>
      </w:r>
      <w:r>
        <w:rPr>
          <w:spacing w:val="40"/>
          <w:sz w:val="20"/>
        </w:rPr>
        <w:t> </w:t>
      </w:r>
      <w:r>
        <w:rPr>
          <w:sz w:val="20"/>
        </w:rPr>
        <w:t>al</w:t>
      </w:r>
      <w:r>
        <w:rPr>
          <w:spacing w:val="40"/>
          <w:sz w:val="20"/>
        </w:rPr>
        <w:t> </w:t>
      </w:r>
      <w:r>
        <w:rPr>
          <w:sz w:val="20"/>
        </w:rPr>
        <w:t>Fiscal</w:t>
      </w:r>
      <w:r>
        <w:rPr>
          <w:spacing w:val="40"/>
          <w:sz w:val="20"/>
        </w:rPr>
        <w:t> </w:t>
      </w:r>
      <w:r>
        <w:rPr>
          <w:sz w:val="20"/>
        </w:rPr>
        <w:t>Cuarto</w:t>
      </w:r>
      <w:r>
        <w:rPr>
          <w:spacing w:val="40"/>
          <w:sz w:val="20"/>
        </w:rPr>
        <w:t> </w:t>
      </w:r>
      <w:r>
        <w:rPr>
          <w:sz w:val="20"/>
        </w:rPr>
        <w:t>del</w:t>
      </w:r>
      <w:r>
        <w:rPr>
          <w:spacing w:val="40"/>
          <w:sz w:val="20"/>
        </w:rPr>
        <w:t> </w:t>
      </w:r>
      <w:r>
        <w:rPr>
          <w:sz w:val="20"/>
        </w:rPr>
        <w:t>Ministerio</w:t>
      </w:r>
      <w:r>
        <w:rPr>
          <w:spacing w:val="40"/>
          <w:sz w:val="20"/>
        </w:rPr>
        <w:t> </w:t>
      </w:r>
      <w:r>
        <w:rPr>
          <w:sz w:val="20"/>
        </w:rPr>
        <w:t>Público</w:t>
      </w:r>
      <w:r>
        <w:rPr>
          <w:spacing w:val="40"/>
          <w:sz w:val="20"/>
        </w:rPr>
        <w:t> </w:t>
      </w:r>
      <w:r>
        <w:rPr>
          <w:sz w:val="20"/>
        </w:rPr>
        <w:t>para</w:t>
      </w:r>
      <w:r>
        <w:rPr>
          <w:spacing w:val="40"/>
          <w:sz w:val="20"/>
        </w:rPr>
        <w:t> </w:t>
      </w:r>
      <w:r>
        <w:rPr>
          <w:sz w:val="20"/>
        </w:rPr>
        <w:t>que</w:t>
      </w:r>
      <w:r>
        <w:rPr>
          <w:spacing w:val="40"/>
          <w:sz w:val="20"/>
        </w:rPr>
        <w:t> </w:t>
      </w:r>
      <w:r>
        <w:rPr>
          <w:sz w:val="20"/>
        </w:rPr>
        <w:t>tomara</w:t>
      </w:r>
      <w:r>
        <w:rPr>
          <w:spacing w:val="40"/>
          <w:sz w:val="20"/>
        </w:rPr>
        <w:t> </w:t>
      </w:r>
      <w:r>
        <w:rPr>
          <w:sz w:val="20"/>
        </w:rPr>
        <w:t>conocimiento</w:t>
      </w:r>
      <w:r>
        <w:rPr>
          <w:spacing w:val="40"/>
          <w:sz w:val="20"/>
        </w:rPr>
        <w:t> </w:t>
      </w:r>
      <w:r>
        <w:rPr>
          <w:sz w:val="20"/>
        </w:rPr>
        <w:t>de</w:t>
      </w:r>
      <w:r>
        <w:rPr>
          <w:spacing w:val="40"/>
          <w:sz w:val="20"/>
        </w:rPr>
        <w:t> </w:t>
      </w:r>
      <w:r>
        <w:rPr>
          <w:sz w:val="20"/>
        </w:rPr>
        <w:t>la</w:t>
      </w:r>
    </w:p>
    <w:p>
      <w:pPr>
        <w:pStyle w:val="BodyText"/>
      </w:pPr>
    </w:p>
    <w:p>
      <w:pPr>
        <w:pStyle w:val="BodyText"/>
      </w:pPr>
    </w:p>
    <w:p>
      <w:pPr>
        <w:pStyle w:val="BodyText"/>
        <w:spacing w:before="11"/>
        <w:rPr>
          <w:sz w:val="15"/>
        </w:rPr>
      </w:pPr>
      <w:r>
        <w:rPr/>
        <w:pict>
          <v:rect style="position:absolute;margin-left:85.103996pt;margin-top:10.913662pt;width:144.020pt;height:.600010pt;mso-position-horizontal-relative:page;mso-position-vertical-relative:paragraph;z-index:-15719936;mso-wrap-distance-left:0;mso-wrap-distance-right:0" id="docshape19" filled="true" fillcolor="#000000" stroked="false">
            <v:fill type="solid"/>
            <w10:wrap type="topAndBottom"/>
          </v:rect>
        </w:pict>
      </w:r>
    </w:p>
    <w:p>
      <w:pPr>
        <w:spacing w:before="98"/>
        <w:ind w:left="362" w:right="358" w:firstLine="0"/>
        <w:jc w:val="both"/>
        <w:rPr>
          <w:sz w:val="16"/>
        </w:rPr>
      </w:pPr>
      <w:r>
        <w:rPr>
          <w:sz w:val="16"/>
          <w:vertAlign w:val="superscript"/>
        </w:rPr>
        <w:t>85</w:t>
      </w:r>
      <w:r>
        <w:rPr>
          <w:spacing w:val="80"/>
          <w:sz w:val="16"/>
          <w:vertAlign w:val="baseline"/>
        </w:rPr>
        <w:t>   </w:t>
      </w:r>
      <w:r>
        <w:rPr>
          <w:i/>
          <w:sz w:val="16"/>
          <w:vertAlign w:val="baseline"/>
        </w:rPr>
        <w:t>Cfr</w:t>
      </w:r>
      <w:r>
        <w:rPr>
          <w:sz w:val="16"/>
          <w:vertAlign w:val="baseline"/>
        </w:rPr>
        <w:t>. Resolución del Juez de Control N.7 por medio de la cual se admite la querella de la señora Rodríguez Pacheco contra los acusados C.Z.P., G.C., A.M.L., y M.M.R., de 10 de noviembre de 2000 (expediente de prueba, folio 1173).</w:t>
      </w:r>
    </w:p>
    <w:p>
      <w:pPr>
        <w:spacing w:before="39"/>
        <w:ind w:left="362" w:right="353" w:firstLine="0"/>
        <w:jc w:val="both"/>
        <w:rPr>
          <w:sz w:val="16"/>
        </w:rPr>
      </w:pPr>
      <w:r>
        <w:rPr>
          <w:sz w:val="16"/>
          <w:vertAlign w:val="superscript"/>
        </w:rPr>
        <w:t>86</w:t>
      </w:r>
      <w:r>
        <w:rPr>
          <w:spacing w:val="80"/>
          <w:w w:val="15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Boleta</w:t>
      </w:r>
      <w:r>
        <w:rPr>
          <w:spacing w:val="-6"/>
          <w:sz w:val="16"/>
          <w:vertAlign w:val="baseline"/>
        </w:rPr>
        <w:t> </w:t>
      </w:r>
      <w:r>
        <w:rPr>
          <w:sz w:val="16"/>
          <w:vertAlign w:val="baseline"/>
        </w:rPr>
        <w:t>de</w:t>
      </w:r>
      <w:r>
        <w:rPr>
          <w:spacing w:val="-5"/>
          <w:sz w:val="16"/>
          <w:vertAlign w:val="baseline"/>
        </w:rPr>
        <w:t> </w:t>
      </w:r>
      <w:r>
        <w:rPr>
          <w:sz w:val="16"/>
          <w:vertAlign w:val="baseline"/>
        </w:rPr>
        <w:t>notificación</w:t>
      </w:r>
      <w:r>
        <w:rPr>
          <w:spacing w:val="-6"/>
          <w:sz w:val="16"/>
          <w:vertAlign w:val="baseline"/>
        </w:rPr>
        <w:t> </w:t>
      </w:r>
      <w:r>
        <w:rPr>
          <w:sz w:val="16"/>
          <w:vertAlign w:val="baseline"/>
        </w:rPr>
        <w:t>del</w:t>
      </w:r>
      <w:r>
        <w:rPr>
          <w:spacing w:val="-8"/>
          <w:sz w:val="16"/>
          <w:vertAlign w:val="baseline"/>
        </w:rPr>
        <w:t> </w:t>
      </w:r>
      <w:r>
        <w:rPr>
          <w:sz w:val="16"/>
          <w:vertAlign w:val="baseline"/>
        </w:rPr>
        <w:t>Tribunal</w:t>
      </w:r>
      <w:r>
        <w:rPr>
          <w:spacing w:val="-3"/>
          <w:sz w:val="16"/>
          <w:vertAlign w:val="baseline"/>
        </w:rPr>
        <w:t> </w:t>
      </w:r>
      <w:r>
        <w:rPr>
          <w:sz w:val="16"/>
          <w:vertAlign w:val="baseline"/>
        </w:rPr>
        <w:t>de</w:t>
      </w:r>
      <w:r>
        <w:rPr>
          <w:spacing w:val="-5"/>
          <w:sz w:val="16"/>
          <w:vertAlign w:val="baseline"/>
        </w:rPr>
        <w:t> </w:t>
      </w:r>
      <w:r>
        <w:rPr>
          <w:sz w:val="16"/>
          <w:vertAlign w:val="baseline"/>
        </w:rPr>
        <w:t>Control</w:t>
      </w:r>
      <w:r>
        <w:rPr>
          <w:spacing w:val="-3"/>
          <w:sz w:val="16"/>
          <w:vertAlign w:val="baseline"/>
        </w:rPr>
        <w:t> </w:t>
      </w:r>
      <w:r>
        <w:rPr>
          <w:sz w:val="16"/>
          <w:vertAlign w:val="baseline"/>
        </w:rPr>
        <w:t>del</w:t>
      </w:r>
      <w:r>
        <w:rPr>
          <w:spacing w:val="-3"/>
          <w:sz w:val="16"/>
          <w:vertAlign w:val="baseline"/>
        </w:rPr>
        <w:t> </w:t>
      </w:r>
      <w:r>
        <w:rPr>
          <w:sz w:val="16"/>
          <w:vertAlign w:val="baseline"/>
        </w:rPr>
        <w:t>Circuito</w:t>
      </w:r>
      <w:r>
        <w:rPr>
          <w:spacing w:val="-2"/>
          <w:sz w:val="16"/>
          <w:vertAlign w:val="baseline"/>
        </w:rPr>
        <w:t> </w:t>
      </w:r>
      <w:r>
        <w:rPr>
          <w:sz w:val="16"/>
          <w:vertAlign w:val="baseline"/>
        </w:rPr>
        <w:t>Judicial</w:t>
      </w:r>
      <w:r>
        <w:rPr>
          <w:spacing w:val="-3"/>
          <w:sz w:val="16"/>
          <w:vertAlign w:val="baseline"/>
        </w:rPr>
        <w:t> </w:t>
      </w:r>
      <w:r>
        <w:rPr>
          <w:sz w:val="16"/>
          <w:vertAlign w:val="baseline"/>
        </w:rPr>
        <w:t>Penal</w:t>
      </w:r>
      <w:r>
        <w:rPr>
          <w:spacing w:val="-6"/>
          <w:sz w:val="16"/>
          <w:vertAlign w:val="baseline"/>
        </w:rPr>
        <w:t> </w:t>
      </w:r>
      <w:r>
        <w:rPr>
          <w:sz w:val="16"/>
          <w:vertAlign w:val="baseline"/>
        </w:rPr>
        <w:t>del</w:t>
      </w:r>
      <w:r>
        <w:rPr>
          <w:spacing w:val="-5"/>
          <w:sz w:val="16"/>
          <w:vertAlign w:val="baseline"/>
        </w:rPr>
        <w:t> </w:t>
      </w:r>
      <w:r>
        <w:rPr>
          <w:sz w:val="16"/>
          <w:vertAlign w:val="baseline"/>
        </w:rPr>
        <w:t>estado</w:t>
      </w:r>
      <w:r>
        <w:rPr>
          <w:spacing w:val="-2"/>
          <w:sz w:val="16"/>
          <w:vertAlign w:val="baseline"/>
        </w:rPr>
        <w:t> </w:t>
      </w:r>
      <w:r>
        <w:rPr>
          <w:sz w:val="16"/>
          <w:vertAlign w:val="baseline"/>
        </w:rPr>
        <w:t>Lara,</w:t>
      </w:r>
      <w:r>
        <w:rPr>
          <w:spacing w:val="-4"/>
          <w:sz w:val="16"/>
          <w:vertAlign w:val="baseline"/>
        </w:rPr>
        <w:t> </w:t>
      </w:r>
      <w:r>
        <w:rPr>
          <w:sz w:val="16"/>
          <w:vertAlign w:val="baseline"/>
        </w:rPr>
        <w:t>de</w:t>
      </w:r>
      <w:r>
        <w:rPr>
          <w:spacing w:val="-5"/>
          <w:sz w:val="16"/>
          <w:vertAlign w:val="baseline"/>
        </w:rPr>
        <w:t> </w:t>
      </w:r>
      <w:r>
        <w:rPr>
          <w:sz w:val="16"/>
          <w:vertAlign w:val="baseline"/>
        </w:rPr>
        <w:t>10</w:t>
      </w:r>
      <w:r>
        <w:rPr>
          <w:spacing w:val="-4"/>
          <w:sz w:val="16"/>
          <w:vertAlign w:val="baseline"/>
        </w:rPr>
        <w:t> </w:t>
      </w:r>
      <w:r>
        <w:rPr>
          <w:sz w:val="16"/>
          <w:vertAlign w:val="baseline"/>
        </w:rPr>
        <w:t>de noviembre de 2000 (expediente de prueba, folio 581), y Sentencia del Tribunal de Control de Barquisimeto, de 10 de noviembre de 2000 (expediente de prueba, folio 1173).</w:t>
      </w:r>
    </w:p>
    <w:p>
      <w:pPr>
        <w:spacing w:before="40"/>
        <w:ind w:left="362" w:right="354" w:firstLine="0"/>
        <w:jc w:val="both"/>
        <w:rPr>
          <w:sz w:val="16"/>
        </w:rPr>
      </w:pPr>
      <w:r>
        <w:rPr>
          <w:sz w:val="16"/>
          <w:vertAlign w:val="superscript"/>
        </w:rPr>
        <w:t>87</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Acusación</w:t>
      </w:r>
      <w:r>
        <w:rPr>
          <w:spacing w:val="-15"/>
          <w:sz w:val="16"/>
          <w:vertAlign w:val="baseline"/>
        </w:rPr>
        <w:t> </w:t>
      </w:r>
      <w:r>
        <w:rPr>
          <w:sz w:val="16"/>
          <w:vertAlign w:val="baseline"/>
        </w:rPr>
        <w:t>Fiscal</w:t>
      </w:r>
      <w:r>
        <w:rPr>
          <w:spacing w:val="-12"/>
          <w:sz w:val="16"/>
          <w:vertAlign w:val="baseline"/>
        </w:rPr>
        <w:t> </w:t>
      </w:r>
      <w:r>
        <w:rPr>
          <w:sz w:val="16"/>
          <w:vertAlign w:val="baseline"/>
        </w:rPr>
        <w:t>formulada</w:t>
      </w:r>
      <w:r>
        <w:rPr>
          <w:spacing w:val="-10"/>
          <w:sz w:val="16"/>
          <w:vertAlign w:val="baseline"/>
        </w:rPr>
        <w:t> </w:t>
      </w:r>
      <w:r>
        <w:rPr>
          <w:sz w:val="16"/>
          <w:vertAlign w:val="baseline"/>
        </w:rPr>
        <w:t>por</w:t>
      </w:r>
      <w:r>
        <w:rPr>
          <w:spacing w:val="-11"/>
          <w:sz w:val="16"/>
          <w:vertAlign w:val="baseline"/>
        </w:rPr>
        <w:t> </w:t>
      </w:r>
      <w:r>
        <w:rPr>
          <w:sz w:val="16"/>
          <w:vertAlign w:val="baseline"/>
        </w:rPr>
        <w:t>el</w:t>
      </w:r>
      <w:r>
        <w:rPr>
          <w:spacing w:val="-13"/>
          <w:sz w:val="16"/>
          <w:vertAlign w:val="baseline"/>
        </w:rPr>
        <w:t> </w:t>
      </w:r>
      <w:r>
        <w:rPr>
          <w:sz w:val="16"/>
          <w:vertAlign w:val="baseline"/>
        </w:rPr>
        <w:t>fiscal</w:t>
      </w:r>
      <w:r>
        <w:rPr>
          <w:spacing w:val="-11"/>
          <w:sz w:val="16"/>
          <w:vertAlign w:val="baseline"/>
        </w:rPr>
        <w:t> </w:t>
      </w:r>
      <w:r>
        <w:rPr>
          <w:sz w:val="16"/>
          <w:vertAlign w:val="baseline"/>
        </w:rPr>
        <w:t>A.C.F.,</w:t>
      </w:r>
      <w:r>
        <w:rPr>
          <w:spacing w:val="-13"/>
          <w:sz w:val="16"/>
          <w:vertAlign w:val="baseline"/>
        </w:rPr>
        <w:t> </w:t>
      </w:r>
      <w:r>
        <w:rPr>
          <w:sz w:val="16"/>
          <w:vertAlign w:val="baseline"/>
        </w:rPr>
        <w:t>en</w:t>
      </w:r>
      <w:r>
        <w:rPr>
          <w:spacing w:val="-10"/>
          <w:sz w:val="16"/>
          <w:vertAlign w:val="baseline"/>
        </w:rPr>
        <w:t> </w:t>
      </w:r>
      <w:r>
        <w:rPr>
          <w:sz w:val="16"/>
          <w:vertAlign w:val="baseline"/>
        </w:rPr>
        <w:t>el</w:t>
      </w:r>
      <w:r>
        <w:rPr>
          <w:spacing w:val="-13"/>
          <w:sz w:val="16"/>
          <w:vertAlign w:val="baseline"/>
        </w:rPr>
        <w:t> </w:t>
      </w:r>
      <w:r>
        <w:rPr>
          <w:sz w:val="16"/>
          <w:vertAlign w:val="baseline"/>
        </w:rPr>
        <w:t>marco</w:t>
      </w:r>
      <w:r>
        <w:rPr>
          <w:spacing w:val="-11"/>
          <w:sz w:val="16"/>
          <w:vertAlign w:val="baseline"/>
        </w:rPr>
        <w:t> </w:t>
      </w:r>
      <w:r>
        <w:rPr>
          <w:sz w:val="16"/>
          <w:vertAlign w:val="baseline"/>
        </w:rPr>
        <w:t>del</w:t>
      </w:r>
      <w:r>
        <w:rPr>
          <w:spacing w:val="-13"/>
          <w:sz w:val="16"/>
          <w:vertAlign w:val="baseline"/>
        </w:rPr>
        <w:t> </w:t>
      </w:r>
      <w:r>
        <w:rPr>
          <w:sz w:val="16"/>
          <w:vertAlign w:val="baseline"/>
        </w:rPr>
        <w:t>asunto</w:t>
      </w:r>
      <w:r>
        <w:rPr>
          <w:spacing w:val="-11"/>
          <w:sz w:val="16"/>
          <w:vertAlign w:val="baseline"/>
        </w:rPr>
        <w:t> </w:t>
      </w:r>
      <w:r>
        <w:rPr>
          <w:sz w:val="16"/>
          <w:vertAlign w:val="baseline"/>
        </w:rPr>
        <w:t>no.</w:t>
      </w:r>
      <w:r>
        <w:rPr>
          <w:spacing w:val="-11"/>
          <w:sz w:val="16"/>
          <w:vertAlign w:val="baseline"/>
        </w:rPr>
        <w:t> </w:t>
      </w:r>
      <w:r>
        <w:rPr>
          <w:sz w:val="16"/>
          <w:vertAlign w:val="baseline"/>
        </w:rPr>
        <w:t>KP01-P-1999-0000386, de 19 de octubre de 2001 (expediente de prueba, folios 606 a 611).</w:t>
      </w:r>
    </w:p>
    <w:p>
      <w:pPr>
        <w:spacing w:before="41"/>
        <w:ind w:left="362" w:right="353" w:firstLine="0"/>
        <w:jc w:val="both"/>
        <w:rPr>
          <w:sz w:val="16"/>
        </w:rPr>
      </w:pPr>
      <w:r>
        <w:rPr>
          <w:sz w:val="16"/>
          <w:vertAlign w:val="superscript"/>
        </w:rPr>
        <w:t>88</w:t>
      </w:r>
      <w:r>
        <w:rPr>
          <w:spacing w:val="8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Resolución</w:t>
      </w:r>
      <w:r>
        <w:rPr>
          <w:spacing w:val="-10"/>
          <w:sz w:val="16"/>
          <w:vertAlign w:val="baseline"/>
        </w:rPr>
        <w:t> </w:t>
      </w:r>
      <w:r>
        <w:rPr>
          <w:sz w:val="16"/>
          <w:vertAlign w:val="baseline"/>
        </w:rPr>
        <w:t>del</w:t>
      </w:r>
      <w:r>
        <w:rPr>
          <w:spacing w:val="-8"/>
          <w:sz w:val="16"/>
          <w:vertAlign w:val="baseline"/>
        </w:rPr>
        <w:t> </w:t>
      </w:r>
      <w:r>
        <w:rPr>
          <w:sz w:val="16"/>
          <w:vertAlign w:val="baseline"/>
        </w:rPr>
        <w:t>Juez</w:t>
      </w:r>
      <w:r>
        <w:rPr>
          <w:spacing w:val="-7"/>
          <w:sz w:val="16"/>
          <w:vertAlign w:val="baseline"/>
        </w:rPr>
        <w:t> </w:t>
      </w:r>
      <w:r>
        <w:rPr>
          <w:sz w:val="16"/>
          <w:vertAlign w:val="baseline"/>
        </w:rPr>
        <w:t>de</w:t>
      </w:r>
      <w:r>
        <w:rPr>
          <w:spacing w:val="-7"/>
          <w:sz w:val="16"/>
          <w:vertAlign w:val="baseline"/>
        </w:rPr>
        <w:t> </w:t>
      </w:r>
      <w:r>
        <w:rPr>
          <w:sz w:val="16"/>
          <w:vertAlign w:val="baseline"/>
        </w:rPr>
        <w:t>Control</w:t>
      </w:r>
      <w:r>
        <w:rPr>
          <w:spacing w:val="-8"/>
          <w:sz w:val="16"/>
          <w:vertAlign w:val="baseline"/>
        </w:rPr>
        <w:t> </w:t>
      </w:r>
      <w:r>
        <w:rPr>
          <w:sz w:val="16"/>
          <w:vertAlign w:val="baseline"/>
        </w:rPr>
        <w:t>no.</w:t>
      </w:r>
      <w:r>
        <w:rPr>
          <w:spacing w:val="-9"/>
          <w:sz w:val="16"/>
          <w:vertAlign w:val="baseline"/>
        </w:rPr>
        <w:t> </w:t>
      </w:r>
      <w:r>
        <w:rPr>
          <w:sz w:val="16"/>
          <w:vertAlign w:val="baseline"/>
        </w:rPr>
        <w:t>7,</w:t>
      </w:r>
      <w:r>
        <w:rPr>
          <w:spacing w:val="-8"/>
          <w:sz w:val="16"/>
          <w:vertAlign w:val="baseline"/>
        </w:rPr>
        <w:t> </w:t>
      </w:r>
      <w:r>
        <w:rPr>
          <w:sz w:val="16"/>
          <w:vertAlign w:val="baseline"/>
        </w:rPr>
        <w:t>de</w:t>
      </w:r>
      <w:r>
        <w:rPr>
          <w:spacing w:val="-9"/>
          <w:sz w:val="16"/>
          <w:vertAlign w:val="baseline"/>
        </w:rPr>
        <w:t> </w:t>
      </w:r>
      <w:r>
        <w:rPr>
          <w:sz w:val="16"/>
          <w:vertAlign w:val="baseline"/>
        </w:rPr>
        <w:t>10</w:t>
      </w:r>
      <w:r>
        <w:rPr>
          <w:spacing w:val="-7"/>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10"/>
          <w:sz w:val="16"/>
          <w:vertAlign w:val="baseline"/>
        </w:rPr>
        <w:t> </w:t>
      </w:r>
      <w:r>
        <w:rPr>
          <w:sz w:val="16"/>
          <w:vertAlign w:val="baseline"/>
        </w:rPr>
        <w:t>2000</w:t>
      </w:r>
      <w:r>
        <w:rPr>
          <w:spacing w:val="-9"/>
          <w:sz w:val="16"/>
          <w:vertAlign w:val="baseline"/>
        </w:rPr>
        <w:t> </w:t>
      </w:r>
      <w:r>
        <w:rPr>
          <w:sz w:val="16"/>
          <w:vertAlign w:val="baseline"/>
        </w:rPr>
        <w:t>por</w:t>
      </w:r>
      <w:r>
        <w:rPr>
          <w:spacing w:val="-7"/>
          <w:sz w:val="16"/>
          <w:vertAlign w:val="baseline"/>
        </w:rPr>
        <w:t> </w:t>
      </w:r>
      <w:r>
        <w:rPr>
          <w:sz w:val="16"/>
          <w:vertAlign w:val="baseline"/>
        </w:rPr>
        <w:t>medio</w:t>
      </w:r>
      <w:r>
        <w:rPr>
          <w:spacing w:val="-9"/>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cual</w:t>
      </w:r>
      <w:r>
        <w:rPr>
          <w:spacing w:val="-8"/>
          <w:sz w:val="16"/>
          <w:vertAlign w:val="baseline"/>
        </w:rPr>
        <w:t> </w:t>
      </w:r>
      <w:r>
        <w:rPr>
          <w:sz w:val="16"/>
          <w:vertAlign w:val="baseline"/>
        </w:rPr>
        <w:t>se</w:t>
      </w:r>
      <w:r>
        <w:rPr>
          <w:spacing w:val="-7"/>
          <w:sz w:val="16"/>
          <w:vertAlign w:val="baseline"/>
        </w:rPr>
        <w:t> </w:t>
      </w:r>
      <w:r>
        <w:rPr>
          <w:sz w:val="16"/>
          <w:vertAlign w:val="baseline"/>
        </w:rPr>
        <w:t>admite la querella</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señora</w:t>
      </w:r>
      <w:r>
        <w:rPr>
          <w:spacing w:val="-4"/>
          <w:sz w:val="16"/>
          <w:vertAlign w:val="baseline"/>
        </w:rPr>
        <w:t> </w:t>
      </w:r>
      <w:r>
        <w:rPr>
          <w:sz w:val="16"/>
          <w:vertAlign w:val="baseline"/>
        </w:rPr>
        <w:t>Rodríguez</w:t>
      </w:r>
      <w:r>
        <w:rPr>
          <w:spacing w:val="-2"/>
          <w:sz w:val="16"/>
          <w:vertAlign w:val="baseline"/>
        </w:rPr>
        <w:t> </w:t>
      </w:r>
      <w:r>
        <w:rPr>
          <w:sz w:val="16"/>
          <w:vertAlign w:val="baseline"/>
        </w:rPr>
        <w:t>Pacheco</w:t>
      </w:r>
      <w:r>
        <w:rPr>
          <w:spacing w:val="-3"/>
          <w:sz w:val="16"/>
          <w:vertAlign w:val="baseline"/>
        </w:rPr>
        <w:t> </w:t>
      </w:r>
      <w:r>
        <w:rPr>
          <w:sz w:val="16"/>
          <w:vertAlign w:val="baseline"/>
        </w:rPr>
        <w:t>contra</w:t>
      </w:r>
      <w:r>
        <w:rPr>
          <w:spacing w:val="-2"/>
          <w:sz w:val="16"/>
          <w:vertAlign w:val="baseline"/>
        </w:rPr>
        <w:t> </w:t>
      </w:r>
      <w:r>
        <w:rPr>
          <w:sz w:val="16"/>
          <w:vertAlign w:val="baseline"/>
        </w:rPr>
        <w:t>los</w:t>
      </w:r>
      <w:r>
        <w:rPr>
          <w:spacing w:val="-1"/>
          <w:sz w:val="16"/>
          <w:vertAlign w:val="baseline"/>
        </w:rPr>
        <w:t> </w:t>
      </w:r>
      <w:r>
        <w:rPr>
          <w:sz w:val="16"/>
          <w:vertAlign w:val="baseline"/>
        </w:rPr>
        <w:t>acusados</w:t>
      </w:r>
      <w:r>
        <w:rPr>
          <w:spacing w:val="-4"/>
          <w:sz w:val="16"/>
          <w:vertAlign w:val="baseline"/>
        </w:rPr>
        <w:t> </w:t>
      </w:r>
      <w:r>
        <w:rPr>
          <w:sz w:val="16"/>
          <w:vertAlign w:val="baseline"/>
        </w:rPr>
        <w:t>C.Z.P., G.C.,</w:t>
      </w:r>
      <w:r>
        <w:rPr>
          <w:spacing w:val="-2"/>
          <w:sz w:val="16"/>
          <w:vertAlign w:val="baseline"/>
        </w:rPr>
        <w:t> </w:t>
      </w:r>
      <w:r>
        <w:rPr>
          <w:sz w:val="16"/>
          <w:vertAlign w:val="baseline"/>
        </w:rPr>
        <w:t>A.M.L., y</w:t>
      </w:r>
      <w:r>
        <w:rPr>
          <w:spacing w:val="-3"/>
          <w:sz w:val="16"/>
          <w:vertAlign w:val="baseline"/>
        </w:rPr>
        <w:t> </w:t>
      </w:r>
      <w:r>
        <w:rPr>
          <w:sz w:val="16"/>
          <w:vertAlign w:val="baseline"/>
        </w:rPr>
        <w:t>M.M.R.</w:t>
      </w:r>
      <w:r>
        <w:rPr>
          <w:spacing w:val="-1"/>
          <w:sz w:val="16"/>
          <w:vertAlign w:val="baseline"/>
        </w:rPr>
        <w:t> </w:t>
      </w:r>
      <w:r>
        <w:rPr>
          <w:sz w:val="16"/>
          <w:vertAlign w:val="baseline"/>
        </w:rPr>
        <w:t>(expediente</w:t>
      </w:r>
      <w:r>
        <w:rPr>
          <w:spacing w:val="-4"/>
          <w:sz w:val="16"/>
          <w:vertAlign w:val="baseline"/>
        </w:rPr>
        <w:t> </w:t>
      </w:r>
      <w:r>
        <w:rPr>
          <w:sz w:val="16"/>
          <w:vertAlign w:val="baseline"/>
        </w:rPr>
        <w:t>de prueba,</w:t>
      </w:r>
      <w:r>
        <w:rPr>
          <w:spacing w:val="-4"/>
          <w:sz w:val="16"/>
          <w:vertAlign w:val="baseline"/>
        </w:rPr>
        <w:t> </w:t>
      </w:r>
      <w:r>
        <w:rPr>
          <w:sz w:val="16"/>
          <w:vertAlign w:val="baseline"/>
        </w:rPr>
        <w:t>folios</w:t>
      </w:r>
      <w:r>
        <w:rPr>
          <w:spacing w:val="-5"/>
          <w:sz w:val="16"/>
          <w:vertAlign w:val="baseline"/>
        </w:rPr>
        <w:t> </w:t>
      </w:r>
      <w:r>
        <w:rPr>
          <w:sz w:val="16"/>
          <w:vertAlign w:val="baseline"/>
        </w:rPr>
        <w:t>1172</w:t>
      </w:r>
      <w:r>
        <w:rPr>
          <w:spacing w:val="-4"/>
          <w:sz w:val="16"/>
          <w:vertAlign w:val="baseline"/>
        </w:rPr>
        <w:t> </w:t>
      </w:r>
      <w:r>
        <w:rPr>
          <w:sz w:val="16"/>
          <w:vertAlign w:val="baseline"/>
        </w:rPr>
        <w:t>a</w:t>
      </w:r>
      <w:r>
        <w:rPr>
          <w:spacing w:val="-6"/>
          <w:sz w:val="16"/>
          <w:vertAlign w:val="baseline"/>
        </w:rPr>
        <w:t> </w:t>
      </w:r>
      <w:r>
        <w:rPr>
          <w:sz w:val="16"/>
          <w:vertAlign w:val="baseline"/>
        </w:rPr>
        <w:t>1173),</w:t>
      </w:r>
      <w:r>
        <w:rPr>
          <w:spacing w:val="-4"/>
          <w:sz w:val="16"/>
          <w:vertAlign w:val="baseline"/>
        </w:rPr>
        <w:t> </w:t>
      </w:r>
      <w:r>
        <w:rPr>
          <w:sz w:val="16"/>
          <w:vertAlign w:val="baseline"/>
        </w:rPr>
        <w:t>y</w:t>
      </w:r>
      <w:r>
        <w:rPr>
          <w:spacing w:val="-2"/>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5"/>
          <w:sz w:val="16"/>
          <w:vertAlign w:val="baseline"/>
        </w:rPr>
        <w:t> </w:t>
      </w:r>
      <w:r>
        <w:rPr>
          <w:sz w:val="16"/>
          <w:vertAlign w:val="baseline"/>
        </w:rPr>
        <w:t>Segundo</w:t>
      </w:r>
      <w:r>
        <w:rPr>
          <w:spacing w:val="-4"/>
          <w:sz w:val="16"/>
          <w:vertAlign w:val="baseline"/>
        </w:rPr>
        <w:t> </w:t>
      </w:r>
      <w:r>
        <w:rPr>
          <w:sz w:val="16"/>
          <w:vertAlign w:val="baseline"/>
        </w:rPr>
        <w:t>de</w:t>
      </w:r>
      <w:r>
        <w:rPr>
          <w:spacing w:val="-5"/>
          <w:sz w:val="16"/>
          <w:vertAlign w:val="baseline"/>
        </w:rPr>
        <w:t> </w:t>
      </w:r>
      <w:r>
        <w:rPr>
          <w:sz w:val="16"/>
          <w:vertAlign w:val="baseline"/>
        </w:rPr>
        <w:t>Caracas,</w:t>
      </w:r>
      <w:r>
        <w:rPr>
          <w:spacing w:val="-6"/>
          <w:sz w:val="16"/>
          <w:vertAlign w:val="baseline"/>
        </w:rPr>
        <w:t> </w:t>
      </w:r>
      <w:r>
        <w:rPr>
          <w:sz w:val="16"/>
          <w:vertAlign w:val="baseline"/>
        </w:rPr>
        <w:t>de</w:t>
      </w:r>
      <w:r>
        <w:rPr>
          <w:spacing w:val="-5"/>
          <w:sz w:val="16"/>
          <w:vertAlign w:val="baseline"/>
        </w:rPr>
        <w:t> </w:t>
      </w:r>
      <w:r>
        <w:rPr>
          <w:sz w:val="16"/>
          <w:vertAlign w:val="baseline"/>
        </w:rPr>
        <w:t>20</w:t>
      </w:r>
      <w:r>
        <w:rPr>
          <w:spacing w:val="-4"/>
          <w:sz w:val="16"/>
          <w:vertAlign w:val="baseline"/>
        </w:rPr>
        <w:t> </w:t>
      </w:r>
      <w:r>
        <w:rPr>
          <w:sz w:val="16"/>
          <w:vertAlign w:val="baseline"/>
        </w:rPr>
        <w:t>de</w:t>
      </w:r>
      <w:r>
        <w:rPr>
          <w:spacing w:val="-5"/>
          <w:sz w:val="16"/>
          <w:vertAlign w:val="baseline"/>
        </w:rPr>
        <w:t> </w:t>
      </w:r>
      <w:r>
        <w:rPr>
          <w:sz w:val="16"/>
          <w:vertAlign w:val="baseline"/>
        </w:rPr>
        <w:t>marzo</w:t>
      </w:r>
      <w:r>
        <w:rPr>
          <w:spacing w:val="-4"/>
          <w:sz w:val="16"/>
          <w:vertAlign w:val="baseline"/>
        </w:rPr>
        <w:t> </w:t>
      </w:r>
      <w:r>
        <w:rPr>
          <w:sz w:val="16"/>
          <w:vertAlign w:val="baseline"/>
        </w:rPr>
        <w:t>de</w:t>
      </w:r>
      <w:r>
        <w:rPr>
          <w:spacing w:val="-5"/>
          <w:sz w:val="16"/>
          <w:vertAlign w:val="baseline"/>
        </w:rPr>
        <w:t> </w:t>
      </w:r>
      <w:r>
        <w:rPr>
          <w:sz w:val="16"/>
          <w:vertAlign w:val="baseline"/>
        </w:rPr>
        <w:t>2012 (expediente de prueba, folio 32).</w:t>
      </w:r>
    </w:p>
    <w:p>
      <w:pPr>
        <w:spacing w:before="41"/>
        <w:ind w:left="362" w:right="355" w:firstLine="0"/>
        <w:jc w:val="both"/>
        <w:rPr>
          <w:sz w:val="16"/>
        </w:rPr>
      </w:pPr>
      <w:r>
        <w:rPr>
          <w:sz w:val="16"/>
          <w:vertAlign w:val="superscript"/>
        </w:rPr>
        <w:t>89</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Providencia</w:t>
      </w:r>
      <w:r>
        <w:rPr>
          <w:spacing w:val="-3"/>
          <w:sz w:val="16"/>
          <w:vertAlign w:val="baseline"/>
        </w:rPr>
        <w:t> </w:t>
      </w:r>
      <w:r>
        <w:rPr>
          <w:sz w:val="16"/>
          <w:vertAlign w:val="baseline"/>
        </w:rPr>
        <w:t>del</w:t>
      </w:r>
      <w:r>
        <w:rPr>
          <w:spacing w:val="-1"/>
          <w:sz w:val="16"/>
          <w:vertAlign w:val="baseline"/>
        </w:rPr>
        <w:t> </w:t>
      </w:r>
      <w:r>
        <w:rPr>
          <w:sz w:val="16"/>
          <w:vertAlign w:val="baseline"/>
        </w:rPr>
        <w:t>Juez de</w:t>
      </w:r>
      <w:r>
        <w:rPr>
          <w:spacing w:val="-2"/>
          <w:sz w:val="16"/>
          <w:vertAlign w:val="baseline"/>
        </w:rPr>
        <w:t> </w:t>
      </w:r>
      <w:r>
        <w:rPr>
          <w:sz w:val="16"/>
          <w:vertAlign w:val="baseline"/>
        </w:rPr>
        <w:t>Control</w:t>
      </w:r>
      <w:r>
        <w:rPr>
          <w:spacing w:val="-1"/>
          <w:sz w:val="16"/>
          <w:vertAlign w:val="baseline"/>
        </w:rPr>
        <w:t> </w:t>
      </w:r>
      <w:r>
        <w:rPr>
          <w:sz w:val="16"/>
          <w:vertAlign w:val="baseline"/>
        </w:rPr>
        <w:t>no.</w:t>
      </w:r>
      <w:r>
        <w:rPr>
          <w:spacing w:val="-1"/>
          <w:sz w:val="16"/>
          <w:vertAlign w:val="baseline"/>
        </w:rPr>
        <w:t> </w:t>
      </w:r>
      <w:r>
        <w:rPr>
          <w:sz w:val="16"/>
          <w:vertAlign w:val="baseline"/>
        </w:rPr>
        <w:t>7,</w:t>
      </w:r>
      <w:r>
        <w:rPr>
          <w:spacing w:val="-1"/>
          <w:sz w:val="16"/>
          <w:vertAlign w:val="baseline"/>
        </w:rPr>
        <w:t> </w:t>
      </w:r>
      <w:r>
        <w:rPr>
          <w:sz w:val="16"/>
          <w:vertAlign w:val="baseline"/>
        </w:rPr>
        <w:t>de</w:t>
      </w:r>
      <w:r>
        <w:rPr>
          <w:spacing w:val="-2"/>
          <w:sz w:val="16"/>
          <w:vertAlign w:val="baseline"/>
        </w:rPr>
        <w:t> </w:t>
      </w:r>
      <w:r>
        <w:rPr>
          <w:sz w:val="16"/>
          <w:vertAlign w:val="baseline"/>
        </w:rPr>
        <w:t>12 de noviembre</w:t>
      </w:r>
      <w:r>
        <w:rPr>
          <w:spacing w:val="-2"/>
          <w:sz w:val="16"/>
          <w:vertAlign w:val="baseline"/>
        </w:rPr>
        <w:t> </w:t>
      </w:r>
      <w:r>
        <w:rPr>
          <w:sz w:val="16"/>
          <w:vertAlign w:val="baseline"/>
        </w:rPr>
        <w:t>de</w:t>
      </w:r>
      <w:r>
        <w:rPr>
          <w:spacing w:val="-2"/>
          <w:sz w:val="16"/>
          <w:vertAlign w:val="baseline"/>
        </w:rPr>
        <w:t> </w:t>
      </w:r>
      <w:r>
        <w:rPr>
          <w:sz w:val="16"/>
          <w:vertAlign w:val="baseline"/>
        </w:rPr>
        <w:t>2001 (expediente de</w:t>
      </w:r>
      <w:r>
        <w:rPr>
          <w:spacing w:val="-2"/>
          <w:sz w:val="16"/>
          <w:vertAlign w:val="baseline"/>
        </w:rPr>
        <w:t> </w:t>
      </w:r>
      <w:r>
        <w:rPr>
          <w:sz w:val="16"/>
          <w:vertAlign w:val="baseline"/>
        </w:rPr>
        <w:t>prueba,</w:t>
      </w:r>
      <w:r>
        <w:rPr>
          <w:spacing w:val="-1"/>
          <w:sz w:val="16"/>
          <w:vertAlign w:val="baseline"/>
        </w:rPr>
        <w:t> </w:t>
      </w:r>
      <w:r>
        <w:rPr>
          <w:sz w:val="16"/>
          <w:vertAlign w:val="baseline"/>
        </w:rPr>
        <w:t>folio 613),</w:t>
      </w:r>
      <w:r>
        <w:rPr>
          <w:spacing w:val="-9"/>
          <w:sz w:val="16"/>
          <w:vertAlign w:val="baseline"/>
        </w:rPr>
        <w:t> </w:t>
      </w:r>
      <w:r>
        <w:rPr>
          <w:sz w:val="16"/>
          <w:vertAlign w:val="baseline"/>
        </w:rPr>
        <w:t>y</w:t>
      </w:r>
      <w:r>
        <w:rPr>
          <w:spacing w:val="-10"/>
          <w:sz w:val="16"/>
          <w:vertAlign w:val="baseline"/>
        </w:rPr>
        <w:t> </w:t>
      </w:r>
      <w:r>
        <w:rPr>
          <w:sz w:val="16"/>
          <w:vertAlign w:val="baseline"/>
        </w:rPr>
        <w:t>Sentencia</w:t>
      </w:r>
      <w:r>
        <w:rPr>
          <w:spacing w:val="-12"/>
          <w:sz w:val="16"/>
          <w:vertAlign w:val="baseline"/>
        </w:rPr>
        <w:t> </w:t>
      </w:r>
      <w:r>
        <w:rPr>
          <w:sz w:val="16"/>
          <w:vertAlign w:val="baseline"/>
        </w:rPr>
        <w:t>del</w:t>
      </w:r>
      <w:r>
        <w:rPr>
          <w:spacing w:val="-9"/>
          <w:sz w:val="16"/>
          <w:vertAlign w:val="baseline"/>
        </w:rPr>
        <w:t> </w:t>
      </w:r>
      <w:r>
        <w:rPr>
          <w:sz w:val="16"/>
          <w:vertAlign w:val="baseline"/>
        </w:rPr>
        <w:t>Juzgado</w:t>
      </w:r>
      <w:r>
        <w:rPr>
          <w:spacing w:val="-10"/>
          <w:sz w:val="16"/>
          <w:vertAlign w:val="baseline"/>
        </w:rPr>
        <w:t> </w:t>
      </w:r>
      <w:r>
        <w:rPr>
          <w:sz w:val="16"/>
          <w:vertAlign w:val="baseline"/>
        </w:rPr>
        <w:t>Vigésimo</w:t>
      </w:r>
      <w:r>
        <w:rPr>
          <w:spacing w:val="-10"/>
          <w:sz w:val="16"/>
          <w:vertAlign w:val="baseline"/>
        </w:rPr>
        <w:t> </w:t>
      </w:r>
      <w:r>
        <w:rPr>
          <w:sz w:val="16"/>
          <w:vertAlign w:val="baseline"/>
        </w:rPr>
        <w:t>Segundo</w:t>
      </w:r>
      <w:r>
        <w:rPr>
          <w:spacing w:val="-10"/>
          <w:sz w:val="16"/>
          <w:vertAlign w:val="baseline"/>
        </w:rPr>
        <w:t> </w:t>
      </w:r>
      <w:r>
        <w:rPr>
          <w:sz w:val="16"/>
          <w:vertAlign w:val="baseline"/>
        </w:rPr>
        <w:t>de</w:t>
      </w:r>
      <w:r>
        <w:rPr>
          <w:spacing w:val="-10"/>
          <w:sz w:val="16"/>
          <w:vertAlign w:val="baseline"/>
        </w:rPr>
        <w:t> </w:t>
      </w:r>
      <w:r>
        <w:rPr>
          <w:sz w:val="16"/>
          <w:vertAlign w:val="baseline"/>
        </w:rPr>
        <w:t>Caracas,</w:t>
      </w:r>
      <w:r>
        <w:rPr>
          <w:spacing w:val="-9"/>
          <w:sz w:val="16"/>
          <w:vertAlign w:val="baseline"/>
        </w:rPr>
        <w:t> </w:t>
      </w:r>
      <w:r>
        <w:rPr>
          <w:sz w:val="16"/>
          <w:vertAlign w:val="baseline"/>
        </w:rPr>
        <w:t>de</w:t>
      </w:r>
      <w:r>
        <w:rPr>
          <w:spacing w:val="-10"/>
          <w:sz w:val="16"/>
          <w:vertAlign w:val="baseline"/>
        </w:rPr>
        <w:t> </w:t>
      </w:r>
      <w:r>
        <w:rPr>
          <w:sz w:val="16"/>
          <w:vertAlign w:val="baseline"/>
        </w:rPr>
        <w:t>20</w:t>
      </w:r>
      <w:r>
        <w:rPr>
          <w:spacing w:val="-8"/>
          <w:sz w:val="16"/>
          <w:vertAlign w:val="baseline"/>
        </w:rPr>
        <w:t> </w:t>
      </w:r>
      <w:r>
        <w:rPr>
          <w:sz w:val="16"/>
          <w:vertAlign w:val="baseline"/>
        </w:rPr>
        <w:t>de</w:t>
      </w:r>
      <w:r>
        <w:rPr>
          <w:spacing w:val="-8"/>
          <w:sz w:val="16"/>
          <w:vertAlign w:val="baseline"/>
        </w:rPr>
        <w:t> </w:t>
      </w:r>
      <w:r>
        <w:rPr>
          <w:sz w:val="16"/>
          <w:vertAlign w:val="baseline"/>
        </w:rPr>
        <w:t>marzo</w:t>
      </w:r>
      <w:r>
        <w:rPr>
          <w:spacing w:val="-11"/>
          <w:sz w:val="16"/>
          <w:vertAlign w:val="baseline"/>
        </w:rPr>
        <w:t> </w:t>
      </w:r>
      <w:r>
        <w:rPr>
          <w:sz w:val="16"/>
          <w:vertAlign w:val="baseline"/>
        </w:rPr>
        <w:t>de</w:t>
      </w:r>
      <w:r>
        <w:rPr>
          <w:spacing w:val="-11"/>
          <w:sz w:val="16"/>
          <w:vertAlign w:val="baseline"/>
        </w:rPr>
        <w:t> </w:t>
      </w:r>
      <w:r>
        <w:rPr>
          <w:sz w:val="16"/>
          <w:vertAlign w:val="baseline"/>
        </w:rPr>
        <w:t>2012</w:t>
      </w:r>
      <w:r>
        <w:rPr>
          <w:spacing w:val="-6"/>
          <w:sz w:val="16"/>
          <w:vertAlign w:val="baseline"/>
        </w:rPr>
        <w:t> </w:t>
      </w:r>
      <w:r>
        <w:rPr>
          <w:sz w:val="16"/>
          <w:vertAlign w:val="baseline"/>
        </w:rPr>
        <w:t>(expediente</w:t>
      </w:r>
      <w:r>
        <w:rPr>
          <w:spacing w:val="-10"/>
          <w:sz w:val="16"/>
          <w:vertAlign w:val="baseline"/>
        </w:rPr>
        <w:t> </w:t>
      </w:r>
      <w:r>
        <w:rPr>
          <w:sz w:val="16"/>
          <w:vertAlign w:val="baseline"/>
        </w:rPr>
        <w:t>de</w:t>
      </w:r>
      <w:r>
        <w:rPr>
          <w:spacing w:val="-10"/>
          <w:sz w:val="16"/>
          <w:vertAlign w:val="baseline"/>
        </w:rPr>
        <w:t> </w:t>
      </w:r>
      <w:r>
        <w:rPr>
          <w:sz w:val="16"/>
          <w:vertAlign w:val="baseline"/>
        </w:rPr>
        <w:t>prueba, folio 32).</w:t>
      </w:r>
    </w:p>
    <w:p>
      <w:pPr>
        <w:spacing w:before="38"/>
        <w:ind w:left="362" w:right="361" w:firstLine="0"/>
        <w:jc w:val="both"/>
        <w:rPr>
          <w:sz w:val="16"/>
        </w:rPr>
      </w:pPr>
      <w:r>
        <w:rPr>
          <w:sz w:val="16"/>
          <w:vertAlign w:val="superscript"/>
        </w:rPr>
        <w:t>90</w:t>
      </w:r>
      <w:r>
        <w:rPr>
          <w:spacing w:val="80"/>
          <w:w w:val="150"/>
          <w:sz w:val="16"/>
          <w:vertAlign w:val="baseline"/>
        </w:rPr>
        <w:t>  </w:t>
      </w:r>
      <w:r>
        <w:rPr>
          <w:i/>
          <w:sz w:val="16"/>
          <w:vertAlign w:val="baseline"/>
        </w:rPr>
        <w:t>Cfr</w:t>
      </w:r>
      <w:r>
        <w:rPr>
          <w:sz w:val="16"/>
          <w:vertAlign w:val="baseline"/>
        </w:rPr>
        <w:t>. Sentencia del Juzgado Vigésimo Segundo de Caracas, de 20 de marzo de 2012 (expediente de prueba, folio 33).</w:t>
      </w:r>
    </w:p>
    <w:p>
      <w:pPr>
        <w:spacing w:before="41"/>
        <w:ind w:left="362" w:right="355" w:firstLine="0"/>
        <w:jc w:val="both"/>
        <w:rPr>
          <w:sz w:val="16"/>
        </w:rPr>
      </w:pPr>
      <w:r>
        <w:rPr>
          <w:sz w:val="16"/>
          <w:vertAlign w:val="superscript"/>
        </w:rPr>
        <w:t>91</w:t>
      </w:r>
      <w:r>
        <w:rPr>
          <w:spacing w:val="80"/>
          <w:w w:val="150"/>
          <w:sz w:val="16"/>
          <w:vertAlign w:val="baseline"/>
        </w:rPr>
        <w:t>  </w:t>
      </w:r>
      <w:r>
        <w:rPr>
          <w:i/>
          <w:sz w:val="16"/>
          <w:vertAlign w:val="baseline"/>
        </w:rPr>
        <w:t>Cfr</w:t>
      </w:r>
      <w:r>
        <w:rPr>
          <w:sz w:val="16"/>
          <w:vertAlign w:val="baseline"/>
        </w:rPr>
        <w:t>. Sentencia del Juzgado Vigésimo Segundo de Caracas, de 20 de marzo de 2012 (expediente de prueba, folio 33).</w:t>
      </w:r>
    </w:p>
    <w:p>
      <w:pPr>
        <w:spacing w:before="41"/>
        <w:ind w:left="362" w:right="355" w:firstLine="0"/>
        <w:jc w:val="both"/>
        <w:rPr>
          <w:sz w:val="16"/>
        </w:rPr>
      </w:pPr>
      <w:r>
        <w:rPr>
          <w:sz w:val="16"/>
          <w:vertAlign w:val="superscript"/>
        </w:rPr>
        <w:t>92</w:t>
      </w:r>
      <w:r>
        <w:rPr>
          <w:spacing w:val="80"/>
          <w:w w:val="150"/>
          <w:sz w:val="16"/>
          <w:vertAlign w:val="baseline"/>
        </w:rPr>
        <w:t>  </w:t>
      </w:r>
      <w:r>
        <w:rPr>
          <w:i/>
          <w:sz w:val="16"/>
          <w:vertAlign w:val="baseline"/>
        </w:rPr>
        <w:t>Cfr</w:t>
      </w:r>
      <w:r>
        <w:rPr>
          <w:sz w:val="16"/>
          <w:vertAlign w:val="baseline"/>
        </w:rPr>
        <w:t>. Sentencia del Juzgado Vigésimo Segundo de Caracas, de 20 de marzo de 2012 (expediente de prueba, folio 34).</w:t>
      </w:r>
    </w:p>
    <w:p>
      <w:pPr>
        <w:spacing w:before="38"/>
        <w:ind w:left="362" w:right="355" w:firstLine="0"/>
        <w:jc w:val="both"/>
        <w:rPr>
          <w:sz w:val="16"/>
        </w:rPr>
      </w:pPr>
      <w:r>
        <w:rPr>
          <w:sz w:val="16"/>
          <w:vertAlign w:val="superscript"/>
        </w:rPr>
        <w:t>93</w:t>
      </w:r>
      <w:r>
        <w:rPr>
          <w:spacing w:val="80"/>
          <w:w w:val="150"/>
          <w:sz w:val="16"/>
          <w:vertAlign w:val="baseline"/>
        </w:rPr>
        <w:t>  </w:t>
      </w:r>
      <w:r>
        <w:rPr>
          <w:i/>
          <w:sz w:val="16"/>
          <w:vertAlign w:val="baseline"/>
        </w:rPr>
        <w:t>Cfr</w:t>
      </w:r>
      <w:r>
        <w:rPr>
          <w:sz w:val="16"/>
          <w:vertAlign w:val="baseline"/>
        </w:rPr>
        <w:t>. Sentencia del Juzgado Vigésimo Segundo de Caracas, de 20 de marzo de 2012 (expediente de prueba, folio 34).</w:t>
      </w:r>
    </w:p>
    <w:p>
      <w:pPr>
        <w:spacing w:before="41"/>
        <w:ind w:left="362" w:right="355" w:firstLine="0"/>
        <w:jc w:val="both"/>
        <w:rPr>
          <w:sz w:val="16"/>
        </w:rPr>
      </w:pPr>
      <w:r>
        <w:rPr>
          <w:sz w:val="16"/>
          <w:vertAlign w:val="superscript"/>
        </w:rPr>
        <w:t>94</w:t>
      </w:r>
      <w:r>
        <w:rPr>
          <w:spacing w:val="80"/>
          <w:w w:val="150"/>
          <w:sz w:val="16"/>
          <w:vertAlign w:val="baseline"/>
        </w:rPr>
        <w:t>  </w:t>
      </w:r>
      <w:r>
        <w:rPr>
          <w:i/>
          <w:sz w:val="16"/>
          <w:vertAlign w:val="baseline"/>
        </w:rPr>
        <w:t>Cfr</w:t>
      </w:r>
      <w:r>
        <w:rPr>
          <w:sz w:val="16"/>
          <w:vertAlign w:val="baseline"/>
        </w:rPr>
        <w:t>. Sentencia del Juzgado Vigésimo Segundo de Caracas, de 20 de marzo de 2012 (expediente de prueba, folios 33 a 34).</w:t>
      </w:r>
    </w:p>
    <w:p>
      <w:pPr>
        <w:spacing w:before="41"/>
        <w:ind w:left="362" w:right="360" w:firstLine="0"/>
        <w:jc w:val="both"/>
        <w:rPr>
          <w:sz w:val="16"/>
        </w:rPr>
      </w:pPr>
      <w:r>
        <w:rPr>
          <w:sz w:val="16"/>
          <w:vertAlign w:val="superscript"/>
        </w:rPr>
        <w:t>95</w:t>
      </w:r>
      <w:r>
        <w:rPr>
          <w:spacing w:val="80"/>
          <w:w w:val="150"/>
          <w:sz w:val="16"/>
          <w:vertAlign w:val="baseline"/>
        </w:rPr>
        <w:t>   </w:t>
      </w:r>
      <w:r>
        <w:rPr>
          <w:i/>
          <w:sz w:val="16"/>
          <w:vertAlign w:val="baseline"/>
        </w:rPr>
        <w:t>Cfr</w:t>
      </w:r>
      <w:r>
        <w:rPr>
          <w:sz w:val="16"/>
          <w:vertAlign w:val="baseline"/>
        </w:rPr>
        <w:t>. Comunicación enviada por la apoderada legal de la señora Rodríguez Pacheco al Fiscal General</w:t>
      </w:r>
      <w:r>
        <w:rPr>
          <w:spacing w:val="40"/>
          <w:sz w:val="16"/>
          <w:vertAlign w:val="baseline"/>
        </w:rPr>
        <w:t> </w:t>
      </w:r>
      <w:r>
        <w:rPr>
          <w:sz w:val="16"/>
          <w:vertAlign w:val="baseline"/>
        </w:rPr>
        <w:t>de la República, de 7 de enero de 2002 (expediente de prueba, folios 619 a 628).</w:t>
      </w:r>
    </w:p>
    <w:p>
      <w:pPr>
        <w:spacing w:after="0"/>
        <w:jc w:val="both"/>
        <w:rPr>
          <w:sz w:val="16"/>
        </w:rPr>
        <w:sectPr>
          <w:pgSz w:w="12240" w:h="15840"/>
          <w:pgMar w:header="0" w:footer="1664" w:top="1340" w:bottom="1860" w:left="1340" w:right="1340"/>
        </w:sectPr>
      </w:pPr>
    </w:p>
    <w:p>
      <w:pPr>
        <w:pStyle w:val="BodyText"/>
        <w:spacing w:before="76"/>
        <w:ind w:left="362" w:right="363"/>
        <w:jc w:val="both"/>
      </w:pPr>
      <w:r>
        <w:rPr/>
        <w:t>causa</w:t>
      </w:r>
      <w:r>
        <w:rPr>
          <w:position w:val="7"/>
          <w:sz w:val="13"/>
        </w:rPr>
        <w:t>96</w:t>
      </w:r>
      <w:r>
        <w:rPr/>
        <w:t>. El Juez de Control No.7 fijó nuevamente la audiencia preliminar para los días 26 de febrero de 2002 y 22 de marzo de 2002, pero su celebración fue diferida debido a la incomparecencia del Fiscal Cuarto a cargo del caso</w:t>
      </w:r>
      <w:r>
        <w:rPr>
          <w:position w:val="7"/>
          <w:sz w:val="13"/>
        </w:rPr>
        <w:t>97</w:t>
      </w:r>
      <w:r>
        <w:rPr/>
        <w:t>.</w:t>
      </w:r>
    </w:p>
    <w:p>
      <w:pPr>
        <w:pStyle w:val="BodyText"/>
        <w:spacing w:before="3"/>
      </w:pPr>
    </w:p>
    <w:p>
      <w:pPr>
        <w:pStyle w:val="ListParagraph"/>
        <w:numPr>
          <w:ilvl w:val="0"/>
          <w:numId w:val="9"/>
        </w:numPr>
        <w:tabs>
          <w:tab w:pos="929" w:val="left" w:leader="none"/>
        </w:tabs>
        <w:spacing w:line="240" w:lineRule="auto" w:before="0" w:after="0"/>
        <w:ind w:left="362" w:right="358" w:firstLine="0"/>
        <w:jc w:val="both"/>
        <w:rPr>
          <w:sz w:val="20"/>
        </w:rPr>
      </w:pPr>
      <w:r>
        <w:rPr>
          <w:sz w:val="20"/>
        </w:rPr>
        <w:t>El</w:t>
      </w:r>
      <w:r>
        <w:rPr>
          <w:spacing w:val="-18"/>
          <w:sz w:val="20"/>
        </w:rPr>
        <w:t> </w:t>
      </w:r>
      <w:r>
        <w:rPr>
          <w:sz w:val="20"/>
        </w:rPr>
        <w:t>11</w:t>
      </w:r>
      <w:r>
        <w:rPr>
          <w:spacing w:val="-18"/>
          <w:sz w:val="20"/>
        </w:rPr>
        <w:t> </w:t>
      </w:r>
      <w:r>
        <w:rPr>
          <w:sz w:val="20"/>
        </w:rPr>
        <w:t>de</w:t>
      </w:r>
      <w:r>
        <w:rPr>
          <w:spacing w:val="-17"/>
          <w:sz w:val="20"/>
        </w:rPr>
        <w:t> </w:t>
      </w:r>
      <w:r>
        <w:rPr>
          <w:sz w:val="20"/>
        </w:rPr>
        <w:t>abril</w:t>
      </w:r>
      <w:r>
        <w:rPr>
          <w:spacing w:val="-18"/>
          <w:sz w:val="20"/>
        </w:rPr>
        <w:t> </w:t>
      </w:r>
      <w:r>
        <w:rPr>
          <w:sz w:val="20"/>
        </w:rPr>
        <w:t>de</w:t>
      </w:r>
      <w:r>
        <w:rPr>
          <w:spacing w:val="-17"/>
          <w:sz w:val="20"/>
        </w:rPr>
        <w:t> </w:t>
      </w:r>
      <w:r>
        <w:rPr>
          <w:sz w:val="20"/>
        </w:rPr>
        <w:t>2002</w:t>
      </w:r>
      <w:r>
        <w:rPr>
          <w:spacing w:val="-18"/>
          <w:sz w:val="20"/>
        </w:rPr>
        <w:t> </w:t>
      </w:r>
      <w:r>
        <w:rPr>
          <w:sz w:val="20"/>
        </w:rPr>
        <w:t>se</w:t>
      </w:r>
      <w:r>
        <w:rPr>
          <w:spacing w:val="-18"/>
          <w:sz w:val="20"/>
        </w:rPr>
        <w:t> </w:t>
      </w:r>
      <w:r>
        <w:rPr>
          <w:sz w:val="20"/>
        </w:rPr>
        <w:t>presentó</w:t>
      </w:r>
      <w:r>
        <w:rPr>
          <w:spacing w:val="-17"/>
          <w:sz w:val="20"/>
        </w:rPr>
        <w:t> </w:t>
      </w:r>
      <w:r>
        <w:rPr>
          <w:sz w:val="20"/>
        </w:rPr>
        <w:t>a</w:t>
      </w:r>
      <w:r>
        <w:rPr>
          <w:spacing w:val="-18"/>
          <w:sz w:val="20"/>
        </w:rPr>
        <w:t> </w:t>
      </w:r>
      <w:r>
        <w:rPr>
          <w:sz w:val="20"/>
        </w:rPr>
        <w:t>la</w:t>
      </w:r>
      <w:r>
        <w:rPr>
          <w:spacing w:val="-17"/>
          <w:sz w:val="20"/>
        </w:rPr>
        <w:t> </w:t>
      </w:r>
      <w:r>
        <w:rPr>
          <w:sz w:val="20"/>
        </w:rPr>
        <w:t>audiencia</w:t>
      </w:r>
      <w:r>
        <w:rPr>
          <w:spacing w:val="-13"/>
          <w:sz w:val="20"/>
        </w:rPr>
        <w:t> </w:t>
      </w:r>
      <w:r>
        <w:rPr>
          <w:sz w:val="20"/>
        </w:rPr>
        <w:t>preliminar</w:t>
      </w:r>
      <w:r>
        <w:rPr>
          <w:spacing w:val="-18"/>
          <w:sz w:val="20"/>
        </w:rPr>
        <w:t> </w:t>
      </w:r>
      <w:r>
        <w:rPr>
          <w:sz w:val="20"/>
        </w:rPr>
        <w:t>una</w:t>
      </w:r>
      <w:r>
        <w:rPr>
          <w:spacing w:val="-17"/>
          <w:sz w:val="20"/>
        </w:rPr>
        <w:t> </w:t>
      </w:r>
      <w:r>
        <w:rPr>
          <w:sz w:val="20"/>
        </w:rPr>
        <w:t>nueva</w:t>
      </w:r>
      <w:r>
        <w:rPr>
          <w:spacing w:val="-18"/>
          <w:sz w:val="20"/>
        </w:rPr>
        <w:t> </w:t>
      </w:r>
      <w:r>
        <w:rPr>
          <w:sz w:val="20"/>
        </w:rPr>
        <w:t>jueza</w:t>
      </w:r>
      <w:r>
        <w:rPr>
          <w:spacing w:val="-17"/>
          <w:sz w:val="20"/>
        </w:rPr>
        <w:t> </w:t>
      </w:r>
      <w:r>
        <w:rPr>
          <w:sz w:val="20"/>
        </w:rPr>
        <w:t>titular, quien suspendió la misma por encontrarse en “estado de afonía”</w:t>
      </w:r>
      <w:r>
        <w:rPr>
          <w:position w:val="7"/>
          <w:sz w:val="13"/>
        </w:rPr>
        <w:t>98</w:t>
      </w:r>
      <w:r>
        <w:rPr>
          <w:sz w:val="20"/>
        </w:rPr>
        <w:t>. La audiencia preliminar programada para el 17 de abril de 2002 fue también diferida al 13 de mayo y luego al 13 de junio del mismo año por inasistencia del Fiscal Cuarto</w:t>
      </w:r>
      <w:r>
        <w:rPr>
          <w:position w:val="7"/>
          <w:sz w:val="13"/>
        </w:rPr>
        <w:t>99</w:t>
      </w:r>
      <w:r>
        <w:rPr>
          <w:sz w:val="20"/>
        </w:rPr>
        <w:t>. La audiencia tuvo</w:t>
      </w:r>
      <w:r>
        <w:rPr>
          <w:spacing w:val="-8"/>
          <w:sz w:val="20"/>
        </w:rPr>
        <w:t> </w:t>
      </w:r>
      <w:r>
        <w:rPr>
          <w:sz w:val="20"/>
        </w:rPr>
        <w:t>que</w:t>
      </w:r>
      <w:r>
        <w:rPr>
          <w:spacing w:val="-8"/>
          <w:sz w:val="20"/>
        </w:rPr>
        <w:t> </w:t>
      </w:r>
      <w:r>
        <w:rPr>
          <w:sz w:val="20"/>
        </w:rPr>
        <w:t>ser</w:t>
      </w:r>
      <w:r>
        <w:rPr>
          <w:spacing w:val="-8"/>
          <w:sz w:val="20"/>
        </w:rPr>
        <w:t> </w:t>
      </w:r>
      <w:r>
        <w:rPr>
          <w:sz w:val="20"/>
        </w:rPr>
        <w:t>nuevamente</w:t>
      </w:r>
      <w:r>
        <w:rPr>
          <w:spacing w:val="-8"/>
          <w:sz w:val="20"/>
        </w:rPr>
        <w:t> </w:t>
      </w:r>
      <w:r>
        <w:rPr>
          <w:sz w:val="20"/>
        </w:rPr>
        <w:t>reprogramada</w:t>
      </w:r>
      <w:r>
        <w:rPr>
          <w:spacing w:val="-6"/>
          <w:sz w:val="20"/>
        </w:rPr>
        <w:t> </w:t>
      </w:r>
      <w:r>
        <w:rPr>
          <w:sz w:val="20"/>
        </w:rPr>
        <w:t>por</w:t>
      </w:r>
      <w:r>
        <w:rPr>
          <w:spacing w:val="-8"/>
          <w:sz w:val="20"/>
        </w:rPr>
        <w:t> </w:t>
      </w:r>
      <w:r>
        <w:rPr>
          <w:sz w:val="20"/>
        </w:rPr>
        <w:t>la</w:t>
      </w:r>
      <w:r>
        <w:rPr>
          <w:spacing w:val="-6"/>
          <w:sz w:val="20"/>
        </w:rPr>
        <w:t> </w:t>
      </w:r>
      <w:r>
        <w:rPr>
          <w:sz w:val="20"/>
        </w:rPr>
        <w:t>misma</w:t>
      </w:r>
      <w:r>
        <w:rPr>
          <w:spacing w:val="-6"/>
          <w:sz w:val="20"/>
        </w:rPr>
        <w:t> </w:t>
      </w:r>
      <w:r>
        <w:rPr>
          <w:sz w:val="20"/>
        </w:rPr>
        <w:t>causa</w:t>
      </w:r>
      <w:r>
        <w:rPr>
          <w:spacing w:val="-2"/>
          <w:sz w:val="20"/>
        </w:rPr>
        <w:t> </w:t>
      </w:r>
      <w:r>
        <w:rPr>
          <w:sz w:val="20"/>
        </w:rPr>
        <w:t>y</w:t>
      </w:r>
      <w:r>
        <w:rPr>
          <w:spacing w:val="-4"/>
          <w:sz w:val="20"/>
        </w:rPr>
        <w:t> </w:t>
      </w:r>
      <w:r>
        <w:rPr>
          <w:sz w:val="20"/>
        </w:rPr>
        <w:t>se</w:t>
      </w:r>
      <w:r>
        <w:rPr>
          <w:spacing w:val="-5"/>
          <w:sz w:val="20"/>
        </w:rPr>
        <w:t> </w:t>
      </w:r>
      <w:r>
        <w:rPr>
          <w:sz w:val="20"/>
        </w:rPr>
        <w:t>fijó</w:t>
      </w:r>
      <w:r>
        <w:rPr>
          <w:spacing w:val="-8"/>
          <w:sz w:val="20"/>
        </w:rPr>
        <w:t> </w:t>
      </w:r>
      <w:r>
        <w:rPr>
          <w:sz w:val="20"/>
        </w:rPr>
        <w:t>como</w:t>
      </w:r>
      <w:r>
        <w:rPr>
          <w:spacing w:val="-7"/>
          <w:sz w:val="20"/>
        </w:rPr>
        <w:t> </w:t>
      </w:r>
      <w:r>
        <w:rPr>
          <w:sz w:val="20"/>
        </w:rPr>
        <w:t>nueva</w:t>
      </w:r>
      <w:r>
        <w:rPr>
          <w:spacing w:val="-7"/>
          <w:sz w:val="20"/>
        </w:rPr>
        <w:t> </w:t>
      </w:r>
      <w:r>
        <w:rPr>
          <w:sz w:val="20"/>
        </w:rPr>
        <w:t>fecha el</w:t>
      </w:r>
      <w:r>
        <w:rPr>
          <w:spacing w:val="-10"/>
          <w:sz w:val="20"/>
        </w:rPr>
        <w:t> </w:t>
      </w:r>
      <w:r>
        <w:rPr>
          <w:sz w:val="20"/>
        </w:rPr>
        <w:t>30</w:t>
      </w:r>
      <w:r>
        <w:rPr>
          <w:spacing w:val="-10"/>
          <w:sz w:val="20"/>
        </w:rPr>
        <w:t> </w:t>
      </w:r>
      <w:r>
        <w:rPr>
          <w:sz w:val="20"/>
        </w:rPr>
        <w:t>de</w:t>
      </w:r>
      <w:r>
        <w:rPr>
          <w:spacing w:val="-9"/>
          <w:sz w:val="20"/>
        </w:rPr>
        <w:t> </w:t>
      </w:r>
      <w:r>
        <w:rPr>
          <w:sz w:val="20"/>
        </w:rPr>
        <w:t>julio</w:t>
      </w:r>
      <w:r>
        <w:rPr>
          <w:spacing w:val="-11"/>
          <w:sz w:val="20"/>
        </w:rPr>
        <w:t> </w:t>
      </w:r>
      <w:r>
        <w:rPr>
          <w:sz w:val="20"/>
        </w:rPr>
        <w:t>de</w:t>
      </w:r>
      <w:r>
        <w:rPr>
          <w:spacing w:val="-12"/>
          <w:sz w:val="20"/>
        </w:rPr>
        <w:t> </w:t>
      </w:r>
      <w:r>
        <w:rPr>
          <w:sz w:val="20"/>
        </w:rPr>
        <w:t>2002,</w:t>
      </w:r>
      <w:r>
        <w:rPr>
          <w:spacing w:val="-11"/>
          <w:sz w:val="20"/>
        </w:rPr>
        <w:t> </w:t>
      </w:r>
      <w:r>
        <w:rPr>
          <w:sz w:val="20"/>
        </w:rPr>
        <w:t>debiendo</w:t>
      </w:r>
      <w:r>
        <w:rPr>
          <w:spacing w:val="-9"/>
          <w:sz w:val="20"/>
        </w:rPr>
        <w:t> </w:t>
      </w:r>
      <w:r>
        <w:rPr>
          <w:sz w:val="20"/>
        </w:rPr>
        <w:t>ser</w:t>
      </w:r>
      <w:r>
        <w:rPr>
          <w:spacing w:val="-11"/>
          <w:sz w:val="20"/>
        </w:rPr>
        <w:t> </w:t>
      </w:r>
      <w:r>
        <w:rPr>
          <w:sz w:val="20"/>
        </w:rPr>
        <w:t>diferida</w:t>
      </w:r>
      <w:r>
        <w:rPr>
          <w:spacing w:val="-10"/>
          <w:sz w:val="20"/>
        </w:rPr>
        <w:t> </w:t>
      </w:r>
      <w:r>
        <w:rPr>
          <w:sz w:val="20"/>
        </w:rPr>
        <w:t>al</w:t>
      </w:r>
      <w:r>
        <w:rPr>
          <w:spacing w:val="-10"/>
          <w:sz w:val="20"/>
        </w:rPr>
        <w:t> </w:t>
      </w:r>
      <w:r>
        <w:rPr>
          <w:sz w:val="20"/>
        </w:rPr>
        <w:t>27</w:t>
      </w:r>
      <w:r>
        <w:rPr>
          <w:spacing w:val="-10"/>
          <w:sz w:val="20"/>
        </w:rPr>
        <w:t> </w:t>
      </w:r>
      <w:r>
        <w:rPr>
          <w:sz w:val="20"/>
        </w:rPr>
        <w:t>de</w:t>
      </w:r>
      <w:r>
        <w:rPr>
          <w:spacing w:val="-12"/>
          <w:sz w:val="20"/>
        </w:rPr>
        <w:t> </w:t>
      </w:r>
      <w:r>
        <w:rPr>
          <w:sz w:val="20"/>
        </w:rPr>
        <w:t>agosto</w:t>
      </w:r>
      <w:r>
        <w:rPr>
          <w:spacing w:val="-9"/>
          <w:sz w:val="20"/>
        </w:rPr>
        <w:t> </w:t>
      </w:r>
      <w:r>
        <w:rPr>
          <w:sz w:val="20"/>
        </w:rPr>
        <w:t>y</w:t>
      </w:r>
      <w:r>
        <w:rPr>
          <w:spacing w:val="-11"/>
          <w:sz w:val="20"/>
        </w:rPr>
        <w:t> </w:t>
      </w:r>
      <w:r>
        <w:rPr>
          <w:sz w:val="20"/>
        </w:rPr>
        <w:t>luego</w:t>
      </w:r>
      <w:r>
        <w:rPr>
          <w:spacing w:val="-11"/>
          <w:sz w:val="20"/>
        </w:rPr>
        <w:t> </w:t>
      </w:r>
      <w:r>
        <w:rPr>
          <w:sz w:val="20"/>
        </w:rPr>
        <w:t>al</w:t>
      </w:r>
      <w:r>
        <w:rPr>
          <w:spacing w:val="-10"/>
          <w:sz w:val="20"/>
        </w:rPr>
        <w:t> </w:t>
      </w:r>
      <w:r>
        <w:rPr>
          <w:sz w:val="20"/>
        </w:rPr>
        <w:t>24</w:t>
      </w:r>
      <w:r>
        <w:rPr>
          <w:spacing w:val="-10"/>
          <w:sz w:val="20"/>
        </w:rPr>
        <w:t> </w:t>
      </w:r>
      <w:r>
        <w:rPr>
          <w:sz w:val="20"/>
        </w:rPr>
        <w:t>de</w:t>
      </w:r>
      <w:r>
        <w:rPr>
          <w:spacing w:val="-12"/>
          <w:sz w:val="20"/>
        </w:rPr>
        <w:t> </w:t>
      </w:r>
      <w:r>
        <w:rPr>
          <w:sz w:val="20"/>
        </w:rPr>
        <w:t>septiembre del mismo año, debido a que no compareció el señor G.C.C., imputado en la causa</w:t>
      </w:r>
      <w:r>
        <w:rPr>
          <w:position w:val="7"/>
          <w:sz w:val="13"/>
        </w:rPr>
        <w:t>100</w:t>
      </w:r>
      <w:r>
        <w:rPr>
          <w:sz w:val="20"/>
        </w:rPr>
        <w:t>.</w:t>
      </w:r>
    </w:p>
    <w:p>
      <w:pPr>
        <w:pStyle w:val="BodyText"/>
        <w:spacing w:before="11"/>
        <w:rPr>
          <w:sz w:val="19"/>
        </w:rPr>
      </w:pPr>
    </w:p>
    <w:p>
      <w:pPr>
        <w:pStyle w:val="ListParagraph"/>
        <w:numPr>
          <w:ilvl w:val="0"/>
          <w:numId w:val="9"/>
        </w:numPr>
        <w:tabs>
          <w:tab w:pos="929" w:val="left" w:leader="none"/>
        </w:tabs>
        <w:spacing w:line="240" w:lineRule="auto" w:before="0" w:after="0"/>
        <w:ind w:left="362" w:right="356" w:firstLine="0"/>
        <w:jc w:val="both"/>
        <w:rPr>
          <w:sz w:val="20"/>
        </w:rPr>
      </w:pPr>
      <w:r>
        <w:rPr>
          <w:sz w:val="20"/>
        </w:rPr>
        <w:t>Finalmente, el 24 de septiembre de 2002 se celebró la audiencia preliminar ante el Juez de</w:t>
      </w:r>
      <w:r>
        <w:rPr>
          <w:spacing w:val="-1"/>
          <w:sz w:val="20"/>
        </w:rPr>
        <w:t> </w:t>
      </w:r>
      <w:r>
        <w:rPr>
          <w:sz w:val="20"/>
        </w:rPr>
        <w:t>Control no. 7, tras la cual dicho juzgado admitió</w:t>
      </w:r>
      <w:r>
        <w:rPr>
          <w:spacing w:val="-1"/>
          <w:sz w:val="20"/>
        </w:rPr>
        <w:t> </w:t>
      </w:r>
      <w:r>
        <w:rPr>
          <w:sz w:val="20"/>
        </w:rPr>
        <w:t>la acusación contra J.C.Z.P. por</w:t>
      </w:r>
      <w:r>
        <w:rPr>
          <w:spacing w:val="16"/>
          <w:sz w:val="20"/>
        </w:rPr>
        <w:t> </w:t>
      </w:r>
      <w:r>
        <w:rPr>
          <w:sz w:val="20"/>
        </w:rPr>
        <w:t>el</w:t>
      </w:r>
      <w:r>
        <w:rPr>
          <w:spacing w:val="15"/>
          <w:sz w:val="20"/>
        </w:rPr>
        <w:t> </w:t>
      </w:r>
      <w:r>
        <w:rPr>
          <w:sz w:val="20"/>
        </w:rPr>
        <w:t>delito de lesiones gravísimas culposas y</w:t>
      </w:r>
      <w:r>
        <w:rPr>
          <w:spacing w:val="17"/>
          <w:sz w:val="20"/>
        </w:rPr>
        <w:t> </w:t>
      </w:r>
      <w:r>
        <w:rPr>
          <w:sz w:val="20"/>
        </w:rPr>
        <w:t>sobreseyó la</w:t>
      </w:r>
      <w:r>
        <w:rPr>
          <w:spacing w:val="15"/>
          <w:sz w:val="20"/>
        </w:rPr>
        <w:t> </w:t>
      </w:r>
      <w:r>
        <w:rPr>
          <w:sz w:val="20"/>
        </w:rPr>
        <w:t>causa</w:t>
      </w:r>
      <w:r>
        <w:rPr>
          <w:spacing w:val="17"/>
          <w:sz w:val="20"/>
        </w:rPr>
        <w:t> </w:t>
      </w:r>
      <w:r>
        <w:rPr>
          <w:sz w:val="20"/>
        </w:rPr>
        <w:t>respecto de G.C.C,</w:t>
      </w:r>
    </w:p>
    <w:p>
      <w:pPr>
        <w:pStyle w:val="BodyText"/>
        <w:spacing w:before="1"/>
        <w:ind w:left="362" w:right="360"/>
        <w:jc w:val="both"/>
      </w:pPr>
      <w:r>
        <w:rPr/>
        <w:t>A.M.L. y M.M.R. con base en el artículo 318 incisos 1 y 4 del Código Orgánico Procesal Penal</w:t>
      </w:r>
      <w:r>
        <w:rPr>
          <w:position w:val="7"/>
          <w:sz w:val="13"/>
        </w:rPr>
        <w:t>101</w:t>
      </w:r>
      <w:r>
        <w:rPr/>
        <w:t>.</w:t>
      </w:r>
      <w:r>
        <w:rPr>
          <w:spacing w:val="-2"/>
        </w:rPr>
        <w:t> </w:t>
      </w:r>
      <w:r>
        <w:rPr/>
        <w:t>Dos días</w:t>
      </w:r>
      <w:r>
        <w:rPr>
          <w:spacing w:val="-2"/>
        </w:rPr>
        <w:t> </w:t>
      </w:r>
      <w:r>
        <w:rPr/>
        <w:t>después,</w:t>
      </w:r>
      <w:r>
        <w:rPr>
          <w:spacing w:val="-2"/>
        </w:rPr>
        <w:t> </w:t>
      </w:r>
      <w:r>
        <w:rPr/>
        <w:t>dicho Tribunal dictó</w:t>
      </w:r>
      <w:r>
        <w:rPr>
          <w:spacing w:val="-1"/>
        </w:rPr>
        <w:t> </w:t>
      </w:r>
      <w:r>
        <w:rPr/>
        <w:t>el auto</w:t>
      </w:r>
      <w:r>
        <w:rPr>
          <w:spacing w:val="-3"/>
        </w:rPr>
        <w:t> </w:t>
      </w:r>
      <w:r>
        <w:rPr/>
        <w:t>de</w:t>
      </w:r>
      <w:r>
        <w:rPr>
          <w:spacing w:val="-3"/>
        </w:rPr>
        <w:t> </w:t>
      </w:r>
      <w:r>
        <w:rPr/>
        <w:t>apertura</w:t>
      </w:r>
      <w:r>
        <w:rPr>
          <w:spacing w:val="-2"/>
        </w:rPr>
        <w:t> </w:t>
      </w:r>
      <w:r>
        <w:rPr/>
        <w:t>a</w:t>
      </w:r>
      <w:r>
        <w:rPr>
          <w:spacing w:val="-2"/>
        </w:rPr>
        <w:t> </w:t>
      </w:r>
      <w:r>
        <w:rPr/>
        <w:t>juicio</w:t>
      </w:r>
      <w:r>
        <w:rPr>
          <w:position w:val="7"/>
          <w:sz w:val="13"/>
        </w:rPr>
        <w:t>102</w:t>
      </w:r>
      <w:r>
        <w:rPr/>
        <w:t>.</w:t>
      </w:r>
      <w:r>
        <w:rPr>
          <w:spacing w:val="-2"/>
        </w:rPr>
        <w:t> </w:t>
      </w:r>
      <w:r>
        <w:rPr/>
        <w:t>El</w:t>
      </w:r>
      <w:r>
        <w:rPr>
          <w:spacing w:val="-2"/>
        </w:rPr>
        <w:t> </w:t>
      </w:r>
      <w:r>
        <w:rPr/>
        <w:t>30 de septiembre de 2002 la querellante interpuso recurso de apelación contra la decisión de sobreseimiento y desistimiento. La Fiscal Vigésimo Cuarta con competencia nacional designada por el Fiscal General de la República para el conocimiento del caso también apeló la decisión de sobreseimiento el 1 de octubre de 2002</w:t>
      </w:r>
      <w:r>
        <w:rPr>
          <w:position w:val="7"/>
          <w:sz w:val="13"/>
        </w:rPr>
        <w:t>103</w:t>
      </w:r>
      <w:r>
        <w:rPr/>
        <w:t>.</w:t>
      </w:r>
    </w:p>
    <w:p>
      <w:pPr>
        <w:pStyle w:val="BodyText"/>
      </w:pPr>
    </w:p>
    <w:p>
      <w:pPr>
        <w:pStyle w:val="ListParagraph"/>
        <w:numPr>
          <w:ilvl w:val="0"/>
          <w:numId w:val="9"/>
        </w:numPr>
        <w:tabs>
          <w:tab w:pos="929" w:val="left" w:leader="none"/>
        </w:tabs>
        <w:spacing w:line="240" w:lineRule="auto" w:before="1" w:after="0"/>
        <w:ind w:left="928" w:right="0" w:hanging="567"/>
        <w:jc w:val="both"/>
        <w:rPr>
          <w:sz w:val="20"/>
        </w:rPr>
      </w:pPr>
      <w:r>
        <w:rPr>
          <w:sz w:val="20"/>
        </w:rPr>
        <w:t>El</w:t>
      </w:r>
      <w:r>
        <w:rPr>
          <w:spacing w:val="16"/>
          <w:sz w:val="20"/>
        </w:rPr>
        <w:t> </w:t>
      </w:r>
      <w:r>
        <w:rPr>
          <w:sz w:val="20"/>
        </w:rPr>
        <w:t>28</w:t>
      </w:r>
      <w:r>
        <w:rPr>
          <w:spacing w:val="16"/>
          <w:sz w:val="20"/>
        </w:rPr>
        <w:t> </w:t>
      </w:r>
      <w:r>
        <w:rPr>
          <w:sz w:val="20"/>
        </w:rPr>
        <w:t>de</w:t>
      </w:r>
      <w:r>
        <w:rPr>
          <w:spacing w:val="15"/>
          <w:sz w:val="20"/>
        </w:rPr>
        <w:t> </w:t>
      </w:r>
      <w:r>
        <w:rPr>
          <w:sz w:val="20"/>
        </w:rPr>
        <w:t>mayo</w:t>
      </w:r>
      <w:r>
        <w:rPr>
          <w:spacing w:val="16"/>
          <w:sz w:val="20"/>
        </w:rPr>
        <w:t> </w:t>
      </w:r>
      <w:r>
        <w:rPr>
          <w:sz w:val="20"/>
        </w:rPr>
        <w:t>de</w:t>
      </w:r>
      <w:r>
        <w:rPr>
          <w:spacing w:val="16"/>
          <w:sz w:val="20"/>
        </w:rPr>
        <w:t> </w:t>
      </w:r>
      <w:r>
        <w:rPr>
          <w:sz w:val="20"/>
        </w:rPr>
        <w:t>2003,</w:t>
      </w:r>
      <w:r>
        <w:rPr>
          <w:spacing w:val="16"/>
          <w:sz w:val="20"/>
        </w:rPr>
        <w:t> </w:t>
      </w:r>
      <w:r>
        <w:rPr>
          <w:sz w:val="20"/>
        </w:rPr>
        <w:t>la</w:t>
      </w:r>
      <w:r>
        <w:rPr>
          <w:spacing w:val="16"/>
          <w:sz w:val="20"/>
        </w:rPr>
        <w:t> </w:t>
      </w:r>
      <w:r>
        <w:rPr>
          <w:sz w:val="20"/>
        </w:rPr>
        <w:t>Sala</w:t>
      </w:r>
      <w:r>
        <w:rPr>
          <w:spacing w:val="16"/>
          <w:sz w:val="20"/>
        </w:rPr>
        <w:t> </w:t>
      </w:r>
      <w:r>
        <w:rPr>
          <w:sz w:val="20"/>
        </w:rPr>
        <w:t>Constitucional</w:t>
      </w:r>
      <w:r>
        <w:rPr>
          <w:spacing w:val="17"/>
          <w:sz w:val="20"/>
        </w:rPr>
        <w:t> </w:t>
      </w:r>
      <w:r>
        <w:rPr>
          <w:sz w:val="20"/>
        </w:rPr>
        <w:t>del</w:t>
      </w:r>
      <w:r>
        <w:rPr>
          <w:spacing w:val="16"/>
          <w:sz w:val="20"/>
        </w:rPr>
        <w:t> </w:t>
      </w:r>
      <w:r>
        <w:rPr>
          <w:sz w:val="20"/>
        </w:rPr>
        <w:t>Tribunal</w:t>
      </w:r>
      <w:r>
        <w:rPr>
          <w:spacing w:val="16"/>
          <w:sz w:val="20"/>
        </w:rPr>
        <w:t> </w:t>
      </w:r>
      <w:r>
        <w:rPr>
          <w:sz w:val="20"/>
        </w:rPr>
        <w:t>Supremo</w:t>
      </w:r>
      <w:r>
        <w:rPr>
          <w:spacing w:val="18"/>
          <w:sz w:val="20"/>
        </w:rPr>
        <w:t> </w:t>
      </w:r>
      <w:r>
        <w:rPr>
          <w:sz w:val="20"/>
        </w:rPr>
        <w:t>de</w:t>
      </w:r>
      <w:r>
        <w:rPr>
          <w:spacing w:val="14"/>
          <w:sz w:val="20"/>
        </w:rPr>
        <w:t> </w:t>
      </w:r>
      <w:r>
        <w:rPr>
          <w:spacing w:val="-2"/>
          <w:sz w:val="20"/>
        </w:rPr>
        <w:t>Justicia</w:t>
      </w:r>
    </w:p>
    <w:p>
      <w:pPr>
        <w:pStyle w:val="BodyText"/>
        <w:spacing w:before="6"/>
        <w:rPr>
          <w:sz w:val="27"/>
        </w:rPr>
      </w:pPr>
      <w:r>
        <w:rPr/>
        <w:pict>
          <v:rect style="position:absolute;margin-left:85.103996pt;margin-top:17.93129pt;width:144.020pt;height:.600010pt;mso-position-horizontal-relative:page;mso-position-vertical-relative:paragraph;z-index:-15719424;mso-wrap-distance-left:0;mso-wrap-distance-right:0" id="docshape20" filled="true" fillcolor="#000000" stroked="false">
            <v:fill type="solid"/>
            <w10:wrap type="topAndBottom"/>
          </v:rect>
        </w:pict>
      </w:r>
    </w:p>
    <w:p>
      <w:pPr>
        <w:spacing w:before="96"/>
        <w:ind w:left="362" w:right="355" w:firstLine="0"/>
        <w:jc w:val="both"/>
        <w:rPr>
          <w:sz w:val="16"/>
        </w:rPr>
      </w:pPr>
      <w:r>
        <w:rPr>
          <w:sz w:val="16"/>
          <w:vertAlign w:val="superscript"/>
        </w:rPr>
        <w:t>96</w:t>
      </w:r>
      <w:r>
        <w:rPr>
          <w:spacing w:val="80"/>
          <w:w w:val="150"/>
          <w:sz w:val="16"/>
          <w:vertAlign w:val="baseline"/>
        </w:rPr>
        <w:t>   </w:t>
      </w:r>
      <w:r>
        <w:rPr>
          <w:i/>
          <w:sz w:val="16"/>
          <w:vertAlign w:val="baseline"/>
        </w:rPr>
        <w:t>Cfr</w:t>
      </w:r>
      <w:r>
        <w:rPr>
          <w:sz w:val="16"/>
          <w:vertAlign w:val="baseline"/>
        </w:rPr>
        <w:t>. Comunicación del Fiscal Superior del Ministerio Público de la Circunscripción Judicial del estado Lara de la abogada G.S.Y. dirigida al abogado C.H.B., de 5 de febrero de 2002 (expediente de prueba, folio </w:t>
      </w:r>
      <w:r>
        <w:rPr>
          <w:spacing w:val="-2"/>
          <w:sz w:val="16"/>
          <w:vertAlign w:val="baseline"/>
        </w:rPr>
        <w:t>633).</w:t>
      </w:r>
    </w:p>
    <w:p>
      <w:pPr>
        <w:spacing w:before="40"/>
        <w:ind w:left="362" w:right="355" w:firstLine="0"/>
        <w:jc w:val="both"/>
        <w:rPr>
          <w:sz w:val="16"/>
        </w:rPr>
      </w:pPr>
      <w:r>
        <w:rPr>
          <w:sz w:val="16"/>
          <w:vertAlign w:val="superscript"/>
        </w:rPr>
        <w:t>97</w:t>
      </w:r>
      <w:r>
        <w:rPr>
          <w:spacing w:val="80"/>
          <w:w w:val="150"/>
          <w:sz w:val="16"/>
          <w:vertAlign w:val="baseline"/>
        </w:rPr>
        <w:t>  </w:t>
      </w:r>
      <w:r>
        <w:rPr>
          <w:i/>
          <w:sz w:val="16"/>
          <w:vertAlign w:val="baseline"/>
        </w:rPr>
        <w:t>Cfr</w:t>
      </w:r>
      <w:r>
        <w:rPr>
          <w:sz w:val="16"/>
          <w:vertAlign w:val="baseline"/>
        </w:rPr>
        <w:t>. Sentencia del Juzgado Vigésimo Segundo de Caracas, de 20 de marzo de 2012 (expediente de prueba, folio 34).</w:t>
      </w:r>
    </w:p>
    <w:p>
      <w:pPr>
        <w:spacing w:before="41"/>
        <w:ind w:left="362" w:right="355" w:firstLine="0"/>
        <w:jc w:val="both"/>
        <w:rPr>
          <w:sz w:val="16"/>
        </w:rPr>
      </w:pPr>
      <w:r>
        <w:rPr>
          <w:sz w:val="16"/>
          <w:vertAlign w:val="superscript"/>
        </w:rPr>
        <w:t>98</w:t>
      </w:r>
      <w:r>
        <w:rPr>
          <w:spacing w:val="80"/>
          <w:w w:val="150"/>
          <w:sz w:val="16"/>
          <w:vertAlign w:val="baseline"/>
        </w:rPr>
        <w:t>  </w:t>
      </w:r>
      <w:r>
        <w:rPr>
          <w:i/>
          <w:sz w:val="16"/>
          <w:vertAlign w:val="baseline"/>
        </w:rPr>
        <w:t>Cfr</w:t>
      </w:r>
      <w:r>
        <w:rPr>
          <w:sz w:val="16"/>
          <w:vertAlign w:val="baseline"/>
        </w:rPr>
        <w:t>. Sentencia del Juzgado Vigésimo Segundo de Caracas, de 20 de marzo de 2012 (expediente de prueba, folio 34).</w:t>
      </w:r>
    </w:p>
    <w:p>
      <w:pPr>
        <w:spacing w:before="39"/>
        <w:ind w:left="362" w:right="361" w:firstLine="0"/>
        <w:jc w:val="both"/>
        <w:rPr>
          <w:sz w:val="16"/>
        </w:rPr>
      </w:pPr>
      <w:r>
        <w:rPr>
          <w:sz w:val="16"/>
          <w:vertAlign w:val="superscript"/>
        </w:rPr>
        <w:t>99</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Providencia</w:t>
      </w:r>
      <w:r>
        <w:rPr>
          <w:spacing w:val="-3"/>
          <w:sz w:val="16"/>
          <w:vertAlign w:val="baseline"/>
        </w:rPr>
        <w:t> </w:t>
      </w:r>
      <w:r>
        <w:rPr>
          <w:sz w:val="16"/>
          <w:vertAlign w:val="baseline"/>
        </w:rPr>
        <w:t>del</w:t>
      </w:r>
      <w:r>
        <w:rPr>
          <w:spacing w:val="-1"/>
          <w:sz w:val="16"/>
          <w:vertAlign w:val="baseline"/>
        </w:rPr>
        <w:t> </w:t>
      </w:r>
      <w:r>
        <w:rPr>
          <w:sz w:val="16"/>
          <w:vertAlign w:val="baseline"/>
        </w:rPr>
        <w:t>juez</w:t>
      </w:r>
      <w:r>
        <w:rPr>
          <w:spacing w:val="-3"/>
          <w:sz w:val="16"/>
          <w:vertAlign w:val="baseline"/>
        </w:rPr>
        <w:t> </w:t>
      </w:r>
      <w:r>
        <w:rPr>
          <w:sz w:val="16"/>
          <w:vertAlign w:val="baseline"/>
        </w:rPr>
        <w:t>de</w:t>
      </w:r>
      <w:r>
        <w:rPr>
          <w:spacing w:val="-2"/>
          <w:sz w:val="16"/>
          <w:vertAlign w:val="baseline"/>
        </w:rPr>
        <w:t> </w:t>
      </w:r>
      <w:r>
        <w:rPr>
          <w:sz w:val="16"/>
          <w:vertAlign w:val="baseline"/>
        </w:rPr>
        <w:t>Control</w:t>
      </w:r>
      <w:r>
        <w:rPr>
          <w:spacing w:val="-1"/>
          <w:sz w:val="16"/>
          <w:vertAlign w:val="baseline"/>
        </w:rPr>
        <w:t> </w:t>
      </w:r>
      <w:r>
        <w:rPr>
          <w:sz w:val="16"/>
          <w:vertAlign w:val="baseline"/>
        </w:rPr>
        <w:t>no.</w:t>
      </w:r>
      <w:r>
        <w:rPr>
          <w:spacing w:val="-4"/>
          <w:sz w:val="16"/>
          <w:vertAlign w:val="baseline"/>
        </w:rPr>
        <w:t> </w:t>
      </w:r>
      <w:r>
        <w:rPr>
          <w:sz w:val="16"/>
          <w:vertAlign w:val="baseline"/>
        </w:rPr>
        <w:t>7,</w:t>
      </w:r>
      <w:r>
        <w:rPr>
          <w:spacing w:val="-1"/>
          <w:sz w:val="16"/>
          <w:vertAlign w:val="baseline"/>
        </w:rPr>
        <w:t> </w:t>
      </w:r>
      <w:r>
        <w:rPr>
          <w:sz w:val="16"/>
          <w:vertAlign w:val="baseline"/>
        </w:rPr>
        <w:t>del</w:t>
      </w:r>
      <w:r>
        <w:rPr>
          <w:spacing w:val="-1"/>
          <w:sz w:val="16"/>
          <w:vertAlign w:val="baseline"/>
        </w:rPr>
        <w:t> </w:t>
      </w:r>
      <w:r>
        <w:rPr>
          <w:sz w:val="16"/>
          <w:vertAlign w:val="baseline"/>
        </w:rPr>
        <w:t>Tribunal</w:t>
      </w:r>
      <w:r>
        <w:rPr>
          <w:spacing w:val="-1"/>
          <w:sz w:val="16"/>
          <w:vertAlign w:val="baseline"/>
        </w:rPr>
        <w:t> </w:t>
      </w:r>
      <w:r>
        <w:rPr>
          <w:sz w:val="16"/>
          <w:vertAlign w:val="baseline"/>
        </w:rPr>
        <w:t>de Control</w:t>
      </w:r>
      <w:r>
        <w:rPr>
          <w:spacing w:val="-3"/>
          <w:sz w:val="16"/>
          <w:vertAlign w:val="baseline"/>
        </w:rPr>
        <w:t> </w:t>
      </w:r>
      <w:r>
        <w:rPr>
          <w:sz w:val="16"/>
          <w:vertAlign w:val="baseline"/>
        </w:rPr>
        <w:t>de Barquisimeto,</w:t>
      </w:r>
      <w:r>
        <w:rPr>
          <w:spacing w:val="-4"/>
          <w:sz w:val="16"/>
          <w:vertAlign w:val="baseline"/>
        </w:rPr>
        <w:t> </w:t>
      </w:r>
      <w:r>
        <w:rPr>
          <w:sz w:val="16"/>
          <w:vertAlign w:val="baseline"/>
        </w:rPr>
        <w:t>de</w:t>
      </w:r>
      <w:r>
        <w:rPr>
          <w:spacing w:val="-2"/>
          <w:sz w:val="16"/>
          <w:vertAlign w:val="baseline"/>
        </w:rPr>
        <w:t> </w:t>
      </w:r>
      <w:r>
        <w:rPr>
          <w:sz w:val="16"/>
          <w:vertAlign w:val="baseline"/>
        </w:rPr>
        <w:t>17</w:t>
      </w:r>
      <w:r>
        <w:rPr>
          <w:spacing w:val="-2"/>
          <w:sz w:val="16"/>
          <w:vertAlign w:val="baseline"/>
        </w:rPr>
        <w:t> </w:t>
      </w:r>
      <w:r>
        <w:rPr>
          <w:sz w:val="16"/>
          <w:vertAlign w:val="baseline"/>
        </w:rPr>
        <w:t>de abril</w:t>
      </w:r>
      <w:r>
        <w:rPr>
          <w:spacing w:val="-1"/>
          <w:sz w:val="16"/>
          <w:vertAlign w:val="baseline"/>
        </w:rPr>
        <w:t> </w:t>
      </w:r>
      <w:r>
        <w:rPr>
          <w:sz w:val="16"/>
          <w:vertAlign w:val="baseline"/>
        </w:rPr>
        <w:t>de 2002 (expediente de prueba, folio 638).</w:t>
      </w:r>
    </w:p>
    <w:p>
      <w:pPr>
        <w:spacing w:before="40"/>
        <w:ind w:left="362" w:right="355" w:firstLine="0"/>
        <w:jc w:val="both"/>
        <w:rPr>
          <w:sz w:val="16"/>
        </w:rPr>
      </w:pPr>
      <w:r>
        <w:rPr>
          <w:sz w:val="16"/>
          <w:vertAlign w:val="superscript"/>
        </w:rPr>
        <w:t>100</w:t>
      </w:r>
      <w:r>
        <w:rPr>
          <w:spacing w:val="80"/>
          <w:w w:val="150"/>
          <w:sz w:val="16"/>
          <w:vertAlign w:val="baseline"/>
        </w:rPr>
        <w:t>  </w:t>
      </w:r>
      <w:r>
        <w:rPr>
          <w:i/>
          <w:sz w:val="16"/>
          <w:vertAlign w:val="baseline"/>
        </w:rPr>
        <w:t>Cfr</w:t>
      </w:r>
      <w:r>
        <w:rPr>
          <w:sz w:val="16"/>
          <w:vertAlign w:val="baseline"/>
        </w:rPr>
        <w:t>. Sentencia del Juzgado Vigésimo Segundo de Caracas, de 20 de marzo de 2012 (expediente de prueba, folio 35).</w:t>
      </w:r>
    </w:p>
    <w:p>
      <w:pPr>
        <w:spacing w:before="41"/>
        <w:ind w:left="362" w:right="357" w:firstLine="0"/>
        <w:jc w:val="both"/>
        <w:rPr>
          <w:sz w:val="16"/>
        </w:rPr>
      </w:pPr>
      <w:r>
        <w:rPr>
          <w:sz w:val="16"/>
          <w:vertAlign w:val="superscript"/>
        </w:rPr>
        <w:t>101</w:t>
      </w:r>
      <w:r>
        <w:rPr>
          <w:spacing w:val="80"/>
          <w:w w:val="150"/>
          <w:sz w:val="16"/>
          <w:vertAlign w:val="baseline"/>
        </w:rPr>
        <w:t>  </w:t>
      </w:r>
      <w:r>
        <w:rPr>
          <w:sz w:val="16"/>
          <w:vertAlign w:val="baseline"/>
        </w:rPr>
        <w:t>El</w:t>
      </w:r>
      <w:r>
        <w:rPr>
          <w:spacing w:val="-8"/>
          <w:sz w:val="16"/>
          <w:vertAlign w:val="baseline"/>
        </w:rPr>
        <w:t> </w:t>
      </w:r>
      <w:r>
        <w:rPr>
          <w:sz w:val="16"/>
          <w:vertAlign w:val="baseline"/>
        </w:rPr>
        <w:t>artículo</w:t>
      </w:r>
      <w:r>
        <w:rPr>
          <w:spacing w:val="-9"/>
          <w:sz w:val="16"/>
          <w:vertAlign w:val="baseline"/>
        </w:rPr>
        <w:t> </w:t>
      </w:r>
      <w:r>
        <w:rPr>
          <w:sz w:val="16"/>
          <w:vertAlign w:val="baseline"/>
        </w:rPr>
        <w:t>318</w:t>
      </w:r>
      <w:r>
        <w:rPr>
          <w:spacing w:val="-9"/>
          <w:sz w:val="16"/>
          <w:vertAlign w:val="baseline"/>
        </w:rPr>
        <w:t> </w:t>
      </w:r>
      <w:r>
        <w:rPr>
          <w:sz w:val="16"/>
          <w:vertAlign w:val="baseline"/>
        </w:rPr>
        <w:t>incisos</w:t>
      </w:r>
      <w:r>
        <w:rPr>
          <w:spacing w:val="-10"/>
          <w:sz w:val="16"/>
          <w:vertAlign w:val="baseline"/>
        </w:rPr>
        <w:t> </w:t>
      </w:r>
      <w:r>
        <w:rPr>
          <w:sz w:val="16"/>
          <w:vertAlign w:val="baseline"/>
        </w:rPr>
        <w:t>1</w:t>
      </w:r>
      <w:r>
        <w:rPr>
          <w:spacing w:val="-11"/>
          <w:sz w:val="16"/>
          <w:vertAlign w:val="baseline"/>
        </w:rPr>
        <w:t> </w:t>
      </w:r>
      <w:r>
        <w:rPr>
          <w:sz w:val="16"/>
          <w:vertAlign w:val="baseline"/>
        </w:rPr>
        <w:t>y</w:t>
      </w:r>
      <w:r>
        <w:rPr>
          <w:spacing w:val="-9"/>
          <w:sz w:val="16"/>
          <w:vertAlign w:val="baseline"/>
        </w:rPr>
        <w:t> </w:t>
      </w:r>
      <w:r>
        <w:rPr>
          <w:sz w:val="16"/>
          <w:vertAlign w:val="baseline"/>
        </w:rPr>
        <w:t>4</w:t>
      </w:r>
      <w:r>
        <w:rPr>
          <w:spacing w:val="-9"/>
          <w:sz w:val="16"/>
          <w:vertAlign w:val="baseline"/>
        </w:rPr>
        <w:t> </w:t>
      </w:r>
      <w:r>
        <w:rPr>
          <w:sz w:val="16"/>
          <w:vertAlign w:val="baseline"/>
        </w:rPr>
        <w:t>establecía</w:t>
      </w:r>
      <w:r>
        <w:rPr>
          <w:spacing w:val="-8"/>
          <w:sz w:val="16"/>
          <w:vertAlign w:val="baseline"/>
        </w:rPr>
        <w:t> </w:t>
      </w:r>
      <w:r>
        <w:rPr>
          <w:sz w:val="16"/>
          <w:vertAlign w:val="baseline"/>
        </w:rPr>
        <w:t>al</w:t>
      </w:r>
      <w:r>
        <w:rPr>
          <w:spacing w:val="-8"/>
          <w:sz w:val="16"/>
          <w:vertAlign w:val="baseline"/>
        </w:rPr>
        <w:t> </w:t>
      </w:r>
      <w:r>
        <w:rPr>
          <w:sz w:val="16"/>
          <w:vertAlign w:val="baseline"/>
        </w:rPr>
        <w:t>momento</w:t>
      </w:r>
      <w:r>
        <w:rPr>
          <w:spacing w:val="-9"/>
          <w:sz w:val="16"/>
          <w:vertAlign w:val="baseline"/>
        </w:rPr>
        <w:t> </w:t>
      </w:r>
      <w:r>
        <w:rPr>
          <w:sz w:val="16"/>
          <w:vertAlign w:val="baseline"/>
        </w:rPr>
        <w:t>de</w:t>
      </w:r>
      <w:r>
        <w:rPr>
          <w:spacing w:val="-7"/>
          <w:sz w:val="16"/>
          <w:vertAlign w:val="baseline"/>
        </w:rPr>
        <w:t> </w:t>
      </w:r>
      <w:r>
        <w:rPr>
          <w:sz w:val="16"/>
          <w:vertAlign w:val="baseline"/>
        </w:rPr>
        <w:t>los</w:t>
      </w:r>
      <w:r>
        <w:rPr>
          <w:spacing w:val="-10"/>
          <w:sz w:val="16"/>
          <w:vertAlign w:val="baseline"/>
        </w:rPr>
        <w:t> </w:t>
      </w:r>
      <w:r>
        <w:rPr>
          <w:sz w:val="16"/>
          <w:vertAlign w:val="baseline"/>
        </w:rPr>
        <w:t>hechos</w:t>
      </w:r>
      <w:r>
        <w:rPr>
          <w:spacing w:val="-10"/>
          <w:sz w:val="16"/>
          <w:vertAlign w:val="baseline"/>
        </w:rPr>
        <w:t> </w:t>
      </w:r>
      <w:r>
        <w:rPr>
          <w:sz w:val="16"/>
          <w:vertAlign w:val="baseline"/>
        </w:rPr>
        <w:t>que</w:t>
      </w:r>
      <w:r>
        <w:rPr>
          <w:spacing w:val="-10"/>
          <w:sz w:val="16"/>
          <w:vertAlign w:val="baseline"/>
        </w:rPr>
        <w:t> </w:t>
      </w:r>
      <w:r>
        <w:rPr>
          <w:sz w:val="16"/>
          <w:vertAlign w:val="baseline"/>
        </w:rPr>
        <w:t>el</w:t>
      </w:r>
      <w:r>
        <w:rPr>
          <w:spacing w:val="-11"/>
          <w:sz w:val="16"/>
          <w:vertAlign w:val="baseline"/>
        </w:rPr>
        <w:t> </w:t>
      </w:r>
      <w:r>
        <w:rPr>
          <w:sz w:val="16"/>
          <w:vertAlign w:val="baseline"/>
        </w:rPr>
        <w:t>sobreseimiento</w:t>
      </w:r>
      <w:r>
        <w:rPr>
          <w:spacing w:val="-9"/>
          <w:sz w:val="16"/>
          <w:vertAlign w:val="baseline"/>
        </w:rPr>
        <w:t> </w:t>
      </w:r>
      <w:r>
        <w:rPr>
          <w:sz w:val="16"/>
          <w:vertAlign w:val="baseline"/>
        </w:rPr>
        <w:t>penal</w:t>
      </w:r>
      <w:r>
        <w:rPr>
          <w:spacing w:val="-8"/>
          <w:sz w:val="16"/>
          <w:vertAlign w:val="baseline"/>
        </w:rPr>
        <w:t> </w:t>
      </w:r>
      <w:r>
        <w:rPr>
          <w:sz w:val="16"/>
          <w:vertAlign w:val="baseline"/>
        </w:rPr>
        <w:t>procede </w:t>
      </w:r>
      <w:r>
        <w:rPr>
          <w:spacing w:val="-2"/>
          <w:sz w:val="16"/>
          <w:vertAlign w:val="baseline"/>
        </w:rPr>
        <w:t>cuando:</w:t>
      </w:r>
    </w:p>
    <w:p>
      <w:pPr>
        <w:pStyle w:val="BodyText"/>
        <w:spacing w:before="6"/>
        <w:rPr>
          <w:sz w:val="22"/>
        </w:rPr>
      </w:pPr>
    </w:p>
    <w:p>
      <w:pPr>
        <w:spacing w:before="0"/>
        <w:ind w:left="1573" w:right="0" w:firstLine="0"/>
        <w:jc w:val="both"/>
        <w:rPr>
          <w:sz w:val="16"/>
        </w:rPr>
      </w:pPr>
      <w:r>
        <w:rPr>
          <w:sz w:val="16"/>
        </w:rPr>
        <w:t>1)</w:t>
      </w:r>
      <w:r>
        <w:rPr>
          <w:spacing w:val="31"/>
          <w:sz w:val="16"/>
        </w:rPr>
        <w:t>  </w:t>
      </w:r>
      <w:r>
        <w:rPr>
          <w:sz w:val="16"/>
        </w:rPr>
        <w:t>El</w:t>
      </w:r>
      <w:r>
        <w:rPr>
          <w:spacing w:val="-2"/>
          <w:sz w:val="16"/>
        </w:rPr>
        <w:t> </w:t>
      </w:r>
      <w:r>
        <w:rPr>
          <w:sz w:val="16"/>
        </w:rPr>
        <w:t>hecho</w:t>
      </w:r>
      <w:r>
        <w:rPr>
          <w:spacing w:val="-3"/>
          <w:sz w:val="16"/>
        </w:rPr>
        <w:t> </w:t>
      </w:r>
      <w:r>
        <w:rPr>
          <w:sz w:val="16"/>
        </w:rPr>
        <w:t>objeto</w:t>
      </w:r>
      <w:r>
        <w:rPr>
          <w:spacing w:val="-3"/>
          <w:sz w:val="16"/>
        </w:rPr>
        <w:t> </w:t>
      </w:r>
      <w:r>
        <w:rPr>
          <w:sz w:val="16"/>
        </w:rPr>
        <w:t>del</w:t>
      </w:r>
      <w:r>
        <w:rPr>
          <w:spacing w:val="-4"/>
          <w:sz w:val="16"/>
        </w:rPr>
        <w:t> </w:t>
      </w:r>
      <w:r>
        <w:rPr>
          <w:sz w:val="16"/>
        </w:rPr>
        <w:t>proceso</w:t>
      </w:r>
      <w:r>
        <w:rPr>
          <w:spacing w:val="-4"/>
          <w:sz w:val="16"/>
        </w:rPr>
        <w:t> </w:t>
      </w:r>
      <w:r>
        <w:rPr>
          <w:sz w:val="16"/>
        </w:rPr>
        <w:t>no</w:t>
      </w:r>
      <w:r>
        <w:rPr>
          <w:spacing w:val="-1"/>
          <w:sz w:val="16"/>
        </w:rPr>
        <w:t> </w:t>
      </w:r>
      <w:r>
        <w:rPr>
          <w:sz w:val="16"/>
        </w:rPr>
        <w:t>se</w:t>
      </w:r>
      <w:r>
        <w:rPr>
          <w:spacing w:val="-3"/>
          <w:sz w:val="16"/>
        </w:rPr>
        <w:t> </w:t>
      </w:r>
      <w:r>
        <w:rPr>
          <w:sz w:val="16"/>
        </w:rPr>
        <w:t>realizó</w:t>
      </w:r>
      <w:r>
        <w:rPr>
          <w:spacing w:val="-3"/>
          <w:sz w:val="16"/>
        </w:rPr>
        <w:t> </w:t>
      </w:r>
      <w:r>
        <w:rPr>
          <w:sz w:val="16"/>
        </w:rPr>
        <w:t>o</w:t>
      </w:r>
      <w:r>
        <w:rPr>
          <w:spacing w:val="-4"/>
          <w:sz w:val="16"/>
        </w:rPr>
        <w:t> </w:t>
      </w:r>
      <w:r>
        <w:rPr>
          <w:sz w:val="16"/>
        </w:rPr>
        <w:t>no</w:t>
      </w:r>
      <w:r>
        <w:rPr>
          <w:spacing w:val="-3"/>
          <w:sz w:val="16"/>
        </w:rPr>
        <w:t> </w:t>
      </w:r>
      <w:r>
        <w:rPr>
          <w:sz w:val="16"/>
        </w:rPr>
        <w:t>puede</w:t>
      </w:r>
      <w:r>
        <w:rPr>
          <w:spacing w:val="-1"/>
          <w:sz w:val="16"/>
        </w:rPr>
        <w:t> </w:t>
      </w:r>
      <w:r>
        <w:rPr>
          <w:sz w:val="16"/>
        </w:rPr>
        <w:t>atribuírsele</w:t>
      </w:r>
      <w:r>
        <w:rPr>
          <w:spacing w:val="-4"/>
          <w:sz w:val="16"/>
        </w:rPr>
        <w:t> </w:t>
      </w:r>
      <w:r>
        <w:rPr>
          <w:sz w:val="16"/>
        </w:rPr>
        <w:t>al</w:t>
      </w:r>
      <w:r>
        <w:rPr>
          <w:spacing w:val="-3"/>
          <w:sz w:val="16"/>
        </w:rPr>
        <w:t> </w:t>
      </w:r>
      <w:r>
        <w:rPr>
          <w:spacing w:val="-2"/>
          <w:sz w:val="16"/>
        </w:rPr>
        <w:t>imputado;</w:t>
      </w:r>
    </w:p>
    <w:p>
      <w:pPr>
        <w:pStyle w:val="BodyText"/>
        <w:spacing w:before="9"/>
        <w:rPr>
          <w:sz w:val="22"/>
        </w:rPr>
      </w:pPr>
    </w:p>
    <w:p>
      <w:pPr>
        <w:spacing w:before="0"/>
        <w:ind w:left="1573" w:right="0" w:firstLine="0"/>
        <w:jc w:val="left"/>
        <w:rPr>
          <w:sz w:val="16"/>
        </w:rPr>
      </w:pPr>
      <w:r>
        <w:rPr>
          <w:spacing w:val="-5"/>
          <w:sz w:val="16"/>
        </w:rPr>
        <w:t>[…]</w:t>
      </w:r>
    </w:p>
    <w:p>
      <w:pPr>
        <w:pStyle w:val="BodyText"/>
        <w:spacing w:before="6"/>
        <w:rPr>
          <w:sz w:val="22"/>
        </w:rPr>
      </w:pPr>
    </w:p>
    <w:p>
      <w:pPr>
        <w:spacing w:before="0"/>
        <w:ind w:left="1573" w:right="1010" w:firstLine="0"/>
        <w:jc w:val="both"/>
        <w:rPr>
          <w:sz w:val="16"/>
        </w:rPr>
      </w:pPr>
      <w:r>
        <w:rPr>
          <w:sz w:val="16"/>
        </w:rPr>
        <w:t>4)</w:t>
      </w:r>
      <w:r>
        <w:rPr>
          <w:spacing w:val="25"/>
          <w:sz w:val="16"/>
        </w:rPr>
        <w:t> </w:t>
      </w:r>
      <w:r>
        <w:rPr>
          <w:sz w:val="16"/>
        </w:rPr>
        <w:t>A</w:t>
      </w:r>
      <w:r>
        <w:rPr>
          <w:spacing w:val="-8"/>
          <w:sz w:val="16"/>
        </w:rPr>
        <w:t> </w:t>
      </w:r>
      <w:r>
        <w:rPr>
          <w:sz w:val="16"/>
        </w:rPr>
        <w:t>pesar</w:t>
      </w:r>
      <w:r>
        <w:rPr>
          <w:spacing w:val="-10"/>
          <w:sz w:val="16"/>
        </w:rPr>
        <w:t> </w:t>
      </w:r>
      <w:r>
        <w:rPr>
          <w:sz w:val="16"/>
        </w:rPr>
        <w:t>de</w:t>
      </w:r>
      <w:r>
        <w:rPr>
          <w:spacing w:val="-8"/>
          <w:sz w:val="16"/>
        </w:rPr>
        <w:t> </w:t>
      </w:r>
      <w:r>
        <w:rPr>
          <w:sz w:val="16"/>
        </w:rPr>
        <w:t>la</w:t>
      </w:r>
      <w:r>
        <w:rPr>
          <w:spacing w:val="-9"/>
          <w:sz w:val="16"/>
        </w:rPr>
        <w:t> </w:t>
      </w:r>
      <w:r>
        <w:rPr>
          <w:sz w:val="16"/>
        </w:rPr>
        <w:t>falta</w:t>
      </w:r>
      <w:r>
        <w:rPr>
          <w:spacing w:val="-9"/>
          <w:sz w:val="16"/>
        </w:rPr>
        <w:t> </w:t>
      </w:r>
      <w:r>
        <w:rPr>
          <w:sz w:val="16"/>
        </w:rPr>
        <w:t>de</w:t>
      </w:r>
      <w:r>
        <w:rPr>
          <w:spacing w:val="-8"/>
          <w:sz w:val="16"/>
        </w:rPr>
        <w:t> </w:t>
      </w:r>
      <w:r>
        <w:rPr>
          <w:sz w:val="16"/>
        </w:rPr>
        <w:t>certeza,</w:t>
      </w:r>
      <w:r>
        <w:rPr>
          <w:spacing w:val="-7"/>
          <w:sz w:val="16"/>
        </w:rPr>
        <w:t> </w:t>
      </w:r>
      <w:r>
        <w:rPr>
          <w:sz w:val="16"/>
        </w:rPr>
        <w:t>no</w:t>
      </w:r>
      <w:r>
        <w:rPr>
          <w:spacing w:val="-10"/>
          <w:sz w:val="16"/>
        </w:rPr>
        <w:t> </w:t>
      </w:r>
      <w:r>
        <w:rPr>
          <w:sz w:val="16"/>
        </w:rPr>
        <w:t>exista</w:t>
      </w:r>
      <w:r>
        <w:rPr>
          <w:spacing w:val="-9"/>
          <w:sz w:val="16"/>
        </w:rPr>
        <w:t> </w:t>
      </w:r>
      <w:r>
        <w:rPr>
          <w:sz w:val="16"/>
        </w:rPr>
        <w:t>razonablemente</w:t>
      </w:r>
      <w:r>
        <w:rPr>
          <w:spacing w:val="-8"/>
          <w:sz w:val="16"/>
        </w:rPr>
        <w:t> </w:t>
      </w:r>
      <w:r>
        <w:rPr>
          <w:sz w:val="16"/>
        </w:rPr>
        <w:t>la</w:t>
      </w:r>
      <w:r>
        <w:rPr>
          <w:spacing w:val="-11"/>
          <w:sz w:val="16"/>
        </w:rPr>
        <w:t> </w:t>
      </w:r>
      <w:r>
        <w:rPr>
          <w:sz w:val="16"/>
        </w:rPr>
        <w:t>posibilidad</w:t>
      </w:r>
      <w:r>
        <w:rPr>
          <w:spacing w:val="-10"/>
          <w:sz w:val="16"/>
        </w:rPr>
        <w:t> </w:t>
      </w:r>
      <w:r>
        <w:rPr>
          <w:sz w:val="16"/>
        </w:rPr>
        <w:t>de</w:t>
      </w:r>
      <w:r>
        <w:rPr>
          <w:spacing w:val="-8"/>
          <w:sz w:val="16"/>
        </w:rPr>
        <w:t> </w:t>
      </w:r>
      <w:r>
        <w:rPr>
          <w:sz w:val="16"/>
        </w:rPr>
        <w:t>incorporar nuevos datos a la investigación, y no haya bases para solicitar fundamentalmente el enjuiciamiento del imputado.</w:t>
      </w:r>
    </w:p>
    <w:p>
      <w:pPr>
        <w:pStyle w:val="BodyText"/>
        <w:spacing w:before="6"/>
        <w:rPr>
          <w:sz w:val="22"/>
        </w:rPr>
      </w:pPr>
    </w:p>
    <w:p>
      <w:pPr>
        <w:spacing w:before="1"/>
        <w:ind w:left="362" w:right="355" w:firstLine="707"/>
        <w:jc w:val="both"/>
        <w:rPr>
          <w:sz w:val="16"/>
        </w:rPr>
      </w:pPr>
      <w:r>
        <w:rPr>
          <w:i/>
          <w:sz w:val="16"/>
        </w:rPr>
        <w:t>Cfr</w:t>
      </w:r>
      <w:r>
        <w:rPr>
          <w:sz w:val="16"/>
        </w:rPr>
        <w:t>. Sentencia del Juzgado Vigésimo Segundo de Caracas, de 20 de marzo de 2012 (expediente de prueba, folios 35 y 36), y Código Orgánico Procesal Penal, Ley no. 0961 de 23 de enero de 1998. Disponible en: </w:t>
      </w:r>
      <w:hyperlink r:id="rId8">
        <w:r>
          <w:rPr>
            <w:color w:val="0000FF"/>
            <w:sz w:val="16"/>
            <w:u w:val="single" w:color="0000FF"/>
          </w:rPr>
          <w:t>www.acnur.org/fileadmin/Documentos/BDL/2001/0961.pdf</w:t>
        </w:r>
      </w:hyperlink>
    </w:p>
    <w:p>
      <w:pPr>
        <w:spacing w:before="40"/>
        <w:ind w:left="362" w:right="355" w:firstLine="0"/>
        <w:jc w:val="both"/>
        <w:rPr>
          <w:sz w:val="16"/>
        </w:rPr>
      </w:pPr>
      <w:r>
        <w:rPr>
          <w:sz w:val="16"/>
          <w:vertAlign w:val="superscript"/>
        </w:rPr>
        <w:t>102</w:t>
      </w:r>
      <w:r>
        <w:rPr>
          <w:spacing w:val="80"/>
          <w:w w:val="150"/>
          <w:sz w:val="16"/>
          <w:vertAlign w:val="baseline"/>
        </w:rPr>
        <w:t>  </w:t>
      </w:r>
      <w:r>
        <w:rPr>
          <w:i/>
          <w:sz w:val="16"/>
          <w:vertAlign w:val="baseline"/>
        </w:rPr>
        <w:t>Cfr</w:t>
      </w:r>
      <w:r>
        <w:rPr>
          <w:sz w:val="16"/>
          <w:vertAlign w:val="baseline"/>
        </w:rPr>
        <w:t>. Sentencia del Juzgado Vigésimo Segundo de Caracas, de 20 de marzo de 2012 (expediente de prueba, folio 36).</w:t>
      </w:r>
    </w:p>
    <w:p>
      <w:pPr>
        <w:spacing w:before="41"/>
        <w:ind w:left="362" w:right="353" w:firstLine="0"/>
        <w:jc w:val="both"/>
        <w:rPr>
          <w:sz w:val="16"/>
        </w:rPr>
      </w:pPr>
      <w:r>
        <w:rPr>
          <w:sz w:val="16"/>
          <w:vertAlign w:val="superscript"/>
        </w:rPr>
        <w:t>103</w:t>
      </w:r>
      <w:r>
        <w:rPr>
          <w:spacing w:val="4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Sentencia</w:t>
      </w:r>
      <w:r>
        <w:rPr>
          <w:spacing w:val="-11"/>
          <w:sz w:val="16"/>
          <w:vertAlign w:val="baseline"/>
        </w:rPr>
        <w:t> </w:t>
      </w:r>
      <w:r>
        <w:rPr>
          <w:sz w:val="16"/>
          <w:vertAlign w:val="baseline"/>
        </w:rPr>
        <w:t>del</w:t>
      </w:r>
      <w:r>
        <w:rPr>
          <w:spacing w:val="-9"/>
          <w:sz w:val="16"/>
          <w:vertAlign w:val="baseline"/>
        </w:rPr>
        <w:t> </w:t>
      </w:r>
      <w:r>
        <w:rPr>
          <w:sz w:val="16"/>
          <w:vertAlign w:val="baseline"/>
        </w:rPr>
        <w:t>Juzgado</w:t>
      </w:r>
      <w:r>
        <w:rPr>
          <w:spacing w:val="-10"/>
          <w:sz w:val="16"/>
          <w:vertAlign w:val="baseline"/>
        </w:rPr>
        <w:t> </w:t>
      </w:r>
      <w:r>
        <w:rPr>
          <w:sz w:val="16"/>
          <w:vertAlign w:val="baseline"/>
        </w:rPr>
        <w:t>Vigésimo</w:t>
      </w:r>
      <w:r>
        <w:rPr>
          <w:spacing w:val="-10"/>
          <w:sz w:val="16"/>
          <w:vertAlign w:val="baseline"/>
        </w:rPr>
        <w:t> </w:t>
      </w:r>
      <w:r>
        <w:rPr>
          <w:sz w:val="16"/>
          <w:vertAlign w:val="baseline"/>
        </w:rPr>
        <w:t>Segundo</w:t>
      </w:r>
      <w:r>
        <w:rPr>
          <w:spacing w:val="-10"/>
          <w:sz w:val="16"/>
          <w:vertAlign w:val="baseline"/>
        </w:rPr>
        <w:t> </w:t>
      </w:r>
      <w:r>
        <w:rPr>
          <w:sz w:val="16"/>
          <w:vertAlign w:val="baseline"/>
        </w:rPr>
        <w:t>de</w:t>
      </w:r>
      <w:r>
        <w:rPr>
          <w:spacing w:val="-10"/>
          <w:sz w:val="16"/>
          <w:vertAlign w:val="baseline"/>
        </w:rPr>
        <w:t> </w:t>
      </w:r>
      <w:r>
        <w:rPr>
          <w:sz w:val="16"/>
          <w:vertAlign w:val="baseline"/>
        </w:rPr>
        <w:t>Caracas,</w:t>
      </w:r>
      <w:r>
        <w:rPr>
          <w:spacing w:val="-10"/>
          <w:sz w:val="16"/>
          <w:vertAlign w:val="baseline"/>
        </w:rPr>
        <w:t> </w:t>
      </w:r>
      <w:r>
        <w:rPr>
          <w:sz w:val="16"/>
          <w:vertAlign w:val="baseline"/>
        </w:rPr>
        <w:t>de</w:t>
      </w:r>
      <w:r>
        <w:rPr>
          <w:spacing w:val="-10"/>
          <w:sz w:val="16"/>
          <w:vertAlign w:val="baseline"/>
        </w:rPr>
        <w:t> </w:t>
      </w:r>
      <w:r>
        <w:rPr>
          <w:sz w:val="16"/>
          <w:vertAlign w:val="baseline"/>
        </w:rPr>
        <w:t>20</w:t>
      </w:r>
      <w:r>
        <w:rPr>
          <w:spacing w:val="-10"/>
          <w:sz w:val="16"/>
          <w:vertAlign w:val="baseline"/>
        </w:rPr>
        <w:t> </w:t>
      </w:r>
      <w:r>
        <w:rPr>
          <w:sz w:val="16"/>
          <w:vertAlign w:val="baseline"/>
        </w:rPr>
        <w:t>de</w:t>
      </w:r>
      <w:r>
        <w:rPr>
          <w:spacing w:val="-8"/>
          <w:sz w:val="16"/>
          <w:vertAlign w:val="baseline"/>
        </w:rPr>
        <w:t> </w:t>
      </w:r>
      <w:r>
        <w:rPr>
          <w:sz w:val="16"/>
          <w:vertAlign w:val="baseline"/>
        </w:rPr>
        <w:t>marzo</w:t>
      </w:r>
      <w:r>
        <w:rPr>
          <w:spacing w:val="-10"/>
          <w:sz w:val="16"/>
          <w:vertAlign w:val="baseline"/>
        </w:rPr>
        <w:t> </w:t>
      </w:r>
      <w:r>
        <w:rPr>
          <w:sz w:val="16"/>
          <w:vertAlign w:val="baseline"/>
        </w:rPr>
        <w:t>de</w:t>
      </w:r>
      <w:r>
        <w:rPr>
          <w:spacing w:val="-10"/>
          <w:sz w:val="16"/>
          <w:vertAlign w:val="baseline"/>
        </w:rPr>
        <w:t> </w:t>
      </w:r>
      <w:r>
        <w:rPr>
          <w:sz w:val="16"/>
          <w:vertAlign w:val="baseline"/>
        </w:rPr>
        <w:t>2012</w:t>
      </w:r>
      <w:r>
        <w:rPr>
          <w:spacing w:val="-7"/>
          <w:sz w:val="16"/>
          <w:vertAlign w:val="baseline"/>
        </w:rPr>
        <w:t> </w:t>
      </w:r>
      <w:r>
        <w:rPr>
          <w:sz w:val="16"/>
          <w:vertAlign w:val="baseline"/>
        </w:rPr>
        <w:t>(expediente</w:t>
      </w:r>
      <w:r>
        <w:rPr>
          <w:spacing w:val="-8"/>
          <w:sz w:val="16"/>
          <w:vertAlign w:val="baseline"/>
        </w:rPr>
        <w:t> </w:t>
      </w:r>
      <w:r>
        <w:rPr>
          <w:sz w:val="16"/>
          <w:vertAlign w:val="baseline"/>
        </w:rPr>
        <w:t>de</w:t>
      </w:r>
      <w:r>
        <w:rPr>
          <w:spacing w:val="-10"/>
          <w:sz w:val="16"/>
          <w:vertAlign w:val="baseline"/>
        </w:rPr>
        <w:t> </w:t>
      </w:r>
      <w:r>
        <w:rPr>
          <w:sz w:val="16"/>
          <w:vertAlign w:val="baseline"/>
        </w:rPr>
        <w:t>prueba, folio 36).</w:t>
      </w:r>
    </w:p>
    <w:p>
      <w:pPr>
        <w:spacing w:after="0"/>
        <w:jc w:val="both"/>
        <w:rPr>
          <w:sz w:val="16"/>
        </w:rPr>
        <w:sectPr>
          <w:pgSz w:w="12240" w:h="15840"/>
          <w:pgMar w:header="0" w:footer="1664" w:top="1340" w:bottom="1860" w:left="1340" w:right="1340"/>
        </w:sectPr>
      </w:pPr>
    </w:p>
    <w:p>
      <w:pPr>
        <w:pStyle w:val="BodyText"/>
        <w:spacing w:before="76"/>
        <w:ind w:left="362" w:right="357"/>
        <w:jc w:val="both"/>
      </w:pPr>
      <w:r>
        <w:rPr/>
        <w:t>resolvió una acción de constitucionalidad interpuesta por la señora Rodríguez Pacheco, considerando que la omisión por parte del Fiscal Tercero del Ministerio Público de formular la acusación contra los ciudadanos J.C.Z.M., G.C.C., M.M.R., y A.M.L. “había cesado”</w:t>
      </w:r>
      <w:r>
        <w:rPr>
          <w:position w:val="7"/>
          <w:sz w:val="13"/>
        </w:rPr>
        <w:t>104</w:t>
      </w:r>
      <w:r>
        <w:rPr/>
        <w:t>. Asimismo, ordenó “la radicación del juicio penal que dio lugar a la presente acción de amparo en los Tribunales Penales del Circuito Judicial Penal del Área Metropolitana de Caracas”, en atención al derecho a una justicia accesible, imparcial, idónea, transparente, autónoma, independiente y responsable, establecido en los artículos 26 y 257 de la Constitución Política</w:t>
      </w:r>
      <w:r>
        <w:rPr>
          <w:position w:val="7"/>
          <w:sz w:val="13"/>
        </w:rPr>
        <w:t>105</w:t>
      </w:r>
      <w:r>
        <w:rPr/>
        <w:t>.</w:t>
      </w:r>
    </w:p>
    <w:p>
      <w:pPr>
        <w:pStyle w:val="BodyText"/>
        <w:spacing w:before="10"/>
        <w:rPr>
          <w:sz w:val="29"/>
        </w:rPr>
      </w:pPr>
    </w:p>
    <w:p>
      <w:pPr>
        <w:pStyle w:val="ListParagraph"/>
        <w:numPr>
          <w:ilvl w:val="1"/>
          <w:numId w:val="12"/>
        </w:numPr>
        <w:tabs>
          <w:tab w:pos="1833" w:val="left" w:leader="none"/>
        </w:tabs>
        <w:spacing w:line="240" w:lineRule="auto" w:before="0" w:after="0"/>
        <w:ind w:left="1832" w:right="0" w:hanging="480"/>
        <w:jc w:val="left"/>
        <w:rPr>
          <w:i/>
          <w:sz w:val="20"/>
        </w:rPr>
      </w:pPr>
      <w:bookmarkStart w:name="_bookmark23" w:id="25"/>
      <w:bookmarkEnd w:id="25"/>
      <w:r>
        <w:rPr>
          <w:i/>
          <w:sz w:val="20"/>
        </w:rPr>
        <w:t>P</w:t>
      </w:r>
      <w:r>
        <w:rPr>
          <w:i/>
          <w:sz w:val="20"/>
        </w:rPr>
        <w:t>roceso</w:t>
      </w:r>
      <w:r>
        <w:rPr>
          <w:i/>
          <w:spacing w:val="-8"/>
          <w:sz w:val="20"/>
        </w:rPr>
        <w:t> </w:t>
      </w:r>
      <w:r>
        <w:rPr>
          <w:i/>
          <w:sz w:val="20"/>
        </w:rPr>
        <w:t>judicial</w:t>
      </w:r>
      <w:r>
        <w:rPr>
          <w:i/>
          <w:spacing w:val="-6"/>
          <w:sz w:val="20"/>
        </w:rPr>
        <w:t> </w:t>
      </w:r>
      <w:r>
        <w:rPr>
          <w:i/>
          <w:sz w:val="20"/>
        </w:rPr>
        <w:t>en</w:t>
      </w:r>
      <w:r>
        <w:rPr>
          <w:i/>
          <w:spacing w:val="-4"/>
          <w:sz w:val="20"/>
        </w:rPr>
        <w:t> </w:t>
      </w:r>
      <w:r>
        <w:rPr>
          <w:i/>
          <w:sz w:val="20"/>
        </w:rPr>
        <w:t>el</w:t>
      </w:r>
      <w:r>
        <w:rPr>
          <w:i/>
          <w:spacing w:val="-6"/>
          <w:sz w:val="20"/>
        </w:rPr>
        <w:t> </w:t>
      </w:r>
      <w:r>
        <w:rPr>
          <w:i/>
          <w:sz w:val="20"/>
        </w:rPr>
        <w:t>circuito</w:t>
      </w:r>
      <w:r>
        <w:rPr>
          <w:i/>
          <w:spacing w:val="-8"/>
          <w:sz w:val="20"/>
        </w:rPr>
        <w:t> </w:t>
      </w:r>
      <w:r>
        <w:rPr>
          <w:i/>
          <w:sz w:val="20"/>
        </w:rPr>
        <w:t>judicial</w:t>
      </w:r>
      <w:r>
        <w:rPr>
          <w:i/>
          <w:spacing w:val="-6"/>
          <w:sz w:val="20"/>
        </w:rPr>
        <w:t> </w:t>
      </w:r>
      <w:r>
        <w:rPr>
          <w:i/>
          <w:sz w:val="20"/>
        </w:rPr>
        <w:t>del</w:t>
      </w:r>
      <w:r>
        <w:rPr>
          <w:i/>
          <w:spacing w:val="-6"/>
          <w:sz w:val="20"/>
        </w:rPr>
        <w:t> </w:t>
      </w:r>
      <w:r>
        <w:rPr>
          <w:i/>
          <w:sz w:val="20"/>
        </w:rPr>
        <w:t>Área</w:t>
      </w:r>
      <w:r>
        <w:rPr>
          <w:i/>
          <w:spacing w:val="-7"/>
          <w:sz w:val="20"/>
        </w:rPr>
        <w:t> </w:t>
      </w:r>
      <w:r>
        <w:rPr>
          <w:i/>
          <w:sz w:val="20"/>
        </w:rPr>
        <w:t>Metropolitana</w:t>
      </w:r>
      <w:r>
        <w:rPr>
          <w:i/>
          <w:spacing w:val="-7"/>
          <w:sz w:val="20"/>
        </w:rPr>
        <w:t> </w:t>
      </w:r>
      <w:r>
        <w:rPr>
          <w:i/>
          <w:sz w:val="20"/>
        </w:rPr>
        <w:t>de</w:t>
      </w:r>
      <w:r>
        <w:rPr>
          <w:i/>
          <w:spacing w:val="-8"/>
          <w:sz w:val="20"/>
        </w:rPr>
        <w:t> </w:t>
      </w:r>
      <w:r>
        <w:rPr>
          <w:i/>
          <w:spacing w:val="-2"/>
          <w:sz w:val="20"/>
        </w:rPr>
        <w:t>Caracas</w:t>
      </w:r>
    </w:p>
    <w:p>
      <w:pPr>
        <w:pStyle w:val="BodyText"/>
        <w:spacing w:before="7"/>
        <w:rPr>
          <w:i/>
          <w:sz w:val="29"/>
        </w:rPr>
      </w:pPr>
    </w:p>
    <w:p>
      <w:pPr>
        <w:pStyle w:val="ListParagraph"/>
        <w:numPr>
          <w:ilvl w:val="0"/>
          <w:numId w:val="9"/>
        </w:numPr>
        <w:tabs>
          <w:tab w:pos="929" w:val="left" w:leader="none"/>
        </w:tabs>
        <w:spacing w:line="240" w:lineRule="auto" w:before="0" w:after="0"/>
        <w:ind w:left="362" w:right="360" w:firstLine="0"/>
        <w:jc w:val="both"/>
        <w:rPr>
          <w:sz w:val="20"/>
        </w:rPr>
      </w:pPr>
      <w:r>
        <w:rPr>
          <w:sz w:val="20"/>
        </w:rPr>
        <w:t>El 16 de septiembre de 2003 el Juzgado Décimo Octavo de Primera Instancia en Funciones</w:t>
      </w:r>
      <w:r>
        <w:rPr>
          <w:spacing w:val="-12"/>
          <w:sz w:val="20"/>
        </w:rPr>
        <w:t> </w:t>
      </w:r>
      <w:r>
        <w:rPr>
          <w:sz w:val="20"/>
        </w:rPr>
        <w:t>de</w:t>
      </w:r>
      <w:r>
        <w:rPr>
          <w:spacing w:val="-13"/>
          <w:sz w:val="20"/>
        </w:rPr>
        <w:t> </w:t>
      </w:r>
      <w:r>
        <w:rPr>
          <w:sz w:val="20"/>
        </w:rPr>
        <w:t>Juicio</w:t>
      </w:r>
      <w:r>
        <w:rPr>
          <w:spacing w:val="-12"/>
          <w:sz w:val="20"/>
        </w:rPr>
        <w:t> </w:t>
      </w:r>
      <w:r>
        <w:rPr>
          <w:sz w:val="20"/>
        </w:rPr>
        <w:t>del</w:t>
      </w:r>
      <w:r>
        <w:rPr>
          <w:spacing w:val="-10"/>
          <w:sz w:val="20"/>
        </w:rPr>
        <w:t> </w:t>
      </w:r>
      <w:r>
        <w:rPr>
          <w:sz w:val="20"/>
        </w:rPr>
        <w:t>Circuito</w:t>
      </w:r>
      <w:r>
        <w:rPr>
          <w:spacing w:val="-13"/>
          <w:sz w:val="20"/>
        </w:rPr>
        <w:t> </w:t>
      </w:r>
      <w:r>
        <w:rPr>
          <w:sz w:val="20"/>
        </w:rPr>
        <w:t>Penal</w:t>
      </w:r>
      <w:r>
        <w:rPr>
          <w:spacing w:val="-13"/>
          <w:sz w:val="20"/>
        </w:rPr>
        <w:t> </w:t>
      </w:r>
      <w:r>
        <w:rPr>
          <w:sz w:val="20"/>
        </w:rPr>
        <w:t>del</w:t>
      </w:r>
      <w:r>
        <w:rPr>
          <w:spacing w:val="-12"/>
          <w:sz w:val="20"/>
        </w:rPr>
        <w:t> </w:t>
      </w:r>
      <w:r>
        <w:rPr>
          <w:sz w:val="20"/>
        </w:rPr>
        <w:t>Área</w:t>
      </w:r>
      <w:r>
        <w:rPr>
          <w:spacing w:val="-10"/>
          <w:sz w:val="20"/>
        </w:rPr>
        <w:t> </w:t>
      </w:r>
      <w:r>
        <w:rPr>
          <w:sz w:val="20"/>
        </w:rPr>
        <w:t>Metropolitana</w:t>
      </w:r>
      <w:r>
        <w:rPr>
          <w:spacing w:val="-13"/>
          <w:sz w:val="20"/>
        </w:rPr>
        <w:t> </w:t>
      </w:r>
      <w:r>
        <w:rPr>
          <w:sz w:val="20"/>
        </w:rPr>
        <w:t>de</w:t>
      </w:r>
      <w:r>
        <w:rPr>
          <w:spacing w:val="-13"/>
          <w:sz w:val="20"/>
        </w:rPr>
        <w:t> </w:t>
      </w:r>
      <w:r>
        <w:rPr>
          <w:sz w:val="20"/>
        </w:rPr>
        <w:t>Caracas</w:t>
      </w:r>
      <w:r>
        <w:rPr>
          <w:spacing w:val="-12"/>
          <w:sz w:val="20"/>
        </w:rPr>
        <w:t> </w:t>
      </w:r>
      <w:r>
        <w:rPr>
          <w:sz w:val="20"/>
        </w:rPr>
        <w:t>(en</w:t>
      </w:r>
      <w:r>
        <w:rPr>
          <w:spacing w:val="-13"/>
          <w:sz w:val="20"/>
        </w:rPr>
        <w:t> </w:t>
      </w:r>
      <w:r>
        <w:rPr>
          <w:sz w:val="20"/>
        </w:rPr>
        <w:t>adelante</w:t>
      </w:r>
      <w:r>
        <w:rPr>
          <w:spacing w:val="-13"/>
          <w:sz w:val="20"/>
        </w:rPr>
        <w:t> </w:t>
      </w:r>
      <w:r>
        <w:rPr>
          <w:sz w:val="20"/>
        </w:rPr>
        <w:t>“el Juzgado Décimo Octavo de Primera Instancia en Funciones de Juicio”) fijó el auto de juicio oral y público para el 20 de septiembre de 2003. Esta fecha debió ser diferida debido a que “no comparecieron todos los sujetos procesales convocados para dicho </w:t>
      </w:r>
      <w:r>
        <w:rPr>
          <w:spacing w:val="-2"/>
          <w:sz w:val="20"/>
        </w:rPr>
        <w:t>acto”</w:t>
      </w:r>
      <w:r>
        <w:rPr>
          <w:spacing w:val="-2"/>
          <w:position w:val="7"/>
          <w:sz w:val="13"/>
        </w:rPr>
        <w:t>106</w:t>
      </w:r>
      <w:r>
        <w:rPr>
          <w:spacing w:val="-2"/>
          <w:sz w:val="20"/>
        </w:rPr>
        <w:t>.</w:t>
      </w:r>
    </w:p>
    <w:p>
      <w:pPr>
        <w:pStyle w:val="BodyText"/>
      </w:pPr>
    </w:p>
    <w:p>
      <w:pPr>
        <w:pStyle w:val="ListParagraph"/>
        <w:numPr>
          <w:ilvl w:val="0"/>
          <w:numId w:val="9"/>
        </w:numPr>
        <w:tabs>
          <w:tab w:pos="929" w:val="left" w:leader="none"/>
        </w:tabs>
        <w:spacing w:line="240" w:lineRule="auto" w:before="1" w:after="0"/>
        <w:ind w:left="362" w:right="364" w:firstLine="0"/>
        <w:jc w:val="both"/>
        <w:rPr>
          <w:sz w:val="20"/>
        </w:rPr>
      </w:pPr>
      <w:r>
        <w:rPr>
          <w:sz w:val="20"/>
        </w:rPr>
        <w:t>El 18 de noviembre de 2003 la representación de la señora Rodríguez Pacheco interpuso</w:t>
      </w:r>
      <w:r>
        <w:rPr>
          <w:spacing w:val="-15"/>
          <w:sz w:val="20"/>
        </w:rPr>
        <w:t> </w:t>
      </w:r>
      <w:r>
        <w:rPr>
          <w:sz w:val="20"/>
        </w:rPr>
        <w:t>un</w:t>
      </w:r>
      <w:r>
        <w:rPr>
          <w:spacing w:val="-14"/>
          <w:sz w:val="20"/>
        </w:rPr>
        <w:t> </w:t>
      </w:r>
      <w:r>
        <w:rPr>
          <w:sz w:val="20"/>
        </w:rPr>
        <w:t>nuevo</w:t>
      </w:r>
      <w:r>
        <w:rPr>
          <w:spacing w:val="-13"/>
          <w:sz w:val="20"/>
        </w:rPr>
        <w:t> </w:t>
      </w:r>
      <w:r>
        <w:rPr>
          <w:sz w:val="20"/>
        </w:rPr>
        <w:t>recurso</w:t>
      </w:r>
      <w:r>
        <w:rPr>
          <w:spacing w:val="-15"/>
          <w:sz w:val="20"/>
        </w:rPr>
        <w:t> </w:t>
      </w:r>
      <w:r>
        <w:rPr>
          <w:sz w:val="20"/>
        </w:rPr>
        <w:t>de</w:t>
      </w:r>
      <w:r>
        <w:rPr>
          <w:spacing w:val="-15"/>
          <w:sz w:val="20"/>
        </w:rPr>
        <w:t> </w:t>
      </w:r>
      <w:r>
        <w:rPr>
          <w:sz w:val="20"/>
        </w:rPr>
        <w:t>amparo</w:t>
      </w:r>
      <w:r>
        <w:rPr>
          <w:spacing w:val="-14"/>
          <w:sz w:val="20"/>
        </w:rPr>
        <w:t> </w:t>
      </w:r>
      <w:r>
        <w:rPr>
          <w:sz w:val="20"/>
        </w:rPr>
        <w:t>constitucional</w:t>
      </w:r>
      <w:r>
        <w:rPr>
          <w:spacing w:val="-14"/>
          <w:sz w:val="20"/>
        </w:rPr>
        <w:t> </w:t>
      </w:r>
      <w:r>
        <w:rPr>
          <w:sz w:val="20"/>
        </w:rPr>
        <w:t>por</w:t>
      </w:r>
      <w:r>
        <w:rPr>
          <w:spacing w:val="-15"/>
          <w:sz w:val="20"/>
        </w:rPr>
        <w:t> </w:t>
      </w:r>
      <w:r>
        <w:rPr>
          <w:sz w:val="20"/>
        </w:rPr>
        <w:t>la</w:t>
      </w:r>
      <w:r>
        <w:rPr>
          <w:spacing w:val="-14"/>
          <w:sz w:val="20"/>
        </w:rPr>
        <w:t> </w:t>
      </w:r>
      <w:r>
        <w:rPr>
          <w:sz w:val="20"/>
        </w:rPr>
        <w:t>decisión</w:t>
      </w:r>
      <w:r>
        <w:rPr>
          <w:spacing w:val="-14"/>
          <w:sz w:val="20"/>
        </w:rPr>
        <w:t> </w:t>
      </w:r>
      <w:r>
        <w:rPr>
          <w:sz w:val="20"/>
        </w:rPr>
        <w:t>del</w:t>
      </w:r>
      <w:r>
        <w:rPr>
          <w:spacing w:val="-15"/>
          <w:sz w:val="20"/>
        </w:rPr>
        <w:t> </w:t>
      </w:r>
      <w:r>
        <w:rPr>
          <w:sz w:val="20"/>
        </w:rPr>
        <w:t>Juzgado</w:t>
      </w:r>
      <w:r>
        <w:rPr>
          <w:spacing w:val="-15"/>
          <w:sz w:val="20"/>
        </w:rPr>
        <w:t> </w:t>
      </w:r>
      <w:r>
        <w:rPr>
          <w:sz w:val="20"/>
        </w:rPr>
        <w:t>Décimo Octavo en</w:t>
      </w:r>
      <w:r>
        <w:rPr>
          <w:spacing w:val="3"/>
          <w:sz w:val="20"/>
        </w:rPr>
        <w:t> </w:t>
      </w:r>
      <w:r>
        <w:rPr>
          <w:sz w:val="20"/>
        </w:rPr>
        <w:t>Funciones de</w:t>
      </w:r>
      <w:r>
        <w:rPr>
          <w:spacing w:val="5"/>
          <w:sz w:val="20"/>
        </w:rPr>
        <w:t> </w:t>
      </w:r>
      <w:r>
        <w:rPr>
          <w:sz w:val="20"/>
        </w:rPr>
        <w:t>Juicio</w:t>
      </w:r>
      <w:r>
        <w:rPr>
          <w:spacing w:val="1"/>
          <w:sz w:val="20"/>
        </w:rPr>
        <w:t> </w:t>
      </w:r>
      <w:r>
        <w:rPr>
          <w:sz w:val="20"/>
        </w:rPr>
        <w:t>de</w:t>
      </w:r>
      <w:r>
        <w:rPr>
          <w:spacing w:val="1"/>
          <w:sz w:val="20"/>
        </w:rPr>
        <w:t> </w:t>
      </w:r>
      <w:r>
        <w:rPr>
          <w:sz w:val="20"/>
        </w:rPr>
        <w:t>fijar como</w:t>
      </w:r>
      <w:r>
        <w:rPr>
          <w:spacing w:val="1"/>
          <w:sz w:val="20"/>
        </w:rPr>
        <w:t> </w:t>
      </w:r>
      <w:r>
        <w:rPr>
          <w:sz w:val="20"/>
        </w:rPr>
        <w:t>nueva</w:t>
      </w:r>
      <w:r>
        <w:rPr>
          <w:spacing w:val="1"/>
          <w:sz w:val="20"/>
        </w:rPr>
        <w:t> </w:t>
      </w:r>
      <w:r>
        <w:rPr>
          <w:sz w:val="20"/>
        </w:rPr>
        <w:t>fecha</w:t>
      </w:r>
      <w:r>
        <w:rPr>
          <w:spacing w:val="2"/>
          <w:sz w:val="20"/>
        </w:rPr>
        <w:t> </w:t>
      </w:r>
      <w:r>
        <w:rPr>
          <w:sz w:val="20"/>
        </w:rPr>
        <w:t>para</w:t>
      </w:r>
      <w:r>
        <w:rPr>
          <w:spacing w:val="3"/>
          <w:sz w:val="20"/>
        </w:rPr>
        <w:t> </w:t>
      </w:r>
      <w:r>
        <w:rPr>
          <w:sz w:val="20"/>
        </w:rPr>
        <w:t>el juicio oral</w:t>
      </w:r>
      <w:r>
        <w:rPr>
          <w:spacing w:val="2"/>
          <w:sz w:val="20"/>
        </w:rPr>
        <w:t> </w:t>
      </w:r>
      <w:r>
        <w:rPr>
          <w:sz w:val="20"/>
        </w:rPr>
        <w:t>y</w:t>
      </w:r>
      <w:r>
        <w:rPr>
          <w:spacing w:val="1"/>
          <w:sz w:val="20"/>
        </w:rPr>
        <w:t> </w:t>
      </w:r>
      <w:r>
        <w:rPr>
          <w:sz w:val="20"/>
        </w:rPr>
        <w:t>público</w:t>
      </w:r>
      <w:r>
        <w:rPr>
          <w:spacing w:val="2"/>
          <w:sz w:val="20"/>
        </w:rPr>
        <w:t> </w:t>
      </w:r>
      <w:r>
        <w:rPr>
          <w:spacing w:val="-5"/>
          <w:sz w:val="20"/>
        </w:rPr>
        <w:t>el</w:t>
      </w:r>
    </w:p>
    <w:p>
      <w:pPr>
        <w:pStyle w:val="BodyText"/>
        <w:ind w:left="362" w:right="359"/>
        <w:jc w:val="both"/>
      </w:pPr>
      <w:r>
        <w:rPr/>
        <w:t>25 de noviembre de 2003. Sobre este particular, la recurrente adujo que no podía celebrarse el juicio oral y público, en tanto estaban pendientes de ser resueltos dos recursos de apelación contra la decisión del Juez de Control no. 7 de 24 de septiembre de</w:t>
      </w:r>
      <w:r>
        <w:rPr>
          <w:spacing w:val="-15"/>
        </w:rPr>
        <w:t> </w:t>
      </w:r>
      <w:r>
        <w:rPr/>
        <w:t>2002</w:t>
      </w:r>
      <w:r>
        <w:rPr>
          <w:spacing w:val="-13"/>
        </w:rPr>
        <w:t> </w:t>
      </w:r>
      <w:r>
        <w:rPr/>
        <w:t>de</w:t>
      </w:r>
      <w:r>
        <w:rPr>
          <w:spacing w:val="-13"/>
        </w:rPr>
        <w:t> </w:t>
      </w:r>
      <w:r>
        <w:rPr/>
        <w:t>sobreseer</w:t>
      </w:r>
      <w:r>
        <w:rPr>
          <w:spacing w:val="-11"/>
        </w:rPr>
        <w:t> </w:t>
      </w:r>
      <w:r>
        <w:rPr/>
        <w:t>el</w:t>
      </w:r>
      <w:r>
        <w:rPr>
          <w:spacing w:val="-12"/>
        </w:rPr>
        <w:t> </w:t>
      </w:r>
      <w:r>
        <w:rPr/>
        <w:t>proceso</w:t>
      </w:r>
      <w:r>
        <w:rPr>
          <w:spacing w:val="-15"/>
        </w:rPr>
        <w:t> </w:t>
      </w:r>
      <w:r>
        <w:rPr/>
        <w:t>penal</w:t>
      </w:r>
      <w:r>
        <w:rPr>
          <w:spacing w:val="-13"/>
        </w:rPr>
        <w:t> </w:t>
      </w:r>
      <w:r>
        <w:rPr/>
        <w:t>respecto</w:t>
      </w:r>
      <w:r>
        <w:rPr>
          <w:spacing w:val="-12"/>
        </w:rPr>
        <w:t> </w:t>
      </w:r>
      <w:r>
        <w:rPr/>
        <w:t>de</w:t>
      </w:r>
      <w:r>
        <w:rPr>
          <w:spacing w:val="-12"/>
        </w:rPr>
        <w:t> </w:t>
      </w:r>
      <w:r>
        <w:rPr/>
        <w:t>G.C.C,</w:t>
      </w:r>
      <w:r>
        <w:rPr>
          <w:spacing w:val="-14"/>
        </w:rPr>
        <w:t> </w:t>
      </w:r>
      <w:r>
        <w:rPr/>
        <w:t>A.M.L.</w:t>
      </w:r>
      <w:r>
        <w:rPr>
          <w:spacing w:val="-12"/>
        </w:rPr>
        <w:t> </w:t>
      </w:r>
      <w:r>
        <w:rPr/>
        <w:t>y</w:t>
      </w:r>
      <w:r>
        <w:rPr>
          <w:spacing w:val="-14"/>
        </w:rPr>
        <w:t> </w:t>
      </w:r>
      <w:r>
        <w:rPr/>
        <w:t>M.M.R</w:t>
      </w:r>
      <w:r>
        <w:rPr>
          <w:position w:val="7"/>
          <w:sz w:val="13"/>
        </w:rPr>
        <w:t>107</w:t>
      </w:r>
      <w:r>
        <w:rPr>
          <w:spacing w:val="11"/>
          <w:position w:val="7"/>
          <w:sz w:val="13"/>
        </w:rPr>
        <w:t> </w:t>
      </w:r>
      <w:r>
        <w:rPr/>
        <w:t>(</w:t>
      </w:r>
      <w:r>
        <w:rPr>
          <w:i/>
        </w:rPr>
        <w:t>supra</w:t>
      </w:r>
      <w:r>
        <w:rPr>
          <w:i/>
          <w:spacing w:val="-13"/>
        </w:rPr>
        <w:t> </w:t>
      </w:r>
      <w:r>
        <w:rPr/>
        <w:t>párr. 59). El 8 de diciembre de 2003 la Sala Quinta de la Corte de Apelaciones del Área Metropolitana de Caracas declaró con lugar el recurso de apelación interpuesto por la representación</w:t>
      </w:r>
      <w:r>
        <w:rPr>
          <w:spacing w:val="-18"/>
        </w:rPr>
        <w:t> </w:t>
      </w:r>
      <w:r>
        <w:rPr/>
        <w:t>de</w:t>
      </w:r>
      <w:r>
        <w:rPr>
          <w:spacing w:val="-18"/>
        </w:rPr>
        <w:t> </w:t>
      </w:r>
      <w:r>
        <w:rPr/>
        <w:t>la</w:t>
      </w:r>
      <w:r>
        <w:rPr>
          <w:spacing w:val="-17"/>
        </w:rPr>
        <w:t> </w:t>
      </w:r>
      <w:r>
        <w:rPr/>
        <w:t>señora</w:t>
      </w:r>
      <w:r>
        <w:rPr>
          <w:spacing w:val="-18"/>
        </w:rPr>
        <w:t> </w:t>
      </w:r>
      <w:r>
        <w:rPr/>
        <w:t>Rodríguez</w:t>
      </w:r>
      <w:r>
        <w:rPr>
          <w:spacing w:val="-17"/>
        </w:rPr>
        <w:t> </w:t>
      </w:r>
      <w:r>
        <w:rPr/>
        <w:t>Pacheco</w:t>
      </w:r>
      <w:r>
        <w:rPr>
          <w:spacing w:val="-18"/>
        </w:rPr>
        <w:t> </w:t>
      </w:r>
      <w:r>
        <w:rPr/>
        <w:t>el</w:t>
      </w:r>
      <w:r>
        <w:rPr>
          <w:spacing w:val="-18"/>
        </w:rPr>
        <w:t> </w:t>
      </w:r>
      <w:r>
        <w:rPr/>
        <w:t>30</w:t>
      </w:r>
      <w:r>
        <w:rPr>
          <w:spacing w:val="-17"/>
        </w:rPr>
        <w:t> </w:t>
      </w:r>
      <w:r>
        <w:rPr/>
        <w:t>de</w:t>
      </w:r>
      <w:r>
        <w:rPr>
          <w:spacing w:val="-18"/>
        </w:rPr>
        <w:t> </w:t>
      </w:r>
      <w:r>
        <w:rPr/>
        <w:t>septiembre</w:t>
      </w:r>
      <w:r>
        <w:rPr>
          <w:spacing w:val="-17"/>
        </w:rPr>
        <w:t> </w:t>
      </w:r>
      <w:r>
        <w:rPr/>
        <w:t>de</w:t>
      </w:r>
      <w:r>
        <w:rPr>
          <w:spacing w:val="-18"/>
        </w:rPr>
        <w:t> </w:t>
      </w:r>
      <w:r>
        <w:rPr/>
        <w:t>2002,</w:t>
      </w:r>
      <w:r>
        <w:rPr>
          <w:spacing w:val="-17"/>
        </w:rPr>
        <w:t> </w:t>
      </w:r>
      <w:r>
        <w:rPr/>
        <w:t>resolviendo “declarar</w:t>
      </w:r>
      <w:r>
        <w:rPr>
          <w:spacing w:val="-10"/>
        </w:rPr>
        <w:t> </w:t>
      </w:r>
      <w:r>
        <w:rPr/>
        <w:t>de</w:t>
      </w:r>
      <w:r>
        <w:rPr>
          <w:spacing w:val="-10"/>
        </w:rPr>
        <w:t> </w:t>
      </w:r>
      <w:r>
        <w:rPr/>
        <w:t>oficio</w:t>
      </w:r>
      <w:r>
        <w:rPr>
          <w:spacing w:val="-12"/>
        </w:rPr>
        <w:t> </w:t>
      </w:r>
      <w:r>
        <w:rPr/>
        <w:t>la</w:t>
      </w:r>
      <w:r>
        <w:rPr>
          <w:spacing w:val="-9"/>
        </w:rPr>
        <w:t> </w:t>
      </w:r>
      <w:r>
        <w:rPr/>
        <w:t>nulidad</w:t>
      </w:r>
      <w:r>
        <w:rPr>
          <w:spacing w:val="-11"/>
        </w:rPr>
        <w:t> </w:t>
      </w:r>
      <w:r>
        <w:rPr/>
        <w:t>absoluta”</w:t>
      </w:r>
      <w:r>
        <w:rPr>
          <w:spacing w:val="-9"/>
        </w:rPr>
        <w:t> </w:t>
      </w:r>
      <w:r>
        <w:rPr/>
        <w:t>del</w:t>
      </w:r>
      <w:r>
        <w:rPr>
          <w:spacing w:val="-9"/>
        </w:rPr>
        <w:t> </w:t>
      </w:r>
      <w:r>
        <w:rPr/>
        <w:t>acto</w:t>
      </w:r>
      <w:r>
        <w:rPr>
          <w:spacing w:val="-10"/>
        </w:rPr>
        <w:t> </w:t>
      </w:r>
      <w:r>
        <w:rPr/>
        <w:t>de</w:t>
      </w:r>
      <w:r>
        <w:rPr>
          <w:spacing w:val="-13"/>
        </w:rPr>
        <w:t> </w:t>
      </w:r>
      <w:r>
        <w:rPr/>
        <w:t>la</w:t>
      </w:r>
      <w:r>
        <w:rPr>
          <w:spacing w:val="-9"/>
        </w:rPr>
        <w:t> </w:t>
      </w:r>
      <w:r>
        <w:rPr/>
        <w:t>Fiscalía</w:t>
      </w:r>
      <w:r>
        <w:rPr>
          <w:spacing w:val="-9"/>
        </w:rPr>
        <w:t> </w:t>
      </w:r>
      <w:r>
        <w:rPr/>
        <w:t>Tercera</w:t>
      </w:r>
      <w:r>
        <w:rPr>
          <w:spacing w:val="-9"/>
        </w:rPr>
        <w:t> </w:t>
      </w:r>
      <w:r>
        <w:rPr/>
        <w:t>“mediante</w:t>
      </w:r>
      <w:r>
        <w:rPr>
          <w:spacing w:val="-13"/>
        </w:rPr>
        <w:t> </w:t>
      </w:r>
      <w:r>
        <w:rPr/>
        <w:t>[el]</w:t>
      </w:r>
      <w:r>
        <w:rPr>
          <w:spacing w:val="-8"/>
        </w:rPr>
        <w:t> </w:t>
      </w:r>
      <w:r>
        <w:rPr/>
        <w:t>cual presentó acusación en contra de uno solo de los imputados y omitió cualquier pronunciamiento</w:t>
      </w:r>
      <w:r>
        <w:rPr>
          <w:spacing w:val="-8"/>
        </w:rPr>
        <w:t> </w:t>
      </w:r>
      <w:r>
        <w:rPr/>
        <w:t>en</w:t>
      </w:r>
      <w:r>
        <w:rPr>
          <w:spacing w:val="-8"/>
        </w:rPr>
        <w:t> </w:t>
      </w:r>
      <w:r>
        <w:rPr/>
        <w:t>contra</w:t>
      </w:r>
      <w:r>
        <w:rPr>
          <w:spacing w:val="-8"/>
        </w:rPr>
        <w:t> </w:t>
      </w:r>
      <w:r>
        <w:rPr/>
        <w:t>del</w:t>
      </w:r>
      <w:r>
        <w:rPr>
          <w:spacing w:val="-6"/>
        </w:rPr>
        <w:t> </w:t>
      </w:r>
      <w:r>
        <w:rPr/>
        <w:t>resto</w:t>
      </w:r>
      <w:r>
        <w:rPr>
          <w:spacing w:val="-10"/>
        </w:rPr>
        <w:t> </w:t>
      </w:r>
      <w:r>
        <w:rPr/>
        <w:t>de</w:t>
      </w:r>
      <w:r>
        <w:rPr>
          <w:spacing w:val="-10"/>
        </w:rPr>
        <w:t> </w:t>
      </w:r>
      <w:r>
        <w:rPr/>
        <w:t>los</w:t>
      </w:r>
      <w:r>
        <w:rPr>
          <w:spacing w:val="-10"/>
        </w:rPr>
        <w:t> </w:t>
      </w:r>
      <w:r>
        <w:rPr/>
        <w:t>imputados”</w:t>
      </w:r>
      <w:r>
        <w:rPr>
          <w:position w:val="7"/>
          <w:sz w:val="13"/>
        </w:rPr>
        <w:t>108</w:t>
      </w:r>
      <w:r>
        <w:rPr/>
        <w:t>,</w:t>
      </w:r>
      <w:r>
        <w:rPr>
          <w:spacing w:val="-9"/>
        </w:rPr>
        <w:t> </w:t>
      </w:r>
      <w:r>
        <w:rPr/>
        <w:t>lo</w:t>
      </w:r>
      <w:r>
        <w:rPr>
          <w:spacing w:val="-10"/>
        </w:rPr>
        <w:t> </w:t>
      </w:r>
      <w:r>
        <w:rPr/>
        <w:t>que</w:t>
      </w:r>
      <w:r>
        <w:rPr>
          <w:spacing w:val="-10"/>
        </w:rPr>
        <w:t> </w:t>
      </w:r>
      <w:r>
        <w:rPr/>
        <w:t>derivó</w:t>
      </w:r>
      <w:r>
        <w:rPr>
          <w:spacing w:val="-8"/>
        </w:rPr>
        <w:t> </w:t>
      </w:r>
      <w:r>
        <w:rPr/>
        <w:t>en</w:t>
      </w:r>
      <w:r>
        <w:rPr>
          <w:spacing w:val="-6"/>
        </w:rPr>
        <w:t> </w:t>
      </w:r>
      <w:r>
        <w:rPr/>
        <w:t>la</w:t>
      </w:r>
      <w:r>
        <w:rPr>
          <w:spacing w:val="-8"/>
        </w:rPr>
        <w:t> </w:t>
      </w:r>
      <w:r>
        <w:rPr/>
        <w:t>nulidad</w:t>
      </w:r>
      <w:r>
        <w:rPr>
          <w:spacing w:val="-8"/>
        </w:rPr>
        <w:t> </w:t>
      </w:r>
      <w:r>
        <w:rPr/>
        <w:t>de todos los actos procesales subsiguientes</w:t>
      </w:r>
      <w:r>
        <w:rPr>
          <w:position w:val="7"/>
          <w:sz w:val="13"/>
        </w:rPr>
        <w:t>109</w:t>
      </w:r>
      <w:r>
        <w:rPr/>
        <w:t>.</w:t>
      </w:r>
    </w:p>
    <w:p>
      <w:pPr>
        <w:pStyle w:val="BodyText"/>
        <w:spacing w:before="12"/>
        <w:rPr>
          <w:sz w:val="19"/>
        </w:rPr>
      </w:pPr>
    </w:p>
    <w:p>
      <w:pPr>
        <w:pStyle w:val="ListParagraph"/>
        <w:numPr>
          <w:ilvl w:val="0"/>
          <w:numId w:val="9"/>
        </w:numPr>
        <w:tabs>
          <w:tab w:pos="929" w:val="left" w:leader="none"/>
        </w:tabs>
        <w:spacing w:line="240" w:lineRule="auto" w:before="0" w:after="0"/>
        <w:ind w:left="362" w:right="361" w:firstLine="0"/>
        <w:jc w:val="both"/>
        <w:rPr>
          <w:sz w:val="20"/>
        </w:rPr>
      </w:pPr>
      <w:r>
        <w:rPr>
          <w:sz w:val="20"/>
        </w:rPr>
        <w:t>Finalmente, el 1 de junio de 2005 los Fiscales Octavo y Trigésimo Octavo del Ministerio</w:t>
      </w:r>
      <w:r>
        <w:rPr>
          <w:spacing w:val="41"/>
          <w:sz w:val="20"/>
        </w:rPr>
        <w:t> </w:t>
      </w:r>
      <w:r>
        <w:rPr>
          <w:sz w:val="20"/>
        </w:rPr>
        <w:t>Público</w:t>
      </w:r>
      <w:r>
        <w:rPr>
          <w:spacing w:val="43"/>
          <w:sz w:val="20"/>
        </w:rPr>
        <w:t> </w:t>
      </w:r>
      <w:r>
        <w:rPr>
          <w:sz w:val="20"/>
        </w:rPr>
        <w:t>de</w:t>
      </w:r>
      <w:r>
        <w:rPr>
          <w:spacing w:val="41"/>
          <w:sz w:val="20"/>
        </w:rPr>
        <w:t> </w:t>
      </w:r>
      <w:r>
        <w:rPr>
          <w:sz w:val="20"/>
        </w:rPr>
        <w:t>Área</w:t>
      </w:r>
      <w:r>
        <w:rPr>
          <w:spacing w:val="45"/>
          <w:sz w:val="20"/>
        </w:rPr>
        <w:t> </w:t>
      </w:r>
      <w:r>
        <w:rPr>
          <w:sz w:val="20"/>
        </w:rPr>
        <w:t>Metropolitano</w:t>
      </w:r>
      <w:r>
        <w:rPr>
          <w:spacing w:val="42"/>
          <w:sz w:val="20"/>
        </w:rPr>
        <w:t> </w:t>
      </w:r>
      <w:r>
        <w:rPr>
          <w:sz w:val="20"/>
        </w:rPr>
        <w:t>de</w:t>
      </w:r>
      <w:r>
        <w:rPr>
          <w:spacing w:val="41"/>
          <w:sz w:val="20"/>
        </w:rPr>
        <w:t> </w:t>
      </w:r>
      <w:r>
        <w:rPr>
          <w:sz w:val="20"/>
        </w:rPr>
        <w:t>Caracas</w:t>
      </w:r>
      <w:r>
        <w:rPr>
          <w:spacing w:val="42"/>
          <w:sz w:val="20"/>
        </w:rPr>
        <w:t> </w:t>
      </w:r>
      <w:r>
        <w:rPr>
          <w:sz w:val="20"/>
        </w:rPr>
        <w:t>imputaron</w:t>
      </w:r>
      <w:r>
        <w:rPr>
          <w:spacing w:val="43"/>
          <w:sz w:val="20"/>
        </w:rPr>
        <w:t> </w:t>
      </w:r>
      <w:r>
        <w:rPr>
          <w:sz w:val="20"/>
        </w:rPr>
        <w:t>a</w:t>
      </w:r>
      <w:r>
        <w:rPr>
          <w:spacing w:val="45"/>
          <w:sz w:val="20"/>
        </w:rPr>
        <w:t> </w:t>
      </w:r>
      <w:r>
        <w:rPr>
          <w:sz w:val="20"/>
        </w:rPr>
        <w:t>G.C.C.,</w:t>
      </w:r>
      <w:r>
        <w:rPr>
          <w:spacing w:val="44"/>
          <w:sz w:val="20"/>
        </w:rPr>
        <w:t> </w:t>
      </w:r>
      <w:r>
        <w:rPr>
          <w:spacing w:val="-2"/>
          <w:sz w:val="20"/>
        </w:rPr>
        <w:t>M.A.A.G.,</w:t>
      </w:r>
    </w:p>
    <w:p>
      <w:pPr>
        <w:pStyle w:val="BodyText"/>
        <w:spacing w:before="4"/>
        <w:rPr>
          <w:sz w:val="9"/>
        </w:rPr>
      </w:pPr>
      <w:r>
        <w:rPr/>
        <w:pict>
          <v:rect style="position:absolute;margin-left:85.103996pt;margin-top:6.873487pt;width:144.020pt;height:.599980pt;mso-position-horizontal-relative:page;mso-position-vertical-relative:paragraph;z-index:-15718912;mso-wrap-distance-left:0;mso-wrap-distance-right:0" id="docshape21" filled="true" fillcolor="#000000" stroked="false">
            <v:fill type="solid"/>
            <w10:wrap type="topAndBottom"/>
          </v:rect>
        </w:pict>
      </w:r>
    </w:p>
    <w:p>
      <w:pPr>
        <w:spacing w:before="96"/>
        <w:ind w:left="362" w:right="360" w:firstLine="0"/>
        <w:jc w:val="both"/>
        <w:rPr>
          <w:sz w:val="16"/>
        </w:rPr>
      </w:pPr>
      <w:r>
        <w:rPr>
          <w:sz w:val="16"/>
          <w:vertAlign w:val="superscript"/>
        </w:rPr>
        <w:t>104</w:t>
      </w:r>
      <w:r>
        <w:rPr>
          <w:spacing w:val="80"/>
          <w:sz w:val="16"/>
          <w:vertAlign w:val="baseline"/>
        </w:rPr>
        <w:t>  </w:t>
      </w:r>
      <w:r>
        <w:rPr>
          <w:i/>
          <w:sz w:val="16"/>
          <w:vertAlign w:val="baseline"/>
        </w:rPr>
        <w:t>Cfr</w:t>
      </w:r>
      <w:r>
        <w:rPr>
          <w:sz w:val="16"/>
          <w:vertAlign w:val="baseline"/>
        </w:rPr>
        <w:t>. Sentencia de la Sala Constitucional del Tribunal Supremo de Justicia, de 11 de junio de 2003 (expediente de prueba, folio 2552).</w:t>
      </w:r>
    </w:p>
    <w:p>
      <w:pPr>
        <w:spacing w:before="40"/>
        <w:ind w:left="362" w:right="360" w:firstLine="0"/>
        <w:jc w:val="both"/>
        <w:rPr>
          <w:sz w:val="16"/>
        </w:rPr>
      </w:pPr>
      <w:r>
        <w:rPr>
          <w:sz w:val="16"/>
          <w:vertAlign w:val="superscript"/>
        </w:rPr>
        <w:t>105</w:t>
      </w:r>
      <w:r>
        <w:rPr>
          <w:spacing w:val="80"/>
          <w:sz w:val="16"/>
          <w:vertAlign w:val="baseline"/>
        </w:rPr>
        <w:t>  </w:t>
      </w:r>
      <w:r>
        <w:rPr>
          <w:i/>
          <w:sz w:val="16"/>
          <w:vertAlign w:val="baseline"/>
        </w:rPr>
        <w:t>Cfr</w:t>
      </w:r>
      <w:r>
        <w:rPr>
          <w:sz w:val="16"/>
          <w:vertAlign w:val="baseline"/>
        </w:rPr>
        <w:t>. Sentencia de la Sala Constitucional del Tribunal Supremo de Justicia, de 11 de junio de 2003 (expediente de prueba, folios 2554 a 2556).</w:t>
      </w:r>
    </w:p>
    <w:p>
      <w:pPr>
        <w:spacing w:before="41"/>
        <w:ind w:left="362" w:right="360" w:firstLine="0"/>
        <w:jc w:val="both"/>
        <w:rPr>
          <w:sz w:val="16"/>
        </w:rPr>
      </w:pPr>
      <w:r>
        <w:rPr>
          <w:sz w:val="16"/>
          <w:vertAlign w:val="superscript"/>
        </w:rPr>
        <w:t>106</w:t>
      </w:r>
      <w:r>
        <w:rPr>
          <w:spacing w:val="80"/>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Urgente</w:t>
      </w:r>
      <w:r>
        <w:rPr>
          <w:spacing w:val="-1"/>
          <w:sz w:val="16"/>
          <w:vertAlign w:val="baseline"/>
        </w:rPr>
        <w:t> </w:t>
      </w:r>
      <w:r>
        <w:rPr>
          <w:sz w:val="16"/>
          <w:vertAlign w:val="baseline"/>
        </w:rPr>
        <w:t>solicitud</w:t>
      </w:r>
      <w:r>
        <w:rPr>
          <w:spacing w:val="-3"/>
          <w:sz w:val="16"/>
          <w:vertAlign w:val="baseline"/>
        </w:rPr>
        <w:t> </w:t>
      </w:r>
      <w:r>
        <w:rPr>
          <w:sz w:val="16"/>
          <w:vertAlign w:val="baseline"/>
        </w:rPr>
        <w:t>de</w:t>
      </w:r>
      <w:r>
        <w:rPr>
          <w:spacing w:val="-4"/>
          <w:sz w:val="16"/>
          <w:vertAlign w:val="baseline"/>
        </w:rPr>
        <w:t> </w:t>
      </w:r>
      <w:r>
        <w:rPr>
          <w:sz w:val="16"/>
          <w:vertAlign w:val="baseline"/>
        </w:rPr>
        <w:t>amparo</w:t>
      </w:r>
      <w:r>
        <w:rPr>
          <w:spacing w:val="-3"/>
          <w:sz w:val="16"/>
          <w:vertAlign w:val="baseline"/>
        </w:rPr>
        <w:t> </w:t>
      </w:r>
      <w:r>
        <w:rPr>
          <w:sz w:val="16"/>
          <w:vertAlign w:val="baseline"/>
        </w:rPr>
        <w:t>constitucional</w:t>
      </w:r>
      <w:r>
        <w:rPr>
          <w:spacing w:val="-2"/>
          <w:sz w:val="16"/>
          <w:vertAlign w:val="baseline"/>
        </w:rPr>
        <w:t> </w:t>
      </w:r>
      <w:r>
        <w:rPr>
          <w:sz w:val="16"/>
          <w:vertAlign w:val="baseline"/>
        </w:rPr>
        <w:t>dirigida</w:t>
      </w:r>
      <w:r>
        <w:rPr>
          <w:spacing w:val="-4"/>
          <w:sz w:val="16"/>
          <w:vertAlign w:val="baseline"/>
        </w:rPr>
        <w:t> </w:t>
      </w:r>
      <w:r>
        <w:rPr>
          <w:sz w:val="16"/>
          <w:vertAlign w:val="baseline"/>
        </w:rPr>
        <w:t>a</w:t>
      </w:r>
      <w:r>
        <w:rPr>
          <w:spacing w:val="-4"/>
          <w:sz w:val="16"/>
          <w:vertAlign w:val="baseline"/>
        </w:rPr>
        <w:t> </w:t>
      </w:r>
      <w:r>
        <w:rPr>
          <w:sz w:val="16"/>
          <w:vertAlign w:val="baseline"/>
        </w:rPr>
        <w:t>la</w:t>
      </w:r>
      <w:r>
        <w:rPr>
          <w:spacing w:val="-4"/>
          <w:sz w:val="16"/>
          <w:vertAlign w:val="baseline"/>
        </w:rPr>
        <w:t> </w:t>
      </w:r>
      <w:r>
        <w:rPr>
          <w:sz w:val="16"/>
          <w:vertAlign w:val="baseline"/>
        </w:rPr>
        <w:t>Corte</w:t>
      </w:r>
      <w:r>
        <w:rPr>
          <w:spacing w:val="-5"/>
          <w:sz w:val="16"/>
          <w:vertAlign w:val="baseline"/>
        </w:rPr>
        <w:t> </w:t>
      </w:r>
      <w:r>
        <w:rPr>
          <w:sz w:val="16"/>
          <w:vertAlign w:val="baseline"/>
        </w:rPr>
        <w:t>de</w:t>
      </w:r>
      <w:r>
        <w:rPr>
          <w:spacing w:val="-4"/>
          <w:sz w:val="16"/>
          <w:vertAlign w:val="baseline"/>
        </w:rPr>
        <w:t> </w:t>
      </w:r>
      <w:r>
        <w:rPr>
          <w:sz w:val="16"/>
          <w:vertAlign w:val="baseline"/>
        </w:rPr>
        <w:t>Apelaciones</w:t>
      </w:r>
      <w:r>
        <w:rPr>
          <w:spacing w:val="-5"/>
          <w:sz w:val="16"/>
          <w:vertAlign w:val="baseline"/>
        </w:rPr>
        <w:t> </w:t>
      </w:r>
      <w:r>
        <w:rPr>
          <w:sz w:val="16"/>
          <w:vertAlign w:val="baseline"/>
        </w:rPr>
        <w:t>del</w:t>
      </w:r>
      <w:r>
        <w:rPr>
          <w:spacing w:val="-4"/>
          <w:sz w:val="16"/>
          <w:vertAlign w:val="baseline"/>
        </w:rPr>
        <w:t> </w:t>
      </w:r>
      <w:r>
        <w:rPr>
          <w:sz w:val="16"/>
          <w:vertAlign w:val="baseline"/>
        </w:rPr>
        <w:t>Circuito</w:t>
      </w:r>
      <w:r>
        <w:rPr>
          <w:spacing w:val="-1"/>
          <w:sz w:val="16"/>
          <w:vertAlign w:val="baseline"/>
        </w:rPr>
        <w:t> </w:t>
      </w:r>
      <w:r>
        <w:rPr>
          <w:sz w:val="16"/>
          <w:vertAlign w:val="baseline"/>
        </w:rPr>
        <w:t>Judicial Penal del Área Metropolitana de Caracas, presentado por la señora A.M.R.P., de 18 de noviembre de 2003 (expediente de prueba, folio 701).</w:t>
      </w:r>
    </w:p>
    <w:p>
      <w:pPr>
        <w:spacing w:before="39"/>
        <w:ind w:left="362" w:right="360" w:firstLine="0"/>
        <w:jc w:val="both"/>
        <w:rPr>
          <w:sz w:val="16"/>
        </w:rPr>
      </w:pPr>
      <w:r>
        <w:rPr>
          <w:sz w:val="16"/>
          <w:vertAlign w:val="superscript"/>
        </w:rPr>
        <w:t>107</w:t>
      </w:r>
      <w:r>
        <w:rPr>
          <w:spacing w:val="80"/>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Urgente</w:t>
      </w:r>
      <w:r>
        <w:rPr>
          <w:spacing w:val="-1"/>
          <w:sz w:val="16"/>
          <w:vertAlign w:val="baseline"/>
        </w:rPr>
        <w:t> </w:t>
      </w:r>
      <w:r>
        <w:rPr>
          <w:sz w:val="16"/>
          <w:vertAlign w:val="baseline"/>
        </w:rPr>
        <w:t>solicitud</w:t>
      </w:r>
      <w:r>
        <w:rPr>
          <w:spacing w:val="-3"/>
          <w:sz w:val="16"/>
          <w:vertAlign w:val="baseline"/>
        </w:rPr>
        <w:t> </w:t>
      </w:r>
      <w:r>
        <w:rPr>
          <w:sz w:val="16"/>
          <w:vertAlign w:val="baseline"/>
        </w:rPr>
        <w:t>de</w:t>
      </w:r>
      <w:r>
        <w:rPr>
          <w:spacing w:val="-4"/>
          <w:sz w:val="16"/>
          <w:vertAlign w:val="baseline"/>
        </w:rPr>
        <w:t> </w:t>
      </w:r>
      <w:r>
        <w:rPr>
          <w:sz w:val="16"/>
          <w:vertAlign w:val="baseline"/>
        </w:rPr>
        <w:t>amparo</w:t>
      </w:r>
      <w:r>
        <w:rPr>
          <w:spacing w:val="-3"/>
          <w:sz w:val="16"/>
          <w:vertAlign w:val="baseline"/>
        </w:rPr>
        <w:t> </w:t>
      </w:r>
      <w:r>
        <w:rPr>
          <w:sz w:val="16"/>
          <w:vertAlign w:val="baseline"/>
        </w:rPr>
        <w:t>constitucional</w:t>
      </w:r>
      <w:r>
        <w:rPr>
          <w:spacing w:val="-2"/>
          <w:sz w:val="16"/>
          <w:vertAlign w:val="baseline"/>
        </w:rPr>
        <w:t> </w:t>
      </w:r>
      <w:r>
        <w:rPr>
          <w:sz w:val="16"/>
          <w:vertAlign w:val="baseline"/>
        </w:rPr>
        <w:t>dirigida</w:t>
      </w:r>
      <w:r>
        <w:rPr>
          <w:spacing w:val="-4"/>
          <w:sz w:val="16"/>
          <w:vertAlign w:val="baseline"/>
        </w:rPr>
        <w:t> </w:t>
      </w:r>
      <w:r>
        <w:rPr>
          <w:sz w:val="16"/>
          <w:vertAlign w:val="baseline"/>
        </w:rPr>
        <w:t>a</w:t>
      </w:r>
      <w:r>
        <w:rPr>
          <w:spacing w:val="-4"/>
          <w:sz w:val="16"/>
          <w:vertAlign w:val="baseline"/>
        </w:rPr>
        <w:t> </w:t>
      </w:r>
      <w:r>
        <w:rPr>
          <w:sz w:val="16"/>
          <w:vertAlign w:val="baseline"/>
        </w:rPr>
        <w:t>la</w:t>
      </w:r>
      <w:r>
        <w:rPr>
          <w:spacing w:val="-4"/>
          <w:sz w:val="16"/>
          <w:vertAlign w:val="baseline"/>
        </w:rPr>
        <w:t> </w:t>
      </w:r>
      <w:r>
        <w:rPr>
          <w:sz w:val="16"/>
          <w:vertAlign w:val="baseline"/>
        </w:rPr>
        <w:t>Corte</w:t>
      </w:r>
      <w:r>
        <w:rPr>
          <w:spacing w:val="-5"/>
          <w:sz w:val="16"/>
          <w:vertAlign w:val="baseline"/>
        </w:rPr>
        <w:t> </w:t>
      </w:r>
      <w:r>
        <w:rPr>
          <w:sz w:val="16"/>
          <w:vertAlign w:val="baseline"/>
        </w:rPr>
        <w:t>de</w:t>
      </w:r>
      <w:r>
        <w:rPr>
          <w:spacing w:val="-4"/>
          <w:sz w:val="16"/>
          <w:vertAlign w:val="baseline"/>
        </w:rPr>
        <w:t> </w:t>
      </w:r>
      <w:r>
        <w:rPr>
          <w:sz w:val="16"/>
          <w:vertAlign w:val="baseline"/>
        </w:rPr>
        <w:t>Apelaciones</w:t>
      </w:r>
      <w:r>
        <w:rPr>
          <w:spacing w:val="-5"/>
          <w:sz w:val="16"/>
          <w:vertAlign w:val="baseline"/>
        </w:rPr>
        <w:t> </w:t>
      </w:r>
      <w:r>
        <w:rPr>
          <w:sz w:val="16"/>
          <w:vertAlign w:val="baseline"/>
        </w:rPr>
        <w:t>del</w:t>
      </w:r>
      <w:r>
        <w:rPr>
          <w:spacing w:val="-4"/>
          <w:sz w:val="16"/>
          <w:vertAlign w:val="baseline"/>
        </w:rPr>
        <w:t> </w:t>
      </w:r>
      <w:r>
        <w:rPr>
          <w:sz w:val="16"/>
          <w:vertAlign w:val="baseline"/>
        </w:rPr>
        <w:t>Circuito</w:t>
      </w:r>
      <w:r>
        <w:rPr>
          <w:spacing w:val="-1"/>
          <w:sz w:val="16"/>
          <w:vertAlign w:val="baseline"/>
        </w:rPr>
        <w:t> </w:t>
      </w:r>
      <w:r>
        <w:rPr>
          <w:sz w:val="16"/>
          <w:vertAlign w:val="baseline"/>
        </w:rPr>
        <w:t>Judicial Penal del Área Metropolitana de Caracas, presentado por la señora A.M.R.P., de 18 de noviembre de 2003 (expediente de prueba, folios 701 a 703).</w:t>
      </w:r>
    </w:p>
    <w:p>
      <w:pPr>
        <w:spacing w:before="41"/>
        <w:ind w:left="362" w:right="357" w:firstLine="0"/>
        <w:jc w:val="both"/>
        <w:rPr>
          <w:sz w:val="16"/>
        </w:rPr>
      </w:pPr>
      <w:r>
        <w:rPr>
          <w:sz w:val="16"/>
          <w:vertAlign w:val="superscript"/>
        </w:rPr>
        <w:t>108</w:t>
      </w:r>
      <w:r>
        <w:rPr>
          <w:spacing w:val="80"/>
          <w:sz w:val="16"/>
          <w:vertAlign w:val="baseline"/>
        </w:rPr>
        <w:t>  </w:t>
      </w:r>
      <w:r>
        <w:rPr>
          <w:i/>
          <w:sz w:val="16"/>
          <w:vertAlign w:val="baseline"/>
        </w:rPr>
        <w:t>Cfr</w:t>
      </w:r>
      <w:r>
        <w:rPr>
          <w:sz w:val="16"/>
          <w:vertAlign w:val="baseline"/>
        </w:rPr>
        <w:t>. Resolución de la Sala Quinta de la Corte de Apelaciones del Circuito Judicial Penal del Área Metropolitana de Caracas de 8 de diciembre de 2003, en la Causa No. SA-5-03-1347, de 8 de diciembre de 2003 (expediente de prueba, folio 764).</w:t>
      </w:r>
    </w:p>
    <w:p>
      <w:pPr>
        <w:spacing w:before="40"/>
        <w:ind w:left="362" w:right="357" w:firstLine="0"/>
        <w:jc w:val="both"/>
        <w:rPr>
          <w:sz w:val="16"/>
        </w:rPr>
      </w:pPr>
      <w:r>
        <w:rPr>
          <w:sz w:val="16"/>
          <w:vertAlign w:val="superscript"/>
        </w:rPr>
        <w:t>109</w:t>
      </w:r>
      <w:r>
        <w:rPr>
          <w:spacing w:val="80"/>
          <w:sz w:val="16"/>
          <w:vertAlign w:val="baseline"/>
        </w:rPr>
        <w:t>  </w:t>
      </w:r>
      <w:r>
        <w:rPr>
          <w:i/>
          <w:sz w:val="16"/>
          <w:vertAlign w:val="baseline"/>
        </w:rPr>
        <w:t>Cfr</w:t>
      </w:r>
      <w:r>
        <w:rPr>
          <w:sz w:val="16"/>
          <w:vertAlign w:val="baseline"/>
        </w:rPr>
        <w:t>. Resolución de la Sala Quinta de la Corte de Apelaciones del Circuito Judicial Penal del Área Metropolitana de Caracas de 8 de diciembre de 2003, en la Causa No. SA-5-03-1347, de 8 de diciembre de 2003 (expediente de prueba, folios 764 y 765).</w:t>
      </w:r>
    </w:p>
    <w:p>
      <w:pPr>
        <w:spacing w:after="0"/>
        <w:jc w:val="both"/>
        <w:rPr>
          <w:sz w:val="16"/>
        </w:rPr>
        <w:sectPr>
          <w:pgSz w:w="12240" w:h="15840"/>
          <w:pgMar w:header="0" w:footer="1664" w:top="1340" w:bottom="1860" w:left="1340" w:right="1340"/>
        </w:sectPr>
      </w:pPr>
    </w:p>
    <w:p>
      <w:pPr>
        <w:pStyle w:val="BodyText"/>
        <w:spacing w:before="76"/>
        <w:ind w:left="362" w:right="354"/>
        <w:jc w:val="both"/>
      </w:pPr>
      <w:r>
        <w:rPr/>
        <w:t>A.M.L. y M.M.R. por el delito de lesiones personales gravísimas</w:t>
      </w:r>
      <w:r>
        <w:rPr>
          <w:position w:val="7"/>
          <w:sz w:val="13"/>
        </w:rPr>
        <w:t>110</w:t>
      </w:r>
      <w:r>
        <w:rPr/>
        <w:t>. El 21 de septiembre de 2006 los mismos fiscales solicitaron el sobreseimiento de la causa contra J.C.Z.P. y A.M.L.,</w:t>
      </w:r>
      <w:r>
        <w:rPr>
          <w:spacing w:val="-5"/>
        </w:rPr>
        <w:t> </w:t>
      </w:r>
      <w:r>
        <w:rPr/>
        <w:t>señalando</w:t>
      </w:r>
      <w:r>
        <w:rPr>
          <w:spacing w:val="-5"/>
        </w:rPr>
        <w:t> </w:t>
      </w:r>
      <w:r>
        <w:rPr/>
        <w:t>que</w:t>
      </w:r>
      <w:r>
        <w:rPr>
          <w:spacing w:val="-6"/>
        </w:rPr>
        <w:t> </w:t>
      </w:r>
      <w:r>
        <w:rPr/>
        <w:t>la</w:t>
      </w:r>
      <w:r>
        <w:rPr>
          <w:spacing w:val="-6"/>
        </w:rPr>
        <w:t> </w:t>
      </w:r>
      <w:r>
        <w:rPr/>
        <w:t>causa</w:t>
      </w:r>
      <w:r>
        <w:rPr>
          <w:spacing w:val="-5"/>
        </w:rPr>
        <w:t> </w:t>
      </w:r>
      <w:r>
        <w:rPr/>
        <w:t>se</w:t>
      </w:r>
      <w:r>
        <w:rPr>
          <w:spacing w:val="-5"/>
        </w:rPr>
        <w:t> </w:t>
      </w:r>
      <w:r>
        <w:rPr/>
        <w:t>encontraba</w:t>
      </w:r>
      <w:r>
        <w:rPr>
          <w:spacing w:val="-6"/>
        </w:rPr>
        <w:t> </w:t>
      </w:r>
      <w:r>
        <w:rPr/>
        <w:t>“evidentemente</w:t>
      </w:r>
      <w:r>
        <w:rPr>
          <w:spacing w:val="-8"/>
        </w:rPr>
        <w:t> </w:t>
      </w:r>
      <w:r>
        <w:rPr/>
        <w:t>prescrita</w:t>
      </w:r>
      <w:r>
        <w:rPr>
          <w:spacing w:val="-6"/>
        </w:rPr>
        <w:t> </w:t>
      </w:r>
      <w:r>
        <w:rPr/>
        <w:t>de</w:t>
      </w:r>
      <w:r>
        <w:rPr>
          <w:spacing w:val="-6"/>
        </w:rPr>
        <w:t> </w:t>
      </w:r>
      <w:r>
        <w:rPr/>
        <w:t>conformidad con lo establecido en el ordinal 5 del artículo 108 del Código Penal”, y de G.C.C., M.A.A.G., y M.M.R, “dado que no se les p[odía] atribuir hecho punible alguno”</w:t>
      </w:r>
      <w:r>
        <w:rPr>
          <w:position w:val="7"/>
          <w:sz w:val="13"/>
        </w:rPr>
        <w:t>111</w:t>
      </w:r>
      <w:r>
        <w:rPr/>
        <w:t>.</w:t>
      </w:r>
    </w:p>
    <w:p>
      <w:pPr>
        <w:pStyle w:val="BodyText"/>
        <w:spacing w:before="1"/>
      </w:pPr>
    </w:p>
    <w:p>
      <w:pPr>
        <w:pStyle w:val="ListParagraph"/>
        <w:numPr>
          <w:ilvl w:val="0"/>
          <w:numId w:val="9"/>
        </w:numPr>
        <w:tabs>
          <w:tab w:pos="929" w:val="left" w:leader="none"/>
        </w:tabs>
        <w:spacing w:line="240" w:lineRule="auto" w:before="0" w:after="0"/>
        <w:ind w:left="362" w:right="357" w:firstLine="0"/>
        <w:jc w:val="both"/>
        <w:rPr>
          <w:sz w:val="20"/>
        </w:rPr>
      </w:pPr>
      <w:r>
        <w:rPr>
          <w:sz w:val="20"/>
        </w:rPr>
        <w:t>El 6 de marzo de 2008 el Juzgado Décimo Octavo de Primera Instancia en Funciones</w:t>
      </w:r>
      <w:r>
        <w:rPr>
          <w:spacing w:val="-6"/>
          <w:sz w:val="20"/>
        </w:rPr>
        <w:t> </w:t>
      </w:r>
      <w:r>
        <w:rPr>
          <w:sz w:val="20"/>
        </w:rPr>
        <w:t>de</w:t>
      </w:r>
      <w:r>
        <w:rPr>
          <w:spacing w:val="-7"/>
          <w:sz w:val="20"/>
        </w:rPr>
        <w:t> </w:t>
      </w:r>
      <w:r>
        <w:rPr>
          <w:sz w:val="20"/>
        </w:rPr>
        <w:t>Juicio</w:t>
      </w:r>
      <w:r>
        <w:rPr>
          <w:spacing w:val="-5"/>
          <w:sz w:val="20"/>
        </w:rPr>
        <w:t> </w:t>
      </w:r>
      <w:r>
        <w:rPr>
          <w:sz w:val="20"/>
        </w:rPr>
        <w:t>fijó</w:t>
      </w:r>
      <w:r>
        <w:rPr>
          <w:spacing w:val="-7"/>
          <w:sz w:val="20"/>
        </w:rPr>
        <w:t> </w:t>
      </w:r>
      <w:r>
        <w:rPr>
          <w:sz w:val="20"/>
        </w:rPr>
        <w:t>la</w:t>
      </w:r>
      <w:r>
        <w:rPr>
          <w:spacing w:val="-5"/>
          <w:sz w:val="20"/>
        </w:rPr>
        <w:t> </w:t>
      </w:r>
      <w:r>
        <w:rPr>
          <w:sz w:val="20"/>
        </w:rPr>
        <w:t>audiencia</w:t>
      </w:r>
      <w:r>
        <w:rPr>
          <w:spacing w:val="-5"/>
          <w:sz w:val="20"/>
        </w:rPr>
        <w:t> </w:t>
      </w:r>
      <w:r>
        <w:rPr>
          <w:sz w:val="20"/>
        </w:rPr>
        <w:t>oral</w:t>
      </w:r>
      <w:r>
        <w:rPr>
          <w:spacing w:val="-5"/>
          <w:sz w:val="20"/>
        </w:rPr>
        <w:t> </w:t>
      </w:r>
      <w:r>
        <w:rPr>
          <w:sz w:val="20"/>
        </w:rPr>
        <w:t>para</w:t>
      </w:r>
      <w:r>
        <w:rPr>
          <w:spacing w:val="-3"/>
          <w:sz w:val="20"/>
        </w:rPr>
        <w:t> </w:t>
      </w:r>
      <w:r>
        <w:rPr>
          <w:sz w:val="20"/>
        </w:rPr>
        <w:t>el</w:t>
      </w:r>
      <w:r>
        <w:rPr>
          <w:spacing w:val="-5"/>
          <w:sz w:val="20"/>
        </w:rPr>
        <w:t> </w:t>
      </w:r>
      <w:r>
        <w:rPr>
          <w:sz w:val="20"/>
        </w:rPr>
        <w:t>7</w:t>
      </w:r>
      <w:r>
        <w:rPr>
          <w:spacing w:val="-5"/>
          <w:sz w:val="20"/>
        </w:rPr>
        <w:t> </w:t>
      </w:r>
      <w:r>
        <w:rPr>
          <w:sz w:val="20"/>
        </w:rPr>
        <w:t>de</w:t>
      </w:r>
      <w:r>
        <w:rPr>
          <w:spacing w:val="-7"/>
          <w:sz w:val="20"/>
        </w:rPr>
        <w:t> </w:t>
      </w:r>
      <w:r>
        <w:rPr>
          <w:sz w:val="20"/>
        </w:rPr>
        <w:t>abril</w:t>
      </w:r>
      <w:r>
        <w:rPr>
          <w:spacing w:val="-5"/>
          <w:sz w:val="20"/>
        </w:rPr>
        <w:t> </w:t>
      </w:r>
      <w:r>
        <w:rPr>
          <w:sz w:val="20"/>
        </w:rPr>
        <w:t>de</w:t>
      </w:r>
      <w:r>
        <w:rPr>
          <w:spacing w:val="-7"/>
          <w:sz w:val="20"/>
        </w:rPr>
        <w:t> </w:t>
      </w:r>
      <w:r>
        <w:rPr>
          <w:sz w:val="20"/>
        </w:rPr>
        <w:t>2008,</w:t>
      </w:r>
      <w:r>
        <w:rPr>
          <w:spacing w:val="-3"/>
          <w:sz w:val="20"/>
        </w:rPr>
        <w:t> </w:t>
      </w:r>
      <w:r>
        <w:rPr>
          <w:sz w:val="20"/>
        </w:rPr>
        <w:t>si</w:t>
      </w:r>
      <w:r>
        <w:rPr>
          <w:spacing w:val="-6"/>
          <w:sz w:val="20"/>
        </w:rPr>
        <w:t> </w:t>
      </w:r>
      <w:r>
        <w:rPr>
          <w:sz w:val="20"/>
        </w:rPr>
        <w:t>bien</w:t>
      </w:r>
      <w:r>
        <w:rPr>
          <w:spacing w:val="-5"/>
          <w:sz w:val="20"/>
        </w:rPr>
        <w:t> </w:t>
      </w:r>
      <w:r>
        <w:rPr>
          <w:sz w:val="20"/>
        </w:rPr>
        <w:t>esta</w:t>
      </w:r>
      <w:r>
        <w:rPr>
          <w:spacing w:val="-4"/>
          <w:sz w:val="20"/>
        </w:rPr>
        <w:t> </w:t>
      </w:r>
      <w:r>
        <w:rPr>
          <w:sz w:val="20"/>
        </w:rPr>
        <w:t>no</w:t>
      </w:r>
      <w:r>
        <w:rPr>
          <w:spacing w:val="-7"/>
          <w:sz w:val="20"/>
        </w:rPr>
        <w:t> </w:t>
      </w:r>
      <w:r>
        <w:rPr>
          <w:sz w:val="20"/>
        </w:rPr>
        <w:t>pudo celebrarse</w:t>
      </w:r>
      <w:r>
        <w:rPr>
          <w:spacing w:val="-13"/>
          <w:sz w:val="20"/>
        </w:rPr>
        <w:t> </w:t>
      </w:r>
      <w:r>
        <w:rPr>
          <w:sz w:val="20"/>
        </w:rPr>
        <w:t>por</w:t>
      </w:r>
      <w:r>
        <w:rPr>
          <w:spacing w:val="-10"/>
          <w:sz w:val="20"/>
        </w:rPr>
        <w:t> </w:t>
      </w:r>
      <w:r>
        <w:rPr>
          <w:sz w:val="20"/>
        </w:rPr>
        <w:t>falta</w:t>
      </w:r>
      <w:r>
        <w:rPr>
          <w:spacing w:val="-9"/>
          <w:sz w:val="20"/>
        </w:rPr>
        <w:t> </w:t>
      </w:r>
      <w:r>
        <w:rPr>
          <w:sz w:val="20"/>
        </w:rPr>
        <w:t>de</w:t>
      </w:r>
      <w:r>
        <w:rPr>
          <w:spacing w:val="-10"/>
          <w:sz w:val="20"/>
        </w:rPr>
        <w:t> </w:t>
      </w:r>
      <w:r>
        <w:rPr>
          <w:sz w:val="20"/>
        </w:rPr>
        <w:t>notificación</w:t>
      </w:r>
      <w:r>
        <w:rPr>
          <w:spacing w:val="-10"/>
          <w:sz w:val="20"/>
        </w:rPr>
        <w:t> </w:t>
      </w:r>
      <w:r>
        <w:rPr>
          <w:sz w:val="20"/>
        </w:rPr>
        <w:t>a</w:t>
      </w:r>
      <w:r>
        <w:rPr>
          <w:spacing w:val="-9"/>
          <w:sz w:val="20"/>
        </w:rPr>
        <w:t> </w:t>
      </w:r>
      <w:r>
        <w:rPr>
          <w:sz w:val="20"/>
        </w:rPr>
        <w:t>uno</w:t>
      </w:r>
      <w:r>
        <w:rPr>
          <w:spacing w:val="-12"/>
          <w:sz w:val="20"/>
        </w:rPr>
        <w:t> </w:t>
      </w:r>
      <w:r>
        <w:rPr>
          <w:sz w:val="20"/>
        </w:rPr>
        <w:t>de</w:t>
      </w:r>
      <w:r>
        <w:rPr>
          <w:spacing w:val="-13"/>
          <w:sz w:val="20"/>
        </w:rPr>
        <w:t> </w:t>
      </w:r>
      <w:r>
        <w:rPr>
          <w:sz w:val="20"/>
        </w:rPr>
        <w:t>los</w:t>
      </w:r>
      <w:r>
        <w:rPr>
          <w:spacing w:val="-10"/>
          <w:sz w:val="20"/>
        </w:rPr>
        <w:t> </w:t>
      </w:r>
      <w:r>
        <w:rPr>
          <w:sz w:val="20"/>
        </w:rPr>
        <w:t>imputados</w:t>
      </w:r>
      <w:r>
        <w:rPr>
          <w:spacing w:val="-12"/>
          <w:sz w:val="20"/>
        </w:rPr>
        <w:t> </w:t>
      </w:r>
      <w:r>
        <w:rPr>
          <w:sz w:val="20"/>
        </w:rPr>
        <w:t>y</w:t>
      </w:r>
      <w:r>
        <w:rPr>
          <w:spacing w:val="-2"/>
          <w:sz w:val="20"/>
        </w:rPr>
        <w:t> </w:t>
      </w:r>
      <w:r>
        <w:rPr>
          <w:sz w:val="20"/>
        </w:rPr>
        <w:t>a</w:t>
      </w:r>
      <w:r>
        <w:rPr>
          <w:spacing w:val="-9"/>
          <w:sz w:val="20"/>
        </w:rPr>
        <w:t> </w:t>
      </w:r>
      <w:r>
        <w:rPr>
          <w:sz w:val="20"/>
        </w:rPr>
        <w:t>la</w:t>
      </w:r>
      <w:r>
        <w:rPr>
          <w:spacing w:val="-8"/>
          <w:sz w:val="20"/>
        </w:rPr>
        <w:t> </w:t>
      </w:r>
      <w:r>
        <w:rPr>
          <w:sz w:val="20"/>
        </w:rPr>
        <w:t>representación</w:t>
      </w:r>
      <w:r>
        <w:rPr>
          <w:spacing w:val="-10"/>
          <w:sz w:val="20"/>
        </w:rPr>
        <w:t> </w:t>
      </w:r>
      <w:r>
        <w:rPr>
          <w:sz w:val="20"/>
        </w:rPr>
        <w:t>legal</w:t>
      </w:r>
      <w:r>
        <w:rPr>
          <w:spacing w:val="-8"/>
          <w:sz w:val="20"/>
        </w:rPr>
        <w:t> </w:t>
      </w:r>
      <w:r>
        <w:rPr>
          <w:sz w:val="20"/>
        </w:rPr>
        <w:t>de la</w:t>
      </w:r>
      <w:r>
        <w:rPr>
          <w:spacing w:val="-1"/>
          <w:sz w:val="20"/>
        </w:rPr>
        <w:t> </w:t>
      </w:r>
      <w:r>
        <w:rPr>
          <w:sz w:val="20"/>
        </w:rPr>
        <w:t>señora</w:t>
      </w:r>
      <w:r>
        <w:rPr>
          <w:spacing w:val="-1"/>
          <w:sz w:val="20"/>
        </w:rPr>
        <w:t> </w:t>
      </w:r>
      <w:r>
        <w:rPr>
          <w:sz w:val="20"/>
        </w:rPr>
        <w:t>Rodríguez Pacheco,</w:t>
      </w:r>
      <w:r>
        <w:rPr>
          <w:spacing w:val="-1"/>
          <w:sz w:val="20"/>
        </w:rPr>
        <w:t> </w:t>
      </w:r>
      <w:r>
        <w:rPr>
          <w:sz w:val="20"/>
        </w:rPr>
        <w:t>debiendo ser diferida</w:t>
      </w:r>
      <w:r>
        <w:rPr>
          <w:spacing w:val="-1"/>
          <w:sz w:val="20"/>
        </w:rPr>
        <w:t> </w:t>
      </w:r>
      <w:r>
        <w:rPr>
          <w:sz w:val="20"/>
        </w:rPr>
        <w:t>al 21 de mayo de 2008,</w:t>
      </w:r>
      <w:r>
        <w:rPr>
          <w:spacing w:val="-1"/>
          <w:sz w:val="20"/>
        </w:rPr>
        <w:t> </w:t>
      </w:r>
      <w:r>
        <w:rPr>
          <w:sz w:val="20"/>
        </w:rPr>
        <w:t>fecha en la que tampoco pudo celebrarse la audiencia oral debido a la falta de notificación al imputado G.C.C. y a la representación legal de la presunta víctima</w:t>
      </w:r>
      <w:r>
        <w:rPr>
          <w:position w:val="7"/>
          <w:sz w:val="13"/>
        </w:rPr>
        <w:t>112</w:t>
      </w:r>
      <w:r>
        <w:rPr>
          <w:sz w:val="20"/>
        </w:rPr>
        <w:t>. La audiencia programada</w:t>
      </w:r>
      <w:r>
        <w:rPr>
          <w:spacing w:val="-4"/>
          <w:sz w:val="20"/>
        </w:rPr>
        <w:t> </w:t>
      </w:r>
      <w:r>
        <w:rPr>
          <w:sz w:val="20"/>
        </w:rPr>
        <w:t>para</w:t>
      </w:r>
      <w:r>
        <w:rPr>
          <w:spacing w:val="-2"/>
          <w:sz w:val="20"/>
        </w:rPr>
        <w:t> </w:t>
      </w:r>
      <w:r>
        <w:rPr>
          <w:sz w:val="20"/>
        </w:rPr>
        <w:t>el</w:t>
      </w:r>
      <w:r>
        <w:rPr>
          <w:spacing w:val="-3"/>
          <w:sz w:val="20"/>
        </w:rPr>
        <w:t> </w:t>
      </w:r>
      <w:r>
        <w:rPr>
          <w:sz w:val="20"/>
        </w:rPr>
        <w:t>21 de</w:t>
      </w:r>
      <w:r>
        <w:rPr>
          <w:spacing w:val="-5"/>
          <w:sz w:val="20"/>
        </w:rPr>
        <w:t> </w:t>
      </w:r>
      <w:r>
        <w:rPr>
          <w:sz w:val="20"/>
        </w:rPr>
        <w:t>mayo</w:t>
      </w:r>
      <w:r>
        <w:rPr>
          <w:spacing w:val="-3"/>
          <w:sz w:val="20"/>
        </w:rPr>
        <w:t> </w:t>
      </w:r>
      <w:r>
        <w:rPr>
          <w:sz w:val="20"/>
        </w:rPr>
        <w:t>de</w:t>
      </w:r>
      <w:r>
        <w:rPr>
          <w:spacing w:val="-2"/>
          <w:sz w:val="20"/>
        </w:rPr>
        <w:t> </w:t>
      </w:r>
      <w:r>
        <w:rPr>
          <w:sz w:val="20"/>
        </w:rPr>
        <w:t>2008</w:t>
      </w:r>
      <w:r>
        <w:rPr>
          <w:spacing w:val="-1"/>
          <w:sz w:val="20"/>
        </w:rPr>
        <w:t> </w:t>
      </w:r>
      <w:r>
        <w:rPr>
          <w:sz w:val="20"/>
        </w:rPr>
        <w:t>también</w:t>
      </w:r>
      <w:r>
        <w:rPr>
          <w:spacing w:val="-3"/>
          <w:sz w:val="20"/>
        </w:rPr>
        <w:t> </w:t>
      </w:r>
      <w:r>
        <w:rPr>
          <w:sz w:val="20"/>
        </w:rPr>
        <w:t>tuvo</w:t>
      </w:r>
      <w:r>
        <w:rPr>
          <w:spacing w:val="-3"/>
          <w:sz w:val="20"/>
        </w:rPr>
        <w:t> </w:t>
      </w:r>
      <w:r>
        <w:rPr>
          <w:sz w:val="20"/>
        </w:rPr>
        <w:t>que</w:t>
      </w:r>
      <w:r>
        <w:rPr>
          <w:spacing w:val="-3"/>
          <w:sz w:val="20"/>
        </w:rPr>
        <w:t> </w:t>
      </w:r>
      <w:r>
        <w:rPr>
          <w:sz w:val="20"/>
        </w:rPr>
        <w:t>suspenderse,</w:t>
      </w:r>
      <w:r>
        <w:rPr>
          <w:spacing w:val="-5"/>
          <w:sz w:val="20"/>
        </w:rPr>
        <w:t> </w:t>
      </w:r>
      <w:r>
        <w:rPr>
          <w:sz w:val="20"/>
        </w:rPr>
        <w:t>debido</w:t>
      </w:r>
      <w:r>
        <w:rPr>
          <w:spacing w:val="-2"/>
          <w:sz w:val="20"/>
        </w:rPr>
        <w:t> </w:t>
      </w:r>
      <w:r>
        <w:rPr>
          <w:sz w:val="20"/>
        </w:rPr>
        <w:t>a</w:t>
      </w:r>
      <w:r>
        <w:rPr>
          <w:spacing w:val="-4"/>
          <w:sz w:val="20"/>
        </w:rPr>
        <w:t> </w:t>
      </w:r>
      <w:r>
        <w:rPr>
          <w:sz w:val="20"/>
        </w:rPr>
        <w:t>que, de acuerdo con lo señalado por el abogado de la señora M.M.R., esta se encontraba incapacitada</w:t>
      </w:r>
      <w:r>
        <w:rPr>
          <w:spacing w:val="-5"/>
          <w:sz w:val="20"/>
        </w:rPr>
        <w:t> </w:t>
      </w:r>
      <w:r>
        <w:rPr>
          <w:sz w:val="20"/>
        </w:rPr>
        <w:t>tras</w:t>
      </w:r>
      <w:r>
        <w:rPr>
          <w:spacing w:val="-6"/>
          <w:sz w:val="20"/>
        </w:rPr>
        <w:t> </w:t>
      </w:r>
      <w:r>
        <w:rPr>
          <w:sz w:val="20"/>
        </w:rPr>
        <w:t>haber</w:t>
      </w:r>
      <w:r>
        <w:rPr>
          <w:spacing w:val="-2"/>
          <w:sz w:val="20"/>
        </w:rPr>
        <w:t> </w:t>
      </w:r>
      <w:r>
        <w:rPr>
          <w:sz w:val="20"/>
        </w:rPr>
        <w:t>sido</w:t>
      </w:r>
      <w:r>
        <w:rPr>
          <w:spacing w:val="-7"/>
          <w:sz w:val="20"/>
        </w:rPr>
        <w:t> </w:t>
      </w:r>
      <w:r>
        <w:rPr>
          <w:sz w:val="20"/>
        </w:rPr>
        <w:t>herida</w:t>
      </w:r>
      <w:r>
        <w:rPr>
          <w:spacing w:val="-3"/>
          <w:sz w:val="20"/>
        </w:rPr>
        <w:t> </w:t>
      </w:r>
      <w:r>
        <w:rPr>
          <w:sz w:val="20"/>
        </w:rPr>
        <w:t>por</w:t>
      </w:r>
      <w:r>
        <w:rPr>
          <w:spacing w:val="-4"/>
          <w:sz w:val="20"/>
        </w:rPr>
        <w:t> </w:t>
      </w:r>
      <w:r>
        <w:rPr>
          <w:sz w:val="20"/>
        </w:rPr>
        <w:t>un</w:t>
      </w:r>
      <w:r>
        <w:rPr>
          <w:spacing w:val="-5"/>
          <w:sz w:val="20"/>
        </w:rPr>
        <w:t> </w:t>
      </w:r>
      <w:r>
        <w:rPr>
          <w:sz w:val="20"/>
        </w:rPr>
        <w:t>impacto</w:t>
      </w:r>
      <w:r>
        <w:rPr>
          <w:spacing w:val="-6"/>
          <w:sz w:val="20"/>
        </w:rPr>
        <w:t> </w:t>
      </w:r>
      <w:r>
        <w:rPr>
          <w:sz w:val="20"/>
        </w:rPr>
        <w:t>de</w:t>
      </w:r>
      <w:r>
        <w:rPr>
          <w:spacing w:val="-5"/>
          <w:sz w:val="20"/>
        </w:rPr>
        <w:t> </w:t>
      </w:r>
      <w:r>
        <w:rPr>
          <w:sz w:val="20"/>
        </w:rPr>
        <w:t>bala</w:t>
      </w:r>
      <w:r>
        <w:rPr>
          <w:spacing w:val="-5"/>
          <w:sz w:val="20"/>
        </w:rPr>
        <w:t> </w:t>
      </w:r>
      <w:r>
        <w:rPr>
          <w:sz w:val="20"/>
        </w:rPr>
        <w:t>que</w:t>
      </w:r>
      <w:r>
        <w:rPr>
          <w:spacing w:val="-5"/>
          <w:sz w:val="20"/>
        </w:rPr>
        <w:t> </w:t>
      </w:r>
      <w:r>
        <w:rPr>
          <w:sz w:val="20"/>
        </w:rPr>
        <w:t>provocó</w:t>
      </w:r>
      <w:r>
        <w:rPr>
          <w:spacing w:val="-4"/>
          <w:sz w:val="20"/>
        </w:rPr>
        <w:t> </w:t>
      </w:r>
      <w:r>
        <w:rPr>
          <w:sz w:val="20"/>
        </w:rPr>
        <w:t>una</w:t>
      </w:r>
      <w:r>
        <w:rPr>
          <w:spacing w:val="-5"/>
          <w:sz w:val="20"/>
        </w:rPr>
        <w:t> </w:t>
      </w:r>
      <w:r>
        <w:rPr>
          <w:sz w:val="20"/>
        </w:rPr>
        <w:t>fractura</w:t>
      </w:r>
      <w:r>
        <w:rPr>
          <w:spacing w:val="-1"/>
          <w:sz w:val="20"/>
        </w:rPr>
        <w:t> </w:t>
      </w:r>
      <w:r>
        <w:rPr>
          <w:sz w:val="20"/>
        </w:rPr>
        <w:t>en su fémur</w:t>
      </w:r>
      <w:r>
        <w:rPr>
          <w:position w:val="7"/>
          <w:sz w:val="13"/>
        </w:rPr>
        <w:t>113</w:t>
      </w:r>
      <w:r>
        <w:rPr>
          <w:sz w:val="20"/>
        </w:rPr>
        <w:t>. En vista de lo anterior, el juez ordenó que Medicatura Forense evaluara a la señora M.M.R. para que constara en autos el resultado de su dictamen y se fijara fecha</w:t>
      </w:r>
      <w:r>
        <w:rPr>
          <w:spacing w:val="-3"/>
          <w:sz w:val="20"/>
        </w:rPr>
        <w:t> </w:t>
      </w:r>
      <w:r>
        <w:rPr>
          <w:sz w:val="20"/>
        </w:rPr>
        <w:t>para</w:t>
      </w:r>
      <w:r>
        <w:rPr>
          <w:spacing w:val="-4"/>
          <w:sz w:val="20"/>
        </w:rPr>
        <w:t> </w:t>
      </w:r>
      <w:r>
        <w:rPr>
          <w:sz w:val="20"/>
        </w:rPr>
        <w:t>la</w:t>
      </w:r>
      <w:r>
        <w:rPr>
          <w:spacing w:val="-2"/>
          <w:sz w:val="20"/>
        </w:rPr>
        <w:t> </w:t>
      </w:r>
      <w:r>
        <w:rPr>
          <w:sz w:val="20"/>
        </w:rPr>
        <w:t>celebración</w:t>
      </w:r>
      <w:r>
        <w:rPr>
          <w:spacing w:val="-3"/>
          <w:sz w:val="20"/>
        </w:rPr>
        <w:t> </w:t>
      </w:r>
      <w:r>
        <w:rPr>
          <w:sz w:val="20"/>
        </w:rPr>
        <w:t>de</w:t>
      </w:r>
      <w:r>
        <w:rPr>
          <w:spacing w:val="-4"/>
          <w:sz w:val="20"/>
        </w:rPr>
        <w:t> </w:t>
      </w:r>
      <w:r>
        <w:rPr>
          <w:sz w:val="20"/>
        </w:rPr>
        <w:t>una</w:t>
      </w:r>
      <w:r>
        <w:rPr>
          <w:spacing w:val="-4"/>
          <w:sz w:val="20"/>
        </w:rPr>
        <w:t> </w:t>
      </w:r>
      <w:r>
        <w:rPr>
          <w:sz w:val="20"/>
        </w:rPr>
        <w:t>nueva</w:t>
      </w:r>
      <w:r>
        <w:rPr>
          <w:spacing w:val="-4"/>
          <w:sz w:val="20"/>
        </w:rPr>
        <w:t> </w:t>
      </w:r>
      <w:r>
        <w:rPr>
          <w:sz w:val="20"/>
        </w:rPr>
        <w:t>audiencia. El</w:t>
      </w:r>
      <w:r>
        <w:rPr>
          <w:spacing w:val="-4"/>
          <w:sz w:val="20"/>
        </w:rPr>
        <w:t> </w:t>
      </w:r>
      <w:r>
        <w:rPr>
          <w:sz w:val="20"/>
        </w:rPr>
        <w:t>8</w:t>
      </w:r>
      <w:r>
        <w:rPr>
          <w:spacing w:val="-4"/>
          <w:sz w:val="20"/>
        </w:rPr>
        <w:t> </w:t>
      </w:r>
      <w:r>
        <w:rPr>
          <w:sz w:val="20"/>
        </w:rPr>
        <w:t>de</w:t>
      </w:r>
      <w:r>
        <w:rPr>
          <w:spacing w:val="-3"/>
          <w:sz w:val="20"/>
        </w:rPr>
        <w:t> </w:t>
      </w:r>
      <w:r>
        <w:rPr>
          <w:sz w:val="20"/>
        </w:rPr>
        <w:t>octubre</w:t>
      </w:r>
      <w:r>
        <w:rPr>
          <w:spacing w:val="-4"/>
          <w:sz w:val="20"/>
        </w:rPr>
        <w:t> </w:t>
      </w:r>
      <w:r>
        <w:rPr>
          <w:sz w:val="20"/>
        </w:rPr>
        <w:t>de</w:t>
      </w:r>
      <w:r>
        <w:rPr>
          <w:spacing w:val="-4"/>
          <w:sz w:val="20"/>
        </w:rPr>
        <w:t> </w:t>
      </w:r>
      <w:r>
        <w:rPr>
          <w:sz w:val="20"/>
        </w:rPr>
        <w:t>2008</w:t>
      </w:r>
      <w:r>
        <w:rPr>
          <w:spacing w:val="-1"/>
          <w:sz w:val="20"/>
        </w:rPr>
        <w:t> </w:t>
      </w:r>
      <w:r>
        <w:rPr>
          <w:sz w:val="20"/>
        </w:rPr>
        <w:t>el</w:t>
      </w:r>
      <w:r>
        <w:rPr>
          <w:spacing w:val="-3"/>
          <w:sz w:val="20"/>
        </w:rPr>
        <w:t> </w:t>
      </w:r>
      <w:r>
        <w:rPr>
          <w:sz w:val="20"/>
        </w:rPr>
        <w:t>cuerpo</w:t>
      </w:r>
      <w:r>
        <w:rPr>
          <w:spacing w:val="-4"/>
          <w:sz w:val="20"/>
        </w:rPr>
        <w:t> </w:t>
      </w:r>
      <w:r>
        <w:rPr>
          <w:sz w:val="20"/>
        </w:rPr>
        <w:t>de Medicatura Forense realizó un reconocimiento médico legal a la señora M.M.R.</w:t>
      </w:r>
      <w:r>
        <w:rPr>
          <w:position w:val="7"/>
          <w:sz w:val="13"/>
        </w:rPr>
        <w:t>114</w:t>
      </w:r>
      <w:r>
        <w:rPr>
          <w:sz w:val="20"/>
        </w:rPr>
        <w:t>.</w:t>
      </w:r>
    </w:p>
    <w:p>
      <w:pPr>
        <w:pStyle w:val="BodyText"/>
        <w:spacing w:before="1"/>
      </w:pPr>
    </w:p>
    <w:p>
      <w:pPr>
        <w:pStyle w:val="ListParagraph"/>
        <w:numPr>
          <w:ilvl w:val="0"/>
          <w:numId w:val="9"/>
        </w:numPr>
        <w:tabs>
          <w:tab w:pos="929" w:val="left" w:leader="none"/>
        </w:tabs>
        <w:spacing w:line="240" w:lineRule="auto" w:before="0" w:after="0"/>
        <w:ind w:left="362" w:right="357" w:firstLine="0"/>
        <w:jc w:val="both"/>
        <w:rPr>
          <w:sz w:val="20"/>
        </w:rPr>
      </w:pPr>
      <w:r>
        <w:rPr>
          <w:sz w:val="20"/>
        </w:rPr>
        <w:t>Según lo indicado por la señora Rodríguez Pacheco, no fue sino hasta más de un año</w:t>
      </w:r>
      <w:r>
        <w:rPr>
          <w:spacing w:val="-18"/>
          <w:sz w:val="20"/>
        </w:rPr>
        <w:t> </w:t>
      </w:r>
      <w:r>
        <w:rPr>
          <w:sz w:val="20"/>
        </w:rPr>
        <w:t>después,</w:t>
      </w:r>
      <w:r>
        <w:rPr>
          <w:spacing w:val="-18"/>
          <w:sz w:val="20"/>
        </w:rPr>
        <w:t> </w:t>
      </w:r>
      <w:r>
        <w:rPr>
          <w:sz w:val="20"/>
        </w:rPr>
        <w:t>el</w:t>
      </w:r>
      <w:r>
        <w:rPr>
          <w:spacing w:val="-17"/>
          <w:sz w:val="20"/>
        </w:rPr>
        <w:t> </w:t>
      </w:r>
      <w:r>
        <w:rPr>
          <w:sz w:val="20"/>
        </w:rPr>
        <w:t>1</w:t>
      </w:r>
      <w:r>
        <w:rPr>
          <w:spacing w:val="-18"/>
          <w:sz w:val="20"/>
        </w:rPr>
        <w:t> </w:t>
      </w:r>
      <w:r>
        <w:rPr>
          <w:sz w:val="20"/>
        </w:rPr>
        <w:t>de</w:t>
      </w:r>
      <w:r>
        <w:rPr>
          <w:spacing w:val="-17"/>
          <w:sz w:val="20"/>
        </w:rPr>
        <w:t> </w:t>
      </w:r>
      <w:r>
        <w:rPr>
          <w:sz w:val="20"/>
        </w:rPr>
        <w:t>junio</w:t>
      </w:r>
      <w:r>
        <w:rPr>
          <w:spacing w:val="-18"/>
          <w:sz w:val="20"/>
        </w:rPr>
        <w:t> </w:t>
      </w:r>
      <w:r>
        <w:rPr>
          <w:sz w:val="20"/>
        </w:rPr>
        <w:t>de</w:t>
      </w:r>
      <w:r>
        <w:rPr>
          <w:spacing w:val="-18"/>
          <w:sz w:val="20"/>
        </w:rPr>
        <w:t> </w:t>
      </w:r>
      <w:r>
        <w:rPr>
          <w:sz w:val="20"/>
        </w:rPr>
        <w:t>2009,</w:t>
      </w:r>
      <w:r>
        <w:rPr>
          <w:spacing w:val="-17"/>
          <w:sz w:val="20"/>
        </w:rPr>
        <w:t> </w:t>
      </w:r>
      <w:r>
        <w:rPr>
          <w:sz w:val="20"/>
        </w:rPr>
        <w:t>cuando</w:t>
      </w:r>
      <w:r>
        <w:rPr>
          <w:spacing w:val="-18"/>
          <w:sz w:val="20"/>
        </w:rPr>
        <w:t> </w:t>
      </w:r>
      <w:r>
        <w:rPr>
          <w:sz w:val="20"/>
        </w:rPr>
        <w:t>el</w:t>
      </w:r>
      <w:r>
        <w:rPr>
          <w:spacing w:val="-17"/>
          <w:sz w:val="20"/>
        </w:rPr>
        <w:t> </w:t>
      </w:r>
      <w:r>
        <w:rPr>
          <w:sz w:val="20"/>
        </w:rPr>
        <w:t>juez</w:t>
      </w:r>
      <w:r>
        <w:rPr>
          <w:spacing w:val="-16"/>
          <w:sz w:val="20"/>
        </w:rPr>
        <w:t> </w:t>
      </w:r>
      <w:r>
        <w:rPr>
          <w:sz w:val="20"/>
        </w:rPr>
        <w:t>remitió</w:t>
      </w:r>
      <w:r>
        <w:rPr>
          <w:spacing w:val="-18"/>
          <w:sz w:val="20"/>
        </w:rPr>
        <w:t> </w:t>
      </w:r>
      <w:r>
        <w:rPr>
          <w:sz w:val="20"/>
        </w:rPr>
        <w:t>un</w:t>
      </w:r>
      <w:r>
        <w:rPr>
          <w:spacing w:val="-17"/>
          <w:sz w:val="20"/>
        </w:rPr>
        <w:t> </w:t>
      </w:r>
      <w:r>
        <w:rPr>
          <w:sz w:val="20"/>
        </w:rPr>
        <w:t>oficio</w:t>
      </w:r>
      <w:r>
        <w:rPr>
          <w:spacing w:val="-18"/>
          <w:sz w:val="20"/>
        </w:rPr>
        <w:t> </w:t>
      </w:r>
      <w:r>
        <w:rPr>
          <w:sz w:val="20"/>
        </w:rPr>
        <w:t>a</w:t>
      </w:r>
      <w:r>
        <w:rPr>
          <w:spacing w:val="-15"/>
          <w:sz w:val="20"/>
        </w:rPr>
        <w:t> </w:t>
      </w:r>
      <w:r>
        <w:rPr>
          <w:sz w:val="20"/>
        </w:rPr>
        <w:t>Medicatura</w:t>
      </w:r>
      <w:r>
        <w:rPr>
          <w:spacing w:val="-17"/>
          <w:sz w:val="20"/>
        </w:rPr>
        <w:t> </w:t>
      </w:r>
      <w:r>
        <w:rPr>
          <w:sz w:val="20"/>
        </w:rPr>
        <w:t>Forense para que practicara nuevamente una evaluación médica a la señora M.M.R., aduciendo que no podía fijarse una nueva audiencia hasta saber del estado de la salud de la </w:t>
      </w:r>
      <w:r>
        <w:rPr>
          <w:spacing w:val="-2"/>
          <w:sz w:val="20"/>
        </w:rPr>
        <w:t>imputada</w:t>
      </w:r>
      <w:r>
        <w:rPr>
          <w:spacing w:val="-2"/>
          <w:position w:val="7"/>
          <w:sz w:val="13"/>
        </w:rPr>
        <w:t>115</w:t>
      </w:r>
      <w:r>
        <w:rPr>
          <w:spacing w:val="-2"/>
          <w:sz w:val="20"/>
        </w:rPr>
        <w:t>.</w:t>
      </w:r>
    </w:p>
    <w:p>
      <w:pPr>
        <w:pStyle w:val="BodyText"/>
        <w:spacing w:before="1"/>
      </w:pPr>
    </w:p>
    <w:p>
      <w:pPr>
        <w:pStyle w:val="ListParagraph"/>
        <w:numPr>
          <w:ilvl w:val="0"/>
          <w:numId w:val="9"/>
        </w:numPr>
        <w:tabs>
          <w:tab w:pos="929" w:val="left" w:leader="none"/>
        </w:tabs>
        <w:spacing w:line="240" w:lineRule="auto" w:before="0" w:after="0"/>
        <w:ind w:left="362" w:right="357" w:firstLine="0"/>
        <w:jc w:val="both"/>
        <w:rPr>
          <w:sz w:val="20"/>
        </w:rPr>
      </w:pPr>
      <w:r>
        <w:rPr>
          <w:sz w:val="20"/>
        </w:rPr>
        <w:t>El 4 de junio de 2010 el Juzgado Vigésimo de Primera Instancia en Funciones de Control Circuito Judicial del Área Metropolitana de Caracas (en adelante “el Juzgado Vigésimo</w:t>
      </w:r>
      <w:r>
        <w:rPr>
          <w:spacing w:val="-1"/>
          <w:sz w:val="20"/>
        </w:rPr>
        <w:t> </w:t>
      </w:r>
      <w:r>
        <w:rPr>
          <w:sz w:val="20"/>
        </w:rPr>
        <w:t>Segundo</w:t>
      </w:r>
      <w:r>
        <w:rPr>
          <w:spacing w:val="-3"/>
          <w:sz w:val="20"/>
        </w:rPr>
        <w:t> </w:t>
      </w:r>
      <w:r>
        <w:rPr>
          <w:sz w:val="20"/>
        </w:rPr>
        <w:t>de</w:t>
      </w:r>
      <w:r>
        <w:rPr>
          <w:spacing w:val="-3"/>
          <w:sz w:val="20"/>
        </w:rPr>
        <w:t> </w:t>
      </w:r>
      <w:r>
        <w:rPr>
          <w:sz w:val="20"/>
        </w:rPr>
        <w:t>Primera</w:t>
      </w:r>
      <w:r>
        <w:rPr>
          <w:spacing w:val="-2"/>
          <w:sz w:val="20"/>
        </w:rPr>
        <w:t> </w:t>
      </w:r>
      <w:r>
        <w:rPr>
          <w:sz w:val="20"/>
        </w:rPr>
        <w:t>Instancia en</w:t>
      </w:r>
      <w:r>
        <w:rPr>
          <w:spacing w:val="-1"/>
          <w:sz w:val="20"/>
        </w:rPr>
        <w:t> </w:t>
      </w:r>
      <w:r>
        <w:rPr>
          <w:sz w:val="20"/>
        </w:rPr>
        <w:t>Funciones de</w:t>
      </w:r>
      <w:r>
        <w:rPr>
          <w:spacing w:val="-1"/>
          <w:sz w:val="20"/>
        </w:rPr>
        <w:t> </w:t>
      </w:r>
      <w:r>
        <w:rPr>
          <w:sz w:val="20"/>
        </w:rPr>
        <w:t>Control de</w:t>
      </w:r>
      <w:r>
        <w:rPr>
          <w:spacing w:val="-3"/>
          <w:sz w:val="20"/>
        </w:rPr>
        <w:t> </w:t>
      </w:r>
      <w:r>
        <w:rPr>
          <w:sz w:val="20"/>
        </w:rPr>
        <w:t>Caracas”)</w:t>
      </w:r>
      <w:r>
        <w:rPr>
          <w:spacing w:val="-1"/>
          <w:sz w:val="20"/>
        </w:rPr>
        <w:t> </w:t>
      </w:r>
      <w:r>
        <w:rPr>
          <w:sz w:val="20"/>
        </w:rPr>
        <w:t>emitió</w:t>
      </w:r>
      <w:r>
        <w:rPr>
          <w:spacing w:val="-3"/>
          <w:sz w:val="20"/>
        </w:rPr>
        <w:t> </w:t>
      </w:r>
      <w:r>
        <w:rPr>
          <w:sz w:val="20"/>
        </w:rPr>
        <w:t>la decisión</w:t>
      </w:r>
      <w:r>
        <w:rPr>
          <w:spacing w:val="-3"/>
          <w:sz w:val="20"/>
        </w:rPr>
        <w:t> </w:t>
      </w:r>
      <w:r>
        <w:rPr>
          <w:sz w:val="20"/>
        </w:rPr>
        <w:t>de</w:t>
      </w:r>
      <w:r>
        <w:rPr>
          <w:spacing w:val="-3"/>
          <w:sz w:val="20"/>
        </w:rPr>
        <w:t> </w:t>
      </w:r>
      <w:r>
        <w:rPr>
          <w:sz w:val="20"/>
        </w:rPr>
        <w:t>sobreseer</w:t>
      </w:r>
      <w:r>
        <w:rPr>
          <w:spacing w:val="-5"/>
          <w:sz w:val="20"/>
        </w:rPr>
        <w:t> </w:t>
      </w:r>
      <w:r>
        <w:rPr>
          <w:sz w:val="20"/>
        </w:rPr>
        <w:t>a J.C.Z.P.,</w:t>
      </w:r>
      <w:r>
        <w:rPr>
          <w:spacing w:val="-2"/>
          <w:sz w:val="20"/>
        </w:rPr>
        <w:t> </w:t>
      </w:r>
      <w:r>
        <w:rPr>
          <w:sz w:val="20"/>
        </w:rPr>
        <w:t>A.M.L., G.C.C.,</w:t>
      </w:r>
      <w:r>
        <w:rPr>
          <w:spacing w:val="-2"/>
          <w:sz w:val="20"/>
        </w:rPr>
        <w:t> </w:t>
      </w:r>
      <w:r>
        <w:rPr>
          <w:sz w:val="20"/>
        </w:rPr>
        <w:t>M.A.A.G.</w:t>
      </w:r>
      <w:r>
        <w:rPr>
          <w:spacing w:val="-2"/>
          <w:sz w:val="20"/>
        </w:rPr>
        <w:t> </w:t>
      </w:r>
      <w:r>
        <w:rPr>
          <w:sz w:val="20"/>
        </w:rPr>
        <w:t>y</w:t>
      </w:r>
      <w:r>
        <w:rPr>
          <w:spacing w:val="-4"/>
          <w:sz w:val="20"/>
        </w:rPr>
        <w:t> </w:t>
      </w:r>
      <w:r>
        <w:rPr>
          <w:sz w:val="20"/>
        </w:rPr>
        <w:t>M.M.R.</w:t>
      </w:r>
      <w:r>
        <w:rPr>
          <w:spacing w:val="-2"/>
          <w:sz w:val="20"/>
        </w:rPr>
        <w:t> </w:t>
      </w:r>
      <w:r>
        <w:rPr>
          <w:sz w:val="20"/>
        </w:rPr>
        <w:t>En</w:t>
      </w:r>
      <w:r>
        <w:rPr>
          <w:spacing w:val="-3"/>
          <w:sz w:val="20"/>
        </w:rPr>
        <w:t> </w:t>
      </w:r>
      <w:r>
        <w:rPr>
          <w:sz w:val="20"/>
        </w:rPr>
        <w:t>los</w:t>
      </w:r>
      <w:r>
        <w:rPr>
          <w:spacing w:val="-2"/>
          <w:sz w:val="20"/>
        </w:rPr>
        <w:t> </w:t>
      </w:r>
      <w:r>
        <w:rPr>
          <w:sz w:val="20"/>
        </w:rPr>
        <w:t>primeros</w:t>
      </w:r>
      <w:r>
        <w:rPr>
          <w:spacing w:val="-2"/>
          <w:sz w:val="20"/>
        </w:rPr>
        <w:t> </w:t>
      </w:r>
      <w:r>
        <w:rPr>
          <w:sz w:val="20"/>
        </w:rPr>
        <w:t>dos casos, la</w:t>
      </w:r>
      <w:r>
        <w:rPr>
          <w:spacing w:val="4"/>
          <w:sz w:val="20"/>
        </w:rPr>
        <w:t> </w:t>
      </w:r>
      <w:r>
        <w:rPr>
          <w:sz w:val="20"/>
        </w:rPr>
        <w:t>decisión</w:t>
      </w:r>
      <w:r>
        <w:rPr>
          <w:spacing w:val="4"/>
          <w:sz w:val="20"/>
        </w:rPr>
        <w:t> </w:t>
      </w:r>
      <w:r>
        <w:rPr>
          <w:sz w:val="20"/>
        </w:rPr>
        <w:t>se</w:t>
      </w:r>
      <w:r>
        <w:rPr>
          <w:spacing w:val="2"/>
          <w:sz w:val="20"/>
        </w:rPr>
        <w:t> </w:t>
      </w:r>
      <w:r>
        <w:rPr>
          <w:sz w:val="20"/>
        </w:rPr>
        <w:t>sustentó</w:t>
      </w:r>
      <w:r>
        <w:rPr>
          <w:spacing w:val="7"/>
          <w:sz w:val="20"/>
        </w:rPr>
        <w:t> </w:t>
      </w:r>
      <w:r>
        <w:rPr>
          <w:sz w:val="20"/>
        </w:rPr>
        <w:t>en</w:t>
      </w:r>
      <w:r>
        <w:rPr>
          <w:spacing w:val="2"/>
          <w:sz w:val="20"/>
        </w:rPr>
        <w:t> </w:t>
      </w:r>
      <w:r>
        <w:rPr>
          <w:sz w:val="20"/>
        </w:rPr>
        <w:t>la</w:t>
      </w:r>
      <w:r>
        <w:rPr>
          <w:spacing w:val="5"/>
          <w:sz w:val="20"/>
        </w:rPr>
        <w:t> </w:t>
      </w:r>
      <w:r>
        <w:rPr>
          <w:sz w:val="20"/>
        </w:rPr>
        <w:t>extinción</w:t>
      </w:r>
      <w:r>
        <w:rPr>
          <w:spacing w:val="2"/>
          <w:sz w:val="20"/>
        </w:rPr>
        <w:t> </w:t>
      </w:r>
      <w:r>
        <w:rPr>
          <w:sz w:val="20"/>
        </w:rPr>
        <w:t>de la</w:t>
      </w:r>
      <w:r>
        <w:rPr>
          <w:spacing w:val="2"/>
          <w:sz w:val="20"/>
        </w:rPr>
        <w:t> </w:t>
      </w:r>
      <w:r>
        <w:rPr>
          <w:sz w:val="20"/>
        </w:rPr>
        <w:t>acción</w:t>
      </w:r>
      <w:r>
        <w:rPr>
          <w:spacing w:val="2"/>
          <w:sz w:val="20"/>
        </w:rPr>
        <w:t> </w:t>
      </w:r>
      <w:r>
        <w:rPr>
          <w:sz w:val="20"/>
        </w:rPr>
        <w:t>penal</w:t>
      </w:r>
      <w:r>
        <w:rPr>
          <w:spacing w:val="2"/>
          <w:sz w:val="20"/>
        </w:rPr>
        <w:t> </w:t>
      </w:r>
      <w:r>
        <w:rPr>
          <w:sz w:val="20"/>
        </w:rPr>
        <w:t>con</w:t>
      </w:r>
      <w:r>
        <w:rPr>
          <w:spacing w:val="3"/>
          <w:sz w:val="20"/>
        </w:rPr>
        <w:t> </w:t>
      </w:r>
      <w:r>
        <w:rPr>
          <w:sz w:val="20"/>
        </w:rPr>
        <w:t>base</w:t>
      </w:r>
      <w:r>
        <w:rPr>
          <w:spacing w:val="2"/>
          <w:sz w:val="20"/>
        </w:rPr>
        <w:t> </w:t>
      </w:r>
      <w:r>
        <w:rPr>
          <w:sz w:val="20"/>
        </w:rPr>
        <w:t>en</w:t>
      </w:r>
      <w:r>
        <w:rPr>
          <w:spacing w:val="2"/>
          <w:sz w:val="20"/>
        </w:rPr>
        <w:t> </w:t>
      </w:r>
      <w:r>
        <w:rPr>
          <w:sz w:val="20"/>
        </w:rPr>
        <w:t>el</w:t>
      </w:r>
      <w:r>
        <w:rPr>
          <w:spacing w:val="5"/>
          <w:sz w:val="20"/>
        </w:rPr>
        <w:t> </w:t>
      </w:r>
      <w:r>
        <w:rPr>
          <w:spacing w:val="-2"/>
          <w:sz w:val="20"/>
        </w:rPr>
        <w:t>artículo</w:t>
      </w:r>
    </w:p>
    <w:p>
      <w:pPr>
        <w:pStyle w:val="BodyText"/>
      </w:pPr>
    </w:p>
    <w:p>
      <w:pPr>
        <w:pStyle w:val="BodyText"/>
        <w:spacing w:before="7"/>
        <w:rPr>
          <w:sz w:val="24"/>
        </w:rPr>
      </w:pPr>
      <w:r>
        <w:rPr/>
        <w:pict>
          <v:rect style="position:absolute;margin-left:85.103996pt;margin-top:16.133739pt;width:144.020pt;height:.600010pt;mso-position-horizontal-relative:page;mso-position-vertical-relative:paragraph;z-index:-15718400;mso-wrap-distance-left:0;mso-wrap-distance-right:0" id="docshape22" filled="true" fillcolor="#000000" stroked="false">
            <v:fill type="solid"/>
            <w10:wrap type="topAndBottom"/>
          </v:rect>
        </w:pict>
      </w:r>
    </w:p>
    <w:p>
      <w:pPr>
        <w:spacing w:before="96"/>
        <w:ind w:left="362" w:right="357" w:firstLine="0"/>
        <w:jc w:val="both"/>
        <w:rPr>
          <w:sz w:val="16"/>
        </w:rPr>
      </w:pPr>
      <w:r>
        <w:rPr>
          <w:sz w:val="16"/>
          <w:vertAlign w:val="superscript"/>
        </w:rPr>
        <w:t>110</w:t>
      </w:r>
      <w:r>
        <w:rPr>
          <w:spacing w:val="80"/>
          <w:w w:val="15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Solicitud</w:t>
      </w:r>
      <w:r>
        <w:rPr>
          <w:spacing w:val="-5"/>
          <w:sz w:val="16"/>
          <w:vertAlign w:val="baseline"/>
        </w:rPr>
        <w:t> </w:t>
      </w:r>
      <w:r>
        <w:rPr>
          <w:sz w:val="16"/>
          <w:vertAlign w:val="baseline"/>
        </w:rPr>
        <w:t>de</w:t>
      </w:r>
      <w:r>
        <w:rPr>
          <w:spacing w:val="-7"/>
          <w:sz w:val="16"/>
          <w:vertAlign w:val="baseline"/>
        </w:rPr>
        <w:t> </w:t>
      </w:r>
      <w:r>
        <w:rPr>
          <w:sz w:val="16"/>
          <w:vertAlign w:val="baseline"/>
        </w:rPr>
        <w:t>desistimiento</w:t>
      </w:r>
      <w:r>
        <w:rPr>
          <w:spacing w:val="-9"/>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causa</w:t>
      </w:r>
      <w:r>
        <w:rPr>
          <w:spacing w:val="-8"/>
          <w:sz w:val="16"/>
          <w:vertAlign w:val="baseline"/>
        </w:rPr>
        <w:t> </w:t>
      </w:r>
      <w:r>
        <w:rPr>
          <w:sz w:val="16"/>
          <w:vertAlign w:val="baseline"/>
        </w:rPr>
        <w:t>formulada</w:t>
      </w:r>
      <w:r>
        <w:rPr>
          <w:spacing w:val="-8"/>
          <w:sz w:val="16"/>
          <w:vertAlign w:val="baseline"/>
        </w:rPr>
        <w:t> </w:t>
      </w:r>
      <w:r>
        <w:rPr>
          <w:sz w:val="16"/>
          <w:vertAlign w:val="baseline"/>
        </w:rPr>
        <w:t>por</w:t>
      </w:r>
      <w:r>
        <w:rPr>
          <w:spacing w:val="-4"/>
          <w:sz w:val="16"/>
          <w:vertAlign w:val="baseline"/>
        </w:rPr>
        <w:t> </w:t>
      </w:r>
      <w:r>
        <w:rPr>
          <w:sz w:val="16"/>
          <w:vertAlign w:val="baseline"/>
        </w:rPr>
        <w:t>los</w:t>
      </w:r>
      <w:r>
        <w:rPr>
          <w:spacing w:val="-10"/>
          <w:sz w:val="16"/>
          <w:vertAlign w:val="baseline"/>
        </w:rPr>
        <w:t> </w:t>
      </w:r>
      <w:r>
        <w:rPr>
          <w:sz w:val="16"/>
          <w:vertAlign w:val="baseline"/>
        </w:rPr>
        <w:t>fiscales</w:t>
      </w:r>
      <w:r>
        <w:rPr>
          <w:spacing w:val="-7"/>
          <w:sz w:val="16"/>
          <w:vertAlign w:val="baseline"/>
        </w:rPr>
        <w:t> </w:t>
      </w:r>
      <w:r>
        <w:rPr>
          <w:sz w:val="16"/>
          <w:vertAlign w:val="baseline"/>
        </w:rPr>
        <w:t>octavo</w:t>
      </w:r>
      <w:r>
        <w:rPr>
          <w:spacing w:val="-7"/>
          <w:sz w:val="16"/>
          <w:vertAlign w:val="baseline"/>
        </w:rPr>
        <w:t> </w:t>
      </w:r>
      <w:r>
        <w:rPr>
          <w:sz w:val="16"/>
          <w:vertAlign w:val="baseline"/>
        </w:rPr>
        <w:t>y</w:t>
      </w:r>
      <w:r>
        <w:rPr>
          <w:spacing w:val="-7"/>
          <w:sz w:val="16"/>
          <w:vertAlign w:val="baseline"/>
        </w:rPr>
        <w:t> </w:t>
      </w:r>
      <w:r>
        <w:rPr>
          <w:sz w:val="16"/>
          <w:vertAlign w:val="baseline"/>
        </w:rPr>
        <w:t>trigésimo</w:t>
      </w:r>
      <w:r>
        <w:rPr>
          <w:spacing w:val="-7"/>
          <w:sz w:val="16"/>
          <w:vertAlign w:val="baseline"/>
        </w:rPr>
        <w:t> </w:t>
      </w:r>
      <w:r>
        <w:rPr>
          <w:sz w:val="16"/>
          <w:vertAlign w:val="baseline"/>
        </w:rPr>
        <w:t>octavo</w:t>
      </w:r>
      <w:r>
        <w:rPr>
          <w:spacing w:val="-7"/>
          <w:sz w:val="16"/>
          <w:vertAlign w:val="baseline"/>
        </w:rPr>
        <w:t> </w:t>
      </w:r>
      <w:r>
        <w:rPr>
          <w:sz w:val="16"/>
          <w:vertAlign w:val="baseline"/>
        </w:rPr>
        <w:t>al</w:t>
      </w:r>
      <w:r>
        <w:rPr>
          <w:spacing w:val="-6"/>
          <w:sz w:val="16"/>
          <w:vertAlign w:val="baseline"/>
        </w:rPr>
        <w:t> </w:t>
      </w:r>
      <w:r>
        <w:rPr>
          <w:sz w:val="16"/>
          <w:vertAlign w:val="baseline"/>
        </w:rPr>
        <w:t>juez vigésimo de Primera Instancia en Funciones de Control del Circuito Judicial Penal del Área Metropolitana de Caracas, de 21 de septiembre de 2006 (expediente de prueba, folios 792 y 793), y Sentencia del Juzgado Vigésimo Segundo de Caracas, de 20 de marzo de 2012 (expediente de prueba, folios 43 y 44).</w:t>
      </w:r>
    </w:p>
    <w:p>
      <w:pPr>
        <w:spacing w:before="40"/>
        <w:ind w:left="362" w:right="359" w:firstLine="0"/>
        <w:jc w:val="both"/>
        <w:rPr>
          <w:sz w:val="16"/>
        </w:rPr>
      </w:pPr>
      <w:r>
        <w:rPr>
          <w:sz w:val="16"/>
          <w:vertAlign w:val="superscript"/>
        </w:rPr>
        <w:t>111</w:t>
      </w:r>
      <w:r>
        <w:rPr>
          <w:spacing w:val="80"/>
          <w:w w:val="15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Solicitud</w:t>
      </w:r>
      <w:r>
        <w:rPr>
          <w:spacing w:val="-5"/>
          <w:sz w:val="16"/>
          <w:vertAlign w:val="baseline"/>
        </w:rPr>
        <w:t> </w:t>
      </w:r>
      <w:r>
        <w:rPr>
          <w:sz w:val="16"/>
          <w:vertAlign w:val="baseline"/>
        </w:rPr>
        <w:t>de</w:t>
      </w:r>
      <w:r>
        <w:rPr>
          <w:spacing w:val="-7"/>
          <w:sz w:val="16"/>
          <w:vertAlign w:val="baseline"/>
        </w:rPr>
        <w:t> </w:t>
      </w:r>
      <w:r>
        <w:rPr>
          <w:sz w:val="16"/>
          <w:vertAlign w:val="baseline"/>
        </w:rPr>
        <w:t>desistimiento</w:t>
      </w:r>
      <w:r>
        <w:rPr>
          <w:spacing w:val="-9"/>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causa</w:t>
      </w:r>
      <w:r>
        <w:rPr>
          <w:spacing w:val="-8"/>
          <w:sz w:val="16"/>
          <w:vertAlign w:val="baseline"/>
        </w:rPr>
        <w:t> </w:t>
      </w:r>
      <w:r>
        <w:rPr>
          <w:sz w:val="16"/>
          <w:vertAlign w:val="baseline"/>
        </w:rPr>
        <w:t>formulada</w:t>
      </w:r>
      <w:r>
        <w:rPr>
          <w:spacing w:val="-8"/>
          <w:sz w:val="16"/>
          <w:vertAlign w:val="baseline"/>
        </w:rPr>
        <w:t> </w:t>
      </w:r>
      <w:r>
        <w:rPr>
          <w:sz w:val="16"/>
          <w:vertAlign w:val="baseline"/>
        </w:rPr>
        <w:t>por</w:t>
      </w:r>
      <w:r>
        <w:rPr>
          <w:spacing w:val="-4"/>
          <w:sz w:val="16"/>
          <w:vertAlign w:val="baseline"/>
        </w:rPr>
        <w:t> </w:t>
      </w:r>
      <w:r>
        <w:rPr>
          <w:sz w:val="16"/>
          <w:vertAlign w:val="baseline"/>
        </w:rPr>
        <w:t>los</w:t>
      </w:r>
      <w:r>
        <w:rPr>
          <w:spacing w:val="-10"/>
          <w:sz w:val="16"/>
          <w:vertAlign w:val="baseline"/>
        </w:rPr>
        <w:t> </w:t>
      </w:r>
      <w:r>
        <w:rPr>
          <w:sz w:val="16"/>
          <w:vertAlign w:val="baseline"/>
        </w:rPr>
        <w:t>fiscales</w:t>
      </w:r>
      <w:r>
        <w:rPr>
          <w:spacing w:val="-7"/>
          <w:sz w:val="16"/>
          <w:vertAlign w:val="baseline"/>
        </w:rPr>
        <w:t> </w:t>
      </w:r>
      <w:r>
        <w:rPr>
          <w:sz w:val="16"/>
          <w:vertAlign w:val="baseline"/>
        </w:rPr>
        <w:t>octavo</w:t>
      </w:r>
      <w:r>
        <w:rPr>
          <w:spacing w:val="-7"/>
          <w:sz w:val="16"/>
          <w:vertAlign w:val="baseline"/>
        </w:rPr>
        <w:t> </w:t>
      </w:r>
      <w:r>
        <w:rPr>
          <w:sz w:val="16"/>
          <w:vertAlign w:val="baseline"/>
        </w:rPr>
        <w:t>y</w:t>
      </w:r>
      <w:r>
        <w:rPr>
          <w:spacing w:val="-7"/>
          <w:sz w:val="16"/>
          <w:vertAlign w:val="baseline"/>
        </w:rPr>
        <w:t> </w:t>
      </w:r>
      <w:r>
        <w:rPr>
          <w:sz w:val="16"/>
          <w:vertAlign w:val="baseline"/>
        </w:rPr>
        <w:t>trigésimo</w:t>
      </w:r>
      <w:r>
        <w:rPr>
          <w:spacing w:val="-7"/>
          <w:sz w:val="16"/>
          <w:vertAlign w:val="baseline"/>
        </w:rPr>
        <w:t> </w:t>
      </w:r>
      <w:r>
        <w:rPr>
          <w:sz w:val="16"/>
          <w:vertAlign w:val="baseline"/>
        </w:rPr>
        <w:t>octavo</w:t>
      </w:r>
      <w:r>
        <w:rPr>
          <w:spacing w:val="-7"/>
          <w:sz w:val="16"/>
          <w:vertAlign w:val="baseline"/>
        </w:rPr>
        <w:t> </w:t>
      </w:r>
      <w:r>
        <w:rPr>
          <w:sz w:val="16"/>
          <w:vertAlign w:val="baseline"/>
        </w:rPr>
        <w:t>al</w:t>
      </w:r>
      <w:r>
        <w:rPr>
          <w:spacing w:val="-6"/>
          <w:sz w:val="16"/>
          <w:vertAlign w:val="baseline"/>
        </w:rPr>
        <w:t> </w:t>
      </w:r>
      <w:r>
        <w:rPr>
          <w:sz w:val="16"/>
          <w:vertAlign w:val="baseline"/>
        </w:rPr>
        <w:t>juez vigésimo de Primera Instancia en Funciones de Control del Circuito Judicial Penal del Área Metropolitana de Caracas, de 21 de septiembre de 2006 (expediente de prueba, folios 805 y 806).</w:t>
      </w:r>
    </w:p>
    <w:p>
      <w:pPr>
        <w:spacing w:before="41"/>
        <w:ind w:left="362" w:right="359" w:firstLine="0"/>
        <w:jc w:val="both"/>
        <w:rPr>
          <w:sz w:val="16"/>
        </w:rPr>
      </w:pPr>
      <w:r>
        <w:rPr>
          <w:sz w:val="16"/>
          <w:vertAlign w:val="superscript"/>
        </w:rPr>
        <w:t>112</w:t>
      </w:r>
      <w:r>
        <w:rPr>
          <w:spacing w:val="40"/>
          <w:sz w:val="16"/>
          <w:vertAlign w:val="baseline"/>
        </w:rPr>
        <w:t>  </w:t>
      </w:r>
      <w:r>
        <w:rPr>
          <w:i/>
          <w:sz w:val="16"/>
          <w:vertAlign w:val="baseline"/>
        </w:rPr>
        <w:t>Cfr</w:t>
      </w:r>
      <w:r>
        <w:rPr>
          <w:sz w:val="16"/>
          <w:vertAlign w:val="baseline"/>
        </w:rPr>
        <w:t>. Escrito de la entonces peticionaria, Balbina Francisca Rodríguez Pacheco a la Comisión Interamericana de Derechos Humanos, recibido el 24 de septiembre de 2009 (expediente de trámite ante la Comisión Interamericana, folios 1800 a 1802).</w:t>
      </w:r>
    </w:p>
    <w:p>
      <w:pPr>
        <w:spacing w:before="38"/>
        <w:ind w:left="362" w:right="358" w:firstLine="0"/>
        <w:jc w:val="both"/>
        <w:rPr>
          <w:sz w:val="16"/>
        </w:rPr>
      </w:pPr>
      <w:r>
        <w:rPr>
          <w:sz w:val="16"/>
          <w:vertAlign w:val="superscript"/>
        </w:rPr>
        <w:t>113</w:t>
      </w:r>
      <w:r>
        <w:rPr>
          <w:spacing w:val="80"/>
          <w:sz w:val="16"/>
          <w:vertAlign w:val="baseline"/>
        </w:rPr>
        <w:t>  </w:t>
      </w:r>
      <w:r>
        <w:rPr>
          <w:i/>
          <w:sz w:val="16"/>
          <w:vertAlign w:val="baseline"/>
        </w:rPr>
        <w:t>Cfr</w:t>
      </w:r>
      <w:r>
        <w:rPr>
          <w:sz w:val="16"/>
          <w:vertAlign w:val="baseline"/>
        </w:rPr>
        <w:t>. Escrito de Balbina Francisca Rodríguez Pacheco a la Comisión Interamericana de Derechos Humanos,</w:t>
      </w:r>
      <w:r>
        <w:rPr>
          <w:spacing w:val="-10"/>
          <w:sz w:val="16"/>
          <w:vertAlign w:val="baseline"/>
        </w:rPr>
        <w:t> </w:t>
      </w:r>
      <w:r>
        <w:rPr>
          <w:sz w:val="16"/>
          <w:vertAlign w:val="baseline"/>
        </w:rPr>
        <w:t>recibido</w:t>
      </w:r>
      <w:r>
        <w:rPr>
          <w:spacing w:val="-9"/>
          <w:sz w:val="16"/>
          <w:vertAlign w:val="baseline"/>
        </w:rPr>
        <w:t> </w:t>
      </w:r>
      <w:r>
        <w:rPr>
          <w:sz w:val="16"/>
          <w:vertAlign w:val="baseline"/>
        </w:rPr>
        <w:t>el</w:t>
      </w:r>
      <w:r>
        <w:rPr>
          <w:spacing w:val="-10"/>
          <w:sz w:val="16"/>
          <w:vertAlign w:val="baseline"/>
        </w:rPr>
        <w:t> </w:t>
      </w:r>
      <w:r>
        <w:rPr>
          <w:sz w:val="16"/>
          <w:vertAlign w:val="baseline"/>
        </w:rPr>
        <w:t>24</w:t>
      </w:r>
      <w:r>
        <w:rPr>
          <w:spacing w:val="-8"/>
          <w:sz w:val="16"/>
          <w:vertAlign w:val="baseline"/>
        </w:rPr>
        <w:t> </w:t>
      </w:r>
      <w:r>
        <w:rPr>
          <w:sz w:val="16"/>
          <w:vertAlign w:val="baseline"/>
        </w:rPr>
        <w:t>de</w:t>
      </w:r>
      <w:r>
        <w:rPr>
          <w:spacing w:val="-9"/>
          <w:sz w:val="16"/>
          <w:vertAlign w:val="baseline"/>
        </w:rPr>
        <w:t> </w:t>
      </w:r>
      <w:r>
        <w:rPr>
          <w:sz w:val="16"/>
          <w:vertAlign w:val="baseline"/>
        </w:rPr>
        <w:t>septiembre</w:t>
      </w:r>
      <w:r>
        <w:rPr>
          <w:spacing w:val="-9"/>
          <w:sz w:val="16"/>
          <w:vertAlign w:val="baseline"/>
        </w:rPr>
        <w:t> </w:t>
      </w:r>
      <w:r>
        <w:rPr>
          <w:sz w:val="16"/>
          <w:vertAlign w:val="baseline"/>
        </w:rPr>
        <w:t>de</w:t>
      </w:r>
      <w:r>
        <w:rPr>
          <w:spacing w:val="-11"/>
          <w:sz w:val="16"/>
          <w:vertAlign w:val="baseline"/>
        </w:rPr>
        <w:t> </w:t>
      </w:r>
      <w:r>
        <w:rPr>
          <w:sz w:val="16"/>
          <w:vertAlign w:val="baseline"/>
        </w:rPr>
        <w:t>2009</w:t>
      </w:r>
      <w:r>
        <w:rPr>
          <w:spacing w:val="-6"/>
          <w:sz w:val="16"/>
          <w:vertAlign w:val="baseline"/>
        </w:rPr>
        <w:t> </w:t>
      </w:r>
      <w:r>
        <w:rPr>
          <w:sz w:val="16"/>
          <w:vertAlign w:val="baseline"/>
        </w:rPr>
        <w:t>(expediente</w:t>
      </w:r>
      <w:r>
        <w:rPr>
          <w:spacing w:val="-9"/>
          <w:sz w:val="16"/>
          <w:vertAlign w:val="baseline"/>
        </w:rPr>
        <w:t> </w:t>
      </w:r>
      <w:r>
        <w:rPr>
          <w:sz w:val="16"/>
          <w:vertAlign w:val="baseline"/>
        </w:rPr>
        <w:t>de</w:t>
      </w:r>
      <w:r>
        <w:rPr>
          <w:spacing w:val="-7"/>
          <w:sz w:val="16"/>
          <w:vertAlign w:val="baseline"/>
        </w:rPr>
        <w:t> </w:t>
      </w:r>
      <w:r>
        <w:rPr>
          <w:sz w:val="16"/>
          <w:vertAlign w:val="baseline"/>
        </w:rPr>
        <w:t>trámite</w:t>
      </w:r>
      <w:r>
        <w:rPr>
          <w:spacing w:val="-7"/>
          <w:sz w:val="16"/>
          <w:vertAlign w:val="baseline"/>
        </w:rPr>
        <w:t> </w:t>
      </w:r>
      <w:r>
        <w:rPr>
          <w:sz w:val="16"/>
          <w:vertAlign w:val="baseline"/>
        </w:rPr>
        <w:t>ante</w:t>
      </w:r>
      <w:r>
        <w:rPr>
          <w:spacing w:val="-9"/>
          <w:sz w:val="16"/>
          <w:vertAlign w:val="baseline"/>
        </w:rPr>
        <w:t> </w:t>
      </w:r>
      <w:r>
        <w:rPr>
          <w:sz w:val="16"/>
          <w:vertAlign w:val="baseline"/>
        </w:rPr>
        <w:t>la</w:t>
      </w:r>
      <w:r>
        <w:rPr>
          <w:spacing w:val="-10"/>
          <w:sz w:val="16"/>
          <w:vertAlign w:val="baseline"/>
        </w:rPr>
        <w:t> </w:t>
      </w:r>
      <w:r>
        <w:rPr>
          <w:sz w:val="16"/>
          <w:vertAlign w:val="baseline"/>
        </w:rPr>
        <w:t>Comisión</w:t>
      </w:r>
      <w:r>
        <w:rPr>
          <w:spacing w:val="-10"/>
          <w:sz w:val="16"/>
          <w:vertAlign w:val="baseline"/>
        </w:rPr>
        <w:t> </w:t>
      </w:r>
      <w:r>
        <w:rPr>
          <w:sz w:val="16"/>
          <w:vertAlign w:val="baseline"/>
        </w:rPr>
        <w:t>Interamericana,</w:t>
      </w:r>
      <w:r>
        <w:rPr>
          <w:spacing w:val="-10"/>
          <w:sz w:val="16"/>
          <w:vertAlign w:val="baseline"/>
        </w:rPr>
        <w:t> </w:t>
      </w:r>
      <w:r>
        <w:rPr>
          <w:sz w:val="16"/>
          <w:vertAlign w:val="baseline"/>
        </w:rPr>
        <w:t>folio </w:t>
      </w:r>
      <w:r>
        <w:rPr>
          <w:spacing w:val="-2"/>
          <w:sz w:val="16"/>
          <w:vertAlign w:val="baseline"/>
        </w:rPr>
        <w:t>1802).</w:t>
      </w:r>
    </w:p>
    <w:p>
      <w:pPr>
        <w:spacing w:before="41"/>
        <w:ind w:left="362" w:right="358" w:firstLine="0"/>
        <w:jc w:val="both"/>
        <w:rPr>
          <w:sz w:val="16"/>
        </w:rPr>
      </w:pPr>
      <w:r>
        <w:rPr>
          <w:sz w:val="16"/>
          <w:vertAlign w:val="superscript"/>
        </w:rPr>
        <w:t>114</w:t>
      </w:r>
      <w:r>
        <w:rPr>
          <w:spacing w:val="80"/>
          <w:sz w:val="16"/>
          <w:vertAlign w:val="baseline"/>
        </w:rPr>
        <w:t>  </w:t>
      </w:r>
      <w:r>
        <w:rPr>
          <w:i/>
          <w:sz w:val="16"/>
          <w:vertAlign w:val="baseline"/>
        </w:rPr>
        <w:t>Cfr</w:t>
      </w:r>
      <w:r>
        <w:rPr>
          <w:sz w:val="16"/>
          <w:vertAlign w:val="baseline"/>
        </w:rPr>
        <w:t>. Escrito de Balbina Francisca Rodríguez Pacheco a la Comisión Interamericana de Derechos Humanos,</w:t>
      </w:r>
      <w:r>
        <w:rPr>
          <w:spacing w:val="-10"/>
          <w:sz w:val="16"/>
          <w:vertAlign w:val="baseline"/>
        </w:rPr>
        <w:t> </w:t>
      </w:r>
      <w:r>
        <w:rPr>
          <w:sz w:val="16"/>
          <w:vertAlign w:val="baseline"/>
        </w:rPr>
        <w:t>recibido</w:t>
      </w:r>
      <w:r>
        <w:rPr>
          <w:spacing w:val="-9"/>
          <w:sz w:val="16"/>
          <w:vertAlign w:val="baseline"/>
        </w:rPr>
        <w:t> </w:t>
      </w:r>
      <w:r>
        <w:rPr>
          <w:sz w:val="16"/>
          <w:vertAlign w:val="baseline"/>
        </w:rPr>
        <w:t>el</w:t>
      </w:r>
      <w:r>
        <w:rPr>
          <w:spacing w:val="-10"/>
          <w:sz w:val="16"/>
          <w:vertAlign w:val="baseline"/>
        </w:rPr>
        <w:t> </w:t>
      </w:r>
      <w:r>
        <w:rPr>
          <w:sz w:val="16"/>
          <w:vertAlign w:val="baseline"/>
        </w:rPr>
        <w:t>24</w:t>
      </w:r>
      <w:r>
        <w:rPr>
          <w:spacing w:val="-8"/>
          <w:sz w:val="16"/>
          <w:vertAlign w:val="baseline"/>
        </w:rPr>
        <w:t> </w:t>
      </w:r>
      <w:r>
        <w:rPr>
          <w:sz w:val="16"/>
          <w:vertAlign w:val="baseline"/>
        </w:rPr>
        <w:t>de</w:t>
      </w:r>
      <w:r>
        <w:rPr>
          <w:spacing w:val="-9"/>
          <w:sz w:val="16"/>
          <w:vertAlign w:val="baseline"/>
        </w:rPr>
        <w:t> </w:t>
      </w:r>
      <w:r>
        <w:rPr>
          <w:sz w:val="16"/>
          <w:vertAlign w:val="baseline"/>
        </w:rPr>
        <w:t>septiembre</w:t>
      </w:r>
      <w:r>
        <w:rPr>
          <w:spacing w:val="-9"/>
          <w:sz w:val="16"/>
          <w:vertAlign w:val="baseline"/>
        </w:rPr>
        <w:t> </w:t>
      </w:r>
      <w:r>
        <w:rPr>
          <w:sz w:val="16"/>
          <w:vertAlign w:val="baseline"/>
        </w:rPr>
        <w:t>de</w:t>
      </w:r>
      <w:r>
        <w:rPr>
          <w:spacing w:val="-11"/>
          <w:sz w:val="16"/>
          <w:vertAlign w:val="baseline"/>
        </w:rPr>
        <w:t> </w:t>
      </w:r>
      <w:r>
        <w:rPr>
          <w:sz w:val="16"/>
          <w:vertAlign w:val="baseline"/>
        </w:rPr>
        <w:t>2009</w:t>
      </w:r>
      <w:r>
        <w:rPr>
          <w:spacing w:val="-6"/>
          <w:sz w:val="16"/>
          <w:vertAlign w:val="baseline"/>
        </w:rPr>
        <w:t> </w:t>
      </w:r>
      <w:r>
        <w:rPr>
          <w:sz w:val="16"/>
          <w:vertAlign w:val="baseline"/>
        </w:rPr>
        <w:t>(expediente</w:t>
      </w:r>
      <w:r>
        <w:rPr>
          <w:spacing w:val="-9"/>
          <w:sz w:val="16"/>
          <w:vertAlign w:val="baseline"/>
        </w:rPr>
        <w:t> </w:t>
      </w:r>
      <w:r>
        <w:rPr>
          <w:sz w:val="16"/>
          <w:vertAlign w:val="baseline"/>
        </w:rPr>
        <w:t>de</w:t>
      </w:r>
      <w:r>
        <w:rPr>
          <w:spacing w:val="-7"/>
          <w:sz w:val="16"/>
          <w:vertAlign w:val="baseline"/>
        </w:rPr>
        <w:t> </w:t>
      </w:r>
      <w:r>
        <w:rPr>
          <w:sz w:val="16"/>
          <w:vertAlign w:val="baseline"/>
        </w:rPr>
        <w:t>trámite</w:t>
      </w:r>
      <w:r>
        <w:rPr>
          <w:spacing w:val="-7"/>
          <w:sz w:val="16"/>
          <w:vertAlign w:val="baseline"/>
        </w:rPr>
        <w:t> </w:t>
      </w:r>
      <w:r>
        <w:rPr>
          <w:sz w:val="16"/>
          <w:vertAlign w:val="baseline"/>
        </w:rPr>
        <w:t>ante</w:t>
      </w:r>
      <w:r>
        <w:rPr>
          <w:spacing w:val="-9"/>
          <w:sz w:val="16"/>
          <w:vertAlign w:val="baseline"/>
        </w:rPr>
        <w:t> </w:t>
      </w:r>
      <w:r>
        <w:rPr>
          <w:sz w:val="16"/>
          <w:vertAlign w:val="baseline"/>
        </w:rPr>
        <w:t>la</w:t>
      </w:r>
      <w:r>
        <w:rPr>
          <w:spacing w:val="-10"/>
          <w:sz w:val="16"/>
          <w:vertAlign w:val="baseline"/>
        </w:rPr>
        <w:t> </w:t>
      </w:r>
      <w:r>
        <w:rPr>
          <w:sz w:val="16"/>
          <w:vertAlign w:val="baseline"/>
        </w:rPr>
        <w:t>Comisión</w:t>
      </w:r>
      <w:r>
        <w:rPr>
          <w:spacing w:val="-10"/>
          <w:sz w:val="16"/>
          <w:vertAlign w:val="baseline"/>
        </w:rPr>
        <w:t> </w:t>
      </w:r>
      <w:r>
        <w:rPr>
          <w:sz w:val="16"/>
          <w:vertAlign w:val="baseline"/>
        </w:rPr>
        <w:t>Interamericana,</w:t>
      </w:r>
      <w:r>
        <w:rPr>
          <w:spacing w:val="-10"/>
          <w:sz w:val="16"/>
          <w:vertAlign w:val="baseline"/>
        </w:rPr>
        <w:t> </w:t>
      </w:r>
      <w:r>
        <w:rPr>
          <w:sz w:val="16"/>
          <w:vertAlign w:val="baseline"/>
        </w:rPr>
        <w:t>folio </w:t>
      </w:r>
      <w:r>
        <w:rPr>
          <w:spacing w:val="-2"/>
          <w:sz w:val="16"/>
          <w:vertAlign w:val="baseline"/>
        </w:rPr>
        <w:t>1802).</w:t>
      </w:r>
    </w:p>
    <w:p>
      <w:pPr>
        <w:spacing w:before="41"/>
        <w:ind w:left="362" w:right="358" w:firstLine="0"/>
        <w:jc w:val="both"/>
        <w:rPr>
          <w:sz w:val="16"/>
        </w:rPr>
      </w:pPr>
      <w:r>
        <w:rPr>
          <w:sz w:val="16"/>
          <w:vertAlign w:val="superscript"/>
        </w:rPr>
        <w:t>115</w:t>
      </w:r>
      <w:r>
        <w:rPr>
          <w:spacing w:val="80"/>
          <w:sz w:val="16"/>
          <w:vertAlign w:val="baseline"/>
        </w:rPr>
        <w:t>  </w:t>
      </w:r>
      <w:r>
        <w:rPr>
          <w:i/>
          <w:sz w:val="16"/>
          <w:vertAlign w:val="baseline"/>
        </w:rPr>
        <w:t>Cfr</w:t>
      </w:r>
      <w:r>
        <w:rPr>
          <w:sz w:val="16"/>
          <w:vertAlign w:val="baseline"/>
        </w:rPr>
        <w:t>. Escrito de Balbina Francisca Rodríguez Pacheco a la Comisión Interamericana de Derechos Humanos,</w:t>
      </w:r>
      <w:r>
        <w:rPr>
          <w:spacing w:val="-10"/>
          <w:sz w:val="16"/>
          <w:vertAlign w:val="baseline"/>
        </w:rPr>
        <w:t> </w:t>
      </w:r>
      <w:r>
        <w:rPr>
          <w:sz w:val="16"/>
          <w:vertAlign w:val="baseline"/>
        </w:rPr>
        <w:t>recibido</w:t>
      </w:r>
      <w:r>
        <w:rPr>
          <w:spacing w:val="-9"/>
          <w:sz w:val="16"/>
          <w:vertAlign w:val="baseline"/>
        </w:rPr>
        <w:t> </w:t>
      </w:r>
      <w:r>
        <w:rPr>
          <w:sz w:val="16"/>
          <w:vertAlign w:val="baseline"/>
        </w:rPr>
        <w:t>el</w:t>
      </w:r>
      <w:r>
        <w:rPr>
          <w:spacing w:val="-10"/>
          <w:sz w:val="16"/>
          <w:vertAlign w:val="baseline"/>
        </w:rPr>
        <w:t> </w:t>
      </w:r>
      <w:r>
        <w:rPr>
          <w:sz w:val="16"/>
          <w:vertAlign w:val="baseline"/>
        </w:rPr>
        <w:t>24</w:t>
      </w:r>
      <w:r>
        <w:rPr>
          <w:spacing w:val="-8"/>
          <w:sz w:val="16"/>
          <w:vertAlign w:val="baseline"/>
        </w:rPr>
        <w:t> </w:t>
      </w:r>
      <w:r>
        <w:rPr>
          <w:sz w:val="16"/>
          <w:vertAlign w:val="baseline"/>
        </w:rPr>
        <w:t>de</w:t>
      </w:r>
      <w:r>
        <w:rPr>
          <w:spacing w:val="-9"/>
          <w:sz w:val="16"/>
          <w:vertAlign w:val="baseline"/>
        </w:rPr>
        <w:t> </w:t>
      </w:r>
      <w:r>
        <w:rPr>
          <w:sz w:val="16"/>
          <w:vertAlign w:val="baseline"/>
        </w:rPr>
        <w:t>septiembre</w:t>
      </w:r>
      <w:r>
        <w:rPr>
          <w:spacing w:val="-9"/>
          <w:sz w:val="16"/>
          <w:vertAlign w:val="baseline"/>
        </w:rPr>
        <w:t> </w:t>
      </w:r>
      <w:r>
        <w:rPr>
          <w:sz w:val="16"/>
          <w:vertAlign w:val="baseline"/>
        </w:rPr>
        <w:t>de</w:t>
      </w:r>
      <w:r>
        <w:rPr>
          <w:spacing w:val="-11"/>
          <w:sz w:val="16"/>
          <w:vertAlign w:val="baseline"/>
        </w:rPr>
        <w:t> </w:t>
      </w:r>
      <w:r>
        <w:rPr>
          <w:sz w:val="16"/>
          <w:vertAlign w:val="baseline"/>
        </w:rPr>
        <w:t>2009</w:t>
      </w:r>
      <w:r>
        <w:rPr>
          <w:spacing w:val="-6"/>
          <w:sz w:val="16"/>
          <w:vertAlign w:val="baseline"/>
        </w:rPr>
        <w:t> </w:t>
      </w:r>
      <w:r>
        <w:rPr>
          <w:sz w:val="16"/>
          <w:vertAlign w:val="baseline"/>
        </w:rPr>
        <w:t>(expediente</w:t>
      </w:r>
      <w:r>
        <w:rPr>
          <w:spacing w:val="-9"/>
          <w:sz w:val="16"/>
          <w:vertAlign w:val="baseline"/>
        </w:rPr>
        <w:t> </w:t>
      </w:r>
      <w:r>
        <w:rPr>
          <w:sz w:val="16"/>
          <w:vertAlign w:val="baseline"/>
        </w:rPr>
        <w:t>de</w:t>
      </w:r>
      <w:r>
        <w:rPr>
          <w:spacing w:val="-7"/>
          <w:sz w:val="16"/>
          <w:vertAlign w:val="baseline"/>
        </w:rPr>
        <w:t> </w:t>
      </w:r>
      <w:r>
        <w:rPr>
          <w:sz w:val="16"/>
          <w:vertAlign w:val="baseline"/>
        </w:rPr>
        <w:t>trámite</w:t>
      </w:r>
      <w:r>
        <w:rPr>
          <w:spacing w:val="-7"/>
          <w:sz w:val="16"/>
          <w:vertAlign w:val="baseline"/>
        </w:rPr>
        <w:t> </w:t>
      </w:r>
      <w:r>
        <w:rPr>
          <w:sz w:val="16"/>
          <w:vertAlign w:val="baseline"/>
        </w:rPr>
        <w:t>ante</w:t>
      </w:r>
      <w:r>
        <w:rPr>
          <w:spacing w:val="-9"/>
          <w:sz w:val="16"/>
          <w:vertAlign w:val="baseline"/>
        </w:rPr>
        <w:t> </w:t>
      </w:r>
      <w:r>
        <w:rPr>
          <w:sz w:val="16"/>
          <w:vertAlign w:val="baseline"/>
        </w:rPr>
        <w:t>la</w:t>
      </w:r>
      <w:r>
        <w:rPr>
          <w:spacing w:val="-10"/>
          <w:sz w:val="16"/>
          <w:vertAlign w:val="baseline"/>
        </w:rPr>
        <w:t> </w:t>
      </w:r>
      <w:r>
        <w:rPr>
          <w:sz w:val="16"/>
          <w:vertAlign w:val="baseline"/>
        </w:rPr>
        <w:t>Comisión</w:t>
      </w:r>
      <w:r>
        <w:rPr>
          <w:spacing w:val="-10"/>
          <w:sz w:val="16"/>
          <w:vertAlign w:val="baseline"/>
        </w:rPr>
        <w:t> </w:t>
      </w:r>
      <w:r>
        <w:rPr>
          <w:sz w:val="16"/>
          <w:vertAlign w:val="baseline"/>
        </w:rPr>
        <w:t>Interamericana,</w:t>
      </w:r>
      <w:r>
        <w:rPr>
          <w:spacing w:val="-10"/>
          <w:sz w:val="16"/>
          <w:vertAlign w:val="baseline"/>
        </w:rPr>
        <w:t> </w:t>
      </w:r>
      <w:r>
        <w:rPr>
          <w:sz w:val="16"/>
          <w:vertAlign w:val="baseline"/>
        </w:rPr>
        <w:t>folio 1802).</w:t>
      </w:r>
      <w:r>
        <w:rPr>
          <w:spacing w:val="-2"/>
          <w:sz w:val="16"/>
          <w:vertAlign w:val="baseline"/>
        </w:rPr>
        <w:t> </w:t>
      </w:r>
      <w:r>
        <w:rPr>
          <w:sz w:val="16"/>
          <w:vertAlign w:val="baseline"/>
        </w:rPr>
        <w:t>La Corte</w:t>
      </w:r>
      <w:r>
        <w:rPr>
          <w:spacing w:val="-1"/>
          <w:sz w:val="16"/>
          <w:vertAlign w:val="baseline"/>
        </w:rPr>
        <w:t> </w:t>
      </w:r>
      <w:r>
        <w:rPr>
          <w:sz w:val="16"/>
          <w:vertAlign w:val="baseline"/>
        </w:rPr>
        <w:t>no</w:t>
      </w:r>
      <w:r>
        <w:rPr>
          <w:spacing w:val="-1"/>
          <w:sz w:val="16"/>
          <w:vertAlign w:val="baseline"/>
        </w:rPr>
        <w:t> </w:t>
      </w:r>
      <w:r>
        <w:rPr>
          <w:sz w:val="16"/>
          <w:vertAlign w:val="baseline"/>
        </w:rPr>
        <w:t>dispone</w:t>
      </w:r>
      <w:r>
        <w:rPr>
          <w:spacing w:val="-1"/>
          <w:sz w:val="16"/>
          <w:vertAlign w:val="baseline"/>
        </w:rPr>
        <w:t> </w:t>
      </w:r>
      <w:r>
        <w:rPr>
          <w:sz w:val="16"/>
          <w:vertAlign w:val="baseline"/>
        </w:rPr>
        <w:t>de información</w:t>
      </w:r>
      <w:r>
        <w:rPr>
          <w:spacing w:val="-2"/>
          <w:sz w:val="16"/>
          <w:vertAlign w:val="baseline"/>
        </w:rPr>
        <w:t> </w:t>
      </w:r>
      <w:r>
        <w:rPr>
          <w:sz w:val="16"/>
          <w:vertAlign w:val="baseline"/>
        </w:rPr>
        <w:t>respecto</w:t>
      </w:r>
      <w:r>
        <w:rPr>
          <w:spacing w:val="-1"/>
          <w:sz w:val="16"/>
          <w:vertAlign w:val="baseline"/>
        </w:rPr>
        <w:t> </w:t>
      </w:r>
      <w:r>
        <w:rPr>
          <w:sz w:val="16"/>
          <w:vertAlign w:val="baseline"/>
        </w:rPr>
        <w:t>de</w:t>
      </w:r>
      <w:r>
        <w:rPr>
          <w:spacing w:val="-1"/>
          <w:sz w:val="16"/>
          <w:vertAlign w:val="baseline"/>
        </w:rPr>
        <w:t> </w:t>
      </w:r>
      <w:r>
        <w:rPr>
          <w:sz w:val="16"/>
          <w:vertAlign w:val="baseline"/>
        </w:rPr>
        <w:t>si dicha evaluación</w:t>
      </w:r>
      <w:r>
        <w:rPr>
          <w:spacing w:val="-2"/>
          <w:sz w:val="16"/>
          <w:vertAlign w:val="baseline"/>
        </w:rPr>
        <w:t> </w:t>
      </w:r>
      <w:r>
        <w:rPr>
          <w:sz w:val="16"/>
          <w:vertAlign w:val="baseline"/>
        </w:rPr>
        <w:t>médica</w:t>
      </w:r>
      <w:r>
        <w:rPr>
          <w:spacing w:val="-2"/>
          <w:sz w:val="16"/>
          <w:vertAlign w:val="baseline"/>
        </w:rPr>
        <w:t> </w:t>
      </w:r>
      <w:r>
        <w:rPr>
          <w:sz w:val="16"/>
          <w:vertAlign w:val="baseline"/>
        </w:rPr>
        <w:t>fue</w:t>
      </w:r>
      <w:r>
        <w:rPr>
          <w:spacing w:val="-1"/>
          <w:sz w:val="16"/>
          <w:vertAlign w:val="baseline"/>
        </w:rPr>
        <w:t> </w:t>
      </w:r>
      <w:r>
        <w:rPr>
          <w:sz w:val="16"/>
          <w:vertAlign w:val="baseline"/>
        </w:rPr>
        <w:t>finalmente realizada</w:t>
      </w:r>
      <w:r>
        <w:rPr>
          <w:spacing w:val="-2"/>
          <w:sz w:val="16"/>
          <w:vertAlign w:val="baseline"/>
        </w:rPr>
        <w:t> </w:t>
      </w:r>
      <w:r>
        <w:rPr>
          <w:sz w:val="16"/>
          <w:vertAlign w:val="baseline"/>
        </w:rPr>
        <w:t>o </w:t>
      </w:r>
      <w:r>
        <w:rPr>
          <w:spacing w:val="-4"/>
          <w:sz w:val="16"/>
          <w:vertAlign w:val="baseline"/>
        </w:rPr>
        <w:t>no.</w:t>
      </w:r>
    </w:p>
    <w:p>
      <w:pPr>
        <w:spacing w:after="0"/>
        <w:jc w:val="both"/>
        <w:rPr>
          <w:sz w:val="16"/>
        </w:rPr>
        <w:sectPr>
          <w:pgSz w:w="12240" w:h="15840"/>
          <w:pgMar w:header="0" w:footer="1664" w:top="1340" w:bottom="1860" w:left="1340" w:right="1340"/>
        </w:sectPr>
      </w:pPr>
    </w:p>
    <w:p>
      <w:pPr>
        <w:pStyle w:val="BodyText"/>
        <w:spacing w:before="76"/>
        <w:ind w:left="362" w:right="357"/>
        <w:jc w:val="both"/>
      </w:pPr>
      <w:r>
        <w:rPr/>
        <w:t>318.3 del Código Orgánico Procesal Penal</w:t>
      </w:r>
      <w:r>
        <w:rPr>
          <w:position w:val="7"/>
          <w:sz w:val="13"/>
        </w:rPr>
        <w:t>116</w:t>
      </w:r>
      <w:r>
        <w:rPr/>
        <w:t>. En relación con los demás imputados, determinó que “la conducta asumida por los profesionales nombrados no [se podía encuadrar]</w:t>
      </w:r>
      <w:r>
        <w:rPr>
          <w:spacing w:val="-4"/>
        </w:rPr>
        <w:t> </w:t>
      </w:r>
      <w:r>
        <w:rPr/>
        <w:t>en</w:t>
      </w:r>
      <w:r>
        <w:rPr>
          <w:spacing w:val="-4"/>
        </w:rPr>
        <w:t> </w:t>
      </w:r>
      <w:r>
        <w:rPr/>
        <w:t>los</w:t>
      </w:r>
      <w:r>
        <w:rPr>
          <w:spacing w:val="-4"/>
        </w:rPr>
        <w:t> </w:t>
      </w:r>
      <w:r>
        <w:rPr/>
        <w:t>supuestos</w:t>
      </w:r>
      <w:r>
        <w:rPr>
          <w:spacing w:val="-6"/>
        </w:rPr>
        <w:t> </w:t>
      </w:r>
      <w:r>
        <w:rPr/>
        <w:t>del</w:t>
      </w:r>
      <w:r>
        <w:rPr>
          <w:spacing w:val="-4"/>
        </w:rPr>
        <w:t> </w:t>
      </w:r>
      <w:r>
        <w:rPr/>
        <w:t>tipo</w:t>
      </w:r>
      <w:r>
        <w:rPr>
          <w:spacing w:val="-6"/>
        </w:rPr>
        <w:t> </w:t>
      </w:r>
      <w:r>
        <w:rPr/>
        <w:t>penal</w:t>
      </w:r>
      <w:r>
        <w:rPr>
          <w:spacing w:val="-4"/>
        </w:rPr>
        <w:t> </w:t>
      </w:r>
      <w:r>
        <w:rPr/>
        <w:t>imputado”,</w:t>
      </w:r>
      <w:r>
        <w:rPr>
          <w:spacing w:val="-6"/>
        </w:rPr>
        <w:t> </w:t>
      </w:r>
      <w:r>
        <w:rPr/>
        <w:t>decretando</w:t>
      </w:r>
      <w:r>
        <w:rPr>
          <w:spacing w:val="-6"/>
        </w:rPr>
        <w:t> </w:t>
      </w:r>
      <w:r>
        <w:rPr/>
        <w:t>así</w:t>
      </w:r>
      <w:r>
        <w:rPr>
          <w:spacing w:val="-3"/>
        </w:rPr>
        <w:t> </w:t>
      </w:r>
      <w:r>
        <w:rPr/>
        <w:t>el</w:t>
      </w:r>
      <w:r>
        <w:rPr>
          <w:spacing w:val="-5"/>
        </w:rPr>
        <w:t> </w:t>
      </w:r>
      <w:r>
        <w:rPr/>
        <w:t>sobreseimiento de</w:t>
      </w:r>
      <w:r>
        <w:rPr>
          <w:spacing w:val="-17"/>
        </w:rPr>
        <w:t> </w:t>
      </w:r>
      <w:r>
        <w:rPr/>
        <w:t>la</w:t>
      </w:r>
      <w:r>
        <w:rPr>
          <w:spacing w:val="-13"/>
        </w:rPr>
        <w:t> </w:t>
      </w:r>
      <w:r>
        <w:rPr/>
        <w:t>causa,</w:t>
      </w:r>
      <w:r>
        <w:rPr>
          <w:spacing w:val="-15"/>
        </w:rPr>
        <w:t> </w:t>
      </w:r>
      <w:r>
        <w:rPr/>
        <w:t>todo</w:t>
      </w:r>
      <w:r>
        <w:rPr>
          <w:spacing w:val="-15"/>
        </w:rPr>
        <w:t> </w:t>
      </w:r>
      <w:r>
        <w:rPr/>
        <w:t>ello</w:t>
      </w:r>
      <w:r>
        <w:rPr>
          <w:spacing w:val="-15"/>
        </w:rPr>
        <w:t> </w:t>
      </w:r>
      <w:r>
        <w:rPr/>
        <w:t>de</w:t>
      </w:r>
      <w:r>
        <w:rPr>
          <w:spacing w:val="-15"/>
        </w:rPr>
        <w:t> </w:t>
      </w:r>
      <w:r>
        <w:rPr/>
        <w:t>conformidad</w:t>
      </w:r>
      <w:r>
        <w:rPr>
          <w:spacing w:val="-15"/>
        </w:rPr>
        <w:t> </w:t>
      </w:r>
      <w:r>
        <w:rPr/>
        <w:t>con</w:t>
      </w:r>
      <w:r>
        <w:rPr>
          <w:spacing w:val="-15"/>
        </w:rPr>
        <w:t> </w:t>
      </w:r>
      <w:r>
        <w:rPr/>
        <w:t>lo</w:t>
      </w:r>
      <w:r>
        <w:rPr>
          <w:spacing w:val="-17"/>
        </w:rPr>
        <w:t> </w:t>
      </w:r>
      <w:r>
        <w:rPr/>
        <w:t>preceptuado</w:t>
      </w:r>
      <w:r>
        <w:rPr>
          <w:spacing w:val="-15"/>
        </w:rPr>
        <w:t> </w:t>
      </w:r>
      <w:r>
        <w:rPr/>
        <w:t>en</w:t>
      </w:r>
      <w:r>
        <w:rPr>
          <w:spacing w:val="-13"/>
        </w:rPr>
        <w:t> </w:t>
      </w:r>
      <w:r>
        <w:rPr/>
        <w:t>el</w:t>
      </w:r>
      <w:r>
        <w:rPr>
          <w:spacing w:val="-16"/>
        </w:rPr>
        <w:t> </w:t>
      </w:r>
      <w:r>
        <w:rPr/>
        <w:t>artículo</w:t>
      </w:r>
      <w:r>
        <w:rPr>
          <w:spacing w:val="-17"/>
        </w:rPr>
        <w:t> </w:t>
      </w:r>
      <w:r>
        <w:rPr/>
        <w:t>318.1</w:t>
      </w:r>
      <w:r>
        <w:rPr>
          <w:spacing w:val="-16"/>
        </w:rPr>
        <w:t> </w:t>
      </w:r>
      <w:r>
        <w:rPr/>
        <w:t>del</w:t>
      </w:r>
      <w:r>
        <w:rPr>
          <w:spacing w:val="-5"/>
        </w:rPr>
        <w:t> </w:t>
      </w:r>
      <w:r>
        <w:rPr/>
        <w:t>referido </w:t>
      </w:r>
      <w:r>
        <w:rPr>
          <w:spacing w:val="-2"/>
        </w:rPr>
        <w:t>Código</w:t>
      </w:r>
      <w:r>
        <w:rPr>
          <w:spacing w:val="-2"/>
          <w:position w:val="7"/>
          <w:sz w:val="13"/>
        </w:rPr>
        <w:t>117</w:t>
      </w:r>
      <w:r>
        <w:rPr>
          <w:spacing w:val="-2"/>
        </w:rPr>
        <w:t>.</w:t>
      </w:r>
    </w:p>
    <w:p>
      <w:pPr>
        <w:pStyle w:val="BodyText"/>
        <w:spacing w:before="1"/>
      </w:pPr>
    </w:p>
    <w:p>
      <w:pPr>
        <w:pStyle w:val="ListParagraph"/>
        <w:numPr>
          <w:ilvl w:val="0"/>
          <w:numId w:val="9"/>
        </w:numPr>
        <w:tabs>
          <w:tab w:pos="929" w:val="left" w:leader="none"/>
        </w:tabs>
        <w:spacing w:line="240" w:lineRule="auto" w:before="0" w:after="0"/>
        <w:ind w:left="362" w:right="356" w:firstLine="0"/>
        <w:jc w:val="both"/>
        <w:rPr>
          <w:sz w:val="20"/>
        </w:rPr>
      </w:pPr>
      <w:r>
        <w:rPr>
          <w:sz w:val="20"/>
        </w:rPr>
        <w:t>La representación de la señora Rodríguez Pacheco presentó un recurso de apelación contra la decisión de sobreseimiento ante la Sala Sexta de la Corte de Apelaciones</w:t>
      </w:r>
      <w:r>
        <w:rPr>
          <w:position w:val="7"/>
          <w:sz w:val="13"/>
        </w:rPr>
        <w:t>118</w:t>
      </w:r>
      <w:r>
        <w:rPr>
          <w:sz w:val="20"/>
        </w:rPr>
        <w:t>,</w:t>
      </w:r>
      <w:r>
        <w:rPr>
          <w:spacing w:val="-5"/>
          <w:sz w:val="20"/>
        </w:rPr>
        <w:t> </w:t>
      </w:r>
      <w:r>
        <w:rPr>
          <w:sz w:val="20"/>
        </w:rPr>
        <w:t>la</w:t>
      </w:r>
      <w:r>
        <w:rPr>
          <w:spacing w:val="-2"/>
          <w:sz w:val="20"/>
        </w:rPr>
        <w:t> </w:t>
      </w:r>
      <w:r>
        <w:rPr>
          <w:sz w:val="20"/>
        </w:rPr>
        <w:t>cual</w:t>
      </w:r>
      <w:r>
        <w:rPr>
          <w:spacing w:val="-3"/>
          <w:sz w:val="20"/>
        </w:rPr>
        <w:t> </w:t>
      </w:r>
      <w:r>
        <w:rPr>
          <w:sz w:val="20"/>
        </w:rPr>
        <w:t>resolvió</w:t>
      </w:r>
      <w:r>
        <w:rPr>
          <w:spacing w:val="-2"/>
          <w:sz w:val="20"/>
        </w:rPr>
        <w:t> </w:t>
      </w:r>
      <w:r>
        <w:rPr>
          <w:sz w:val="20"/>
        </w:rPr>
        <w:t>dicho</w:t>
      </w:r>
      <w:r>
        <w:rPr>
          <w:spacing w:val="-2"/>
          <w:sz w:val="20"/>
        </w:rPr>
        <w:t> </w:t>
      </w:r>
      <w:r>
        <w:rPr>
          <w:sz w:val="20"/>
        </w:rPr>
        <w:t>recurso</w:t>
      </w:r>
      <w:r>
        <w:rPr>
          <w:spacing w:val="-3"/>
          <w:sz w:val="20"/>
        </w:rPr>
        <w:t> </w:t>
      </w:r>
      <w:r>
        <w:rPr>
          <w:sz w:val="20"/>
        </w:rPr>
        <w:t>el</w:t>
      </w:r>
      <w:r>
        <w:rPr>
          <w:spacing w:val="-1"/>
          <w:sz w:val="20"/>
        </w:rPr>
        <w:t> </w:t>
      </w:r>
      <w:r>
        <w:rPr>
          <w:sz w:val="20"/>
        </w:rPr>
        <w:t>22</w:t>
      </w:r>
      <w:r>
        <w:rPr>
          <w:spacing w:val="-4"/>
          <w:sz w:val="20"/>
        </w:rPr>
        <w:t> </w:t>
      </w:r>
      <w:r>
        <w:rPr>
          <w:sz w:val="20"/>
        </w:rPr>
        <w:t>de</w:t>
      </w:r>
      <w:r>
        <w:rPr>
          <w:spacing w:val="-5"/>
          <w:sz w:val="20"/>
        </w:rPr>
        <w:t> </w:t>
      </w:r>
      <w:r>
        <w:rPr>
          <w:sz w:val="20"/>
        </w:rPr>
        <w:t>noviembre</w:t>
      </w:r>
      <w:r>
        <w:rPr>
          <w:spacing w:val="-5"/>
          <w:sz w:val="20"/>
        </w:rPr>
        <w:t> </w:t>
      </w:r>
      <w:r>
        <w:rPr>
          <w:sz w:val="20"/>
        </w:rPr>
        <w:t>de</w:t>
      </w:r>
      <w:r>
        <w:rPr>
          <w:spacing w:val="-5"/>
          <w:sz w:val="20"/>
        </w:rPr>
        <w:t> </w:t>
      </w:r>
      <w:r>
        <w:rPr>
          <w:sz w:val="20"/>
        </w:rPr>
        <w:t>2010</w:t>
      </w:r>
      <w:r>
        <w:rPr>
          <w:spacing w:val="-1"/>
          <w:sz w:val="20"/>
        </w:rPr>
        <w:t> </w:t>
      </w:r>
      <w:r>
        <w:rPr>
          <w:sz w:val="20"/>
        </w:rPr>
        <w:t>y</w:t>
      </w:r>
      <w:r>
        <w:rPr>
          <w:spacing w:val="-4"/>
          <w:sz w:val="20"/>
        </w:rPr>
        <w:t> </w:t>
      </w:r>
      <w:r>
        <w:rPr>
          <w:sz w:val="20"/>
        </w:rPr>
        <w:t>declaró</w:t>
      </w:r>
      <w:r>
        <w:rPr>
          <w:spacing w:val="-4"/>
          <w:sz w:val="20"/>
        </w:rPr>
        <w:t> </w:t>
      </w:r>
      <w:r>
        <w:rPr>
          <w:sz w:val="20"/>
        </w:rPr>
        <w:t>que el fallo apelado “incurrió no sólo en falta de motivación de la sentencia, sino que los escasos argumentos que decretaron la procedencia del sobreseimiento de la causa se enfocaron en aspectos propios del debate oral y público, con violación a los principios fundamentales de oralidad, contradicción, publicidad e inmediación”</w:t>
      </w:r>
      <w:r>
        <w:rPr>
          <w:position w:val="7"/>
          <w:sz w:val="13"/>
        </w:rPr>
        <w:t>119</w:t>
      </w:r>
      <w:r>
        <w:rPr>
          <w:sz w:val="20"/>
        </w:rPr>
        <w:t>. En vista de lo anterior, declaró la nulidad absoluta de la decisión de sobreseimiento de la causa y ordenó que otro Tribunal de Control se pronunciase sobre la solicitud del fiscal de sobreseimiento de la causa</w:t>
      </w:r>
      <w:r>
        <w:rPr>
          <w:position w:val="7"/>
          <w:sz w:val="13"/>
        </w:rPr>
        <w:t>120</w:t>
      </w:r>
      <w:r>
        <w:rPr>
          <w:sz w:val="20"/>
        </w:rPr>
        <w:t>.</w:t>
      </w:r>
    </w:p>
    <w:p>
      <w:pPr>
        <w:pStyle w:val="BodyText"/>
        <w:spacing w:before="1"/>
      </w:pPr>
    </w:p>
    <w:p>
      <w:pPr>
        <w:pStyle w:val="ListParagraph"/>
        <w:numPr>
          <w:ilvl w:val="0"/>
          <w:numId w:val="9"/>
        </w:numPr>
        <w:tabs>
          <w:tab w:pos="929" w:val="left" w:leader="none"/>
        </w:tabs>
        <w:spacing w:line="240" w:lineRule="auto" w:before="0" w:after="0"/>
        <w:ind w:left="362" w:right="358" w:firstLine="0"/>
        <w:jc w:val="both"/>
        <w:rPr>
          <w:sz w:val="20"/>
        </w:rPr>
      </w:pPr>
      <w:r>
        <w:rPr>
          <w:sz w:val="20"/>
        </w:rPr>
        <w:t>El 20 de marzo de 2012 el Juzgado Vigésimo Segundo de Primera Instancia en Funciones de Control de Caracas emitió sentencia en la que decretó el sobreseimiento de</w:t>
      </w:r>
      <w:r>
        <w:rPr>
          <w:spacing w:val="-18"/>
          <w:sz w:val="20"/>
        </w:rPr>
        <w:t> </w:t>
      </w:r>
      <w:r>
        <w:rPr>
          <w:sz w:val="20"/>
        </w:rPr>
        <w:t>la</w:t>
      </w:r>
      <w:r>
        <w:rPr>
          <w:spacing w:val="-18"/>
          <w:sz w:val="20"/>
        </w:rPr>
        <w:t> </w:t>
      </w:r>
      <w:r>
        <w:rPr>
          <w:sz w:val="20"/>
        </w:rPr>
        <w:t>causa</w:t>
      </w:r>
      <w:r>
        <w:rPr>
          <w:spacing w:val="-16"/>
          <w:sz w:val="20"/>
        </w:rPr>
        <w:t> </w:t>
      </w:r>
      <w:r>
        <w:rPr>
          <w:sz w:val="20"/>
        </w:rPr>
        <w:t>debido</w:t>
      </w:r>
      <w:r>
        <w:rPr>
          <w:spacing w:val="-18"/>
          <w:sz w:val="20"/>
        </w:rPr>
        <w:t> </w:t>
      </w:r>
      <w:r>
        <w:rPr>
          <w:sz w:val="20"/>
        </w:rPr>
        <w:t>a</w:t>
      </w:r>
      <w:r>
        <w:rPr>
          <w:spacing w:val="-16"/>
          <w:sz w:val="20"/>
        </w:rPr>
        <w:t> </w:t>
      </w:r>
      <w:r>
        <w:rPr>
          <w:sz w:val="20"/>
        </w:rPr>
        <w:t>que</w:t>
      </w:r>
      <w:r>
        <w:rPr>
          <w:spacing w:val="-18"/>
          <w:sz w:val="20"/>
        </w:rPr>
        <w:t> </w:t>
      </w:r>
      <w:r>
        <w:rPr>
          <w:sz w:val="20"/>
        </w:rPr>
        <w:t>había</w:t>
      </w:r>
      <w:r>
        <w:rPr>
          <w:spacing w:val="-18"/>
          <w:sz w:val="20"/>
        </w:rPr>
        <w:t> </w:t>
      </w:r>
      <w:r>
        <w:rPr>
          <w:sz w:val="20"/>
        </w:rPr>
        <w:t>operado</w:t>
      </w:r>
      <w:r>
        <w:rPr>
          <w:spacing w:val="-16"/>
          <w:sz w:val="20"/>
        </w:rPr>
        <w:t> </w:t>
      </w:r>
      <w:r>
        <w:rPr>
          <w:sz w:val="20"/>
        </w:rPr>
        <w:t>la</w:t>
      </w:r>
      <w:r>
        <w:rPr>
          <w:spacing w:val="-18"/>
          <w:sz w:val="20"/>
        </w:rPr>
        <w:t> </w:t>
      </w:r>
      <w:r>
        <w:rPr>
          <w:sz w:val="20"/>
        </w:rPr>
        <w:t>prescripción</w:t>
      </w:r>
      <w:r>
        <w:rPr>
          <w:spacing w:val="-16"/>
          <w:sz w:val="20"/>
        </w:rPr>
        <w:t> </w:t>
      </w:r>
      <w:r>
        <w:rPr>
          <w:sz w:val="20"/>
        </w:rPr>
        <w:t>extraordinaria</w:t>
      </w:r>
      <w:r>
        <w:rPr>
          <w:spacing w:val="-12"/>
          <w:sz w:val="20"/>
        </w:rPr>
        <w:t> </w:t>
      </w:r>
      <w:r>
        <w:rPr>
          <w:sz w:val="20"/>
        </w:rPr>
        <w:t>a</w:t>
      </w:r>
      <w:r>
        <w:rPr>
          <w:spacing w:val="-16"/>
          <w:sz w:val="20"/>
        </w:rPr>
        <w:t> </w:t>
      </w:r>
      <w:r>
        <w:rPr>
          <w:sz w:val="20"/>
        </w:rPr>
        <w:t>favor</w:t>
      </w:r>
      <w:r>
        <w:rPr>
          <w:spacing w:val="-17"/>
          <w:sz w:val="20"/>
        </w:rPr>
        <w:t> </w:t>
      </w:r>
      <w:r>
        <w:rPr>
          <w:sz w:val="20"/>
        </w:rPr>
        <w:t>de</w:t>
      </w:r>
      <w:r>
        <w:rPr>
          <w:spacing w:val="-18"/>
          <w:sz w:val="20"/>
        </w:rPr>
        <w:t> </w:t>
      </w:r>
      <w:r>
        <w:rPr>
          <w:sz w:val="20"/>
        </w:rPr>
        <w:t>J.C.Z.P., A.M.L., G.C.C. y M.M.R.</w:t>
      </w:r>
      <w:r>
        <w:rPr>
          <w:position w:val="7"/>
          <w:sz w:val="13"/>
        </w:rPr>
        <w:t>121</w:t>
      </w:r>
      <w:r>
        <w:rPr>
          <w:sz w:val="20"/>
        </w:rPr>
        <w:t>. El 28 de marzo de 2012 la peticionaria presentó un recurso de</w:t>
      </w:r>
      <w:r>
        <w:rPr>
          <w:spacing w:val="-12"/>
          <w:sz w:val="20"/>
        </w:rPr>
        <w:t> </w:t>
      </w:r>
      <w:r>
        <w:rPr>
          <w:sz w:val="20"/>
        </w:rPr>
        <w:t>apelación</w:t>
      </w:r>
      <w:r>
        <w:rPr>
          <w:spacing w:val="-8"/>
          <w:sz w:val="20"/>
        </w:rPr>
        <w:t> </w:t>
      </w:r>
      <w:r>
        <w:rPr>
          <w:sz w:val="20"/>
        </w:rPr>
        <w:t>contra</w:t>
      </w:r>
      <w:r>
        <w:rPr>
          <w:spacing w:val="-8"/>
          <w:sz w:val="20"/>
        </w:rPr>
        <w:t> </w:t>
      </w:r>
      <w:r>
        <w:rPr>
          <w:sz w:val="20"/>
        </w:rPr>
        <w:t>la</w:t>
      </w:r>
      <w:r>
        <w:rPr>
          <w:spacing w:val="-6"/>
          <w:sz w:val="20"/>
        </w:rPr>
        <w:t> </w:t>
      </w:r>
      <w:r>
        <w:rPr>
          <w:sz w:val="20"/>
        </w:rPr>
        <w:t>sentencia</w:t>
      </w:r>
      <w:r>
        <w:rPr>
          <w:spacing w:val="-8"/>
          <w:sz w:val="20"/>
        </w:rPr>
        <w:t> </w:t>
      </w:r>
      <w:r>
        <w:rPr>
          <w:sz w:val="20"/>
        </w:rPr>
        <w:t>de</w:t>
      </w:r>
      <w:r>
        <w:rPr>
          <w:spacing w:val="-9"/>
          <w:sz w:val="20"/>
        </w:rPr>
        <w:t> </w:t>
      </w:r>
      <w:r>
        <w:rPr>
          <w:sz w:val="20"/>
        </w:rPr>
        <w:t>20</w:t>
      </w:r>
      <w:r>
        <w:rPr>
          <w:spacing w:val="-8"/>
          <w:sz w:val="20"/>
        </w:rPr>
        <w:t> </w:t>
      </w:r>
      <w:r>
        <w:rPr>
          <w:sz w:val="20"/>
        </w:rPr>
        <w:t>de</w:t>
      </w:r>
      <w:r>
        <w:rPr>
          <w:spacing w:val="-9"/>
          <w:sz w:val="20"/>
        </w:rPr>
        <w:t> </w:t>
      </w:r>
      <w:r>
        <w:rPr>
          <w:sz w:val="20"/>
        </w:rPr>
        <w:t>marzo</w:t>
      </w:r>
      <w:r>
        <w:rPr>
          <w:spacing w:val="-11"/>
          <w:sz w:val="20"/>
        </w:rPr>
        <w:t> </w:t>
      </w:r>
      <w:r>
        <w:rPr>
          <w:sz w:val="20"/>
        </w:rPr>
        <w:t>de</w:t>
      </w:r>
      <w:r>
        <w:rPr>
          <w:spacing w:val="-9"/>
          <w:sz w:val="20"/>
        </w:rPr>
        <w:t> </w:t>
      </w:r>
      <w:r>
        <w:rPr>
          <w:sz w:val="20"/>
        </w:rPr>
        <w:t>2012,</w:t>
      </w:r>
      <w:r>
        <w:rPr>
          <w:spacing w:val="-9"/>
          <w:sz w:val="20"/>
        </w:rPr>
        <w:t> </w:t>
      </w:r>
      <w:r>
        <w:rPr>
          <w:sz w:val="20"/>
        </w:rPr>
        <w:t>pero</w:t>
      </w:r>
      <w:r>
        <w:rPr>
          <w:spacing w:val="-8"/>
          <w:sz w:val="20"/>
        </w:rPr>
        <w:t> </w:t>
      </w:r>
      <w:r>
        <w:rPr>
          <w:sz w:val="20"/>
        </w:rPr>
        <w:t>el</w:t>
      </w:r>
      <w:r>
        <w:rPr>
          <w:spacing w:val="-10"/>
          <w:sz w:val="20"/>
        </w:rPr>
        <w:t> </w:t>
      </w:r>
      <w:r>
        <w:rPr>
          <w:sz w:val="20"/>
        </w:rPr>
        <w:t>24</w:t>
      </w:r>
      <w:r>
        <w:rPr>
          <w:spacing w:val="-8"/>
          <w:sz w:val="20"/>
        </w:rPr>
        <w:t> </w:t>
      </w:r>
      <w:r>
        <w:rPr>
          <w:sz w:val="20"/>
        </w:rPr>
        <w:t>de</w:t>
      </w:r>
      <w:r>
        <w:rPr>
          <w:spacing w:val="-9"/>
          <w:sz w:val="20"/>
        </w:rPr>
        <w:t> </w:t>
      </w:r>
      <w:r>
        <w:rPr>
          <w:sz w:val="20"/>
        </w:rPr>
        <w:t>febrero</w:t>
      </w:r>
      <w:r>
        <w:rPr>
          <w:spacing w:val="-9"/>
          <w:sz w:val="20"/>
        </w:rPr>
        <w:t> </w:t>
      </w:r>
      <w:r>
        <w:rPr>
          <w:sz w:val="20"/>
        </w:rPr>
        <w:t>de</w:t>
      </w:r>
      <w:r>
        <w:rPr>
          <w:spacing w:val="-9"/>
          <w:sz w:val="20"/>
        </w:rPr>
        <w:t> </w:t>
      </w:r>
      <w:r>
        <w:rPr>
          <w:sz w:val="20"/>
        </w:rPr>
        <w:t>2013 la</w:t>
      </w:r>
      <w:r>
        <w:rPr>
          <w:spacing w:val="-4"/>
          <w:sz w:val="20"/>
        </w:rPr>
        <w:t> </w:t>
      </w:r>
      <w:r>
        <w:rPr>
          <w:sz w:val="20"/>
        </w:rPr>
        <w:t>Sala</w:t>
      </w:r>
      <w:r>
        <w:rPr>
          <w:spacing w:val="-4"/>
          <w:sz w:val="20"/>
        </w:rPr>
        <w:t> </w:t>
      </w:r>
      <w:r>
        <w:rPr>
          <w:sz w:val="20"/>
        </w:rPr>
        <w:t>Uno</w:t>
      </w:r>
      <w:r>
        <w:rPr>
          <w:spacing w:val="-5"/>
          <w:sz w:val="20"/>
        </w:rPr>
        <w:t> </w:t>
      </w:r>
      <w:r>
        <w:rPr>
          <w:sz w:val="20"/>
        </w:rPr>
        <w:t>de</w:t>
      </w:r>
      <w:r>
        <w:rPr>
          <w:spacing w:val="-5"/>
          <w:sz w:val="20"/>
        </w:rPr>
        <w:t> </w:t>
      </w:r>
      <w:r>
        <w:rPr>
          <w:sz w:val="20"/>
        </w:rPr>
        <w:t>la</w:t>
      </w:r>
      <w:r>
        <w:rPr>
          <w:spacing w:val="-3"/>
          <w:sz w:val="20"/>
        </w:rPr>
        <w:t> </w:t>
      </w:r>
      <w:r>
        <w:rPr>
          <w:sz w:val="20"/>
        </w:rPr>
        <w:t>Corte</w:t>
      </w:r>
      <w:r>
        <w:rPr>
          <w:spacing w:val="-3"/>
          <w:sz w:val="20"/>
        </w:rPr>
        <w:t> </w:t>
      </w:r>
      <w:r>
        <w:rPr>
          <w:sz w:val="20"/>
        </w:rPr>
        <w:t>de</w:t>
      </w:r>
      <w:r>
        <w:rPr>
          <w:spacing w:val="-5"/>
          <w:sz w:val="20"/>
        </w:rPr>
        <w:t> </w:t>
      </w:r>
      <w:r>
        <w:rPr>
          <w:sz w:val="20"/>
        </w:rPr>
        <w:t>Apelaciones</w:t>
      </w:r>
      <w:r>
        <w:rPr>
          <w:spacing w:val="-5"/>
          <w:sz w:val="20"/>
        </w:rPr>
        <w:t> </w:t>
      </w:r>
      <w:r>
        <w:rPr>
          <w:sz w:val="20"/>
        </w:rPr>
        <w:t>del</w:t>
      </w:r>
      <w:r>
        <w:rPr>
          <w:spacing w:val="-3"/>
          <w:sz w:val="20"/>
        </w:rPr>
        <w:t> </w:t>
      </w:r>
      <w:r>
        <w:rPr>
          <w:sz w:val="20"/>
        </w:rPr>
        <w:t>Circuito</w:t>
      </w:r>
      <w:r>
        <w:rPr>
          <w:spacing w:val="-5"/>
          <w:sz w:val="20"/>
        </w:rPr>
        <w:t> </w:t>
      </w:r>
      <w:r>
        <w:rPr>
          <w:sz w:val="20"/>
        </w:rPr>
        <w:t>Judicial</w:t>
      </w:r>
      <w:r>
        <w:rPr>
          <w:spacing w:val="-3"/>
          <w:sz w:val="20"/>
        </w:rPr>
        <w:t> </w:t>
      </w:r>
      <w:r>
        <w:rPr>
          <w:sz w:val="20"/>
        </w:rPr>
        <w:t>Penal</w:t>
      </w:r>
      <w:r>
        <w:rPr>
          <w:spacing w:val="-3"/>
          <w:sz w:val="20"/>
        </w:rPr>
        <w:t> </w:t>
      </w:r>
      <w:r>
        <w:rPr>
          <w:sz w:val="20"/>
        </w:rPr>
        <w:t>del</w:t>
      </w:r>
      <w:r>
        <w:rPr>
          <w:spacing w:val="-3"/>
          <w:sz w:val="20"/>
        </w:rPr>
        <w:t> </w:t>
      </w:r>
      <w:r>
        <w:rPr>
          <w:sz w:val="20"/>
        </w:rPr>
        <w:t>Área</w:t>
      </w:r>
      <w:r>
        <w:rPr>
          <w:spacing w:val="-4"/>
          <w:sz w:val="20"/>
        </w:rPr>
        <w:t> </w:t>
      </w:r>
      <w:r>
        <w:rPr>
          <w:sz w:val="20"/>
        </w:rPr>
        <w:t>Metropolitana de Caracas confirmó el sobreseimiento dictado</w:t>
      </w:r>
      <w:r>
        <w:rPr>
          <w:position w:val="7"/>
          <w:sz w:val="13"/>
        </w:rPr>
        <w:t>122</w:t>
      </w:r>
      <w:r>
        <w:rPr>
          <w:sz w:val="20"/>
        </w:rPr>
        <w:t>.</w:t>
      </w:r>
    </w:p>
    <w:p>
      <w:pPr>
        <w:pStyle w:val="BodyText"/>
        <w:spacing w:before="7"/>
        <w:rPr>
          <w:sz w:val="29"/>
        </w:rPr>
      </w:pPr>
    </w:p>
    <w:p>
      <w:pPr>
        <w:pStyle w:val="Heading3"/>
        <w:numPr>
          <w:ilvl w:val="0"/>
          <w:numId w:val="12"/>
        </w:numPr>
        <w:tabs>
          <w:tab w:pos="1376" w:val="left" w:leader="none"/>
        </w:tabs>
        <w:spacing w:line="240" w:lineRule="auto" w:before="1" w:after="0"/>
        <w:ind w:left="1375" w:right="0" w:hanging="306"/>
        <w:jc w:val="left"/>
        <w:rPr>
          <w:i/>
        </w:rPr>
      </w:pPr>
      <w:bookmarkStart w:name="_bookmark24" w:id="26"/>
      <w:bookmarkEnd w:id="26"/>
      <w:r>
        <w:rPr>
          <w:i/>
        </w:rPr>
        <w:t>O</w:t>
      </w:r>
      <w:r>
        <w:rPr>
          <w:i/>
        </w:rPr>
        <w:t>tras</w:t>
      </w:r>
      <w:r>
        <w:rPr>
          <w:i/>
          <w:spacing w:val="-9"/>
        </w:rPr>
        <w:t> </w:t>
      </w:r>
      <w:r>
        <w:rPr>
          <w:i/>
        </w:rPr>
        <w:t>denuncias</w:t>
      </w:r>
      <w:r>
        <w:rPr>
          <w:i/>
          <w:spacing w:val="-9"/>
        </w:rPr>
        <w:t> </w:t>
      </w:r>
      <w:r>
        <w:rPr>
          <w:i/>
          <w:spacing w:val="-2"/>
        </w:rPr>
        <w:t>interpuestas</w:t>
      </w:r>
    </w:p>
    <w:p>
      <w:pPr>
        <w:pStyle w:val="BodyText"/>
        <w:spacing w:before="6"/>
        <w:rPr>
          <w:b/>
          <w:i/>
          <w:sz w:val="29"/>
        </w:rPr>
      </w:pPr>
    </w:p>
    <w:p>
      <w:pPr>
        <w:pStyle w:val="ListParagraph"/>
        <w:numPr>
          <w:ilvl w:val="1"/>
          <w:numId w:val="12"/>
        </w:numPr>
        <w:tabs>
          <w:tab w:pos="1848" w:val="left" w:leader="none"/>
        </w:tabs>
        <w:spacing w:line="240" w:lineRule="auto" w:before="0" w:after="0"/>
        <w:ind w:left="1847" w:right="0" w:hanging="495"/>
        <w:jc w:val="left"/>
        <w:rPr>
          <w:i/>
          <w:sz w:val="20"/>
        </w:rPr>
      </w:pPr>
      <w:bookmarkStart w:name="_bookmark25" w:id="27"/>
      <w:bookmarkEnd w:id="27"/>
      <w:r>
        <w:rPr>
          <w:i/>
          <w:sz w:val="20"/>
        </w:rPr>
        <w:t>D</w:t>
      </w:r>
      <w:r>
        <w:rPr>
          <w:i/>
          <w:sz w:val="20"/>
        </w:rPr>
        <w:t>enuncia</w:t>
      </w:r>
      <w:r>
        <w:rPr>
          <w:i/>
          <w:spacing w:val="-6"/>
          <w:sz w:val="20"/>
        </w:rPr>
        <w:t> </w:t>
      </w:r>
      <w:r>
        <w:rPr>
          <w:i/>
          <w:sz w:val="20"/>
        </w:rPr>
        <w:t>Penal</w:t>
      </w:r>
      <w:r>
        <w:rPr>
          <w:i/>
          <w:spacing w:val="-5"/>
          <w:sz w:val="20"/>
        </w:rPr>
        <w:t> </w:t>
      </w:r>
      <w:r>
        <w:rPr>
          <w:i/>
          <w:sz w:val="20"/>
        </w:rPr>
        <w:t>ante</w:t>
      </w:r>
      <w:r>
        <w:rPr>
          <w:i/>
          <w:spacing w:val="-5"/>
          <w:sz w:val="20"/>
        </w:rPr>
        <w:t> </w:t>
      </w:r>
      <w:r>
        <w:rPr>
          <w:i/>
          <w:sz w:val="20"/>
        </w:rPr>
        <w:t>el</w:t>
      </w:r>
      <w:r>
        <w:rPr>
          <w:i/>
          <w:spacing w:val="-5"/>
          <w:sz w:val="20"/>
        </w:rPr>
        <w:t> </w:t>
      </w:r>
      <w:r>
        <w:rPr>
          <w:i/>
          <w:sz w:val="20"/>
        </w:rPr>
        <w:t>Fiscal</w:t>
      </w:r>
      <w:r>
        <w:rPr>
          <w:i/>
          <w:spacing w:val="-2"/>
          <w:sz w:val="20"/>
        </w:rPr>
        <w:t> </w:t>
      </w:r>
      <w:r>
        <w:rPr>
          <w:i/>
          <w:sz w:val="20"/>
        </w:rPr>
        <w:t>General</w:t>
      </w:r>
      <w:r>
        <w:rPr>
          <w:i/>
          <w:spacing w:val="-5"/>
          <w:sz w:val="20"/>
        </w:rPr>
        <w:t> </w:t>
      </w:r>
      <w:r>
        <w:rPr>
          <w:i/>
          <w:sz w:val="20"/>
        </w:rPr>
        <w:t>de</w:t>
      </w:r>
      <w:r>
        <w:rPr>
          <w:i/>
          <w:spacing w:val="-7"/>
          <w:sz w:val="20"/>
        </w:rPr>
        <w:t> </w:t>
      </w:r>
      <w:r>
        <w:rPr>
          <w:i/>
          <w:sz w:val="20"/>
        </w:rPr>
        <w:t>la</w:t>
      </w:r>
      <w:r>
        <w:rPr>
          <w:i/>
          <w:spacing w:val="-3"/>
          <w:sz w:val="20"/>
        </w:rPr>
        <w:t> </w:t>
      </w:r>
      <w:r>
        <w:rPr>
          <w:i/>
          <w:spacing w:val="-2"/>
          <w:sz w:val="20"/>
        </w:rPr>
        <w:t>República</w:t>
      </w:r>
    </w:p>
    <w:p>
      <w:pPr>
        <w:pStyle w:val="BodyText"/>
        <w:spacing w:before="10"/>
        <w:rPr>
          <w:i/>
          <w:sz w:val="29"/>
        </w:rPr>
      </w:pPr>
    </w:p>
    <w:p>
      <w:pPr>
        <w:pStyle w:val="ListParagraph"/>
        <w:numPr>
          <w:ilvl w:val="0"/>
          <w:numId w:val="9"/>
        </w:numPr>
        <w:tabs>
          <w:tab w:pos="929" w:val="left" w:leader="none"/>
        </w:tabs>
        <w:spacing w:line="240" w:lineRule="auto" w:before="0" w:after="0"/>
        <w:ind w:left="928" w:right="0" w:hanging="567"/>
        <w:jc w:val="both"/>
        <w:rPr>
          <w:sz w:val="20"/>
        </w:rPr>
      </w:pPr>
      <w:r>
        <w:rPr>
          <w:sz w:val="20"/>
        </w:rPr>
        <w:t>El</w:t>
      </w:r>
      <w:r>
        <w:rPr>
          <w:spacing w:val="1"/>
          <w:sz w:val="20"/>
        </w:rPr>
        <w:t> </w:t>
      </w:r>
      <w:r>
        <w:rPr>
          <w:sz w:val="20"/>
        </w:rPr>
        <w:t>3</w:t>
      </w:r>
      <w:r>
        <w:rPr>
          <w:spacing w:val="2"/>
          <w:sz w:val="20"/>
        </w:rPr>
        <w:t> </w:t>
      </w:r>
      <w:r>
        <w:rPr>
          <w:sz w:val="20"/>
        </w:rPr>
        <w:t>de</w:t>
      </w:r>
      <w:r>
        <w:rPr>
          <w:spacing w:val="1"/>
          <w:sz w:val="20"/>
        </w:rPr>
        <w:t> </w:t>
      </w:r>
      <w:r>
        <w:rPr>
          <w:sz w:val="20"/>
        </w:rPr>
        <w:t>julio</w:t>
      </w:r>
      <w:r>
        <w:rPr>
          <w:spacing w:val="1"/>
          <w:sz w:val="20"/>
        </w:rPr>
        <w:t> </w:t>
      </w:r>
      <w:r>
        <w:rPr>
          <w:sz w:val="20"/>
        </w:rPr>
        <w:t>de</w:t>
      </w:r>
      <w:r>
        <w:rPr>
          <w:spacing w:val="1"/>
          <w:sz w:val="20"/>
        </w:rPr>
        <w:t> </w:t>
      </w:r>
      <w:r>
        <w:rPr>
          <w:sz w:val="20"/>
        </w:rPr>
        <w:t>2001</w:t>
      </w:r>
      <w:r>
        <w:rPr>
          <w:spacing w:val="6"/>
          <w:sz w:val="20"/>
        </w:rPr>
        <w:t> </w:t>
      </w:r>
      <w:r>
        <w:rPr>
          <w:sz w:val="20"/>
        </w:rPr>
        <w:t>la</w:t>
      </w:r>
      <w:r>
        <w:rPr>
          <w:spacing w:val="5"/>
          <w:sz w:val="20"/>
        </w:rPr>
        <w:t> </w:t>
      </w:r>
      <w:r>
        <w:rPr>
          <w:sz w:val="20"/>
        </w:rPr>
        <w:t>madre</w:t>
      </w:r>
      <w:r>
        <w:rPr>
          <w:spacing w:val="2"/>
          <w:sz w:val="20"/>
        </w:rPr>
        <w:t> </w:t>
      </w:r>
      <w:r>
        <w:rPr>
          <w:sz w:val="20"/>
        </w:rPr>
        <w:t>y</w:t>
      </w:r>
      <w:r>
        <w:rPr>
          <w:spacing w:val="3"/>
          <w:sz w:val="20"/>
        </w:rPr>
        <w:t> </w:t>
      </w:r>
      <w:r>
        <w:rPr>
          <w:sz w:val="20"/>
        </w:rPr>
        <w:t>apoderada</w:t>
      </w:r>
      <w:r>
        <w:rPr>
          <w:spacing w:val="2"/>
          <w:sz w:val="20"/>
        </w:rPr>
        <w:t> </w:t>
      </w:r>
      <w:r>
        <w:rPr>
          <w:sz w:val="20"/>
        </w:rPr>
        <w:t>legal</w:t>
      </w:r>
      <w:r>
        <w:rPr>
          <w:spacing w:val="3"/>
          <w:sz w:val="20"/>
        </w:rPr>
        <w:t> </w:t>
      </w:r>
      <w:r>
        <w:rPr>
          <w:sz w:val="20"/>
        </w:rPr>
        <w:t>de</w:t>
      </w:r>
      <w:r>
        <w:rPr>
          <w:spacing w:val="1"/>
          <w:sz w:val="20"/>
        </w:rPr>
        <w:t> </w:t>
      </w:r>
      <w:r>
        <w:rPr>
          <w:sz w:val="20"/>
        </w:rPr>
        <w:t>la</w:t>
      </w:r>
      <w:r>
        <w:rPr>
          <w:spacing w:val="2"/>
          <w:sz w:val="20"/>
        </w:rPr>
        <w:t> </w:t>
      </w:r>
      <w:r>
        <w:rPr>
          <w:sz w:val="20"/>
        </w:rPr>
        <w:t>señora</w:t>
      </w:r>
      <w:r>
        <w:rPr>
          <w:spacing w:val="2"/>
          <w:sz w:val="20"/>
        </w:rPr>
        <w:t> </w:t>
      </w:r>
      <w:r>
        <w:rPr>
          <w:sz w:val="20"/>
        </w:rPr>
        <w:t>Rodríguez</w:t>
      </w:r>
      <w:r>
        <w:rPr>
          <w:spacing w:val="3"/>
          <w:sz w:val="20"/>
        </w:rPr>
        <w:t> </w:t>
      </w:r>
      <w:r>
        <w:rPr>
          <w:spacing w:val="-2"/>
          <w:sz w:val="20"/>
        </w:rPr>
        <w:t>Pacheco</w:t>
      </w:r>
    </w:p>
    <w:p>
      <w:pPr>
        <w:pStyle w:val="BodyText"/>
        <w:spacing w:before="4"/>
        <w:rPr>
          <w:sz w:val="16"/>
        </w:rPr>
      </w:pPr>
      <w:r>
        <w:rPr/>
        <w:pict>
          <v:rect style="position:absolute;margin-left:85.103996pt;margin-top:11.123398pt;width:144.020pt;height:.600010pt;mso-position-horizontal-relative:page;mso-position-vertical-relative:paragraph;z-index:-15717888;mso-wrap-distance-left:0;mso-wrap-distance-right:0" id="docshape23" filled="true" fillcolor="#000000" stroked="false">
            <v:fill type="solid"/>
            <w10:wrap type="topAndBottom"/>
          </v:rect>
        </w:pict>
      </w:r>
    </w:p>
    <w:p>
      <w:pPr>
        <w:spacing w:before="96"/>
        <w:ind w:left="362" w:right="359" w:firstLine="0"/>
        <w:jc w:val="both"/>
        <w:rPr>
          <w:sz w:val="16"/>
        </w:rPr>
      </w:pPr>
      <w:r>
        <w:rPr>
          <w:sz w:val="16"/>
          <w:vertAlign w:val="superscript"/>
        </w:rPr>
        <w:t>116</w:t>
      </w:r>
      <w:r>
        <w:rPr>
          <w:spacing w:val="80"/>
          <w:sz w:val="16"/>
          <w:vertAlign w:val="baseline"/>
        </w:rPr>
        <w:t>  </w:t>
      </w:r>
      <w:r>
        <w:rPr>
          <w:i/>
          <w:sz w:val="16"/>
          <w:vertAlign w:val="baseline"/>
        </w:rPr>
        <w:t>Cfr</w:t>
      </w:r>
      <w:r>
        <w:rPr>
          <w:sz w:val="16"/>
          <w:vertAlign w:val="baseline"/>
        </w:rPr>
        <w:t>. Resolución de la Sala Sexta de la Corte de Apelaciones del Circuito Judicial Penal de la Circunscripción</w:t>
      </w:r>
      <w:r>
        <w:rPr>
          <w:spacing w:val="-6"/>
          <w:sz w:val="16"/>
          <w:vertAlign w:val="baseline"/>
        </w:rPr>
        <w:t> </w:t>
      </w:r>
      <w:r>
        <w:rPr>
          <w:sz w:val="16"/>
          <w:vertAlign w:val="baseline"/>
        </w:rPr>
        <w:t>Judicial</w:t>
      </w:r>
      <w:r>
        <w:rPr>
          <w:spacing w:val="-4"/>
          <w:sz w:val="16"/>
          <w:vertAlign w:val="baseline"/>
        </w:rPr>
        <w:t> </w:t>
      </w:r>
      <w:r>
        <w:rPr>
          <w:sz w:val="16"/>
          <w:vertAlign w:val="baseline"/>
        </w:rPr>
        <w:t>del</w:t>
      </w:r>
      <w:r>
        <w:rPr>
          <w:spacing w:val="-7"/>
          <w:sz w:val="16"/>
          <w:vertAlign w:val="baseline"/>
        </w:rPr>
        <w:t> </w:t>
      </w:r>
      <w:r>
        <w:rPr>
          <w:sz w:val="16"/>
          <w:vertAlign w:val="baseline"/>
        </w:rPr>
        <w:t>Área</w:t>
      </w:r>
      <w:r>
        <w:rPr>
          <w:spacing w:val="-4"/>
          <w:sz w:val="16"/>
          <w:vertAlign w:val="baseline"/>
        </w:rPr>
        <w:t> </w:t>
      </w:r>
      <w:r>
        <w:rPr>
          <w:sz w:val="16"/>
          <w:vertAlign w:val="baseline"/>
        </w:rPr>
        <w:t>Metropolitana</w:t>
      </w:r>
      <w:r>
        <w:rPr>
          <w:spacing w:val="-4"/>
          <w:sz w:val="16"/>
          <w:vertAlign w:val="baseline"/>
        </w:rPr>
        <w:t> </w:t>
      </w:r>
      <w:r>
        <w:rPr>
          <w:sz w:val="16"/>
          <w:vertAlign w:val="baseline"/>
        </w:rPr>
        <w:t>de</w:t>
      </w:r>
      <w:r>
        <w:rPr>
          <w:spacing w:val="-3"/>
          <w:sz w:val="16"/>
          <w:vertAlign w:val="baseline"/>
        </w:rPr>
        <w:t> </w:t>
      </w:r>
      <w:r>
        <w:rPr>
          <w:sz w:val="16"/>
          <w:vertAlign w:val="baseline"/>
        </w:rPr>
        <w:t>Caracas,</w:t>
      </w:r>
      <w:r>
        <w:rPr>
          <w:spacing w:val="-10"/>
          <w:sz w:val="16"/>
          <w:vertAlign w:val="baseline"/>
        </w:rPr>
        <w:t> </w:t>
      </w:r>
      <w:r>
        <w:rPr>
          <w:sz w:val="16"/>
          <w:vertAlign w:val="baseline"/>
        </w:rPr>
        <w:t>de</w:t>
      </w:r>
      <w:r>
        <w:rPr>
          <w:spacing w:val="-6"/>
          <w:sz w:val="16"/>
          <w:vertAlign w:val="baseline"/>
        </w:rPr>
        <w:t> </w:t>
      </w:r>
      <w:r>
        <w:rPr>
          <w:sz w:val="16"/>
          <w:vertAlign w:val="baseline"/>
        </w:rPr>
        <w:t>fecha</w:t>
      </w:r>
      <w:r>
        <w:rPr>
          <w:spacing w:val="-7"/>
          <w:sz w:val="16"/>
          <w:vertAlign w:val="baseline"/>
        </w:rPr>
        <w:t> </w:t>
      </w:r>
      <w:r>
        <w:rPr>
          <w:sz w:val="16"/>
          <w:vertAlign w:val="baseline"/>
        </w:rPr>
        <w:t>22</w:t>
      </w:r>
      <w:r>
        <w:rPr>
          <w:spacing w:val="-5"/>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6"/>
          <w:sz w:val="16"/>
          <w:vertAlign w:val="baseline"/>
        </w:rPr>
        <w:t> </w:t>
      </w:r>
      <w:r>
        <w:rPr>
          <w:sz w:val="16"/>
          <w:vertAlign w:val="baseline"/>
        </w:rPr>
        <w:t>2010</w:t>
      </w:r>
      <w:r>
        <w:rPr>
          <w:spacing w:val="-5"/>
          <w:sz w:val="16"/>
          <w:vertAlign w:val="baseline"/>
        </w:rPr>
        <w:t> </w:t>
      </w:r>
      <w:r>
        <w:rPr>
          <w:sz w:val="16"/>
          <w:vertAlign w:val="baseline"/>
        </w:rPr>
        <w:t>(expediente</w:t>
      </w:r>
      <w:r>
        <w:rPr>
          <w:spacing w:val="-3"/>
          <w:sz w:val="16"/>
          <w:vertAlign w:val="baseline"/>
        </w:rPr>
        <w:t> </w:t>
      </w:r>
      <w:r>
        <w:rPr>
          <w:sz w:val="16"/>
          <w:vertAlign w:val="baseline"/>
        </w:rPr>
        <w:t>de prueba, folios 809 y 810).</w:t>
      </w:r>
    </w:p>
    <w:p>
      <w:pPr>
        <w:spacing w:before="40"/>
        <w:ind w:left="362" w:right="359" w:firstLine="0"/>
        <w:jc w:val="both"/>
        <w:rPr>
          <w:sz w:val="16"/>
        </w:rPr>
      </w:pPr>
      <w:r>
        <w:rPr>
          <w:sz w:val="16"/>
          <w:vertAlign w:val="superscript"/>
        </w:rPr>
        <w:t>117</w:t>
      </w:r>
      <w:r>
        <w:rPr>
          <w:spacing w:val="80"/>
          <w:sz w:val="16"/>
          <w:vertAlign w:val="baseline"/>
        </w:rPr>
        <w:t>  </w:t>
      </w:r>
      <w:r>
        <w:rPr>
          <w:i/>
          <w:sz w:val="16"/>
          <w:vertAlign w:val="baseline"/>
        </w:rPr>
        <w:t>Cfr</w:t>
      </w:r>
      <w:r>
        <w:rPr>
          <w:sz w:val="16"/>
          <w:vertAlign w:val="baseline"/>
        </w:rPr>
        <w:t>. Resolución de la Sala Sexta de la Corte de Apelaciones del Circuito Judicial Penal de la Circunscripción</w:t>
      </w:r>
      <w:r>
        <w:rPr>
          <w:spacing w:val="-6"/>
          <w:sz w:val="16"/>
          <w:vertAlign w:val="baseline"/>
        </w:rPr>
        <w:t> </w:t>
      </w:r>
      <w:r>
        <w:rPr>
          <w:sz w:val="16"/>
          <w:vertAlign w:val="baseline"/>
        </w:rPr>
        <w:t>Judicial</w:t>
      </w:r>
      <w:r>
        <w:rPr>
          <w:spacing w:val="-4"/>
          <w:sz w:val="16"/>
          <w:vertAlign w:val="baseline"/>
        </w:rPr>
        <w:t> </w:t>
      </w:r>
      <w:r>
        <w:rPr>
          <w:sz w:val="16"/>
          <w:vertAlign w:val="baseline"/>
        </w:rPr>
        <w:t>del</w:t>
      </w:r>
      <w:r>
        <w:rPr>
          <w:spacing w:val="-7"/>
          <w:sz w:val="16"/>
          <w:vertAlign w:val="baseline"/>
        </w:rPr>
        <w:t> </w:t>
      </w:r>
      <w:r>
        <w:rPr>
          <w:sz w:val="16"/>
          <w:vertAlign w:val="baseline"/>
        </w:rPr>
        <w:t>Área</w:t>
      </w:r>
      <w:r>
        <w:rPr>
          <w:spacing w:val="-4"/>
          <w:sz w:val="16"/>
          <w:vertAlign w:val="baseline"/>
        </w:rPr>
        <w:t> </w:t>
      </w:r>
      <w:r>
        <w:rPr>
          <w:sz w:val="16"/>
          <w:vertAlign w:val="baseline"/>
        </w:rPr>
        <w:t>Metropolitana</w:t>
      </w:r>
      <w:r>
        <w:rPr>
          <w:spacing w:val="-4"/>
          <w:sz w:val="16"/>
          <w:vertAlign w:val="baseline"/>
        </w:rPr>
        <w:t> </w:t>
      </w:r>
      <w:r>
        <w:rPr>
          <w:sz w:val="16"/>
          <w:vertAlign w:val="baseline"/>
        </w:rPr>
        <w:t>de</w:t>
      </w:r>
      <w:r>
        <w:rPr>
          <w:spacing w:val="-3"/>
          <w:sz w:val="16"/>
          <w:vertAlign w:val="baseline"/>
        </w:rPr>
        <w:t> </w:t>
      </w:r>
      <w:r>
        <w:rPr>
          <w:sz w:val="16"/>
          <w:vertAlign w:val="baseline"/>
        </w:rPr>
        <w:t>Caracas,</w:t>
      </w:r>
      <w:r>
        <w:rPr>
          <w:spacing w:val="-10"/>
          <w:sz w:val="16"/>
          <w:vertAlign w:val="baseline"/>
        </w:rPr>
        <w:t> </w:t>
      </w:r>
      <w:r>
        <w:rPr>
          <w:sz w:val="16"/>
          <w:vertAlign w:val="baseline"/>
        </w:rPr>
        <w:t>de</w:t>
      </w:r>
      <w:r>
        <w:rPr>
          <w:spacing w:val="-6"/>
          <w:sz w:val="16"/>
          <w:vertAlign w:val="baseline"/>
        </w:rPr>
        <w:t> </w:t>
      </w:r>
      <w:r>
        <w:rPr>
          <w:sz w:val="16"/>
          <w:vertAlign w:val="baseline"/>
        </w:rPr>
        <w:t>fecha</w:t>
      </w:r>
      <w:r>
        <w:rPr>
          <w:spacing w:val="-7"/>
          <w:sz w:val="16"/>
          <w:vertAlign w:val="baseline"/>
        </w:rPr>
        <w:t> </w:t>
      </w:r>
      <w:r>
        <w:rPr>
          <w:sz w:val="16"/>
          <w:vertAlign w:val="baseline"/>
        </w:rPr>
        <w:t>22</w:t>
      </w:r>
      <w:r>
        <w:rPr>
          <w:spacing w:val="-5"/>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6"/>
          <w:sz w:val="16"/>
          <w:vertAlign w:val="baseline"/>
        </w:rPr>
        <w:t> </w:t>
      </w:r>
      <w:r>
        <w:rPr>
          <w:sz w:val="16"/>
          <w:vertAlign w:val="baseline"/>
        </w:rPr>
        <w:t>2010</w:t>
      </w:r>
      <w:r>
        <w:rPr>
          <w:spacing w:val="-5"/>
          <w:sz w:val="16"/>
          <w:vertAlign w:val="baseline"/>
        </w:rPr>
        <w:t> </w:t>
      </w:r>
      <w:r>
        <w:rPr>
          <w:sz w:val="16"/>
          <w:vertAlign w:val="baseline"/>
        </w:rPr>
        <w:t>(expediente</w:t>
      </w:r>
      <w:r>
        <w:rPr>
          <w:spacing w:val="-3"/>
          <w:sz w:val="16"/>
          <w:vertAlign w:val="baseline"/>
        </w:rPr>
        <w:t> </w:t>
      </w:r>
      <w:r>
        <w:rPr>
          <w:sz w:val="16"/>
          <w:vertAlign w:val="baseline"/>
        </w:rPr>
        <w:t>de prueba, folio 810).</w:t>
      </w:r>
    </w:p>
    <w:p>
      <w:pPr>
        <w:spacing w:before="41"/>
        <w:ind w:left="362" w:right="357" w:firstLine="0"/>
        <w:jc w:val="both"/>
        <w:rPr>
          <w:sz w:val="16"/>
        </w:rPr>
      </w:pPr>
      <w:r>
        <w:rPr>
          <w:sz w:val="16"/>
          <w:vertAlign w:val="superscript"/>
        </w:rPr>
        <w:t>118</w:t>
      </w:r>
      <w:r>
        <w:rPr>
          <w:spacing w:val="80"/>
          <w:sz w:val="16"/>
          <w:vertAlign w:val="baseline"/>
        </w:rPr>
        <w:t>  </w:t>
      </w:r>
      <w:r>
        <w:rPr>
          <w:i/>
          <w:sz w:val="16"/>
          <w:vertAlign w:val="baseline"/>
        </w:rPr>
        <w:t>Cfr</w:t>
      </w:r>
      <w:r>
        <w:rPr>
          <w:sz w:val="16"/>
          <w:vertAlign w:val="baseline"/>
        </w:rPr>
        <w:t>. Resolución de la Sala Sexta de la Corte de Apelaciones del Circuito Judicial Penal de la Circunscripción Judicial del Área Metropolitana de Caracas, de 22 de noviembre de 2010 (expediente de prueba, folio 808).</w:t>
      </w:r>
    </w:p>
    <w:p>
      <w:pPr>
        <w:spacing w:before="41"/>
        <w:ind w:left="362" w:right="359" w:firstLine="0"/>
        <w:jc w:val="both"/>
        <w:rPr>
          <w:sz w:val="16"/>
        </w:rPr>
      </w:pPr>
      <w:r>
        <w:rPr>
          <w:sz w:val="16"/>
          <w:vertAlign w:val="superscript"/>
        </w:rPr>
        <w:t>119</w:t>
      </w:r>
      <w:r>
        <w:rPr>
          <w:spacing w:val="80"/>
          <w:sz w:val="16"/>
          <w:vertAlign w:val="baseline"/>
        </w:rPr>
        <w:t>  </w:t>
      </w:r>
      <w:r>
        <w:rPr>
          <w:i/>
          <w:sz w:val="16"/>
          <w:vertAlign w:val="baseline"/>
        </w:rPr>
        <w:t>Cfr</w:t>
      </w:r>
      <w:r>
        <w:rPr>
          <w:sz w:val="16"/>
          <w:vertAlign w:val="baseline"/>
        </w:rPr>
        <w:t>. Resolución de la Sala Sexta de la Corte de Apelaciones del Circuito Judicial Penal de la Circunscripción Judicial del Área Metropolitana de Caracas, de 22 de noviembre de 2010 (expediente de prueba, folio 820).</w:t>
      </w:r>
    </w:p>
    <w:p>
      <w:pPr>
        <w:spacing w:before="38"/>
        <w:ind w:left="362" w:right="359" w:firstLine="0"/>
        <w:jc w:val="both"/>
        <w:rPr>
          <w:sz w:val="16"/>
        </w:rPr>
      </w:pPr>
      <w:r>
        <w:rPr>
          <w:sz w:val="16"/>
          <w:vertAlign w:val="superscript"/>
        </w:rPr>
        <w:t>120</w:t>
      </w:r>
      <w:r>
        <w:rPr>
          <w:spacing w:val="80"/>
          <w:sz w:val="16"/>
          <w:vertAlign w:val="baseline"/>
        </w:rPr>
        <w:t>  </w:t>
      </w:r>
      <w:r>
        <w:rPr>
          <w:i/>
          <w:sz w:val="16"/>
          <w:vertAlign w:val="baseline"/>
        </w:rPr>
        <w:t>Cfr</w:t>
      </w:r>
      <w:r>
        <w:rPr>
          <w:sz w:val="16"/>
          <w:vertAlign w:val="baseline"/>
        </w:rPr>
        <w:t>. Resolución de la Sala Sexta de la Corte de Apelaciones del Circuito Judicial Penal de la Circunscripción Judicial del Área Metropolitana de Caracas, de 22 de noviembre de 2010 (expediente de prueba, folios 820 y 821).</w:t>
      </w:r>
    </w:p>
    <w:p>
      <w:pPr>
        <w:spacing w:before="41"/>
        <w:ind w:left="362" w:right="359" w:firstLine="0"/>
        <w:jc w:val="both"/>
        <w:rPr>
          <w:sz w:val="16"/>
        </w:rPr>
      </w:pPr>
      <w:r>
        <w:rPr>
          <w:sz w:val="16"/>
          <w:vertAlign w:val="superscript"/>
        </w:rPr>
        <w:t>121</w:t>
      </w:r>
      <w:r>
        <w:rPr>
          <w:spacing w:val="80"/>
          <w:sz w:val="16"/>
          <w:vertAlign w:val="baseline"/>
        </w:rPr>
        <w:t>   </w:t>
      </w:r>
      <w:r>
        <w:rPr>
          <w:i/>
          <w:sz w:val="16"/>
          <w:vertAlign w:val="baseline"/>
        </w:rPr>
        <w:t>Cfr</w:t>
      </w:r>
      <w:r>
        <w:rPr>
          <w:sz w:val="16"/>
          <w:vertAlign w:val="baseline"/>
        </w:rPr>
        <w:t>.</w:t>
      </w:r>
      <w:r>
        <w:rPr>
          <w:spacing w:val="-12"/>
          <w:sz w:val="16"/>
          <w:vertAlign w:val="baseline"/>
        </w:rPr>
        <w:t> </w:t>
      </w:r>
      <w:r>
        <w:rPr>
          <w:sz w:val="16"/>
          <w:vertAlign w:val="baseline"/>
        </w:rPr>
        <w:t>Juzgado</w:t>
      </w:r>
      <w:r>
        <w:rPr>
          <w:spacing w:val="-12"/>
          <w:sz w:val="16"/>
          <w:vertAlign w:val="baseline"/>
        </w:rPr>
        <w:t> </w:t>
      </w:r>
      <w:r>
        <w:rPr>
          <w:sz w:val="16"/>
          <w:vertAlign w:val="baseline"/>
        </w:rPr>
        <w:t>Vigésimo</w:t>
      </w:r>
      <w:r>
        <w:rPr>
          <w:spacing w:val="-12"/>
          <w:sz w:val="16"/>
          <w:vertAlign w:val="baseline"/>
        </w:rPr>
        <w:t> </w:t>
      </w:r>
      <w:r>
        <w:rPr>
          <w:sz w:val="16"/>
          <w:vertAlign w:val="baseline"/>
        </w:rPr>
        <w:t>Segundo</w:t>
      </w:r>
      <w:r>
        <w:rPr>
          <w:spacing w:val="-10"/>
          <w:sz w:val="16"/>
          <w:vertAlign w:val="baseline"/>
        </w:rPr>
        <w:t> </w:t>
      </w:r>
      <w:r>
        <w:rPr>
          <w:sz w:val="16"/>
          <w:vertAlign w:val="baseline"/>
        </w:rPr>
        <w:t>de</w:t>
      </w:r>
      <w:r>
        <w:rPr>
          <w:spacing w:val="-10"/>
          <w:sz w:val="16"/>
          <w:vertAlign w:val="baseline"/>
        </w:rPr>
        <w:t> </w:t>
      </w:r>
      <w:r>
        <w:rPr>
          <w:sz w:val="16"/>
          <w:vertAlign w:val="baseline"/>
        </w:rPr>
        <w:t>Primera</w:t>
      </w:r>
      <w:r>
        <w:rPr>
          <w:spacing w:val="-11"/>
          <w:sz w:val="16"/>
          <w:vertAlign w:val="baseline"/>
        </w:rPr>
        <w:t> </w:t>
      </w:r>
      <w:r>
        <w:rPr>
          <w:sz w:val="16"/>
          <w:vertAlign w:val="baseline"/>
        </w:rPr>
        <w:t>Instancia</w:t>
      </w:r>
      <w:r>
        <w:rPr>
          <w:spacing w:val="-12"/>
          <w:sz w:val="16"/>
          <w:vertAlign w:val="baseline"/>
        </w:rPr>
        <w:t> </w:t>
      </w:r>
      <w:r>
        <w:rPr>
          <w:sz w:val="16"/>
          <w:vertAlign w:val="baseline"/>
        </w:rPr>
        <w:t>en</w:t>
      </w:r>
      <w:r>
        <w:rPr>
          <w:spacing w:val="-13"/>
          <w:sz w:val="16"/>
          <w:vertAlign w:val="baseline"/>
        </w:rPr>
        <w:t> </w:t>
      </w:r>
      <w:r>
        <w:rPr>
          <w:sz w:val="16"/>
          <w:vertAlign w:val="baseline"/>
        </w:rPr>
        <w:t>funciones</w:t>
      </w:r>
      <w:r>
        <w:rPr>
          <w:spacing w:val="-10"/>
          <w:sz w:val="16"/>
          <w:vertAlign w:val="baseline"/>
        </w:rPr>
        <w:t> </w:t>
      </w:r>
      <w:r>
        <w:rPr>
          <w:sz w:val="16"/>
          <w:vertAlign w:val="baseline"/>
        </w:rPr>
        <w:t>de</w:t>
      </w:r>
      <w:r>
        <w:rPr>
          <w:spacing w:val="-10"/>
          <w:sz w:val="16"/>
          <w:vertAlign w:val="baseline"/>
        </w:rPr>
        <w:t> </w:t>
      </w:r>
      <w:r>
        <w:rPr>
          <w:sz w:val="16"/>
          <w:vertAlign w:val="baseline"/>
        </w:rPr>
        <w:t>control</w:t>
      </w:r>
      <w:r>
        <w:rPr>
          <w:spacing w:val="-13"/>
          <w:sz w:val="16"/>
          <w:vertAlign w:val="baseline"/>
        </w:rPr>
        <w:t> </w:t>
      </w:r>
      <w:r>
        <w:rPr>
          <w:sz w:val="16"/>
          <w:vertAlign w:val="baseline"/>
        </w:rPr>
        <w:t>del</w:t>
      </w:r>
      <w:r>
        <w:rPr>
          <w:spacing w:val="-12"/>
          <w:sz w:val="16"/>
          <w:vertAlign w:val="baseline"/>
        </w:rPr>
        <w:t> </w:t>
      </w:r>
      <w:r>
        <w:rPr>
          <w:sz w:val="16"/>
          <w:vertAlign w:val="baseline"/>
        </w:rPr>
        <w:t>circuito</w:t>
      </w:r>
      <w:r>
        <w:rPr>
          <w:spacing w:val="-10"/>
          <w:sz w:val="16"/>
          <w:vertAlign w:val="baseline"/>
        </w:rPr>
        <w:t> </w:t>
      </w:r>
      <w:r>
        <w:rPr>
          <w:sz w:val="16"/>
          <w:vertAlign w:val="baseline"/>
        </w:rPr>
        <w:t>judicial</w:t>
      </w:r>
      <w:r>
        <w:rPr>
          <w:spacing w:val="-12"/>
          <w:sz w:val="16"/>
          <w:vertAlign w:val="baseline"/>
        </w:rPr>
        <w:t> </w:t>
      </w:r>
      <w:r>
        <w:rPr>
          <w:sz w:val="16"/>
          <w:vertAlign w:val="baseline"/>
        </w:rPr>
        <w:t>penal del área metropolitana de Caracas, de 20 de marzo de 2012 (expediente de prueba, folio 58).</w:t>
      </w:r>
    </w:p>
    <w:p>
      <w:pPr>
        <w:spacing w:before="41"/>
        <w:ind w:left="362" w:right="356" w:firstLine="0"/>
        <w:jc w:val="both"/>
        <w:rPr>
          <w:sz w:val="16"/>
        </w:rPr>
      </w:pPr>
      <w:r>
        <w:rPr>
          <w:sz w:val="16"/>
          <w:vertAlign w:val="superscript"/>
        </w:rPr>
        <w:t>122</w:t>
      </w:r>
      <w:r>
        <w:rPr>
          <w:spacing w:val="80"/>
          <w:w w:val="150"/>
          <w:sz w:val="16"/>
          <w:vertAlign w:val="baseline"/>
        </w:rPr>
        <w:t>  </w:t>
      </w:r>
      <w:r>
        <w:rPr>
          <w:i/>
          <w:sz w:val="16"/>
          <w:vertAlign w:val="baseline"/>
        </w:rPr>
        <w:t>Cfr</w:t>
      </w:r>
      <w:r>
        <w:rPr>
          <w:sz w:val="16"/>
          <w:vertAlign w:val="baseline"/>
        </w:rPr>
        <w:t>. Escrito de Apelación ante el Juez Vigésimo Segundo (22) en Funciones de Control del Circuito Judicial</w:t>
      </w:r>
      <w:r>
        <w:rPr>
          <w:spacing w:val="-7"/>
          <w:sz w:val="16"/>
          <w:vertAlign w:val="baseline"/>
        </w:rPr>
        <w:t> </w:t>
      </w:r>
      <w:r>
        <w:rPr>
          <w:sz w:val="16"/>
          <w:vertAlign w:val="baseline"/>
        </w:rPr>
        <w:t>Penal</w:t>
      </w:r>
      <w:r>
        <w:rPr>
          <w:spacing w:val="-7"/>
          <w:sz w:val="16"/>
          <w:vertAlign w:val="baseline"/>
        </w:rPr>
        <w:t> </w:t>
      </w:r>
      <w:r>
        <w:rPr>
          <w:sz w:val="16"/>
          <w:vertAlign w:val="baseline"/>
        </w:rPr>
        <w:t>del</w:t>
      </w:r>
      <w:r>
        <w:rPr>
          <w:spacing w:val="-7"/>
          <w:sz w:val="16"/>
          <w:vertAlign w:val="baseline"/>
        </w:rPr>
        <w:t> </w:t>
      </w:r>
      <w:r>
        <w:rPr>
          <w:sz w:val="16"/>
          <w:vertAlign w:val="baseline"/>
        </w:rPr>
        <w:t>Área</w:t>
      </w:r>
      <w:r>
        <w:rPr>
          <w:spacing w:val="-9"/>
          <w:sz w:val="16"/>
          <w:vertAlign w:val="baseline"/>
        </w:rPr>
        <w:t> </w:t>
      </w:r>
      <w:r>
        <w:rPr>
          <w:sz w:val="16"/>
          <w:vertAlign w:val="baseline"/>
        </w:rPr>
        <w:t>Metropolitana</w:t>
      </w:r>
      <w:r>
        <w:rPr>
          <w:spacing w:val="-7"/>
          <w:sz w:val="16"/>
          <w:vertAlign w:val="baseline"/>
        </w:rPr>
        <w:t> </w:t>
      </w:r>
      <w:r>
        <w:rPr>
          <w:sz w:val="16"/>
          <w:vertAlign w:val="baseline"/>
        </w:rPr>
        <w:t>de</w:t>
      </w:r>
      <w:r>
        <w:rPr>
          <w:spacing w:val="-6"/>
          <w:sz w:val="16"/>
          <w:vertAlign w:val="baseline"/>
        </w:rPr>
        <w:t> </w:t>
      </w:r>
      <w:r>
        <w:rPr>
          <w:sz w:val="16"/>
          <w:vertAlign w:val="baseline"/>
        </w:rPr>
        <w:t>Caracas,</w:t>
      </w:r>
      <w:r>
        <w:rPr>
          <w:spacing w:val="-8"/>
          <w:sz w:val="16"/>
          <w:vertAlign w:val="baseline"/>
        </w:rPr>
        <w:t> </w:t>
      </w:r>
      <w:r>
        <w:rPr>
          <w:sz w:val="16"/>
          <w:vertAlign w:val="baseline"/>
        </w:rPr>
        <w:t>de</w:t>
      </w:r>
      <w:r>
        <w:rPr>
          <w:spacing w:val="-8"/>
          <w:sz w:val="16"/>
          <w:vertAlign w:val="baseline"/>
        </w:rPr>
        <w:t> </w:t>
      </w:r>
      <w:r>
        <w:rPr>
          <w:sz w:val="16"/>
          <w:vertAlign w:val="baseline"/>
        </w:rPr>
        <w:t>28</w:t>
      </w:r>
      <w:r>
        <w:rPr>
          <w:spacing w:val="-8"/>
          <w:sz w:val="16"/>
          <w:vertAlign w:val="baseline"/>
        </w:rPr>
        <w:t> </w:t>
      </w:r>
      <w:r>
        <w:rPr>
          <w:sz w:val="16"/>
          <w:vertAlign w:val="baseline"/>
        </w:rPr>
        <w:t>de</w:t>
      </w:r>
      <w:r>
        <w:rPr>
          <w:spacing w:val="-8"/>
          <w:sz w:val="16"/>
          <w:vertAlign w:val="baseline"/>
        </w:rPr>
        <w:t> </w:t>
      </w:r>
      <w:r>
        <w:rPr>
          <w:sz w:val="16"/>
          <w:vertAlign w:val="baseline"/>
        </w:rPr>
        <w:t>marzo</w:t>
      </w:r>
      <w:r>
        <w:rPr>
          <w:spacing w:val="-8"/>
          <w:sz w:val="16"/>
          <w:vertAlign w:val="baseline"/>
        </w:rPr>
        <w:t> </w:t>
      </w:r>
      <w:r>
        <w:rPr>
          <w:sz w:val="16"/>
          <w:vertAlign w:val="baseline"/>
        </w:rPr>
        <w:t>de</w:t>
      </w:r>
      <w:r>
        <w:rPr>
          <w:spacing w:val="-7"/>
          <w:sz w:val="16"/>
          <w:vertAlign w:val="baseline"/>
        </w:rPr>
        <w:t> </w:t>
      </w:r>
      <w:r>
        <w:rPr>
          <w:sz w:val="16"/>
          <w:vertAlign w:val="baseline"/>
        </w:rPr>
        <w:t>2012</w:t>
      </w:r>
      <w:r>
        <w:rPr>
          <w:spacing w:val="-5"/>
          <w:sz w:val="16"/>
          <w:vertAlign w:val="baseline"/>
        </w:rPr>
        <w:t> </w:t>
      </w:r>
      <w:r>
        <w:rPr>
          <w:sz w:val="16"/>
          <w:vertAlign w:val="baseline"/>
        </w:rPr>
        <w:t>(expediente</w:t>
      </w:r>
      <w:r>
        <w:rPr>
          <w:spacing w:val="-8"/>
          <w:sz w:val="16"/>
          <w:vertAlign w:val="baseline"/>
        </w:rPr>
        <w:t> </w:t>
      </w:r>
      <w:r>
        <w:rPr>
          <w:sz w:val="16"/>
          <w:vertAlign w:val="baseline"/>
        </w:rPr>
        <w:t>de</w:t>
      </w:r>
      <w:r>
        <w:rPr>
          <w:spacing w:val="-6"/>
          <w:sz w:val="16"/>
          <w:vertAlign w:val="baseline"/>
        </w:rPr>
        <w:t> </w:t>
      </w:r>
      <w:r>
        <w:rPr>
          <w:sz w:val="16"/>
          <w:vertAlign w:val="baseline"/>
        </w:rPr>
        <w:t>prueba,</w:t>
      </w:r>
      <w:r>
        <w:rPr>
          <w:spacing w:val="-9"/>
          <w:sz w:val="16"/>
          <w:vertAlign w:val="baseline"/>
        </w:rPr>
        <w:t> </w:t>
      </w:r>
      <w:r>
        <w:rPr>
          <w:sz w:val="16"/>
          <w:vertAlign w:val="baseline"/>
        </w:rPr>
        <w:t>folio</w:t>
      </w:r>
      <w:r>
        <w:rPr>
          <w:spacing w:val="-8"/>
          <w:sz w:val="16"/>
          <w:vertAlign w:val="baseline"/>
        </w:rPr>
        <w:t> </w:t>
      </w:r>
      <w:r>
        <w:rPr>
          <w:sz w:val="16"/>
          <w:vertAlign w:val="baseline"/>
        </w:rPr>
        <w:t>2698), y Boleta de notificación de la Sala Uno de la Corte de Apelaciones del Circuito Judicial Penal del Área Metropolitana de Caracas, de 25 de febrero de 2014 (expediente de prueba, folio 3393).</w:t>
      </w:r>
    </w:p>
    <w:p>
      <w:pPr>
        <w:spacing w:after="0"/>
        <w:jc w:val="both"/>
        <w:rPr>
          <w:sz w:val="16"/>
        </w:rPr>
        <w:sectPr>
          <w:pgSz w:w="12240" w:h="15840"/>
          <w:pgMar w:header="0" w:footer="1664" w:top="1340" w:bottom="1860" w:left="1340" w:right="1340"/>
        </w:sectPr>
      </w:pPr>
    </w:p>
    <w:p>
      <w:pPr>
        <w:pStyle w:val="BodyText"/>
        <w:spacing w:before="76"/>
        <w:ind w:left="362" w:right="358"/>
        <w:jc w:val="both"/>
      </w:pPr>
      <w:r>
        <w:rPr/>
        <w:t>presentó una denuncia ante el Fiscal General de la República por delitos conexos sobrevenidos en la tramitación del proceso penal interno seguido por la presunta víctima</w:t>
      </w:r>
      <w:r>
        <w:rPr>
          <w:position w:val="7"/>
          <w:sz w:val="13"/>
        </w:rPr>
        <w:t>123</w:t>
      </w:r>
      <w:r>
        <w:rPr/>
        <w:t>. En concreto, señaló que había elementos para concluir que las personas involucradas</w:t>
      </w:r>
      <w:r>
        <w:rPr>
          <w:spacing w:val="-7"/>
        </w:rPr>
        <w:t> </w:t>
      </w:r>
      <w:r>
        <w:rPr/>
        <w:t>en</w:t>
      </w:r>
      <w:r>
        <w:rPr>
          <w:spacing w:val="-8"/>
        </w:rPr>
        <w:t> </w:t>
      </w:r>
      <w:r>
        <w:rPr/>
        <w:t>la</w:t>
      </w:r>
      <w:r>
        <w:rPr>
          <w:spacing w:val="-7"/>
        </w:rPr>
        <w:t> </w:t>
      </w:r>
      <w:r>
        <w:rPr/>
        <w:t>tramitación</w:t>
      </w:r>
      <w:r>
        <w:rPr>
          <w:spacing w:val="-8"/>
        </w:rPr>
        <w:t> </w:t>
      </w:r>
      <w:r>
        <w:rPr/>
        <w:t>del</w:t>
      </w:r>
      <w:r>
        <w:rPr>
          <w:spacing w:val="-6"/>
        </w:rPr>
        <w:t> </w:t>
      </w:r>
      <w:r>
        <w:rPr/>
        <w:t>caso</w:t>
      </w:r>
      <w:r>
        <w:rPr>
          <w:spacing w:val="-8"/>
        </w:rPr>
        <w:t> </w:t>
      </w:r>
      <w:r>
        <w:rPr/>
        <w:t>eran</w:t>
      </w:r>
      <w:r>
        <w:rPr>
          <w:spacing w:val="-5"/>
        </w:rPr>
        <w:t> </w:t>
      </w:r>
      <w:r>
        <w:rPr/>
        <w:t>responsables</w:t>
      </w:r>
      <w:r>
        <w:rPr>
          <w:spacing w:val="-10"/>
        </w:rPr>
        <w:t> </w:t>
      </w:r>
      <w:r>
        <w:rPr/>
        <w:t>del</w:t>
      </w:r>
      <w:r>
        <w:rPr>
          <w:spacing w:val="-9"/>
        </w:rPr>
        <w:t> </w:t>
      </w:r>
      <w:r>
        <w:rPr/>
        <w:t>tipo</w:t>
      </w:r>
      <w:r>
        <w:rPr>
          <w:spacing w:val="-10"/>
        </w:rPr>
        <w:t> </w:t>
      </w:r>
      <w:r>
        <w:rPr/>
        <w:t>penal</w:t>
      </w:r>
      <w:r>
        <w:rPr>
          <w:spacing w:val="-6"/>
        </w:rPr>
        <w:t> </w:t>
      </w:r>
      <w:r>
        <w:rPr/>
        <w:t>de</w:t>
      </w:r>
      <w:r>
        <w:rPr>
          <w:spacing w:val="-8"/>
        </w:rPr>
        <w:t> </w:t>
      </w:r>
      <w:r>
        <w:rPr/>
        <w:t>“falsedad</w:t>
      </w:r>
      <w:r>
        <w:rPr>
          <w:spacing w:val="-6"/>
        </w:rPr>
        <w:t> </w:t>
      </w:r>
      <w:r>
        <w:rPr/>
        <w:t>en los actos y documentos” consagrado en el artículo 317 del Código Penal, por lo que solicitó que se investigara al señor J.R., Consultor Jurídico de la Fiscalía General de la República;</w:t>
      </w:r>
      <w:r>
        <w:rPr>
          <w:spacing w:val="-18"/>
        </w:rPr>
        <w:t> </w:t>
      </w:r>
      <w:r>
        <w:rPr/>
        <w:t>a</w:t>
      </w:r>
      <w:r>
        <w:rPr>
          <w:spacing w:val="-18"/>
        </w:rPr>
        <w:t> </w:t>
      </w:r>
      <w:r>
        <w:rPr/>
        <w:t>la</w:t>
      </w:r>
      <w:r>
        <w:rPr>
          <w:spacing w:val="-17"/>
        </w:rPr>
        <w:t> </w:t>
      </w:r>
      <w:r>
        <w:rPr/>
        <w:t>señora</w:t>
      </w:r>
      <w:r>
        <w:rPr>
          <w:spacing w:val="-18"/>
        </w:rPr>
        <w:t> </w:t>
      </w:r>
      <w:r>
        <w:rPr/>
        <w:t>F.P.D.,</w:t>
      </w:r>
      <w:r>
        <w:rPr>
          <w:spacing w:val="-17"/>
        </w:rPr>
        <w:t> </w:t>
      </w:r>
      <w:r>
        <w:rPr/>
        <w:t>Fiscal</w:t>
      </w:r>
      <w:r>
        <w:rPr>
          <w:spacing w:val="-18"/>
        </w:rPr>
        <w:t> </w:t>
      </w:r>
      <w:r>
        <w:rPr/>
        <w:t>Décima</w:t>
      </w:r>
      <w:r>
        <w:rPr>
          <w:spacing w:val="-18"/>
        </w:rPr>
        <w:t> </w:t>
      </w:r>
      <w:r>
        <w:rPr/>
        <w:t>del</w:t>
      </w:r>
      <w:r>
        <w:rPr>
          <w:spacing w:val="-16"/>
        </w:rPr>
        <w:t> </w:t>
      </w:r>
      <w:r>
        <w:rPr/>
        <w:t>Ministerio</w:t>
      </w:r>
      <w:r>
        <w:rPr>
          <w:spacing w:val="-18"/>
        </w:rPr>
        <w:t> </w:t>
      </w:r>
      <w:r>
        <w:rPr/>
        <w:t>Público;</w:t>
      </w:r>
      <w:r>
        <w:rPr>
          <w:spacing w:val="-17"/>
        </w:rPr>
        <w:t> </w:t>
      </w:r>
      <w:r>
        <w:rPr/>
        <w:t>al</w:t>
      </w:r>
      <w:r>
        <w:rPr>
          <w:spacing w:val="-18"/>
        </w:rPr>
        <w:t> </w:t>
      </w:r>
      <w:r>
        <w:rPr/>
        <w:t>señor</w:t>
      </w:r>
      <w:r>
        <w:rPr>
          <w:spacing w:val="-17"/>
        </w:rPr>
        <w:t> </w:t>
      </w:r>
      <w:r>
        <w:rPr/>
        <w:t>M.S.G.,</w:t>
      </w:r>
      <w:r>
        <w:rPr>
          <w:spacing w:val="-18"/>
        </w:rPr>
        <w:t> </w:t>
      </w:r>
      <w:r>
        <w:rPr/>
        <w:t>Fiscal Tercero del Ministerio Público; al señor J.M.B., médico forense; a la señora P.S., Coordinadora de la Oficina de Tramitación Penal; al señor L.L., Juez Quinto de Control; a la señora R.V.A., Jueza Tercera de Juicio, así como a los señores y señoras R.M.S., C.B., J.R.A., y M.M.</w:t>
      </w:r>
      <w:r>
        <w:rPr>
          <w:position w:val="7"/>
          <w:sz w:val="13"/>
        </w:rPr>
        <w:t>124</w:t>
      </w:r>
      <w:r>
        <w:rPr/>
        <w:t>.</w:t>
      </w:r>
    </w:p>
    <w:p>
      <w:pPr>
        <w:pStyle w:val="BodyText"/>
        <w:spacing w:before="2"/>
      </w:pPr>
    </w:p>
    <w:p>
      <w:pPr>
        <w:pStyle w:val="ListParagraph"/>
        <w:numPr>
          <w:ilvl w:val="0"/>
          <w:numId w:val="9"/>
        </w:numPr>
        <w:tabs>
          <w:tab w:pos="929" w:val="left" w:leader="none"/>
        </w:tabs>
        <w:spacing w:line="240" w:lineRule="auto" w:before="0" w:after="0"/>
        <w:ind w:left="362" w:right="362" w:firstLine="0"/>
        <w:jc w:val="both"/>
        <w:rPr>
          <w:sz w:val="20"/>
        </w:rPr>
      </w:pPr>
      <w:r>
        <w:rPr>
          <w:sz w:val="20"/>
        </w:rPr>
        <w:t>El</w:t>
      </w:r>
      <w:r>
        <w:rPr>
          <w:spacing w:val="-6"/>
          <w:sz w:val="20"/>
        </w:rPr>
        <w:t> </w:t>
      </w:r>
      <w:r>
        <w:rPr>
          <w:sz w:val="20"/>
        </w:rPr>
        <w:t>12</w:t>
      </w:r>
      <w:r>
        <w:rPr>
          <w:spacing w:val="-6"/>
          <w:sz w:val="20"/>
        </w:rPr>
        <w:t> </w:t>
      </w:r>
      <w:r>
        <w:rPr>
          <w:sz w:val="20"/>
        </w:rPr>
        <w:t>de</w:t>
      </w:r>
      <w:r>
        <w:rPr>
          <w:spacing w:val="-6"/>
          <w:sz w:val="20"/>
        </w:rPr>
        <w:t> </w:t>
      </w:r>
      <w:r>
        <w:rPr>
          <w:sz w:val="20"/>
        </w:rPr>
        <w:t>diciembre</w:t>
      </w:r>
      <w:r>
        <w:rPr>
          <w:spacing w:val="-8"/>
          <w:sz w:val="20"/>
        </w:rPr>
        <w:t> </w:t>
      </w:r>
      <w:r>
        <w:rPr>
          <w:sz w:val="20"/>
        </w:rPr>
        <w:t>de</w:t>
      </w:r>
      <w:r>
        <w:rPr>
          <w:spacing w:val="-6"/>
          <w:sz w:val="20"/>
        </w:rPr>
        <w:t> </w:t>
      </w:r>
      <w:r>
        <w:rPr>
          <w:sz w:val="20"/>
        </w:rPr>
        <w:t>2001</w:t>
      </w:r>
      <w:r>
        <w:rPr>
          <w:spacing w:val="-5"/>
          <w:sz w:val="20"/>
        </w:rPr>
        <w:t> </w:t>
      </w:r>
      <w:r>
        <w:rPr>
          <w:sz w:val="20"/>
        </w:rPr>
        <w:t>la</w:t>
      </w:r>
      <w:r>
        <w:rPr>
          <w:spacing w:val="-4"/>
          <w:sz w:val="20"/>
        </w:rPr>
        <w:t> </w:t>
      </w:r>
      <w:r>
        <w:rPr>
          <w:sz w:val="20"/>
        </w:rPr>
        <w:t>representante</w:t>
      </w:r>
      <w:r>
        <w:rPr>
          <w:spacing w:val="-8"/>
          <w:sz w:val="20"/>
        </w:rPr>
        <w:t> </w:t>
      </w:r>
      <w:r>
        <w:rPr>
          <w:sz w:val="20"/>
        </w:rPr>
        <w:t>legal</w:t>
      </w:r>
      <w:r>
        <w:rPr>
          <w:spacing w:val="-6"/>
          <w:sz w:val="20"/>
        </w:rPr>
        <w:t> </w:t>
      </w:r>
      <w:r>
        <w:rPr>
          <w:sz w:val="20"/>
        </w:rPr>
        <w:t>de</w:t>
      </w:r>
      <w:r>
        <w:rPr>
          <w:spacing w:val="-6"/>
          <w:sz w:val="20"/>
        </w:rPr>
        <w:t> </w:t>
      </w:r>
      <w:r>
        <w:rPr>
          <w:sz w:val="20"/>
        </w:rPr>
        <w:t>la</w:t>
      </w:r>
      <w:r>
        <w:rPr>
          <w:spacing w:val="-4"/>
          <w:sz w:val="20"/>
        </w:rPr>
        <w:t> </w:t>
      </w:r>
      <w:r>
        <w:rPr>
          <w:sz w:val="20"/>
        </w:rPr>
        <w:t>señora</w:t>
      </w:r>
      <w:r>
        <w:rPr>
          <w:spacing w:val="-4"/>
          <w:sz w:val="20"/>
        </w:rPr>
        <w:t> </w:t>
      </w:r>
      <w:r>
        <w:rPr>
          <w:sz w:val="20"/>
        </w:rPr>
        <w:t>Rodríguez</w:t>
      </w:r>
      <w:r>
        <w:rPr>
          <w:spacing w:val="-6"/>
          <w:sz w:val="20"/>
        </w:rPr>
        <w:t> </w:t>
      </w:r>
      <w:r>
        <w:rPr>
          <w:sz w:val="20"/>
        </w:rPr>
        <w:t>Pacheco presentó una nueva denuncia en contra de los mismos funcionarios ante la Fiscalía Superior del Circuito Judicial Penal del estado Lara</w:t>
      </w:r>
      <w:r>
        <w:rPr>
          <w:position w:val="7"/>
          <w:sz w:val="13"/>
        </w:rPr>
        <w:t>125</w:t>
      </w:r>
      <w:r>
        <w:rPr>
          <w:sz w:val="20"/>
        </w:rPr>
        <w:t>. La Corte no dispone de más información sobre lo sucedido en relación con el presente procedimiento.</w:t>
      </w:r>
    </w:p>
    <w:p>
      <w:pPr>
        <w:pStyle w:val="BodyText"/>
        <w:spacing w:before="8"/>
        <w:rPr>
          <w:sz w:val="29"/>
        </w:rPr>
      </w:pPr>
    </w:p>
    <w:p>
      <w:pPr>
        <w:pStyle w:val="ListParagraph"/>
        <w:numPr>
          <w:ilvl w:val="1"/>
          <w:numId w:val="12"/>
        </w:numPr>
        <w:tabs>
          <w:tab w:pos="1893" w:val="left" w:leader="none"/>
        </w:tabs>
        <w:spacing w:line="240" w:lineRule="auto" w:before="0" w:after="0"/>
        <w:ind w:left="1353" w:right="370" w:firstLine="0"/>
        <w:jc w:val="left"/>
        <w:rPr>
          <w:i/>
          <w:sz w:val="20"/>
        </w:rPr>
      </w:pPr>
      <w:bookmarkStart w:name="_bookmark26" w:id="28"/>
      <w:bookmarkEnd w:id="28"/>
      <w:r>
        <w:rPr>
          <w:i/>
          <w:sz w:val="20"/>
        </w:rPr>
        <w:t>D</w:t>
      </w:r>
      <w:r>
        <w:rPr>
          <w:i/>
          <w:sz w:val="20"/>
        </w:rPr>
        <w:t>enuncia</w:t>
      </w:r>
      <w:r>
        <w:rPr>
          <w:i/>
          <w:spacing w:val="40"/>
          <w:sz w:val="20"/>
        </w:rPr>
        <w:t> </w:t>
      </w:r>
      <w:r>
        <w:rPr>
          <w:i/>
          <w:sz w:val="20"/>
        </w:rPr>
        <w:t>Penal</w:t>
      </w:r>
      <w:r>
        <w:rPr>
          <w:i/>
          <w:spacing w:val="40"/>
          <w:sz w:val="20"/>
        </w:rPr>
        <w:t> </w:t>
      </w:r>
      <w:r>
        <w:rPr>
          <w:i/>
          <w:sz w:val="20"/>
        </w:rPr>
        <w:t>ante</w:t>
      </w:r>
      <w:r>
        <w:rPr>
          <w:i/>
          <w:spacing w:val="40"/>
          <w:sz w:val="20"/>
        </w:rPr>
        <w:t> </w:t>
      </w:r>
      <w:r>
        <w:rPr>
          <w:i/>
          <w:sz w:val="20"/>
        </w:rPr>
        <w:t>el</w:t>
      </w:r>
      <w:r>
        <w:rPr>
          <w:i/>
          <w:spacing w:val="40"/>
          <w:sz w:val="20"/>
        </w:rPr>
        <w:t> </w:t>
      </w:r>
      <w:r>
        <w:rPr>
          <w:i/>
          <w:sz w:val="20"/>
        </w:rPr>
        <w:t>Fiscal</w:t>
      </w:r>
      <w:r>
        <w:rPr>
          <w:i/>
          <w:spacing w:val="40"/>
          <w:sz w:val="20"/>
        </w:rPr>
        <w:t> </w:t>
      </w:r>
      <w:r>
        <w:rPr>
          <w:i/>
          <w:sz w:val="20"/>
        </w:rPr>
        <w:t>Superior</w:t>
      </w:r>
      <w:r>
        <w:rPr>
          <w:i/>
          <w:spacing w:val="40"/>
          <w:sz w:val="20"/>
        </w:rPr>
        <w:t> </w:t>
      </w:r>
      <w:r>
        <w:rPr>
          <w:i/>
          <w:sz w:val="20"/>
        </w:rPr>
        <w:t>del</w:t>
      </w:r>
      <w:r>
        <w:rPr>
          <w:i/>
          <w:spacing w:val="40"/>
          <w:sz w:val="20"/>
        </w:rPr>
        <w:t> </w:t>
      </w:r>
      <w:r>
        <w:rPr>
          <w:i/>
          <w:sz w:val="20"/>
        </w:rPr>
        <w:t>Circuito</w:t>
      </w:r>
      <w:r>
        <w:rPr>
          <w:i/>
          <w:spacing w:val="40"/>
          <w:sz w:val="20"/>
        </w:rPr>
        <w:t> </w:t>
      </w:r>
      <w:r>
        <w:rPr>
          <w:i/>
          <w:sz w:val="20"/>
        </w:rPr>
        <w:t>Judicial</w:t>
      </w:r>
      <w:r>
        <w:rPr>
          <w:i/>
          <w:spacing w:val="40"/>
          <w:sz w:val="20"/>
        </w:rPr>
        <w:t> </w:t>
      </w:r>
      <w:r>
        <w:rPr>
          <w:i/>
          <w:sz w:val="20"/>
        </w:rPr>
        <w:t>Penal</w:t>
      </w:r>
      <w:r>
        <w:rPr>
          <w:i/>
          <w:spacing w:val="40"/>
          <w:sz w:val="20"/>
        </w:rPr>
        <w:t> </w:t>
      </w:r>
      <w:r>
        <w:rPr>
          <w:i/>
          <w:sz w:val="20"/>
        </w:rPr>
        <w:t>del</w:t>
      </w:r>
      <w:r>
        <w:rPr>
          <w:i/>
          <w:sz w:val="20"/>
        </w:rPr>
        <w:t> estado Lara</w:t>
      </w:r>
    </w:p>
    <w:p>
      <w:pPr>
        <w:pStyle w:val="BodyText"/>
        <w:spacing w:before="6"/>
        <w:rPr>
          <w:i/>
          <w:sz w:val="29"/>
        </w:rPr>
      </w:pPr>
    </w:p>
    <w:p>
      <w:pPr>
        <w:pStyle w:val="ListParagraph"/>
        <w:numPr>
          <w:ilvl w:val="0"/>
          <w:numId w:val="9"/>
        </w:numPr>
        <w:tabs>
          <w:tab w:pos="929" w:val="left" w:leader="none"/>
        </w:tabs>
        <w:spacing w:line="240" w:lineRule="auto" w:before="0" w:after="0"/>
        <w:ind w:left="362" w:right="356" w:firstLine="0"/>
        <w:jc w:val="both"/>
        <w:rPr>
          <w:sz w:val="20"/>
        </w:rPr>
      </w:pPr>
      <w:r>
        <w:rPr>
          <w:sz w:val="20"/>
        </w:rPr>
        <w:t>El 12 de febrero de 2003 la madre y representante legal de la señora Rodríguez Pacheco interpuso una querella penal contra nueve funcionarios del estado Lara (un médico forense, cuatro fiscales, tres jueces y la directora de la Unidad de Recepción y Distribución de documentos) por presuntos delitos acaecidos en la tramitación del expediente penal relativo</w:t>
      </w:r>
      <w:r>
        <w:rPr>
          <w:spacing w:val="-2"/>
          <w:sz w:val="20"/>
        </w:rPr>
        <w:t> </w:t>
      </w:r>
      <w:r>
        <w:rPr>
          <w:sz w:val="20"/>
        </w:rPr>
        <w:t>a la causa penal de mala</w:t>
      </w:r>
      <w:r>
        <w:rPr>
          <w:spacing w:val="-1"/>
          <w:sz w:val="20"/>
        </w:rPr>
        <w:t> </w:t>
      </w:r>
      <w:r>
        <w:rPr>
          <w:sz w:val="20"/>
        </w:rPr>
        <w:t>praxis médica y lesiones gravísimas culposas incoada por la señora Rodríguez Pacheco</w:t>
      </w:r>
      <w:r>
        <w:rPr>
          <w:position w:val="7"/>
          <w:sz w:val="13"/>
        </w:rPr>
        <w:t>126</w:t>
      </w:r>
      <w:r>
        <w:rPr>
          <w:sz w:val="20"/>
        </w:rPr>
        <w:t>.</w:t>
      </w:r>
    </w:p>
    <w:p>
      <w:pPr>
        <w:pStyle w:val="BodyText"/>
      </w:pPr>
    </w:p>
    <w:p>
      <w:pPr>
        <w:pStyle w:val="ListParagraph"/>
        <w:numPr>
          <w:ilvl w:val="0"/>
          <w:numId w:val="9"/>
        </w:numPr>
        <w:tabs>
          <w:tab w:pos="929" w:val="left" w:leader="none"/>
        </w:tabs>
        <w:spacing w:line="240" w:lineRule="auto" w:before="0" w:after="0"/>
        <w:ind w:left="362" w:right="359" w:firstLine="0"/>
        <w:jc w:val="both"/>
        <w:rPr>
          <w:sz w:val="20"/>
        </w:rPr>
      </w:pPr>
      <w:r>
        <w:rPr>
          <w:sz w:val="20"/>
        </w:rPr>
        <w:t>El 25 de marzo de 2003 el Juzgado Segundo de Control rechazó la querella. El 2 de abril de 2003 la apoderada de la presunta víctima interpuso un recurso de apelación</w:t>
      </w:r>
      <w:r>
        <w:rPr>
          <w:position w:val="7"/>
          <w:sz w:val="13"/>
        </w:rPr>
        <w:t>127</w:t>
      </w:r>
      <w:r>
        <w:rPr>
          <w:sz w:val="20"/>
        </w:rPr>
        <w:t>.</w:t>
      </w:r>
      <w:r>
        <w:rPr>
          <w:spacing w:val="-2"/>
          <w:sz w:val="20"/>
        </w:rPr>
        <w:t> </w:t>
      </w:r>
      <w:r>
        <w:rPr>
          <w:sz w:val="20"/>
        </w:rPr>
        <w:t>La</w:t>
      </w:r>
      <w:r>
        <w:rPr>
          <w:spacing w:val="-2"/>
          <w:sz w:val="20"/>
        </w:rPr>
        <w:t> </w:t>
      </w:r>
      <w:r>
        <w:rPr>
          <w:sz w:val="20"/>
        </w:rPr>
        <w:t>Corte</w:t>
      </w:r>
      <w:r>
        <w:rPr>
          <w:spacing w:val="-3"/>
          <w:sz w:val="20"/>
        </w:rPr>
        <w:t> </w:t>
      </w:r>
      <w:r>
        <w:rPr>
          <w:sz w:val="20"/>
        </w:rPr>
        <w:t>no</w:t>
      </w:r>
      <w:r>
        <w:rPr>
          <w:spacing w:val="-3"/>
          <w:sz w:val="20"/>
        </w:rPr>
        <w:t> </w:t>
      </w:r>
      <w:r>
        <w:rPr>
          <w:sz w:val="20"/>
        </w:rPr>
        <w:t>dispone</w:t>
      </w:r>
      <w:r>
        <w:rPr>
          <w:spacing w:val="-3"/>
          <w:sz w:val="20"/>
        </w:rPr>
        <w:t> </w:t>
      </w:r>
      <w:r>
        <w:rPr>
          <w:sz w:val="20"/>
        </w:rPr>
        <w:t>de</w:t>
      </w:r>
      <w:r>
        <w:rPr>
          <w:spacing w:val="-3"/>
          <w:sz w:val="20"/>
        </w:rPr>
        <w:t> </w:t>
      </w:r>
      <w:r>
        <w:rPr>
          <w:sz w:val="20"/>
        </w:rPr>
        <w:t>más</w:t>
      </w:r>
      <w:r>
        <w:rPr>
          <w:spacing w:val="-2"/>
          <w:sz w:val="20"/>
        </w:rPr>
        <w:t> </w:t>
      </w:r>
      <w:r>
        <w:rPr>
          <w:sz w:val="20"/>
        </w:rPr>
        <w:t>información</w:t>
      </w:r>
      <w:r>
        <w:rPr>
          <w:spacing w:val="-1"/>
          <w:sz w:val="20"/>
        </w:rPr>
        <w:t> </w:t>
      </w:r>
      <w:r>
        <w:rPr>
          <w:sz w:val="20"/>
        </w:rPr>
        <w:t>sobre</w:t>
      </w:r>
      <w:r>
        <w:rPr>
          <w:spacing w:val="-3"/>
          <w:sz w:val="20"/>
        </w:rPr>
        <w:t> </w:t>
      </w:r>
      <w:r>
        <w:rPr>
          <w:sz w:val="20"/>
        </w:rPr>
        <w:t>lo</w:t>
      </w:r>
      <w:r>
        <w:rPr>
          <w:spacing w:val="-3"/>
          <w:sz w:val="20"/>
        </w:rPr>
        <w:t> </w:t>
      </w:r>
      <w:r>
        <w:rPr>
          <w:sz w:val="20"/>
        </w:rPr>
        <w:t>sucedido</w:t>
      </w:r>
      <w:r>
        <w:rPr>
          <w:spacing w:val="-1"/>
          <w:sz w:val="20"/>
        </w:rPr>
        <w:t> </w:t>
      </w:r>
      <w:r>
        <w:rPr>
          <w:sz w:val="20"/>
        </w:rPr>
        <w:t>en relación</w:t>
      </w:r>
      <w:r>
        <w:rPr>
          <w:spacing w:val="-2"/>
          <w:sz w:val="20"/>
        </w:rPr>
        <w:t> </w:t>
      </w:r>
      <w:r>
        <w:rPr>
          <w:sz w:val="20"/>
        </w:rPr>
        <w:t>con este procedimiento.</w:t>
      </w:r>
    </w:p>
    <w:p>
      <w:pPr>
        <w:pStyle w:val="BodyText"/>
        <w:spacing w:before="8"/>
        <w:rPr>
          <w:sz w:val="29"/>
        </w:rPr>
      </w:pPr>
    </w:p>
    <w:p>
      <w:pPr>
        <w:pStyle w:val="ListParagraph"/>
        <w:numPr>
          <w:ilvl w:val="1"/>
          <w:numId w:val="12"/>
        </w:numPr>
        <w:tabs>
          <w:tab w:pos="1848" w:val="left" w:leader="none"/>
        </w:tabs>
        <w:spacing w:line="240" w:lineRule="auto" w:before="0" w:after="0"/>
        <w:ind w:left="1847" w:right="0" w:hanging="495"/>
        <w:jc w:val="left"/>
        <w:rPr>
          <w:i/>
          <w:sz w:val="20"/>
        </w:rPr>
      </w:pPr>
      <w:bookmarkStart w:name="_bookmark27" w:id="29"/>
      <w:bookmarkEnd w:id="29"/>
      <w:r>
        <w:rPr>
          <w:i/>
          <w:sz w:val="20"/>
        </w:rPr>
        <w:t>D</w:t>
      </w:r>
      <w:r>
        <w:rPr>
          <w:i/>
          <w:sz w:val="20"/>
        </w:rPr>
        <w:t>enuncia</w:t>
      </w:r>
      <w:r>
        <w:rPr>
          <w:i/>
          <w:spacing w:val="-8"/>
          <w:sz w:val="20"/>
        </w:rPr>
        <w:t> </w:t>
      </w:r>
      <w:r>
        <w:rPr>
          <w:i/>
          <w:sz w:val="20"/>
        </w:rPr>
        <w:t>ante</w:t>
      </w:r>
      <w:r>
        <w:rPr>
          <w:i/>
          <w:spacing w:val="-7"/>
          <w:sz w:val="20"/>
        </w:rPr>
        <w:t> </w:t>
      </w:r>
      <w:r>
        <w:rPr>
          <w:i/>
          <w:sz w:val="20"/>
        </w:rPr>
        <w:t>el</w:t>
      </w:r>
      <w:r>
        <w:rPr>
          <w:i/>
          <w:spacing w:val="-6"/>
          <w:sz w:val="20"/>
        </w:rPr>
        <w:t> </w:t>
      </w:r>
      <w:r>
        <w:rPr>
          <w:i/>
          <w:sz w:val="20"/>
        </w:rPr>
        <w:t>Tribunal</w:t>
      </w:r>
      <w:r>
        <w:rPr>
          <w:i/>
          <w:spacing w:val="-7"/>
          <w:sz w:val="20"/>
        </w:rPr>
        <w:t> </w:t>
      </w:r>
      <w:r>
        <w:rPr>
          <w:i/>
          <w:sz w:val="20"/>
        </w:rPr>
        <w:t>Disciplinario</w:t>
      </w:r>
      <w:r>
        <w:rPr>
          <w:i/>
          <w:spacing w:val="-8"/>
          <w:sz w:val="20"/>
        </w:rPr>
        <w:t> </w:t>
      </w:r>
      <w:r>
        <w:rPr>
          <w:i/>
          <w:sz w:val="20"/>
        </w:rPr>
        <w:t>del</w:t>
      </w:r>
      <w:r>
        <w:rPr>
          <w:i/>
          <w:spacing w:val="-6"/>
          <w:sz w:val="20"/>
        </w:rPr>
        <w:t> </w:t>
      </w:r>
      <w:r>
        <w:rPr>
          <w:i/>
          <w:sz w:val="20"/>
        </w:rPr>
        <w:t>Colegio</w:t>
      </w:r>
      <w:r>
        <w:rPr>
          <w:i/>
          <w:spacing w:val="-9"/>
          <w:sz w:val="20"/>
        </w:rPr>
        <w:t> </w:t>
      </w:r>
      <w:r>
        <w:rPr>
          <w:i/>
          <w:spacing w:val="-2"/>
          <w:sz w:val="20"/>
        </w:rPr>
        <w:t>Médico</w:t>
      </w:r>
    </w:p>
    <w:p>
      <w:pPr>
        <w:pStyle w:val="BodyText"/>
        <w:spacing w:before="9"/>
        <w:rPr>
          <w:i/>
          <w:sz w:val="29"/>
        </w:rPr>
      </w:pPr>
    </w:p>
    <w:p>
      <w:pPr>
        <w:pStyle w:val="ListParagraph"/>
        <w:numPr>
          <w:ilvl w:val="0"/>
          <w:numId w:val="9"/>
        </w:numPr>
        <w:tabs>
          <w:tab w:pos="929" w:val="left" w:leader="none"/>
        </w:tabs>
        <w:spacing w:line="240" w:lineRule="auto" w:before="0" w:after="0"/>
        <w:ind w:left="928" w:right="0" w:hanging="567"/>
        <w:jc w:val="both"/>
        <w:rPr>
          <w:sz w:val="20"/>
        </w:rPr>
      </w:pPr>
      <w:r>
        <w:rPr>
          <w:sz w:val="20"/>
        </w:rPr>
        <w:t>El</w:t>
      </w:r>
      <w:r>
        <w:rPr>
          <w:spacing w:val="74"/>
          <w:sz w:val="20"/>
        </w:rPr>
        <w:t> </w:t>
      </w:r>
      <w:r>
        <w:rPr>
          <w:sz w:val="20"/>
        </w:rPr>
        <w:t>8</w:t>
      </w:r>
      <w:r>
        <w:rPr>
          <w:spacing w:val="74"/>
          <w:sz w:val="20"/>
        </w:rPr>
        <w:t> </w:t>
      </w:r>
      <w:r>
        <w:rPr>
          <w:sz w:val="20"/>
        </w:rPr>
        <w:t>de</w:t>
      </w:r>
      <w:r>
        <w:rPr>
          <w:spacing w:val="72"/>
          <w:sz w:val="20"/>
        </w:rPr>
        <w:t> </w:t>
      </w:r>
      <w:r>
        <w:rPr>
          <w:sz w:val="20"/>
        </w:rPr>
        <w:t>junio</w:t>
      </w:r>
      <w:r>
        <w:rPr>
          <w:spacing w:val="73"/>
          <w:sz w:val="20"/>
        </w:rPr>
        <w:t> </w:t>
      </w:r>
      <w:r>
        <w:rPr>
          <w:sz w:val="20"/>
        </w:rPr>
        <w:t>de</w:t>
      </w:r>
      <w:r>
        <w:rPr>
          <w:spacing w:val="72"/>
          <w:sz w:val="20"/>
        </w:rPr>
        <w:t> </w:t>
      </w:r>
      <w:r>
        <w:rPr>
          <w:sz w:val="20"/>
        </w:rPr>
        <w:t>1999</w:t>
      </w:r>
      <w:r>
        <w:rPr>
          <w:spacing w:val="75"/>
          <w:sz w:val="20"/>
        </w:rPr>
        <w:t> </w:t>
      </w:r>
      <w:r>
        <w:rPr>
          <w:sz w:val="20"/>
        </w:rPr>
        <w:t>la</w:t>
      </w:r>
      <w:r>
        <w:rPr>
          <w:spacing w:val="74"/>
          <w:sz w:val="20"/>
        </w:rPr>
        <w:t> </w:t>
      </w:r>
      <w:r>
        <w:rPr>
          <w:sz w:val="20"/>
        </w:rPr>
        <w:t>señora</w:t>
      </w:r>
      <w:r>
        <w:rPr>
          <w:spacing w:val="74"/>
          <w:sz w:val="20"/>
        </w:rPr>
        <w:t> </w:t>
      </w:r>
      <w:r>
        <w:rPr>
          <w:sz w:val="20"/>
        </w:rPr>
        <w:t>Rodríguez</w:t>
      </w:r>
      <w:r>
        <w:rPr>
          <w:spacing w:val="77"/>
          <w:sz w:val="20"/>
        </w:rPr>
        <w:t> </w:t>
      </w:r>
      <w:r>
        <w:rPr>
          <w:sz w:val="20"/>
        </w:rPr>
        <w:t>Pacheco</w:t>
      </w:r>
      <w:r>
        <w:rPr>
          <w:spacing w:val="74"/>
          <w:sz w:val="20"/>
        </w:rPr>
        <w:t> </w:t>
      </w:r>
      <w:r>
        <w:rPr>
          <w:sz w:val="20"/>
        </w:rPr>
        <w:t>y</w:t>
      </w:r>
      <w:r>
        <w:rPr>
          <w:spacing w:val="73"/>
          <w:sz w:val="20"/>
        </w:rPr>
        <w:t> </w:t>
      </w:r>
      <w:r>
        <w:rPr>
          <w:sz w:val="20"/>
        </w:rPr>
        <w:t>el</w:t>
      </w:r>
      <w:r>
        <w:rPr>
          <w:spacing w:val="74"/>
          <w:sz w:val="20"/>
        </w:rPr>
        <w:t> </w:t>
      </w:r>
      <w:r>
        <w:rPr>
          <w:sz w:val="20"/>
        </w:rPr>
        <w:t>doctor</w:t>
      </w:r>
      <w:r>
        <w:rPr>
          <w:spacing w:val="76"/>
          <w:sz w:val="20"/>
        </w:rPr>
        <w:t> </w:t>
      </w:r>
      <w:r>
        <w:rPr>
          <w:spacing w:val="-2"/>
          <w:sz w:val="20"/>
        </w:rPr>
        <w:t>C.E.H.G.,</w:t>
      </w:r>
    </w:p>
    <w:p>
      <w:pPr>
        <w:pStyle w:val="BodyText"/>
        <w:spacing w:before="5"/>
        <w:rPr>
          <w:sz w:val="9"/>
        </w:rPr>
      </w:pPr>
      <w:r>
        <w:rPr/>
        <w:pict>
          <v:rect style="position:absolute;margin-left:85.103996pt;margin-top:6.937832pt;width:144.020pt;height:.599980pt;mso-position-horizontal-relative:page;mso-position-vertical-relative:paragraph;z-index:-15717376;mso-wrap-distance-left:0;mso-wrap-distance-right:0" id="docshape24" filled="true" fillcolor="#000000" stroked="false">
            <v:fill type="solid"/>
            <w10:wrap type="topAndBottom"/>
          </v:rect>
        </w:pict>
      </w:r>
    </w:p>
    <w:p>
      <w:pPr>
        <w:spacing w:before="96"/>
        <w:ind w:left="362" w:right="356" w:firstLine="0"/>
        <w:jc w:val="both"/>
        <w:rPr>
          <w:sz w:val="16"/>
        </w:rPr>
      </w:pPr>
      <w:r>
        <w:rPr>
          <w:sz w:val="16"/>
          <w:vertAlign w:val="superscript"/>
        </w:rPr>
        <w:t>123</w:t>
      </w:r>
      <w:r>
        <w:rPr>
          <w:spacing w:val="80"/>
          <w:w w:val="15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Denuncia</w:t>
      </w:r>
      <w:r>
        <w:rPr>
          <w:spacing w:val="-3"/>
          <w:sz w:val="16"/>
          <w:vertAlign w:val="baseline"/>
        </w:rPr>
        <w:t> </w:t>
      </w:r>
      <w:r>
        <w:rPr>
          <w:sz w:val="16"/>
          <w:vertAlign w:val="baseline"/>
        </w:rPr>
        <w:t>formulada</w:t>
      </w:r>
      <w:r>
        <w:rPr>
          <w:spacing w:val="-6"/>
          <w:sz w:val="16"/>
          <w:vertAlign w:val="baseline"/>
        </w:rPr>
        <w:t> </w:t>
      </w:r>
      <w:r>
        <w:rPr>
          <w:sz w:val="16"/>
          <w:vertAlign w:val="baseline"/>
        </w:rPr>
        <w:t>por</w:t>
      </w:r>
      <w:r>
        <w:rPr>
          <w:spacing w:val="-2"/>
          <w:sz w:val="16"/>
          <w:vertAlign w:val="baseline"/>
        </w:rPr>
        <w:t> </w:t>
      </w:r>
      <w:r>
        <w:rPr>
          <w:sz w:val="16"/>
          <w:vertAlign w:val="baseline"/>
        </w:rPr>
        <w:t>la</w:t>
      </w:r>
      <w:r>
        <w:rPr>
          <w:spacing w:val="-3"/>
          <w:sz w:val="16"/>
          <w:vertAlign w:val="baseline"/>
        </w:rPr>
        <w:t> </w:t>
      </w:r>
      <w:r>
        <w:rPr>
          <w:sz w:val="16"/>
          <w:vertAlign w:val="baseline"/>
        </w:rPr>
        <w:t>señora</w:t>
      </w:r>
      <w:r>
        <w:rPr>
          <w:spacing w:val="-3"/>
          <w:sz w:val="16"/>
          <w:vertAlign w:val="baseline"/>
        </w:rPr>
        <w:t> </w:t>
      </w:r>
      <w:r>
        <w:rPr>
          <w:sz w:val="16"/>
          <w:vertAlign w:val="baseline"/>
        </w:rPr>
        <w:t>Aura</w:t>
      </w:r>
      <w:r>
        <w:rPr>
          <w:spacing w:val="-6"/>
          <w:sz w:val="16"/>
          <w:vertAlign w:val="baseline"/>
        </w:rPr>
        <w:t> </w:t>
      </w:r>
      <w:r>
        <w:rPr>
          <w:sz w:val="16"/>
          <w:vertAlign w:val="baseline"/>
        </w:rPr>
        <w:t>de</w:t>
      </w:r>
      <w:r>
        <w:rPr>
          <w:spacing w:val="-3"/>
          <w:sz w:val="16"/>
          <w:vertAlign w:val="baseline"/>
        </w:rPr>
        <w:t> </w:t>
      </w:r>
      <w:r>
        <w:rPr>
          <w:sz w:val="16"/>
          <w:vertAlign w:val="baseline"/>
        </w:rPr>
        <w:t>las</w:t>
      </w:r>
      <w:r>
        <w:rPr>
          <w:spacing w:val="-5"/>
          <w:sz w:val="16"/>
          <w:vertAlign w:val="baseline"/>
        </w:rPr>
        <w:t> </w:t>
      </w:r>
      <w:r>
        <w:rPr>
          <w:sz w:val="16"/>
          <w:vertAlign w:val="baseline"/>
        </w:rPr>
        <w:t>Mercedes</w:t>
      </w:r>
      <w:r>
        <w:rPr>
          <w:spacing w:val="-2"/>
          <w:sz w:val="16"/>
          <w:vertAlign w:val="baseline"/>
        </w:rPr>
        <w:t> </w:t>
      </w:r>
      <w:r>
        <w:rPr>
          <w:sz w:val="16"/>
          <w:vertAlign w:val="baseline"/>
        </w:rPr>
        <w:t>Pacheco</w:t>
      </w:r>
      <w:r>
        <w:rPr>
          <w:spacing w:val="-4"/>
          <w:sz w:val="16"/>
          <w:vertAlign w:val="baseline"/>
        </w:rPr>
        <w:t> </w:t>
      </w:r>
      <w:r>
        <w:rPr>
          <w:sz w:val="16"/>
          <w:vertAlign w:val="baseline"/>
        </w:rPr>
        <w:t>Briceño,</w:t>
      </w:r>
      <w:r>
        <w:rPr>
          <w:spacing w:val="-4"/>
          <w:sz w:val="16"/>
          <w:vertAlign w:val="baseline"/>
        </w:rPr>
        <w:t> </w:t>
      </w:r>
      <w:r>
        <w:rPr>
          <w:sz w:val="16"/>
          <w:vertAlign w:val="baseline"/>
        </w:rPr>
        <w:t>representante</w:t>
      </w:r>
      <w:r>
        <w:rPr>
          <w:spacing w:val="-2"/>
          <w:sz w:val="16"/>
          <w:vertAlign w:val="baseline"/>
        </w:rPr>
        <w:t> </w:t>
      </w:r>
      <w:r>
        <w:rPr>
          <w:sz w:val="16"/>
          <w:vertAlign w:val="baseline"/>
        </w:rPr>
        <w:t>legal</w:t>
      </w:r>
      <w:r>
        <w:rPr>
          <w:spacing w:val="-3"/>
          <w:sz w:val="16"/>
          <w:vertAlign w:val="baseline"/>
        </w:rPr>
        <w:t> </w:t>
      </w:r>
      <w:r>
        <w:rPr>
          <w:sz w:val="16"/>
          <w:vertAlign w:val="baseline"/>
        </w:rPr>
        <w:t>de la señora Rodríguez Pacheco, ante el señor I.R. Fiscal General de la República, de 3 de julio de 2001 (expediente de prueba, folios 823 a 829).</w:t>
      </w:r>
    </w:p>
    <w:p>
      <w:pPr>
        <w:spacing w:before="40"/>
        <w:ind w:left="362" w:right="356" w:firstLine="0"/>
        <w:jc w:val="both"/>
        <w:rPr>
          <w:sz w:val="16"/>
        </w:rPr>
      </w:pPr>
      <w:r>
        <w:rPr>
          <w:sz w:val="16"/>
          <w:vertAlign w:val="superscript"/>
        </w:rPr>
        <w:t>124</w:t>
      </w:r>
      <w:r>
        <w:rPr>
          <w:spacing w:val="80"/>
          <w:w w:val="15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Denuncia</w:t>
      </w:r>
      <w:r>
        <w:rPr>
          <w:spacing w:val="-3"/>
          <w:sz w:val="16"/>
          <w:vertAlign w:val="baseline"/>
        </w:rPr>
        <w:t> </w:t>
      </w:r>
      <w:r>
        <w:rPr>
          <w:sz w:val="16"/>
          <w:vertAlign w:val="baseline"/>
        </w:rPr>
        <w:t>formulada</w:t>
      </w:r>
      <w:r>
        <w:rPr>
          <w:spacing w:val="-6"/>
          <w:sz w:val="16"/>
          <w:vertAlign w:val="baseline"/>
        </w:rPr>
        <w:t> </w:t>
      </w:r>
      <w:r>
        <w:rPr>
          <w:sz w:val="16"/>
          <w:vertAlign w:val="baseline"/>
        </w:rPr>
        <w:t>por</w:t>
      </w:r>
      <w:r>
        <w:rPr>
          <w:spacing w:val="-2"/>
          <w:sz w:val="16"/>
          <w:vertAlign w:val="baseline"/>
        </w:rPr>
        <w:t> </w:t>
      </w:r>
      <w:r>
        <w:rPr>
          <w:sz w:val="16"/>
          <w:vertAlign w:val="baseline"/>
        </w:rPr>
        <w:t>la</w:t>
      </w:r>
      <w:r>
        <w:rPr>
          <w:spacing w:val="-3"/>
          <w:sz w:val="16"/>
          <w:vertAlign w:val="baseline"/>
        </w:rPr>
        <w:t> </w:t>
      </w:r>
      <w:r>
        <w:rPr>
          <w:sz w:val="16"/>
          <w:vertAlign w:val="baseline"/>
        </w:rPr>
        <w:t>señora</w:t>
      </w:r>
      <w:r>
        <w:rPr>
          <w:spacing w:val="-3"/>
          <w:sz w:val="16"/>
          <w:vertAlign w:val="baseline"/>
        </w:rPr>
        <w:t> </w:t>
      </w:r>
      <w:r>
        <w:rPr>
          <w:sz w:val="16"/>
          <w:vertAlign w:val="baseline"/>
        </w:rPr>
        <w:t>Aura</w:t>
      </w:r>
      <w:r>
        <w:rPr>
          <w:spacing w:val="-6"/>
          <w:sz w:val="16"/>
          <w:vertAlign w:val="baseline"/>
        </w:rPr>
        <w:t> </w:t>
      </w:r>
      <w:r>
        <w:rPr>
          <w:sz w:val="16"/>
          <w:vertAlign w:val="baseline"/>
        </w:rPr>
        <w:t>de</w:t>
      </w:r>
      <w:r>
        <w:rPr>
          <w:spacing w:val="-3"/>
          <w:sz w:val="16"/>
          <w:vertAlign w:val="baseline"/>
        </w:rPr>
        <w:t> </w:t>
      </w:r>
      <w:r>
        <w:rPr>
          <w:sz w:val="16"/>
          <w:vertAlign w:val="baseline"/>
        </w:rPr>
        <w:t>las</w:t>
      </w:r>
      <w:r>
        <w:rPr>
          <w:spacing w:val="-5"/>
          <w:sz w:val="16"/>
          <w:vertAlign w:val="baseline"/>
        </w:rPr>
        <w:t> </w:t>
      </w:r>
      <w:r>
        <w:rPr>
          <w:sz w:val="16"/>
          <w:vertAlign w:val="baseline"/>
        </w:rPr>
        <w:t>Mercedes</w:t>
      </w:r>
      <w:r>
        <w:rPr>
          <w:spacing w:val="-2"/>
          <w:sz w:val="16"/>
          <w:vertAlign w:val="baseline"/>
        </w:rPr>
        <w:t> </w:t>
      </w:r>
      <w:r>
        <w:rPr>
          <w:sz w:val="16"/>
          <w:vertAlign w:val="baseline"/>
        </w:rPr>
        <w:t>Pacheco</w:t>
      </w:r>
      <w:r>
        <w:rPr>
          <w:spacing w:val="-4"/>
          <w:sz w:val="16"/>
          <w:vertAlign w:val="baseline"/>
        </w:rPr>
        <w:t> </w:t>
      </w:r>
      <w:r>
        <w:rPr>
          <w:sz w:val="16"/>
          <w:vertAlign w:val="baseline"/>
        </w:rPr>
        <w:t>Briceño,</w:t>
      </w:r>
      <w:r>
        <w:rPr>
          <w:spacing w:val="-4"/>
          <w:sz w:val="16"/>
          <w:vertAlign w:val="baseline"/>
        </w:rPr>
        <w:t> </w:t>
      </w:r>
      <w:r>
        <w:rPr>
          <w:sz w:val="16"/>
          <w:vertAlign w:val="baseline"/>
        </w:rPr>
        <w:t>representante</w:t>
      </w:r>
      <w:r>
        <w:rPr>
          <w:spacing w:val="-2"/>
          <w:sz w:val="16"/>
          <w:vertAlign w:val="baseline"/>
        </w:rPr>
        <w:t> </w:t>
      </w:r>
      <w:r>
        <w:rPr>
          <w:sz w:val="16"/>
          <w:vertAlign w:val="baseline"/>
        </w:rPr>
        <w:t>legal</w:t>
      </w:r>
      <w:r>
        <w:rPr>
          <w:spacing w:val="-3"/>
          <w:sz w:val="16"/>
          <w:vertAlign w:val="baseline"/>
        </w:rPr>
        <w:t> </w:t>
      </w:r>
      <w:r>
        <w:rPr>
          <w:sz w:val="16"/>
          <w:vertAlign w:val="baseline"/>
        </w:rPr>
        <w:t>de la señora Rodríguez Pacheco, ante el señor I.R. Fiscal General de la República, de 3 de julio de 2001 (expediente de prueba, folios 823 a 829).</w:t>
      </w:r>
    </w:p>
    <w:p>
      <w:pPr>
        <w:spacing w:before="39"/>
        <w:ind w:left="362" w:right="353" w:firstLine="0"/>
        <w:jc w:val="both"/>
        <w:rPr>
          <w:sz w:val="16"/>
        </w:rPr>
      </w:pPr>
      <w:r>
        <w:rPr>
          <w:sz w:val="16"/>
          <w:vertAlign w:val="superscript"/>
        </w:rPr>
        <w:t>125</w:t>
      </w:r>
      <w:r>
        <w:rPr>
          <w:spacing w:val="80"/>
          <w:w w:val="150"/>
          <w:sz w:val="16"/>
          <w:vertAlign w:val="baseline"/>
        </w:rPr>
        <w:t>  </w:t>
      </w:r>
      <w:r>
        <w:rPr>
          <w:i/>
          <w:sz w:val="16"/>
          <w:vertAlign w:val="baseline"/>
        </w:rPr>
        <w:t>Cfr</w:t>
      </w:r>
      <w:r>
        <w:rPr>
          <w:sz w:val="16"/>
          <w:vertAlign w:val="baseline"/>
        </w:rPr>
        <w:t>.</w:t>
      </w:r>
      <w:r>
        <w:rPr>
          <w:spacing w:val="-13"/>
          <w:sz w:val="16"/>
          <w:vertAlign w:val="baseline"/>
        </w:rPr>
        <w:t> </w:t>
      </w:r>
      <w:r>
        <w:rPr>
          <w:sz w:val="16"/>
          <w:vertAlign w:val="baseline"/>
        </w:rPr>
        <w:t>Denuncia</w:t>
      </w:r>
      <w:r>
        <w:rPr>
          <w:spacing w:val="-13"/>
          <w:sz w:val="16"/>
          <w:vertAlign w:val="baseline"/>
        </w:rPr>
        <w:t> </w:t>
      </w:r>
      <w:r>
        <w:rPr>
          <w:sz w:val="16"/>
          <w:vertAlign w:val="baseline"/>
        </w:rPr>
        <w:t>formulada</w:t>
      </w:r>
      <w:r>
        <w:rPr>
          <w:spacing w:val="-13"/>
          <w:sz w:val="16"/>
          <w:vertAlign w:val="baseline"/>
        </w:rPr>
        <w:t> </w:t>
      </w:r>
      <w:r>
        <w:rPr>
          <w:sz w:val="16"/>
          <w:vertAlign w:val="baseline"/>
        </w:rPr>
        <w:t>por</w:t>
      </w:r>
      <w:r>
        <w:rPr>
          <w:spacing w:val="-11"/>
          <w:sz w:val="16"/>
          <w:vertAlign w:val="baseline"/>
        </w:rPr>
        <w:t> </w:t>
      </w:r>
      <w:r>
        <w:rPr>
          <w:sz w:val="16"/>
          <w:vertAlign w:val="baseline"/>
        </w:rPr>
        <w:t>la</w:t>
      </w:r>
      <w:r>
        <w:rPr>
          <w:spacing w:val="-13"/>
          <w:sz w:val="16"/>
          <w:vertAlign w:val="baseline"/>
        </w:rPr>
        <w:t> </w:t>
      </w:r>
      <w:r>
        <w:rPr>
          <w:sz w:val="16"/>
          <w:vertAlign w:val="baseline"/>
        </w:rPr>
        <w:t>señora</w:t>
      </w:r>
      <w:r>
        <w:rPr>
          <w:spacing w:val="-14"/>
          <w:sz w:val="16"/>
          <w:vertAlign w:val="baseline"/>
        </w:rPr>
        <w:t> </w:t>
      </w:r>
      <w:r>
        <w:rPr>
          <w:sz w:val="16"/>
          <w:vertAlign w:val="baseline"/>
        </w:rPr>
        <w:t>Aura</w:t>
      </w:r>
      <w:r>
        <w:rPr>
          <w:spacing w:val="-13"/>
          <w:sz w:val="16"/>
          <w:vertAlign w:val="baseline"/>
        </w:rPr>
        <w:t> </w:t>
      </w:r>
      <w:r>
        <w:rPr>
          <w:sz w:val="16"/>
          <w:vertAlign w:val="baseline"/>
        </w:rPr>
        <w:t>de</w:t>
      </w:r>
      <w:r>
        <w:rPr>
          <w:spacing w:val="-9"/>
          <w:sz w:val="16"/>
          <w:vertAlign w:val="baseline"/>
        </w:rPr>
        <w:t> </w:t>
      </w:r>
      <w:r>
        <w:rPr>
          <w:sz w:val="16"/>
          <w:vertAlign w:val="baseline"/>
        </w:rPr>
        <w:t>las</w:t>
      </w:r>
      <w:r>
        <w:rPr>
          <w:spacing w:val="-14"/>
          <w:sz w:val="16"/>
          <w:vertAlign w:val="baseline"/>
        </w:rPr>
        <w:t> </w:t>
      </w:r>
      <w:r>
        <w:rPr>
          <w:sz w:val="16"/>
          <w:vertAlign w:val="baseline"/>
        </w:rPr>
        <w:t>Mercedes</w:t>
      </w:r>
      <w:r>
        <w:rPr>
          <w:spacing w:val="-14"/>
          <w:sz w:val="16"/>
          <w:vertAlign w:val="baseline"/>
        </w:rPr>
        <w:t> </w:t>
      </w:r>
      <w:r>
        <w:rPr>
          <w:sz w:val="16"/>
          <w:vertAlign w:val="baseline"/>
        </w:rPr>
        <w:t>Pacheco,</w:t>
      </w:r>
      <w:r>
        <w:rPr>
          <w:spacing w:val="-13"/>
          <w:sz w:val="16"/>
          <w:vertAlign w:val="baseline"/>
        </w:rPr>
        <w:t> </w:t>
      </w:r>
      <w:r>
        <w:rPr>
          <w:sz w:val="16"/>
          <w:vertAlign w:val="baseline"/>
        </w:rPr>
        <w:t>representante</w:t>
      </w:r>
      <w:r>
        <w:rPr>
          <w:spacing w:val="-9"/>
          <w:sz w:val="16"/>
          <w:vertAlign w:val="baseline"/>
        </w:rPr>
        <w:t> </w:t>
      </w:r>
      <w:r>
        <w:rPr>
          <w:sz w:val="16"/>
          <w:vertAlign w:val="baseline"/>
        </w:rPr>
        <w:t>legal</w:t>
      </w:r>
      <w:r>
        <w:rPr>
          <w:spacing w:val="-13"/>
          <w:sz w:val="16"/>
          <w:vertAlign w:val="baseline"/>
        </w:rPr>
        <w:t> </w:t>
      </w:r>
      <w:r>
        <w:rPr>
          <w:sz w:val="16"/>
          <w:vertAlign w:val="baseline"/>
        </w:rPr>
        <w:t>de</w:t>
      </w:r>
      <w:r>
        <w:rPr>
          <w:spacing w:val="-9"/>
          <w:sz w:val="16"/>
          <w:vertAlign w:val="baseline"/>
        </w:rPr>
        <w:t> </w:t>
      </w:r>
      <w:r>
        <w:rPr>
          <w:sz w:val="16"/>
          <w:vertAlign w:val="baseline"/>
        </w:rPr>
        <w:t>la</w:t>
      </w:r>
      <w:r>
        <w:rPr>
          <w:spacing w:val="-13"/>
          <w:sz w:val="16"/>
          <w:vertAlign w:val="baseline"/>
        </w:rPr>
        <w:t> </w:t>
      </w:r>
      <w:r>
        <w:rPr>
          <w:sz w:val="16"/>
          <w:vertAlign w:val="baseline"/>
        </w:rPr>
        <w:t>señora Rodríguez</w:t>
      </w:r>
      <w:r>
        <w:rPr>
          <w:spacing w:val="-10"/>
          <w:sz w:val="16"/>
          <w:vertAlign w:val="baseline"/>
        </w:rPr>
        <w:t> </w:t>
      </w:r>
      <w:r>
        <w:rPr>
          <w:sz w:val="16"/>
          <w:vertAlign w:val="baseline"/>
        </w:rPr>
        <w:t>Pacheco,</w:t>
      </w:r>
      <w:r>
        <w:rPr>
          <w:spacing w:val="-8"/>
          <w:sz w:val="16"/>
          <w:vertAlign w:val="baseline"/>
        </w:rPr>
        <w:t> </w:t>
      </w:r>
      <w:r>
        <w:rPr>
          <w:sz w:val="16"/>
          <w:vertAlign w:val="baseline"/>
        </w:rPr>
        <w:t>ante</w:t>
      </w:r>
      <w:r>
        <w:rPr>
          <w:spacing w:val="-10"/>
          <w:sz w:val="16"/>
          <w:vertAlign w:val="baseline"/>
        </w:rPr>
        <w:t> </w:t>
      </w:r>
      <w:r>
        <w:rPr>
          <w:sz w:val="16"/>
          <w:vertAlign w:val="baseline"/>
        </w:rPr>
        <w:t>el</w:t>
      </w:r>
      <w:r>
        <w:rPr>
          <w:spacing w:val="-11"/>
          <w:sz w:val="16"/>
          <w:vertAlign w:val="baseline"/>
        </w:rPr>
        <w:t> </w:t>
      </w:r>
      <w:r>
        <w:rPr>
          <w:sz w:val="16"/>
          <w:vertAlign w:val="baseline"/>
        </w:rPr>
        <w:t>señor</w:t>
      </w:r>
      <w:r>
        <w:rPr>
          <w:spacing w:val="-9"/>
          <w:sz w:val="16"/>
          <w:vertAlign w:val="baseline"/>
        </w:rPr>
        <w:t> </w:t>
      </w:r>
      <w:r>
        <w:rPr>
          <w:sz w:val="16"/>
          <w:vertAlign w:val="baseline"/>
        </w:rPr>
        <w:t>Fiscal</w:t>
      </w:r>
      <w:r>
        <w:rPr>
          <w:spacing w:val="-11"/>
          <w:sz w:val="16"/>
          <w:vertAlign w:val="baseline"/>
        </w:rPr>
        <w:t> </w:t>
      </w:r>
      <w:r>
        <w:rPr>
          <w:sz w:val="16"/>
          <w:vertAlign w:val="baseline"/>
        </w:rPr>
        <w:t>Superior</w:t>
      </w:r>
      <w:r>
        <w:rPr>
          <w:spacing w:val="-9"/>
          <w:sz w:val="16"/>
          <w:vertAlign w:val="baseline"/>
        </w:rPr>
        <w:t> </w:t>
      </w:r>
      <w:r>
        <w:rPr>
          <w:sz w:val="16"/>
          <w:vertAlign w:val="baseline"/>
        </w:rPr>
        <w:t>del</w:t>
      </w:r>
      <w:r>
        <w:rPr>
          <w:spacing w:val="-11"/>
          <w:sz w:val="16"/>
          <w:vertAlign w:val="baseline"/>
        </w:rPr>
        <w:t> </w:t>
      </w:r>
      <w:r>
        <w:rPr>
          <w:sz w:val="16"/>
          <w:vertAlign w:val="baseline"/>
        </w:rPr>
        <w:t>Circuito</w:t>
      </w:r>
      <w:r>
        <w:rPr>
          <w:spacing w:val="-7"/>
          <w:sz w:val="16"/>
          <w:vertAlign w:val="baseline"/>
        </w:rPr>
        <w:t> </w:t>
      </w:r>
      <w:r>
        <w:rPr>
          <w:sz w:val="16"/>
          <w:vertAlign w:val="baseline"/>
        </w:rPr>
        <w:t>Judicial</w:t>
      </w:r>
      <w:r>
        <w:rPr>
          <w:spacing w:val="-8"/>
          <w:sz w:val="16"/>
          <w:vertAlign w:val="baseline"/>
        </w:rPr>
        <w:t> </w:t>
      </w:r>
      <w:r>
        <w:rPr>
          <w:sz w:val="16"/>
          <w:vertAlign w:val="baseline"/>
        </w:rPr>
        <w:t>Penal</w:t>
      </w:r>
      <w:r>
        <w:rPr>
          <w:spacing w:val="-8"/>
          <w:sz w:val="16"/>
          <w:vertAlign w:val="baseline"/>
        </w:rPr>
        <w:t> </w:t>
      </w:r>
      <w:r>
        <w:rPr>
          <w:sz w:val="16"/>
          <w:vertAlign w:val="baseline"/>
        </w:rPr>
        <w:t>del</w:t>
      </w:r>
      <w:r>
        <w:rPr>
          <w:spacing w:val="-7"/>
          <w:sz w:val="16"/>
          <w:vertAlign w:val="baseline"/>
        </w:rPr>
        <w:t> </w:t>
      </w:r>
      <w:r>
        <w:rPr>
          <w:sz w:val="16"/>
          <w:vertAlign w:val="baseline"/>
        </w:rPr>
        <w:t>estado</w:t>
      </w:r>
      <w:r>
        <w:rPr>
          <w:spacing w:val="-9"/>
          <w:sz w:val="16"/>
          <w:vertAlign w:val="baseline"/>
        </w:rPr>
        <w:t> </w:t>
      </w:r>
      <w:r>
        <w:rPr>
          <w:sz w:val="16"/>
          <w:vertAlign w:val="baseline"/>
        </w:rPr>
        <w:t>Lara,</w:t>
      </w:r>
      <w:r>
        <w:rPr>
          <w:spacing w:val="-11"/>
          <w:sz w:val="16"/>
          <w:vertAlign w:val="baseline"/>
        </w:rPr>
        <w:t> </w:t>
      </w:r>
      <w:r>
        <w:rPr>
          <w:sz w:val="16"/>
          <w:vertAlign w:val="baseline"/>
        </w:rPr>
        <w:t>de</w:t>
      </w:r>
      <w:r>
        <w:rPr>
          <w:spacing w:val="-12"/>
          <w:sz w:val="16"/>
          <w:vertAlign w:val="baseline"/>
        </w:rPr>
        <w:t> </w:t>
      </w:r>
      <w:r>
        <w:rPr>
          <w:sz w:val="16"/>
          <w:vertAlign w:val="baseline"/>
        </w:rPr>
        <w:t>12</w:t>
      </w:r>
      <w:r>
        <w:rPr>
          <w:spacing w:val="-9"/>
          <w:sz w:val="16"/>
          <w:vertAlign w:val="baseline"/>
        </w:rPr>
        <w:t> </w:t>
      </w:r>
      <w:r>
        <w:rPr>
          <w:sz w:val="16"/>
          <w:vertAlign w:val="baseline"/>
        </w:rPr>
        <w:t>de</w:t>
      </w:r>
      <w:r>
        <w:rPr>
          <w:spacing w:val="-9"/>
          <w:sz w:val="16"/>
          <w:vertAlign w:val="baseline"/>
        </w:rPr>
        <w:t> </w:t>
      </w:r>
      <w:r>
        <w:rPr>
          <w:sz w:val="16"/>
          <w:vertAlign w:val="baseline"/>
        </w:rPr>
        <w:t>diciembre de 2001 (expediente de prueba, folios 1671 a 1692).</w:t>
      </w:r>
    </w:p>
    <w:p>
      <w:pPr>
        <w:spacing w:before="41"/>
        <w:ind w:left="362" w:right="354" w:firstLine="0"/>
        <w:jc w:val="both"/>
        <w:rPr>
          <w:sz w:val="16"/>
        </w:rPr>
      </w:pPr>
      <w:r>
        <w:rPr>
          <w:sz w:val="16"/>
          <w:vertAlign w:val="superscript"/>
        </w:rPr>
        <w:t>126</w:t>
      </w:r>
      <w:r>
        <w:rPr>
          <w:spacing w:val="80"/>
          <w:sz w:val="16"/>
          <w:vertAlign w:val="baseline"/>
        </w:rPr>
        <w:t>   </w:t>
      </w:r>
      <w:r>
        <w:rPr>
          <w:i/>
          <w:sz w:val="16"/>
          <w:vertAlign w:val="baseline"/>
        </w:rPr>
        <w:t>Cfr</w:t>
      </w:r>
      <w:r>
        <w:rPr>
          <w:sz w:val="16"/>
          <w:vertAlign w:val="baseline"/>
        </w:rPr>
        <w:t>. Querella penal presentada por la señora Aura de las Mercedes Pacheco Briceño, representante legal</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señora</w:t>
      </w:r>
      <w:r>
        <w:rPr>
          <w:spacing w:val="-9"/>
          <w:sz w:val="16"/>
          <w:vertAlign w:val="baseline"/>
        </w:rPr>
        <w:t> </w:t>
      </w:r>
      <w:r>
        <w:rPr>
          <w:sz w:val="16"/>
          <w:vertAlign w:val="baseline"/>
        </w:rPr>
        <w:t>Rodríguez</w:t>
      </w:r>
      <w:r>
        <w:rPr>
          <w:spacing w:val="-6"/>
          <w:sz w:val="16"/>
          <w:vertAlign w:val="baseline"/>
        </w:rPr>
        <w:t> </w:t>
      </w:r>
      <w:r>
        <w:rPr>
          <w:sz w:val="16"/>
          <w:vertAlign w:val="baseline"/>
        </w:rPr>
        <w:t>Pacheco,</w:t>
      </w:r>
      <w:r>
        <w:rPr>
          <w:spacing w:val="-7"/>
          <w:sz w:val="16"/>
          <w:vertAlign w:val="baseline"/>
        </w:rPr>
        <w:t> </w:t>
      </w:r>
      <w:r>
        <w:rPr>
          <w:sz w:val="16"/>
          <w:vertAlign w:val="baseline"/>
        </w:rPr>
        <w:t>ante</w:t>
      </w:r>
      <w:r>
        <w:rPr>
          <w:spacing w:val="-3"/>
          <w:sz w:val="16"/>
          <w:vertAlign w:val="baseline"/>
        </w:rPr>
        <w:t> </w:t>
      </w:r>
      <w:r>
        <w:rPr>
          <w:sz w:val="16"/>
          <w:vertAlign w:val="baseline"/>
        </w:rPr>
        <w:t>el</w:t>
      </w:r>
      <w:r>
        <w:rPr>
          <w:spacing w:val="-7"/>
          <w:sz w:val="16"/>
          <w:vertAlign w:val="baseline"/>
        </w:rPr>
        <w:t> </w:t>
      </w:r>
      <w:r>
        <w:rPr>
          <w:sz w:val="16"/>
          <w:vertAlign w:val="baseline"/>
        </w:rPr>
        <w:t>juez</w:t>
      </w:r>
      <w:r>
        <w:rPr>
          <w:spacing w:val="-6"/>
          <w:sz w:val="16"/>
          <w:vertAlign w:val="baseline"/>
        </w:rPr>
        <w:t> </w:t>
      </w:r>
      <w:r>
        <w:rPr>
          <w:sz w:val="16"/>
          <w:vertAlign w:val="baseline"/>
        </w:rPr>
        <w:t>de</w:t>
      </w:r>
      <w:r>
        <w:rPr>
          <w:spacing w:val="-6"/>
          <w:sz w:val="16"/>
          <w:vertAlign w:val="baseline"/>
        </w:rPr>
        <w:t> </w:t>
      </w:r>
      <w:r>
        <w:rPr>
          <w:sz w:val="16"/>
          <w:vertAlign w:val="baseline"/>
        </w:rPr>
        <w:t>Control</w:t>
      </w:r>
      <w:r>
        <w:rPr>
          <w:spacing w:val="-4"/>
          <w:sz w:val="16"/>
          <w:vertAlign w:val="baseline"/>
        </w:rPr>
        <w:t> </w:t>
      </w:r>
      <w:r>
        <w:rPr>
          <w:sz w:val="16"/>
          <w:vertAlign w:val="baseline"/>
        </w:rPr>
        <w:t>del</w:t>
      </w:r>
      <w:r>
        <w:rPr>
          <w:spacing w:val="-7"/>
          <w:sz w:val="16"/>
          <w:vertAlign w:val="baseline"/>
        </w:rPr>
        <w:t> </w:t>
      </w:r>
      <w:r>
        <w:rPr>
          <w:sz w:val="16"/>
          <w:vertAlign w:val="baseline"/>
        </w:rPr>
        <w:t>Circuito</w:t>
      </w:r>
      <w:r>
        <w:rPr>
          <w:spacing w:val="-3"/>
          <w:sz w:val="16"/>
          <w:vertAlign w:val="baseline"/>
        </w:rPr>
        <w:t> </w:t>
      </w:r>
      <w:r>
        <w:rPr>
          <w:sz w:val="16"/>
          <w:vertAlign w:val="baseline"/>
        </w:rPr>
        <w:t>Judicial</w:t>
      </w:r>
      <w:r>
        <w:rPr>
          <w:spacing w:val="-4"/>
          <w:sz w:val="16"/>
          <w:vertAlign w:val="baseline"/>
        </w:rPr>
        <w:t> </w:t>
      </w:r>
      <w:r>
        <w:rPr>
          <w:sz w:val="16"/>
          <w:vertAlign w:val="baseline"/>
        </w:rPr>
        <w:t>Penal</w:t>
      </w:r>
      <w:r>
        <w:rPr>
          <w:spacing w:val="-7"/>
          <w:sz w:val="16"/>
          <w:vertAlign w:val="baseline"/>
        </w:rPr>
        <w:t> </w:t>
      </w:r>
      <w:r>
        <w:rPr>
          <w:sz w:val="16"/>
          <w:vertAlign w:val="baseline"/>
        </w:rPr>
        <w:t>del</w:t>
      </w:r>
      <w:r>
        <w:rPr>
          <w:spacing w:val="-3"/>
          <w:sz w:val="16"/>
          <w:vertAlign w:val="baseline"/>
        </w:rPr>
        <w:t> </w:t>
      </w:r>
      <w:r>
        <w:rPr>
          <w:sz w:val="16"/>
          <w:vertAlign w:val="baseline"/>
        </w:rPr>
        <w:t>estado</w:t>
      </w:r>
      <w:r>
        <w:rPr>
          <w:spacing w:val="-5"/>
          <w:sz w:val="16"/>
          <w:vertAlign w:val="baseline"/>
        </w:rPr>
        <w:t> </w:t>
      </w:r>
      <w:r>
        <w:rPr>
          <w:sz w:val="16"/>
          <w:vertAlign w:val="baseline"/>
        </w:rPr>
        <w:t>Lara,</w:t>
      </w:r>
      <w:r>
        <w:rPr>
          <w:spacing w:val="-7"/>
          <w:sz w:val="16"/>
          <w:vertAlign w:val="baseline"/>
        </w:rPr>
        <w:t> </w:t>
      </w:r>
      <w:r>
        <w:rPr>
          <w:sz w:val="16"/>
          <w:vertAlign w:val="baseline"/>
        </w:rPr>
        <w:t>de</w:t>
      </w:r>
      <w:r>
        <w:rPr>
          <w:spacing w:val="-8"/>
          <w:sz w:val="16"/>
          <w:vertAlign w:val="baseline"/>
        </w:rPr>
        <w:t> </w:t>
      </w:r>
      <w:r>
        <w:rPr>
          <w:sz w:val="16"/>
          <w:vertAlign w:val="baseline"/>
        </w:rPr>
        <w:t>12 de febrero de 2003 (expediente de prueba, folios 862 a 891).</w:t>
      </w:r>
    </w:p>
    <w:p>
      <w:pPr>
        <w:spacing w:before="40"/>
        <w:ind w:left="362" w:right="354" w:firstLine="0"/>
        <w:jc w:val="both"/>
        <w:rPr>
          <w:sz w:val="16"/>
        </w:rPr>
      </w:pPr>
      <w:r>
        <w:rPr>
          <w:sz w:val="16"/>
          <w:vertAlign w:val="superscript"/>
        </w:rPr>
        <w:t>127</w:t>
      </w:r>
      <w:r>
        <w:rPr>
          <w:spacing w:val="80"/>
          <w:sz w:val="16"/>
          <w:vertAlign w:val="baseline"/>
        </w:rPr>
        <w:t>  </w:t>
      </w:r>
      <w:r>
        <w:rPr>
          <w:i/>
          <w:sz w:val="16"/>
          <w:vertAlign w:val="baseline"/>
        </w:rPr>
        <w:t>Cfr</w:t>
      </w:r>
      <w:r>
        <w:rPr>
          <w:sz w:val="16"/>
          <w:vertAlign w:val="baseline"/>
        </w:rPr>
        <w:t>. Recurso de apelación presentado por la señora Aura de las Mercedes Pacheco Briceño, representante legal de la señora Rodríguez Pacheco, ante el tribunal Segundo de Primera Instancia en Funciones de Control, de 2 de abril de 2003 (expediente de prueba, folios 893 a 906).</w:t>
      </w:r>
    </w:p>
    <w:p>
      <w:pPr>
        <w:spacing w:after="0"/>
        <w:jc w:val="both"/>
        <w:rPr>
          <w:sz w:val="16"/>
        </w:rPr>
        <w:sectPr>
          <w:pgSz w:w="12240" w:h="15840"/>
          <w:pgMar w:header="0" w:footer="1664" w:top="1340" w:bottom="1860" w:left="1340" w:right="1340"/>
        </w:sectPr>
      </w:pPr>
    </w:p>
    <w:p>
      <w:pPr>
        <w:pStyle w:val="BodyText"/>
        <w:spacing w:before="76"/>
        <w:ind w:left="362" w:right="366"/>
        <w:jc w:val="both"/>
      </w:pPr>
      <w:r>
        <w:rPr/>
        <w:t>presentaron</w:t>
      </w:r>
      <w:r>
        <w:rPr>
          <w:spacing w:val="-2"/>
        </w:rPr>
        <w:t> </w:t>
      </w:r>
      <w:r>
        <w:rPr/>
        <w:t>una</w:t>
      </w:r>
      <w:r>
        <w:rPr>
          <w:spacing w:val="-1"/>
        </w:rPr>
        <w:t> </w:t>
      </w:r>
      <w:r>
        <w:rPr/>
        <w:t>denuncia escrita contra el</w:t>
      </w:r>
      <w:r>
        <w:rPr>
          <w:spacing w:val="-3"/>
        </w:rPr>
        <w:t> </w:t>
      </w:r>
      <w:r>
        <w:rPr/>
        <w:t>doctor</w:t>
      </w:r>
      <w:r>
        <w:rPr>
          <w:spacing w:val="-2"/>
        </w:rPr>
        <w:t> </w:t>
      </w:r>
      <w:r>
        <w:rPr/>
        <w:t>J.C.Z.P.</w:t>
      </w:r>
      <w:r>
        <w:rPr>
          <w:spacing w:val="-1"/>
        </w:rPr>
        <w:t> </w:t>
      </w:r>
      <w:r>
        <w:rPr/>
        <w:t>ante el</w:t>
      </w:r>
      <w:r>
        <w:rPr>
          <w:spacing w:val="-3"/>
        </w:rPr>
        <w:t> </w:t>
      </w:r>
      <w:r>
        <w:rPr/>
        <w:t>Tribunal</w:t>
      </w:r>
      <w:r>
        <w:rPr>
          <w:spacing w:val="-2"/>
        </w:rPr>
        <w:t> </w:t>
      </w:r>
      <w:r>
        <w:rPr/>
        <w:t>Disciplinario del</w:t>
      </w:r>
      <w:r>
        <w:rPr>
          <w:spacing w:val="-7"/>
        </w:rPr>
        <w:t> </w:t>
      </w:r>
      <w:r>
        <w:rPr/>
        <w:t>Colegio</w:t>
      </w:r>
      <w:r>
        <w:rPr>
          <w:spacing w:val="-9"/>
        </w:rPr>
        <w:t> </w:t>
      </w:r>
      <w:r>
        <w:rPr/>
        <w:t>de</w:t>
      </w:r>
      <w:r>
        <w:rPr>
          <w:spacing w:val="-6"/>
        </w:rPr>
        <w:t> </w:t>
      </w:r>
      <w:r>
        <w:rPr/>
        <w:t>Médicos</w:t>
      </w:r>
      <w:r>
        <w:rPr>
          <w:spacing w:val="-6"/>
        </w:rPr>
        <w:t> </w:t>
      </w:r>
      <w:r>
        <w:rPr/>
        <w:t>del</w:t>
      </w:r>
      <w:r>
        <w:rPr>
          <w:spacing w:val="-4"/>
        </w:rPr>
        <w:t> </w:t>
      </w:r>
      <w:r>
        <w:rPr/>
        <w:t>estado</w:t>
      </w:r>
      <w:r>
        <w:rPr>
          <w:spacing w:val="-9"/>
        </w:rPr>
        <w:t> </w:t>
      </w:r>
      <w:r>
        <w:rPr/>
        <w:t>Lara</w:t>
      </w:r>
      <w:r>
        <w:rPr>
          <w:spacing w:val="-7"/>
        </w:rPr>
        <w:t> </w:t>
      </w:r>
      <w:r>
        <w:rPr/>
        <w:t>(en</w:t>
      </w:r>
      <w:r>
        <w:rPr>
          <w:spacing w:val="-7"/>
        </w:rPr>
        <w:t> </w:t>
      </w:r>
      <w:r>
        <w:rPr/>
        <w:t>adelante</w:t>
      </w:r>
      <w:r>
        <w:rPr>
          <w:spacing w:val="-9"/>
        </w:rPr>
        <w:t> </w:t>
      </w:r>
      <w:r>
        <w:rPr/>
        <w:t>“el</w:t>
      </w:r>
      <w:r>
        <w:rPr>
          <w:spacing w:val="-7"/>
        </w:rPr>
        <w:t> </w:t>
      </w:r>
      <w:r>
        <w:rPr/>
        <w:t>Tribunal</w:t>
      </w:r>
      <w:r>
        <w:rPr>
          <w:spacing w:val="-7"/>
        </w:rPr>
        <w:t> </w:t>
      </w:r>
      <w:r>
        <w:rPr/>
        <w:t>Disciplinario</w:t>
      </w:r>
      <w:r>
        <w:rPr>
          <w:spacing w:val="-9"/>
        </w:rPr>
        <w:t> </w:t>
      </w:r>
      <w:r>
        <w:rPr/>
        <w:t>Médico</w:t>
      </w:r>
      <w:r>
        <w:rPr>
          <w:spacing w:val="-9"/>
        </w:rPr>
        <w:t> </w:t>
      </w:r>
      <w:r>
        <w:rPr/>
        <w:t>del estado Lara”)</w:t>
      </w:r>
      <w:r>
        <w:rPr>
          <w:position w:val="7"/>
          <w:sz w:val="13"/>
        </w:rPr>
        <w:t>128</w:t>
      </w:r>
      <w:r>
        <w:rPr/>
        <w:t>.</w:t>
      </w:r>
    </w:p>
    <w:p>
      <w:pPr>
        <w:pStyle w:val="BodyText"/>
        <w:spacing w:before="3"/>
      </w:pPr>
    </w:p>
    <w:p>
      <w:pPr>
        <w:pStyle w:val="ListParagraph"/>
        <w:numPr>
          <w:ilvl w:val="0"/>
          <w:numId w:val="9"/>
        </w:numPr>
        <w:tabs>
          <w:tab w:pos="929" w:val="left" w:leader="none"/>
        </w:tabs>
        <w:spacing w:line="240" w:lineRule="auto" w:before="0" w:after="0"/>
        <w:ind w:left="362" w:right="357" w:firstLine="0"/>
        <w:jc w:val="both"/>
        <w:rPr>
          <w:sz w:val="20"/>
        </w:rPr>
      </w:pPr>
      <w:r>
        <w:rPr>
          <w:sz w:val="20"/>
        </w:rPr>
        <w:t>El</w:t>
      </w:r>
      <w:r>
        <w:rPr>
          <w:spacing w:val="-11"/>
          <w:sz w:val="20"/>
        </w:rPr>
        <w:t> </w:t>
      </w:r>
      <w:r>
        <w:rPr>
          <w:sz w:val="20"/>
        </w:rPr>
        <w:t>25</w:t>
      </w:r>
      <w:r>
        <w:rPr>
          <w:spacing w:val="-11"/>
          <w:sz w:val="20"/>
        </w:rPr>
        <w:t> </w:t>
      </w:r>
      <w:r>
        <w:rPr>
          <w:sz w:val="20"/>
        </w:rPr>
        <w:t>de</w:t>
      </w:r>
      <w:r>
        <w:rPr>
          <w:spacing w:val="-10"/>
          <w:sz w:val="20"/>
        </w:rPr>
        <w:t> </w:t>
      </w:r>
      <w:r>
        <w:rPr>
          <w:sz w:val="20"/>
        </w:rPr>
        <w:t>octubre</w:t>
      </w:r>
      <w:r>
        <w:rPr>
          <w:spacing w:val="-10"/>
          <w:sz w:val="20"/>
        </w:rPr>
        <w:t> </w:t>
      </w:r>
      <w:r>
        <w:rPr>
          <w:sz w:val="20"/>
        </w:rPr>
        <w:t>de</w:t>
      </w:r>
      <w:r>
        <w:rPr>
          <w:spacing w:val="-10"/>
          <w:sz w:val="20"/>
        </w:rPr>
        <w:t> </w:t>
      </w:r>
      <w:r>
        <w:rPr>
          <w:sz w:val="20"/>
        </w:rPr>
        <w:t>2000,</w:t>
      </w:r>
      <w:r>
        <w:rPr>
          <w:spacing w:val="-11"/>
          <w:sz w:val="20"/>
        </w:rPr>
        <w:t> </w:t>
      </w:r>
      <w:r>
        <w:rPr>
          <w:sz w:val="20"/>
        </w:rPr>
        <w:t>el</w:t>
      </w:r>
      <w:r>
        <w:rPr>
          <w:spacing w:val="-9"/>
          <w:sz w:val="20"/>
        </w:rPr>
        <w:t> </w:t>
      </w:r>
      <w:r>
        <w:rPr>
          <w:sz w:val="20"/>
        </w:rPr>
        <w:t>Tribunal</w:t>
      </w:r>
      <w:r>
        <w:rPr>
          <w:spacing w:val="-11"/>
          <w:sz w:val="20"/>
        </w:rPr>
        <w:t> </w:t>
      </w:r>
      <w:r>
        <w:rPr>
          <w:sz w:val="20"/>
        </w:rPr>
        <w:t>Disciplinario</w:t>
      </w:r>
      <w:r>
        <w:rPr>
          <w:spacing w:val="-12"/>
          <w:sz w:val="20"/>
        </w:rPr>
        <w:t> </w:t>
      </w:r>
      <w:r>
        <w:rPr>
          <w:sz w:val="20"/>
        </w:rPr>
        <w:t>Médico</w:t>
      </w:r>
      <w:r>
        <w:rPr>
          <w:spacing w:val="-12"/>
          <w:sz w:val="20"/>
        </w:rPr>
        <w:t> </w:t>
      </w:r>
      <w:r>
        <w:rPr>
          <w:sz w:val="20"/>
        </w:rPr>
        <w:t>del</w:t>
      </w:r>
      <w:r>
        <w:rPr>
          <w:spacing w:val="-2"/>
          <w:sz w:val="20"/>
        </w:rPr>
        <w:t> </w:t>
      </w:r>
      <w:r>
        <w:rPr>
          <w:sz w:val="20"/>
        </w:rPr>
        <w:t>estado</w:t>
      </w:r>
      <w:r>
        <w:rPr>
          <w:spacing w:val="-10"/>
          <w:sz w:val="20"/>
        </w:rPr>
        <w:t> </w:t>
      </w:r>
      <w:r>
        <w:rPr>
          <w:sz w:val="20"/>
        </w:rPr>
        <w:t>Lara</w:t>
      </w:r>
      <w:r>
        <w:rPr>
          <w:spacing w:val="-10"/>
          <w:sz w:val="20"/>
        </w:rPr>
        <w:t> </w:t>
      </w:r>
      <w:r>
        <w:rPr>
          <w:sz w:val="20"/>
        </w:rPr>
        <w:t>sancionó con</w:t>
      </w:r>
      <w:r>
        <w:rPr>
          <w:spacing w:val="-3"/>
          <w:sz w:val="20"/>
        </w:rPr>
        <w:t> </w:t>
      </w:r>
      <w:r>
        <w:rPr>
          <w:sz w:val="20"/>
        </w:rPr>
        <w:t>amonestación</w:t>
      </w:r>
      <w:r>
        <w:rPr>
          <w:spacing w:val="-3"/>
          <w:sz w:val="20"/>
        </w:rPr>
        <w:t> </w:t>
      </w:r>
      <w:r>
        <w:rPr>
          <w:sz w:val="20"/>
        </w:rPr>
        <w:t>privada</w:t>
      </w:r>
      <w:r>
        <w:rPr>
          <w:spacing w:val="-4"/>
          <w:sz w:val="20"/>
        </w:rPr>
        <w:t> </w:t>
      </w:r>
      <w:r>
        <w:rPr>
          <w:sz w:val="20"/>
        </w:rPr>
        <w:t>y</w:t>
      </w:r>
      <w:r>
        <w:rPr>
          <w:spacing w:val="-4"/>
          <w:sz w:val="20"/>
        </w:rPr>
        <w:t> </w:t>
      </w:r>
      <w:r>
        <w:rPr>
          <w:sz w:val="20"/>
        </w:rPr>
        <w:t>escrita</w:t>
      </w:r>
      <w:r>
        <w:rPr>
          <w:spacing w:val="-4"/>
          <w:sz w:val="20"/>
        </w:rPr>
        <w:t> </w:t>
      </w:r>
      <w:r>
        <w:rPr>
          <w:sz w:val="20"/>
        </w:rPr>
        <w:t>al</w:t>
      </w:r>
      <w:r>
        <w:rPr>
          <w:spacing w:val="-3"/>
          <w:sz w:val="20"/>
        </w:rPr>
        <w:t> </w:t>
      </w:r>
      <w:r>
        <w:rPr>
          <w:sz w:val="20"/>
        </w:rPr>
        <w:t>señor</w:t>
      </w:r>
      <w:r>
        <w:rPr>
          <w:spacing w:val="-4"/>
          <w:sz w:val="20"/>
        </w:rPr>
        <w:t> </w:t>
      </w:r>
      <w:r>
        <w:rPr>
          <w:sz w:val="20"/>
        </w:rPr>
        <w:t>J.C.Z.P.,</w:t>
      </w:r>
      <w:r>
        <w:rPr>
          <w:spacing w:val="-4"/>
          <w:sz w:val="20"/>
        </w:rPr>
        <w:t> </w:t>
      </w:r>
      <w:r>
        <w:rPr>
          <w:sz w:val="20"/>
        </w:rPr>
        <w:t>con</w:t>
      </w:r>
      <w:r>
        <w:rPr>
          <w:spacing w:val="-3"/>
          <w:sz w:val="20"/>
        </w:rPr>
        <w:t> </w:t>
      </w:r>
      <w:r>
        <w:rPr>
          <w:sz w:val="20"/>
        </w:rPr>
        <w:t>el</w:t>
      </w:r>
      <w:r>
        <w:rPr>
          <w:spacing w:val="-2"/>
          <w:sz w:val="20"/>
        </w:rPr>
        <w:t> </w:t>
      </w:r>
      <w:r>
        <w:rPr>
          <w:sz w:val="20"/>
        </w:rPr>
        <w:t>voto</w:t>
      </w:r>
      <w:r>
        <w:rPr>
          <w:spacing w:val="-4"/>
          <w:sz w:val="20"/>
        </w:rPr>
        <w:t> </w:t>
      </w:r>
      <w:r>
        <w:rPr>
          <w:sz w:val="20"/>
        </w:rPr>
        <w:t>salvado</w:t>
      </w:r>
      <w:r>
        <w:rPr>
          <w:spacing w:val="-4"/>
          <w:sz w:val="20"/>
        </w:rPr>
        <w:t> </w:t>
      </w:r>
      <w:r>
        <w:rPr>
          <w:sz w:val="20"/>
        </w:rPr>
        <w:t>de</w:t>
      </w:r>
      <w:r>
        <w:rPr>
          <w:spacing w:val="-2"/>
          <w:sz w:val="20"/>
        </w:rPr>
        <w:t> </w:t>
      </w:r>
      <w:r>
        <w:rPr>
          <w:sz w:val="20"/>
        </w:rPr>
        <w:t>uno</w:t>
      </w:r>
      <w:r>
        <w:rPr>
          <w:spacing w:val="-4"/>
          <w:sz w:val="20"/>
        </w:rPr>
        <w:t> </w:t>
      </w:r>
      <w:r>
        <w:rPr>
          <w:sz w:val="20"/>
        </w:rPr>
        <w:t>de</w:t>
      </w:r>
      <w:r>
        <w:rPr>
          <w:spacing w:val="-2"/>
          <w:sz w:val="20"/>
        </w:rPr>
        <w:t> </w:t>
      </w:r>
      <w:r>
        <w:rPr>
          <w:sz w:val="20"/>
        </w:rPr>
        <w:t>sus miembros, quien consideró que la amonestación “deb[ía] ser escrita y pública”</w:t>
      </w:r>
      <w:r>
        <w:rPr>
          <w:position w:val="7"/>
          <w:sz w:val="13"/>
        </w:rPr>
        <w:t>129</w:t>
      </w:r>
      <w:r>
        <w:rPr>
          <w:sz w:val="20"/>
        </w:rPr>
        <w:t>. En concreto, la sanción tuvo como fundamento la violación del artículo 18 del Código de Deontología</w:t>
      </w:r>
      <w:r>
        <w:rPr>
          <w:spacing w:val="-2"/>
          <w:sz w:val="20"/>
        </w:rPr>
        <w:t> </w:t>
      </w:r>
      <w:r>
        <w:rPr>
          <w:sz w:val="20"/>
        </w:rPr>
        <w:t>Médica,</w:t>
      </w:r>
      <w:r>
        <w:rPr>
          <w:spacing w:val="-1"/>
          <w:sz w:val="20"/>
        </w:rPr>
        <w:t> </w:t>
      </w:r>
      <w:r>
        <w:rPr>
          <w:sz w:val="20"/>
        </w:rPr>
        <w:t>el</w:t>
      </w:r>
      <w:r>
        <w:rPr>
          <w:spacing w:val="-2"/>
          <w:sz w:val="20"/>
        </w:rPr>
        <w:t> </w:t>
      </w:r>
      <w:r>
        <w:rPr>
          <w:sz w:val="20"/>
        </w:rPr>
        <w:t>cual</w:t>
      </w:r>
      <w:r>
        <w:rPr>
          <w:spacing w:val="-1"/>
          <w:sz w:val="20"/>
        </w:rPr>
        <w:t> </w:t>
      </w:r>
      <w:r>
        <w:rPr>
          <w:sz w:val="20"/>
        </w:rPr>
        <w:t>disponía</w:t>
      </w:r>
      <w:r>
        <w:rPr>
          <w:spacing w:val="-2"/>
          <w:sz w:val="20"/>
        </w:rPr>
        <w:t> </w:t>
      </w:r>
      <w:r>
        <w:rPr>
          <w:sz w:val="20"/>
        </w:rPr>
        <w:t>que</w:t>
      </w:r>
      <w:r>
        <w:rPr>
          <w:spacing w:val="-3"/>
          <w:sz w:val="20"/>
        </w:rPr>
        <w:t> </w:t>
      </w:r>
      <w:r>
        <w:rPr>
          <w:sz w:val="20"/>
        </w:rPr>
        <w:t>“como</w:t>
      </w:r>
      <w:r>
        <w:rPr>
          <w:spacing w:val="-1"/>
          <w:sz w:val="20"/>
        </w:rPr>
        <w:t> </w:t>
      </w:r>
      <w:r>
        <w:rPr>
          <w:sz w:val="20"/>
        </w:rPr>
        <w:t>regla</w:t>
      </w:r>
      <w:r>
        <w:rPr>
          <w:spacing w:val="-2"/>
          <w:sz w:val="20"/>
        </w:rPr>
        <w:t> </w:t>
      </w:r>
      <w:r>
        <w:rPr>
          <w:sz w:val="20"/>
        </w:rPr>
        <w:t>general,</w:t>
      </w:r>
      <w:r>
        <w:rPr>
          <w:spacing w:val="-2"/>
          <w:sz w:val="20"/>
        </w:rPr>
        <w:t> </w:t>
      </w:r>
      <w:r>
        <w:rPr>
          <w:sz w:val="20"/>
        </w:rPr>
        <w:t>el</w:t>
      </w:r>
      <w:r>
        <w:rPr>
          <w:spacing w:val="-2"/>
          <w:sz w:val="20"/>
        </w:rPr>
        <w:t> </w:t>
      </w:r>
      <w:r>
        <w:rPr>
          <w:sz w:val="20"/>
        </w:rPr>
        <w:t>médico</w:t>
      </w:r>
      <w:r>
        <w:rPr>
          <w:spacing w:val="-1"/>
          <w:sz w:val="20"/>
        </w:rPr>
        <w:t> </w:t>
      </w:r>
      <w:r>
        <w:rPr>
          <w:sz w:val="20"/>
        </w:rPr>
        <w:t>debe</w:t>
      </w:r>
      <w:r>
        <w:rPr>
          <w:spacing w:val="-1"/>
          <w:sz w:val="20"/>
        </w:rPr>
        <w:t> </w:t>
      </w:r>
      <w:r>
        <w:rPr>
          <w:sz w:val="20"/>
        </w:rPr>
        <w:t>evitar</w:t>
      </w:r>
      <w:r>
        <w:rPr>
          <w:spacing w:val="-1"/>
          <w:sz w:val="20"/>
        </w:rPr>
        <w:t> </w:t>
      </w:r>
      <w:r>
        <w:rPr>
          <w:sz w:val="20"/>
        </w:rPr>
        <w:t>en lo posible tratarse a sí mismo […]”, y ello porque dicho doctor permitió que la historia clínica “fuera hecha” por la señora Rodríguez Pacheco y firmada por su esposo. Lo </w:t>
      </w:r>
      <w:r>
        <w:rPr>
          <w:spacing w:val="-2"/>
          <w:sz w:val="20"/>
        </w:rPr>
        <w:t>anterior</w:t>
      </w:r>
      <w:r>
        <w:rPr>
          <w:spacing w:val="-8"/>
          <w:sz w:val="20"/>
        </w:rPr>
        <w:t> </w:t>
      </w:r>
      <w:r>
        <w:rPr>
          <w:spacing w:val="-2"/>
          <w:sz w:val="20"/>
        </w:rPr>
        <w:t>provocó</w:t>
      </w:r>
      <w:r>
        <w:rPr>
          <w:spacing w:val="-8"/>
          <w:sz w:val="20"/>
        </w:rPr>
        <w:t> </w:t>
      </w:r>
      <w:r>
        <w:rPr>
          <w:spacing w:val="-2"/>
          <w:sz w:val="20"/>
        </w:rPr>
        <w:t>que</w:t>
      </w:r>
      <w:r>
        <w:rPr>
          <w:spacing w:val="-5"/>
          <w:sz w:val="20"/>
        </w:rPr>
        <w:t> </w:t>
      </w:r>
      <w:r>
        <w:rPr>
          <w:spacing w:val="-2"/>
          <w:sz w:val="20"/>
        </w:rPr>
        <w:t>“los</w:t>
      </w:r>
      <w:r>
        <w:rPr>
          <w:spacing w:val="-8"/>
          <w:sz w:val="20"/>
        </w:rPr>
        <w:t> </w:t>
      </w:r>
      <w:r>
        <w:rPr>
          <w:spacing w:val="-2"/>
          <w:sz w:val="20"/>
        </w:rPr>
        <w:t>riegos</w:t>
      </w:r>
      <w:r>
        <w:rPr>
          <w:spacing w:val="-8"/>
          <w:sz w:val="20"/>
        </w:rPr>
        <w:t> </w:t>
      </w:r>
      <w:r>
        <w:rPr>
          <w:spacing w:val="-2"/>
          <w:sz w:val="20"/>
        </w:rPr>
        <w:t>quirúrgicos</w:t>
      </w:r>
      <w:r>
        <w:rPr>
          <w:spacing w:val="-8"/>
          <w:sz w:val="20"/>
        </w:rPr>
        <w:t> </w:t>
      </w:r>
      <w:r>
        <w:rPr>
          <w:spacing w:val="-2"/>
          <w:sz w:val="20"/>
        </w:rPr>
        <w:t>no</w:t>
      </w:r>
      <w:r>
        <w:rPr>
          <w:spacing w:val="-8"/>
          <w:sz w:val="20"/>
        </w:rPr>
        <w:t> </w:t>
      </w:r>
      <w:r>
        <w:rPr>
          <w:spacing w:val="-2"/>
          <w:sz w:val="20"/>
        </w:rPr>
        <w:t>fueran evaluados</w:t>
      </w:r>
      <w:r>
        <w:rPr>
          <w:spacing w:val="-4"/>
          <w:sz w:val="20"/>
        </w:rPr>
        <w:t> </w:t>
      </w:r>
      <w:r>
        <w:rPr>
          <w:spacing w:val="-2"/>
          <w:sz w:val="20"/>
        </w:rPr>
        <w:t>oportunamente”</w:t>
      </w:r>
      <w:r>
        <w:rPr>
          <w:spacing w:val="-4"/>
          <w:sz w:val="20"/>
        </w:rPr>
        <w:t> </w:t>
      </w:r>
      <w:r>
        <w:rPr>
          <w:spacing w:val="-2"/>
          <w:sz w:val="20"/>
        </w:rPr>
        <w:t>riesgos </w:t>
      </w:r>
      <w:r>
        <w:rPr>
          <w:sz w:val="20"/>
        </w:rPr>
        <w:t>que, según dicho Tribunal, no fueron informados oportunamente a la señora Rodríguez Pacheco, lo cual también violó el artículo 16 del Código de Deontología Médica, el cual señala lo siguiente:</w:t>
      </w:r>
    </w:p>
    <w:p>
      <w:pPr>
        <w:pStyle w:val="BodyText"/>
        <w:spacing w:before="10"/>
        <w:rPr>
          <w:sz w:val="19"/>
        </w:rPr>
      </w:pPr>
    </w:p>
    <w:p>
      <w:pPr>
        <w:spacing w:before="0"/>
        <w:ind w:left="1573" w:right="1011" w:firstLine="0"/>
        <w:jc w:val="both"/>
        <w:rPr>
          <w:sz w:val="18"/>
        </w:rPr>
      </w:pPr>
      <w:r>
        <w:rPr>
          <w:sz w:val="18"/>
        </w:rPr>
        <w:t>El médico cumple con la advertencia del riesgo previsto con el aviso que en forma prudente haga a su paciente o a sus familiares o allegados, con respecto a</w:t>
      </w:r>
      <w:r>
        <w:rPr>
          <w:spacing w:val="-1"/>
          <w:sz w:val="18"/>
        </w:rPr>
        <w:t> </w:t>
      </w:r>
      <w:r>
        <w:rPr>
          <w:sz w:val="18"/>
        </w:rPr>
        <w:t>los</w:t>
      </w:r>
      <w:r>
        <w:rPr>
          <w:spacing w:val="-1"/>
          <w:sz w:val="18"/>
        </w:rPr>
        <w:t> </w:t>
      </w:r>
      <w:r>
        <w:rPr>
          <w:sz w:val="18"/>
        </w:rPr>
        <w:t>efectos</w:t>
      </w:r>
      <w:r>
        <w:rPr>
          <w:spacing w:val="-1"/>
          <w:sz w:val="18"/>
        </w:rPr>
        <w:t> </w:t>
      </w:r>
      <w:r>
        <w:rPr>
          <w:sz w:val="18"/>
        </w:rPr>
        <w:t>adversos</w:t>
      </w:r>
      <w:r>
        <w:rPr>
          <w:spacing w:val="-1"/>
          <w:sz w:val="18"/>
        </w:rPr>
        <w:t> </w:t>
      </w:r>
      <w:r>
        <w:rPr>
          <w:sz w:val="18"/>
        </w:rPr>
        <w:t>que,</w:t>
      </w:r>
      <w:r>
        <w:rPr>
          <w:spacing w:val="-2"/>
          <w:sz w:val="18"/>
        </w:rPr>
        <w:t> </w:t>
      </w:r>
      <w:r>
        <w:rPr>
          <w:sz w:val="18"/>
        </w:rPr>
        <w:t>en su concepto,</w:t>
      </w:r>
      <w:r>
        <w:rPr>
          <w:spacing w:val="-4"/>
          <w:sz w:val="18"/>
        </w:rPr>
        <w:t> </w:t>
      </w:r>
      <w:r>
        <w:rPr>
          <w:sz w:val="18"/>
        </w:rPr>
        <w:t>dentro del campo de</w:t>
      </w:r>
      <w:r>
        <w:rPr>
          <w:spacing w:val="-3"/>
          <w:sz w:val="18"/>
        </w:rPr>
        <w:t> </w:t>
      </w:r>
      <w:r>
        <w:rPr>
          <w:sz w:val="18"/>
        </w:rPr>
        <w:t>la práctica médica, puedan llegar a producirse como consecuencia del procedimiento diagnóstico o terapéutico</w:t>
      </w:r>
      <w:r>
        <w:rPr>
          <w:position w:val="6"/>
          <w:sz w:val="12"/>
        </w:rPr>
        <w:t>130</w:t>
      </w:r>
      <w:r>
        <w:rPr>
          <w:sz w:val="18"/>
        </w:rPr>
        <w:t>.</w:t>
      </w:r>
    </w:p>
    <w:p>
      <w:pPr>
        <w:pStyle w:val="BodyText"/>
        <w:spacing w:before="1"/>
      </w:pPr>
    </w:p>
    <w:p>
      <w:pPr>
        <w:pStyle w:val="ListParagraph"/>
        <w:numPr>
          <w:ilvl w:val="0"/>
          <w:numId w:val="9"/>
        </w:numPr>
        <w:tabs>
          <w:tab w:pos="929" w:val="left" w:leader="none"/>
        </w:tabs>
        <w:spacing w:line="240" w:lineRule="auto" w:before="1" w:after="0"/>
        <w:ind w:left="362" w:right="356" w:firstLine="0"/>
        <w:jc w:val="both"/>
        <w:rPr>
          <w:sz w:val="20"/>
        </w:rPr>
      </w:pPr>
      <w:r>
        <w:rPr>
          <w:sz w:val="20"/>
        </w:rPr>
        <w:t>El 15 de febrero de 2001 la señora Rodríguez Pacheco apeló la decisión ante el Tribunal Disciplinario de la Federación Médica Venezolana</w:t>
      </w:r>
      <w:r>
        <w:rPr>
          <w:position w:val="7"/>
          <w:sz w:val="13"/>
        </w:rPr>
        <w:t>131</w:t>
      </w:r>
      <w:r>
        <w:rPr>
          <w:sz w:val="20"/>
        </w:rPr>
        <w:t>. El 28 de agosto de 2001 dicho</w:t>
      </w:r>
      <w:r>
        <w:rPr>
          <w:spacing w:val="-12"/>
          <w:sz w:val="20"/>
        </w:rPr>
        <w:t> </w:t>
      </w:r>
      <w:r>
        <w:rPr>
          <w:sz w:val="20"/>
        </w:rPr>
        <w:t>Tribunal</w:t>
      </w:r>
      <w:r>
        <w:rPr>
          <w:spacing w:val="-11"/>
          <w:sz w:val="20"/>
        </w:rPr>
        <w:t> </w:t>
      </w:r>
      <w:r>
        <w:rPr>
          <w:sz w:val="20"/>
        </w:rPr>
        <w:t>emitió</w:t>
      </w:r>
      <w:r>
        <w:rPr>
          <w:spacing w:val="-10"/>
          <w:sz w:val="20"/>
        </w:rPr>
        <w:t> </w:t>
      </w:r>
      <w:r>
        <w:rPr>
          <w:sz w:val="20"/>
        </w:rPr>
        <w:t>sentencia</w:t>
      </w:r>
      <w:r>
        <w:rPr>
          <w:spacing w:val="-11"/>
          <w:sz w:val="20"/>
        </w:rPr>
        <w:t> </w:t>
      </w:r>
      <w:r>
        <w:rPr>
          <w:sz w:val="20"/>
        </w:rPr>
        <w:t>condenatoria</w:t>
      </w:r>
      <w:r>
        <w:rPr>
          <w:spacing w:val="-6"/>
          <w:sz w:val="20"/>
        </w:rPr>
        <w:t> </w:t>
      </w:r>
      <w:r>
        <w:rPr>
          <w:sz w:val="20"/>
        </w:rPr>
        <w:t>donde</w:t>
      </w:r>
      <w:r>
        <w:rPr>
          <w:spacing w:val="-11"/>
          <w:sz w:val="20"/>
        </w:rPr>
        <w:t> </w:t>
      </w:r>
      <w:r>
        <w:rPr>
          <w:sz w:val="20"/>
        </w:rPr>
        <w:t>se</w:t>
      </w:r>
      <w:r>
        <w:rPr>
          <w:spacing w:val="-13"/>
          <w:sz w:val="20"/>
        </w:rPr>
        <w:t> </w:t>
      </w:r>
      <w:r>
        <w:rPr>
          <w:sz w:val="20"/>
        </w:rPr>
        <w:t>declaró</w:t>
      </w:r>
      <w:r>
        <w:rPr>
          <w:spacing w:val="-9"/>
          <w:sz w:val="20"/>
        </w:rPr>
        <w:t> </w:t>
      </w:r>
      <w:r>
        <w:rPr>
          <w:sz w:val="20"/>
        </w:rPr>
        <w:t>la</w:t>
      </w:r>
      <w:r>
        <w:rPr>
          <w:spacing w:val="-11"/>
          <w:sz w:val="20"/>
        </w:rPr>
        <w:t> </w:t>
      </w:r>
      <w:r>
        <w:rPr>
          <w:sz w:val="20"/>
        </w:rPr>
        <w:t>violación</w:t>
      </w:r>
      <w:r>
        <w:rPr>
          <w:spacing w:val="-10"/>
          <w:sz w:val="20"/>
        </w:rPr>
        <w:t> </w:t>
      </w:r>
      <w:r>
        <w:rPr>
          <w:sz w:val="20"/>
        </w:rPr>
        <w:t>del</w:t>
      </w:r>
      <w:r>
        <w:rPr>
          <w:spacing w:val="-9"/>
          <w:sz w:val="20"/>
        </w:rPr>
        <w:t> </w:t>
      </w:r>
      <w:r>
        <w:rPr>
          <w:sz w:val="20"/>
        </w:rPr>
        <w:t>Código</w:t>
      </w:r>
      <w:r>
        <w:rPr>
          <w:spacing w:val="-12"/>
          <w:sz w:val="20"/>
        </w:rPr>
        <w:t> </w:t>
      </w:r>
      <w:r>
        <w:rPr>
          <w:sz w:val="20"/>
        </w:rPr>
        <w:t>de Deontología Médica y la Ley del Ejercicio de la Medicina por parte del doctor J.C.Z.P., sancionándole con una “amonestación escrita y pública”</w:t>
      </w:r>
      <w:r>
        <w:rPr>
          <w:position w:val="7"/>
          <w:sz w:val="13"/>
        </w:rPr>
        <w:t>132</w:t>
      </w:r>
      <w:r>
        <w:rPr>
          <w:sz w:val="20"/>
        </w:rPr>
        <w:t>. Dicho Tribunal destacó una serie</w:t>
      </w:r>
      <w:r>
        <w:rPr>
          <w:spacing w:val="-10"/>
          <w:sz w:val="20"/>
        </w:rPr>
        <w:t> </w:t>
      </w:r>
      <w:r>
        <w:rPr>
          <w:sz w:val="20"/>
        </w:rPr>
        <w:t>de</w:t>
      </w:r>
      <w:r>
        <w:rPr>
          <w:spacing w:val="-10"/>
          <w:sz w:val="20"/>
        </w:rPr>
        <w:t> </w:t>
      </w:r>
      <w:r>
        <w:rPr>
          <w:sz w:val="20"/>
        </w:rPr>
        <w:t>falencias</w:t>
      </w:r>
      <w:r>
        <w:rPr>
          <w:spacing w:val="-10"/>
          <w:sz w:val="20"/>
        </w:rPr>
        <w:t> </w:t>
      </w:r>
      <w:r>
        <w:rPr>
          <w:sz w:val="20"/>
        </w:rPr>
        <w:t>que</w:t>
      </w:r>
      <w:r>
        <w:rPr>
          <w:spacing w:val="-10"/>
          <w:sz w:val="20"/>
        </w:rPr>
        <w:t> </w:t>
      </w:r>
      <w:r>
        <w:rPr>
          <w:sz w:val="20"/>
        </w:rPr>
        <w:t>tuvieron</w:t>
      </w:r>
      <w:r>
        <w:rPr>
          <w:spacing w:val="-8"/>
          <w:sz w:val="20"/>
        </w:rPr>
        <w:t> </w:t>
      </w:r>
      <w:r>
        <w:rPr>
          <w:sz w:val="20"/>
        </w:rPr>
        <w:t>lugar</w:t>
      </w:r>
      <w:r>
        <w:rPr>
          <w:spacing w:val="-4"/>
          <w:sz w:val="20"/>
        </w:rPr>
        <w:t> </w:t>
      </w:r>
      <w:r>
        <w:rPr>
          <w:sz w:val="20"/>
        </w:rPr>
        <w:t>en</w:t>
      </w:r>
      <w:r>
        <w:rPr>
          <w:spacing w:val="-8"/>
          <w:sz w:val="20"/>
        </w:rPr>
        <w:t> </w:t>
      </w:r>
      <w:r>
        <w:rPr>
          <w:sz w:val="20"/>
        </w:rPr>
        <w:t>el</w:t>
      </w:r>
      <w:r>
        <w:rPr>
          <w:spacing w:val="-9"/>
          <w:sz w:val="20"/>
        </w:rPr>
        <w:t> </w:t>
      </w:r>
      <w:r>
        <w:rPr>
          <w:sz w:val="20"/>
        </w:rPr>
        <w:t>marco</w:t>
      </w:r>
      <w:r>
        <w:rPr>
          <w:spacing w:val="-8"/>
          <w:sz w:val="20"/>
        </w:rPr>
        <w:t> </w:t>
      </w:r>
      <w:r>
        <w:rPr>
          <w:sz w:val="20"/>
        </w:rPr>
        <w:t>de</w:t>
      </w:r>
      <w:r>
        <w:rPr>
          <w:spacing w:val="-10"/>
          <w:sz w:val="20"/>
        </w:rPr>
        <w:t> </w:t>
      </w:r>
      <w:r>
        <w:rPr>
          <w:sz w:val="20"/>
        </w:rPr>
        <w:t>los</w:t>
      </w:r>
      <w:r>
        <w:rPr>
          <w:spacing w:val="-7"/>
          <w:sz w:val="20"/>
        </w:rPr>
        <w:t> </w:t>
      </w:r>
      <w:r>
        <w:rPr>
          <w:sz w:val="20"/>
        </w:rPr>
        <w:t>procedimientos</w:t>
      </w:r>
      <w:r>
        <w:rPr>
          <w:spacing w:val="-10"/>
          <w:sz w:val="20"/>
        </w:rPr>
        <w:t> </w:t>
      </w:r>
      <w:r>
        <w:rPr>
          <w:sz w:val="20"/>
        </w:rPr>
        <w:t>quirúrgicos</w:t>
      </w:r>
      <w:r>
        <w:rPr>
          <w:spacing w:val="-10"/>
          <w:sz w:val="20"/>
        </w:rPr>
        <w:t> </w:t>
      </w:r>
      <w:r>
        <w:rPr>
          <w:sz w:val="20"/>
        </w:rPr>
        <w:t>a</w:t>
      </w:r>
      <w:r>
        <w:rPr>
          <w:spacing w:val="-8"/>
          <w:sz w:val="20"/>
        </w:rPr>
        <w:t> </w:t>
      </w:r>
      <w:r>
        <w:rPr>
          <w:sz w:val="20"/>
        </w:rPr>
        <w:t>los que fue sometida la señora Rodríguez Pacheco, señalando que:</w:t>
      </w:r>
    </w:p>
    <w:p>
      <w:pPr>
        <w:pStyle w:val="BodyText"/>
        <w:spacing w:before="6"/>
        <w:rPr>
          <w:sz w:val="29"/>
        </w:rPr>
      </w:pPr>
    </w:p>
    <w:p>
      <w:pPr>
        <w:spacing w:before="0"/>
        <w:ind w:left="1573" w:right="1014" w:firstLine="0"/>
        <w:jc w:val="both"/>
        <w:rPr>
          <w:sz w:val="18"/>
        </w:rPr>
      </w:pPr>
      <w:r>
        <w:rPr>
          <w:sz w:val="18"/>
        </w:rPr>
        <w:t>[…] [L]a actitud y el comportamiento del Dr. [J.C.Z.P.] para la Colega y paciente Dra. Balbina Rodríguez no fue la más apropiada porque:</w:t>
      </w:r>
    </w:p>
    <w:p>
      <w:pPr>
        <w:pStyle w:val="BodyText"/>
        <w:spacing w:before="11"/>
        <w:rPr>
          <w:sz w:val="17"/>
        </w:rPr>
      </w:pPr>
    </w:p>
    <w:p>
      <w:pPr>
        <w:pStyle w:val="ListParagraph"/>
        <w:numPr>
          <w:ilvl w:val="0"/>
          <w:numId w:val="13"/>
        </w:numPr>
        <w:tabs>
          <w:tab w:pos="1913" w:val="left" w:leader="none"/>
        </w:tabs>
        <w:spacing w:line="240" w:lineRule="auto" w:before="0" w:after="0"/>
        <w:ind w:left="1573" w:right="1016" w:firstLine="0"/>
        <w:jc w:val="both"/>
        <w:rPr>
          <w:sz w:val="18"/>
        </w:rPr>
      </w:pPr>
      <w:r>
        <w:rPr>
          <w:sz w:val="18"/>
        </w:rPr>
        <w:t>Durante el acto quirúrgico no realizó de entrada</w:t>
      </w:r>
      <w:r>
        <w:rPr>
          <w:spacing w:val="-1"/>
          <w:sz w:val="18"/>
        </w:rPr>
        <w:t> </w:t>
      </w:r>
      <w:r>
        <w:rPr>
          <w:sz w:val="18"/>
        </w:rPr>
        <w:t>una Histerectomía Total al encontrarse con un acretismo placentario como lo afirman expertos en la </w:t>
      </w:r>
      <w:r>
        <w:rPr>
          <w:spacing w:val="-2"/>
          <w:sz w:val="18"/>
        </w:rPr>
        <w:t>materia;</w:t>
      </w:r>
    </w:p>
    <w:p>
      <w:pPr>
        <w:pStyle w:val="BodyText"/>
        <w:spacing w:before="1"/>
        <w:rPr>
          <w:sz w:val="18"/>
        </w:rPr>
      </w:pPr>
    </w:p>
    <w:p>
      <w:pPr>
        <w:pStyle w:val="ListParagraph"/>
        <w:numPr>
          <w:ilvl w:val="0"/>
          <w:numId w:val="13"/>
        </w:numPr>
        <w:tabs>
          <w:tab w:pos="1908" w:val="left" w:leader="none"/>
        </w:tabs>
        <w:spacing w:line="240" w:lineRule="auto" w:before="0" w:after="0"/>
        <w:ind w:left="1907" w:right="0" w:hanging="335"/>
        <w:jc w:val="both"/>
        <w:rPr>
          <w:sz w:val="18"/>
        </w:rPr>
      </w:pPr>
      <w:r>
        <w:rPr>
          <w:sz w:val="18"/>
        </w:rPr>
        <w:t>Que</w:t>
      </w:r>
      <w:r>
        <w:rPr>
          <w:spacing w:val="-10"/>
          <w:sz w:val="18"/>
        </w:rPr>
        <w:t> </w:t>
      </w:r>
      <w:r>
        <w:rPr>
          <w:sz w:val="18"/>
        </w:rPr>
        <w:t>hubo</w:t>
      </w:r>
      <w:r>
        <w:rPr>
          <w:spacing w:val="-6"/>
          <w:sz w:val="18"/>
        </w:rPr>
        <w:t> </w:t>
      </w:r>
      <w:r>
        <w:rPr>
          <w:sz w:val="18"/>
        </w:rPr>
        <w:t>abandono</w:t>
      </w:r>
      <w:r>
        <w:rPr>
          <w:spacing w:val="-7"/>
          <w:sz w:val="18"/>
        </w:rPr>
        <w:t> </w:t>
      </w:r>
      <w:r>
        <w:rPr>
          <w:sz w:val="18"/>
        </w:rPr>
        <w:t>de</w:t>
      </w:r>
      <w:r>
        <w:rPr>
          <w:spacing w:val="-9"/>
          <w:sz w:val="18"/>
        </w:rPr>
        <w:t> </w:t>
      </w:r>
      <w:r>
        <w:rPr>
          <w:sz w:val="18"/>
        </w:rPr>
        <w:t>la</w:t>
      </w:r>
      <w:r>
        <w:rPr>
          <w:spacing w:val="-7"/>
          <w:sz w:val="18"/>
        </w:rPr>
        <w:t> </w:t>
      </w:r>
      <w:r>
        <w:rPr>
          <w:sz w:val="18"/>
        </w:rPr>
        <w:t>paciente</w:t>
      </w:r>
      <w:r>
        <w:rPr>
          <w:spacing w:val="-8"/>
          <w:sz w:val="18"/>
        </w:rPr>
        <w:t> </w:t>
      </w:r>
      <w:r>
        <w:rPr>
          <w:sz w:val="18"/>
        </w:rPr>
        <w:t>como</w:t>
      </w:r>
      <w:r>
        <w:rPr>
          <w:spacing w:val="-8"/>
          <w:sz w:val="18"/>
        </w:rPr>
        <w:t> </w:t>
      </w:r>
      <w:r>
        <w:rPr>
          <w:sz w:val="18"/>
        </w:rPr>
        <w:t>lo</w:t>
      </w:r>
      <w:r>
        <w:rPr>
          <w:spacing w:val="-6"/>
          <w:sz w:val="18"/>
        </w:rPr>
        <w:t> </w:t>
      </w:r>
      <w:r>
        <w:rPr>
          <w:sz w:val="18"/>
        </w:rPr>
        <w:t>asevera</w:t>
      </w:r>
      <w:r>
        <w:rPr>
          <w:spacing w:val="-8"/>
          <w:sz w:val="18"/>
        </w:rPr>
        <w:t> </w:t>
      </w:r>
      <w:r>
        <w:rPr>
          <w:sz w:val="18"/>
        </w:rPr>
        <w:t>en</w:t>
      </w:r>
      <w:r>
        <w:rPr>
          <w:spacing w:val="-6"/>
          <w:sz w:val="18"/>
        </w:rPr>
        <w:t> </w:t>
      </w:r>
      <w:r>
        <w:rPr>
          <w:sz w:val="18"/>
        </w:rPr>
        <w:t>sus</w:t>
      </w:r>
      <w:r>
        <w:rPr>
          <w:spacing w:val="-7"/>
          <w:sz w:val="18"/>
        </w:rPr>
        <w:t> </w:t>
      </w:r>
      <w:r>
        <w:rPr>
          <w:spacing w:val="-2"/>
          <w:sz w:val="18"/>
        </w:rPr>
        <w:t>declaraciones,</w:t>
      </w:r>
    </w:p>
    <w:p>
      <w:pPr>
        <w:pStyle w:val="BodyText"/>
        <w:spacing w:before="5"/>
      </w:pPr>
      <w:r>
        <w:rPr/>
        <w:pict>
          <v:rect style="position:absolute;margin-left:85.103996pt;margin-top:13.619442pt;width:144.020pt;height:.60004pt;mso-position-horizontal-relative:page;mso-position-vertical-relative:paragraph;z-index:-15716864;mso-wrap-distance-left:0;mso-wrap-distance-right:0" id="docshape25" filled="true" fillcolor="#000000" stroked="false">
            <v:fill type="solid"/>
            <w10:wrap type="topAndBottom"/>
          </v:rect>
        </w:pict>
      </w:r>
    </w:p>
    <w:p>
      <w:pPr>
        <w:spacing w:before="96"/>
        <w:ind w:left="362" w:right="356" w:firstLine="0"/>
        <w:jc w:val="both"/>
        <w:rPr>
          <w:sz w:val="16"/>
        </w:rPr>
      </w:pPr>
      <w:r>
        <w:rPr>
          <w:sz w:val="16"/>
          <w:vertAlign w:val="superscript"/>
        </w:rPr>
        <w:t>128</w:t>
      </w:r>
      <w:r>
        <w:rPr>
          <w:spacing w:val="80"/>
          <w:w w:val="150"/>
          <w:sz w:val="16"/>
          <w:vertAlign w:val="baseline"/>
        </w:rPr>
        <w:t>  </w:t>
      </w:r>
      <w:r>
        <w:rPr>
          <w:i/>
          <w:sz w:val="16"/>
          <w:vertAlign w:val="baseline"/>
        </w:rPr>
        <w:t>Cfr</w:t>
      </w:r>
      <w:r>
        <w:rPr>
          <w:sz w:val="16"/>
          <w:vertAlign w:val="baseline"/>
        </w:rPr>
        <w:t>. Decisión del Tribunal Disciplinario del Colegio de Médicos del estado Lara en relación con la denuncia</w:t>
      </w:r>
      <w:r>
        <w:rPr>
          <w:spacing w:val="-7"/>
          <w:sz w:val="16"/>
          <w:vertAlign w:val="baseline"/>
        </w:rPr>
        <w:t> </w:t>
      </w:r>
      <w:r>
        <w:rPr>
          <w:sz w:val="16"/>
          <w:vertAlign w:val="baseline"/>
        </w:rPr>
        <w:t>formulada</w:t>
      </w:r>
      <w:r>
        <w:rPr>
          <w:spacing w:val="-9"/>
          <w:sz w:val="16"/>
          <w:vertAlign w:val="baseline"/>
        </w:rPr>
        <w:t> </w:t>
      </w:r>
      <w:r>
        <w:rPr>
          <w:sz w:val="16"/>
          <w:vertAlign w:val="baseline"/>
        </w:rPr>
        <w:t>por</w:t>
      </w:r>
      <w:r>
        <w:rPr>
          <w:spacing w:val="-7"/>
          <w:sz w:val="16"/>
          <w:vertAlign w:val="baseline"/>
        </w:rPr>
        <w:t> </w:t>
      </w:r>
      <w:r>
        <w:rPr>
          <w:sz w:val="16"/>
          <w:vertAlign w:val="baseline"/>
        </w:rPr>
        <w:t>los</w:t>
      </w:r>
      <w:r>
        <w:rPr>
          <w:spacing w:val="-8"/>
          <w:sz w:val="16"/>
          <w:vertAlign w:val="baseline"/>
        </w:rPr>
        <w:t> </w:t>
      </w:r>
      <w:r>
        <w:rPr>
          <w:sz w:val="16"/>
          <w:vertAlign w:val="baseline"/>
        </w:rPr>
        <w:t>doctores</w:t>
      </w:r>
      <w:r>
        <w:rPr>
          <w:spacing w:val="-6"/>
          <w:sz w:val="16"/>
          <w:vertAlign w:val="baseline"/>
        </w:rPr>
        <w:t> </w:t>
      </w:r>
      <w:r>
        <w:rPr>
          <w:sz w:val="16"/>
          <w:vertAlign w:val="baseline"/>
        </w:rPr>
        <w:t>B.R.P.</w:t>
      </w:r>
      <w:r>
        <w:rPr>
          <w:spacing w:val="-7"/>
          <w:sz w:val="16"/>
          <w:vertAlign w:val="baseline"/>
        </w:rPr>
        <w:t> </w:t>
      </w:r>
      <w:r>
        <w:rPr>
          <w:sz w:val="16"/>
          <w:vertAlign w:val="baseline"/>
        </w:rPr>
        <w:t>y</w:t>
      </w:r>
      <w:r>
        <w:rPr>
          <w:spacing w:val="-8"/>
          <w:sz w:val="16"/>
          <w:vertAlign w:val="baseline"/>
        </w:rPr>
        <w:t> </w:t>
      </w:r>
      <w:r>
        <w:rPr>
          <w:sz w:val="16"/>
          <w:vertAlign w:val="baseline"/>
        </w:rPr>
        <w:t>C.E.H.G.,</w:t>
      </w:r>
      <w:r>
        <w:rPr>
          <w:spacing w:val="-7"/>
          <w:sz w:val="16"/>
          <w:vertAlign w:val="baseline"/>
        </w:rPr>
        <w:t> </w:t>
      </w:r>
      <w:r>
        <w:rPr>
          <w:sz w:val="16"/>
          <w:vertAlign w:val="baseline"/>
        </w:rPr>
        <w:t>de</w:t>
      </w:r>
      <w:r>
        <w:rPr>
          <w:spacing w:val="-8"/>
          <w:sz w:val="16"/>
          <w:vertAlign w:val="baseline"/>
        </w:rPr>
        <w:t> </w:t>
      </w:r>
      <w:r>
        <w:rPr>
          <w:sz w:val="16"/>
          <w:vertAlign w:val="baseline"/>
        </w:rPr>
        <w:t>25</w:t>
      </w:r>
      <w:r>
        <w:rPr>
          <w:spacing w:val="-8"/>
          <w:sz w:val="16"/>
          <w:vertAlign w:val="baseline"/>
        </w:rPr>
        <w:t> </w:t>
      </w:r>
      <w:r>
        <w:rPr>
          <w:sz w:val="16"/>
          <w:vertAlign w:val="baseline"/>
        </w:rPr>
        <w:t>de</w:t>
      </w:r>
      <w:r>
        <w:rPr>
          <w:spacing w:val="-8"/>
          <w:sz w:val="16"/>
          <w:vertAlign w:val="baseline"/>
        </w:rPr>
        <w:t> </w:t>
      </w:r>
      <w:r>
        <w:rPr>
          <w:sz w:val="16"/>
          <w:vertAlign w:val="baseline"/>
        </w:rPr>
        <w:t>octubre</w:t>
      </w:r>
      <w:r>
        <w:rPr>
          <w:spacing w:val="-8"/>
          <w:sz w:val="16"/>
          <w:vertAlign w:val="baseline"/>
        </w:rPr>
        <w:t> </w:t>
      </w:r>
      <w:r>
        <w:rPr>
          <w:sz w:val="16"/>
          <w:vertAlign w:val="baseline"/>
        </w:rPr>
        <w:t>de</w:t>
      </w:r>
      <w:r>
        <w:rPr>
          <w:spacing w:val="-8"/>
          <w:sz w:val="16"/>
          <w:vertAlign w:val="baseline"/>
        </w:rPr>
        <w:t> </w:t>
      </w:r>
      <w:r>
        <w:rPr>
          <w:sz w:val="16"/>
          <w:vertAlign w:val="baseline"/>
        </w:rPr>
        <w:t>2000</w:t>
      </w:r>
      <w:r>
        <w:rPr>
          <w:spacing w:val="-7"/>
          <w:sz w:val="16"/>
          <w:vertAlign w:val="baseline"/>
        </w:rPr>
        <w:t> </w:t>
      </w:r>
      <w:r>
        <w:rPr>
          <w:sz w:val="16"/>
          <w:vertAlign w:val="baseline"/>
        </w:rPr>
        <w:t>(expediente</w:t>
      </w:r>
      <w:r>
        <w:rPr>
          <w:spacing w:val="-6"/>
          <w:sz w:val="16"/>
          <w:vertAlign w:val="baseline"/>
        </w:rPr>
        <w:t> </w:t>
      </w:r>
      <w:r>
        <w:rPr>
          <w:sz w:val="16"/>
          <w:vertAlign w:val="baseline"/>
        </w:rPr>
        <w:t>de</w:t>
      </w:r>
      <w:r>
        <w:rPr>
          <w:spacing w:val="-8"/>
          <w:sz w:val="16"/>
          <w:vertAlign w:val="baseline"/>
        </w:rPr>
        <w:t> </w:t>
      </w:r>
      <w:r>
        <w:rPr>
          <w:sz w:val="16"/>
          <w:vertAlign w:val="baseline"/>
        </w:rPr>
        <w:t>prueba,</w:t>
      </w:r>
      <w:r>
        <w:rPr>
          <w:spacing w:val="-9"/>
          <w:sz w:val="16"/>
          <w:vertAlign w:val="baseline"/>
        </w:rPr>
        <w:t> </w:t>
      </w:r>
      <w:r>
        <w:rPr>
          <w:sz w:val="16"/>
          <w:vertAlign w:val="baseline"/>
        </w:rPr>
        <w:t>folio </w:t>
      </w:r>
      <w:r>
        <w:rPr>
          <w:spacing w:val="-2"/>
          <w:sz w:val="16"/>
          <w:vertAlign w:val="baseline"/>
        </w:rPr>
        <w:t>915).</w:t>
      </w:r>
    </w:p>
    <w:p>
      <w:pPr>
        <w:spacing w:before="40"/>
        <w:ind w:left="362" w:right="356" w:firstLine="0"/>
        <w:jc w:val="both"/>
        <w:rPr>
          <w:sz w:val="16"/>
        </w:rPr>
      </w:pPr>
      <w:r>
        <w:rPr>
          <w:sz w:val="16"/>
          <w:vertAlign w:val="superscript"/>
        </w:rPr>
        <w:t>129</w:t>
      </w:r>
      <w:r>
        <w:rPr>
          <w:spacing w:val="80"/>
          <w:w w:val="150"/>
          <w:sz w:val="16"/>
          <w:vertAlign w:val="baseline"/>
        </w:rPr>
        <w:t>  </w:t>
      </w:r>
      <w:r>
        <w:rPr>
          <w:i/>
          <w:sz w:val="16"/>
          <w:vertAlign w:val="baseline"/>
        </w:rPr>
        <w:t>Cfr</w:t>
      </w:r>
      <w:r>
        <w:rPr>
          <w:sz w:val="16"/>
          <w:vertAlign w:val="baseline"/>
        </w:rPr>
        <w:t>. Decisión del Tribunal Disciplinario del Colegio de Médicos del estado Lara en relación con la denuncia</w:t>
      </w:r>
      <w:r>
        <w:rPr>
          <w:spacing w:val="-12"/>
          <w:sz w:val="16"/>
          <w:vertAlign w:val="baseline"/>
        </w:rPr>
        <w:t> </w:t>
      </w:r>
      <w:r>
        <w:rPr>
          <w:sz w:val="16"/>
          <w:vertAlign w:val="baseline"/>
        </w:rPr>
        <w:t>formulada</w:t>
      </w:r>
      <w:r>
        <w:rPr>
          <w:spacing w:val="-14"/>
          <w:sz w:val="16"/>
          <w:vertAlign w:val="baseline"/>
        </w:rPr>
        <w:t> </w:t>
      </w:r>
      <w:r>
        <w:rPr>
          <w:sz w:val="16"/>
          <w:vertAlign w:val="baseline"/>
        </w:rPr>
        <w:t>por</w:t>
      </w:r>
      <w:r>
        <w:rPr>
          <w:spacing w:val="-12"/>
          <w:sz w:val="16"/>
          <w:vertAlign w:val="baseline"/>
        </w:rPr>
        <w:t> </w:t>
      </w:r>
      <w:r>
        <w:rPr>
          <w:sz w:val="16"/>
          <w:vertAlign w:val="baseline"/>
        </w:rPr>
        <w:t>los</w:t>
      </w:r>
      <w:r>
        <w:rPr>
          <w:spacing w:val="-13"/>
          <w:sz w:val="16"/>
          <w:vertAlign w:val="baseline"/>
        </w:rPr>
        <w:t> </w:t>
      </w:r>
      <w:r>
        <w:rPr>
          <w:sz w:val="16"/>
          <w:vertAlign w:val="baseline"/>
        </w:rPr>
        <w:t>doctores</w:t>
      </w:r>
      <w:r>
        <w:rPr>
          <w:spacing w:val="-10"/>
          <w:sz w:val="16"/>
          <w:vertAlign w:val="baseline"/>
        </w:rPr>
        <w:t> </w:t>
      </w:r>
      <w:r>
        <w:rPr>
          <w:sz w:val="16"/>
          <w:vertAlign w:val="baseline"/>
        </w:rPr>
        <w:t>B.R.P.</w:t>
      </w:r>
      <w:r>
        <w:rPr>
          <w:spacing w:val="-12"/>
          <w:sz w:val="16"/>
          <w:vertAlign w:val="baseline"/>
        </w:rPr>
        <w:t> </w:t>
      </w:r>
      <w:r>
        <w:rPr>
          <w:sz w:val="16"/>
          <w:vertAlign w:val="baseline"/>
        </w:rPr>
        <w:t>y</w:t>
      </w:r>
      <w:r>
        <w:rPr>
          <w:spacing w:val="-12"/>
          <w:sz w:val="16"/>
          <w:vertAlign w:val="baseline"/>
        </w:rPr>
        <w:t> </w:t>
      </w:r>
      <w:r>
        <w:rPr>
          <w:sz w:val="16"/>
          <w:vertAlign w:val="baseline"/>
        </w:rPr>
        <w:t>C.E.H.G.,</w:t>
      </w:r>
      <w:r>
        <w:rPr>
          <w:spacing w:val="-12"/>
          <w:sz w:val="16"/>
          <w:vertAlign w:val="baseline"/>
        </w:rPr>
        <w:t> </w:t>
      </w:r>
      <w:r>
        <w:rPr>
          <w:sz w:val="16"/>
          <w:vertAlign w:val="baseline"/>
        </w:rPr>
        <w:t>de</w:t>
      </w:r>
      <w:r>
        <w:rPr>
          <w:spacing w:val="-13"/>
          <w:sz w:val="16"/>
          <w:vertAlign w:val="baseline"/>
        </w:rPr>
        <w:t> </w:t>
      </w:r>
      <w:r>
        <w:rPr>
          <w:sz w:val="16"/>
          <w:vertAlign w:val="baseline"/>
        </w:rPr>
        <w:t>25</w:t>
      </w:r>
      <w:r>
        <w:rPr>
          <w:spacing w:val="-12"/>
          <w:sz w:val="16"/>
          <w:vertAlign w:val="baseline"/>
        </w:rPr>
        <w:t> </w:t>
      </w:r>
      <w:r>
        <w:rPr>
          <w:sz w:val="16"/>
          <w:vertAlign w:val="baseline"/>
        </w:rPr>
        <w:t>de</w:t>
      </w:r>
      <w:r>
        <w:rPr>
          <w:spacing w:val="-13"/>
          <w:sz w:val="16"/>
          <w:vertAlign w:val="baseline"/>
        </w:rPr>
        <w:t> </w:t>
      </w:r>
      <w:r>
        <w:rPr>
          <w:sz w:val="16"/>
          <w:vertAlign w:val="baseline"/>
        </w:rPr>
        <w:t>octubre</w:t>
      </w:r>
      <w:r>
        <w:rPr>
          <w:spacing w:val="-13"/>
          <w:sz w:val="16"/>
          <w:vertAlign w:val="baseline"/>
        </w:rPr>
        <w:t> </w:t>
      </w:r>
      <w:r>
        <w:rPr>
          <w:sz w:val="16"/>
          <w:vertAlign w:val="baseline"/>
        </w:rPr>
        <w:t>de</w:t>
      </w:r>
      <w:r>
        <w:rPr>
          <w:spacing w:val="-13"/>
          <w:sz w:val="16"/>
          <w:vertAlign w:val="baseline"/>
        </w:rPr>
        <w:t> </w:t>
      </w:r>
      <w:r>
        <w:rPr>
          <w:sz w:val="16"/>
          <w:vertAlign w:val="baseline"/>
        </w:rPr>
        <w:t>2000</w:t>
      </w:r>
      <w:r>
        <w:rPr>
          <w:spacing w:val="-12"/>
          <w:sz w:val="16"/>
          <w:vertAlign w:val="baseline"/>
        </w:rPr>
        <w:t> </w:t>
      </w:r>
      <w:r>
        <w:rPr>
          <w:sz w:val="16"/>
          <w:vertAlign w:val="baseline"/>
        </w:rPr>
        <w:t>(expediente</w:t>
      </w:r>
      <w:r>
        <w:rPr>
          <w:spacing w:val="-10"/>
          <w:sz w:val="16"/>
          <w:vertAlign w:val="baseline"/>
        </w:rPr>
        <w:t> </w:t>
      </w:r>
      <w:r>
        <w:rPr>
          <w:sz w:val="16"/>
          <w:vertAlign w:val="baseline"/>
        </w:rPr>
        <w:t>de</w:t>
      </w:r>
      <w:r>
        <w:rPr>
          <w:spacing w:val="-13"/>
          <w:sz w:val="16"/>
          <w:vertAlign w:val="baseline"/>
        </w:rPr>
        <w:t> </w:t>
      </w:r>
      <w:r>
        <w:rPr>
          <w:sz w:val="16"/>
          <w:vertAlign w:val="baseline"/>
        </w:rPr>
        <w:t>prueba,</w:t>
      </w:r>
      <w:r>
        <w:rPr>
          <w:spacing w:val="-14"/>
          <w:sz w:val="16"/>
          <w:vertAlign w:val="baseline"/>
        </w:rPr>
        <w:t> </w:t>
      </w:r>
      <w:r>
        <w:rPr>
          <w:sz w:val="16"/>
          <w:vertAlign w:val="baseline"/>
        </w:rPr>
        <w:t>folios 915 a 932).</w:t>
      </w:r>
    </w:p>
    <w:p>
      <w:pPr>
        <w:spacing w:before="39"/>
        <w:ind w:left="362" w:right="356" w:firstLine="0"/>
        <w:jc w:val="both"/>
        <w:rPr>
          <w:sz w:val="16"/>
        </w:rPr>
      </w:pPr>
      <w:r>
        <w:rPr>
          <w:sz w:val="16"/>
          <w:vertAlign w:val="superscript"/>
        </w:rPr>
        <w:t>130</w:t>
      </w:r>
      <w:r>
        <w:rPr>
          <w:spacing w:val="80"/>
          <w:w w:val="150"/>
          <w:sz w:val="16"/>
          <w:vertAlign w:val="baseline"/>
        </w:rPr>
        <w:t>  </w:t>
      </w:r>
      <w:r>
        <w:rPr>
          <w:i/>
          <w:sz w:val="16"/>
          <w:vertAlign w:val="baseline"/>
        </w:rPr>
        <w:t>Cfr</w:t>
      </w:r>
      <w:r>
        <w:rPr>
          <w:sz w:val="16"/>
          <w:vertAlign w:val="baseline"/>
        </w:rPr>
        <w:t>. Decisión del Tribunal Disciplinario del Colegio de Médicos del estado Lara en relación con la denuncia</w:t>
      </w:r>
      <w:r>
        <w:rPr>
          <w:spacing w:val="-7"/>
          <w:sz w:val="16"/>
          <w:vertAlign w:val="baseline"/>
        </w:rPr>
        <w:t> </w:t>
      </w:r>
      <w:r>
        <w:rPr>
          <w:sz w:val="16"/>
          <w:vertAlign w:val="baseline"/>
        </w:rPr>
        <w:t>formulada</w:t>
      </w:r>
      <w:r>
        <w:rPr>
          <w:spacing w:val="-9"/>
          <w:sz w:val="16"/>
          <w:vertAlign w:val="baseline"/>
        </w:rPr>
        <w:t> </w:t>
      </w:r>
      <w:r>
        <w:rPr>
          <w:sz w:val="16"/>
          <w:vertAlign w:val="baseline"/>
        </w:rPr>
        <w:t>por</w:t>
      </w:r>
      <w:r>
        <w:rPr>
          <w:spacing w:val="-7"/>
          <w:sz w:val="16"/>
          <w:vertAlign w:val="baseline"/>
        </w:rPr>
        <w:t> </w:t>
      </w:r>
      <w:r>
        <w:rPr>
          <w:sz w:val="16"/>
          <w:vertAlign w:val="baseline"/>
        </w:rPr>
        <w:t>los</w:t>
      </w:r>
      <w:r>
        <w:rPr>
          <w:spacing w:val="-8"/>
          <w:sz w:val="16"/>
          <w:vertAlign w:val="baseline"/>
        </w:rPr>
        <w:t> </w:t>
      </w:r>
      <w:r>
        <w:rPr>
          <w:sz w:val="16"/>
          <w:vertAlign w:val="baseline"/>
        </w:rPr>
        <w:t>doctores</w:t>
      </w:r>
      <w:r>
        <w:rPr>
          <w:spacing w:val="-6"/>
          <w:sz w:val="16"/>
          <w:vertAlign w:val="baseline"/>
        </w:rPr>
        <w:t> </w:t>
      </w:r>
      <w:r>
        <w:rPr>
          <w:sz w:val="16"/>
          <w:vertAlign w:val="baseline"/>
        </w:rPr>
        <w:t>B.R.P.</w:t>
      </w:r>
      <w:r>
        <w:rPr>
          <w:spacing w:val="-7"/>
          <w:sz w:val="16"/>
          <w:vertAlign w:val="baseline"/>
        </w:rPr>
        <w:t> </w:t>
      </w:r>
      <w:r>
        <w:rPr>
          <w:sz w:val="16"/>
          <w:vertAlign w:val="baseline"/>
        </w:rPr>
        <w:t>y</w:t>
      </w:r>
      <w:r>
        <w:rPr>
          <w:spacing w:val="-8"/>
          <w:sz w:val="16"/>
          <w:vertAlign w:val="baseline"/>
        </w:rPr>
        <w:t> </w:t>
      </w:r>
      <w:r>
        <w:rPr>
          <w:sz w:val="16"/>
          <w:vertAlign w:val="baseline"/>
        </w:rPr>
        <w:t>C.E.H.G.,</w:t>
      </w:r>
      <w:r>
        <w:rPr>
          <w:spacing w:val="-7"/>
          <w:sz w:val="16"/>
          <w:vertAlign w:val="baseline"/>
        </w:rPr>
        <w:t> </w:t>
      </w:r>
      <w:r>
        <w:rPr>
          <w:sz w:val="16"/>
          <w:vertAlign w:val="baseline"/>
        </w:rPr>
        <w:t>de</w:t>
      </w:r>
      <w:r>
        <w:rPr>
          <w:spacing w:val="-8"/>
          <w:sz w:val="16"/>
          <w:vertAlign w:val="baseline"/>
        </w:rPr>
        <w:t> </w:t>
      </w:r>
      <w:r>
        <w:rPr>
          <w:sz w:val="16"/>
          <w:vertAlign w:val="baseline"/>
        </w:rPr>
        <w:t>25</w:t>
      </w:r>
      <w:r>
        <w:rPr>
          <w:spacing w:val="-8"/>
          <w:sz w:val="16"/>
          <w:vertAlign w:val="baseline"/>
        </w:rPr>
        <w:t> </w:t>
      </w:r>
      <w:r>
        <w:rPr>
          <w:sz w:val="16"/>
          <w:vertAlign w:val="baseline"/>
        </w:rPr>
        <w:t>de</w:t>
      </w:r>
      <w:r>
        <w:rPr>
          <w:spacing w:val="-8"/>
          <w:sz w:val="16"/>
          <w:vertAlign w:val="baseline"/>
        </w:rPr>
        <w:t> </w:t>
      </w:r>
      <w:r>
        <w:rPr>
          <w:sz w:val="16"/>
          <w:vertAlign w:val="baseline"/>
        </w:rPr>
        <w:t>octubre</w:t>
      </w:r>
      <w:r>
        <w:rPr>
          <w:spacing w:val="-8"/>
          <w:sz w:val="16"/>
          <w:vertAlign w:val="baseline"/>
        </w:rPr>
        <w:t> </w:t>
      </w:r>
      <w:r>
        <w:rPr>
          <w:sz w:val="16"/>
          <w:vertAlign w:val="baseline"/>
        </w:rPr>
        <w:t>de</w:t>
      </w:r>
      <w:r>
        <w:rPr>
          <w:spacing w:val="-8"/>
          <w:sz w:val="16"/>
          <w:vertAlign w:val="baseline"/>
        </w:rPr>
        <w:t> </w:t>
      </w:r>
      <w:r>
        <w:rPr>
          <w:sz w:val="16"/>
          <w:vertAlign w:val="baseline"/>
        </w:rPr>
        <w:t>2000</w:t>
      </w:r>
      <w:r>
        <w:rPr>
          <w:spacing w:val="-7"/>
          <w:sz w:val="16"/>
          <w:vertAlign w:val="baseline"/>
        </w:rPr>
        <w:t> </w:t>
      </w:r>
      <w:r>
        <w:rPr>
          <w:sz w:val="16"/>
          <w:vertAlign w:val="baseline"/>
        </w:rPr>
        <w:t>(expediente</w:t>
      </w:r>
      <w:r>
        <w:rPr>
          <w:spacing w:val="-6"/>
          <w:sz w:val="16"/>
          <w:vertAlign w:val="baseline"/>
        </w:rPr>
        <w:t> </w:t>
      </w:r>
      <w:r>
        <w:rPr>
          <w:sz w:val="16"/>
          <w:vertAlign w:val="baseline"/>
        </w:rPr>
        <w:t>de</w:t>
      </w:r>
      <w:r>
        <w:rPr>
          <w:spacing w:val="-8"/>
          <w:sz w:val="16"/>
          <w:vertAlign w:val="baseline"/>
        </w:rPr>
        <w:t> </w:t>
      </w:r>
      <w:r>
        <w:rPr>
          <w:sz w:val="16"/>
          <w:vertAlign w:val="baseline"/>
        </w:rPr>
        <w:t>prueba,</w:t>
      </w:r>
      <w:r>
        <w:rPr>
          <w:spacing w:val="-9"/>
          <w:sz w:val="16"/>
          <w:vertAlign w:val="baseline"/>
        </w:rPr>
        <w:t> </w:t>
      </w:r>
      <w:r>
        <w:rPr>
          <w:sz w:val="16"/>
          <w:vertAlign w:val="baseline"/>
        </w:rPr>
        <w:t>folio </w:t>
      </w:r>
      <w:r>
        <w:rPr>
          <w:spacing w:val="-2"/>
          <w:sz w:val="16"/>
          <w:vertAlign w:val="baseline"/>
        </w:rPr>
        <w:t>931).</w:t>
      </w:r>
    </w:p>
    <w:p>
      <w:pPr>
        <w:spacing w:before="41"/>
        <w:ind w:left="362" w:right="354" w:firstLine="0"/>
        <w:jc w:val="both"/>
        <w:rPr>
          <w:sz w:val="16"/>
        </w:rPr>
      </w:pPr>
      <w:r>
        <w:rPr>
          <w:sz w:val="16"/>
          <w:vertAlign w:val="superscript"/>
        </w:rPr>
        <w:t>131</w:t>
      </w:r>
      <w:r>
        <w:rPr>
          <w:spacing w:val="80"/>
          <w:sz w:val="16"/>
          <w:vertAlign w:val="baseline"/>
        </w:rPr>
        <w:t>  </w:t>
      </w:r>
      <w:r>
        <w:rPr>
          <w:i/>
          <w:sz w:val="16"/>
          <w:vertAlign w:val="baseline"/>
        </w:rPr>
        <w:t>Cfr</w:t>
      </w:r>
      <w:r>
        <w:rPr>
          <w:sz w:val="16"/>
          <w:vertAlign w:val="baseline"/>
        </w:rPr>
        <w:t>. Recurso de apelación formulado por la señora Aura de las Mercedes Pacheco Briceño,</w:t>
      </w:r>
      <w:r>
        <w:rPr>
          <w:spacing w:val="40"/>
          <w:sz w:val="16"/>
          <w:vertAlign w:val="baseline"/>
        </w:rPr>
        <w:t> </w:t>
      </w:r>
      <w:r>
        <w:rPr>
          <w:sz w:val="16"/>
          <w:vertAlign w:val="baseline"/>
        </w:rPr>
        <w:t>representante</w:t>
      </w:r>
      <w:r>
        <w:rPr>
          <w:spacing w:val="-6"/>
          <w:sz w:val="16"/>
          <w:vertAlign w:val="baseline"/>
        </w:rPr>
        <w:t> </w:t>
      </w:r>
      <w:r>
        <w:rPr>
          <w:sz w:val="16"/>
          <w:vertAlign w:val="baseline"/>
        </w:rPr>
        <w:t>legal</w:t>
      </w:r>
      <w:r>
        <w:rPr>
          <w:spacing w:val="-9"/>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señora</w:t>
      </w:r>
      <w:r>
        <w:rPr>
          <w:spacing w:val="-9"/>
          <w:sz w:val="16"/>
          <w:vertAlign w:val="baseline"/>
        </w:rPr>
        <w:t> </w:t>
      </w:r>
      <w:r>
        <w:rPr>
          <w:sz w:val="16"/>
          <w:vertAlign w:val="baseline"/>
        </w:rPr>
        <w:t>Rodríguez</w:t>
      </w:r>
      <w:r>
        <w:rPr>
          <w:spacing w:val="-9"/>
          <w:sz w:val="16"/>
          <w:vertAlign w:val="baseline"/>
        </w:rPr>
        <w:t> </w:t>
      </w:r>
      <w:r>
        <w:rPr>
          <w:sz w:val="16"/>
          <w:vertAlign w:val="baseline"/>
        </w:rPr>
        <w:t>Pacheco,</w:t>
      </w:r>
      <w:r>
        <w:rPr>
          <w:spacing w:val="-9"/>
          <w:sz w:val="16"/>
          <w:vertAlign w:val="baseline"/>
        </w:rPr>
        <w:t> </w:t>
      </w:r>
      <w:r>
        <w:rPr>
          <w:sz w:val="16"/>
          <w:vertAlign w:val="baseline"/>
        </w:rPr>
        <w:t>contra</w:t>
      </w:r>
      <w:r>
        <w:rPr>
          <w:spacing w:val="-9"/>
          <w:sz w:val="16"/>
          <w:vertAlign w:val="baseline"/>
        </w:rPr>
        <w:t> </w:t>
      </w:r>
      <w:r>
        <w:rPr>
          <w:sz w:val="16"/>
          <w:vertAlign w:val="baseline"/>
        </w:rPr>
        <w:t>la</w:t>
      </w:r>
      <w:r>
        <w:rPr>
          <w:spacing w:val="-7"/>
          <w:sz w:val="16"/>
          <w:vertAlign w:val="baseline"/>
        </w:rPr>
        <w:t> </w:t>
      </w:r>
      <w:r>
        <w:rPr>
          <w:sz w:val="16"/>
          <w:vertAlign w:val="baseline"/>
        </w:rPr>
        <w:t>decisión</w:t>
      </w:r>
      <w:r>
        <w:rPr>
          <w:spacing w:val="-9"/>
          <w:sz w:val="16"/>
          <w:vertAlign w:val="baseline"/>
        </w:rPr>
        <w:t> </w:t>
      </w:r>
      <w:r>
        <w:rPr>
          <w:sz w:val="16"/>
          <w:vertAlign w:val="baseline"/>
        </w:rPr>
        <w:t>del</w:t>
      </w:r>
      <w:r>
        <w:rPr>
          <w:spacing w:val="-9"/>
          <w:sz w:val="16"/>
          <w:vertAlign w:val="baseline"/>
        </w:rPr>
        <w:t> </w:t>
      </w:r>
      <w:r>
        <w:rPr>
          <w:sz w:val="16"/>
          <w:vertAlign w:val="baseline"/>
        </w:rPr>
        <w:t>Tribunal</w:t>
      </w:r>
      <w:r>
        <w:rPr>
          <w:spacing w:val="-7"/>
          <w:sz w:val="16"/>
          <w:vertAlign w:val="baseline"/>
        </w:rPr>
        <w:t> </w:t>
      </w:r>
      <w:r>
        <w:rPr>
          <w:sz w:val="16"/>
          <w:vertAlign w:val="baseline"/>
        </w:rPr>
        <w:t>Disciplinario</w:t>
      </w:r>
      <w:r>
        <w:rPr>
          <w:spacing w:val="-8"/>
          <w:sz w:val="16"/>
          <w:vertAlign w:val="baseline"/>
        </w:rPr>
        <w:t> </w:t>
      </w:r>
      <w:r>
        <w:rPr>
          <w:sz w:val="16"/>
          <w:vertAlign w:val="baseline"/>
        </w:rPr>
        <w:t>del</w:t>
      </w:r>
      <w:r>
        <w:rPr>
          <w:spacing w:val="-9"/>
          <w:sz w:val="16"/>
          <w:vertAlign w:val="baseline"/>
        </w:rPr>
        <w:t> </w:t>
      </w:r>
      <w:r>
        <w:rPr>
          <w:sz w:val="16"/>
          <w:vertAlign w:val="baseline"/>
        </w:rPr>
        <w:t>Colegio</w:t>
      </w:r>
      <w:r>
        <w:rPr>
          <w:spacing w:val="-10"/>
          <w:sz w:val="16"/>
          <w:vertAlign w:val="baseline"/>
        </w:rPr>
        <w:t> </w:t>
      </w:r>
      <w:r>
        <w:rPr>
          <w:sz w:val="16"/>
          <w:vertAlign w:val="baseline"/>
        </w:rPr>
        <w:t>de Médicos del estado Lara, de 15 de febrero de 2001 (expediente de prueba, folios 1534 a 1545).</w:t>
      </w:r>
    </w:p>
    <w:p>
      <w:pPr>
        <w:spacing w:before="40"/>
        <w:ind w:left="362" w:right="357" w:firstLine="0"/>
        <w:jc w:val="both"/>
        <w:rPr>
          <w:sz w:val="16"/>
        </w:rPr>
      </w:pPr>
      <w:r>
        <w:rPr>
          <w:sz w:val="16"/>
          <w:vertAlign w:val="superscript"/>
        </w:rPr>
        <w:t>132</w:t>
      </w:r>
      <w:r>
        <w:rPr>
          <w:spacing w:val="80"/>
          <w:w w:val="150"/>
          <w:sz w:val="16"/>
          <w:vertAlign w:val="baseline"/>
        </w:rPr>
        <w:t>  </w:t>
      </w:r>
      <w:r>
        <w:rPr>
          <w:i/>
          <w:sz w:val="16"/>
          <w:vertAlign w:val="baseline"/>
        </w:rPr>
        <w:t>Cfr</w:t>
      </w:r>
      <w:r>
        <w:rPr>
          <w:sz w:val="16"/>
          <w:vertAlign w:val="baseline"/>
        </w:rPr>
        <w:t>. Sentencia TDFMV/058 del Tribunal Disciplinario de la Federación Médica Venezolana de 28 de agosto de 2001 (expediente de prueba, folios 934 a 938).</w:t>
      </w:r>
    </w:p>
    <w:p>
      <w:pPr>
        <w:spacing w:after="0"/>
        <w:jc w:val="both"/>
        <w:rPr>
          <w:sz w:val="16"/>
        </w:rPr>
        <w:sectPr>
          <w:pgSz w:w="12240" w:h="15840"/>
          <w:pgMar w:header="0" w:footer="1664" w:top="1340" w:bottom="1860" w:left="1340" w:right="1340"/>
        </w:sectPr>
      </w:pPr>
    </w:p>
    <w:p>
      <w:pPr>
        <w:spacing w:before="75"/>
        <w:ind w:left="1573" w:right="0" w:firstLine="0"/>
        <w:jc w:val="both"/>
        <w:rPr>
          <w:sz w:val="18"/>
        </w:rPr>
      </w:pPr>
      <w:r>
        <w:rPr>
          <w:sz w:val="18"/>
        </w:rPr>
        <w:t>ya que</w:t>
      </w:r>
      <w:r>
        <w:rPr>
          <w:spacing w:val="1"/>
          <w:sz w:val="18"/>
        </w:rPr>
        <w:t> </w:t>
      </w:r>
      <w:r>
        <w:rPr>
          <w:sz w:val="18"/>
        </w:rPr>
        <w:t>él</w:t>
      </w:r>
      <w:r>
        <w:rPr>
          <w:spacing w:val="1"/>
          <w:sz w:val="18"/>
        </w:rPr>
        <w:t> </w:t>
      </w:r>
      <w:r>
        <w:rPr>
          <w:sz w:val="18"/>
        </w:rPr>
        <w:t>es</w:t>
      </w:r>
      <w:r>
        <w:rPr>
          <w:spacing w:val="3"/>
          <w:sz w:val="18"/>
        </w:rPr>
        <w:t> </w:t>
      </w:r>
      <w:r>
        <w:rPr>
          <w:sz w:val="18"/>
        </w:rPr>
        <w:t>el</w:t>
      </w:r>
      <w:r>
        <w:rPr>
          <w:spacing w:val="1"/>
          <w:sz w:val="18"/>
        </w:rPr>
        <w:t> </w:t>
      </w:r>
      <w:r>
        <w:rPr>
          <w:sz w:val="18"/>
        </w:rPr>
        <w:t>médico</w:t>
      </w:r>
      <w:r>
        <w:rPr>
          <w:spacing w:val="2"/>
          <w:sz w:val="18"/>
        </w:rPr>
        <w:t> </w:t>
      </w:r>
      <w:r>
        <w:rPr>
          <w:sz w:val="18"/>
        </w:rPr>
        <w:t>tratante y […]</w:t>
      </w:r>
      <w:r>
        <w:rPr>
          <w:spacing w:val="2"/>
          <w:sz w:val="18"/>
        </w:rPr>
        <w:t> </w:t>
      </w:r>
      <w:r>
        <w:rPr>
          <w:sz w:val="18"/>
        </w:rPr>
        <w:t>la</w:t>
      </w:r>
      <w:r>
        <w:rPr>
          <w:spacing w:val="1"/>
          <w:sz w:val="18"/>
        </w:rPr>
        <w:t> </w:t>
      </w:r>
      <w:r>
        <w:rPr>
          <w:sz w:val="18"/>
        </w:rPr>
        <w:t>responsabilidad</w:t>
      </w:r>
      <w:r>
        <w:rPr>
          <w:spacing w:val="1"/>
          <w:sz w:val="18"/>
        </w:rPr>
        <w:t> </w:t>
      </w:r>
      <w:r>
        <w:rPr>
          <w:sz w:val="18"/>
        </w:rPr>
        <w:t>personal</w:t>
      </w:r>
      <w:r>
        <w:rPr>
          <w:spacing w:val="1"/>
          <w:sz w:val="18"/>
        </w:rPr>
        <w:t> </w:t>
      </w:r>
      <w:r>
        <w:rPr>
          <w:sz w:val="18"/>
        </w:rPr>
        <w:t>del</w:t>
      </w:r>
      <w:r>
        <w:rPr>
          <w:spacing w:val="2"/>
          <w:sz w:val="18"/>
        </w:rPr>
        <w:t> </w:t>
      </w:r>
      <w:r>
        <w:rPr>
          <w:spacing w:val="-2"/>
          <w:sz w:val="18"/>
        </w:rPr>
        <w:t>médico</w:t>
      </w:r>
    </w:p>
    <w:p>
      <w:pPr>
        <w:spacing w:before="2"/>
        <w:ind w:left="1573" w:right="0" w:firstLine="0"/>
        <w:jc w:val="both"/>
        <w:rPr>
          <w:sz w:val="18"/>
        </w:rPr>
      </w:pPr>
      <w:r>
        <w:rPr>
          <w:sz w:val="18"/>
        </w:rPr>
        <w:t>no</w:t>
      </w:r>
      <w:r>
        <w:rPr>
          <w:spacing w:val="-4"/>
          <w:sz w:val="18"/>
        </w:rPr>
        <w:t> </w:t>
      </w:r>
      <w:r>
        <w:rPr>
          <w:sz w:val="18"/>
        </w:rPr>
        <w:t>desaparece</w:t>
      </w:r>
      <w:r>
        <w:rPr>
          <w:spacing w:val="-1"/>
          <w:sz w:val="18"/>
        </w:rPr>
        <w:t> </w:t>
      </w:r>
      <w:r>
        <w:rPr>
          <w:sz w:val="18"/>
        </w:rPr>
        <w:t>ni</w:t>
      </w:r>
      <w:r>
        <w:rPr>
          <w:spacing w:val="-1"/>
          <w:sz w:val="18"/>
        </w:rPr>
        <w:t> </w:t>
      </w:r>
      <w:r>
        <w:rPr>
          <w:sz w:val="18"/>
        </w:rPr>
        <w:t>se</w:t>
      </w:r>
      <w:r>
        <w:rPr>
          <w:spacing w:val="-2"/>
          <w:sz w:val="18"/>
        </w:rPr>
        <w:t> </w:t>
      </w:r>
      <w:r>
        <w:rPr>
          <w:sz w:val="18"/>
        </w:rPr>
        <w:t>diluye</w:t>
      </w:r>
      <w:r>
        <w:rPr>
          <w:spacing w:val="-4"/>
          <w:sz w:val="18"/>
        </w:rPr>
        <w:t> </w:t>
      </w:r>
      <w:r>
        <w:rPr>
          <w:sz w:val="18"/>
        </w:rPr>
        <w:t>por</w:t>
      </w:r>
      <w:r>
        <w:rPr>
          <w:spacing w:val="-2"/>
          <w:sz w:val="18"/>
        </w:rPr>
        <w:t> </w:t>
      </w:r>
      <w:r>
        <w:rPr>
          <w:sz w:val="18"/>
        </w:rPr>
        <w:t>el</w:t>
      </w:r>
      <w:r>
        <w:rPr>
          <w:spacing w:val="-1"/>
          <w:sz w:val="18"/>
        </w:rPr>
        <w:t> </w:t>
      </w:r>
      <w:r>
        <w:rPr>
          <w:sz w:val="18"/>
        </w:rPr>
        <w:t>hecho</w:t>
      </w:r>
      <w:r>
        <w:rPr>
          <w:spacing w:val="-2"/>
          <w:sz w:val="18"/>
        </w:rPr>
        <w:t> </w:t>
      </w:r>
      <w:r>
        <w:rPr>
          <w:sz w:val="18"/>
        </w:rPr>
        <w:t>de</w:t>
      </w:r>
      <w:r>
        <w:rPr>
          <w:spacing w:val="-2"/>
          <w:sz w:val="18"/>
        </w:rPr>
        <w:t> </w:t>
      </w:r>
      <w:r>
        <w:rPr>
          <w:sz w:val="18"/>
        </w:rPr>
        <w:t>trabajar</w:t>
      </w:r>
      <w:r>
        <w:rPr>
          <w:spacing w:val="-2"/>
          <w:sz w:val="18"/>
        </w:rPr>
        <w:t> </w:t>
      </w:r>
      <w:r>
        <w:rPr>
          <w:sz w:val="18"/>
        </w:rPr>
        <w:t>en</w:t>
      </w:r>
      <w:r>
        <w:rPr>
          <w:spacing w:val="-1"/>
          <w:sz w:val="18"/>
        </w:rPr>
        <w:t> </w:t>
      </w:r>
      <w:r>
        <w:rPr>
          <w:sz w:val="18"/>
        </w:rPr>
        <w:t>equipo,</w:t>
      </w:r>
      <w:r>
        <w:rPr>
          <w:spacing w:val="-3"/>
          <w:sz w:val="18"/>
        </w:rPr>
        <w:t> </w:t>
      </w:r>
      <w:r>
        <w:rPr>
          <w:spacing w:val="-10"/>
          <w:sz w:val="18"/>
        </w:rPr>
        <w:t>y</w:t>
      </w:r>
    </w:p>
    <w:p>
      <w:pPr>
        <w:pStyle w:val="BodyText"/>
        <w:spacing w:before="11"/>
        <w:rPr>
          <w:sz w:val="17"/>
        </w:rPr>
      </w:pPr>
    </w:p>
    <w:p>
      <w:pPr>
        <w:pStyle w:val="ListParagraph"/>
        <w:numPr>
          <w:ilvl w:val="0"/>
          <w:numId w:val="13"/>
        </w:numPr>
        <w:tabs>
          <w:tab w:pos="1901" w:val="left" w:leader="none"/>
        </w:tabs>
        <w:spacing w:line="240" w:lineRule="auto" w:before="1" w:after="0"/>
        <w:ind w:left="1573" w:right="1014" w:firstLine="0"/>
        <w:jc w:val="both"/>
        <w:rPr>
          <w:sz w:val="18"/>
        </w:rPr>
      </w:pPr>
      <w:r>
        <w:rPr>
          <w:sz w:val="18"/>
        </w:rPr>
        <w:t>Independientemente de si hubo o no consentimiento de la paciente para ser practicada la histerectomía total creemos que hay situaciones médicas donde la conducta terapéutica es imperativa ya que de realizar lo contrario estaríamos ante un caso de omisión voluntaria que sería un peligro para la vida y salud de la paciente</w:t>
      </w:r>
      <w:r>
        <w:rPr>
          <w:position w:val="6"/>
          <w:sz w:val="12"/>
        </w:rPr>
        <w:t>133</w:t>
      </w:r>
      <w:r>
        <w:rPr>
          <w:sz w:val="18"/>
        </w:rPr>
        <w:t>.</w:t>
      </w:r>
    </w:p>
    <w:p>
      <w:pPr>
        <w:pStyle w:val="BodyText"/>
        <w:spacing w:before="9"/>
        <w:rPr>
          <w:sz w:val="29"/>
        </w:rPr>
      </w:pPr>
    </w:p>
    <w:p>
      <w:pPr>
        <w:pStyle w:val="ListParagraph"/>
        <w:numPr>
          <w:ilvl w:val="1"/>
          <w:numId w:val="12"/>
        </w:numPr>
        <w:tabs>
          <w:tab w:pos="1848" w:val="left" w:leader="none"/>
        </w:tabs>
        <w:spacing w:line="240" w:lineRule="auto" w:before="0" w:after="0"/>
        <w:ind w:left="1847" w:right="0" w:hanging="495"/>
        <w:jc w:val="left"/>
        <w:rPr>
          <w:i/>
          <w:sz w:val="20"/>
        </w:rPr>
      </w:pPr>
      <w:bookmarkStart w:name="_bookmark28" w:id="30"/>
      <w:bookmarkEnd w:id="30"/>
      <w:r>
        <w:rPr>
          <w:i/>
          <w:sz w:val="20"/>
        </w:rPr>
        <w:t>O</w:t>
      </w:r>
      <w:r>
        <w:rPr>
          <w:i/>
          <w:sz w:val="20"/>
        </w:rPr>
        <w:t>tras</w:t>
      </w:r>
      <w:r>
        <w:rPr>
          <w:i/>
          <w:spacing w:val="-5"/>
          <w:sz w:val="20"/>
        </w:rPr>
        <w:t> </w:t>
      </w:r>
      <w:r>
        <w:rPr>
          <w:i/>
          <w:spacing w:val="-2"/>
          <w:sz w:val="20"/>
        </w:rPr>
        <w:t>actuaciones</w:t>
      </w:r>
    </w:p>
    <w:p>
      <w:pPr>
        <w:pStyle w:val="BodyText"/>
        <w:spacing w:before="7"/>
        <w:rPr>
          <w:i/>
          <w:sz w:val="29"/>
        </w:rPr>
      </w:pPr>
    </w:p>
    <w:p>
      <w:pPr>
        <w:pStyle w:val="ListParagraph"/>
        <w:numPr>
          <w:ilvl w:val="0"/>
          <w:numId w:val="9"/>
        </w:numPr>
        <w:tabs>
          <w:tab w:pos="929" w:val="left" w:leader="none"/>
        </w:tabs>
        <w:spacing w:line="240" w:lineRule="auto" w:before="0" w:after="0"/>
        <w:ind w:left="362" w:right="361" w:firstLine="0"/>
        <w:jc w:val="both"/>
        <w:rPr>
          <w:sz w:val="20"/>
        </w:rPr>
      </w:pPr>
      <w:r>
        <w:rPr>
          <w:sz w:val="20"/>
        </w:rPr>
        <w:t>Obra en el expediente que la madre y entonces representante legal de la señora Rodríguez Pacheco presentó cartas exponiendo la situación de su representada ante diversas autoridades públicas, entre ellas: el entonces Presidente de la República, los entonces</w:t>
      </w:r>
      <w:r>
        <w:rPr>
          <w:spacing w:val="-5"/>
          <w:sz w:val="20"/>
        </w:rPr>
        <w:t> </w:t>
      </w:r>
      <w:r>
        <w:rPr>
          <w:sz w:val="20"/>
        </w:rPr>
        <w:t>Ministros</w:t>
      </w:r>
      <w:r>
        <w:rPr>
          <w:spacing w:val="-5"/>
          <w:sz w:val="20"/>
        </w:rPr>
        <w:t> </w:t>
      </w:r>
      <w:r>
        <w:rPr>
          <w:sz w:val="20"/>
        </w:rPr>
        <w:t>de</w:t>
      </w:r>
      <w:r>
        <w:rPr>
          <w:spacing w:val="-5"/>
          <w:sz w:val="20"/>
        </w:rPr>
        <w:t> </w:t>
      </w:r>
      <w:r>
        <w:rPr>
          <w:sz w:val="20"/>
        </w:rPr>
        <w:t>Salud</w:t>
      </w:r>
      <w:r>
        <w:rPr>
          <w:spacing w:val="-3"/>
          <w:sz w:val="20"/>
        </w:rPr>
        <w:t> </w:t>
      </w:r>
      <w:r>
        <w:rPr>
          <w:sz w:val="20"/>
        </w:rPr>
        <w:t>e</w:t>
      </w:r>
      <w:r>
        <w:rPr>
          <w:spacing w:val="-5"/>
          <w:sz w:val="20"/>
        </w:rPr>
        <w:t> </w:t>
      </w:r>
      <w:r>
        <w:rPr>
          <w:sz w:val="20"/>
        </w:rPr>
        <w:t>Interior,</w:t>
      </w:r>
      <w:r>
        <w:rPr>
          <w:spacing w:val="-2"/>
          <w:sz w:val="20"/>
        </w:rPr>
        <w:t> </w:t>
      </w:r>
      <w:r>
        <w:rPr>
          <w:sz w:val="20"/>
        </w:rPr>
        <w:t>el</w:t>
      </w:r>
      <w:r>
        <w:rPr>
          <w:spacing w:val="-3"/>
          <w:sz w:val="20"/>
        </w:rPr>
        <w:t> </w:t>
      </w:r>
      <w:r>
        <w:rPr>
          <w:sz w:val="20"/>
        </w:rPr>
        <w:t>entonces</w:t>
      </w:r>
      <w:r>
        <w:rPr>
          <w:spacing w:val="-2"/>
          <w:sz w:val="20"/>
        </w:rPr>
        <w:t> </w:t>
      </w:r>
      <w:r>
        <w:rPr>
          <w:sz w:val="20"/>
        </w:rPr>
        <w:t>Presidente</w:t>
      </w:r>
      <w:r>
        <w:rPr>
          <w:spacing w:val="-5"/>
          <w:sz w:val="20"/>
        </w:rPr>
        <w:t> </w:t>
      </w:r>
      <w:r>
        <w:rPr>
          <w:sz w:val="20"/>
        </w:rPr>
        <w:t>de</w:t>
      </w:r>
      <w:r>
        <w:rPr>
          <w:spacing w:val="-5"/>
          <w:sz w:val="20"/>
        </w:rPr>
        <w:t> </w:t>
      </w:r>
      <w:r>
        <w:rPr>
          <w:sz w:val="20"/>
        </w:rPr>
        <w:t>la</w:t>
      </w:r>
      <w:r>
        <w:rPr>
          <w:spacing w:val="-3"/>
          <w:sz w:val="20"/>
        </w:rPr>
        <w:t> </w:t>
      </w:r>
      <w:r>
        <w:rPr>
          <w:sz w:val="20"/>
        </w:rPr>
        <w:t>Asamblea</w:t>
      </w:r>
      <w:r>
        <w:rPr>
          <w:spacing w:val="-4"/>
          <w:sz w:val="20"/>
        </w:rPr>
        <w:t> </w:t>
      </w:r>
      <w:r>
        <w:rPr>
          <w:sz w:val="20"/>
        </w:rPr>
        <w:t>Nacional, el entonces Presidente del Tribunal Supremo de Justicia y la entonces Procuradora General de la República</w:t>
      </w:r>
      <w:r>
        <w:rPr>
          <w:position w:val="7"/>
          <w:sz w:val="13"/>
        </w:rPr>
        <w:t>134</w:t>
      </w:r>
      <w:r>
        <w:rPr>
          <w:sz w:val="20"/>
        </w:rPr>
        <w:t>.</w:t>
      </w:r>
    </w:p>
    <w:p>
      <w:pPr>
        <w:pStyle w:val="BodyText"/>
        <w:spacing w:before="9"/>
        <w:rPr>
          <w:sz w:val="29"/>
        </w:rPr>
      </w:pPr>
    </w:p>
    <w:p>
      <w:pPr>
        <w:pStyle w:val="Heading3"/>
        <w:numPr>
          <w:ilvl w:val="0"/>
          <w:numId w:val="12"/>
        </w:numPr>
        <w:tabs>
          <w:tab w:pos="1346" w:val="left" w:leader="none"/>
        </w:tabs>
        <w:spacing w:line="240" w:lineRule="auto" w:before="0" w:after="0"/>
        <w:ind w:left="1345" w:right="0" w:hanging="276"/>
        <w:jc w:val="left"/>
        <w:rPr>
          <w:i/>
        </w:rPr>
      </w:pPr>
      <w:bookmarkStart w:name="_bookmark29" w:id="31"/>
      <w:bookmarkEnd w:id="31"/>
      <w:r>
        <w:rPr>
          <w:i/>
        </w:rPr>
        <w:t>N</w:t>
      </w:r>
      <w:r>
        <w:rPr>
          <w:i/>
        </w:rPr>
        <w:t>ormativa</w:t>
      </w:r>
      <w:r>
        <w:rPr>
          <w:i/>
          <w:spacing w:val="-10"/>
        </w:rPr>
        <w:t> </w:t>
      </w:r>
      <w:r>
        <w:rPr>
          <w:i/>
          <w:spacing w:val="-2"/>
        </w:rPr>
        <w:t>interna</w:t>
      </w:r>
    </w:p>
    <w:p>
      <w:pPr>
        <w:pStyle w:val="BodyText"/>
        <w:spacing w:before="7"/>
        <w:rPr>
          <w:b/>
          <w:i/>
          <w:sz w:val="29"/>
        </w:rPr>
      </w:pPr>
    </w:p>
    <w:p>
      <w:pPr>
        <w:pStyle w:val="ListParagraph"/>
        <w:numPr>
          <w:ilvl w:val="0"/>
          <w:numId w:val="9"/>
        </w:numPr>
        <w:tabs>
          <w:tab w:pos="929" w:val="left" w:leader="none"/>
        </w:tabs>
        <w:spacing w:line="240" w:lineRule="auto" w:before="0" w:after="0"/>
        <w:ind w:left="362" w:right="367" w:firstLine="0"/>
        <w:jc w:val="both"/>
        <w:rPr>
          <w:sz w:val="20"/>
        </w:rPr>
      </w:pPr>
      <w:r>
        <w:rPr>
          <w:sz w:val="20"/>
        </w:rPr>
        <w:t>La</w:t>
      </w:r>
      <w:r>
        <w:rPr>
          <w:spacing w:val="-1"/>
          <w:sz w:val="20"/>
        </w:rPr>
        <w:t> </w:t>
      </w:r>
      <w:r>
        <w:rPr>
          <w:sz w:val="20"/>
        </w:rPr>
        <w:t>legislación venezolana vigente</w:t>
      </w:r>
      <w:r>
        <w:rPr>
          <w:spacing w:val="-2"/>
          <w:sz w:val="20"/>
        </w:rPr>
        <w:t> </w:t>
      </w:r>
      <w:r>
        <w:rPr>
          <w:sz w:val="20"/>
        </w:rPr>
        <w:t>al momento</w:t>
      </w:r>
      <w:r>
        <w:rPr>
          <w:spacing w:val="-2"/>
          <w:sz w:val="20"/>
        </w:rPr>
        <w:t> </w:t>
      </w:r>
      <w:r>
        <w:rPr>
          <w:sz w:val="20"/>
        </w:rPr>
        <w:t>de</w:t>
      </w:r>
      <w:r>
        <w:rPr>
          <w:spacing w:val="-2"/>
          <w:sz w:val="20"/>
        </w:rPr>
        <w:t> </w:t>
      </w:r>
      <w:r>
        <w:rPr>
          <w:sz w:val="20"/>
        </w:rPr>
        <w:t>los</w:t>
      </w:r>
      <w:r>
        <w:rPr>
          <w:spacing w:val="-1"/>
          <w:sz w:val="20"/>
        </w:rPr>
        <w:t> </w:t>
      </w:r>
      <w:r>
        <w:rPr>
          <w:sz w:val="20"/>
        </w:rPr>
        <w:t>hechos</w:t>
      </w:r>
      <w:r>
        <w:rPr>
          <w:spacing w:val="-1"/>
          <w:sz w:val="20"/>
        </w:rPr>
        <w:t> </w:t>
      </w:r>
      <w:r>
        <w:rPr>
          <w:sz w:val="20"/>
        </w:rPr>
        <w:t>tipificaba el delito</w:t>
      </w:r>
      <w:r>
        <w:rPr>
          <w:spacing w:val="-2"/>
          <w:sz w:val="20"/>
        </w:rPr>
        <w:t> </w:t>
      </w:r>
      <w:r>
        <w:rPr>
          <w:sz w:val="20"/>
        </w:rPr>
        <w:t>de lesiones</w:t>
      </w:r>
      <w:r>
        <w:rPr>
          <w:spacing w:val="-6"/>
          <w:sz w:val="20"/>
        </w:rPr>
        <w:t> </w:t>
      </w:r>
      <w:r>
        <w:rPr>
          <w:sz w:val="20"/>
        </w:rPr>
        <w:t>personales</w:t>
      </w:r>
      <w:r>
        <w:rPr>
          <w:spacing w:val="-6"/>
          <w:sz w:val="20"/>
        </w:rPr>
        <w:t> </w:t>
      </w:r>
      <w:r>
        <w:rPr>
          <w:sz w:val="20"/>
        </w:rPr>
        <w:t>culposas</w:t>
      </w:r>
      <w:r>
        <w:rPr>
          <w:spacing w:val="-5"/>
          <w:sz w:val="20"/>
        </w:rPr>
        <w:t> </w:t>
      </w:r>
      <w:r>
        <w:rPr>
          <w:sz w:val="20"/>
        </w:rPr>
        <w:t>gravísimas</w:t>
      </w:r>
      <w:r>
        <w:rPr>
          <w:spacing w:val="-4"/>
          <w:sz w:val="20"/>
        </w:rPr>
        <w:t> </w:t>
      </w:r>
      <w:r>
        <w:rPr>
          <w:sz w:val="20"/>
        </w:rPr>
        <w:t>en</w:t>
      </w:r>
      <w:r>
        <w:rPr>
          <w:spacing w:val="-4"/>
          <w:sz w:val="20"/>
        </w:rPr>
        <w:t> </w:t>
      </w:r>
      <w:r>
        <w:rPr>
          <w:sz w:val="20"/>
        </w:rPr>
        <w:t>el</w:t>
      </w:r>
      <w:r>
        <w:rPr>
          <w:spacing w:val="-4"/>
          <w:sz w:val="20"/>
        </w:rPr>
        <w:t> </w:t>
      </w:r>
      <w:r>
        <w:rPr>
          <w:sz w:val="20"/>
        </w:rPr>
        <w:t>artículo</w:t>
      </w:r>
      <w:r>
        <w:rPr>
          <w:spacing w:val="-6"/>
          <w:sz w:val="20"/>
        </w:rPr>
        <w:t> </w:t>
      </w:r>
      <w:r>
        <w:rPr>
          <w:sz w:val="20"/>
        </w:rPr>
        <w:t>422</w:t>
      </w:r>
      <w:r>
        <w:rPr>
          <w:spacing w:val="-4"/>
          <w:sz w:val="20"/>
        </w:rPr>
        <w:t> </w:t>
      </w:r>
      <w:r>
        <w:rPr>
          <w:sz w:val="20"/>
        </w:rPr>
        <w:t>del</w:t>
      </w:r>
      <w:r>
        <w:rPr>
          <w:spacing w:val="-4"/>
          <w:sz w:val="20"/>
        </w:rPr>
        <w:t> </w:t>
      </w:r>
      <w:r>
        <w:rPr>
          <w:sz w:val="20"/>
        </w:rPr>
        <w:t>Código</w:t>
      </w:r>
      <w:r>
        <w:rPr>
          <w:spacing w:val="-6"/>
          <w:sz w:val="20"/>
        </w:rPr>
        <w:t> </w:t>
      </w:r>
      <w:r>
        <w:rPr>
          <w:sz w:val="20"/>
        </w:rPr>
        <w:t>Penal,</w:t>
      </w:r>
      <w:r>
        <w:rPr>
          <w:spacing w:val="-6"/>
          <w:sz w:val="20"/>
        </w:rPr>
        <w:t> </w:t>
      </w:r>
      <w:r>
        <w:rPr>
          <w:sz w:val="20"/>
        </w:rPr>
        <w:t>en</w:t>
      </w:r>
      <w:r>
        <w:rPr>
          <w:spacing w:val="-4"/>
          <w:sz w:val="20"/>
        </w:rPr>
        <w:t> </w:t>
      </w:r>
      <w:r>
        <w:rPr>
          <w:sz w:val="20"/>
        </w:rPr>
        <w:t>relación con los artículos 416 y 417 del mismo cuerpo legal, en los siguientes términos:</w:t>
      </w:r>
    </w:p>
    <w:p>
      <w:pPr>
        <w:pStyle w:val="BodyText"/>
        <w:spacing w:before="10"/>
        <w:rPr>
          <w:sz w:val="19"/>
        </w:rPr>
      </w:pPr>
    </w:p>
    <w:p>
      <w:pPr>
        <w:spacing w:line="240" w:lineRule="auto" w:before="0"/>
        <w:ind w:left="1573" w:right="1010" w:firstLine="0"/>
        <w:jc w:val="both"/>
        <w:rPr>
          <w:sz w:val="18"/>
        </w:rPr>
      </w:pPr>
      <w:r>
        <w:rPr>
          <w:sz w:val="18"/>
        </w:rPr>
        <w:t>Artículo.</w:t>
      </w:r>
      <w:r>
        <w:rPr>
          <w:spacing w:val="-5"/>
          <w:sz w:val="18"/>
        </w:rPr>
        <w:t> </w:t>
      </w:r>
      <w:r>
        <w:rPr>
          <w:sz w:val="18"/>
        </w:rPr>
        <w:t>422.</w:t>
      </w:r>
      <w:r>
        <w:rPr>
          <w:spacing w:val="-5"/>
          <w:sz w:val="18"/>
        </w:rPr>
        <w:t> </w:t>
      </w:r>
      <w:r>
        <w:rPr>
          <w:sz w:val="18"/>
        </w:rPr>
        <w:t>El</w:t>
      </w:r>
      <w:r>
        <w:rPr>
          <w:spacing w:val="-3"/>
          <w:sz w:val="18"/>
        </w:rPr>
        <w:t> </w:t>
      </w:r>
      <w:r>
        <w:rPr>
          <w:sz w:val="18"/>
        </w:rPr>
        <w:t>que</w:t>
      </w:r>
      <w:r>
        <w:rPr>
          <w:spacing w:val="-4"/>
          <w:sz w:val="18"/>
        </w:rPr>
        <w:t> </w:t>
      </w:r>
      <w:r>
        <w:rPr>
          <w:sz w:val="18"/>
        </w:rPr>
        <w:t>por</w:t>
      </w:r>
      <w:r>
        <w:rPr>
          <w:spacing w:val="-4"/>
          <w:sz w:val="18"/>
        </w:rPr>
        <w:t> </w:t>
      </w:r>
      <w:r>
        <w:rPr>
          <w:sz w:val="18"/>
        </w:rPr>
        <w:t>haber</w:t>
      </w:r>
      <w:r>
        <w:rPr>
          <w:spacing w:val="-4"/>
          <w:sz w:val="18"/>
        </w:rPr>
        <w:t> </w:t>
      </w:r>
      <w:r>
        <w:rPr>
          <w:sz w:val="18"/>
        </w:rPr>
        <w:t>obrado</w:t>
      </w:r>
      <w:r>
        <w:rPr>
          <w:spacing w:val="-3"/>
          <w:sz w:val="18"/>
        </w:rPr>
        <w:t> </w:t>
      </w:r>
      <w:r>
        <w:rPr>
          <w:sz w:val="18"/>
        </w:rPr>
        <w:t>con</w:t>
      </w:r>
      <w:r>
        <w:rPr>
          <w:spacing w:val="-3"/>
          <w:sz w:val="18"/>
        </w:rPr>
        <w:t> </w:t>
      </w:r>
      <w:r>
        <w:rPr>
          <w:sz w:val="18"/>
        </w:rPr>
        <w:t>imprudencia</w:t>
      </w:r>
      <w:r>
        <w:rPr>
          <w:spacing w:val="-4"/>
          <w:sz w:val="18"/>
        </w:rPr>
        <w:t> </w:t>
      </w:r>
      <w:r>
        <w:rPr>
          <w:sz w:val="18"/>
        </w:rPr>
        <w:t>o</w:t>
      </w:r>
      <w:r>
        <w:rPr>
          <w:spacing w:val="-3"/>
          <w:sz w:val="18"/>
        </w:rPr>
        <w:t> </w:t>
      </w:r>
      <w:r>
        <w:rPr>
          <w:sz w:val="18"/>
        </w:rPr>
        <w:t>negligencia,</w:t>
      </w:r>
      <w:r>
        <w:rPr>
          <w:spacing w:val="-5"/>
          <w:sz w:val="18"/>
        </w:rPr>
        <w:t> </w:t>
      </w:r>
      <w:r>
        <w:rPr>
          <w:sz w:val="18"/>
        </w:rPr>
        <w:t>o</w:t>
      </w:r>
      <w:r>
        <w:rPr>
          <w:spacing w:val="-3"/>
          <w:sz w:val="18"/>
        </w:rPr>
        <w:t> </w:t>
      </w:r>
      <w:r>
        <w:rPr>
          <w:sz w:val="18"/>
        </w:rPr>
        <w:t>bien con impericia en su profesión, arte o industria, o por inobservancia de los reglamentos, órdenes o disciplinas, ocasione a otro algún daño en el cuerpo o en la salud, o alguna perturbación en las facultades intelectuales, será castigado: […] 2º Con prisión de uno a doce meses o multa de ciento cincuenta</w:t>
      </w:r>
      <w:r>
        <w:rPr>
          <w:spacing w:val="-1"/>
          <w:sz w:val="18"/>
        </w:rPr>
        <w:t> </w:t>
      </w:r>
      <w:r>
        <w:rPr>
          <w:sz w:val="18"/>
        </w:rPr>
        <w:t>a</w:t>
      </w:r>
      <w:r>
        <w:rPr>
          <w:spacing w:val="-1"/>
          <w:sz w:val="18"/>
        </w:rPr>
        <w:t> </w:t>
      </w:r>
      <w:r>
        <w:rPr>
          <w:sz w:val="18"/>
        </w:rPr>
        <w:t>mil quinientos</w:t>
      </w:r>
      <w:r>
        <w:rPr>
          <w:spacing w:val="-4"/>
          <w:sz w:val="18"/>
        </w:rPr>
        <w:t> </w:t>
      </w:r>
      <w:r>
        <w:rPr>
          <w:sz w:val="18"/>
        </w:rPr>
        <w:t>bolívares,</w:t>
      </w:r>
      <w:r>
        <w:rPr>
          <w:spacing w:val="-2"/>
          <w:sz w:val="18"/>
        </w:rPr>
        <w:t> </w:t>
      </w:r>
      <w:r>
        <w:rPr>
          <w:sz w:val="18"/>
        </w:rPr>
        <w:t>en los</w:t>
      </w:r>
      <w:r>
        <w:rPr>
          <w:spacing w:val="-1"/>
          <w:sz w:val="18"/>
        </w:rPr>
        <w:t> </w:t>
      </w:r>
      <w:r>
        <w:rPr>
          <w:sz w:val="18"/>
        </w:rPr>
        <w:t>casos</w:t>
      </w:r>
      <w:r>
        <w:rPr>
          <w:spacing w:val="-1"/>
          <w:sz w:val="18"/>
        </w:rPr>
        <w:t> </w:t>
      </w:r>
      <w:r>
        <w:rPr>
          <w:sz w:val="18"/>
        </w:rPr>
        <w:t>de</w:t>
      </w:r>
      <w:r>
        <w:rPr>
          <w:spacing w:val="-1"/>
          <w:sz w:val="18"/>
        </w:rPr>
        <w:t> </w:t>
      </w:r>
      <w:r>
        <w:rPr>
          <w:sz w:val="18"/>
        </w:rPr>
        <w:t>los</w:t>
      </w:r>
      <w:r>
        <w:rPr>
          <w:spacing w:val="-1"/>
          <w:sz w:val="18"/>
        </w:rPr>
        <w:t> </w:t>
      </w:r>
      <w:r>
        <w:rPr>
          <w:sz w:val="18"/>
        </w:rPr>
        <w:t>artículos</w:t>
      </w:r>
      <w:r>
        <w:rPr>
          <w:spacing w:val="-1"/>
          <w:sz w:val="18"/>
        </w:rPr>
        <w:t> </w:t>
      </w:r>
      <w:r>
        <w:rPr>
          <w:sz w:val="18"/>
        </w:rPr>
        <w:t>416</w:t>
      </w:r>
      <w:r>
        <w:rPr>
          <w:spacing w:val="-1"/>
          <w:sz w:val="18"/>
        </w:rPr>
        <w:t> </w:t>
      </w:r>
      <w:r>
        <w:rPr>
          <w:sz w:val="18"/>
        </w:rPr>
        <w:t>y</w:t>
      </w:r>
      <w:r>
        <w:rPr>
          <w:spacing w:val="-2"/>
          <w:sz w:val="18"/>
        </w:rPr>
        <w:t> </w:t>
      </w:r>
      <w:r>
        <w:rPr>
          <w:sz w:val="18"/>
        </w:rPr>
        <w:t>417.</w:t>
      </w:r>
    </w:p>
    <w:p>
      <w:pPr>
        <w:pStyle w:val="BodyText"/>
        <w:rPr>
          <w:sz w:val="18"/>
        </w:rPr>
      </w:pPr>
    </w:p>
    <w:p>
      <w:pPr>
        <w:spacing w:line="240" w:lineRule="auto" w:before="1"/>
        <w:ind w:left="1573" w:right="1008" w:firstLine="0"/>
        <w:jc w:val="both"/>
        <w:rPr>
          <w:sz w:val="18"/>
        </w:rPr>
      </w:pPr>
      <w:r>
        <w:rPr>
          <w:sz w:val="18"/>
        </w:rPr>
        <w:t>Artículo. 416. Si el hecho ha causado una enfermedad mental o corporal, cierta</w:t>
      </w:r>
      <w:r>
        <w:rPr>
          <w:spacing w:val="-16"/>
          <w:sz w:val="18"/>
        </w:rPr>
        <w:t> </w:t>
      </w:r>
      <w:r>
        <w:rPr>
          <w:sz w:val="18"/>
        </w:rPr>
        <w:t>o</w:t>
      </w:r>
      <w:r>
        <w:rPr>
          <w:spacing w:val="-16"/>
          <w:sz w:val="18"/>
        </w:rPr>
        <w:t> </w:t>
      </w:r>
      <w:r>
        <w:rPr>
          <w:sz w:val="18"/>
        </w:rPr>
        <w:t>probablemente</w:t>
      </w:r>
      <w:r>
        <w:rPr>
          <w:spacing w:val="-16"/>
          <w:sz w:val="18"/>
        </w:rPr>
        <w:t> </w:t>
      </w:r>
      <w:r>
        <w:rPr>
          <w:sz w:val="18"/>
        </w:rPr>
        <w:t>incurable,</w:t>
      </w:r>
      <w:r>
        <w:rPr>
          <w:spacing w:val="-16"/>
          <w:sz w:val="18"/>
        </w:rPr>
        <w:t> </w:t>
      </w:r>
      <w:r>
        <w:rPr>
          <w:sz w:val="18"/>
        </w:rPr>
        <w:t>o</w:t>
      </w:r>
      <w:r>
        <w:rPr>
          <w:spacing w:val="-16"/>
          <w:sz w:val="18"/>
        </w:rPr>
        <w:t> </w:t>
      </w:r>
      <w:r>
        <w:rPr>
          <w:sz w:val="18"/>
        </w:rPr>
        <w:t>la</w:t>
      </w:r>
      <w:r>
        <w:rPr>
          <w:spacing w:val="-15"/>
          <w:sz w:val="18"/>
        </w:rPr>
        <w:t> </w:t>
      </w:r>
      <w:r>
        <w:rPr>
          <w:sz w:val="18"/>
        </w:rPr>
        <w:t>pérdida</w:t>
      </w:r>
      <w:r>
        <w:rPr>
          <w:spacing w:val="-16"/>
          <w:sz w:val="18"/>
        </w:rPr>
        <w:t> </w:t>
      </w:r>
      <w:r>
        <w:rPr>
          <w:sz w:val="18"/>
        </w:rPr>
        <w:t>de</w:t>
      </w:r>
      <w:r>
        <w:rPr>
          <w:spacing w:val="-16"/>
          <w:sz w:val="18"/>
        </w:rPr>
        <w:t> </w:t>
      </w:r>
      <w:r>
        <w:rPr>
          <w:sz w:val="18"/>
        </w:rPr>
        <w:t>algún</w:t>
      </w:r>
      <w:r>
        <w:rPr>
          <w:spacing w:val="-16"/>
          <w:sz w:val="18"/>
        </w:rPr>
        <w:t> </w:t>
      </w:r>
      <w:r>
        <w:rPr>
          <w:sz w:val="18"/>
        </w:rPr>
        <w:t>sentido,</w:t>
      </w:r>
      <w:r>
        <w:rPr>
          <w:spacing w:val="-16"/>
          <w:sz w:val="18"/>
        </w:rPr>
        <w:t> </w:t>
      </w:r>
      <w:r>
        <w:rPr>
          <w:sz w:val="18"/>
        </w:rPr>
        <w:t>de</w:t>
      </w:r>
      <w:r>
        <w:rPr>
          <w:spacing w:val="-16"/>
          <w:sz w:val="18"/>
        </w:rPr>
        <w:t> </w:t>
      </w:r>
      <w:r>
        <w:rPr>
          <w:sz w:val="18"/>
        </w:rPr>
        <w:t>una</w:t>
      </w:r>
      <w:r>
        <w:rPr>
          <w:spacing w:val="-15"/>
          <w:sz w:val="18"/>
        </w:rPr>
        <w:t> </w:t>
      </w:r>
      <w:r>
        <w:rPr>
          <w:sz w:val="18"/>
        </w:rPr>
        <w:t>mano, de un pie, de la palabra, de la capacidad de engendrar o del uso de algún órgano o si</w:t>
      </w:r>
      <w:r>
        <w:rPr>
          <w:spacing w:val="-3"/>
          <w:sz w:val="18"/>
        </w:rPr>
        <w:t> </w:t>
      </w:r>
      <w:r>
        <w:rPr>
          <w:sz w:val="18"/>
        </w:rPr>
        <w:t>ha</w:t>
      </w:r>
      <w:r>
        <w:rPr>
          <w:spacing w:val="-1"/>
          <w:sz w:val="18"/>
        </w:rPr>
        <w:t> </w:t>
      </w:r>
      <w:r>
        <w:rPr>
          <w:sz w:val="18"/>
        </w:rPr>
        <w:t>producido alguna</w:t>
      </w:r>
      <w:r>
        <w:rPr>
          <w:spacing w:val="-1"/>
          <w:sz w:val="18"/>
        </w:rPr>
        <w:t> </w:t>
      </w:r>
      <w:r>
        <w:rPr>
          <w:sz w:val="18"/>
        </w:rPr>
        <w:t>herida</w:t>
      </w:r>
      <w:r>
        <w:rPr>
          <w:spacing w:val="-1"/>
          <w:sz w:val="18"/>
        </w:rPr>
        <w:t> </w:t>
      </w:r>
      <w:r>
        <w:rPr>
          <w:sz w:val="18"/>
        </w:rPr>
        <w:t>que</w:t>
      </w:r>
      <w:r>
        <w:rPr>
          <w:spacing w:val="-1"/>
          <w:sz w:val="18"/>
        </w:rPr>
        <w:t> </w:t>
      </w:r>
      <w:r>
        <w:rPr>
          <w:sz w:val="18"/>
        </w:rPr>
        <w:t>desfigure</w:t>
      </w:r>
      <w:r>
        <w:rPr>
          <w:spacing w:val="-3"/>
          <w:sz w:val="18"/>
        </w:rPr>
        <w:t> </w:t>
      </w:r>
      <w:r>
        <w:rPr>
          <w:sz w:val="18"/>
        </w:rPr>
        <w:t>a</w:t>
      </w:r>
      <w:r>
        <w:rPr>
          <w:spacing w:val="-1"/>
          <w:sz w:val="18"/>
        </w:rPr>
        <w:t> </w:t>
      </w:r>
      <w:r>
        <w:rPr>
          <w:sz w:val="18"/>
        </w:rPr>
        <w:t>la</w:t>
      </w:r>
      <w:r>
        <w:rPr>
          <w:spacing w:val="-1"/>
          <w:sz w:val="18"/>
        </w:rPr>
        <w:t> </w:t>
      </w:r>
      <w:r>
        <w:rPr>
          <w:sz w:val="18"/>
        </w:rPr>
        <w:t>persona:</w:t>
      </w:r>
      <w:r>
        <w:rPr>
          <w:spacing w:val="-1"/>
          <w:sz w:val="18"/>
        </w:rPr>
        <w:t> </w:t>
      </w:r>
      <w:r>
        <w:rPr>
          <w:sz w:val="18"/>
        </w:rPr>
        <w:t>en fin,</w:t>
      </w:r>
      <w:r>
        <w:rPr>
          <w:spacing w:val="-2"/>
          <w:sz w:val="18"/>
        </w:rPr>
        <w:t> </w:t>
      </w:r>
      <w:r>
        <w:rPr>
          <w:sz w:val="18"/>
        </w:rPr>
        <w:t>si habiéndose</w:t>
      </w:r>
      <w:r>
        <w:rPr>
          <w:spacing w:val="-16"/>
          <w:sz w:val="18"/>
        </w:rPr>
        <w:t> </w:t>
      </w:r>
      <w:r>
        <w:rPr>
          <w:sz w:val="18"/>
        </w:rPr>
        <w:t>cometido</w:t>
      </w:r>
      <w:r>
        <w:rPr>
          <w:spacing w:val="-14"/>
          <w:sz w:val="18"/>
        </w:rPr>
        <w:t> </w:t>
      </w:r>
      <w:r>
        <w:rPr>
          <w:sz w:val="18"/>
        </w:rPr>
        <w:t>el</w:t>
      </w:r>
      <w:r>
        <w:rPr>
          <w:spacing w:val="-16"/>
          <w:sz w:val="18"/>
        </w:rPr>
        <w:t> </w:t>
      </w:r>
      <w:r>
        <w:rPr>
          <w:sz w:val="18"/>
        </w:rPr>
        <w:t>delito</w:t>
      </w:r>
      <w:r>
        <w:rPr>
          <w:spacing w:val="-14"/>
          <w:sz w:val="18"/>
        </w:rPr>
        <w:t> </w:t>
      </w:r>
      <w:r>
        <w:rPr>
          <w:sz w:val="18"/>
        </w:rPr>
        <w:t>contra</w:t>
      </w:r>
      <w:r>
        <w:rPr>
          <w:spacing w:val="-16"/>
          <w:sz w:val="18"/>
        </w:rPr>
        <w:t> </w:t>
      </w:r>
      <w:r>
        <w:rPr>
          <w:sz w:val="18"/>
        </w:rPr>
        <w:t>una</w:t>
      </w:r>
      <w:r>
        <w:rPr>
          <w:spacing w:val="-15"/>
          <w:sz w:val="18"/>
        </w:rPr>
        <w:t> </w:t>
      </w:r>
      <w:r>
        <w:rPr>
          <w:sz w:val="18"/>
        </w:rPr>
        <w:t>mujer</w:t>
      </w:r>
      <w:r>
        <w:rPr>
          <w:spacing w:val="-16"/>
          <w:sz w:val="18"/>
        </w:rPr>
        <w:t> </w:t>
      </w:r>
      <w:r>
        <w:rPr>
          <w:sz w:val="18"/>
        </w:rPr>
        <w:t>encinta</w:t>
      </w:r>
      <w:r>
        <w:rPr>
          <w:spacing w:val="-15"/>
          <w:sz w:val="18"/>
        </w:rPr>
        <w:t> </w:t>
      </w:r>
      <w:r>
        <w:rPr>
          <w:sz w:val="18"/>
        </w:rPr>
        <w:t>le</w:t>
      </w:r>
      <w:r>
        <w:rPr>
          <w:spacing w:val="-16"/>
          <w:sz w:val="18"/>
        </w:rPr>
        <w:t> </w:t>
      </w:r>
      <w:r>
        <w:rPr>
          <w:sz w:val="18"/>
        </w:rPr>
        <w:t>hubiere</w:t>
      </w:r>
      <w:r>
        <w:rPr>
          <w:spacing w:val="-15"/>
          <w:sz w:val="18"/>
        </w:rPr>
        <w:t> </w:t>
      </w:r>
      <w:r>
        <w:rPr>
          <w:sz w:val="18"/>
        </w:rPr>
        <w:t>ocasionado el aborto, será castigado con presidio de tres a seis años.</w:t>
      </w:r>
    </w:p>
    <w:p>
      <w:pPr>
        <w:pStyle w:val="BodyText"/>
        <w:spacing w:before="12"/>
        <w:rPr>
          <w:sz w:val="17"/>
        </w:rPr>
      </w:pPr>
    </w:p>
    <w:p>
      <w:pPr>
        <w:spacing w:line="240" w:lineRule="auto" w:before="0"/>
        <w:ind w:left="1573" w:right="1012" w:firstLine="0"/>
        <w:jc w:val="both"/>
        <w:rPr>
          <w:sz w:val="18"/>
        </w:rPr>
      </w:pPr>
      <w:r>
        <w:rPr>
          <w:sz w:val="18"/>
        </w:rPr>
        <w:t>Artículo. 417. Si el hecho ha causado inhabilitación permanente de algún sentido</w:t>
      </w:r>
      <w:r>
        <w:rPr>
          <w:spacing w:val="-7"/>
          <w:sz w:val="18"/>
        </w:rPr>
        <w:t> </w:t>
      </w:r>
      <w:r>
        <w:rPr>
          <w:sz w:val="18"/>
        </w:rPr>
        <w:t>o</w:t>
      </w:r>
      <w:r>
        <w:rPr>
          <w:spacing w:val="-4"/>
          <w:sz w:val="18"/>
        </w:rPr>
        <w:t> </w:t>
      </w:r>
      <w:r>
        <w:rPr>
          <w:sz w:val="18"/>
        </w:rPr>
        <w:t>de</w:t>
      </w:r>
      <w:r>
        <w:rPr>
          <w:spacing w:val="-5"/>
          <w:sz w:val="18"/>
        </w:rPr>
        <w:t> </w:t>
      </w:r>
      <w:r>
        <w:rPr>
          <w:sz w:val="18"/>
        </w:rPr>
        <w:t>un</w:t>
      </w:r>
      <w:r>
        <w:rPr>
          <w:spacing w:val="-4"/>
          <w:sz w:val="18"/>
        </w:rPr>
        <w:t> </w:t>
      </w:r>
      <w:r>
        <w:rPr>
          <w:sz w:val="18"/>
        </w:rPr>
        <w:t>órgano,</w:t>
      </w:r>
      <w:r>
        <w:rPr>
          <w:spacing w:val="-6"/>
          <w:sz w:val="18"/>
        </w:rPr>
        <w:t> </w:t>
      </w:r>
      <w:r>
        <w:rPr>
          <w:sz w:val="18"/>
        </w:rPr>
        <w:t>dificultad</w:t>
      </w:r>
      <w:r>
        <w:rPr>
          <w:spacing w:val="-4"/>
          <w:sz w:val="18"/>
        </w:rPr>
        <w:t> </w:t>
      </w:r>
      <w:r>
        <w:rPr>
          <w:sz w:val="18"/>
        </w:rPr>
        <w:t>permanente</w:t>
      </w:r>
      <w:r>
        <w:rPr>
          <w:spacing w:val="-5"/>
          <w:sz w:val="18"/>
        </w:rPr>
        <w:t> </w:t>
      </w:r>
      <w:r>
        <w:rPr>
          <w:sz w:val="18"/>
        </w:rPr>
        <w:t>de</w:t>
      </w:r>
      <w:r>
        <w:rPr>
          <w:spacing w:val="-7"/>
          <w:sz w:val="18"/>
        </w:rPr>
        <w:t> </w:t>
      </w:r>
      <w:r>
        <w:rPr>
          <w:sz w:val="18"/>
        </w:rPr>
        <w:t>la</w:t>
      </w:r>
      <w:r>
        <w:rPr>
          <w:spacing w:val="-5"/>
          <w:sz w:val="18"/>
        </w:rPr>
        <w:t> </w:t>
      </w:r>
      <w:r>
        <w:rPr>
          <w:sz w:val="18"/>
        </w:rPr>
        <w:t>palabra</w:t>
      </w:r>
      <w:r>
        <w:rPr>
          <w:spacing w:val="-5"/>
          <w:sz w:val="18"/>
        </w:rPr>
        <w:t> </w:t>
      </w:r>
      <w:r>
        <w:rPr>
          <w:sz w:val="18"/>
        </w:rPr>
        <w:t>o</w:t>
      </w:r>
      <w:r>
        <w:rPr>
          <w:spacing w:val="-4"/>
          <w:sz w:val="18"/>
        </w:rPr>
        <w:t> </w:t>
      </w:r>
      <w:r>
        <w:rPr>
          <w:sz w:val="18"/>
        </w:rPr>
        <w:t>alguna</w:t>
      </w:r>
      <w:r>
        <w:rPr>
          <w:spacing w:val="-5"/>
          <w:sz w:val="18"/>
        </w:rPr>
        <w:t> </w:t>
      </w:r>
      <w:r>
        <w:rPr>
          <w:sz w:val="18"/>
        </w:rPr>
        <w:t>cicatriz notable en la cara o si ha puesto en peligro la vida de la persona ofendida o producido</w:t>
      </w:r>
      <w:r>
        <w:rPr>
          <w:spacing w:val="-1"/>
          <w:sz w:val="18"/>
        </w:rPr>
        <w:t> </w:t>
      </w:r>
      <w:r>
        <w:rPr>
          <w:sz w:val="18"/>
        </w:rPr>
        <w:t>alguna</w:t>
      </w:r>
      <w:r>
        <w:rPr>
          <w:spacing w:val="-4"/>
          <w:sz w:val="18"/>
        </w:rPr>
        <w:t> </w:t>
      </w:r>
      <w:r>
        <w:rPr>
          <w:sz w:val="18"/>
        </w:rPr>
        <w:t>enfermedad mental</w:t>
      </w:r>
      <w:r>
        <w:rPr>
          <w:spacing w:val="-4"/>
          <w:sz w:val="18"/>
        </w:rPr>
        <w:t> </w:t>
      </w:r>
      <w:r>
        <w:rPr>
          <w:sz w:val="18"/>
        </w:rPr>
        <w:t>o</w:t>
      </w:r>
      <w:r>
        <w:rPr>
          <w:spacing w:val="-1"/>
          <w:sz w:val="18"/>
        </w:rPr>
        <w:t> </w:t>
      </w:r>
      <w:r>
        <w:rPr>
          <w:sz w:val="18"/>
        </w:rPr>
        <w:t>corporal</w:t>
      </w:r>
      <w:r>
        <w:rPr>
          <w:spacing w:val="-4"/>
          <w:sz w:val="18"/>
        </w:rPr>
        <w:t> </w:t>
      </w:r>
      <w:r>
        <w:rPr>
          <w:sz w:val="18"/>
        </w:rPr>
        <w:t>que</w:t>
      </w:r>
      <w:r>
        <w:rPr>
          <w:spacing w:val="-4"/>
          <w:sz w:val="18"/>
        </w:rPr>
        <w:t> </w:t>
      </w:r>
      <w:r>
        <w:rPr>
          <w:sz w:val="18"/>
        </w:rPr>
        <w:t>dure</w:t>
      </w:r>
      <w:r>
        <w:rPr>
          <w:spacing w:val="-2"/>
          <w:sz w:val="18"/>
        </w:rPr>
        <w:t> </w:t>
      </w:r>
      <w:r>
        <w:rPr>
          <w:sz w:val="18"/>
        </w:rPr>
        <w:t>veinte</w:t>
      </w:r>
      <w:r>
        <w:rPr>
          <w:spacing w:val="-2"/>
          <w:sz w:val="18"/>
        </w:rPr>
        <w:t> </w:t>
      </w:r>
      <w:r>
        <w:rPr>
          <w:sz w:val="18"/>
        </w:rPr>
        <w:t>días</w:t>
      </w:r>
      <w:r>
        <w:rPr>
          <w:spacing w:val="-2"/>
          <w:sz w:val="18"/>
        </w:rPr>
        <w:t> </w:t>
      </w:r>
      <w:r>
        <w:rPr>
          <w:sz w:val="18"/>
        </w:rPr>
        <w:t>o</w:t>
      </w:r>
      <w:r>
        <w:rPr>
          <w:spacing w:val="-1"/>
          <w:sz w:val="18"/>
        </w:rPr>
        <w:t> </w:t>
      </w:r>
      <w:r>
        <w:rPr>
          <w:sz w:val="18"/>
        </w:rPr>
        <w:t>más. o</w:t>
      </w:r>
      <w:r>
        <w:rPr>
          <w:spacing w:val="-5"/>
          <w:sz w:val="18"/>
        </w:rPr>
        <w:t> </w:t>
      </w:r>
      <w:r>
        <w:rPr>
          <w:sz w:val="18"/>
        </w:rPr>
        <w:t>si</w:t>
      </w:r>
      <w:r>
        <w:rPr>
          <w:spacing w:val="-5"/>
          <w:sz w:val="18"/>
        </w:rPr>
        <w:t> </w:t>
      </w:r>
      <w:r>
        <w:rPr>
          <w:sz w:val="18"/>
        </w:rPr>
        <w:t>por</w:t>
      </w:r>
      <w:r>
        <w:rPr>
          <w:spacing w:val="-6"/>
          <w:sz w:val="18"/>
        </w:rPr>
        <w:t> </w:t>
      </w:r>
      <w:r>
        <w:rPr>
          <w:sz w:val="18"/>
        </w:rPr>
        <w:t>un</w:t>
      </w:r>
      <w:r>
        <w:rPr>
          <w:spacing w:val="-5"/>
          <w:sz w:val="18"/>
        </w:rPr>
        <w:t> </w:t>
      </w:r>
      <w:r>
        <w:rPr>
          <w:sz w:val="18"/>
        </w:rPr>
        <w:t>tiempo</w:t>
      </w:r>
      <w:r>
        <w:rPr>
          <w:spacing w:val="-5"/>
          <w:sz w:val="18"/>
        </w:rPr>
        <w:t> </w:t>
      </w:r>
      <w:r>
        <w:rPr>
          <w:sz w:val="18"/>
        </w:rPr>
        <w:t>igual</w:t>
      </w:r>
      <w:r>
        <w:rPr>
          <w:spacing w:val="-5"/>
          <w:sz w:val="18"/>
        </w:rPr>
        <w:t> </w:t>
      </w:r>
      <w:r>
        <w:rPr>
          <w:sz w:val="18"/>
        </w:rPr>
        <w:t>queda</w:t>
      </w:r>
      <w:r>
        <w:rPr>
          <w:spacing w:val="-6"/>
          <w:sz w:val="18"/>
        </w:rPr>
        <w:t> </w:t>
      </w:r>
      <w:r>
        <w:rPr>
          <w:sz w:val="18"/>
        </w:rPr>
        <w:t>la</w:t>
      </w:r>
      <w:r>
        <w:rPr>
          <w:spacing w:val="-6"/>
          <w:sz w:val="18"/>
        </w:rPr>
        <w:t> </w:t>
      </w:r>
      <w:r>
        <w:rPr>
          <w:sz w:val="18"/>
        </w:rPr>
        <w:t>dicha</w:t>
      </w:r>
      <w:r>
        <w:rPr>
          <w:spacing w:val="-6"/>
          <w:sz w:val="18"/>
        </w:rPr>
        <w:t> </w:t>
      </w:r>
      <w:r>
        <w:rPr>
          <w:sz w:val="18"/>
        </w:rPr>
        <w:t>persona</w:t>
      </w:r>
      <w:r>
        <w:rPr>
          <w:spacing w:val="-6"/>
          <w:sz w:val="18"/>
        </w:rPr>
        <w:t> </w:t>
      </w:r>
      <w:r>
        <w:rPr>
          <w:sz w:val="18"/>
        </w:rPr>
        <w:t>incapacitada</w:t>
      </w:r>
      <w:r>
        <w:rPr>
          <w:spacing w:val="-5"/>
          <w:sz w:val="18"/>
        </w:rPr>
        <w:t> </w:t>
      </w:r>
      <w:r>
        <w:rPr>
          <w:sz w:val="18"/>
        </w:rPr>
        <w:t>de</w:t>
      </w:r>
      <w:r>
        <w:rPr>
          <w:spacing w:val="-5"/>
          <w:sz w:val="18"/>
        </w:rPr>
        <w:t> </w:t>
      </w:r>
      <w:r>
        <w:rPr>
          <w:sz w:val="18"/>
        </w:rPr>
        <w:t>entregarse</w:t>
      </w:r>
      <w:r>
        <w:rPr>
          <w:spacing w:val="-5"/>
          <w:sz w:val="18"/>
        </w:rPr>
        <w:t> </w:t>
      </w:r>
      <w:r>
        <w:rPr>
          <w:sz w:val="18"/>
        </w:rPr>
        <w:t>a sus</w:t>
      </w:r>
      <w:r>
        <w:rPr>
          <w:spacing w:val="-3"/>
          <w:sz w:val="18"/>
        </w:rPr>
        <w:t> </w:t>
      </w:r>
      <w:r>
        <w:rPr>
          <w:sz w:val="18"/>
        </w:rPr>
        <w:t>ocupaciones habituales o,</w:t>
      </w:r>
      <w:r>
        <w:rPr>
          <w:spacing w:val="-1"/>
          <w:sz w:val="18"/>
        </w:rPr>
        <w:t> </w:t>
      </w:r>
      <w:r>
        <w:rPr>
          <w:sz w:val="18"/>
        </w:rPr>
        <w:t>en</w:t>
      </w:r>
      <w:r>
        <w:rPr>
          <w:spacing w:val="1"/>
          <w:sz w:val="18"/>
        </w:rPr>
        <w:t> </w:t>
      </w:r>
      <w:r>
        <w:rPr>
          <w:sz w:val="18"/>
        </w:rPr>
        <w:t>fin,</w:t>
      </w:r>
      <w:r>
        <w:rPr>
          <w:spacing w:val="-2"/>
          <w:sz w:val="18"/>
        </w:rPr>
        <w:t> </w:t>
      </w:r>
      <w:r>
        <w:rPr>
          <w:sz w:val="18"/>
        </w:rPr>
        <w:t>si habiéndose cometido</w:t>
      </w:r>
      <w:r>
        <w:rPr>
          <w:spacing w:val="1"/>
          <w:sz w:val="18"/>
        </w:rPr>
        <w:t> </w:t>
      </w:r>
      <w:r>
        <w:rPr>
          <w:sz w:val="18"/>
        </w:rPr>
        <w:t>el</w:t>
      </w:r>
      <w:r>
        <w:rPr>
          <w:spacing w:val="1"/>
          <w:sz w:val="18"/>
        </w:rPr>
        <w:t> </w:t>
      </w:r>
      <w:r>
        <w:rPr>
          <w:sz w:val="18"/>
        </w:rPr>
        <w:t>delito</w:t>
      </w:r>
      <w:r>
        <w:rPr>
          <w:spacing w:val="1"/>
          <w:sz w:val="18"/>
        </w:rPr>
        <w:t> </w:t>
      </w:r>
      <w:r>
        <w:rPr>
          <w:spacing w:val="-2"/>
          <w:sz w:val="18"/>
        </w:rPr>
        <w:t>contra</w:t>
      </w:r>
    </w:p>
    <w:p>
      <w:pPr>
        <w:pStyle w:val="BodyText"/>
        <w:spacing w:before="5"/>
        <w:rPr>
          <w:sz w:val="23"/>
        </w:rPr>
      </w:pPr>
      <w:r>
        <w:rPr/>
        <w:pict>
          <v:rect style="position:absolute;margin-left:85.103996pt;margin-top:15.450245pt;width:144.020pt;height:.599980pt;mso-position-horizontal-relative:page;mso-position-vertical-relative:paragraph;z-index:-15716352;mso-wrap-distance-left:0;mso-wrap-distance-right:0" id="docshape26" filled="true" fillcolor="#000000" stroked="false">
            <v:fill type="solid"/>
            <w10:wrap type="topAndBottom"/>
          </v:rect>
        </w:pict>
      </w:r>
    </w:p>
    <w:p>
      <w:pPr>
        <w:spacing w:before="96"/>
        <w:ind w:left="362" w:right="355" w:firstLine="0"/>
        <w:jc w:val="both"/>
        <w:rPr>
          <w:sz w:val="16"/>
        </w:rPr>
      </w:pPr>
      <w:r>
        <w:rPr>
          <w:sz w:val="16"/>
          <w:vertAlign w:val="superscript"/>
        </w:rPr>
        <w:t>133</w:t>
      </w:r>
      <w:r>
        <w:rPr>
          <w:spacing w:val="80"/>
          <w:w w:val="150"/>
          <w:sz w:val="16"/>
          <w:vertAlign w:val="baseline"/>
        </w:rPr>
        <w:t>  </w:t>
      </w:r>
      <w:r>
        <w:rPr>
          <w:i/>
          <w:sz w:val="16"/>
          <w:vertAlign w:val="baseline"/>
        </w:rPr>
        <w:t>Cfr</w:t>
      </w:r>
      <w:r>
        <w:rPr>
          <w:sz w:val="16"/>
          <w:vertAlign w:val="baseline"/>
        </w:rPr>
        <w:t>. Sentencia TDFMV/058 del Tribunal Disciplinario de la Federación Médica Venezolana, de 28 de agosto de 2001 (expediente de prueba, folio 936 y 937).</w:t>
      </w:r>
    </w:p>
    <w:p>
      <w:pPr>
        <w:spacing w:before="40"/>
        <w:ind w:left="362" w:right="355" w:firstLine="0"/>
        <w:jc w:val="both"/>
        <w:rPr>
          <w:sz w:val="16"/>
        </w:rPr>
      </w:pPr>
      <w:r>
        <w:rPr>
          <w:sz w:val="16"/>
          <w:vertAlign w:val="superscript"/>
        </w:rPr>
        <w:t>134</w:t>
      </w:r>
      <w:r>
        <w:rPr>
          <w:spacing w:val="8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Notas</w:t>
      </w:r>
      <w:r>
        <w:rPr>
          <w:spacing w:val="-12"/>
          <w:sz w:val="16"/>
          <w:vertAlign w:val="baseline"/>
        </w:rPr>
        <w:t> </w:t>
      </w:r>
      <w:r>
        <w:rPr>
          <w:sz w:val="16"/>
          <w:vertAlign w:val="baseline"/>
        </w:rPr>
        <w:t>remitidas</w:t>
      </w:r>
      <w:r>
        <w:rPr>
          <w:spacing w:val="-9"/>
          <w:sz w:val="16"/>
          <w:vertAlign w:val="baseline"/>
        </w:rPr>
        <w:t> </w:t>
      </w:r>
      <w:r>
        <w:rPr>
          <w:sz w:val="16"/>
          <w:vertAlign w:val="baseline"/>
        </w:rPr>
        <w:t>por</w:t>
      </w:r>
      <w:r>
        <w:rPr>
          <w:spacing w:val="-11"/>
          <w:sz w:val="16"/>
          <w:vertAlign w:val="baseline"/>
        </w:rPr>
        <w:t> </w:t>
      </w:r>
      <w:r>
        <w:rPr>
          <w:sz w:val="16"/>
          <w:vertAlign w:val="baseline"/>
        </w:rPr>
        <w:t>la</w:t>
      </w:r>
      <w:r>
        <w:rPr>
          <w:spacing w:val="-10"/>
          <w:sz w:val="16"/>
          <w:vertAlign w:val="baseline"/>
        </w:rPr>
        <w:t> </w:t>
      </w:r>
      <w:r>
        <w:rPr>
          <w:sz w:val="16"/>
          <w:vertAlign w:val="baseline"/>
        </w:rPr>
        <w:t>señora</w:t>
      </w:r>
      <w:r>
        <w:rPr>
          <w:spacing w:val="-11"/>
          <w:sz w:val="16"/>
          <w:vertAlign w:val="baseline"/>
        </w:rPr>
        <w:t> </w:t>
      </w:r>
      <w:r>
        <w:rPr>
          <w:sz w:val="16"/>
          <w:vertAlign w:val="baseline"/>
        </w:rPr>
        <w:t>Aura</w:t>
      </w:r>
      <w:r>
        <w:rPr>
          <w:spacing w:val="-13"/>
          <w:sz w:val="16"/>
          <w:vertAlign w:val="baseline"/>
        </w:rPr>
        <w:t> </w:t>
      </w:r>
      <w:r>
        <w:rPr>
          <w:sz w:val="16"/>
          <w:vertAlign w:val="baseline"/>
        </w:rPr>
        <w:t>de</w:t>
      </w:r>
      <w:r>
        <w:rPr>
          <w:spacing w:val="-12"/>
          <w:sz w:val="16"/>
          <w:vertAlign w:val="baseline"/>
        </w:rPr>
        <w:t> </w:t>
      </w:r>
      <w:r>
        <w:rPr>
          <w:sz w:val="16"/>
          <w:vertAlign w:val="baseline"/>
        </w:rPr>
        <w:t>las</w:t>
      </w:r>
      <w:r>
        <w:rPr>
          <w:spacing w:val="-12"/>
          <w:sz w:val="16"/>
          <w:vertAlign w:val="baseline"/>
        </w:rPr>
        <w:t> </w:t>
      </w:r>
      <w:r>
        <w:rPr>
          <w:sz w:val="16"/>
          <w:vertAlign w:val="baseline"/>
        </w:rPr>
        <w:t>Mercedes</w:t>
      </w:r>
      <w:r>
        <w:rPr>
          <w:spacing w:val="-9"/>
          <w:sz w:val="16"/>
          <w:vertAlign w:val="baseline"/>
        </w:rPr>
        <w:t> </w:t>
      </w:r>
      <w:r>
        <w:rPr>
          <w:sz w:val="16"/>
          <w:vertAlign w:val="baseline"/>
        </w:rPr>
        <w:t>Pacheco</w:t>
      </w:r>
      <w:r>
        <w:rPr>
          <w:spacing w:val="-11"/>
          <w:sz w:val="16"/>
          <w:vertAlign w:val="baseline"/>
        </w:rPr>
        <w:t> </w:t>
      </w:r>
      <w:r>
        <w:rPr>
          <w:sz w:val="16"/>
          <w:vertAlign w:val="baseline"/>
        </w:rPr>
        <w:t>Briceño,</w:t>
      </w:r>
      <w:r>
        <w:rPr>
          <w:spacing w:val="-11"/>
          <w:sz w:val="16"/>
          <w:vertAlign w:val="baseline"/>
        </w:rPr>
        <w:t> </w:t>
      </w:r>
      <w:r>
        <w:rPr>
          <w:sz w:val="16"/>
          <w:vertAlign w:val="baseline"/>
        </w:rPr>
        <w:t>madre</w:t>
      </w:r>
      <w:r>
        <w:rPr>
          <w:spacing w:val="-12"/>
          <w:sz w:val="16"/>
          <w:vertAlign w:val="baseline"/>
        </w:rPr>
        <w:t> </w:t>
      </w:r>
      <w:r>
        <w:rPr>
          <w:sz w:val="16"/>
          <w:vertAlign w:val="baseline"/>
        </w:rPr>
        <w:t>y</w:t>
      </w:r>
      <w:r>
        <w:rPr>
          <w:spacing w:val="-11"/>
          <w:sz w:val="16"/>
          <w:vertAlign w:val="baseline"/>
        </w:rPr>
        <w:t> </w:t>
      </w:r>
      <w:r>
        <w:rPr>
          <w:sz w:val="16"/>
          <w:vertAlign w:val="baseline"/>
        </w:rPr>
        <w:t>representante</w:t>
      </w:r>
      <w:r>
        <w:rPr>
          <w:spacing w:val="-9"/>
          <w:sz w:val="16"/>
          <w:vertAlign w:val="baseline"/>
        </w:rPr>
        <w:t> </w:t>
      </w:r>
      <w:r>
        <w:rPr>
          <w:sz w:val="16"/>
          <w:vertAlign w:val="baseline"/>
        </w:rPr>
        <w:t>legal de</w:t>
      </w:r>
      <w:r>
        <w:rPr>
          <w:spacing w:val="-6"/>
          <w:sz w:val="16"/>
          <w:vertAlign w:val="baseline"/>
        </w:rPr>
        <w:t> </w:t>
      </w:r>
      <w:r>
        <w:rPr>
          <w:sz w:val="16"/>
          <w:vertAlign w:val="baseline"/>
        </w:rPr>
        <w:t>la</w:t>
      </w:r>
      <w:r>
        <w:rPr>
          <w:spacing w:val="-9"/>
          <w:sz w:val="16"/>
          <w:vertAlign w:val="baseline"/>
        </w:rPr>
        <w:t> </w:t>
      </w:r>
      <w:r>
        <w:rPr>
          <w:sz w:val="16"/>
          <w:vertAlign w:val="baseline"/>
        </w:rPr>
        <w:t>señora</w:t>
      </w:r>
      <w:r>
        <w:rPr>
          <w:spacing w:val="-9"/>
          <w:sz w:val="16"/>
          <w:vertAlign w:val="baseline"/>
        </w:rPr>
        <w:t> </w:t>
      </w:r>
      <w:r>
        <w:rPr>
          <w:sz w:val="16"/>
          <w:vertAlign w:val="baseline"/>
        </w:rPr>
        <w:t>Rodríguez</w:t>
      </w:r>
      <w:r>
        <w:rPr>
          <w:spacing w:val="-6"/>
          <w:sz w:val="16"/>
          <w:vertAlign w:val="baseline"/>
        </w:rPr>
        <w:t> </w:t>
      </w:r>
      <w:r>
        <w:rPr>
          <w:sz w:val="16"/>
          <w:vertAlign w:val="baseline"/>
        </w:rPr>
        <w:t>Pacheco,</w:t>
      </w:r>
      <w:r>
        <w:rPr>
          <w:spacing w:val="-7"/>
          <w:sz w:val="16"/>
          <w:vertAlign w:val="baseline"/>
        </w:rPr>
        <w:t> </w:t>
      </w:r>
      <w:r>
        <w:rPr>
          <w:sz w:val="16"/>
          <w:vertAlign w:val="baseline"/>
        </w:rPr>
        <w:t>dirigida</w:t>
      </w:r>
      <w:r>
        <w:rPr>
          <w:spacing w:val="-7"/>
          <w:sz w:val="16"/>
          <w:vertAlign w:val="baseline"/>
        </w:rPr>
        <w:t> </w:t>
      </w:r>
      <w:r>
        <w:rPr>
          <w:sz w:val="16"/>
          <w:vertAlign w:val="baseline"/>
        </w:rPr>
        <w:t>al</w:t>
      </w:r>
      <w:r>
        <w:rPr>
          <w:spacing w:val="-7"/>
          <w:sz w:val="16"/>
          <w:vertAlign w:val="baseline"/>
        </w:rPr>
        <w:t> </w:t>
      </w:r>
      <w:r>
        <w:rPr>
          <w:sz w:val="16"/>
          <w:vertAlign w:val="baseline"/>
        </w:rPr>
        <w:t>Presidente</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República</w:t>
      </w:r>
      <w:r>
        <w:rPr>
          <w:spacing w:val="-6"/>
          <w:sz w:val="16"/>
          <w:vertAlign w:val="baseline"/>
        </w:rPr>
        <w:t> </w:t>
      </w:r>
      <w:r>
        <w:rPr>
          <w:sz w:val="16"/>
          <w:vertAlign w:val="baseline"/>
        </w:rPr>
        <w:t>Bolivariana</w:t>
      </w:r>
      <w:r>
        <w:rPr>
          <w:spacing w:val="-7"/>
          <w:sz w:val="16"/>
          <w:vertAlign w:val="baseline"/>
        </w:rPr>
        <w:t> </w:t>
      </w:r>
      <w:r>
        <w:rPr>
          <w:sz w:val="16"/>
          <w:vertAlign w:val="baseline"/>
        </w:rPr>
        <w:t>de</w:t>
      </w:r>
      <w:r>
        <w:rPr>
          <w:spacing w:val="-8"/>
          <w:sz w:val="16"/>
          <w:vertAlign w:val="baseline"/>
        </w:rPr>
        <w:t> </w:t>
      </w:r>
      <w:r>
        <w:rPr>
          <w:sz w:val="16"/>
          <w:vertAlign w:val="baseline"/>
        </w:rPr>
        <w:t>Venezuela,</w:t>
      </w:r>
      <w:r>
        <w:rPr>
          <w:spacing w:val="-7"/>
          <w:sz w:val="16"/>
          <w:vertAlign w:val="baseline"/>
        </w:rPr>
        <w:t> </w:t>
      </w:r>
      <w:r>
        <w:rPr>
          <w:sz w:val="16"/>
          <w:vertAlign w:val="baseline"/>
        </w:rPr>
        <w:t>el</w:t>
      </w:r>
      <w:r>
        <w:rPr>
          <w:spacing w:val="-7"/>
          <w:sz w:val="16"/>
          <w:vertAlign w:val="baseline"/>
        </w:rPr>
        <w:t> </w:t>
      </w:r>
      <w:r>
        <w:rPr>
          <w:sz w:val="16"/>
          <w:vertAlign w:val="baseline"/>
        </w:rPr>
        <w:t>Ministro</w:t>
      </w:r>
      <w:r>
        <w:rPr>
          <w:spacing w:val="-8"/>
          <w:sz w:val="16"/>
          <w:vertAlign w:val="baseline"/>
        </w:rPr>
        <w:t> </w:t>
      </w:r>
      <w:r>
        <w:rPr>
          <w:sz w:val="16"/>
          <w:vertAlign w:val="baseline"/>
        </w:rPr>
        <w:t>de Salud</w:t>
      </w:r>
      <w:r>
        <w:rPr>
          <w:spacing w:val="-10"/>
          <w:sz w:val="16"/>
          <w:vertAlign w:val="baseline"/>
        </w:rPr>
        <w:t> </w:t>
      </w:r>
      <w:r>
        <w:rPr>
          <w:sz w:val="16"/>
          <w:vertAlign w:val="baseline"/>
        </w:rPr>
        <w:t>y</w:t>
      </w:r>
      <w:r>
        <w:rPr>
          <w:spacing w:val="-12"/>
          <w:sz w:val="16"/>
          <w:vertAlign w:val="baseline"/>
        </w:rPr>
        <w:t> </w:t>
      </w:r>
      <w:r>
        <w:rPr>
          <w:sz w:val="16"/>
          <w:vertAlign w:val="baseline"/>
        </w:rPr>
        <w:t>Desarrollo</w:t>
      </w:r>
      <w:r>
        <w:rPr>
          <w:spacing w:val="-10"/>
          <w:sz w:val="16"/>
          <w:vertAlign w:val="baseline"/>
        </w:rPr>
        <w:t> </w:t>
      </w:r>
      <w:r>
        <w:rPr>
          <w:sz w:val="16"/>
          <w:vertAlign w:val="baseline"/>
        </w:rPr>
        <w:t>Social,</w:t>
      </w:r>
      <w:r>
        <w:rPr>
          <w:spacing w:val="-12"/>
          <w:sz w:val="16"/>
          <w:vertAlign w:val="baseline"/>
        </w:rPr>
        <w:t> </w:t>
      </w:r>
      <w:r>
        <w:rPr>
          <w:sz w:val="16"/>
          <w:vertAlign w:val="baseline"/>
        </w:rPr>
        <w:t>el</w:t>
      </w:r>
      <w:r>
        <w:rPr>
          <w:spacing w:val="-12"/>
          <w:sz w:val="16"/>
          <w:vertAlign w:val="baseline"/>
        </w:rPr>
        <w:t> </w:t>
      </w:r>
      <w:r>
        <w:rPr>
          <w:sz w:val="16"/>
          <w:vertAlign w:val="baseline"/>
        </w:rPr>
        <w:t>Ministro</w:t>
      </w:r>
      <w:r>
        <w:rPr>
          <w:spacing w:val="-10"/>
          <w:sz w:val="16"/>
          <w:vertAlign w:val="baseline"/>
        </w:rPr>
        <w:t> </w:t>
      </w:r>
      <w:r>
        <w:rPr>
          <w:sz w:val="16"/>
          <w:vertAlign w:val="baseline"/>
        </w:rPr>
        <w:t>de</w:t>
      </w:r>
      <w:r>
        <w:rPr>
          <w:spacing w:val="-10"/>
          <w:sz w:val="16"/>
          <w:vertAlign w:val="baseline"/>
        </w:rPr>
        <w:t> </w:t>
      </w:r>
      <w:r>
        <w:rPr>
          <w:sz w:val="16"/>
          <w:vertAlign w:val="baseline"/>
        </w:rPr>
        <w:t>Interior</w:t>
      </w:r>
      <w:r>
        <w:rPr>
          <w:spacing w:val="-10"/>
          <w:sz w:val="16"/>
          <w:vertAlign w:val="baseline"/>
        </w:rPr>
        <w:t> </w:t>
      </w:r>
      <w:r>
        <w:rPr>
          <w:sz w:val="16"/>
          <w:vertAlign w:val="baseline"/>
        </w:rPr>
        <w:t>y</w:t>
      </w:r>
      <w:r>
        <w:rPr>
          <w:spacing w:val="-10"/>
          <w:sz w:val="16"/>
          <w:vertAlign w:val="baseline"/>
        </w:rPr>
        <w:t> </w:t>
      </w:r>
      <w:r>
        <w:rPr>
          <w:sz w:val="16"/>
          <w:vertAlign w:val="baseline"/>
        </w:rPr>
        <w:t>Justicia,</w:t>
      </w:r>
      <w:r>
        <w:rPr>
          <w:spacing w:val="-12"/>
          <w:sz w:val="16"/>
          <w:vertAlign w:val="baseline"/>
        </w:rPr>
        <w:t> </w:t>
      </w:r>
      <w:r>
        <w:rPr>
          <w:sz w:val="16"/>
          <w:vertAlign w:val="baseline"/>
        </w:rPr>
        <w:t>el</w:t>
      </w:r>
      <w:r>
        <w:rPr>
          <w:spacing w:val="-12"/>
          <w:sz w:val="16"/>
          <w:vertAlign w:val="baseline"/>
        </w:rPr>
        <w:t> </w:t>
      </w:r>
      <w:r>
        <w:rPr>
          <w:sz w:val="16"/>
          <w:vertAlign w:val="baseline"/>
        </w:rPr>
        <w:t>Presidente</w:t>
      </w:r>
      <w:r>
        <w:rPr>
          <w:spacing w:val="-13"/>
          <w:sz w:val="16"/>
          <w:vertAlign w:val="baseline"/>
        </w:rPr>
        <w:t> </w:t>
      </w:r>
      <w:r>
        <w:rPr>
          <w:sz w:val="16"/>
          <w:vertAlign w:val="baseline"/>
        </w:rPr>
        <w:t>de</w:t>
      </w:r>
      <w:r>
        <w:rPr>
          <w:spacing w:val="-10"/>
          <w:sz w:val="16"/>
          <w:vertAlign w:val="baseline"/>
        </w:rPr>
        <w:t> </w:t>
      </w:r>
      <w:r>
        <w:rPr>
          <w:sz w:val="16"/>
          <w:vertAlign w:val="baseline"/>
        </w:rPr>
        <w:t>la</w:t>
      </w:r>
      <w:r>
        <w:rPr>
          <w:spacing w:val="-11"/>
          <w:sz w:val="16"/>
          <w:vertAlign w:val="baseline"/>
        </w:rPr>
        <w:t> </w:t>
      </w:r>
      <w:r>
        <w:rPr>
          <w:sz w:val="16"/>
          <w:vertAlign w:val="baseline"/>
        </w:rPr>
        <w:t>Asamblea</w:t>
      </w:r>
      <w:r>
        <w:rPr>
          <w:spacing w:val="-11"/>
          <w:sz w:val="16"/>
          <w:vertAlign w:val="baseline"/>
        </w:rPr>
        <w:t> </w:t>
      </w:r>
      <w:r>
        <w:rPr>
          <w:sz w:val="16"/>
          <w:vertAlign w:val="baseline"/>
        </w:rPr>
        <w:t>Nacional,</w:t>
      </w:r>
      <w:r>
        <w:rPr>
          <w:spacing w:val="-12"/>
          <w:sz w:val="16"/>
          <w:vertAlign w:val="baseline"/>
        </w:rPr>
        <w:t> </w:t>
      </w:r>
      <w:r>
        <w:rPr>
          <w:sz w:val="16"/>
          <w:vertAlign w:val="baseline"/>
        </w:rPr>
        <w:t>el</w:t>
      </w:r>
      <w:r>
        <w:rPr>
          <w:spacing w:val="-12"/>
          <w:sz w:val="16"/>
          <w:vertAlign w:val="baseline"/>
        </w:rPr>
        <w:t> </w:t>
      </w:r>
      <w:r>
        <w:rPr>
          <w:sz w:val="16"/>
          <w:vertAlign w:val="baseline"/>
        </w:rPr>
        <w:t>Presidente del Tribunal Supremo de Justicia, el Consejo Moral Republicano y la Procuradora General de la República, de 30 de julio de 2001 (expediente de prueba, folios 945 a 1004).</w:t>
      </w:r>
    </w:p>
    <w:p>
      <w:pPr>
        <w:spacing w:after="0"/>
        <w:jc w:val="both"/>
        <w:rPr>
          <w:sz w:val="16"/>
        </w:rPr>
        <w:sectPr>
          <w:pgSz w:w="12240" w:h="15840"/>
          <w:pgMar w:header="0" w:footer="1664" w:top="1340" w:bottom="1860" w:left="1340" w:right="1340"/>
        </w:sectPr>
      </w:pPr>
    </w:p>
    <w:p>
      <w:pPr>
        <w:spacing w:line="242" w:lineRule="auto" w:before="75"/>
        <w:ind w:left="1573" w:right="1014" w:firstLine="0"/>
        <w:jc w:val="both"/>
        <w:rPr>
          <w:sz w:val="18"/>
        </w:rPr>
      </w:pPr>
      <w:r>
        <w:rPr>
          <w:sz w:val="18"/>
        </w:rPr>
        <w:t>una</w:t>
      </w:r>
      <w:r>
        <w:rPr>
          <w:spacing w:val="-8"/>
          <w:sz w:val="18"/>
        </w:rPr>
        <w:t> </w:t>
      </w:r>
      <w:r>
        <w:rPr>
          <w:sz w:val="18"/>
        </w:rPr>
        <w:t>mujer</w:t>
      </w:r>
      <w:r>
        <w:rPr>
          <w:spacing w:val="-8"/>
          <w:sz w:val="18"/>
        </w:rPr>
        <w:t> </w:t>
      </w:r>
      <w:r>
        <w:rPr>
          <w:sz w:val="18"/>
        </w:rPr>
        <w:t>encinta,</w:t>
      </w:r>
      <w:r>
        <w:rPr>
          <w:spacing w:val="-9"/>
          <w:sz w:val="18"/>
        </w:rPr>
        <w:t> </w:t>
      </w:r>
      <w:r>
        <w:rPr>
          <w:sz w:val="18"/>
        </w:rPr>
        <w:t>causa</w:t>
      </w:r>
      <w:r>
        <w:rPr>
          <w:spacing w:val="-6"/>
          <w:sz w:val="18"/>
        </w:rPr>
        <w:t> </w:t>
      </w:r>
      <w:r>
        <w:rPr>
          <w:sz w:val="18"/>
        </w:rPr>
        <w:t>un</w:t>
      </w:r>
      <w:r>
        <w:rPr>
          <w:spacing w:val="-7"/>
          <w:sz w:val="18"/>
        </w:rPr>
        <w:t> </w:t>
      </w:r>
      <w:r>
        <w:rPr>
          <w:sz w:val="18"/>
        </w:rPr>
        <w:t>parto</w:t>
      </w:r>
      <w:r>
        <w:rPr>
          <w:spacing w:val="-7"/>
          <w:sz w:val="18"/>
        </w:rPr>
        <w:t> </w:t>
      </w:r>
      <w:r>
        <w:rPr>
          <w:sz w:val="18"/>
        </w:rPr>
        <w:t>prematuro,</w:t>
      </w:r>
      <w:r>
        <w:rPr>
          <w:spacing w:val="-9"/>
          <w:sz w:val="18"/>
        </w:rPr>
        <w:t> </w:t>
      </w:r>
      <w:r>
        <w:rPr>
          <w:sz w:val="18"/>
        </w:rPr>
        <w:t>la</w:t>
      </w:r>
      <w:r>
        <w:rPr>
          <w:spacing w:val="-8"/>
          <w:sz w:val="18"/>
        </w:rPr>
        <w:t> </w:t>
      </w:r>
      <w:r>
        <w:rPr>
          <w:sz w:val="18"/>
        </w:rPr>
        <w:t>pena</w:t>
      </w:r>
      <w:r>
        <w:rPr>
          <w:spacing w:val="-8"/>
          <w:sz w:val="18"/>
        </w:rPr>
        <w:t> </w:t>
      </w:r>
      <w:r>
        <w:rPr>
          <w:sz w:val="18"/>
        </w:rPr>
        <w:t>será</w:t>
      </w:r>
      <w:r>
        <w:rPr>
          <w:spacing w:val="-6"/>
          <w:sz w:val="18"/>
        </w:rPr>
        <w:t> </w:t>
      </w:r>
      <w:r>
        <w:rPr>
          <w:sz w:val="18"/>
        </w:rPr>
        <w:t>de</w:t>
      </w:r>
      <w:r>
        <w:rPr>
          <w:spacing w:val="-8"/>
          <w:sz w:val="18"/>
        </w:rPr>
        <w:t> </w:t>
      </w:r>
      <w:r>
        <w:rPr>
          <w:sz w:val="18"/>
        </w:rPr>
        <w:t>prisión</w:t>
      </w:r>
      <w:r>
        <w:rPr>
          <w:spacing w:val="-7"/>
          <w:sz w:val="18"/>
        </w:rPr>
        <w:t> </w:t>
      </w:r>
      <w:r>
        <w:rPr>
          <w:sz w:val="18"/>
        </w:rPr>
        <w:t>de</w:t>
      </w:r>
      <w:r>
        <w:rPr>
          <w:spacing w:val="-8"/>
          <w:sz w:val="18"/>
        </w:rPr>
        <w:t> </w:t>
      </w:r>
      <w:r>
        <w:rPr>
          <w:sz w:val="18"/>
        </w:rPr>
        <w:t>uno a cuatro años</w:t>
      </w:r>
      <w:r>
        <w:rPr>
          <w:position w:val="6"/>
          <w:sz w:val="12"/>
        </w:rPr>
        <w:t>135</w:t>
      </w:r>
      <w:r>
        <w:rPr>
          <w:sz w:val="18"/>
        </w:rPr>
        <w:t>.</w:t>
      </w:r>
    </w:p>
    <w:p>
      <w:pPr>
        <w:pStyle w:val="BodyText"/>
        <w:spacing w:before="11"/>
        <w:rPr>
          <w:sz w:val="17"/>
        </w:rPr>
      </w:pPr>
    </w:p>
    <w:p>
      <w:pPr>
        <w:pStyle w:val="ListParagraph"/>
        <w:numPr>
          <w:ilvl w:val="0"/>
          <w:numId w:val="9"/>
        </w:numPr>
        <w:tabs>
          <w:tab w:pos="929" w:val="left" w:leader="none"/>
        </w:tabs>
        <w:spacing w:line="240" w:lineRule="auto" w:before="0" w:after="0"/>
        <w:ind w:left="362" w:right="370" w:firstLine="0"/>
        <w:jc w:val="both"/>
        <w:rPr>
          <w:sz w:val="20"/>
        </w:rPr>
      </w:pPr>
      <w:r>
        <w:rPr>
          <w:sz w:val="20"/>
        </w:rPr>
        <w:t>Adicionalmente, el Código Penal establecía los casos en los que la acción penal </w:t>
      </w:r>
      <w:r>
        <w:rPr>
          <w:spacing w:val="-2"/>
          <w:sz w:val="20"/>
        </w:rPr>
        <w:t>prescribía:</w:t>
      </w:r>
    </w:p>
    <w:p>
      <w:pPr>
        <w:pStyle w:val="BodyText"/>
        <w:spacing w:before="11"/>
        <w:rPr>
          <w:sz w:val="17"/>
        </w:rPr>
      </w:pPr>
    </w:p>
    <w:p>
      <w:pPr>
        <w:spacing w:before="0"/>
        <w:ind w:left="1573" w:right="1012" w:firstLine="0"/>
        <w:jc w:val="both"/>
        <w:rPr>
          <w:sz w:val="18"/>
        </w:rPr>
      </w:pPr>
      <w:r>
        <w:rPr>
          <w:sz w:val="18"/>
        </w:rPr>
        <w:t>Artículo</w:t>
      </w:r>
      <w:r>
        <w:rPr>
          <w:spacing w:val="-1"/>
          <w:sz w:val="18"/>
        </w:rPr>
        <w:t> </w:t>
      </w:r>
      <w:r>
        <w:rPr>
          <w:sz w:val="18"/>
        </w:rPr>
        <w:t>108.-</w:t>
      </w:r>
      <w:r>
        <w:rPr>
          <w:spacing w:val="-3"/>
          <w:sz w:val="18"/>
        </w:rPr>
        <w:t> </w:t>
      </w:r>
      <w:r>
        <w:rPr>
          <w:sz w:val="18"/>
        </w:rPr>
        <w:t>Salvo</w:t>
      </w:r>
      <w:r>
        <w:rPr>
          <w:spacing w:val="-1"/>
          <w:sz w:val="18"/>
        </w:rPr>
        <w:t> </w:t>
      </w:r>
      <w:r>
        <w:rPr>
          <w:sz w:val="18"/>
        </w:rPr>
        <w:t>el</w:t>
      </w:r>
      <w:r>
        <w:rPr>
          <w:spacing w:val="-2"/>
          <w:sz w:val="18"/>
        </w:rPr>
        <w:t> </w:t>
      </w:r>
      <w:r>
        <w:rPr>
          <w:sz w:val="18"/>
        </w:rPr>
        <w:t>caso</w:t>
      </w:r>
      <w:r>
        <w:rPr>
          <w:spacing w:val="-1"/>
          <w:sz w:val="18"/>
        </w:rPr>
        <w:t> </w:t>
      </w:r>
      <w:r>
        <w:rPr>
          <w:sz w:val="18"/>
        </w:rPr>
        <w:t>en</w:t>
      </w:r>
      <w:r>
        <w:rPr>
          <w:spacing w:val="-2"/>
          <w:sz w:val="18"/>
        </w:rPr>
        <w:t> </w:t>
      </w:r>
      <w:r>
        <w:rPr>
          <w:sz w:val="18"/>
        </w:rPr>
        <w:t>que</w:t>
      </w:r>
      <w:r>
        <w:rPr>
          <w:spacing w:val="-2"/>
          <w:sz w:val="18"/>
        </w:rPr>
        <w:t> </w:t>
      </w:r>
      <w:r>
        <w:rPr>
          <w:sz w:val="18"/>
        </w:rPr>
        <w:t>la</w:t>
      </w:r>
      <w:r>
        <w:rPr>
          <w:spacing w:val="-2"/>
          <w:sz w:val="18"/>
        </w:rPr>
        <w:t> </w:t>
      </w:r>
      <w:r>
        <w:rPr>
          <w:sz w:val="18"/>
        </w:rPr>
        <w:t>ley</w:t>
      </w:r>
      <w:r>
        <w:rPr>
          <w:spacing w:val="-3"/>
          <w:sz w:val="18"/>
        </w:rPr>
        <w:t> </w:t>
      </w:r>
      <w:r>
        <w:rPr>
          <w:sz w:val="18"/>
        </w:rPr>
        <w:t>disponga</w:t>
      </w:r>
      <w:r>
        <w:rPr>
          <w:spacing w:val="-2"/>
          <w:sz w:val="18"/>
        </w:rPr>
        <w:t> </w:t>
      </w:r>
      <w:r>
        <w:rPr>
          <w:sz w:val="18"/>
        </w:rPr>
        <w:t>otra</w:t>
      </w:r>
      <w:r>
        <w:rPr>
          <w:spacing w:val="-3"/>
          <w:sz w:val="18"/>
        </w:rPr>
        <w:t> </w:t>
      </w:r>
      <w:r>
        <w:rPr>
          <w:sz w:val="18"/>
        </w:rPr>
        <w:t>cosa,</w:t>
      </w:r>
      <w:r>
        <w:rPr>
          <w:spacing w:val="-3"/>
          <w:sz w:val="18"/>
        </w:rPr>
        <w:t> </w:t>
      </w:r>
      <w:r>
        <w:rPr>
          <w:sz w:val="18"/>
        </w:rPr>
        <w:t>la</w:t>
      </w:r>
      <w:r>
        <w:rPr>
          <w:spacing w:val="-1"/>
          <w:sz w:val="18"/>
        </w:rPr>
        <w:t> </w:t>
      </w:r>
      <w:r>
        <w:rPr>
          <w:sz w:val="18"/>
        </w:rPr>
        <w:t>acción</w:t>
      </w:r>
      <w:r>
        <w:rPr>
          <w:spacing w:val="-1"/>
          <w:sz w:val="18"/>
        </w:rPr>
        <w:t> </w:t>
      </w:r>
      <w:r>
        <w:rPr>
          <w:sz w:val="18"/>
        </w:rPr>
        <w:t>penal prescribe</w:t>
      </w:r>
      <w:r>
        <w:rPr>
          <w:spacing w:val="-10"/>
          <w:sz w:val="18"/>
        </w:rPr>
        <w:t> </w:t>
      </w:r>
      <w:r>
        <w:rPr>
          <w:sz w:val="18"/>
        </w:rPr>
        <w:t>así:</w:t>
      </w:r>
      <w:r>
        <w:rPr>
          <w:spacing w:val="-11"/>
          <w:sz w:val="18"/>
        </w:rPr>
        <w:t> </w:t>
      </w:r>
      <w:r>
        <w:rPr>
          <w:sz w:val="18"/>
        </w:rPr>
        <w:t>[…].</w:t>
      </w:r>
      <w:r>
        <w:rPr>
          <w:spacing w:val="-11"/>
          <w:sz w:val="18"/>
        </w:rPr>
        <w:t> </w:t>
      </w:r>
      <w:r>
        <w:rPr>
          <w:sz w:val="18"/>
        </w:rPr>
        <w:t>5.-</w:t>
      </w:r>
      <w:r>
        <w:rPr>
          <w:spacing w:val="-11"/>
          <w:sz w:val="18"/>
        </w:rPr>
        <w:t> </w:t>
      </w:r>
      <w:r>
        <w:rPr>
          <w:sz w:val="18"/>
        </w:rPr>
        <w:t>Por</w:t>
      </w:r>
      <w:r>
        <w:rPr>
          <w:spacing w:val="-11"/>
          <w:sz w:val="18"/>
        </w:rPr>
        <w:t> </w:t>
      </w:r>
      <w:r>
        <w:rPr>
          <w:sz w:val="18"/>
        </w:rPr>
        <w:t>tres</w:t>
      </w:r>
      <w:r>
        <w:rPr>
          <w:spacing w:val="-11"/>
          <w:sz w:val="18"/>
        </w:rPr>
        <w:t> </w:t>
      </w:r>
      <w:r>
        <w:rPr>
          <w:sz w:val="18"/>
        </w:rPr>
        <w:t>años,</w:t>
      </w:r>
      <w:r>
        <w:rPr>
          <w:spacing w:val="-11"/>
          <w:sz w:val="18"/>
        </w:rPr>
        <w:t> </w:t>
      </w:r>
      <w:r>
        <w:rPr>
          <w:sz w:val="18"/>
        </w:rPr>
        <w:t>si</w:t>
      </w:r>
      <w:r>
        <w:rPr>
          <w:spacing w:val="-10"/>
          <w:sz w:val="18"/>
        </w:rPr>
        <w:t> </w:t>
      </w:r>
      <w:r>
        <w:rPr>
          <w:sz w:val="18"/>
        </w:rPr>
        <w:t>el</w:t>
      </w:r>
      <w:r>
        <w:rPr>
          <w:spacing w:val="-8"/>
          <w:sz w:val="18"/>
        </w:rPr>
        <w:t> </w:t>
      </w:r>
      <w:r>
        <w:rPr>
          <w:sz w:val="18"/>
        </w:rPr>
        <w:t>delito</w:t>
      </w:r>
      <w:r>
        <w:rPr>
          <w:spacing w:val="-10"/>
          <w:sz w:val="18"/>
        </w:rPr>
        <w:t> </w:t>
      </w:r>
      <w:r>
        <w:rPr>
          <w:sz w:val="18"/>
        </w:rPr>
        <w:t>mereciere</w:t>
      </w:r>
      <w:r>
        <w:rPr>
          <w:spacing w:val="-10"/>
          <w:sz w:val="18"/>
        </w:rPr>
        <w:t> </w:t>
      </w:r>
      <w:r>
        <w:rPr>
          <w:sz w:val="18"/>
        </w:rPr>
        <w:t>pena</w:t>
      </w:r>
      <w:r>
        <w:rPr>
          <w:spacing w:val="-11"/>
          <w:sz w:val="18"/>
        </w:rPr>
        <w:t> </w:t>
      </w:r>
      <w:r>
        <w:rPr>
          <w:sz w:val="18"/>
        </w:rPr>
        <w:t>de</w:t>
      </w:r>
      <w:r>
        <w:rPr>
          <w:spacing w:val="-10"/>
          <w:sz w:val="18"/>
        </w:rPr>
        <w:t> </w:t>
      </w:r>
      <w:r>
        <w:rPr>
          <w:sz w:val="18"/>
        </w:rPr>
        <w:t>prisión,</w:t>
      </w:r>
      <w:r>
        <w:rPr>
          <w:spacing w:val="-11"/>
          <w:sz w:val="18"/>
        </w:rPr>
        <w:t> </w:t>
      </w:r>
      <w:r>
        <w:rPr>
          <w:sz w:val="18"/>
        </w:rPr>
        <w:t>de tres años o menos, arresto de más de seis meses, relegación a colonia penitenciaria, confinamiento o expulsión del espacio geográfico de la </w:t>
      </w:r>
      <w:r>
        <w:rPr>
          <w:spacing w:val="-2"/>
          <w:sz w:val="18"/>
        </w:rPr>
        <w:t>República.</w:t>
      </w:r>
    </w:p>
    <w:p>
      <w:pPr>
        <w:pStyle w:val="BodyText"/>
        <w:spacing w:before="10"/>
        <w:rPr>
          <w:sz w:val="17"/>
        </w:rPr>
      </w:pPr>
    </w:p>
    <w:p>
      <w:pPr>
        <w:spacing w:line="240" w:lineRule="auto" w:before="0"/>
        <w:ind w:left="1573" w:right="1013" w:firstLine="0"/>
        <w:jc w:val="both"/>
        <w:rPr>
          <w:sz w:val="18"/>
        </w:rPr>
      </w:pPr>
      <w:r>
        <w:rPr>
          <w:sz w:val="18"/>
        </w:rPr>
        <w:t>Artículo 109.- Comenzara la prescripción: para los hechos punibles consumados,</w:t>
      </w:r>
      <w:r>
        <w:rPr>
          <w:spacing w:val="-16"/>
          <w:sz w:val="18"/>
        </w:rPr>
        <w:t> </w:t>
      </w:r>
      <w:r>
        <w:rPr>
          <w:sz w:val="18"/>
        </w:rPr>
        <w:t>desde</w:t>
      </w:r>
      <w:r>
        <w:rPr>
          <w:spacing w:val="-16"/>
          <w:sz w:val="18"/>
        </w:rPr>
        <w:t> </w:t>
      </w:r>
      <w:r>
        <w:rPr>
          <w:sz w:val="18"/>
        </w:rPr>
        <w:t>el</w:t>
      </w:r>
      <w:r>
        <w:rPr>
          <w:spacing w:val="-16"/>
          <w:sz w:val="18"/>
        </w:rPr>
        <w:t> </w:t>
      </w:r>
      <w:r>
        <w:rPr>
          <w:sz w:val="18"/>
        </w:rPr>
        <w:t>día</w:t>
      </w:r>
      <w:r>
        <w:rPr>
          <w:spacing w:val="-16"/>
          <w:sz w:val="18"/>
        </w:rPr>
        <w:t> </w:t>
      </w:r>
      <w:r>
        <w:rPr>
          <w:sz w:val="18"/>
        </w:rPr>
        <w:t>de</w:t>
      </w:r>
      <w:r>
        <w:rPr>
          <w:spacing w:val="-16"/>
          <w:sz w:val="18"/>
        </w:rPr>
        <w:t> </w:t>
      </w:r>
      <w:r>
        <w:rPr>
          <w:sz w:val="18"/>
        </w:rPr>
        <w:t>la</w:t>
      </w:r>
      <w:r>
        <w:rPr>
          <w:spacing w:val="-15"/>
          <w:sz w:val="18"/>
        </w:rPr>
        <w:t> </w:t>
      </w:r>
      <w:r>
        <w:rPr>
          <w:sz w:val="18"/>
        </w:rPr>
        <w:t>perpetración;</w:t>
      </w:r>
      <w:r>
        <w:rPr>
          <w:spacing w:val="-16"/>
          <w:sz w:val="18"/>
        </w:rPr>
        <w:t> </w:t>
      </w:r>
      <w:r>
        <w:rPr>
          <w:sz w:val="18"/>
        </w:rPr>
        <w:t>para</w:t>
      </w:r>
      <w:r>
        <w:rPr>
          <w:spacing w:val="-16"/>
          <w:sz w:val="18"/>
        </w:rPr>
        <w:t> </w:t>
      </w:r>
      <w:r>
        <w:rPr>
          <w:sz w:val="18"/>
        </w:rPr>
        <w:t>las</w:t>
      </w:r>
      <w:r>
        <w:rPr>
          <w:spacing w:val="-16"/>
          <w:sz w:val="18"/>
        </w:rPr>
        <w:t> </w:t>
      </w:r>
      <w:r>
        <w:rPr>
          <w:sz w:val="18"/>
        </w:rPr>
        <w:t>infracciones,</w:t>
      </w:r>
      <w:r>
        <w:rPr>
          <w:spacing w:val="-16"/>
          <w:sz w:val="18"/>
        </w:rPr>
        <w:t> </w:t>
      </w:r>
      <w:r>
        <w:rPr>
          <w:sz w:val="18"/>
        </w:rPr>
        <w:t>intentadas o fracasadas, desde el día en que</w:t>
      </w:r>
      <w:r>
        <w:rPr>
          <w:spacing w:val="-1"/>
          <w:sz w:val="18"/>
        </w:rPr>
        <w:t> </w:t>
      </w:r>
      <w:r>
        <w:rPr>
          <w:sz w:val="18"/>
        </w:rPr>
        <w:t>se realizó el último</w:t>
      </w:r>
      <w:r>
        <w:rPr>
          <w:spacing w:val="-2"/>
          <w:sz w:val="18"/>
        </w:rPr>
        <w:t> </w:t>
      </w:r>
      <w:r>
        <w:rPr>
          <w:sz w:val="18"/>
        </w:rPr>
        <w:t>acto de</w:t>
      </w:r>
      <w:r>
        <w:rPr>
          <w:spacing w:val="-1"/>
          <w:sz w:val="18"/>
        </w:rPr>
        <w:t> </w:t>
      </w:r>
      <w:r>
        <w:rPr>
          <w:sz w:val="18"/>
        </w:rPr>
        <w:t>la</w:t>
      </w:r>
      <w:r>
        <w:rPr>
          <w:spacing w:val="-1"/>
          <w:sz w:val="18"/>
        </w:rPr>
        <w:t> </w:t>
      </w:r>
      <w:r>
        <w:rPr>
          <w:sz w:val="18"/>
        </w:rPr>
        <w:t>ejecución;</w:t>
      </w:r>
      <w:r>
        <w:rPr>
          <w:spacing w:val="-1"/>
          <w:sz w:val="18"/>
        </w:rPr>
        <w:t> </w:t>
      </w:r>
      <w:r>
        <w:rPr>
          <w:sz w:val="18"/>
        </w:rPr>
        <w:t>y para</w:t>
      </w:r>
      <w:r>
        <w:rPr>
          <w:spacing w:val="-7"/>
          <w:sz w:val="18"/>
        </w:rPr>
        <w:t> </w:t>
      </w:r>
      <w:r>
        <w:rPr>
          <w:sz w:val="18"/>
        </w:rPr>
        <w:t>las</w:t>
      </w:r>
      <w:r>
        <w:rPr>
          <w:spacing w:val="-7"/>
          <w:sz w:val="18"/>
        </w:rPr>
        <w:t> </w:t>
      </w:r>
      <w:r>
        <w:rPr>
          <w:sz w:val="18"/>
        </w:rPr>
        <w:t>infracciones</w:t>
      </w:r>
      <w:r>
        <w:rPr>
          <w:spacing w:val="-7"/>
          <w:sz w:val="18"/>
        </w:rPr>
        <w:t> </w:t>
      </w:r>
      <w:r>
        <w:rPr>
          <w:sz w:val="18"/>
        </w:rPr>
        <w:t>continuadas</w:t>
      </w:r>
      <w:r>
        <w:rPr>
          <w:spacing w:val="-9"/>
          <w:sz w:val="18"/>
        </w:rPr>
        <w:t> </w:t>
      </w:r>
      <w:r>
        <w:rPr>
          <w:sz w:val="18"/>
        </w:rPr>
        <w:t>o</w:t>
      </w:r>
      <w:r>
        <w:rPr>
          <w:spacing w:val="-6"/>
          <w:sz w:val="18"/>
        </w:rPr>
        <w:t> </w:t>
      </w:r>
      <w:r>
        <w:rPr>
          <w:sz w:val="18"/>
        </w:rPr>
        <w:t>permanentes,</w:t>
      </w:r>
      <w:r>
        <w:rPr>
          <w:spacing w:val="-8"/>
          <w:sz w:val="18"/>
        </w:rPr>
        <w:t> </w:t>
      </w:r>
      <w:r>
        <w:rPr>
          <w:sz w:val="18"/>
        </w:rPr>
        <w:t>desde</w:t>
      </w:r>
      <w:r>
        <w:rPr>
          <w:spacing w:val="-6"/>
          <w:sz w:val="18"/>
        </w:rPr>
        <w:t> </w:t>
      </w:r>
      <w:r>
        <w:rPr>
          <w:sz w:val="18"/>
        </w:rPr>
        <w:t>el</w:t>
      </w:r>
      <w:r>
        <w:rPr>
          <w:spacing w:val="-8"/>
          <w:sz w:val="18"/>
        </w:rPr>
        <w:t> </w:t>
      </w:r>
      <w:r>
        <w:rPr>
          <w:sz w:val="18"/>
        </w:rPr>
        <w:t>día</w:t>
      </w:r>
      <w:r>
        <w:rPr>
          <w:spacing w:val="-7"/>
          <w:sz w:val="18"/>
        </w:rPr>
        <w:t> </w:t>
      </w:r>
      <w:r>
        <w:rPr>
          <w:sz w:val="18"/>
        </w:rPr>
        <w:t>en</w:t>
      </w:r>
      <w:r>
        <w:rPr>
          <w:spacing w:val="-6"/>
          <w:sz w:val="18"/>
        </w:rPr>
        <w:t> </w:t>
      </w:r>
      <w:r>
        <w:rPr>
          <w:sz w:val="18"/>
        </w:rPr>
        <w:t>que</w:t>
      </w:r>
      <w:r>
        <w:rPr>
          <w:spacing w:val="-6"/>
          <w:sz w:val="18"/>
        </w:rPr>
        <w:t> </w:t>
      </w:r>
      <w:r>
        <w:rPr>
          <w:sz w:val="18"/>
        </w:rPr>
        <w:t>ceso</w:t>
      </w:r>
      <w:r>
        <w:rPr>
          <w:spacing w:val="-6"/>
          <w:sz w:val="18"/>
        </w:rPr>
        <w:t> </w:t>
      </w:r>
      <w:r>
        <w:rPr>
          <w:sz w:val="18"/>
        </w:rPr>
        <w:t>la continuación o permanencia del hecho. […]</w:t>
      </w:r>
    </w:p>
    <w:p>
      <w:pPr>
        <w:pStyle w:val="BodyText"/>
        <w:spacing w:before="1"/>
        <w:rPr>
          <w:sz w:val="18"/>
        </w:rPr>
      </w:pPr>
    </w:p>
    <w:p>
      <w:pPr>
        <w:spacing w:line="240" w:lineRule="auto" w:before="0"/>
        <w:ind w:left="1573" w:right="1012" w:firstLine="0"/>
        <w:jc w:val="both"/>
        <w:rPr>
          <w:sz w:val="12"/>
        </w:rPr>
      </w:pPr>
      <w:r>
        <w:rPr>
          <w:sz w:val="18"/>
        </w:rPr>
        <w:t>Artículo 110.- Se interrumpirá el curso de la prescripción de la acción penal por el pronunciamiento de la sentencia siendo condenatoria, o por la requisitoria que se libre contra el reo, si este se fugare. Interrumpirán también la prescripción el auto de detención o de citación para rendir indagatoria</w:t>
      </w:r>
      <w:r>
        <w:rPr>
          <w:spacing w:val="-6"/>
          <w:sz w:val="18"/>
        </w:rPr>
        <w:t> </w:t>
      </w:r>
      <w:r>
        <w:rPr>
          <w:sz w:val="18"/>
        </w:rPr>
        <w:t>y</w:t>
      </w:r>
      <w:r>
        <w:rPr>
          <w:spacing w:val="-7"/>
          <w:sz w:val="18"/>
        </w:rPr>
        <w:t> </w:t>
      </w:r>
      <w:r>
        <w:rPr>
          <w:sz w:val="18"/>
        </w:rPr>
        <w:t>las</w:t>
      </w:r>
      <w:r>
        <w:rPr>
          <w:spacing w:val="-6"/>
          <w:sz w:val="18"/>
        </w:rPr>
        <w:t> </w:t>
      </w:r>
      <w:r>
        <w:rPr>
          <w:sz w:val="18"/>
        </w:rPr>
        <w:t>diligencias</w:t>
      </w:r>
      <w:r>
        <w:rPr>
          <w:spacing w:val="-6"/>
          <w:sz w:val="18"/>
        </w:rPr>
        <w:t> </w:t>
      </w:r>
      <w:r>
        <w:rPr>
          <w:sz w:val="18"/>
        </w:rPr>
        <w:t>procésales</w:t>
      </w:r>
      <w:r>
        <w:rPr>
          <w:spacing w:val="-6"/>
          <w:sz w:val="18"/>
        </w:rPr>
        <w:t> </w:t>
      </w:r>
      <w:r>
        <w:rPr>
          <w:sz w:val="18"/>
        </w:rPr>
        <w:t>que</w:t>
      </w:r>
      <w:r>
        <w:rPr>
          <w:spacing w:val="-5"/>
          <w:sz w:val="18"/>
        </w:rPr>
        <w:t> </w:t>
      </w:r>
      <w:r>
        <w:rPr>
          <w:sz w:val="18"/>
        </w:rPr>
        <w:t>le</w:t>
      </w:r>
      <w:r>
        <w:rPr>
          <w:spacing w:val="-5"/>
          <w:sz w:val="18"/>
        </w:rPr>
        <w:t> </w:t>
      </w:r>
      <w:r>
        <w:rPr>
          <w:sz w:val="18"/>
        </w:rPr>
        <w:t>siga;</w:t>
      </w:r>
      <w:r>
        <w:rPr>
          <w:spacing w:val="-6"/>
          <w:sz w:val="18"/>
        </w:rPr>
        <w:t> </w:t>
      </w:r>
      <w:r>
        <w:rPr>
          <w:sz w:val="18"/>
        </w:rPr>
        <w:t>pero</w:t>
      </w:r>
      <w:r>
        <w:rPr>
          <w:spacing w:val="-5"/>
          <w:sz w:val="18"/>
        </w:rPr>
        <w:t> </w:t>
      </w:r>
      <w:r>
        <w:rPr>
          <w:sz w:val="18"/>
        </w:rPr>
        <w:t>si</w:t>
      </w:r>
      <w:r>
        <w:rPr>
          <w:spacing w:val="-5"/>
          <w:sz w:val="18"/>
        </w:rPr>
        <w:t> </w:t>
      </w:r>
      <w:r>
        <w:rPr>
          <w:sz w:val="18"/>
        </w:rPr>
        <w:t>el</w:t>
      </w:r>
      <w:r>
        <w:rPr>
          <w:spacing w:val="-5"/>
          <w:sz w:val="18"/>
        </w:rPr>
        <w:t> </w:t>
      </w:r>
      <w:r>
        <w:rPr>
          <w:sz w:val="18"/>
        </w:rPr>
        <w:t>juicio,</w:t>
      </w:r>
      <w:r>
        <w:rPr>
          <w:spacing w:val="-7"/>
          <w:sz w:val="18"/>
        </w:rPr>
        <w:t> </w:t>
      </w:r>
      <w:r>
        <w:rPr>
          <w:sz w:val="18"/>
        </w:rPr>
        <w:t>sin</w:t>
      </w:r>
      <w:r>
        <w:rPr>
          <w:spacing w:val="-5"/>
          <w:sz w:val="18"/>
        </w:rPr>
        <w:t> </w:t>
      </w:r>
      <w:r>
        <w:rPr>
          <w:sz w:val="18"/>
        </w:rPr>
        <w:t>culpa del</w:t>
      </w:r>
      <w:r>
        <w:rPr>
          <w:spacing w:val="-5"/>
          <w:sz w:val="18"/>
        </w:rPr>
        <w:t> </w:t>
      </w:r>
      <w:r>
        <w:rPr>
          <w:sz w:val="18"/>
        </w:rPr>
        <w:t>reo,</w:t>
      </w:r>
      <w:r>
        <w:rPr>
          <w:spacing w:val="-7"/>
          <w:sz w:val="18"/>
        </w:rPr>
        <w:t> </w:t>
      </w:r>
      <w:r>
        <w:rPr>
          <w:sz w:val="18"/>
        </w:rPr>
        <w:t>se</w:t>
      </w:r>
      <w:r>
        <w:rPr>
          <w:spacing w:val="-5"/>
          <w:sz w:val="18"/>
        </w:rPr>
        <w:t> </w:t>
      </w:r>
      <w:r>
        <w:rPr>
          <w:sz w:val="18"/>
        </w:rPr>
        <w:t>prolongare</w:t>
      </w:r>
      <w:r>
        <w:rPr>
          <w:spacing w:val="-5"/>
          <w:sz w:val="18"/>
        </w:rPr>
        <w:t> </w:t>
      </w:r>
      <w:r>
        <w:rPr>
          <w:sz w:val="18"/>
        </w:rPr>
        <w:t>por</w:t>
      </w:r>
      <w:r>
        <w:rPr>
          <w:spacing w:val="-8"/>
          <w:sz w:val="18"/>
        </w:rPr>
        <w:t> </w:t>
      </w:r>
      <w:r>
        <w:rPr>
          <w:sz w:val="18"/>
        </w:rPr>
        <w:t>un</w:t>
      </w:r>
      <w:r>
        <w:rPr>
          <w:spacing w:val="-5"/>
          <w:sz w:val="18"/>
        </w:rPr>
        <w:t> </w:t>
      </w:r>
      <w:r>
        <w:rPr>
          <w:sz w:val="18"/>
        </w:rPr>
        <w:t>tiempo</w:t>
      </w:r>
      <w:r>
        <w:rPr>
          <w:spacing w:val="-5"/>
          <w:sz w:val="18"/>
        </w:rPr>
        <w:t> </w:t>
      </w:r>
      <w:r>
        <w:rPr>
          <w:sz w:val="18"/>
        </w:rPr>
        <w:t>igual</w:t>
      </w:r>
      <w:r>
        <w:rPr>
          <w:spacing w:val="-5"/>
          <w:sz w:val="18"/>
        </w:rPr>
        <w:t> </w:t>
      </w:r>
      <w:r>
        <w:rPr>
          <w:sz w:val="18"/>
        </w:rPr>
        <w:t>al</w:t>
      </w:r>
      <w:r>
        <w:rPr>
          <w:spacing w:val="-5"/>
          <w:sz w:val="18"/>
        </w:rPr>
        <w:t> </w:t>
      </w:r>
      <w:r>
        <w:rPr>
          <w:sz w:val="18"/>
        </w:rPr>
        <w:t>de</w:t>
      </w:r>
      <w:r>
        <w:rPr>
          <w:spacing w:val="-5"/>
          <w:sz w:val="18"/>
        </w:rPr>
        <w:t> </w:t>
      </w:r>
      <w:r>
        <w:rPr>
          <w:sz w:val="18"/>
        </w:rPr>
        <w:t>la</w:t>
      </w:r>
      <w:r>
        <w:rPr>
          <w:spacing w:val="-6"/>
          <w:sz w:val="18"/>
        </w:rPr>
        <w:t> </w:t>
      </w:r>
      <w:r>
        <w:rPr>
          <w:sz w:val="18"/>
        </w:rPr>
        <w:t>prescripción</w:t>
      </w:r>
      <w:r>
        <w:rPr>
          <w:spacing w:val="-5"/>
          <w:sz w:val="18"/>
        </w:rPr>
        <w:t> </w:t>
      </w:r>
      <w:r>
        <w:rPr>
          <w:sz w:val="18"/>
        </w:rPr>
        <w:t>aplicable</w:t>
      </w:r>
      <w:r>
        <w:rPr>
          <w:spacing w:val="-5"/>
          <w:sz w:val="18"/>
        </w:rPr>
        <w:t> </w:t>
      </w:r>
      <w:r>
        <w:rPr>
          <w:sz w:val="18"/>
        </w:rPr>
        <w:t>más la mitad del mismo, se declarara Prescrita la acción penal. […]</w:t>
      </w:r>
      <w:r>
        <w:rPr>
          <w:position w:val="6"/>
          <w:sz w:val="12"/>
        </w:rPr>
        <w:t>136</w:t>
      </w:r>
    </w:p>
    <w:p>
      <w:pPr>
        <w:pStyle w:val="BodyText"/>
        <w:spacing w:before="3"/>
        <w:rPr>
          <w:sz w:val="18"/>
        </w:rPr>
      </w:pPr>
    </w:p>
    <w:p>
      <w:pPr>
        <w:pStyle w:val="ListParagraph"/>
        <w:numPr>
          <w:ilvl w:val="0"/>
          <w:numId w:val="9"/>
        </w:numPr>
        <w:tabs>
          <w:tab w:pos="929" w:val="left" w:leader="none"/>
        </w:tabs>
        <w:spacing w:line="240" w:lineRule="auto" w:before="0" w:after="0"/>
        <w:ind w:left="362" w:right="359" w:firstLine="0"/>
        <w:jc w:val="both"/>
        <w:rPr>
          <w:sz w:val="20"/>
        </w:rPr>
      </w:pPr>
      <w:r>
        <w:rPr>
          <w:sz w:val="20"/>
        </w:rPr>
        <w:t>Asimismo, dicho Código Penal abordaba la responsabilidad civil derivada de un delito en su artículo 113, el cual estipulaba que “[t]oda persona responsable criminalmente</w:t>
      </w:r>
      <w:r>
        <w:rPr>
          <w:spacing w:val="-13"/>
          <w:sz w:val="20"/>
        </w:rPr>
        <w:t> </w:t>
      </w:r>
      <w:r>
        <w:rPr>
          <w:sz w:val="20"/>
        </w:rPr>
        <w:t>de</w:t>
      </w:r>
      <w:r>
        <w:rPr>
          <w:spacing w:val="-13"/>
          <w:sz w:val="20"/>
        </w:rPr>
        <w:t> </w:t>
      </w:r>
      <w:r>
        <w:rPr>
          <w:sz w:val="20"/>
        </w:rPr>
        <w:t>algún</w:t>
      </w:r>
      <w:r>
        <w:rPr>
          <w:spacing w:val="-13"/>
          <w:sz w:val="20"/>
        </w:rPr>
        <w:t> </w:t>
      </w:r>
      <w:r>
        <w:rPr>
          <w:sz w:val="20"/>
        </w:rPr>
        <w:t>delito</w:t>
      </w:r>
      <w:r>
        <w:rPr>
          <w:spacing w:val="-12"/>
          <w:sz w:val="20"/>
        </w:rPr>
        <w:t> </w:t>
      </w:r>
      <w:r>
        <w:rPr>
          <w:sz w:val="20"/>
        </w:rPr>
        <w:t>o</w:t>
      </w:r>
      <w:r>
        <w:rPr>
          <w:spacing w:val="-15"/>
          <w:sz w:val="20"/>
        </w:rPr>
        <w:t> </w:t>
      </w:r>
      <w:r>
        <w:rPr>
          <w:sz w:val="20"/>
        </w:rPr>
        <w:t>falta,</w:t>
      </w:r>
      <w:r>
        <w:rPr>
          <w:spacing w:val="-12"/>
          <w:sz w:val="20"/>
        </w:rPr>
        <w:t> </w:t>
      </w:r>
      <w:r>
        <w:rPr>
          <w:sz w:val="20"/>
        </w:rPr>
        <w:t>lo</w:t>
      </w:r>
      <w:r>
        <w:rPr>
          <w:spacing w:val="-12"/>
          <w:sz w:val="20"/>
        </w:rPr>
        <w:t> </w:t>
      </w:r>
      <w:r>
        <w:rPr>
          <w:sz w:val="20"/>
        </w:rPr>
        <w:t>es</w:t>
      </w:r>
      <w:r>
        <w:rPr>
          <w:spacing w:val="-12"/>
          <w:sz w:val="20"/>
        </w:rPr>
        <w:t> </w:t>
      </w:r>
      <w:r>
        <w:rPr>
          <w:sz w:val="20"/>
        </w:rPr>
        <w:t>también</w:t>
      </w:r>
      <w:r>
        <w:rPr>
          <w:spacing w:val="-13"/>
          <w:sz w:val="20"/>
        </w:rPr>
        <w:t> </w:t>
      </w:r>
      <w:r>
        <w:rPr>
          <w:sz w:val="20"/>
        </w:rPr>
        <w:t>civilmente</w:t>
      </w:r>
      <w:r>
        <w:rPr>
          <w:spacing w:val="-9"/>
          <w:sz w:val="20"/>
        </w:rPr>
        <w:t> </w:t>
      </w:r>
      <w:r>
        <w:rPr>
          <w:sz w:val="20"/>
        </w:rPr>
        <w:t>[…]”.</w:t>
      </w:r>
      <w:r>
        <w:rPr>
          <w:spacing w:val="-14"/>
          <w:sz w:val="20"/>
        </w:rPr>
        <w:t> </w:t>
      </w:r>
      <w:r>
        <w:rPr>
          <w:sz w:val="20"/>
        </w:rPr>
        <w:t>De</w:t>
      </w:r>
      <w:r>
        <w:rPr>
          <w:spacing w:val="-15"/>
          <w:sz w:val="20"/>
        </w:rPr>
        <w:t> </w:t>
      </w:r>
      <w:r>
        <w:rPr>
          <w:sz w:val="20"/>
        </w:rPr>
        <w:t>conformidad</w:t>
      </w:r>
      <w:r>
        <w:rPr>
          <w:spacing w:val="-13"/>
          <w:sz w:val="20"/>
        </w:rPr>
        <w:t> </w:t>
      </w:r>
      <w:r>
        <w:rPr>
          <w:sz w:val="20"/>
        </w:rPr>
        <w:t>con lo</w:t>
      </w:r>
      <w:r>
        <w:rPr>
          <w:spacing w:val="1"/>
          <w:sz w:val="20"/>
        </w:rPr>
        <w:t> </w:t>
      </w:r>
      <w:r>
        <w:rPr>
          <w:sz w:val="20"/>
        </w:rPr>
        <w:t>señalado</w:t>
      </w:r>
      <w:r>
        <w:rPr>
          <w:spacing w:val="2"/>
          <w:sz w:val="20"/>
        </w:rPr>
        <w:t> </w:t>
      </w:r>
      <w:r>
        <w:rPr>
          <w:sz w:val="20"/>
        </w:rPr>
        <w:t>en</w:t>
      </w:r>
      <w:r>
        <w:rPr>
          <w:spacing w:val="6"/>
          <w:sz w:val="20"/>
        </w:rPr>
        <w:t> </w:t>
      </w:r>
      <w:r>
        <w:rPr>
          <w:sz w:val="20"/>
        </w:rPr>
        <w:t>el</w:t>
      </w:r>
      <w:r>
        <w:rPr>
          <w:spacing w:val="4"/>
          <w:sz w:val="20"/>
        </w:rPr>
        <w:t> </w:t>
      </w:r>
      <w:r>
        <w:rPr>
          <w:sz w:val="20"/>
        </w:rPr>
        <w:t>artículo</w:t>
      </w:r>
      <w:r>
        <w:rPr>
          <w:spacing w:val="2"/>
          <w:sz w:val="20"/>
        </w:rPr>
        <w:t> </w:t>
      </w:r>
      <w:r>
        <w:rPr>
          <w:sz w:val="20"/>
        </w:rPr>
        <w:t>120</w:t>
      </w:r>
      <w:r>
        <w:rPr>
          <w:spacing w:val="3"/>
          <w:sz w:val="20"/>
        </w:rPr>
        <w:t> </w:t>
      </w:r>
      <w:r>
        <w:rPr>
          <w:sz w:val="20"/>
        </w:rPr>
        <w:t>de</w:t>
      </w:r>
      <w:r>
        <w:rPr>
          <w:spacing w:val="2"/>
          <w:sz w:val="20"/>
        </w:rPr>
        <w:t> </w:t>
      </w:r>
      <w:r>
        <w:rPr>
          <w:sz w:val="20"/>
        </w:rPr>
        <w:t>dicho</w:t>
      </w:r>
      <w:r>
        <w:rPr>
          <w:spacing w:val="2"/>
          <w:sz w:val="20"/>
        </w:rPr>
        <w:t> </w:t>
      </w:r>
      <w:r>
        <w:rPr>
          <w:sz w:val="20"/>
        </w:rPr>
        <w:t>cuerpo</w:t>
      </w:r>
      <w:r>
        <w:rPr>
          <w:spacing w:val="2"/>
          <w:sz w:val="20"/>
        </w:rPr>
        <w:t> </w:t>
      </w:r>
      <w:r>
        <w:rPr>
          <w:sz w:val="20"/>
        </w:rPr>
        <w:t>legal,</w:t>
      </w:r>
      <w:r>
        <w:rPr>
          <w:spacing w:val="2"/>
          <w:sz w:val="20"/>
        </w:rPr>
        <w:t> </w:t>
      </w:r>
      <w:r>
        <w:rPr>
          <w:sz w:val="20"/>
        </w:rPr>
        <w:t>dicha</w:t>
      </w:r>
      <w:r>
        <w:rPr>
          <w:spacing w:val="4"/>
          <w:sz w:val="20"/>
        </w:rPr>
        <w:t> </w:t>
      </w:r>
      <w:r>
        <w:rPr>
          <w:sz w:val="20"/>
        </w:rPr>
        <w:t>responsabilidad</w:t>
      </w:r>
      <w:r>
        <w:rPr>
          <w:spacing w:val="3"/>
          <w:sz w:val="20"/>
        </w:rPr>
        <w:t> </w:t>
      </w:r>
      <w:r>
        <w:rPr>
          <w:spacing w:val="-2"/>
          <w:sz w:val="20"/>
        </w:rPr>
        <w:t>comprendía</w:t>
      </w:r>
    </w:p>
    <w:p>
      <w:pPr>
        <w:pStyle w:val="BodyText"/>
        <w:ind w:left="362" w:right="367"/>
        <w:jc w:val="both"/>
      </w:pPr>
      <w:r>
        <w:rPr/>
        <w:t>(i) la restitución, (ii) la reparación del daño causado y/o (iii) la indemnización de perjuicios. Para ello, es requisito ineludible</w:t>
      </w:r>
      <w:r>
        <w:rPr>
          <w:spacing w:val="-2"/>
        </w:rPr>
        <w:t> </w:t>
      </w:r>
      <w:r>
        <w:rPr/>
        <w:t>la existencia de una sentencia condenatoria con autoridad de cosa juzgada</w:t>
      </w:r>
      <w:r>
        <w:rPr>
          <w:position w:val="7"/>
          <w:sz w:val="13"/>
        </w:rPr>
        <w:t>137</w:t>
      </w:r>
      <w:r>
        <w:rPr/>
        <w:t>.</w:t>
      </w:r>
    </w:p>
    <w:p>
      <w:pPr>
        <w:pStyle w:val="BodyText"/>
      </w:pPr>
    </w:p>
    <w:p>
      <w:pPr>
        <w:pStyle w:val="ListParagraph"/>
        <w:numPr>
          <w:ilvl w:val="0"/>
          <w:numId w:val="9"/>
        </w:numPr>
        <w:tabs>
          <w:tab w:pos="929" w:val="left" w:leader="none"/>
        </w:tabs>
        <w:spacing w:line="240" w:lineRule="auto" w:before="0" w:after="0"/>
        <w:ind w:left="362" w:right="366" w:firstLine="0"/>
        <w:jc w:val="both"/>
        <w:rPr>
          <w:sz w:val="20"/>
        </w:rPr>
      </w:pPr>
      <w:r>
        <w:rPr>
          <w:sz w:val="20"/>
        </w:rPr>
        <w:t>Por</w:t>
      </w:r>
      <w:r>
        <w:rPr>
          <w:spacing w:val="-6"/>
          <w:sz w:val="20"/>
        </w:rPr>
        <w:t> </w:t>
      </w:r>
      <w:r>
        <w:rPr>
          <w:sz w:val="20"/>
        </w:rPr>
        <w:t>su</w:t>
      </w:r>
      <w:r>
        <w:rPr>
          <w:spacing w:val="-7"/>
          <w:sz w:val="20"/>
        </w:rPr>
        <w:t> </w:t>
      </w:r>
      <w:r>
        <w:rPr>
          <w:sz w:val="20"/>
        </w:rPr>
        <w:t>parte,</w:t>
      </w:r>
      <w:r>
        <w:rPr>
          <w:spacing w:val="-6"/>
          <w:sz w:val="20"/>
        </w:rPr>
        <w:t> </w:t>
      </w:r>
      <w:r>
        <w:rPr>
          <w:sz w:val="20"/>
        </w:rPr>
        <w:t>el</w:t>
      </w:r>
      <w:r>
        <w:rPr>
          <w:spacing w:val="-7"/>
          <w:sz w:val="20"/>
        </w:rPr>
        <w:t> </w:t>
      </w:r>
      <w:r>
        <w:rPr>
          <w:sz w:val="20"/>
        </w:rPr>
        <w:t>Código</w:t>
      </w:r>
      <w:r>
        <w:rPr>
          <w:spacing w:val="-3"/>
          <w:sz w:val="20"/>
        </w:rPr>
        <w:t> </w:t>
      </w:r>
      <w:r>
        <w:rPr>
          <w:sz w:val="20"/>
        </w:rPr>
        <w:t>Orgánico</w:t>
      </w:r>
      <w:r>
        <w:rPr>
          <w:spacing w:val="-9"/>
          <w:sz w:val="20"/>
        </w:rPr>
        <w:t> </w:t>
      </w:r>
      <w:r>
        <w:rPr>
          <w:sz w:val="20"/>
        </w:rPr>
        <w:t>Procesal</w:t>
      </w:r>
      <w:r>
        <w:rPr>
          <w:spacing w:val="-5"/>
          <w:sz w:val="20"/>
        </w:rPr>
        <w:t> </w:t>
      </w:r>
      <w:r>
        <w:rPr>
          <w:sz w:val="20"/>
        </w:rPr>
        <w:t>Penal</w:t>
      </w:r>
      <w:r>
        <w:rPr>
          <w:spacing w:val="-5"/>
          <w:sz w:val="20"/>
        </w:rPr>
        <w:t> </w:t>
      </w:r>
      <w:r>
        <w:rPr>
          <w:sz w:val="20"/>
        </w:rPr>
        <w:t>vigente</w:t>
      </w:r>
      <w:r>
        <w:rPr>
          <w:spacing w:val="-7"/>
          <w:sz w:val="20"/>
        </w:rPr>
        <w:t> </w:t>
      </w:r>
      <w:r>
        <w:rPr>
          <w:sz w:val="20"/>
        </w:rPr>
        <w:t>al</w:t>
      </w:r>
      <w:r>
        <w:rPr>
          <w:spacing w:val="-7"/>
          <w:sz w:val="20"/>
        </w:rPr>
        <w:t> </w:t>
      </w:r>
      <w:r>
        <w:rPr>
          <w:sz w:val="20"/>
        </w:rPr>
        <w:t>momento</w:t>
      </w:r>
      <w:r>
        <w:rPr>
          <w:spacing w:val="-9"/>
          <w:sz w:val="20"/>
        </w:rPr>
        <w:t> </w:t>
      </w:r>
      <w:r>
        <w:rPr>
          <w:sz w:val="20"/>
        </w:rPr>
        <w:t>de</w:t>
      </w:r>
      <w:r>
        <w:rPr>
          <w:spacing w:val="-7"/>
          <w:sz w:val="20"/>
        </w:rPr>
        <w:t> </w:t>
      </w:r>
      <w:r>
        <w:rPr>
          <w:sz w:val="20"/>
        </w:rPr>
        <w:t>los</w:t>
      </w:r>
      <w:r>
        <w:rPr>
          <w:spacing w:val="-6"/>
          <w:sz w:val="20"/>
        </w:rPr>
        <w:t> </w:t>
      </w:r>
      <w:r>
        <w:rPr>
          <w:sz w:val="20"/>
        </w:rPr>
        <w:t>hechos establecía en su artículo 318 que el sobreseimiento procedía cuando:</w:t>
      </w:r>
    </w:p>
    <w:p>
      <w:pPr>
        <w:pStyle w:val="BodyText"/>
        <w:spacing w:before="11"/>
        <w:rPr>
          <w:sz w:val="19"/>
        </w:rPr>
      </w:pPr>
    </w:p>
    <w:p>
      <w:pPr>
        <w:spacing w:line="240" w:lineRule="auto" w:before="0"/>
        <w:ind w:left="1573" w:right="1010" w:firstLine="0"/>
        <w:jc w:val="both"/>
        <w:rPr>
          <w:sz w:val="18"/>
        </w:rPr>
      </w:pPr>
      <w:r>
        <w:rPr>
          <w:sz w:val="18"/>
        </w:rPr>
        <w:t>Artículo 318. El sobreseimiento procede cuando: 1. El hecho objeto del proceso no se realizó o no puede atribuírsele al imputado; 2. El hecho imputado no es típico o concurre una causa de justificación, inculpabilidad o de</w:t>
      </w:r>
      <w:r>
        <w:rPr>
          <w:spacing w:val="-4"/>
          <w:sz w:val="18"/>
        </w:rPr>
        <w:t> </w:t>
      </w:r>
      <w:r>
        <w:rPr>
          <w:sz w:val="18"/>
        </w:rPr>
        <w:t>no</w:t>
      </w:r>
      <w:r>
        <w:rPr>
          <w:spacing w:val="-3"/>
          <w:sz w:val="18"/>
        </w:rPr>
        <w:t> </w:t>
      </w:r>
      <w:r>
        <w:rPr>
          <w:sz w:val="18"/>
        </w:rPr>
        <w:t>punibilidad;</w:t>
      </w:r>
      <w:r>
        <w:rPr>
          <w:spacing w:val="-2"/>
          <w:sz w:val="18"/>
        </w:rPr>
        <w:t> </w:t>
      </w:r>
      <w:r>
        <w:rPr>
          <w:sz w:val="18"/>
        </w:rPr>
        <w:t>3.</w:t>
      </w:r>
      <w:r>
        <w:rPr>
          <w:spacing w:val="-5"/>
          <w:sz w:val="18"/>
        </w:rPr>
        <w:t> </w:t>
      </w:r>
      <w:r>
        <w:rPr>
          <w:sz w:val="18"/>
        </w:rPr>
        <w:t>La</w:t>
      </w:r>
      <w:r>
        <w:rPr>
          <w:spacing w:val="-4"/>
          <w:sz w:val="18"/>
        </w:rPr>
        <w:t> </w:t>
      </w:r>
      <w:r>
        <w:rPr>
          <w:sz w:val="18"/>
        </w:rPr>
        <w:t>acción</w:t>
      </w:r>
      <w:r>
        <w:rPr>
          <w:spacing w:val="-3"/>
          <w:sz w:val="18"/>
        </w:rPr>
        <w:t> </w:t>
      </w:r>
      <w:r>
        <w:rPr>
          <w:sz w:val="18"/>
        </w:rPr>
        <w:t>penal</w:t>
      </w:r>
      <w:r>
        <w:rPr>
          <w:spacing w:val="-3"/>
          <w:sz w:val="18"/>
        </w:rPr>
        <w:t> </w:t>
      </w:r>
      <w:r>
        <w:rPr>
          <w:sz w:val="18"/>
        </w:rPr>
        <w:t>se</w:t>
      </w:r>
      <w:r>
        <w:rPr>
          <w:spacing w:val="-3"/>
          <w:sz w:val="18"/>
        </w:rPr>
        <w:t> </w:t>
      </w:r>
      <w:r>
        <w:rPr>
          <w:sz w:val="18"/>
        </w:rPr>
        <w:t>ha</w:t>
      </w:r>
      <w:r>
        <w:rPr>
          <w:spacing w:val="-4"/>
          <w:sz w:val="18"/>
        </w:rPr>
        <w:t> </w:t>
      </w:r>
      <w:r>
        <w:rPr>
          <w:sz w:val="18"/>
        </w:rPr>
        <w:t>extinguido</w:t>
      </w:r>
      <w:r>
        <w:rPr>
          <w:spacing w:val="-3"/>
          <w:sz w:val="18"/>
        </w:rPr>
        <w:t> </w:t>
      </w:r>
      <w:r>
        <w:rPr>
          <w:sz w:val="18"/>
        </w:rPr>
        <w:t>o</w:t>
      </w:r>
      <w:r>
        <w:rPr>
          <w:spacing w:val="-3"/>
          <w:sz w:val="18"/>
        </w:rPr>
        <w:t> </w:t>
      </w:r>
      <w:r>
        <w:rPr>
          <w:sz w:val="18"/>
        </w:rPr>
        <w:t>resulta</w:t>
      </w:r>
      <w:r>
        <w:rPr>
          <w:spacing w:val="-4"/>
          <w:sz w:val="18"/>
        </w:rPr>
        <w:t> </w:t>
      </w:r>
      <w:r>
        <w:rPr>
          <w:sz w:val="18"/>
        </w:rPr>
        <w:t>acreditada</w:t>
      </w:r>
      <w:r>
        <w:rPr>
          <w:spacing w:val="-4"/>
          <w:sz w:val="18"/>
        </w:rPr>
        <w:t> </w:t>
      </w:r>
      <w:r>
        <w:rPr>
          <w:sz w:val="18"/>
        </w:rPr>
        <w:t>la cosa juzgada; 4. A pesar de la falta de certeza, no exista razonablemente la posibilidad de incorporar nuevos datos a la investigación, y no haya bases para</w:t>
      </w:r>
      <w:r>
        <w:rPr>
          <w:spacing w:val="-12"/>
          <w:sz w:val="18"/>
        </w:rPr>
        <w:t> </w:t>
      </w:r>
      <w:r>
        <w:rPr>
          <w:sz w:val="18"/>
        </w:rPr>
        <w:t>solicitar</w:t>
      </w:r>
      <w:r>
        <w:rPr>
          <w:spacing w:val="-12"/>
          <w:sz w:val="18"/>
        </w:rPr>
        <w:t> </w:t>
      </w:r>
      <w:r>
        <w:rPr>
          <w:sz w:val="18"/>
        </w:rPr>
        <w:t>fundadamente</w:t>
      </w:r>
      <w:r>
        <w:rPr>
          <w:spacing w:val="-11"/>
          <w:sz w:val="18"/>
        </w:rPr>
        <w:t> </w:t>
      </w:r>
      <w:r>
        <w:rPr>
          <w:sz w:val="18"/>
        </w:rPr>
        <w:t>el</w:t>
      </w:r>
      <w:r>
        <w:rPr>
          <w:spacing w:val="-11"/>
          <w:sz w:val="18"/>
        </w:rPr>
        <w:t> </w:t>
      </w:r>
      <w:r>
        <w:rPr>
          <w:sz w:val="18"/>
        </w:rPr>
        <w:t>enjuiciamiento</w:t>
      </w:r>
      <w:r>
        <w:rPr>
          <w:spacing w:val="-11"/>
          <w:sz w:val="18"/>
        </w:rPr>
        <w:t> </w:t>
      </w:r>
      <w:r>
        <w:rPr>
          <w:sz w:val="18"/>
        </w:rPr>
        <w:t>del</w:t>
      </w:r>
      <w:r>
        <w:rPr>
          <w:spacing w:val="-11"/>
          <w:sz w:val="18"/>
        </w:rPr>
        <w:t> </w:t>
      </w:r>
      <w:r>
        <w:rPr>
          <w:sz w:val="18"/>
        </w:rPr>
        <w:t>imputado;</w:t>
      </w:r>
      <w:r>
        <w:rPr>
          <w:spacing w:val="-12"/>
          <w:sz w:val="18"/>
        </w:rPr>
        <w:t> </w:t>
      </w:r>
      <w:r>
        <w:rPr>
          <w:sz w:val="18"/>
        </w:rPr>
        <w:t>Así</w:t>
      </w:r>
      <w:r>
        <w:rPr>
          <w:spacing w:val="-11"/>
          <w:sz w:val="18"/>
        </w:rPr>
        <w:t> </w:t>
      </w:r>
      <w:r>
        <w:rPr>
          <w:sz w:val="18"/>
        </w:rPr>
        <w:t>lo</w:t>
      </w:r>
      <w:r>
        <w:rPr>
          <w:spacing w:val="-11"/>
          <w:sz w:val="18"/>
        </w:rPr>
        <w:t> </w:t>
      </w:r>
      <w:r>
        <w:rPr>
          <w:sz w:val="18"/>
        </w:rPr>
        <w:t>establezca expresamente este Código</w:t>
      </w:r>
      <w:r>
        <w:rPr>
          <w:position w:val="6"/>
          <w:sz w:val="12"/>
        </w:rPr>
        <w:t>138</w:t>
      </w:r>
      <w:r>
        <w:rPr>
          <w:sz w:val="18"/>
        </w:rPr>
        <w:t>.</w:t>
      </w:r>
    </w:p>
    <w:p>
      <w:pPr>
        <w:pStyle w:val="BodyText"/>
        <w:spacing w:before="6"/>
        <w:rPr>
          <w:sz w:val="10"/>
        </w:rPr>
      </w:pPr>
      <w:r>
        <w:rPr/>
        <w:pict>
          <v:rect style="position:absolute;margin-left:85.103996pt;margin-top:7.613135pt;width:144.020pt;height:.599980pt;mso-position-horizontal-relative:page;mso-position-vertical-relative:paragraph;z-index:-15715840;mso-wrap-distance-left:0;mso-wrap-distance-right:0" id="docshape27" filled="true" fillcolor="#000000" stroked="false">
            <v:fill type="solid"/>
            <w10:wrap type="topAndBottom"/>
          </v:rect>
        </w:pict>
      </w:r>
    </w:p>
    <w:p>
      <w:pPr>
        <w:tabs>
          <w:tab w:pos="1069" w:val="left" w:leader="none"/>
        </w:tabs>
        <w:spacing w:before="96"/>
        <w:ind w:left="362" w:right="359" w:firstLine="0"/>
        <w:jc w:val="left"/>
        <w:rPr>
          <w:sz w:val="16"/>
        </w:rPr>
      </w:pPr>
      <w:r>
        <w:rPr>
          <w:spacing w:val="-4"/>
          <w:sz w:val="16"/>
          <w:vertAlign w:val="superscript"/>
        </w:rPr>
        <w:t>135</w:t>
      </w:r>
      <w:r>
        <w:rPr>
          <w:sz w:val="16"/>
          <w:vertAlign w:val="baseline"/>
        </w:rPr>
        <w:tab/>
      </w:r>
      <w:r>
        <w:rPr>
          <w:i/>
          <w:sz w:val="16"/>
          <w:vertAlign w:val="baseline"/>
        </w:rPr>
        <w:t>Cfr</w:t>
      </w:r>
      <w:r>
        <w:rPr>
          <w:sz w:val="16"/>
          <w:vertAlign w:val="baseline"/>
        </w:rPr>
        <w:t>.</w:t>
      </w:r>
      <w:r>
        <w:rPr>
          <w:spacing w:val="30"/>
          <w:sz w:val="16"/>
          <w:vertAlign w:val="baseline"/>
        </w:rPr>
        <w:t> </w:t>
      </w:r>
      <w:r>
        <w:rPr>
          <w:sz w:val="16"/>
          <w:vertAlign w:val="baseline"/>
        </w:rPr>
        <w:t>Código</w:t>
      </w:r>
      <w:r>
        <w:rPr>
          <w:spacing w:val="31"/>
          <w:sz w:val="16"/>
          <w:vertAlign w:val="baseline"/>
        </w:rPr>
        <w:t> </w:t>
      </w:r>
      <w:r>
        <w:rPr>
          <w:sz w:val="16"/>
          <w:vertAlign w:val="baseline"/>
        </w:rPr>
        <w:t>Penal</w:t>
      </w:r>
      <w:r>
        <w:rPr>
          <w:spacing w:val="30"/>
          <w:sz w:val="16"/>
          <w:vertAlign w:val="baseline"/>
        </w:rPr>
        <w:t> </w:t>
      </w:r>
      <w:r>
        <w:rPr>
          <w:sz w:val="16"/>
          <w:vertAlign w:val="baseline"/>
        </w:rPr>
        <w:t>de</w:t>
      </w:r>
      <w:r>
        <w:rPr>
          <w:spacing w:val="28"/>
          <w:sz w:val="16"/>
          <w:vertAlign w:val="baseline"/>
        </w:rPr>
        <w:t> </w:t>
      </w:r>
      <w:r>
        <w:rPr>
          <w:sz w:val="16"/>
          <w:vertAlign w:val="baseline"/>
        </w:rPr>
        <w:t>Venezuela</w:t>
      </w:r>
      <w:r>
        <w:rPr>
          <w:spacing w:val="30"/>
          <w:sz w:val="16"/>
          <w:vertAlign w:val="baseline"/>
        </w:rPr>
        <w:t> </w:t>
      </w:r>
      <w:r>
        <w:rPr>
          <w:sz w:val="16"/>
          <w:vertAlign w:val="baseline"/>
        </w:rPr>
        <w:t>de</w:t>
      </w:r>
      <w:r>
        <w:rPr>
          <w:spacing w:val="28"/>
          <w:sz w:val="16"/>
          <w:vertAlign w:val="baseline"/>
        </w:rPr>
        <w:t> </w:t>
      </w:r>
      <w:r>
        <w:rPr>
          <w:sz w:val="16"/>
          <w:vertAlign w:val="baseline"/>
        </w:rPr>
        <w:t>30</w:t>
      </w:r>
      <w:r>
        <w:rPr>
          <w:spacing w:val="29"/>
          <w:sz w:val="16"/>
          <w:vertAlign w:val="baseline"/>
        </w:rPr>
        <w:t> </w:t>
      </w:r>
      <w:r>
        <w:rPr>
          <w:sz w:val="16"/>
          <w:vertAlign w:val="baseline"/>
        </w:rPr>
        <w:t>de</w:t>
      </w:r>
      <w:r>
        <w:rPr>
          <w:spacing w:val="28"/>
          <w:sz w:val="16"/>
          <w:vertAlign w:val="baseline"/>
        </w:rPr>
        <w:t> </w:t>
      </w:r>
      <w:r>
        <w:rPr>
          <w:sz w:val="16"/>
          <w:vertAlign w:val="baseline"/>
        </w:rPr>
        <w:t>junio</w:t>
      </w:r>
      <w:r>
        <w:rPr>
          <w:spacing w:val="31"/>
          <w:sz w:val="16"/>
          <w:vertAlign w:val="baseline"/>
        </w:rPr>
        <w:t> </w:t>
      </w:r>
      <w:r>
        <w:rPr>
          <w:sz w:val="16"/>
          <w:vertAlign w:val="baseline"/>
        </w:rPr>
        <w:t>de</w:t>
      </w:r>
      <w:r>
        <w:rPr>
          <w:spacing w:val="28"/>
          <w:sz w:val="16"/>
          <w:vertAlign w:val="baseline"/>
        </w:rPr>
        <w:t> </w:t>
      </w:r>
      <w:r>
        <w:rPr>
          <w:sz w:val="16"/>
          <w:vertAlign w:val="baseline"/>
        </w:rPr>
        <w:t>1964,</w:t>
      </w:r>
      <w:r>
        <w:rPr>
          <w:spacing w:val="27"/>
          <w:sz w:val="16"/>
          <w:vertAlign w:val="baseline"/>
        </w:rPr>
        <w:t> </w:t>
      </w:r>
      <w:r>
        <w:rPr>
          <w:sz w:val="16"/>
          <w:vertAlign w:val="baseline"/>
        </w:rPr>
        <w:t>Gaceta</w:t>
      </w:r>
      <w:r>
        <w:rPr>
          <w:spacing w:val="30"/>
          <w:sz w:val="16"/>
          <w:vertAlign w:val="baseline"/>
        </w:rPr>
        <w:t> </w:t>
      </w:r>
      <w:r>
        <w:rPr>
          <w:sz w:val="16"/>
          <w:vertAlign w:val="baseline"/>
        </w:rPr>
        <w:t>Oficial</w:t>
      </w:r>
      <w:r>
        <w:rPr>
          <w:spacing w:val="30"/>
          <w:sz w:val="16"/>
          <w:vertAlign w:val="baseline"/>
        </w:rPr>
        <w:t> </w:t>
      </w:r>
      <w:r>
        <w:rPr>
          <w:sz w:val="16"/>
          <w:vertAlign w:val="baseline"/>
        </w:rPr>
        <w:t>no.</w:t>
      </w:r>
      <w:r>
        <w:rPr>
          <w:spacing w:val="30"/>
          <w:sz w:val="16"/>
          <w:vertAlign w:val="baseline"/>
        </w:rPr>
        <w:t> </w:t>
      </w:r>
      <w:r>
        <w:rPr>
          <w:sz w:val="16"/>
          <w:vertAlign w:val="baseline"/>
        </w:rPr>
        <w:t>915.</w:t>
      </w:r>
      <w:r>
        <w:rPr>
          <w:spacing w:val="30"/>
          <w:sz w:val="16"/>
          <w:vertAlign w:val="baseline"/>
        </w:rPr>
        <w:t> </w:t>
      </w:r>
      <w:r>
        <w:rPr>
          <w:sz w:val="16"/>
          <w:vertAlign w:val="baseline"/>
        </w:rPr>
        <w:t>Disponible</w:t>
      </w:r>
      <w:r>
        <w:rPr>
          <w:spacing w:val="31"/>
          <w:sz w:val="16"/>
          <w:vertAlign w:val="baseline"/>
        </w:rPr>
        <w:t> </w:t>
      </w:r>
      <w:r>
        <w:rPr>
          <w:sz w:val="16"/>
          <w:vertAlign w:val="baseline"/>
        </w:rPr>
        <w:t>en: </w:t>
      </w:r>
      <w:hyperlink r:id="rId9">
        <w:r>
          <w:rPr>
            <w:color w:val="0000FF"/>
            <w:spacing w:val="-2"/>
            <w:sz w:val="16"/>
            <w:u w:val="single" w:color="0000FF"/>
            <w:vertAlign w:val="baseline"/>
          </w:rPr>
          <w:t>www.acnur.org/fileadmin/Documentos/BDL/2002/0969.pdf</w:t>
        </w:r>
      </w:hyperlink>
    </w:p>
    <w:p>
      <w:pPr>
        <w:tabs>
          <w:tab w:pos="1069" w:val="left" w:leader="none"/>
        </w:tabs>
        <w:spacing w:before="41"/>
        <w:ind w:left="362" w:right="359" w:firstLine="0"/>
        <w:jc w:val="left"/>
        <w:rPr>
          <w:sz w:val="16"/>
        </w:rPr>
      </w:pPr>
      <w:r>
        <w:rPr>
          <w:spacing w:val="-4"/>
          <w:sz w:val="16"/>
          <w:vertAlign w:val="superscript"/>
        </w:rPr>
        <w:t>136</w:t>
      </w:r>
      <w:r>
        <w:rPr>
          <w:sz w:val="16"/>
          <w:vertAlign w:val="baseline"/>
        </w:rPr>
        <w:tab/>
      </w:r>
      <w:r>
        <w:rPr>
          <w:i/>
          <w:sz w:val="16"/>
          <w:vertAlign w:val="baseline"/>
        </w:rPr>
        <w:t>Cfr</w:t>
      </w:r>
      <w:r>
        <w:rPr>
          <w:sz w:val="16"/>
          <w:vertAlign w:val="baseline"/>
        </w:rPr>
        <w:t>.</w:t>
      </w:r>
      <w:r>
        <w:rPr>
          <w:spacing w:val="30"/>
          <w:sz w:val="16"/>
          <w:vertAlign w:val="baseline"/>
        </w:rPr>
        <w:t> </w:t>
      </w:r>
      <w:r>
        <w:rPr>
          <w:sz w:val="16"/>
          <w:vertAlign w:val="baseline"/>
        </w:rPr>
        <w:t>Código</w:t>
      </w:r>
      <w:r>
        <w:rPr>
          <w:spacing w:val="31"/>
          <w:sz w:val="16"/>
          <w:vertAlign w:val="baseline"/>
        </w:rPr>
        <w:t> </w:t>
      </w:r>
      <w:r>
        <w:rPr>
          <w:sz w:val="16"/>
          <w:vertAlign w:val="baseline"/>
        </w:rPr>
        <w:t>Penal</w:t>
      </w:r>
      <w:r>
        <w:rPr>
          <w:spacing w:val="30"/>
          <w:sz w:val="16"/>
          <w:vertAlign w:val="baseline"/>
        </w:rPr>
        <w:t> </w:t>
      </w:r>
      <w:r>
        <w:rPr>
          <w:sz w:val="16"/>
          <w:vertAlign w:val="baseline"/>
        </w:rPr>
        <w:t>de</w:t>
      </w:r>
      <w:r>
        <w:rPr>
          <w:spacing w:val="28"/>
          <w:sz w:val="16"/>
          <w:vertAlign w:val="baseline"/>
        </w:rPr>
        <w:t> </w:t>
      </w:r>
      <w:r>
        <w:rPr>
          <w:sz w:val="16"/>
          <w:vertAlign w:val="baseline"/>
        </w:rPr>
        <w:t>Venezuela</w:t>
      </w:r>
      <w:r>
        <w:rPr>
          <w:spacing w:val="30"/>
          <w:sz w:val="16"/>
          <w:vertAlign w:val="baseline"/>
        </w:rPr>
        <w:t> </w:t>
      </w:r>
      <w:r>
        <w:rPr>
          <w:sz w:val="16"/>
          <w:vertAlign w:val="baseline"/>
        </w:rPr>
        <w:t>de</w:t>
      </w:r>
      <w:r>
        <w:rPr>
          <w:spacing w:val="28"/>
          <w:sz w:val="16"/>
          <w:vertAlign w:val="baseline"/>
        </w:rPr>
        <w:t> </w:t>
      </w:r>
      <w:r>
        <w:rPr>
          <w:sz w:val="16"/>
          <w:vertAlign w:val="baseline"/>
        </w:rPr>
        <w:t>30</w:t>
      </w:r>
      <w:r>
        <w:rPr>
          <w:spacing w:val="29"/>
          <w:sz w:val="16"/>
          <w:vertAlign w:val="baseline"/>
        </w:rPr>
        <w:t> </w:t>
      </w:r>
      <w:r>
        <w:rPr>
          <w:sz w:val="16"/>
          <w:vertAlign w:val="baseline"/>
        </w:rPr>
        <w:t>de</w:t>
      </w:r>
      <w:r>
        <w:rPr>
          <w:spacing w:val="28"/>
          <w:sz w:val="16"/>
          <w:vertAlign w:val="baseline"/>
        </w:rPr>
        <w:t> </w:t>
      </w:r>
      <w:r>
        <w:rPr>
          <w:sz w:val="16"/>
          <w:vertAlign w:val="baseline"/>
        </w:rPr>
        <w:t>junio</w:t>
      </w:r>
      <w:r>
        <w:rPr>
          <w:spacing w:val="31"/>
          <w:sz w:val="16"/>
          <w:vertAlign w:val="baseline"/>
        </w:rPr>
        <w:t> </w:t>
      </w:r>
      <w:r>
        <w:rPr>
          <w:sz w:val="16"/>
          <w:vertAlign w:val="baseline"/>
        </w:rPr>
        <w:t>de</w:t>
      </w:r>
      <w:r>
        <w:rPr>
          <w:spacing w:val="28"/>
          <w:sz w:val="16"/>
          <w:vertAlign w:val="baseline"/>
        </w:rPr>
        <w:t> </w:t>
      </w:r>
      <w:r>
        <w:rPr>
          <w:sz w:val="16"/>
          <w:vertAlign w:val="baseline"/>
        </w:rPr>
        <w:t>1964,</w:t>
      </w:r>
      <w:r>
        <w:rPr>
          <w:spacing w:val="27"/>
          <w:sz w:val="16"/>
          <w:vertAlign w:val="baseline"/>
        </w:rPr>
        <w:t> </w:t>
      </w:r>
      <w:r>
        <w:rPr>
          <w:sz w:val="16"/>
          <w:vertAlign w:val="baseline"/>
        </w:rPr>
        <w:t>Gaceta</w:t>
      </w:r>
      <w:r>
        <w:rPr>
          <w:spacing w:val="30"/>
          <w:sz w:val="16"/>
          <w:vertAlign w:val="baseline"/>
        </w:rPr>
        <w:t> </w:t>
      </w:r>
      <w:r>
        <w:rPr>
          <w:sz w:val="16"/>
          <w:vertAlign w:val="baseline"/>
        </w:rPr>
        <w:t>Oficial</w:t>
      </w:r>
      <w:r>
        <w:rPr>
          <w:spacing w:val="30"/>
          <w:sz w:val="16"/>
          <w:vertAlign w:val="baseline"/>
        </w:rPr>
        <w:t> </w:t>
      </w:r>
      <w:r>
        <w:rPr>
          <w:sz w:val="16"/>
          <w:vertAlign w:val="baseline"/>
        </w:rPr>
        <w:t>no.</w:t>
      </w:r>
      <w:r>
        <w:rPr>
          <w:spacing w:val="30"/>
          <w:sz w:val="16"/>
          <w:vertAlign w:val="baseline"/>
        </w:rPr>
        <w:t> </w:t>
      </w:r>
      <w:r>
        <w:rPr>
          <w:sz w:val="16"/>
          <w:vertAlign w:val="baseline"/>
        </w:rPr>
        <w:t>915.</w:t>
      </w:r>
      <w:r>
        <w:rPr>
          <w:spacing w:val="30"/>
          <w:sz w:val="16"/>
          <w:vertAlign w:val="baseline"/>
        </w:rPr>
        <w:t> </w:t>
      </w:r>
      <w:r>
        <w:rPr>
          <w:sz w:val="16"/>
          <w:vertAlign w:val="baseline"/>
        </w:rPr>
        <w:t>Disponible</w:t>
      </w:r>
      <w:r>
        <w:rPr>
          <w:spacing w:val="31"/>
          <w:sz w:val="16"/>
          <w:vertAlign w:val="baseline"/>
        </w:rPr>
        <w:t> </w:t>
      </w:r>
      <w:r>
        <w:rPr>
          <w:sz w:val="16"/>
          <w:vertAlign w:val="baseline"/>
        </w:rPr>
        <w:t>en: </w:t>
      </w:r>
      <w:hyperlink r:id="rId9">
        <w:r>
          <w:rPr>
            <w:color w:val="0000FF"/>
            <w:spacing w:val="-2"/>
            <w:sz w:val="16"/>
            <w:u w:val="single" w:color="0000FF"/>
            <w:vertAlign w:val="baseline"/>
          </w:rPr>
          <w:t>www.acnur.org/fileadmin/Documentos/BDL/2002/0969.pdf</w:t>
        </w:r>
      </w:hyperlink>
    </w:p>
    <w:p>
      <w:pPr>
        <w:tabs>
          <w:tab w:pos="1069" w:val="left" w:leader="none"/>
        </w:tabs>
        <w:spacing w:before="41"/>
        <w:ind w:left="362" w:right="356" w:firstLine="0"/>
        <w:jc w:val="left"/>
        <w:rPr>
          <w:sz w:val="16"/>
        </w:rPr>
      </w:pPr>
      <w:r>
        <w:rPr>
          <w:spacing w:val="-4"/>
          <w:sz w:val="16"/>
          <w:vertAlign w:val="superscript"/>
        </w:rPr>
        <w:t>137</w:t>
      </w:r>
      <w:r>
        <w:rPr>
          <w:sz w:val="16"/>
          <w:vertAlign w:val="baseline"/>
        </w:rPr>
        <w:tab/>
      </w:r>
      <w:r>
        <w:rPr>
          <w:i/>
          <w:sz w:val="16"/>
          <w:vertAlign w:val="baseline"/>
        </w:rPr>
        <w:t>Cfr</w:t>
      </w:r>
      <w:r>
        <w:rPr>
          <w:sz w:val="16"/>
          <w:vertAlign w:val="baseline"/>
        </w:rPr>
        <w:t>. Peritaje del señor Sergio Penott Contreras rendido</w:t>
      </w:r>
      <w:r>
        <w:rPr>
          <w:spacing w:val="18"/>
          <w:sz w:val="16"/>
          <w:vertAlign w:val="baseline"/>
        </w:rPr>
        <w:t> </w:t>
      </w:r>
      <w:r>
        <w:rPr>
          <w:sz w:val="16"/>
          <w:vertAlign w:val="baseline"/>
        </w:rPr>
        <w:t>ante fedatario público, de 31</w:t>
      </w:r>
      <w:r>
        <w:rPr>
          <w:spacing w:val="21"/>
          <w:sz w:val="16"/>
          <w:vertAlign w:val="baseline"/>
        </w:rPr>
        <w:t> </w:t>
      </w:r>
      <w:r>
        <w:rPr>
          <w:sz w:val="16"/>
          <w:vertAlign w:val="baseline"/>
        </w:rPr>
        <w:t>de marzo de</w:t>
      </w:r>
      <w:r>
        <w:rPr>
          <w:spacing w:val="40"/>
          <w:sz w:val="16"/>
          <w:vertAlign w:val="baseline"/>
        </w:rPr>
        <w:t> </w:t>
      </w:r>
      <w:r>
        <w:rPr>
          <w:sz w:val="16"/>
          <w:vertAlign w:val="baseline"/>
        </w:rPr>
        <w:t>2023 (expediente de prueba, folio 3642).</w:t>
      </w:r>
    </w:p>
    <w:p>
      <w:pPr>
        <w:tabs>
          <w:tab w:pos="1069" w:val="left" w:leader="none"/>
        </w:tabs>
        <w:spacing w:before="38"/>
        <w:ind w:left="362" w:right="356" w:firstLine="0"/>
        <w:jc w:val="left"/>
        <w:rPr>
          <w:sz w:val="16"/>
        </w:rPr>
      </w:pPr>
      <w:r>
        <w:rPr>
          <w:spacing w:val="-4"/>
          <w:sz w:val="16"/>
          <w:vertAlign w:val="superscript"/>
        </w:rPr>
        <w:t>138</w:t>
      </w:r>
      <w:r>
        <w:rPr>
          <w:sz w:val="16"/>
          <w:vertAlign w:val="baseline"/>
        </w:rPr>
        <w:tab/>
      </w:r>
      <w:r>
        <w:rPr>
          <w:i/>
          <w:sz w:val="16"/>
          <w:vertAlign w:val="baseline"/>
        </w:rPr>
        <w:t>Cfr</w:t>
      </w:r>
      <w:r>
        <w:rPr>
          <w:sz w:val="16"/>
          <w:vertAlign w:val="baseline"/>
        </w:rPr>
        <w:t>. Código Orgánico Procesal Penal de Venezuela de 14 de noviembre de 2001, Gaceta Oficial no. 5558.</w:t>
      </w:r>
      <w:r>
        <w:rPr>
          <w:spacing w:val="45"/>
          <w:sz w:val="16"/>
          <w:vertAlign w:val="baseline"/>
        </w:rPr>
        <w:t> </w:t>
      </w:r>
      <w:r>
        <w:rPr>
          <w:sz w:val="16"/>
          <w:vertAlign w:val="baseline"/>
        </w:rPr>
        <w:t>Disponible</w:t>
      </w:r>
      <w:r>
        <w:rPr>
          <w:spacing w:val="52"/>
          <w:sz w:val="16"/>
          <w:vertAlign w:val="baseline"/>
        </w:rPr>
        <w:t> </w:t>
      </w:r>
      <w:r>
        <w:rPr>
          <w:sz w:val="16"/>
          <w:vertAlign w:val="baseline"/>
        </w:rPr>
        <w:t>en:</w:t>
      </w:r>
      <w:r>
        <w:rPr>
          <w:spacing w:val="49"/>
          <w:sz w:val="16"/>
          <w:vertAlign w:val="baseline"/>
        </w:rPr>
        <w:t> </w:t>
      </w:r>
      <w:hyperlink r:id="rId10">
        <w:r>
          <w:rPr>
            <w:color w:val="0000FF"/>
            <w:sz w:val="16"/>
            <w:u w:val="single" w:color="0000FF"/>
            <w:vertAlign w:val="baseline"/>
          </w:rPr>
          <w:t>www.oas.org/juridico/spanish/cyb_ven_cod_org_pro_penal.pdf</w:t>
        </w:r>
      </w:hyperlink>
      <w:r>
        <w:rPr>
          <w:sz w:val="16"/>
          <w:vertAlign w:val="baseline"/>
        </w:rPr>
        <w:t>.</w:t>
      </w:r>
      <w:r>
        <w:rPr>
          <w:spacing w:val="48"/>
          <w:sz w:val="16"/>
          <w:vertAlign w:val="baseline"/>
        </w:rPr>
        <w:t> </w:t>
      </w:r>
      <w:r>
        <w:rPr>
          <w:sz w:val="16"/>
          <w:vertAlign w:val="baseline"/>
        </w:rPr>
        <w:t>El</w:t>
      </w:r>
      <w:r>
        <w:rPr>
          <w:spacing w:val="50"/>
          <w:sz w:val="16"/>
          <w:vertAlign w:val="baseline"/>
        </w:rPr>
        <w:t> </w:t>
      </w:r>
      <w:r>
        <w:rPr>
          <w:sz w:val="16"/>
          <w:vertAlign w:val="baseline"/>
        </w:rPr>
        <w:t>artículo</w:t>
      </w:r>
      <w:r>
        <w:rPr>
          <w:spacing w:val="52"/>
          <w:sz w:val="16"/>
          <w:vertAlign w:val="baseline"/>
        </w:rPr>
        <w:t> </w:t>
      </w:r>
      <w:r>
        <w:rPr>
          <w:sz w:val="16"/>
          <w:vertAlign w:val="baseline"/>
        </w:rPr>
        <w:t>325</w:t>
      </w:r>
      <w:r>
        <w:rPr>
          <w:spacing w:val="50"/>
          <w:sz w:val="16"/>
          <w:vertAlign w:val="baseline"/>
        </w:rPr>
        <w:t> </w:t>
      </w:r>
      <w:r>
        <w:rPr>
          <w:spacing w:val="-5"/>
          <w:sz w:val="16"/>
          <w:vertAlign w:val="baseline"/>
        </w:rPr>
        <w:t>del</w:t>
      </w:r>
    </w:p>
    <w:p>
      <w:pPr>
        <w:spacing w:after="0"/>
        <w:jc w:val="left"/>
        <w:rPr>
          <w:sz w:val="16"/>
        </w:rPr>
        <w:sectPr>
          <w:pgSz w:w="12240" w:h="15840"/>
          <w:pgMar w:header="0" w:footer="1664" w:top="1340" w:bottom="1860" w:left="1340" w:right="1340"/>
        </w:sectPr>
      </w:pPr>
    </w:p>
    <w:p>
      <w:pPr>
        <w:pStyle w:val="Heading1"/>
        <w:spacing w:line="242" w:lineRule="auto" w:before="76"/>
        <w:ind w:left="4375" w:right="4380" w:hanging="1"/>
      </w:pPr>
      <w:bookmarkStart w:name="_bookmark30" w:id="32"/>
      <w:bookmarkEnd w:id="32"/>
      <w:r>
        <w:rPr>
          <w:b w:val="0"/>
        </w:rPr>
      </w:r>
      <w:r>
        <w:rPr>
          <w:spacing w:val="-4"/>
        </w:rPr>
        <w:t>VII FONDO</w:t>
      </w:r>
    </w:p>
    <w:p>
      <w:pPr>
        <w:pStyle w:val="BodyText"/>
        <w:spacing w:before="4"/>
        <w:rPr>
          <w:b/>
          <w:sz w:val="29"/>
        </w:rPr>
      </w:pPr>
    </w:p>
    <w:p>
      <w:pPr>
        <w:pStyle w:val="ListParagraph"/>
        <w:numPr>
          <w:ilvl w:val="0"/>
          <w:numId w:val="9"/>
        </w:numPr>
        <w:tabs>
          <w:tab w:pos="929" w:val="left" w:leader="none"/>
        </w:tabs>
        <w:spacing w:line="240" w:lineRule="auto" w:before="0" w:after="0"/>
        <w:ind w:left="362" w:right="368" w:firstLine="0"/>
        <w:jc w:val="both"/>
        <w:rPr>
          <w:sz w:val="20"/>
        </w:rPr>
      </w:pPr>
      <w:r>
        <w:rPr>
          <w:sz w:val="20"/>
        </w:rPr>
        <w:t>El presente caso se relaciona con las alegadas deficiencias en el proceso judicial seguido a raíz de la denuncia por presuntos actos de violencia obstétrica y mala praxis sufridos por la señora Rodríguez Pacheco en un hospital privado.</w:t>
      </w:r>
    </w:p>
    <w:p>
      <w:pPr>
        <w:pStyle w:val="BodyText"/>
      </w:pPr>
    </w:p>
    <w:p>
      <w:pPr>
        <w:pStyle w:val="ListParagraph"/>
        <w:numPr>
          <w:ilvl w:val="0"/>
          <w:numId w:val="9"/>
        </w:numPr>
        <w:tabs>
          <w:tab w:pos="929" w:val="left" w:leader="none"/>
        </w:tabs>
        <w:spacing w:line="240" w:lineRule="auto" w:before="0" w:after="0"/>
        <w:ind w:left="362" w:right="358" w:firstLine="0"/>
        <w:jc w:val="both"/>
        <w:rPr>
          <w:sz w:val="20"/>
        </w:rPr>
      </w:pPr>
      <w:r>
        <w:rPr>
          <w:sz w:val="20"/>
        </w:rPr>
        <w:t>Teniendo en cuenta</w:t>
      </w:r>
      <w:r>
        <w:rPr>
          <w:spacing w:val="-1"/>
          <w:sz w:val="20"/>
        </w:rPr>
        <w:t> </w:t>
      </w:r>
      <w:r>
        <w:rPr>
          <w:sz w:val="20"/>
        </w:rPr>
        <w:t>los alegatos de</w:t>
      </w:r>
      <w:r>
        <w:rPr>
          <w:spacing w:val="-2"/>
          <w:sz w:val="20"/>
        </w:rPr>
        <w:t> </w:t>
      </w:r>
      <w:r>
        <w:rPr>
          <w:sz w:val="20"/>
        </w:rPr>
        <w:t>las</w:t>
      </w:r>
      <w:r>
        <w:rPr>
          <w:spacing w:val="-1"/>
          <w:sz w:val="20"/>
        </w:rPr>
        <w:t> </w:t>
      </w:r>
      <w:r>
        <w:rPr>
          <w:sz w:val="20"/>
        </w:rPr>
        <w:t>partes y la</w:t>
      </w:r>
      <w:r>
        <w:rPr>
          <w:spacing w:val="-1"/>
          <w:sz w:val="20"/>
        </w:rPr>
        <w:t> </w:t>
      </w:r>
      <w:r>
        <w:rPr>
          <w:sz w:val="20"/>
        </w:rPr>
        <w:t>Comisión,</w:t>
      </w:r>
      <w:r>
        <w:rPr>
          <w:spacing w:val="-1"/>
          <w:sz w:val="20"/>
        </w:rPr>
        <w:t> </w:t>
      </w:r>
      <w:r>
        <w:rPr>
          <w:sz w:val="20"/>
        </w:rPr>
        <w:t>la Corte</w:t>
      </w:r>
      <w:r>
        <w:rPr>
          <w:spacing w:val="-2"/>
          <w:sz w:val="20"/>
        </w:rPr>
        <w:t> </w:t>
      </w:r>
      <w:r>
        <w:rPr>
          <w:sz w:val="20"/>
        </w:rPr>
        <w:t>procederá a analizar (i) el proceso judicial incoado a raíz de la denuncia interpuesta por la señora Rodríguez</w:t>
      </w:r>
      <w:r>
        <w:rPr>
          <w:spacing w:val="-12"/>
          <w:sz w:val="20"/>
        </w:rPr>
        <w:t> </w:t>
      </w:r>
      <w:r>
        <w:rPr>
          <w:sz w:val="20"/>
        </w:rPr>
        <w:t>Pacheco</w:t>
      </w:r>
      <w:r>
        <w:rPr>
          <w:spacing w:val="-13"/>
          <w:sz w:val="20"/>
        </w:rPr>
        <w:t> </w:t>
      </w:r>
      <w:r>
        <w:rPr>
          <w:sz w:val="20"/>
        </w:rPr>
        <w:t>y</w:t>
      </w:r>
      <w:r>
        <w:rPr>
          <w:spacing w:val="-10"/>
          <w:sz w:val="20"/>
        </w:rPr>
        <w:t> </w:t>
      </w:r>
      <w:r>
        <w:rPr>
          <w:sz w:val="20"/>
        </w:rPr>
        <w:t>el</w:t>
      </w:r>
      <w:r>
        <w:rPr>
          <w:spacing w:val="-12"/>
          <w:sz w:val="20"/>
        </w:rPr>
        <w:t> </w:t>
      </w:r>
      <w:r>
        <w:rPr>
          <w:sz w:val="20"/>
        </w:rPr>
        <w:t>impacto</w:t>
      </w:r>
      <w:r>
        <w:rPr>
          <w:spacing w:val="-13"/>
          <w:sz w:val="20"/>
        </w:rPr>
        <w:t> </w:t>
      </w:r>
      <w:r>
        <w:rPr>
          <w:sz w:val="20"/>
        </w:rPr>
        <w:t>que</w:t>
      </w:r>
      <w:r>
        <w:rPr>
          <w:spacing w:val="-11"/>
          <w:sz w:val="20"/>
        </w:rPr>
        <w:t> </w:t>
      </w:r>
      <w:r>
        <w:rPr>
          <w:sz w:val="20"/>
        </w:rPr>
        <w:t>este</w:t>
      </w:r>
      <w:r>
        <w:rPr>
          <w:spacing w:val="-13"/>
          <w:sz w:val="20"/>
        </w:rPr>
        <w:t> </w:t>
      </w:r>
      <w:r>
        <w:rPr>
          <w:sz w:val="20"/>
        </w:rPr>
        <w:t>tuvo</w:t>
      </w:r>
      <w:r>
        <w:rPr>
          <w:spacing w:val="-13"/>
          <w:sz w:val="20"/>
        </w:rPr>
        <w:t> </w:t>
      </w:r>
      <w:r>
        <w:rPr>
          <w:sz w:val="20"/>
        </w:rPr>
        <w:t>en</w:t>
      </w:r>
      <w:r>
        <w:rPr>
          <w:spacing w:val="-11"/>
          <w:sz w:val="20"/>
        </w:rPr>
        <w:t> </w:t>
      </w:r>
      <w:r>
        <w:rPr>
          <w:sz w:val="20"/>
        </w:rPr>
        <w:t>sus</w:t>
      </w:r>
      <w:r>
        <w:rPr>
          <w:spacing w:val="-12"/>
          <w:sz w:val="20"/>
        </w:rPr>
        <w:t> </w:t>
      </w:r>
      <w:r>
        <w:rPr>
          <w:sz w:val="20"/>
        </w:rPr>
        <w:t>derechos</w:t>
      </w:r>
      <w:r>
        <w:rPr>
          <w:spacing w:val="-8"/>
          <w:sz w:val="20"/>
        </w:rPr>
        <w:t> </w:t>
      </w:r>
      <w:r>
        <w:rPr>
          <w:sz w:val="20"/>
        </w:rPr>
        <w:t>a</w:t>
      </w:r>
      <w:r>
        <w:rPr>
          <w:spacing w:val="-12"/>
          <w:sz w:val="20"/>
        </w:rPr>
        <w:t> </w:t>
      </w:r>
      <w:r>
        <w:rPr>
          <w:sz w:val="20"/>
        </w:rPr>
        <w:t>las</w:t>
      </w:r>
      <w:r>
        <w:rPr>
          <w:spacing w:val="-12"/>
          <w:sz w:val="20"/>
        </w:rPr>
        <w:t> </w:t>
      </w:r>
      <w:r>
        <w:rPr>
          <w:sz w:val="20"/>
        </w:rPr>
        <w:t>garantías</w:t>
      </w:r>
      <w:r>
        <w:rPr>
          <w:spacing w:val="-12"/>
          <w:sz w:val="20"/>
        </w:rPr>
        <w:t> </w:t>
      </w:r>
      <w:r>
        <w:rPr>
          <w:sz w:val="20"/>
        </w:rPr>
        <w:t>judiciales, protección</w:t>
      </w:r>
      <w:r>
        <w:rPr>
          <w:spacing w:val="-15"/>
          <w:sz w:val="20"/>
        </w:rPr>
        <w:t> </w:t>
      </w:r>
      <w:r>
        <w:rPr>
          <w:sz w:val="20"/>
        </w:rPr>
        <w:t>judicial,</w:t>
      </w:r>
      <w:r>
        <w:rPr>
          <w:spacing w:val="-12"/>
          <w:sz w:val="20"/>
        </w:rPr>
        <w:t> </w:t>
      </w:r>
      <w:r>
        <w:rPr>
          <w:sz w:val="20"/>
        </w:rPr>
        <w:t>integridad</w:t>
      </w:r>
      <w:r>
        <w:rPr>
          <w:spacing w:val="-15"/>
          <w:sz w:val="20"/>
        </w:rPr>
        <w:t> </w:t>
      </w:r>
      <w:r>
        <w:rPr>
          <w:sz w:val="20"/>
        </w:rPr>
        <w:t>personal</w:t>
      </w:r>
      <w:r>
        <w:rPr>
          <w:spacing w:val="-13"/>
          <w:sz w:val="20"/>
        </w:rPr>
        <w:t> </w:t>
      </w:r>
      <w:r>
        <w:rPr>
          <w:sz w:val="20"/>
        </w:rPr>
        <w:t>y</w:t>
      </w:r>
      <w:r>
        <w:rPr>
          <w:spacing w:val="-14"/>
          <w:sz w:val="20"/>
        </w:rPr>
        <w:t> </w:t>
      </w:r>
      <w:r>
        <w:rPr>
          <w:sz w:val="20"/>
        </w:rPr>
        <w:t>salud,</w:t>
      </w:r>
      <w:r>
        <w:rPr>
          <w:spacing w:val="-17"/>
          <w:sz w:val="20"/>
        </w:rPr>
        <w:t> </w:t>
      </w:r>
      <w:r>
        <w:rPr>
          <w:sz w:val="20"/>
        </w:rPr>
        <w:t>todo</w:t>
      </w:r>
      <w:r>
        <w:rPr>
          <w:spacing w:val="-15"/>
          <w:sz w:val="20"/>
        </w:rPr>
        <w:t> </w:t>
      </w:r>
      <w:r>
        <w:rPr>
          <w:sz w:val="20"/>
        </w:rPr>
        <w:t>ello</w:t>
      </w:r>
      <w:r>
        <w:rPr>
          <w:spacing w:val="-17"/>
          <w:sz w:val="20"/>
        </w:rPr>
        <w:t> </w:t>
      </w:r>
      <w:r>
        <w:rPr>
          <w:sz w:val="20"/>
        </w:rPr>
        <w:t>dentro</w:t>
      </w:r>
      <w:r>
        <w:rPr>
          <w:spacing w:val="-17"/>
          <w:sz w:val="20"/>
        </w:rPr>
        <w:t> </w:t>
      </w:r>
      <w:r>
        <w:rPr>
          <w:sz w:val="20"/>
        </w:rPr>
        <w:t>del</w:t>
      </w:r>
      <w:r>
        <w:rPr>
          <w:spacing w:val="-14"/>
          <w:sz w:val="20"/>
        </w:rPr>
        <w:t> </w:t>
      </w:r>
      <w:r>
        <w:rPr>
          <w:sz w:val="20"/>
        </w:rPr>
        <w:t>contexto</w:t>
      </w:r>
      <w:r>
        <w:rPr>
          <w:spacing w:val="-15"/>
          <w:sz w:val="20"/>
        </w:rPr>
        <w:t> </w:t>
      </w:r>
      <w:r>
        <w:rPr>
          <w:sz w:val="20"/>
        </w:rPr>
        <w:t>de</w:t>
      </w:r>
      <w:r>
        <w:rPr>
          <w:spacing w:val="-17"/>
          <w:sz w:val="20"/>
        </w:rPr>
        <w:t> </w:t>
      </w:r>
      <w:r>
        <w:rPr>
          <w:sz w:val="20"/>
        </w:rPr>
        <w:t>atención a</w:t>
      </w:r>
      <w:r>
        <w:rPr>
          <w:spacing w:val="-6"/>
          <w:sz w:val="20"/>
        </w:rPr>
        <w:t> </w:t>
      </w:r>
      <w:r>
        <w:rPr>
          <w:sz w:val="20"/>
        </w:rPr>
        <w:t>la</w:t>
      </w:r>
      <w:r>
        <w:rPr>
          <w:spacing w:val="-6"/>
          <w:sz w:val="20"/>
        </w:rPr>
        <w:t> </w:t>
      </w:r>
      <w:r>
        <w:rPr>
          <w:sz w:val="20"/>
        </w:rPr>
        <w:t>salud</w:t>
      </w:r>
      <w:r>
        <w:rPr>
          <w:spacing w:val="-6"/>
          <w:sz w:val="20"/>
        </w:rPr>
        <w:t> </w:t>
      </w:r>
      <w:r>
        <w:rPr>
          <w:sz w:val="20"/>
        </w:rPr>
        <w:t>materna</w:t>
      </w:r>
      <w:r>
        <w:rPr>
          <w:spacing w:val="-6"/>
          <w:sz w:val="20"/>
        </w:rPr>
        <w:t> </w:t>
      </w:r>
      <w:r>
        <w:rPr>
          <w:sz w:val="20"/>
        </w:rPr>
        <w:t>y</w:t>
      </w:r>
      <w:r>
        <w:rPr>
          <w:spacing w:val="-5"/>
          <w:sz w:val="20"/>
        </w:rPr>
        <w:t> </w:t>
      </w:r>
      <w:r>
        <w:rPr>
          <w:sz w:val="20"/>
        </w:rPr>
        <w:t>reproductiva,</w:t>
      </w:r>
      <w:r>
        <w:rPr>
          <w:spacing w:val="-7"/>
          <w:sz w:val="20"/>
        </w:rPr>
        <w:t> </w:t>
      </w:r>
      <w:r>
        <w:rPr>
          <w:sz w:val="20"/>
        </w:rPr>
        <w:t>para</w:t>
      </w:r>
      <w:r>
        <w:rPr>
          <w:spacing w:val="-6"/>
          <w:sz w:val="20"/>
        </w:rPr>
        <w:t> </w:t>
      </w:r>
      <w:r>
        <w:rPr>
          <w:sz w:val="20"/>
        </w:rPr>
        <w:t>posteriormente</w:t>
      </w:r>
      <w:r>
        <w:rPr>
          <w:spacing w:val="-6"/>
          <w:sz w:val="20"/>
        </w:rPr>
        <w:t> </w:t>
      </w:r>
      <w:r>
        <w:rPr>
          <w:sz w:val="20"/>
        </w:rPr>
        <w:t>(ii)</w:t>
      </w:r>
      <w:r>
        <w:rPr>
          <w:spacing w:val="-6"/>
          <w:sz w:val="20"/>
        </w:rPr>
        <w:t> </w:t>
      </w:r>
      <w:r>
        <w:rPr>
          <w:sz w:val="20"/>
        </w:rPr>
        <w:t>abordar</w:t>
      </w:r>
      <w:r>
        <w:rPr>
          <w:spacing w:val="-5"/>
          <w:sz w:val="20"/>
        </w:rPr>
        <w:t> </w:t>
      </w:r>
      <w:r>
        <w:rPr>
          <w:sz w:val="20"/>
        </w:rPr>
        <w:t>la</w:t>
      </w:r>
      <w:r>
        <w:rPr>
          <w:spacing w:val="-4"/>
          <w:sz w:val="20"/>
        </w:rPr>
        <w:t> </w:t>
      </w:r>
      <w:r>
        <w:rPr>
          <w:sz w:val="20"/>
        </w:rPr>
        <w:t>alegada</w:t>
      </w:r>
      <w:r>
        <w:rPr>
          <w:spacing w:val="-6"/>
          <w:sz w:val="20"/>
        </w:rPr>
        <w:t> </w:t>
      </w:r>
      <w:r>
        <w:rPr>
          <w:sz w:val="20"/>
        </w:rPr>
        <w:t>violación a</w:t>
      </w:r>
      <w:r>
        <w:rPr>
          <w:spacing w:val="-4"/>
          <w:sz w:val="20"/>
        </w:rPr>
        <w:t> </w:t>
      </w:r>
      <w:r>
        <w:rPr>
          <w:sz w:val="20"/>
        </w:rPr>
        <w:t>la</w:t>
      </w:r>
      <w:r>
        <w:rPr>
          <w:spacing w:val="-4"/>
          <w:sz w:val="20"/>
        </w:rPr>
        <w:t> </w:t>
      </w:r>
      <w:r>
        <w:rPr>
          <w:sz w:val="20"/>
        </w:rPr>
        <w:t>integridad</w:t>
      </w:r>
      <w:r>
        <w:rPr>
          <w:spacing w:val="-3"/>
          <w:sz w:val="20"/>
        </w:rPr>
        <w:t> </w:t>
      </w:r>
      <w:r>
        <w:rPr>
          <w:sz w:val="20"/>
        </w:rPr>
        <w:t>personal</w:t>
      </w:r>
      <w:r>
        <w:rPr>
          <w:spacing w:val="-1"/>
          <w:sz w:val="20"/>
        </w:rPr>
        <w:t> </w:t>
      </w:r>
      <w:r>
        <w:rPr>
          <w:sz w:val="20"/>
        </w:rPr>
        <w:t>de</w:t>
      </w:r>
      <w:r>
        <w:rPr>
          <w:spacing w:val="-5"/>
          <w:sz w:val="20"/>
        </w:rPr>
        <w:t> </w:t>
      </w:r>
      <w:r>
        <w:rPr>
          <w:sz w:val="20"/>
        </w:rPr>
        <w:t>la</w:t>
      </w:r>
      <w:r>
        <w:rPr>
          <w:spacing w:val="-1"/>
          <w:sz w:val="20"/>
        </w:rPr>
        <w:t> </w:t>
      </w:r>
      <w:r>
        <w:rPr>
          <w:sz w:val="20"/>
        </w:rPr>
        <w:t>madre</w:t>
      </w:r>
      <w:r>
        <w:rPr>
          <w:spacing w:val="-5"/>
          <w:sz w:val="20"/>
        </w:rPr>
        <w:t> </w:t>
      </w:r>
      <w:r>
        <w:rPr>
          <w:sz w:val="20"/>
        </w:rPr>
        <w:t>de</w:t>
      </w:r>
      <w:r>
        <w:rPr>
          <w:spacing w:val="-5"/>
          <w:sz w:val="20"/>
        </w:rPr>
        <w:t> </w:t>
      </w:r>
      <w:r>
        <w:rPr>
          <w:sz w:val="20"/>
        </w:rPr>
        <w:t>la</w:t>
      </w:r>
      <w:r>
        <w:rPr>
          <w:spacing w:val="-1"/>
          <w:sz w:val="20"/>
        </w:rPr>
        <w:t> </w:t>
      </w:r>
      <w:r>
        <w:rPr>
          <w:sz w:val="20"/>
        </w:rPr>
        <w:t>señora</w:t>
      </w:r>
      <w:r>
        <w:rPr>
          <w:spacing w:val="-4"/>
          <w:sz w:val="20"/>
        </w:rPr>
        <w:t> </w:t>
      </w:r>
      <w:r>
        <w:rPr>
          <w:sz w:val="20"/>
        </w:rPr>
        <w:t>Rodríguez</w:t>
      </w:r>
      <w:r>
        <w:rPr>
          <w:spacing w:val="-3"/>
          <w:sz w:val="20"/>
        </w:rPr>
        <w:t> </w:t>
      </w:r>
      <w:r>
        <w:rPr>
          <w:sz w:val="20"/>
        </w:rPr>
        <w:t>Pacheco,</w:t>
      </w:r>
      <w:r>
        <w:rPr>
          <w:spacing w:val="-2"/>
          <w:sz w:val="20"/>
        </w:rPr>
        <w:t> </w:t>
      </w:r>
      <w:r>
        <w:rPr>
          <w:sz w:val="20"/>
        </w:rPr>
        <w:t>la señora</w:t>
      </w:r>
      <w:r>
        <w:rPr>
          <w:spacing w:val="-1"/>
          <w:sz w:val="20"/>
        </w:rPr>
        <w:t> </w:t>
      </w:r>
      <w:r>
        <w:rPr>
          <w:sz w:val="20"/>
        </w:rPr>
        <w:t>Aura</w:t>
      </w:r>
      <w:r>
        <w:rPr>
          <w:spacing w:val="-1"/>
          <w:sz w:val="20"/>
        </w:rPr>
        <w:t> </w:t>
      </w:r>
      <w:r>
        <w:rPr>
          <w:sz w:val="20"/>
        </w:rPr>
        <w:t>de las Mercedes Pacheco Briceño, como consecuencia de la alegada falta de acceso a la </w:t>
      </w:r>
      <w:bookmarkStart w:name="_bookmark31" w:id="33"/>
      <w:bookmarkEnd w:id="33"/>
      <w:r>
        <w:rPr>
          <w:sz w:val="20"/>
        </w:rPr>
        <w:t>j</w:t>
      </w:r>
      <w:r>
        <w:rPr>
          <w:sz w:val="20"/>
        </w:rPr>
        <w:t>usticia en el presente caso.</w:t>
      </w:r>
    </w:p>
    <w:p>
      <w:pPr>
        <w:pStyle w:val="BodyText"/>
        <w:spacing w:before="8"/>
        <w:rPr>
          <w:sz w:val="29"/>
        </w:rPr>
      </w:pPr>
    </w:p>
    <w:p>
      <w:pPr>
        <w:pStyle w:val="Heading1"/>
      </w:pPr>
      <w:r>
        <w:rPr>
          <w:w w:val="95"/>
        </w:rPr>
        <w:t>VII-</w:t>
      </w:r>
      <w:r>
        <w:rPr>
          <w:spacing w:val="-10"/>
        </w:rPr>
        <w:t>1</w:t>
      </w:r>
    </w:p>
    <w:p>
      <w:pPr>
        <w:spacing w:before="1"/>
        <w:ind w:left="965" w:right="971" w:firstLine="0"/>
        <w:jc w:val="center"/>
        <w:rPr>
          <w:b/>
          <w:sz w:val="13"/>
        </w:rPr>
      </w:pPr>
      <w:bookmarkStart w:name="_bookmark32" w:id="34"/>
      <w:bookmarkEnd w:id="34"/>
      <w:r>
        <w:rPr/>
      </w:r>
      <w:r>
        <w:rPr>
          <w:b/>
          <w:sz w:val="20"/>
        </w:rPr>
        <w:t>DERECHOS</w:t>
      </w:r>
      <w:r>
        <w:rPr>
          <w:b/>
          <w:spacing w:val="-7"/>
          <w:sz w:val="20"/>
        </w:rPr>
        <w:t> </w:t>
      </w:r>
      <w:r>
        <w:rPr>
          <w:b/>
          <w:sz w:val="20"/>
        </w:rPr>
        <w:t>A</w:t>
      </w:r>
      <w:r>
        <w:rPr>
          <w:b/>
          <w:spacing w:val="-10"/>
          <w:sz w:val="20"/>
        </w:rPr>
        <w:t> </w:t>
      </w:r>
      <w:r>
        <w:rPr>
          <w:b/>
          <w:sz w:val="20"/>
        </w:rPr>
        <w:t>LAS</w:t>
      </w:r>
      <w:r>
        <w:rPr>
          <w:b/>
          <w:spacing w:val="-5"/>
          <w:sz w:val="20"/>
        </w:rPr>
        <w:t> </w:t>
      </w:r>
      <w:r>
        <w:rPr>
          <w:b/>
          <w:sz w:val="20"/>
        </w:rPr>
        <w:t>GARANTÍAS</w:t>
      </w:r>
      <w:r>
        <w:rPr>
          <w:b/>
          <w:spacing w:val="-9"/>
          <w:sz w:val="20"/>
        </w:rPr>
        <w:t> </w:t>
      </w:r>
      <w:r>
        <w:rPr>
          <w:b/>
          <w:sz w:val="20"/>
        </w:rPr>
        <w:t>JUDICIALES,</w:t>
      </w:r>
      <w:r>
        <w:rPr>
          <w:b/>
          <w:spacing w:val="-8"/>
          <w:sz w:val="20"/>
        </w:rPr>
        <w:t> </w:t>
      </w:r>
      <w:r>
        <w:rPr>
          <w:b/>
          <w:sz w:val="20"/>
        </w:rPr>
        <w:t>PROTECCIÓN</w:t>
      </w:r>
      <w:r>
        <w:rPr>
          <w:b/>
          <w:spacing w:val="-7"/>
          <w:sz w:val="20"/>
        </w:rPr>
        <w:t> </w:t>
      </w:r>
      <w:r>
        <w:rPr>
          <w:b/>
          <w:sz w:val="20"/>
        </w:rPr>
        <w:t>JUDICIAL, INTEGRIDAD PERSONAL Y SALUD</w:t>
      </w:r>
      <w:r>
        <w:rPr>
          <w:b/>
          <w:position w:val="7"/>
          <w:sz w:val="13"/>
        </w:rPr>
        <w:t>139</w:t>
      </w:r>
    </w:p>
    <w:p>
      <w:pPr>
        <w:pStyle w:val="BodyText"/>
        <w:spacing w:before="7"/>
        <w:rPr>
          <w:b/>
          <w:sz w:val="29"/>
        </w:rPr>
      </w:pPr>
    </w:p>
    <w:p>
      <w:pPr>
        <w:pStyle w:val="Heading3"/>
        <w:numPr>
          <w:ilvl w:val="0"/>
          <w:numId w:val="14"/>
        </w:numPr>
        <w:tabs>
          <w:tab w:pos="1286" w:val="left" w:leader="none"/>
        </w:tabs>
        <w:spacing w:line="240" w:lineRule="auto" w:before="0" w:after="0"/>
        <w:ind w:left="1286" w:right="0" w:hanging="358"/>
        <w:jc w:val="left"/>
        <w:rPr>
          <w:i/>
        </w:rPr>
      </w:pPr>
      <w:bookmarkStart w:name="_bookmark33" w:id="35"/>
      <w:bookmarkEnd w:id="35"/>
      <w:r>
        <w:rPr>
          <w:i/>
        </w:rPr>
        <w:t>A</w:t>
      </w:r>
      <w:r>
        <w:rPr>
          <w:i/>
        </w:rPr>
        <w:t>rgumentos</w:t>
      </w:r>
      <w:r>
        <w:rPr>
          <w:i/>
          <w:spacing w:val="-6"/>
        </w:rPr>
        <w:t> </w:t>
      </w:r>
      <w:r>
        <w:rPr>
          <w:i/>
        </w:rPr>
        <w:t>de</w:t>
      </w:r>
      <w:r>
        <w:rPr>
          <w:i/>
          <w:spacing w:val="-5"/>
        </w:rPr>
        <w:t> </w:t>
      </w:r>
      <w:r>
        <w:rPr>
          <w:i/>
        </w:rPr>
        <w:t>las</w:t>
      </w:r>
      <w:r>
        <w:rPr>
          <w:i/>
          <w:spacing w:val="-5"/>
        </w:rPr>
        <w:t> </w:t>
      </w:r>
      <w:r>
        <w:rPr>
          <w:i/>
        </w:rPr>
        <w:t>partes</w:t>
      </w:r>
      <w:r>
        <w:rPr>
          <w:i/>
          <w:spacing w:val="-5"/>
        </w:rPr>
        <w:t> </w:t>
      </w:r>
      <w:r>
        <w:rPr>
          <w:i/>
        </w:rPr>
        <w:t>y</w:t>
      </w:r>
      <w:r>
        <w:rPr>
          <w:i/>
          <w:spacing w:val="-4"/>
        </w:rPr>
        <w:t> </w:t>
      </w:r>
      <w:r>
        <w:rPr>
          <w:i/>
        </w:rPr>
        <w:t>de</w:t>
      </w:r>
      <w:r>
        <w:rPr>
          <w:i/>
          <w:spacing w:val="-5"/>
        </w:rPr>
        <w:t> </w:t>
      </w:r>
      <w:r>
        <w:rPr>
          <w:i/>
        </w:rPr>
        <w:t>la</w:t>
      </w:r>
      <w:r>
        <w:rPr>
          <w:i/>
          <w:spacing w:val="-8"/>
        </w:rPr>
        <w:t> </w:t>
      </w:r>
      <w:r>
        <w:rPr>
          <w:i/>
          <w:spacing w:val="-2"/>
        </w:rPr>
        <w:t>Comisión</w:t>
      </w:r>
    </w:p>
    <w:p>
      <w:pPr>
        <w:pStyle w:val="BodyText"/>
        <w:spacing w:before="6"/>
        <w:rPr>
          <w:b/>
          <w:i/>
          <w:sz w:val="29"/>
        </w:rPr>
      </w:pPr>
    </w:p>
    <w:p>
      <w:pPr>
        <w:pStyle w:val="ListParagraph"/>
        <w:numPr>
          <w:ilvl w:val="0"/>
          <w:numId w:val="9"/>
        </w:numPr>
        <w:tabs>
          <w:tab w:pos="929" w:val="left" w:leader="none"/>
        </w:tabs>
        <w:spacing w:line="240" w:lineRule="auto" w:before="1" w:after="0"/>
        <w:ind w:left="362" w:right="364" w:firstLine="0"/>
        <w:jc w:val="both"/>
        <w:rPr>
          <w:sz w:val="20"/>
        </w:rPr>
      </w:pPr>
      <w:r>
        <w:rPr>
          <w:sz w:val="20"/>
        </w:rPr>
        <w:t>La</w:t>
      </w:r>
      <w:r>
        <w:rPr>
          <w:spacing w:val="-5"/>
          <w:sz w:val="20"/>
        </w:rPr>
        <w:t> </w:t>
      </w:r>
      <w:r>
        <w:rPr>
          <w:b/>
          <w:i/>
          <w:sz w:val="20"/>
        </w:rPr>
        <w:t>Comisión</w:t>
      </w:r>
      <w:r>
        <w:rPr>
          <w:b/>
          <w:i/>
          <w:spacing w:val="-3"/>
          <w:sz w:val="20"/>
        </w:rPr>
        <w:t> </w:t>
      </w:r>
      <w:r>
        <w:rPr>
          <w:sz w:val="20"/>
        </w:rPr>
        <w:t>señaló</w:t>
      </w:r>
      <w:r>
        <w:rPr>
          <w:spacing w:val="-6"/>
          <w:sz w:val="20"/>
        </w:rPr>
        <w:t> </w:t>
      </w:r>
      <w:r>
        <w:rPr>
          <w:sz w:val="20"/>
        </w:rPr>
        <w:t>que</w:t>
      </w:r>
      <w:r>
        <w:rPr>
          <w:spacing w:val="-8"/>
          <w:sz w:val="20"/>
        </w:rPr>
        <w:t> </w:t>
      </w:r>
      <w:r>
        <w:rPr>
          <w:sz w:val="20"/>
        </w:rPr>
        <w:t>los</w:t>
      </w:r>
      <w:r>
        <w:rPr>
          <w:spacing w:val="-6"/>
          <w:sz w:val="20"/>
        </w:rPr>
        <w:t> </w:t>
      </w:r>
      <w:r>
        <w:rPr>
          <w:sz w:val="20"/>
        </w:rPr>
        <w:t>hechos</w:t>
      </w:r>
      <w:r>
        <w:rPr>
          <w:spacing w:val="-8"/>
          <w:sz w:val="20"/>
        </w:rPr>
        <w:t> </w:t>
      </w:r>
      <w:r>
        <w:rPr>
          <w:sz w:val="20"/>
        </w:rPr>
        <w:t>denunciados</w:t>
      </w:r>
      <w:r>
        <w:rPr>
          <w:spacing w:val="-6"/>
          <w:sz w:val="20"/>
        </w:rPr>
        <w:t> </w:t>
      </w:r>
      <w:r>
        <w:rPr>
          <w:sz w:val="20"/>
        </w:rPr>
        <w:t>por</w:t>
      </w:r>
      <w:r>
        <w:rPr>
          <w:spacing w:val="-6"/>
          <w:sz w:val="20"/>
        </w:rPr>
        <w:t> </w:t>
      </w:r>
      <w:r>
        <w:rPr>
          <w:sz w:val="20"/>
        </w:rPr>
        <w:t>la</w:t>
      </w:r>
      <w:r>
        <w:rPr>
          <w:spacing w:val="-5"/>
          <w:sz w:val="20"/>
        </w:rPr>
        <w:t> </w:t>
      </w:r>
      <w:r>
        <w:rPr>
          <w:sz w:val="20"/>
        </w:rPr>
        <w:t>señora</w:t>
      </w:r>
      <w:r>
        <w:rPr>
          <w:spacing w:val="-5"/>
          <w:sz w:val="20"/>
        </w:rPr>
        <w:t> </w:t>
      </w:r>
      <w:r>
        <w:rPr>
          <w:sz w:val="20"/>
        </w:rPr>
        <w:t>Rodríguez</w:t>
      </w:r>
      <w:r>
        <w:rPr>
          <w:spacing w:val="-7"/>
          <w:sz w:val="20"/>
        </w:rPr>
        <w:t> </w:t>
      </w:r>
      <w:r>
        <w:rPr>
          <w:sz w:val="20"/>
        </w:rPr>
        <w:t>Pacheco estaban relacionados con los derechos a la integridad personal y a la salud y, eventualmente, podrían haber configurado también un posible caso de violencia obstétrica, así como violencia contra la mujer. A este respecto, indicó que existía una obligación “reforzada” o “estricta” de los</w:t>
      </w:r>
      <w:r>
        <w:rPr>
          <w:spacing w:val="-1"/>
          <w:sz w:val="20"/>
        </w:rPr>
        <w:t> </w:t>
      </w:r>
      <w:r>
        <w:rPr>
          <w:sz w:val="20"/>
        </w:rPr>
        <w:t>Estados</w:t>
      </w:r>
      <w:r>
        <w:rPr>
          <w:spacing w:val="-1"/>
          <w:sz w:val="20"/>
        </w:rPr>
        <w:t> </w:t>
      </w:r>
      <w:r>
        <w:rPr>
          <w:sz w:val="20"/>
        </w:rPr>
        <w:t>de investigar</w:t>
      </w:r>
      <w:r>
        <w:rPr>
          <w:spacing w:val="-1"/>
          <w:sz w:val="20"/>
        </w:rPr>
        <w:t> </w:t>
      </w:r>
      <w:r>
        <w:rPr>
          <w:sz w:val="20"/>
        </w:rPr>
        <w:t>hechos</w:t>
      </w:r>
      <w:r>
        <w:rPr>
          <w:spacing w:val="-1"/>
          <w:sz w:val="20"/>
        </w:rPr>
        <w:t> </w:t>
      </w:r>
      <w:r>
        <w:rPr>
          <w:sz w:val="20"/>
        </w:rPr>
        <w:t>y determinar las responsabilidades correspondientes.</w:t>
      </w:r>
    </w:p>
    <w:p>
      <w:pPr>
        <w:pStyle w:val="BodyText"/>
      </w:pPr>
    </w:p>
    <w:p>
      <w:pPr>
        <w:pStyle w:val="ListParagraph"/>
        <w:numPr>
          <w:ilvl w:val="0"/>
          <w:numId w:val="9"/>
        </w:numPr>
        <w:tabs>
          <w:tab w:pos="929" w:val="left" w:leader="none"/>
        </w:tabs>
        <w:spacing w:line="240" w:lineRule="auto" w:before="0" w:after="0"/>
        <w:ind w:left="362" w:right="358" w:firstLine="0"/>
        <w:jc w:val="both"/>
        <w:rPr>
          <w:sz w:val="20"/>
        </w:rPr>
      </w:pPr>
      <w:r>
        <w:rPr>
          <w:sz w:val="20"/>
        </w:rPr>
        <w:t>Al haberse cometido los alegados actos de mala praxis en una clínica privada, la Comisión indicó que la responsabilidad del Estado debía ser analizada a la luz de su deber</w:t>
      </w:r>
      <w:r>
        <w:rPr>
          <w:spacing w:val="-9"/>
          <w:sz w:val="20"/>
        </w:rPr>
        <w:t> </w:t>
      </w:r>
      <w:r>
        <w:rPr>
          <w:sz w:val="20"/>
        </w:rPr>
        <w:t>de</w:t>
      </w:r>
      <w:r>
        <w:rPr>
          <w:spacing w:val="-7"/>
          <w:sz w:val="20"/>
        </w:rPr>
        <w:t> </w:t>
      </w:r>
      <w:r>
        <w:rPr>
          <w:sz w:val="20"/>
        </w:rPr>
        <w:t>garantizar</w:t>
      </w:r>
      <w:r>
        <w:rPr>
          <w:spacing w:val="-7"/>
          <w:sz w:val="20"/>
        </w:rPr>
        <w:t> </w:t>
      </w:r>
      <w:r>
        <w:rPr>
          <w:sz w:val="20"/>
        </w:rPr>
        <w:t>los</w:t>
      </w:r>
      <w:r>
        <w:rPr>
          <w:spacing w:val="-6"/>
          <w:sz w:val="20"/>
        </w:rPr>
        <w:t> </w:t>
      </w:r>
      <w:r>
        <w:rPr>
          <w:sz w:val="20"/>
        </w:rPr>
        <w:t>derechos</w:t>
      </w:r>
      <w:r>
        <w:rPr>
          <w:spacing w:val="-6"/>
          <w:sz w:val="20"/>
        </w:rPr>
        <w:t> </w:t>
      </w:r>
      <w:r>
        <w:rPr>
          <w:sz w:val="20"/>
        </w:rPr>
        <w:t>en</w:t>
      </w:r>
      <w:r>
        <w:rPr>
          <w:spacing w:val="-5"/>
          <w:sz w:val="20"/>
        </w:rPr>
        <w:t> </w:t>
      </w:r>
      <w:r>
        <w:rPr>
          <w:sz w:val="20"/>
        </w:rPr>
        <w:t>juego,</w:t>
      </w:r>
      <w:r>
        <w:rPr>
          <w:spacing w:val="-8"/>
          <w:sz w:val="20"/>
        </w:rPr>
        <w:t> </w:t>
      </w:r>
      <w:r>
        <w:rPr>
          <w:sz w:val="20"/>
        </w:rPr>
        <w:t>a</w:t>
      </w:r>
      <w:r>
        <w:rPr>
          <w:spacing w:val="-6"/>
          <w:sz w:val="20"/>
        </w:rPr>
        <w:t> </w:t>
      </w:r>
      <w:r>
        <w:rPr>
          <w:sz w:val="20"/>
        </w:rPr>
        <w:t>saber,</w:t>
      </w:r>
      <w:r>
        <w:rPr>
          <w:spacing w:val="-6"/>
          <w:sz w:val="20"/>
        </w:rPr>
        <w:t> </w:t>
      </w:r>
      <w:r>
        <w:rPr>
          <w:sz w:val="20"/>
        </w:rPr>
        <w:t>la</w:t>
      </w:r>
      <w:r>
        <w:rPr>
          <w:spacing w:val="-6"/>
          <w:sz w:val="20"/>
        </w:rPr>
        <w:t> </w:t>
      </w:r>
      <w:r>
        <w:rPr>
          <w:sz w:val="20"/>
        </w:rPr>
        <w:t>integridad</w:t>
      </w:r>
      <w:r>
        <w:rPr>
          <w:spacing w:val="-5"/>
          <w:sz w:val="20"/>
        </w:rPr>
        <w:t> </w:t>
      </w:r>
      <w:r>
        <w:rPr>
          <w:sz w:val="20"/>
        </w:rPr>
        <w:t>personal</w:t>
      </w:r>
      <w:r>
        <w:rPr>
          <w:spacing w:val="-7"/>
          <w:sz w:val="20"/>
        </w:rPr>
        <w:t> </w:t>
      </w:r>
      <w:r>
        <w:rPr>
          <w:sz w:val="20"/>
        </w:rPr>
        <w:t>y</w:t>
      </w:r>
      <w:r>
        <w:rPr>
          <w:spacing w:val="-8"/>
          <w:sz w:val="20"/>
        </w:rPr>
        <w:t> </w:t>
      </w:r>
      <w:r>
        <w:rPr>
          <w:sz w:val="20"/>
        </w:rPr>
        <w:t>la</w:t>
      </w:r>
      <w:r>
        <w:rPr>
          <w:spacing w:val="-6"/>
          <w:sz w:val="20"/>
        </w:rPr>
        <w:t> </w:t>
      </w:r>
      <w:r>
        <w:rPr>
          <w:sz w:val="20"/>
        </w:rPr>
        <w:t>salud.</w:t>
      </w:r>
      <w:r>
        <w:rPr>
          <w:spacing w:val="-6"/>
          <w:sz w:val="20"/>
        </w:rPr>
        <w:t> </w:t>
      </w:r>
      <w:r>
        <w:rPr>
          <w:sz w:val="20"/>
        </w:rPr>
        <w:t>En particular,</w:t>
      </w:r>
      <w:r>
        <w:rPr>
          <w:spacing w:val="-13"/>
          <w:sz w:val="20"/>
        </w:rPr>
        <w:t> </w:t>
      </w:r>
      <w:r>
        <w:rPr>
          <w:sz w:val="20"/>
        </w:rPr>
        <w:t>señaló</w:t>
      </w:r>
      <w:r>
        <w:rPr>
          <w:spacing w:val="-16"/>
          <w:sz w:val="20"/>
        </w:rPr>
        <w:t> </w:t>
      </w:r>
      <w:r>
        <w:rPr>
          <w:sz w:val="20"/>
        </w:rPr>
        <w:t>que</w:t>
      </w:r>
      <w:r>
        <w:rPr>
          <w:spacing w:val="-14"/>
          <w:sz w:val="20"/>
        </w:rPr>
        <w:t> </w:t>
      </w:r>
      <w:r>
        <w:rPr>
          <w:sz w:val="20"/>
        </w:rPr>
        <w:t>los</w:t>
      </w:r>
      <w:r>
        <w:rPr>
          <w:spacing w:val="-15"/>
          <w:sz w:val="20"/>
        </w:rPr>
        <w:t> </w:t>
      </w:r>
      <w:r>
        <w:rPr>
          <w:sz w:val="20"/>
        </w:rPr>
        <w:t>Estados</w:t>
      </w:r>
      <w:r>
        <w:rPr>
          <w:spacing w:val="-15"/>
          <w:sz w:val="20"/>
        </w:rPr>
        <w:t> </w:t>
      </w:r>
      <w:r>
        <w:rPr>
          <w:sz w:val="20"/>
        </w:rPr>
        <w:t>deben</w:t>
      </w:r>
      <w:r>
        <w:rPr>
          <w:spacing w:val="-14"/>
          <w:sz w:val="20"/>
        </w:rPr>
        <w:t> </w:t>
      </w:r>
      <w:r>
        <w:rPr>
          <w:sz w:val="20"/>
        </w:rPr>
        <w:t>brindar</w:t>
      </w:r>
      <w:r>
        <w:rPr>
          <w:spacing w:val="-14"/>
          <w:sz w:val="20"/>
        </w:rPr>
        <w:t> </w:t>
      </w:r>
      <w:r>
        <w:rPr>
          <w:sz w:val="20"/>
        </w:rPr>
        <w:t>procedimientos</w:t>
      </w:r>
      <w:r>
        <w:rPr>
          <w:spacing w:val="-13"/>
          <w:sz w:val="20"/>
        </w:rPr>
        <w:t> </w:t>
      </w:r>
      <w:r>
        <w:rPr>
          <w:sz w:val="20"/>
        </w:rPr>
        <w:t>de</w:t>
      </w:r>
      <w:r>
        <w:rPr>
          <w:spacing w:val="-16"/>
          <w:sz w:val="20"/>
        </w:rPr>
        <w:t> </w:t>
      </w:r>
      <w:r>
        <w:rPr>
          <w:sz w:val="20"/>
        </w:rPr>
        <w:t>tutela</w:t>
      </w:r>
      <w:r>
        <w:rPr>
          <w:spacing w:val="-14"/>
          <w:sz w:val="20"/>
        </w:rPr>
        <w:t> </w:t>
      </w:r>
      <w:r>
        <w:rPr>
          <w:sz w:val="20"/>
        </w:rPr>
        <w:t>administrativa y judicial de forma efectiva para resolver cualquier reclamo por vulneración de los referidos derechos. Además, indicó que estos mecanismos deben tener en cuenta la situación y atención especial que pueda requerir una mujer antes, durante y después del parto. En particular, la Comisión señaló que en el presente caso las investigaciones y el proceso penal instado a raíz de la denuncia interpuesta por la señora Rodríguez Pacheco no cumplieron con la debida diligencia debido a (i) la falta de celeridad en la tramitación de la causa; (ii) la existencia de acusaciones incompletas o falta de motivación de las decisiones finales; (iii) la falta de comparecencia de los fiscales a las audiencias</w:t>
      </w:r>
      <w:r>
        <w:rPr>
          <w:spacing w:val="-15"/>
          <w:sz w:val="20"/>
        </w:rPr>
        <w:t> </w:t>
      </w:r>
      <w:r>
        <w:rPr>
          <w:sz w:val="20"/>
        </w:rPr>
        <w:t>convocadas</w:t>
      </w:r>
      <w:r>
        <w:rPr>
          <w:spacing w:val="-15"/>
          <w:sz w:val="20"/>
        </w:rPr>
        <w:t> </w:t>
      </w:r>
      <w:r>
        <w:rPr>
          <w:sz w:val="20"/>
        </w:rPr>
        <w:t>por</w:t>
      </w:r>
      <w:r>
        <w:rPr>
          <w:spacing w:val="-16"/>
          <w:sz w:val="20"/>
        </w:rPr>
        <w:t> </w:t>
      </w:r>
      <w:r>
        <w:rPr>
          <w:sz w:val="20"/>
        </w:rPr>
        <w:t>los</w:t>
      </w:r>
      <w:r>
        <w:rPr>
          <w:spacing w:val="-16"/>
          <w:sz w:val="20"/>
        </w:rPr>
        <w:t> </w:t>
      </w:r>
      <w:r>
        <w:rPr>
          <w:sz w:val="20"/>
        </w:rPr>
        <w:t>Juzgados</w:t>
      </w:r>
      <w:r>
        <w:rPr>
          <w:spacing w:val="-16"/>
          <w:sz w:val="20"/>
        </w:rPr>
        <w:t> </w:t>
      </w:r>
      <w:r>
        <w:rPr>
          <w:sz w:val="20"/>
        </w:rPr>
        <w:t>y</w:t>
      </w:r>
      <w:r>
        <w:rPr>
          <w:spacing w:val="-15"/>
          <w:sz w:val="20"/>
        </w:rPr>
        <w:t> </w:t>
      </w:r>
      <w:r>
        <w:rPr>
          <w:sz w:val="20"/>
        </w:rPr>
        <w:t>nombramiento</w:t>
      </w:r>
      <w:r>
        <w:rPr>
          <w:spacing w:val="-16"/>
          <w:sz w:val="20"/>
        </w:rPr>
        <w:t> </w:t>
      </w:r>
      <w:r>
        <w:rPr>
          <w:sz w:val="20"/>
        </w:rPr>
        <w:t>de</w:t>
      </w:r>
      <w:r>
        <w:rPr>
          <w:spacing w:val="-14"/>
          <w:sz w:val="20"/>
        </w:rPr>
        <w:t> </w:t>
      </w:r>
      <w:r>
        <w:rPr>
          <w:sz w:val="20"/>
        </w:rPr>
        <w:t>remplazos;</w:t>
      </w:r>
      <w:r>
        <w:rPr>
          <w:spacing w:val="-15"/>
          <w:sz w:val="20"/>
        </w:rPr>
        <w:t> </w:t>
      </w:r>
      <w:r>
        <w:rPr>
          <w:sz w:val="20"/>
        </w:rPr>
        <w:t>y</w:t>
      </w:r>
      <w:r>
        <w:rPr>
          <w:spacing w:val="-16"/>
          <w:sz w:val="20"/>
        </w:rPr>
        <w:t> </w:t>
      </w:r>
      <w:r>
        <w:rPr>
          <w:sz w:val="20"/>
        </w:rPr>
        <w:t>(iv)</w:t>
      </w:r>
      <w:r>
        <w:rPr>
          <w:spacing w:val="-16"/>
          <w:sz w:val="20"/>
        </w:rPr>
        <w:t> </w:t>
      </w:r>
      <w:r>
        <w:rPr>
          <w:sz w:val="20"/>
        </w:rPr>
        <w:t>la</w:t>
      </w:r>
      <w:r>
        <w:rPr>
          <w:spacing w:val="-15"/>
          <w:sz w:val="20"/>
        </w:rPr>
        <w:t> </w:t>
      </w:r>
      <w:r>
        <w:rPr>
          <w:sz w:val="20"/>
        </w:rPr>
        <w:t>alegada reserva arbitraria de la presunta víctima para conocer las actuaciones en el proceso. Todo</w:t>
      </w:r>
      <w:r>
        <w:rPr>
          <w:spacing w:val="-5"/>
          <w:sz w:val="20"/>
        </w:rPr>
        <w:t> </w:t>
      </w:r>
      <w:r>
        <w:rPr>
          <w:sz w:val="20"/>
        </w:rPr>
        <w:t>lo</w:t>
      </w:r>
      <w:r>
        <w:rPr>
          <w:spacing w:val="-5"/>
          <w:sz w:val="20"/>
        </w:rPr>
        <w:t> </w:t>
      </w:r>
      <w:r>
        <w:rPr>
          <w:sz w:val="20"/>
        </w:rPr>
        <w:t>anterior</w:t>
      </w:r>
      <w:r>
        <w:rPr>
          <w:spacing w:val="-5"/>
          <w:sz w:val="20"/>
        </w:rPr>
        <w:t> </w:t>
      </w:r>
      <w:r>
        <w:rPr>
          <w:sz w:val="20"/>
        </w:rPr>
        <w:t>impidió</w:t>
      </w:r>
      <w:r>
        <w:rPr>
          <w:spacing w:val="-5"/>
          <w:sz w:val="20"/>
        </w:rPr>
        <w:t> </w:t>
      </w:r>
      <w:r>
        <w:rPr>
          <w:sz w:val="20"/>
        </w:rPr>
        <w:t>a</w:t>
      </w:r>
      <w:r>
        <w:rPr>
          <w:spacing w:val="-6"/>
          <w:sz w:val="20"/>
        </w:rPr>
        <w:t> </w:t>
      </w:r>
      <w:r>
        <w:rPr>
          <w:sz w:val="20"/>
        </w:rPr>
        <w:t>las</w:t>
      </w:r>
      <w:r>
        <w:rPr>
          <w:spacing w:val="-7"/>
          <w:sz w:val="20"/>
        </w:rPr>
        <w:t> </w:t>
      </w:r>
      <w:r>
        <w:rPr>
          <w:sz w:val="20"/>
        </w:rPr>
        <w:t>autoridades</w:t>
      </w:r>
      <w:r>
        <w:rPr>
          <w:spacing w:val="-8"/>
          <w:sz w:val="20"/>
        </w:rPr>
        <w:t> </w:t>
      </w:r>
      <w:r>
        <w:rPr>
          <w:sz w:val="20"/>
        </w:rPr>
        <w:t>nacionales</w:t>
      </w:r>
      <w:r>
        <w:rPr>
          <w:spacing w:val="-4"/>
          <w:sz w:val="20"/>
        </w:rPr>
        <w:t> </w:t>
      </w:r>
      <w:r>
        <w:rPr>
          <w:sz w:val="20"/>
        </w:rPr>
        <w:t>explorar</w:t>
      </w:r>
      <w:r>
        <w:rPr>
          <w:spacing w:val="-8"/>
          <w:sz w:val="20"/>
        </w:rPr>
        <w:t> </w:t>
      </w:r>
      <w:r>
        <w:rPr>
          <w:sz w:val="20"/>
        </w:rPr>
        <w:t>si</w:t>
      </w:r>
      <w:r>
        <w:rPr>
          <w:spacing w:val="-4"/>
          <w:sz w:val="20"/>
        </w:rPr>
        <w:t> </w:t>
      </w:r>
      <w:r>
        <w:rPr>
          <w:sz w:val="20"/>
        </w:rPr>
        <w:t>se</w:t>
      </w:r>
      <w:r>
        <w:rPr>
          <w:spacing w:val="-7"/>
          <w:sz w:val="20"/>
        </w:rPr>
        <w:t> </w:t>
      </w:r>
      <w:r>
        <w:rPr>
          <w:sz w:val="20"/>
        </w:rPr>
        <w:t>configuró</w:t>
      </w:r>
      <w:r>
        <w:rPr>
          <w:spacing w:val="-8"/>
          <w:sz w:val="20"/>
        </w:rPr>
        <w:t> </w:t>
      </w:r>
      <w:r>
        <w:rPr>
          <w:sz w:val="20"/>
        </w:rPr>
        <w:t>un</w:t>
      </w:r>
      <w:r>
        <w:rPr>
          <w:spacing w:val="-5"/>
          <w:sz w:val="20"/>
        </w:rPr>
        <w:t> </w:t>
      </w:r>
      <w:r>
        <w:rPr>
          <w:spacing w:val="-2"/>
          <w:sz w:val="20"/>
        </w:rPr>
        <w:t>posible</w:t>
      </w:r>
    </w:p>
    <w:p>
      <w:pPr>
        <w:pStyle w:val="BodyText"/>
        <w:spacing w:before="5"/>
        <w:rPr>
          <w:sz w:val="15"/>
        </w:rPr>
      </w:pPr>
      <w:r>
        <w:rPr/>
        <w:pict>
          <v:rect style="position:absolute;margin-left:85.103996pt;margin-top:10.564823pt;width:144.020pt;height:.60004pt;mso-position-horizontal-relative:page;mso-position-vertical-relative:paragraph;z-index:-15715328;mso-wrap-distance-left:0;mso-wrap-distance-right:0" id="docshape28" filled="true" fillcolor="#000000" stroked="false">
            <v:fill type="solid"/>
            <w10:wrap type="topAndBottom"/>
          </v:rect>
        </w:pict>
      </w:r>
    </w:p>
    <w:p>
      <w:pPr>
        <w:spacing w:before="96"/>
        <w:ind w:left="362" w:right="360" w:firstLine="0"/>
        <w:jc w:val="both"/>
        <w:rPr>
          <w:sz w:val="16"/>
        </w:rPr>
      </w:pPr>
      <w:r>
        <w:rPr>
          <w:sz w:val="16"/>
        </w:rPr>
        <w:t>Código Orgánico Procesal Penal vigente en 1998 establecía</w:t>
      </w:r>
      <w:r>
        <w:rPr>
          <w:spacing w:val="-2"/>
          <w:sz w:val="16"/>
        </w:rPr>
        <w:t> </w:t>
      </w:r>
      <w:r>
        <w:rPr>
          <w:sz w:val="16"/>
        </w:rPr>
        <w:t>las mismas reglas en materia de sobreseimiento. Al respecto ver: Código Orgánico Procesal Penal, Ley no. 0961 de 23 de enero de 1998. Disponible en: </w:t>
      </w:r>
      <w:hyperlink r:id="rId8">
        <w:r>
          <w:rPr>
            <w:color w:val="0000FF"/>
            <w:spacing w:val="-2"/>
            <w:sz w:val="16"/>
            <w:u w:val="single" w:color="0000FF"/>
          </w:rPr>
          <w:t>www.acnur.org/fileadmin/Documentos/BDL/2001/0961.pdf</w:t>
        </w:r>
      </w:hyperlink>
    </w:p>
    <w:p>
      <w:pPr>
        <w:spacing w:before="40"/>
        <w:ind w:left="362" w:right="0" w:firstLine="0"/>
        <w:jc w:val="both"/>
        <w:rPr>
          <w:sz w:val="16"/>
        </w:rPr>
      </w:pPr>
      <w:r>
        <w:rPr>
          <w:sz w:val="16"/>
          <w:vertAlign w:val="superscript"/>
        </w:rPr>
        <w:t>139</w:t>
      </w:r>
      <w:r>
        <w:rPr>
          <w:spacing w:val="69"/>
          <w:sz w:val="16"/>
          <w:vertAlign w:val="baseline"/>
        </w:rPr>
        <w:t>    </w:t>
      </w:r>
      <w:r>
        <w:rPr>
          <w:sz w:val="16"/>
          <w:vertAlign w:val="baseline"/>
        </w:rPr>
        <w:t>Artículos</w:t>
      </w:r>
      <w:r>
        <w:rPr>
          <w:spacing w:val="-1"/>
          <w:sz w:val="16"/>
          <w:vertAlign w:val="baseline"/>
        </w:rPr>
        <w:t> </w:t>
      </w:r>
      <w:r>
        <w:rPr>
          <w:sz w:val="16"/>
          <w:vertAlign w:val="baseline"/>
        </w:rPr>
        <w:t>8,</w:t>
      </w:r>
      <w:r>
        <w:rPr>
          <w:spacing w:val="-3"/>
          <w:sz w:val="16"/>
          <w:vertAlign w:val="baseline"/>
        </w:rPr>
        <w:t> </w:t>
      </w:r>
      <w:r>
        <w:rPr>
          <w:sz w:val="16"/>
          <w:vertAlign w:val="baseline"/>
        </w:rPr>
        <w:t>25,</w:t>
      </w:r>
      <w:r>
        <w:rPr>
          <w:spacing w:val="-4"/>
          <w:sz w:val="16"/>
          <w:vertAlign w:val="baseline"/>
        </w:rPr>
        <w:t> </w:t>
      </w:r>
      <w:r>
        <w:rPr>
          <w:sz w:val="16"/>
          <w:vertAlign w:val="baseline"/>
        </w:rPr>
        <w:t>5</w:t>
      </w:r>
      <w:r>
        <w:rPr>
          <w:spacing w:val="-2"/>
          <w:sz w:val="16"/>
          <w:vertAlign w:val="baseline"/>
        </w:rPr>
        <w:t> </w:t>
      </w:r>
      <w:r>
        <w:rPr>
          <w:sz w:val="16"/>
          <w:vertAlign w:val="baseline"/>
        </w:rPr>
        <w:t>y</w:t>
      </w:r>
      <w:r>
        <w:rPr>
          <w:spacing w:val="-2"/>
          <w:sz w:val="16"/>
          <w:vertAlign w:val="baseline"/>
        </w:rPr>
        <w:t> </w:t>
      </w:r>
      <w:r>
        <w:rPr>
          <w:sz w:val="16"/>
          <w:vertAlign w:val="baseline"/>
        </w:rPr>
        <w:t>26</w:t>
      </w:r>
      <w:r>
        <w:rPr>
          <w:spacing w:val="-2"/>
          <w:sz w:val="16"/>
          <w:vertAlign w:val="baseline"/>
        </w:rPr>
        <w:t> </w:t>
      </w:r>
      <w:r>
        <w:rPr>
          <w:sz w:val="16"/>
          <w:vertAlign w:val="baseline"/>
        </w:rPr>
        <w:t>de la</w:t>
      </w:r>
      <w:r>
        <w:rPr>
          <w:spacing w:val="-3"/>
          <w:sz w:val="16"/>
          <w:vertAlign w:val="baseline"/>
        </w:rPr>
        <w:t> </w:t>
      </w:r>
      <w:r>
        <w:rPr>
          <w:sz w:val="16"/>
          <w:vertAlign w:val="baseline"/>
        </w:rPr>
        <w:t>Convención</w:t>
      </w:r>
      <w:r>
        <w:rPr>
          <w:spacing w:val="-3"/>
          <w:sz w:val="16"/>
          <w:vertAlign w:val="baseline"/>
        </w:rPr>
        <w:t> </w:t>
      </w:r>
      <w:r>
        <w:rPr>
          <w:sz w:val="16"/>
          <w:vertAlign w:val="baseline"/>
        </w:rPr>
        <w:t>Americana</w:t>
      </w:r>
      <w:r>
        <w:rPr>
          <w:spacing w:val="-3"/>
          <w:sz w:val="16"/>
          <w:vertAlign w:val="baseline"/>
        </w:rPr>
        <w:t> </w:t>
      </w:r>
      <w:r>
        <w:rPr>
          <w:sz w:val="16"/>
          <w:vertAlign w:val="baseline"/>
        </w:rPr>
        <w:t>sobre</w:t>
      </w:r>
      <w:r>
        <w:rPr>
          <w:spacing w:val="-2"/>
          <w:sz w:val="16"/>
          <w:vertAlign w:val="baseline"/>
        </w:rPr>
        <w:t> </w:t>
      </w:r>
      <w:r>
        <w:rPr>
          <w:sz w:val="16"/>
          <w:vertAlign w:val="baseline"/>
        </w:rPr>
        <w:t>Derechos</w:t>
      </w:r>
      <w:r>
        <w:rPr>
          <w:spacing w:val="-3"/>
          <w:sz w:val="16"/>
          <w:vertAlign w:val="baseline"/>
        </w:rPr>
        <w:t> </w:t>
      </w:r>
      <w:r>
        <w:rPr>
          <w:spacing w:val="-2"/>
          <w:sz w:val="16"/>
          <w:vertAlign w:val="baseline"/>
        </w:rPr>
        <w:t>Humanos.</w:t>
      </w:r>
    </w:p>
    <w:p>
      <w:pPr>
        <w:spacing w:after="0"/>
        <w:jc w:val="both"/>
        <w:rPr>
          <w:sz w:val="16"/>
        </w:rPr>
        <w:sectPr>
          <w:pgSz w:w="12240" w:h="15840"/>
          <w:pgMar w:header="0" w:footer="1664" w:top="1340" w:bottom="1860" w:left="1340" w:right="1340"/>
        </w:sectPr>
      </w:pPr>
    </w:p>
    <w:p>
      <w:pPr>
        <w:pStyle w:val="BodyText"/>
        <w:spacing w:before="76"/>
        <w:ind w:left="362"/>
      </w:pPr>
      <w:r>
        <w:rPr/>
        <w:t>caso</w:t>
      </w:r>
      <w:r>
        <w:rPr>
          <w:spacing w:val="-5"/>
        </w:rPr>
        <w:t> </w:t>
      </w:r>
      <w:r>
        <w:rPr/>
        <w:t>de</w:t>
      </w:r>
      <w:r>
        <w:rPr>
          <w:spacing w:val="-5"/>
        </w:rPr>
        <w:t> </w:t>
      </w:r>
      <w:r>
        <w:rPr/>
        <w:t>violencia</w:t>
      </w:r>
      <w:r>
        <w:rPr>
          <w:spacing w:val="-4"/>
        </w:rPr>
        <w:t> </w:t>
      </w:r>
      <w:r>
        <w:rPr/>
        <w:t>contra</w:t>
      </w:r>
      <w:r>
        <w:rPr>
          <w:spacing w:val="-4"/>
        </w:rPr>
        <w:t> </w:t>
      </w:r>
      <w:r>
        <w:rPr/>
        <w:t>la</w:t>
      </w:r>
      <w:r>
        <w:rPr>
          <w:spacing w:val="-6"/>
        </w:rPr>
        <w:t> </w:t>
      </w:r>
      <w:r>
        <w:rPr/>
        <w:t>mujer</w:t>
      </w:r>
      <w:r>
        <w:rPr>
          <w:spacing w:val="-5"/>
        </w:rPr>
        <w:t> </w:t>
      </w:r>
      <w:r>
        <w:rPr/>
        <w:t>después</w:t>
      </w:r>
      <w:r>
        <w:rPr>
          <w:spacing w:val="-5"/>
        </w:rPr>
        <w:t> </w:t>
      </w:r>
      <w:r>
        <w:rPr/>
        <w:t>del</w:t>
      </w:r>
      <w:r>
        <w:rPr>
          <w:spacing w:val="-5"/>
        </w:rPr>
        <w:t> </w:t>
      </w:r>
      <w:r>
        <w:rPr>
          <w:spacing w:val="-2"/>
        </w:rPr>
        <w:t>parto.</w:t>
      </w:r>
    </w:p>
    <w:p>
      <w:pPr>
        <w:pStyle w:val="BodyText"/>
        <w:spacing w:before="2"/>
      </w:pPr>
    </w:p>
    <w:p>
      <w:pPr>
        <w:pStyle w:val="ListParagraph"/>
        <w:numPr>
          <w:ilvl w:val="0"/>
          <w:numId w:val="9"/>
        </w:numPr>
        <w:tabs>
          <w:tab w:pos="929" w:val="left" w:leader="none"/>
        </w:tabs>
        <w:spacing w:line="240" w:lineRule="auto" w:before="0" w:after="0"/>
        <w:ind w:left="362" w:right="354" w:firstLine="0"/>
        <w:jc w:val="both"/>
        <w:rPr>
          <w:sz w:val="20"/>
        </w:rPr>
      </w:pPr>
      <w:r>
        <w:rPr>
          <w:sz w:val="20"/>
        </w:rPr>
        <w:t>Por otro lado, la Comisión señaló que en el presente caso hubo una violación del plazo razonable debido a que: (i) el caso no revestía complejidad alguna dado que los actos a investigar eran concretos y estaban identificadas las personas que participaron en los alegados actos de mala praxis; (ii) la actividad procesal del Estado retrasó y prolongó el proceso de forma injustificada al punto de provocar su prescripción; (iii) la presunta víctima impulsó la causa, a pesar de no tener la obligación de hacerlo por tratarse de un delito de acción pública, y (iv) se provocó una afectación a la situación jurídica de la presunta víctima debido a que esta no tuvo acceso a una indemnización </w:t>
      </w:r>
      <w:r>
        <w:rPr>
          <w:w w:val="95"/>
          <w:sz w:val="20"/>
        </w:rPr>
        <w:t>por las prácticas médicas que afectaron su salud y, además, no se produjo una valoración </w:t>
      </w:r>
      <w:r>
        <w:rPr>
          <w:sz w:val="20"/>
        </w:rPr>
        <w:t>sobre si los alegados actos de mala praxis configuraron violencia obstétrica.</w:t>
      </w:r>
    </w:p>
    <w:p>
      <w:pPr>
        <w:pStyle w:val="BodyText"/>
        <w:spacing w:before="12"/>
        <w:rPr>
          <w:sz w:val="19"/>
        </w:rPr>
      </w:pPr>
    </w:p>
    <w:p>
      <w:pPr>
        <w:pStyle w:val="ListParagraph"/>
        <w:numPr>
          <w:ilvl w:val="0"/>
          <w:numId w:val="9"/>
        </w:numPr>
        <w:tabs>
          <w:tab w:pos="929" w:val="left" w:leader="none"/>
        </w:tabs>
        <w:spacing w:line="240" w:lineRule="auto" w:before="0" w:after="0"/>
        <w:ind w:left="362" w:right="359" w:firstLine="0"/>
        <w:jc w:val="both"/>
        <w:rPr>
          <w:sz w:val="20"/>
        </w:rPr>
      </w:pPr>
      <w:r>
        <w:rPr>
          <w:sz w:val="20"/>
        </w:rPr>
        <w:t>En vista de lo anterior, la Comisión concluyó que el Estado es responsable por la violación de los artículos 8.1 y 25.1 de la Convención, en relación con los artículos 5 y 26</w:t>
      </w:r>
      <w:r>
        <w:rPr>
          <w:spacing w:val="-3"/>
          <w:sz w:val="20"/>
        </w:rPr>
        <w:t> </w:t>
      </w:r>
      <w:r>
        <w:rPr>
          <w:sz w:val="20"/>
        </w:rPr>
        <w:t>del</w:t>
      </w:r>
      <w:r>
        <w:rPr>
          <w:spacing w:val="-3"/>
          <w:sz w:val="20"/>
        </w:rPr>
        <w:t> </w:t>
      </w:r>
      <w:r>
        <w:rPr>
          <w:sz w:val="20"/>
        </w:rPr>
        <w:t>mismo</w:t>
      </w:r>
      <w:r>
        <w:rPr>
          <w:spacing w:val="-5"/>
          <w:sz w:val="20"/>
        </w:rPr>
        <w:t> </w:t>
      </w:r>
      <w:r>
        <w:rPr>
          <w:sz w:val="20"/>
        </w:rPr>
        <w:t>instrumento,</w:t>
      </w:r>
      <w:r>
        <w:rPr>
          <w:spacing w:val="-5"/>
          <w:sz w:val="20"/>
        </w:rPr>
        <w:t> </w:t>
      </w:r>
      <w:r>
        <w:rPr>
          <w:sz w:val="20"/>
        </w:rPr>
        <w:t>así</w:t>
      </w:r>
      <w:r>
        <w:rPr>
          <w:spacing w:val="-1"/>
          <w:sz w:val="20"/>
        </w:rPr>
        <w:t> </w:t>
      </w:r>
      <w:r>
        <w:rPr>
          <w:sz w:val="20"/>
        </w:rPr>
        <w:t>como</w:t>
      </w:r>
      <w:r>
        <w:rPr>
          <w:spacing w:val="-2"/>
          <w:sz w:val="20"/>
        </w:rPr>
        <w:t> </w:t>
      </w:r>
      <w:r>
        <w:rPr>
          <w:sz w:val="20"/>
        </w:rPr>
        <w:t>el</w:t>
      </w:r>
      <w:r>
        <w:rPr>
          <w:spacing w:val="-3"/>
          <w:sz w:val="20"/>
        </w:rPr>
        <w:t> </w:t>
      </w:r>
      <w:r>
        <w:rPr>
          <w:sz w:val="20"/>
        </w:rPr>
        <w:t>artículo</w:t>
      </w:r>
      <w:r>
        <w:rPr>
          <w:spacing w:val="-1"/>
          <w:sz w:val="20"/>
        </w:rPr>
        <w:t> </w:t>
      </w:r>
      <w:r>
        <w:rPr>
          <w:sz w:val="20"/>
        </w:rPr>
        <w:t>1.1,</w:t>
      </w:r>
      <w:r>
        <w:rPr>
          <w:spacing w:val="-2"/>
          <w:sz w:val="20"/>
        </w:rPr>
        <w:t> </w:t>
      </w:r>
      <w:r>
        <w:rPr>
          <w:sz w:val="20"/>
        </w:rPr>
        <w:t>en</w:t>
      </w:r>
      <w:r>
        <w:rPr>
          <w:spacing w:val="-3"/>
          <w:sz w:val="20"/>
        </w:rPr>
        <w:t> </w:t>
      </w:r>
      <w:r>
        <w:rPr>
          <w:sz w:val="20"/>
        </w:rPr>
        <w:t>perjuicio</w:t>
      </w:r>
      <w:r>
        <w:rPr>
          <w:spacing w:val="-5"/>
          <w:sz w:val="20"/>
        </w:rPr>
        <w:t> </w:t>
      </w:r>
      <w:r>
        <w:rPr>
          <w:sz w:val="20"/>
        </w:rPr>
        <w:t>de</w:t>
      </w:r>
      <w:r>
        <w:rPr>
          <w:spacing w:val="-5"/>
          <w:sz w:val="20"/>
        </w:rPr>
        <w:t> </w:t>
      </w:r>
      <w:r>
        <w:rPr>
          <w:sz w:val="20"/>
        </w:rPr>
        <w:t>la</w:t>
      </w:r>
      <w:r>
        <w:rPr>
          <w:spacing w:val="-1"/>
          <w:sz w:val="20"/>
        </w:rPr>
        <w:t> </w:t>
      </w:r>
      <w:r>
        <w:rPr>
          <w:sz w:val="20"/>
        </w:rPr>
        <w:t>señora</w:t>
      </w:r>
      <w:r>
        <w:rPr>
          <w:spacing w:val="-4"/>
          <w:sz w:val="20"/>
        </w:rPr>
        <w:t> </w:t>
      </w:r>
      <w:r>
        <w:rPr>
          <w:sz w:val="20"/>
        </w:rPr>
        <w:t>Rodríguez Pacheco. Asimismo, lo anterior también supuso una violación del artículo 7 de la Convención de Belém do Pará.</w:t>
      </w:r>
    </w:p>
    <w:p>
      <w:pPr>
        <w:pStyle w:val="BodyText"/>
        <w:spacing w:before="1"/>
      </w:pPr>
    </w:p>
    <w:p>
      <w:pPr>
        <w:pStyle w:val="ListParagraph"/>
        <w:numPr>
          <w:ilvl w:val="0"/>
          <w:numId w:val="9"/>
        </w:numPr>
        <w:tabs>
          <w:tab w:pos="929" w:val="left" w:leader="none"/>
        </w:tabs>
        <w:spacing w:line="240" w:lineRule="auto" w:before="0" w:after="0"/>
        <w:ind w:left="362" w:right="356" w:firstLine="0"/>
        <w:jc w:val="both"/>
        <w:rPr>
          <w:sz w:val="20"/>
        </w:rPr>
      </w:pPr>
      <w:r>
        <w:rPr>
          <w:sz w:val="20"/>
        </w:rPr>
        <w:t>Los</w:t>
      </w:r>
      <w:r>
        <w:rPr>
          <w:spacing w:val="-3"/>
          <w:sz w:val="20"/>
        </w:rPr>
        <w:t> </w:t>
      </w:r>
      <w:r>
        <w:rPr>
          <w:b/>
          <w:i/>
          <w:sz w:val="20"/>
        </w:rPr>
        <w:t>representantes</w:t>
      </w:r>
      <w:r>
        <w:rPr>
          <w:b/>
          <w:i/>
          <w:spacing w:val="-4"/>
          <w:sz w:val="20"/>
        </w:rPr>
        <w:t> </w:t>
      </w:r>
      <w:r>
        <w:rPr>
          <w:sz w:val="20"/>
        </w:rPr>
        <w:t>indicaron</w:t>
      </w:r>
      <w:r>
        <w:rPr>
          <w:spacing w:val="-3"/>
          <w:sz w:val="20"/>
        </w:rPr>
        <w:t> </w:t>
      </w:r>
      <w:r>
        <w:rPr>
          <w:sz w:val="20"/>
        </w:rPr>
        <w:t>que</w:t>
      </w:r>
      <w:r>
        <w:rPr>
          <w:spacing w:val="-3"/>
          <w:sz w:val="20"/>
        </w:rPr>
        <w:t> </w:t>
      </w:r>
      <w:r>
        <w:rPr>
          <w:sz w:val="20"/>
        </w:rPr>
        <w:t>en</w:t>
      </w:r>
      <w:r>
        <w:rPr>
          <w:spacing w:val="-3"/>
          <w:sz w:val="20"/>
        </w:rPr>
        <w:t> </w:t>
      </w:r>
      <w:r>
        <w:rPr>
          <w:sz w:val="20"/>
        </w:rPr>
        <w:t>el</w:t>
      </w:r>
      <w:r>
        <w:rPr>
          <w:spacing w:val="-3"/>
          <w:sz w:val="20"/>
        </w:rPr>
        <w:t> </w:t>
      </w:r>
      <w:r>
        <w:rPr>
          <w:sz w:val="20"/>
        </w:rPr>
        <w:t>presente</w:t>
      </w:r>
      <w:r>
        <w:rPr>
          <w:spacing w:val="-5"/>
          <w:sz w:val="20"/>
        </w:rPr>
        <w:t> </w:t>
      </w:r>
      <w:r>
        <w:rPr>
          <w:sz w:val="20"/>
        </w:rPr>
        <w:t>caso</w:t>
      </w:r>
      <w:r>
        <w:rPr>
          <w:spacing w:val="-5"/>
          <w:sz w:val="20"/>
        </w:rPr>
        <w:t> </w:t>
      </w:r>
      <w:r>
        <w:rPr>
          <w:sz w:val="20"/>
        </w:rPr>
        <w:t>se</w:t>
      </w:r>
      <w:r>
        <w:rPr>
          <w:spacing w:val="-5"/>
          <w:sz w:val="20"/>
        </w:rPr>
        <w:t> </w:t>
      </w:r>
      <w:r>
        <w:rPr>
          <w:sz w:val="20"/>
        </w:rPr>
        <w:t>violentó</w:t>
      </w:r>
      <w:r>
        <w:rPr>
          <w:spacing w:val="-3"/>
          <w:sz w:val="20"/>
        </w:rPr>
        <w:t> </w:t>
      </w:r>
      <w:r>
        <w:rPr>
          <w:sz w:val="20"/>
        </w:rPr>
        <w:t>el</w:t>
      </w:r>
      <w:r>
        <w:rPr>
          <w:spacing w:val="-3"/>
          <w:sz w:val="20"/>
        </w:rPr>
        <w:t> </w:t>
      </w:r>
      <w:r>
        <w:rPr>
          <w:sz w:val="20"/>
        </w:rPr>
        <w:t>derecho</w:t>
      </w:r>
      <w:r>
        <w:rPr>
          <w:spacing w:val="-5"/>
          <w:sz w:val="20"/>
        </w:rPr>
        <w:t> </w:t>
      </w:r>
      <w:r>
        <w:rPr>
          <w:sz w:val="20"/>
        </w:rPr>
        <w:t>a</w:t>
      </w:r>
      <w:r>
        <w:rPr>
          <w:spacing w:val="-4"/>
          <w:sz w:val="20"/>
        </w:rPr>
        <w:t> </w:t>
      </w:r>
      <w:r>
        <w:rPr>
          <w:sz w:val="20"/>
        </w:rPr>
        <w:t>la salud reproductiva de la señora Rodríguez Pacheco debido a: (i) la presencia de estereotipos de género (la decisión del cirujano principal de preservar el aparato reproductivo femenino por encima de la autonomía de la mujer) y/o (ii) el impacto desproporcionado</w:t>
      </w:r>
      <w:r>
        <w:rPr>
          <w:spacing w:val="-8"/>
          <w:sz w:val="20"/>
        </w:rPr>
        <w:t> </w:t>
      </w:r>
      <w:r>
        <w:rPr>
          <w:sz w:val="20"/>
        </w:rPr>
        <w:t>que</w:t>
      </w:r>
      <w:r>
        <w:rPr>
          <w:spacing w:val="-8"/>
          <w:sz w:val="20"/>
        </w:rPr>
        <w:t> </w:t>
      </w:r>
      <w:r>
        <w:rPr>
          <w:sz w:val="20"/>
        </w:rPr>
        <w:t>la</w:t>
      </w:r>
      <w:r>
        <w:rPr>
          <w:spacing w:val="-6"/>
          <w:sz w:val="20"/>
        </w:rPr>
        <w:t> </w:t>
      </w:r>
      <w:r>
        <w:rPr>
          <w:sz w:val="20"/>
        </w:rPr>
        <w:t>omisión</w:t>
      </w:r>
      <w:r>
        <w:rPr>
          <w:spacing w:val="-6"/>
          <w:sz w:val="20"/>
        </w:rPr>
        <w:t> </w:t>
      </w:r>
      <w:r>
        <w:rPr>
          <w:sz w:val="20"/>
        </w:rPr>
        <w:t>médica</w:t>
      </w:r>
      <w:r>
        <w:rPr>
          <w:spacing w:val="-7"/>
          <w:sz w:val="20"/>
        </w:rPr>
        <w:t> </w:t>
      </w:r>
      <w:r>
        <w:rPr>
          <w:sz w:val="20"/>
        </w:rPr>
        <w:t>de</w:t>
      </w:r>
      <w:r>
        <w:rPr>
          <w:spacing w:val="-8"/>
          <w:sz w:val="20"/>
        </w:rPr>
        <w:t> </w:t>
      </w:r>
      <w:r>
        <w:rPr>
          <w:sz w:val="20"/>
        </w:rPr>
        <w:t>practicar</w:t>
      </w:r>
      <w:r>
        <w:rPr>
          <w:spacing w:val="-8"/>
          <w:sz w:val="20"/>
        </w:rPr>
        <w:t> </w:t>
      </w:r>
      <w:r>
        <w:rPr>
          <w:sz w:val="20"/>
        </w:rPr>
        <w:t>la</w:t>
      </w:r>
      <w:r>
        <w:rPr>
          <w:spacing w:val="-6"/>
          <w:sz w:val="20"/>
        </w:rPr>
        <w:t> </w:t>
      </w:r>
      <w:r>
        <w:rPr>
          <w:sz w:val="20"/>
        </w:rPr>
        <w:t>histerectomía</w:t>
      </w:r>
      <w:r>
        <w:rPr>
          <w:spacing w:val="-4"/>
          <w:sz w:val="20"/>
        </w:rPr>
        <w:t> </w:t>
      </w:r>
      <w:r>
        <w:rPr>
          <w:sz w:val="20"/>
        </w:rPr>
        <w:t>al</w:t>
      </w:r>
      <w:r>
        <w:rPr>
          <w:spacing w:val="-6"/>
          <w:sz w:val="20"/>
        </w:rPr>
        <w:t> </w:t>
      </w:r>
      <w:r>
        <w:rPr>
          <w:sz w:val="20"/>
        </w:rPr>
        <w:t>momento</w:t>
      </w:r>
      <w:r>
        <w:rPr>
          <w:spacing w:val="-8"/>
          <w:sz w:val="20"/>
        </w:rPr>
        <w:t> </w:t>
      </w:r>
      <w:r>
        <w:rPr>
          <w:sz w:val="20"/>
        </w:rPr>
        <w:t>de</w:t>
      </w:r>
      <w:r>
        <w:rPr>
          <w:spacing w:val="-8"/>
          <w:sz w:val="20"/>
        </w:rPr>
        <w:t> </w:t>
      </w:r>
      <w:r>
        <w:rPr>
          <w:sz w:val="20"/>
        </w:rPr>
        <w:t>la cesárea generó en la salud, la integridad personal, la autonomía y la vida de la señora Rodríguez</w:t>
      </w:r>
      <w:r>
        <w:rPr>
          <w:spacing w:val="-11"/>
          <w:sz w:val="20"/>
        </w:rPr>
        <w:t> </w:t>
      </w:r>
      <w:r>
        <w:rPr>
          <w:sz w:val="20"/>
        </w:rPr>
        <w:t>Pacheco</w:t>
      </w:r>
      <w:r>
        <w:rPr>
          <w:spacing w:val="-12"/>
          <w:sz w:val="20"/>
        </w:rPr>
        <w:t> </w:t>
      </w:r>
      <w:r>
        <w:rPr>
          <w:sz w:val="20"/>
        </w:rPr>
        <w:t>en</w:t>
      </w:r>
      <w:r>
        <w:rPr>
          <w:spacing w:val="-13"/>
          <w:sz w:val="20"/>
        </w:rPr>
        <w:t> </w:t>
      </w:r>
      <w:r>
        <w:rPr>
          <w:sz w:val="20"/>
        </w:rPr>
        <w:t>lo</w:t>
      </w:r>
      <w:r>
        <w:rPr>
          <w:spacing w:val="-13"/>
          <w:sz w:val="20"/>
        </w:rPr>
        <w:t> </w:t>
      </w:r>
      <w:r>
        <w:rPr>
          <w:sz w:val="20"/>
        </w:rPr>
        <w:t>inmediato</w:t>
      </w:r>
      <w:r>
        <w:rPr>
          <w:spacing w:val="-13"/>
          <w:sz w:val="20"/>
        </w:rPr>
        <w:t> </w:t>
      </w:r>
      <w:r>
        <w:rPr>
          <w:sz w:val="20"/>
        </w:rPr>
        <w:t>y</w:t>
      </w:r>
      <w:r>
        <w:rPr>
          <w:spacing w:val="-12"/>
          <w:sz w:val="20"/>
        </w:rPr>
        <w:t> </w:t>
      </w:r>
      <w:r>
        <w:rPr>
          <w:sz w:val="20"/>
        </w:rPr>
        <w:t>a</w:t>
      </w:r>
      <w:r>
        <w:rPr>
          <w:spacing w:val="-13"/>
          <w:sz w:val="20"/>
        </w:rPr>
        <w:t> </w:t>
      </w:r>
      <w:r>
        <w:rPr>
          <w:sz w:val="20"/>
        </w:rPr>
        <w:t>mediano</w:t>
      </w:r>
      <w:r>
        <w:rPr>
          <w:spacing w:val="-12"/>
          <w:sz w:val="20"/>
        </w:rPr>
        <w:t> </w:t>
      </w:r>
      <w:r>
        <w:rPr>
          <w:sz w:val="20"/>
        </w:rPr>
        <w:t>y</w:t>
      </w:r>
      <w:r>
        <w:rPr>
          <w:spacing w:val="-9"/>
          <w:sz w:val="20"/>
        </w:rPr>
        <w:t> </w:t>
      </w:r>
      <w:r>
        <w:rPr>
          <w:sz w:val="20"/>
        </w:rPr>
        <w:t>largo</w:t>
      </w:r>
      <w:r>
        <w:rPr>
          <w:spacing w:val="-15"/>
          <w:sz w:val="20"/>
        </w:rPr>
        <w:t> </w:t>
      </w:r>
      <w:r>
        <w:rPr>
          <w:sz w:val="20"/>
        </w:rPr>
        <w:t>plazo.</w:t>
      </w:r>
      <w:r>
        <w:rPr>
          <w:spacing w:val="-14"/>
          <w:sz w:val="20"/>
        </w:rPr>
        <w:t> </w:t>
      </w:r>
      <w:r>
        <w:rPr>
          <w:sz w:val="20"/>
        </w:rPr>
        <w:t>Añadieron</w:t>
      </w:r>
      <w:r>
        <w:rPr>
          <w:spacing w:val="-10"/>
          <w:sz w:val="20"/>
        </w:rPr>
        <w:t> </w:t>
      </w:r>
      <w:r>
        <w:rPr>
          <w:sz w:val="20"/>
        </w:rPr>
        <w:t>que</w:t>
      </w:r>
      <w:r>
        <w:rPr>
          <w:spacing w:val="-15"/>
          <w:sz w:val="20"/>
        </w:rPr>
        <w:t> </w:t>
      </w:r>
      <w:r>
        <w:rPr>
          <w:sz w:val="20"/>
        </w:rPr>
        <w:t>la</w:t>
      </w:r>
      <w:r>
        <w:rPr>
          <w:spacing w:val="-11"/>
          <w:sz w:val="20"/>
        </w:rPr>
        <w:t> </w:t>
      </w:r>
      <w:r>
        <w:rPr>
          <w:sz w:val="20"/>
        </w:rPr>
        <w:t>negativa de realizar una histerectomía sub-total, pese a que así lo solicitó la señora Rodríguez Pacheco, supuso un desprecio a su voluntad y una negación a su autonomía </w:t>
      </w:r>
      <w:r>
        <w:rPr>
          <w:spacing w:val="-2"/>
          <w:sz w:val="20"/>
        </w:rPr>
        <w:t>reproductiva.</w:t>
      </w:r>
    </w:p>
    <w:p>
      <w:pPr>
        <w:pStyle w:val="BodyText"/>
        <w:spacing w:before="6"/>
        <w:rPr>
          <w:sz w:val="29"/>
        </w:rPr>
      </w:pPr>
    </w:p>
    <w:p>
      <w:pPr>
        <w:pStyle w:val="ListParagraph"/>
        <w:numPr>
          <w:ilvl w:val="0"/>
          <w:numId w:val="9"/>
        </w:numPr>
        <w:tabs>
          <w:tab w:pos="929" w:val="left" w:leader="none"/>
        </w:tabs>
        <w:spacing w:line="240" w:lineRule="auto" w:before="0" w:after="0"/>
        <w:ind w:left="362" w:right="361" w:firstLine="0"/>
        <w:jc w:val="both"/>
        <w:rPr>
          <w:sz w:val="20"/>
        </w:rPr>
      </w:pPr>
      <w:r>
        <w:rPr>
          <w:sz w:val="20"/>
        </w:rPr>
        <w:t>Adicionalmente, señalaron que el caso presentó graves irregularidades en las diligencias judiciales, lo que obstaculizó el procedimiento penal al punto de provocar la prescripción de la causa. Los representantes indicaron que la obligación del Estado venezolano consistía en facilitar a la señora Rodríguez Pacheco el acceso a recursos idóneos y efectivos para la protección de sus derechos, respetando sus garantías y protección</w:t>
      </w:r>
      <w:r>
        <w:rPr>
          <w:spacing w:val="-7"/>
          <w:sz w:val="20"/>
        </w:rPr>
        <w:t> </w:t>
      </w:r>
      <w:r>
        <w:rPr>
          <w:sz w:val="20"/>
        </w:rPr>
        <w:t>judiciales,</w:t>
      </w:r>
      <w:r>
        <w:rPr>
          <w:spacing w:val="-9"/>
          <w:sz w:val="20"/>
        </w:rPr>
        <w:t> </w:t>
      </w:r>
      <w:r>
        <w:rPr>
          <w:sz w:val="20"/>
        </w:rPr>
        <w:t>brindándole</w:t>
      </w:r>
      <w:r>
        <w:rPr>
          <w:spacing w:val="-9"/>
          <w:sz w:val="20"/>
        </w:rPr>
        <w:t> </w:t>
      </w:r>
      <w:r>
        <w:rPr>
          <w:sz w:val="20"/>
        </w:rPr>
        <w:t>de</w:t>
      </w:r>
      <w:r>
        <w:rPr>
          <w:spacing w:val="-9"/>
          <w:sz w:val="20"/>
        </w:rPr>
        <w:t> </w:t>
      </w:r>
      <w:r>
        <w:rPr>
          <w:sz w:val="20"/>
        </w:rPr>
        <w:t>ese</w:t>
      </w:r>
      <w:r>
        <w:rPr>
          <w:spacing w:val="-9"/>
          <w:sz w:val="20"/>
        </w:rPr>
        <w:t> </w:t>
      </w:r>
      <w:r>
        <w:rPr>
          <w:sz w:val="20"/>
        </w:rPr>
        <w:t>modo</w:t>
      </w:r>
      <w:r>
        <w:rPr>
          <w:spacing w:val="-6"/>
          <w:sz w:val="20"/>
        </w:rPr>
        <w:t> </w:t>
      </w:r>
      <w:r>
        <w:rPr>
          <w:sz w:val="20"/>
        </w:rPr>
        <w:t>mecanismos</w:t>
      </w:r>
      <w:r>
        <w:rPr>
          <w:spacing w:val="-6"/>
          <w:sz w:val="20"/>
        </w:rPr>
        <w:t> </w:t>
      </w:r>
      <w:r>
        <w:rPr>
          <w:sz w:val="20"/>
        </w:rPr>
        <w:t>efectivos</w:t>
      </w:r>
      <w:r>
        <w:rPr>
          <w:spacing w:val="-8"/>
          <w:sz w:val="20"/>
        </w:rPr>
        <w:t> </w:t>
      </w:r>
      <w:r>
        <w:rPr>
          <w:sz w:val="20"/>
        </w:rPr>
        <w:t>para</w:t>
      </w:r>
      <w:r>
        <w:rPr>
          <w:spacing w:val="-7"/>
          <w:sz w:val="20"/>
        </w:rPr>
        <w:t> </w:t>
      </w:r>
      <w:r>
        <w:rPr>
          <w:sz w:val="20"/>
        </w:rPr>
        <w:t>llevar</w:t>
      </w:r>
      <w:r>
        <w:rPr>
          <w:spacing w:val="-9"/>
          <w:sz w:val="20"/>
        </w:rPr>
        <w:t> </w:t>
      </w:r>
      <w:r>
        <w:rPr>
          <w:sz w:val="20"/>
        </w:rPr>
        <w:t>a</w:t>
      </w:r>
      <w:r>
        <w:rPr>
          <w:spacing w:val="-7"/>
          <w:sz w:val="20"/>
        </w:rPr>
        <w:t> </w:t>
      </w:r>
      <w:r>
        <w:rPr>
          <w:sz w:val="20"/>
        </w:rPr>
        <w:t>cabo su reclamo.</w:t>
      </w:r>
    </w:p>
    <w:p>
      <w:pPr>
        <w:pStyle w:val="BodyText"/>
        <w:spacing w:before="8"/>
        <w:rPr>
          <w:sz w:val="29"/>
        </w:rPr>
      </w:pPr>
    </w:p>
    <w:p>
      <w:pPr>
        <w:pStyle w:val="ListParagraph"/>
        <w:numPr>
          <w:ilvl w:val="0"/>
          <w:numId w:val="9"/>
        </w:numPr>
        <w:tabs>
          <w:tab w:pos="929" w:val="left" w:leader="none"/>
        </w:tabs>
        <w:spacing w:line="240" w:lineRule="auto" w:before="0" w:after="0"/>
        <w:ind w:left="362" w:right="363" w:firstLine="0"/>
        <w:jc w:val="both"/>
        <w:rPr>
          <w:sz w:val="20"/>
        </w:rPr>
      </w:pPr>
      <w:r>
        <w:rPr>
          <w:sz w:val="20"/>
        </w:rPr>
        <w:t>Asimismo, coincidieron con la Comisión al señalar que el proceso penal habría estado</w:t>
      </w:r>
      <w:r>
        <w:rPr>
          <w:spacing w:val="-8"/>
          <w:sz w:val="20"/>
        </w:rPr>
        <w:t> </w:t>
      </w:r>
      <w:r>
        <w:rPr>
          <w:sz w:val="20"/>
        </w:rPr>
        <w:t>impregnado</w:t>
      </w:r>
      <w:r>
        <w:rPr>
          <w:spacing w:val="-8"/>
          <w:sz w:val="20"/>
        </w:rPr>
        <w:t> </w:t>
      </w:r>
      <w:r>
        <w:rPr>
          <w:sz w:val="20"/>
        </w:rPr>
        <w:t>de</w:t>
      </w:r>
      <w:r>
        <w:rPr>
          <w:spacing w:val="-8"/>
          <w:sz w:val="20"/>
        </w:rPr>
        <w:t> </w:t>
      </w:r>
      <w:r>
        <w:rPr>
          <w:sz w:val="20"/>
        </w:rPr>
        <w:t>violaciones</w:t>
      </w:r>
      <w:r>
        <w:rPr>
          <w:spacing w:val="-7"/>
          <w:sz w:val="20"/>
        </w:rPr>
        <w:t> </w:t>
      </w:r>
      <w:r>
        <w:rPr>
          <w:sz w:val="20"/>
        </w:rPr>
        <w:t>a</w:t>
      </w:r>
      <w:r>
        <w:rPr>
          <w:spacing w:val="-8"/>
          <w:sz w:val="20"/>
        </w:rPr>
        <w:t> </w:t>
      </w:r>
      <w:r>
        <w:rPr>
          <w:sz w:val="20"/>
        </w:rPr>
        <w:t>los</w:t>
      </w:r>
      <w:r>
        <w:rPr>
          <w:spacing w:val="-7"/>
          <w:sz w:val="20"/>
        </w:rPr>
        <w:t> </w:t>
      </w:r>
      <w:r>
        <w:rPr>
          <w:sz w:val="20"/>
        </w:rPr>
        <w:t>principios</w:t>
      </w:r>
      <w:r>
        <w:rPr>
          <w:spacing w:val="-10"/>
          <w:sz w:val="20"/>
        </w:rPr>
        <w:t> </w:t>
      </w:r>
      <w:r>
        <w:rPr>
          <w:sz w:val="20"/>
        </w:rPr>
        <w:t>y</w:t>
      </w:r>
      <w:r>
        <w:rPr>
          <w:spacing w:val="-7"/>
          <w:sz w:val="20"/>
        </w:rPr>
        <w:t> </w:t>
      </w:r>
      <w:r>
        <w:rPr>
          <w:sz w:val="20"/>
        </w:rPr>
        <w:t>valores</w:t>
      </w:r>
      <w:r>
        <w:rPr>
          <w:spacing w:val="-7"/>
          <w:sz w:val="20"/>
        </w:rPr>
        <w:t> </w:t>
      </w:r>
      <w:r>
        <w:rPr>
          <w:sz w:val="20"/>
        </w:rPr>
        <w:t>rectores</w:t>
      </w:r>
      <w:r>
        <w:rPr>
          <w:spacing w:val="-10"/>
          <w:sz w:val="20"/>
        </w:rPr>
        <w:t> </w:t>
      </w:r>
      <w:r>
        <w:rPr>
          <w:sz w:val="20"/>
        </w:rPr>
        <w:t>del</w:t>
      </w:r>
      <w:r>
        <w:rPr>
          <w:spacing w:val="-6"/>
          <w:sz w:val="20"/>
        </w:rPr>
        <w:t> </w:t>
      </w:r>
      <w:r>
        <w:rPr>
          <w:sz w:val="20"/>
        </w:rPr>
        <w:t>debido</w:t>
      </w:r>
      <w:r>
        <w:rPr>
          <w:spacing w:val="-10"/>
          <w:sz w:val="20"/>
        </w:rPr>
        <w:t> </w:t>
      </w:r>
      <w:r>
        <w:rPr>
          <w:sz w:val="20"/>
        </w:rPr>
        <w:t>proceso. Precisaron que el trámite judicial fue “enmarañado de distintos modos”, a través de (i) resoluciones</w:t>
      </w:r>
      <w:r>
        <w:rPr>
          <w:spacing w:val="-7"/>
          <w:sz w:val="20"/>
        </w:rPr>
        <w:t> </w:t>
      </w:r>
      <w:r>
        <w:rPr>
          <w:sz w:val="20"/>
        </w:rPr>
        <w:t>de</w:t>
      </w:r>
      <w:r>
        <w:rPr>
          <w:spacing w:val="-8"/>
          <w:sz w:val="20"/>
        </w:rPr>
        <w:t> </w:t>
      </w:r>
      <w:r>
        <w:rPr>
          <w:sz w:val="20"/>
        </w:rPr>
        <w:t>incompetencia</w:t>
      </w:r>
      <w:r>
        <w:rPr>
          <w:spacing w:val="-6"/>
          <w:sz w:val="20"/>
        </w:rPr>
        <w:t> </w:t>
      </w:r>
      <w:r>
        <w:rPr>
          <w:sz w:val="20"/>
        </w:rPr>
        <w:t>judicial</w:t>
      </w:r>
      <w:r>
        <w:rPr>
          <w:spacing w:val="-8"/>
          <w:sz w:val="20"/>
        </w:rPr>
        <w:t> </w:t>
      </w:r>
      <w:r>
        <w:rPr>
          <w:sz w:val="20"/>
        </w:rPr>
        <w:t>para</w:t>
      </w:r>
      <w:r>
        <w:rPr>
          <w:spacing w:val="-8"/>
          <w:sz w:val="20"/>
        </w:rPr>
        <w:t> </w:t>
      </w:r>
      <w:r>
        <w:rPr>
          <w:sz w:val="20"/>
        </w:rPr>
        <w:t>decidir;</w:t>
      </w:r>
      <w:r>
        <w:rPr>
          <w:spacing w:val="-8"/>
          <w:sz w:val="20"/>
        </w:rPr>
        <w:t> </w:t>
      </w:r>
      <w:r>
        <w:rPr>
          <w:sz w:val="20"/>
        </w:rPr>
        <w:t>(ii)</w:t>
      </w:r>
      <w:r>
        <w:rPr>
          <w:spacing w:val="-8"/>
          <w:sz w:val="20"/>
        </w:rPr>
        <w:t> </w:t>
      </w:r>
      <w:r>
        <w:rPr>
          <w:sz w:val="20"/>
        </w:rPr>
        <w:t>dictámenes</w:t>
      </w:r>
      <w:r>
        <w:rPr>
          <w:spacing w:val="-9"/>
          <w:sz w:val="20"/>
        </w:rPr>
        <w:t> </w:t>
      </w:r>
      <w:r>
        <w:rPr>
          <w:sz w:val="20"/>
        </w:rPr>
        <w:t>fiscales</w:t>
      </w:r>
      <w:r>
        <w:rPr>
          <w:spacing w:val="-9"/>
          <w:sz w:val="20"/>
        </w:rPr>
        <w:t> </w:t>
      </w:r>
      <w:r>
        <w:rPr>
          <w:sz w:val="20"/>
        </w:rPr>
        <w:t>incompletos que cargaban con lógicas previsibles futuras nulidades que así luego los tribunales resolvieron; (iii) numerosas incomparecencias de los fiscales a las audiencias establecidas para que la causa penal, así como una decisión de reserva de las actuaciones que superaba el límite legal.</w:t>
      </w:r>
    </w:p>
    <w:p>
      <w:pPr>
        <w:pStyle w:val="BodyText"/>
        <w:spacing w:before="2"/>
      </w:pPr>
    </w:p>
    <w:p>
      <w:pPr>
        <w:pStyle w:val="ListParagraph"/>
        <w:numPr>
          <w:ilvl w:val="0"/>
          <w:numId w:val="9"/>
        </w:numPr>
        <w:tabs>
          <w:tab w:pos="929" w:val="left" w:leader="none"/>
        </w:tabs>
        <w:spacing w:line="240" w:lineRule="auto" w:before="0" w:after="0"/>
        <w:ind w:left="362" w:right="367" w:firstLine="0"/>
        <w:jc w:val="both"/>
        <w:rPr>
          <w:sz w:val="20"/>
        </w:rPr>
      </w:pPr>
      <w:r>
        <w:rPr>
          <w:sz w:val="20"/>
        </w:rPr>
        <w:t>Añadieron que la causa penal interpuesta por la presunta víctima fue declarada prescrita</w:t>
      </w:r>
      <w:r>
        <w:rPr>
          <w:spacing w:val="17"/>
          <w:sz w:val="20"/>
        </w:rPr>
        <w:t> </w:t>
      </w:r>
      <w:r>
        <w:rPr>
          <w:sz w:val="20"/>
        </w:rPr>
        <w:t>después</w:t>
      </w:r>
      <w:r>
        <w:rPr>
          <w:spacing w:val="18"/>
          <w:sz w:val="20"/>
        </w:rPr>
        <w:t> </w:t>
      </w:r>
      <w:r>
        <w:rPr>
          <w:sz w:val="20"/>
        </w:rPr>
        <w:t>de</w:t>
      </w:r>
      <w:r>
        <w:rPr>
          <w:spacing w:val="17"/>
          <w:sz w:val="20"/>
        </w:rPr>
        <w:t> </w:t>
      </w:r>
      <w:r>
        <w:rPr>
          <w:sz w:val="20"/>
        </w:rPr>
        <w:t>13</w:t>
      </w:r>
      <w:r>
        <w:rPr>
          <w:spacing w:val="17"/>
          <w:sz w:val="20"/>
        </w:rPr>
        <w:t> </w:t>
      </w:r>
      <w:r>
        <w:rPr>
          <w:sz w:val="20"/>
        </w:rPr>
        <w:t>años</w:t>
      </w:r>
      <w:r>
        <w:rPr>
          <w:spacing w:val="18"/>
          <w:sz w:val="20"/>
        </w:rPr>
        <w:t> </w:t>
      </w:r>
      <w:r>
        <w:rPr>
          <w:sz w:val="20"/>
        </w:rPr>
        <w:t>y</w:t>
      </w:r>
      <w:r>
        <w:rPr>
          <w:spacing w:val="16"/>
          <w:sz w:val="20"/>
        </w:rPr>
        <w:t> </w:t>
      </w:r>
      <w:r>
        <w:rPr>
          <w:sz w:val="20"/>
        </w:rPr>
        <w:t>3</w:t>
      </w:r>
      <w:r>
        <w:rPr>
          <w:spacing w:val="19"/>
          <w:sz w:val="20"/>
        </w:rPr>
        <w:t> </w:t>
      </w:r>
      <w:r>
        <w:rPr>
          <w:sz w:val="20"/>
        </w:rPr>
        <w:t>meses</w:t>
      </w:r>
      <w:r>
        <w:rPr>
          <w:spacing w:val="20"/>
          <w:sz w:val="20"/>
        </w:rPr>
        <w:t> </w:t>
      </w:r>
      <w:r>
        <w:rPr>
          <w:sz w:val="20"/>
        </w:rPr>
        <w:t>sin</w:t>
      </w:r>
      <w:r>
        <w:rPr>
          <w:spacing w:val="18"/>
          <w:sz w:val="20"/>
        </w:rPr>
        <w:t> </w:t>
      </w:r>
      <w:r>
        <w:rPr>
          <w:sz w:val="20"/>
        </w:rPr>
        <w:t>que</w:t>
      </w:r>
      <w:r>
        <w:rPr>
          <w:spacing w:val="17"/>
          <w:sz w:val="20"/>
        </w:rPr>
        <w:t> </w:t>
      </w:r>
      <w:r>
        <w:rPr>
          <w:sz w:val="20"/>
        </w:rPr>
        <w:t>se</w:t>
      </w:r>
      <w:r>
        <w:rPr>
          <w:spacing w:val="17"/>
          <w:sz w:val="20"/>
        </w:rPr>
        <w:t> </w:t>
      </w:r>
      <w:r>
        <w:rPr>
          <w:sz w:val="20"/>
        </w:rPr>
        <w:t>llegara</w:t>
      </w:r>
      <w:r>
        <w:rPr>
          <w:spacing w:val="19"/>
          <w:sz w:val="20"/>
        </w:rPr>
        <w:t> </w:t>
      </w:r>
      <w:r>
        <w:rPr>
          <w:sz w:val="20"/>
        </w:rPr>
        <w:t>a</w:t>
      </w:r>
      <w:r>
        <w:rPr>
          <w:spacing w:val="19"/>
          <w:sz w:val="20"/>
        </w:rPr>
        <w:t> </w:t>
      </w:r>
      <w:r>
        <w:rPr>
          <w:sz w:val="20"/>
        </w:rPr>
        <w:t>la</w:t>
      </w:r>
      <w:r>
        <w:rPr>
          <w:spacing w:val="19"/>
          <w:sz w:val="20"/>
        </w:rPr>
        <w:t> </w:t>
      </w:r>
      <w:r>
        <w:rPr>
          <w:sz w:val="20"/>
        </w:rPr>
        <w:t>etapa</w:t>
      </w:r>
      <w:r>
        <w:rPr>
          <w:spacing w:val="17"/>
          <w:sz w:val="20"/>
        </w:rPr>
        <w:t> </w:t>
      </w:r>
      <w:r>
        <w:rPr>
          <w:sz w:val="20"/>
        </w:rPr>
        <w:t>intermedia</w:t>
      </w:r>
      <w:r>
        <w:rPr>
          <w:spacing w:val="19"/>
          <w:sz w:val="20"/>
        </w:rPr>
        <w:t> </w:t>
      </w:r>
      <w:r>
        <w:rPr>
          <w:spacing w:val="-5"/>
          <w:sz w:val="20"/>
        </w:rPr>
        <w:t>del</w:t>
      </w:r>
    </w:p>
    <w:p>
      <w:pPr>
        <w:spacing w:after="0" w:line="240" w:lineRule="auto"/>
        <w:jc w:val="both"/>
        <w:rPr>
          <w:sz w:val="20"/>
        </w:rPr>
        <w:sectPr>
          <w:pgSz w:w="12240" w:h="15840"/>
          <w:pgMar w:header="0" w:footer="1664" w:top="1340" w:bottom="1860" w:left="1340" w:right="1340"/>
        </w:sectPr>
      </w:pPr>
    </w:p>
    <w:p>
      <w:pPr>
        <w:pStyle w:val="BodyText"/>
        <w:spacing w:before="76"/>
        <w:ind w:left="362" w:right="368"/>
        <w:jc w:val="both"/>
      </w:pPr>
      <w:r>
        <w:rPr/>
        <w:t>proceso. Precisaron que el Estado venezolano tardó 14 años, cinco meses y 13 días en la</w:t>
      </w:r>
      <w:r>
        <w:rPr>
          <w:spacing w:val="-2"/>
        </w:rPr>
        <w:t> </w:t>
      </w:r>
      <w:r>
        <w:rPr/>
        <w:t>tramitación</w:t>
      </w:r>
      <w:r>
        <w:rPr>
          <w:spacing w:val="-1"/>
        </w:rPr>
        <w:t> </w:t>
      </w:r>
      <w:r>
        <w:rPr/>
        <w:t>de</w:t>
      </w:r>
      <w:r>
        <w:rPr>
          <w:spacing w:val="-3"/>
        </w:rPr>
        <w:t> </w:t>
      </w:r>
      <w:r>
        <w:rPr/>
        <w:t>dicho</w:t>
      </w:r>
      <w:r>
        <w:rPr>
          <w:spacing w:val="-1"/>
        </w:rPr>
        <w:t> </w:t>
      </w:r>
      <w:r>
        <w:rPr/>
        <w:t>proceso</w:t>
      </w:r>
      <w:r>
        <w:rPr>
          <w:spacing w:val="-4"/>
        </w:rPr>
        <w:t> </w:t>
      </w:r>
      <w:r>
        <w:rPr/>
        <w:t>penal,</w:t>
      </w:r>
      <w:r>
        <w:rPr>
          <w:spacing w:val="-2"/>
        </w:rPr>
        <w:t> </w:t>
      </w:r>
      <w:r>
        <w:rPr/>
        <w:t>sin</w:t>
      </w:r>
      <w:r>
        <w:rPr>
          <w:spacing w:val="-1"/>
        </w:rPr>
        <w:t> </w:t>
      </w:r>
      <w:r>
        <w:rPr/>
        <w:t>que</w:t>
      </w:r>
      <w:r>
        <w:rPr>
          <w:spacing w:val="-3"/>
        </w:rPr>
        <w:t> </w:t>
      </w:r>
      <w:r>
        <w:rPr/>
        <w:t>se</w:t>
      </w:r>
      <w:r>
        <w:rPr>
          <w:spacing w:val="-3"/>
        </w:rPr>
        <w:t> </w:t>
      </w:r>
      <w:r>
        <w:rPr/>
        <w:t>brindara</w:t>
      </w:r>
      <w:r>
        <w:rPr>
          <w:spacing w:val="-2"/>
        </w:rPr>
        <w:t> </w:t>
      </w:r>
      <w:r>
        <w:rPr/>
        <w:t>una</w:t>
      </w:r>
      <w:r>
        <w:rPr>
          <w:spacing w:val="-2"/>
        </w:rPr>
        <w:t> </w:t>
      </w:r>
      <w:r>
        <w:rPr/>
        <w:t>respuesta</w:t>
      </w:r>
      <w:r>
        <w:rPr>
          <w:spacing w:val="-2"/>
        </w:rPr>
        <w:t> </w:t>
      </w:r>
      <w:r>
        <w:rPr/>
        <w:t>satisfactoria</w:t>
      </w:r>
      <w:r>
        <w:rPr>
          <w:spacing w:val="-2"/>
        </w:rPr>
        <w:t> </w:t>
      </w:r>
      <w:r>
        <w:rPr/>
        <w:t>a la denunciante.</w:t>
      </w:r>
    </w:p>
    <w:p>
      <w:pPr>
        <w:pStyle w:val="BodyText"/>
        <w:spacing w:before="3"/>
      </w:pPr>
    </w:p>
    <w:p>
      <w:pPr>
        <w:pStyle w:val="ListParagraph"/>
        <w:numPr>
          <w:ilvl w:val="0"/>
          <w:numId w:val="9"/>
        </w:numPr>
        <w:tabs>
          <w:tab w:pos="929" w:val="left" w:leader="none"/>
        </w:tabs>
        <w:spacing w:line="240" w:lineRule="auto" w:before="0" w:after="0"/>
        <w:ind w:left="362" w:right="364" w:firstLine="0"/>
        <w:jc w:val="both"/>
        <w:rPr>
          <w:sz w:val="20"/>
        </w:rPr>
      </w:pPr>
      <w:r>
        <w:rPr>
          <w:sz w:val="20"/>
        </w:rPr>
        <w:t>El</w:t>
      </w:r>
      <w:r>
        <w:rPr>
          <w:spacing w:val="-11"/>
          <w:sz w:val="20"/>
        </w:rPr>
        <w:t> </w:t>
      </w:r>
      <w:r>
        <w:rPr>
          <w:b/>
          <w:i/>
          <w:sz w:val="20"/>
        </w:rPr>
        <w:t>Estado</w:t>
      </w:r>
      <w:r>
        <w:rPr>
          <w:b/>
          <w:i/>
          <w:spacing w:val="-11"/>
          <w:sz w:val="20"/>
        </w:rPr>
        <w:t> </w:t>
      </w:r>
      <w:r>
        <w:rPr>
          <w:sz w:val="20"/>
        </w:rPr>
        <w:t>señaló,</w:t>
      </w:r>
      <w:r>
        <w:rPr>
          <w:spacing w:val="-12"/>
          <w:sz w:val="20"/>
        </w:rPr>
        <w:t> </w:t>
      </w:r>
      <w:r>
        <w:rPr>
          <w:sz w:val="20"/>
        </w:rPr>
        <w:t>en</w:t>
      </w:r>
      <w:r>
        <w:rPr>
          <w:spacing w:val="-10"/>
          <w:sz w:val="20"/>
        </w:rPr>
        <w:t> </w:t>
      </w:r>
      <w:r>
        <w:rPr>
          <w:sz w:val="20"/>
        </w:rPr>
        <w:t>primer</w:t>
      </w:r>
      <w:r>
        <w:rPr>
          <w:spacing w:val="-13"/>
          <w:sz w:val="20"/>
        </w:rPr>
        <w:t> </w:t>
      </w:r>
      <w:r>
        <w:rPr>
          <w:sz w:val="20"/>
        </w:rPr>
        <w:t>lugar,</w:t>
      </w:r>
      <w:r>
        <w:rPr>
          <w:spacing w:val="-12"/>
          <w:sz w:val="20"/>
        </w:rPr>
        <w:t> </w:t>
      </w:r>
      <w:r>
        <w:rPr>
          <w:sz w:val="20"/>
        </w:rPr>
        <w:t>que</w:t>
      </w:r>
      <w:r>
        <w:rPr>
          <w:spacing w:val="-13"/>
          <w:sz w:val="20"/>
        </w:rPr>
        <w:t> </w:t>
      </w:r>
      <w:r>
        <w:rPr>
          <w:sz w:val="20"/>
        </w:rPr>
        <w:t>el</w:t>
      </w:r>
      <w:r>
        <w:rPr>
          <w:spacing w:val="-11"/>
          <w:sz w:val="20"/>
        </w:rPr>
        <w:t> </w:t>
      </w:r>
      <w:r>
        <w:rPr>
          <w:sz w:val="20"/>
        </w:rPr>
        <w:t>derecho</w:t>
      </w:r>
      <w:r>
        <w:rPr>
          <w:spacing w:val="-12"/>
          <w:sz w:val="20"/>
        </w:rPr>
        <w:t> </w:t>
      </w:r>
      <w:r>
        <w:rPr>
          <w:sz w:val="20"/>
        </w:rPr>
        <w:t>a</w:t>
      </w:r>
      <w:r>
        <w:rPr>
          <w:spacing w:val="-11"/>
          <w:sz w:val="20"/>
        </w:rPr>
        <w:t> </w:t>
      </w:r>
      <w:r>
        <w:rPr>
          <w:sz w:val="20"/>
        </w:rPr>
        <w:t>la</w:t>
      </w:r>
      <w:r>
        <w:rPr>
          <w:spacing w:val="-11"/>
          <w:sz w:val="20"/>
        </w:rPr>
        <w:t> </w:t>
      </w:r>
      <w:r>
        <w:rPr>
          <w:sz w:val="20"/>
        </w:rPr>
        <w:t>salud</w:t>
      </w:r>
      <w:r>
        <w:rPr>
          <w:spacing w:val="-11"/>
          <w:sz w:val="20"/>
        </w:rPr>
        <w:t> </w:t>
      </w:r>
      <w:r>
        <w:rPr>
          <w:sz w:val="20"/>
        </w:rPr>
        <w:t>“no</w:t>
      </w:r>
      <w:r>
        <w:rPr>
          <w:spacing w:val="-12"/>
          <w:sz w:val="20"/>
        </w:rPr>
        <w:t> </w:t>
      </w:r>
      <w:r>
        <w:rPr>
          <w:sz w:val="20"/>
        </w:rPr>
        <w:t>es</w:t>
      </w:r>
      <w:r>
        <w:rPr>
          <w:spacing w:val="-12"/>
          <w:sz w:val="20"/>
        </w:rPr>
        <w:t> </w:t>
      </w:r>
      <w:r>
        <w:rPr>
          <w:sz w:val="20"/>
        </w:rPr>
        <w:t>justiciable</w:t>
      </w:r>
      <w:r>
        <w:rPr>
          <w:spacing w:val="-13"/>
          <w:sz w:val="20"/>
        </w:rPr>
        <w:t> </w:t>
      </w:r>
      <w:r>
        <w:rPr>
          <w:sz w:val="20"/>
        </w:rPr>
        <w:t>ante el Sistema Interamericano” dado que ni la Convención Americana ni la Carta de la Organización de los Estados Americanos “prevén expresamente” obligaciones estatales en materia de protección a este derecho.</w:t>
      </w:r>
    </w:p>
    <w:p>
      <w:pPr>
        <w:pStyle w:val="BodyText"/>
        <w:spacing w:before="11"/>
        <w:rPr>
          <w:sz w:val="19"/>
        </w:rPr>
      </w:pPr>
    </w:p>
    <w:p>
      <w:pPr>
        <w:pStyle w:val="ListParagraph"/>
        <w:numPr>
          <w:ilvl w:val="0"/>
          <w:numId w:val="9"/>
        </w:numPr>
        <w:tabs>
          <w:tab w:pos="929" w:val="left" w:leader="none"/>
        </w:tabs>
        <w:spacing w:line="240" w:lineRule="auto" w:before="0" w:after="0"/>
        <w:ind w:left="362" w:right="367" w:firstLine="0"/>
        <w:jc w:val="both"/>
        <w:rPr>
          <w:sz w:val="20"/>
        </w:rPr>
      </w:pPr>
      <w:r>
        <w:rPr>
          <w:sz w:val="20"/>
        </w:rPr>
        <w:t>Sobre la responsabilidad del Estado de garantía del derecho a la integridad personal, indicó que no se ha cuestionado la actividad estatal de regulación al establecimiento</w:t>
      </w:r>
      <w:r>
        <w:rPr>
          <w:spacing w:val="-1"/>
          <w:sz w:val="20"/>
        </w:rPr>
        <w:t> </w:t>
      </w:r>
      <w:r>
        <w:rPr>
          <w:sz w:val="20"/>
        </w:rPr>
        <w:t>de</w:t>
      </w:r>
      <w:r>
        <w:rPr>
          <w:spacing w:val="-1"/>
          <w:sz w:val="20"/>
        </w:rPr>
        <w:t> </w:t>
      </w:r>
      <w:r>
        <w:rPr>
          <w:sz w:val="20"/>
        </w:rPr>
        <w:t>salud. Alegó</w:t>
      </w:r>
      <w:r>
        <w:rPr>
          <w:spacing w:val="-1"/>
          <w:sz w:val="20"/>
        </w:rPr>
        <w:t> </w:t>
      </w:r>
      <w:r>
        <w:rPr>
          <w:sz w:val="20"/>
        </w:rPr>
        <w:t>que</w:t>
      </w:r>
      <w:r>
        <w:rPr>
          <w:spacing w:val="-1"/>
          <w:sz w:val="20"/>
        </w:rPr>
        <w:t> </w:t>
      </w:r>
      <w:r>
        <w:rPr>
          <w:sz w:val="20"/>
        </w:rPr>
        <w:t>la clínica privada contaba con personal calificado</w:t>
      </w:r>
      <w:r>
        <w:rPr>
          <w:spacing w:val="-1"/>
          <w:sz w:val="20"/>
        </w:rPr>
        <w:t> </w:t>
      </w:r>
      <w:r>
        <w:rPr>
          <w:sz w:val="20"/>
        </w:rPr>
        <w:t>y condiciones sanitarias aptas.</w:t>
      </w:r>
    </w:p>
    <w:p>
      <w:pPr>
        <w:pStyle w:val="BodyText"/>
        <w:spacing w:before="11"/>
        <w:rPr>
          <w:sz w:val="19"/>
        </w:rPr>
      </w:pPr>
    </w:p>
    <w:p>
      <w:pPr>
        <w:pStyle w:val="ListParagraph"/>
        <w:numPr>
          <w:ilvl w:val="0"/>
          <w:numId w:val="9"/>
        </w:numPr>
        <w:tabs>
          <w:tab w:pos="929" w:val="left" w:leader="none"/>
        </w:tabs>
        <w:spacing w:line="240" w:lineRule="auto" w:before="0" w:after="0"/>
        <w:ind w:left="362" w:right="361" w:firstLine="0"/>
        <w:jc w:val="both"/>
        <w:rPr>
          <w:sz w:val="20"/>
        </w:rPr>
      </w:pPr>
      <w:r>
        <w:rPr>
          <w:sz w:val="20"/>
        </w:rPr>
        <w:t>En relación con el proceso penal iniciado a raíz de la denuncia interpuesta por la señora Rodríguez Pacheco, el Estado señaló que no se produjo una violación al debido proceso y al plazo razonable. Al respecto, precisó que, si bien el proceso penal se prolongó por 13 años, esto se debió: (i) al cambio del régimen procesal con la incorporación del Código Orgánico Procesal Penal; (ii) la radicación de la causa en Caracas; (iii) la herida de impacto de bala que sufrió una de las imputadas en la tramitación del proceso y (iv) los recursos que interpuso la defensa de la presunta víctima. Señaló que la actuación del Ministerio Público en el presente caso estuvo ajustada a las normas procesales vigentes para el momento de los hechos, así como la actuación del órgano jurisdiccional que conoció la causa y sus incidencias, las cuales siempre</w:t>
      </w:r>
      <w:r>
        <w:rPr>
          <w:spacing w:val="-7"/>
          <w:sz w:val="20"/>
        </w:rPr>
        <w:t> </w:t>
      </w:r>
      <w:r>
        <w:rPr>
          <w:sz w:val="20"/>
        </w:rPr>
        <w:t>fueron</w:t>
      </w:r>
      <w:r>
        <w:rPr>
          <w:spacing w:val="-4"/>
          <w:sz w:val="20"/>
        </w:rPr>
        <w:t> </w:t>
      </w:r>
      <w:r>
        <w:rPr>
          <w:sz w:val="20"/>
        </w:rPr>
        <w:t>resueltas</w:t>
      </w:r>
      <w:r>
        <w:rPr>
          <w:spacing w:val="-7"/>
          <w:sz w:val="20"/>
        </w:rPr>
        <w:t> </w:t>
      </w:r>
      <w:r>
        <w:rPr>
          <w:sz w:val="20"/>
        </w:rPr>
        <w:t>a</w:t>
      </w:r>
      <w:r>
        <w:rPr>
          <w:spacing w:val="-5"/>
          <w:sz w:val="20"/>
        </w:rPr>
        <w:t> </w:t>
      </w:r>
      <w:r>
        <w:rPr>
          <w:sz w:val="20"/>
        </w:rPr>
        <w:t>favor</w:t>
      </w:r>
      <w:r>
        <w:rPr>
          <w:spacing w:val="-6"/>
          <w:sz w:val="20"/>
        </w:rPr>
        <w:t> </w:t>
      </w:r>
      <w:r>
        <w:rPr>
          <w:sz w:val="20"/>
        </w:rPr>
        <w:t>de</w:t>
      </w:r>
      <w:r>
        <w:rPr>
          <w:spacing w:val="-7"/>
          <w:sz w:val="20"/>
        </w:rPr>
        <w:t> </w:t>
      </w:r>
      <w:r>
        <w:rPr>
          <w:sz w:val="20"/>
        </w:rPr>
        <w:t>la</w:t>
      </w:r>
      <w:r>
        <w:rPr>
          <w:spacing w:val="-5"/>
          <w:sz w:val="20"/>
        </w:rPr>
        <w:t> </w:t>
      </w:r>
      <w:r>
        <w:rPr>
          <w:sz w:val="20"/>
        </w:rPr>
        <w:t>señora</w:t>
      </w:r>
      <w:r>
        <w:rPr>
          <w:spacing w:val="-5"/>
          <w:sz w:val="20"/>
        </w:rPr>
        <w:t> </w:t>
      </w:r>
      <w:r>
        <w:rPr>
          <w:sz w:val="20"/>
        </w:rPr>
        <w:t>Rodríguez</w:t>
      </w:r>
      <w:r>
        <w:rPr>
          <w:spacing w:val="-5"/>
          <w:sz w:val="20"/>
        </w:rPr>
        <w:t> </w:t>
      </w:r>
      <w:r>
        <w:rPr>
          <w:sz w:val="20"/>
        </w:rPr>
        <w:t>Pacheco,</w:t>
      </w:r>
      <w:r>
        <w:rPr>
          <w:spacing w:val="-7"/>
          <w:sz w:val="20"/>
        </w:rPr>
        <w:t> </w:t>
      </w:r>
      <w:r>
        <w:rPr>
          <w:sz w:val="20"/>
        </w:rPr>
        <w:t>lo</w:t>
      </w:r>
      <w:r>
        <w:rPr>
          <w:spacing w:val="-6"/>
          <w:sz w:val="20"/>
        </w:rPr>
        <w:t> </w:t>
      </w:r>
      <w:r>
        <w:rPr>
          <w:sz w:val="20"/>
        </w:rPr>
        <w:t>cual</w:t>
      </w:r>
      <w:r>
        <w:rPr>
          <w:spacing w:val="-7"/>
          <w:sz w:val="20"/>
        </w:rPr>
        <w:t> </w:t>
      </w:r>
      <w:r>
        <w:rPr>
          <w:sz w:val="20"/>
        </w:rPr>
        <w:t>demostraría</w:t>
      </w:r>
      <w:r>
        <w:rPr>
          <w:spacing w:val="-5"/>
          <w:sz w:val="20"/>
        </w:rPr>
        <w:t> </w:t>
      </w:r>
      <w:r>
        <w:rPr>
          <w:sz w:val="20"/>
        </w:rPr>
        <w:t>el acceso a la tutela judicial efectiva.</w:t>
      </w:r>
    </w:p>
    <w:p>
      <w:pPr>
        <w:pStyle w:val="BodyText"/>
        <w:spacing w:before="2"/>
      </w:pPr>
    </w:p>
    <w:p>
      <w:pPr>
        <w:pStyle w:val="ListParagraph"/>
        <w:numPr>
          <w:ilvl w:val="0"/>
          <w:numId w:val="9"/>
        </w:numPr>
        <w:tabs>
          <w:tab w:pos="929" w:val="left" w:leader="none"/>
        </w:tabs>
        <w:spacing w:line="240" w:lineRule="auto" w:before="0" w:after="0"/>
        <w:ind w:left="362" w:right="364" w:firstLine="0"/>
        <w:jc w:val="both"/>
        <w:rPr>
          <w:sz w:val="20"/>
        </w:rPr>
      </w:pPr>
      <w:r>
        <w:rPr>
          <w:sz w:val="20"/>
        </w:rPr>
        <w:t>Además,</w:t>
      </w:r>
      <w:r>
        <w:rPr>
          <w:spacing w:val="-9"/>
          <w:sz w:val="20"/>
        </w:rPr>
        <w:t> </w:t>
      </w:r>
      <w:r>
        <w:rPr>
          <w:sz w:val="20"/>
        </w:rPr>
        <w:t>indicó</w:t>
      </w:r>
      <w:r>
        <w:rPr>
          <w:spacing w:val="-12"/>
          <w:sz w:val="20"/>
        </w:rPr>
        <w:t> </w:t>
      </w:r>
      <w:r>
        <w:rPr>
          <w:sz w:val="20"/>
        </w:rPr>
        <w:t>que</w:t>
      </w:r>
      <w:r>
        <w:rPr>
          <w:spacing w:val="-11"/>
          <w:sz w:val="20"/>
        </w:rPr>
        <w:t> </w:t>
      </w:r>
      <w:r>
        <w:rPr>
          <w:sz w:val="20"/>
        </w:rPr>
        <w:t>determinar</w:t>
      </w:r>
      <w:r>
        <w:rPr>
          <w:spacing w:val="-9"/>
          <w:sz w:val="20"/>
        </w:rPr>
        <w:t> </w:t>
      </w:r>
      <w:r>
        <w:rPr>
          <w:sz w:val="20"/>
        </w:rPr>
        <w:t>la</w:t>
      </w:r>
      <w:r>
        <w:rPr>
          <w:spacing w:val="-7"/>
          <w:sz w:val="20"/>
        </w:rPr>
        <w:t> </w:t>
      </w:r>
      <w:r>
        <w:rPr>
          <w:sz w:val="20"/>
        </w:rPr>
        <w:t>responsabilidad</w:t>
      </w:r>
      <w:r>
        <w:rPr>
          <w:spacing w:val="-9"/>
          <w:sz w:val="20"/>
        </w:rPr>
        <w:t> </w:t>
      </w:r>
      <w:r>
        <w:rPr>
          <w:sz w:val="20"/>
        </w:rPr>
        <w:t>del</w:t>
      </w:r>
      <w:r>
        <w:rPr>
          <w:spacing w:val="-10"/>
          <w:sz w:val="20"/>
        </w:rPr>
        <w:t> </w:t>
      </w:r>
      <w:r>
        <w:rPr>
          <w:sz w:val="20"/>
        </w:rPr>
        <w:t>Estado</w:t>
      </w:r>
      <w:r>
        <w:rPr>
          <w:spacing w:val="-11"/>
          <w:sz w:val="20"/>
        </w:rPr>
        <w:t> </w:t>
      </w:r>
      <w:r>
        <w:rPr>
          <w:sz w:val="20"/>
        </w:rPr>
        <w:t>por</w:t>
      </w:r>
      <w:r>
        <w:rPr>
          <w:spacing w:val="-11"/>
          <w:sz w:val="20"/>
        </w:rPr>
        <w:t> </w:t>
      </w:r>
      <w:r>
        <w:rPr>
          <w:sz w:val="20"/>
        </w:rPr>
        <w:t>haber</w:t>
      </w:r>
      <w:r>
        <w:rPr>
          <w:spacing w:val="-6"/>
          <w:sz w:val="20"/>
        </w:rPr>
        <w:t> </w:t>
      </w:r>
      <w:r>
        <w:rPr>
          <w:sz w:val="20"/>
        </w:rPr>
        <w:t>operado</w:t>
      </w:r>
      <w:r>
        <w:rPr>
          <w:spacing w:val="-9"/>
          <w:sz w:val="20"/>
        </w:rPr>
        <w:t> </w:t>
      </w:r>
      <w:r>
        <w:rPr>
          <w:sz w:val="20"/>
        </w:rPr>
        <w:t>la prescripción de la acción penal “equivaldría a asumir que la persecución penal contra una persona tendría que ser perpetua, lo cual va abiertamente en contra del principio del debido proceso y la seguridad jurídica”.</w:t>
      </w:r>
    </w:p>
    <w:p>
      <w:pPr>
        <w:pStyle w:val="BodyText"/>
        <w:spacing w:before="11"/>
        <w:rPr>
          <w:sz w:val="19"/>
        </w:rPr>
      </w:pPr>
    </w:p>
    <w:p>
      <w:pPr>
        <w:pStyle w:val="ListParagraph"/>
        <w:numPr>
          <w:ilvl w:val="0"/>
          <w:numId w:val="9"/>
        </w:numPr>
        <w:tabs>
          <w:tab w:pos="998" w:val="left" w:leader="none"/>
        </w:tabs>
        <w:spacing w:line="240" w:lineRule="auto" w:before="0" w:after="0"/>
        <w:ind w:left="362" w:right="358" w:firstLine="0"/>
        <w:jc w:val="both"/>
        <w:rPr>
          <w:sz w:val="20"/>
        </w:rPr>
      </w:pPr>
      <w:r>
        <w:rPr>
          <w:sz w:val="20"/>
        </w:rPr>
        <w:t>Añadió que, según lo dispuesto en el artículo 47 del Código Orgánico Procesal Penal</w:t>
      </w:r>
      <w:r>
        <w:rPr>
          <w:spacing w:val="-8"/>
          <w:sz w:val="20"/>
        </w:rPr>
        <w:t> </w:t>
      </w:r>
      <w:r>
        <w:rPr>
          <w:sz w:val="20"/>
        </w:rPr>
        <w:t>de</w:t>
      </w:r>
      <w:r>
        <w:rPr>
          <w:spacing w:val="-8"/>
          <w:sz w:val="20"/>
        </w:rPr>
        <w:t> </w:t>
      </w:r>
      <w:r>
        <w:rPr>
          <w:sz w:val="20"/>
        </w:rPr>
        <w:t>1998,</w:t>
      </w:r>
      <w:r>
        <w:rPr>
          <w:spacing w:val="-9"/>
          <w:sz w:val="20"/>
        </w:rPr>
        <w:t> </w:t>
      </w:r>
      <w:r>
        <w:rPr>
          <w:sz w:val="20"/>
        </w:rPr>
        <w:t>la</w:t>
      </w:r>
      <w:r>
        <w:rPr>
          <w:spacing w:val="-7"/>
          <w:sz w:val="20"/>
        </w:rPr>
        <w:t> </w:t>
      </w:r>
      <w:r>
        <w:rPr>
          <w:sz w:val="20"/>
        </w:rPr>
        <w:t>acción</w:t>
      </w:r>
      <w:r>
        <w:rPr>
          <w:spacing w:val="-6"/>
          <w:sz w:val="20"/>
        </w:rPr>
        <w:t> </w:t>
      </w:r>
      <w:r>
        <w:rPr>
          <w:sz w:val="20"/>
        </w:rPr>
        <w:t>civil</w:t>
      </w:r>
      <w:r>
        <w:rPr>
          <w:spacing w:val="-9"/>
          <w:sz w:val="20"/>
        </w:rPr>
        <w:t> </w:t>
      </w:r>
      <w:r>
        <w:rPr>
          <w:sz w:val="20"/>
        </w:rPr>
        <w:t>por</w:t>
      </w:r>
      <w:r>
        <w:rPr>
          <w:spacing w:val="-9"/>
          <w:sz w:val="20"/>
        </w:rPr>
        <w:t> </w:t>
      </w:r>
      <w:r>
        <w:rPr>
          <w:sz w:val="20"/>
        </w:rPr>
        <w:t>daños</w:t>
      </w:r>
      <w:r>
        <w:rPr>
          <w:spacing w:val="-7"/>
          <w:sz w:val="20"/>
        </w:rPr>
        <w:t> </w:t>
      </w:r>
      <w:r>
        <w:rPr>
          <w:sz w:val="20"/>
        </w:rPr>
        <w:t>pudo</w:t>
      </w:r>
      <w:r>
        <w:rPr>
          <w:spacing w:val="-9"/>
          <w:sz w:val="20"/>
        </w:rPr>
        <w:t> </w:t>
      </w:r>
      <w:r>
        <w:rPr>
          <w:sz w:val="20"/>
        </w:rPr>
        <w:t>haberse</w:t>
      </w:r>
      <w:r>
        <w:rPr>
          <w:spacing w:val="-9"/>
          <w:sz w:val="20"/>
        </w:rPr>
        <w:t> </w:t>
      </w:r>
      <w:r>
        <w:rPr>
          <w:sz w:val="20"/>
        </w:rPr>
        <w:t>interpuesto</w:t>
      </w:r>
      <w:r>
        <w:rPr>
          <w:spacing w:val="-8"/>
          <w:sz w:val="20"/>
        </w:rPr>
        <w:t> </w:t>
      </w:r>
      <w:r>
        <w:rPr>
          <w:sz w:val="20"/>
        </w:rPr>
        <w:t>de</w:t>
      </w:r>
      <w:r>
        <w:rPr>
          <w:spacing w:val="-8"/>
          <w:sz w:val="20"/>
        </w:rPr>
        <w:t> </w:t>
      </w:r>
      <w:r>
        <w:rPr>
          <w:sz w:val="20"/>
        </w:rPr>
        <w:t>forma</w:t>
      </w:r>
      <w:r>
        <w:rPr>
          <w:spacing w:val="-8"/>
          <w:sz w:val="20"/>
        </w:rPr>
        <w:t> </w:t>
      </w:r>
      <w:r>
        <w:rPr>
          <w:sz w:val="20"/>
        </w:rPr>
        <w:t>paralela</w:t>
      </w:r>
      <w:r>
        <w:rPr>
          <w:spacing w:val="-8"/>
          <w:sz w:val="20"/>
        </w:rPr>
        <w:t> </w:t>
      </w:r>
      <w:r>
        <w:rPr>
          <w:sz w:val="20"/>
        </w:rPr>
        <w:t>a</w:t>
      </w:r>
      <w:r>
        <w:rPr>
          <w:spacing w:val="-8"/>
          <w:sz w:val="20"/>
        </w:rPr>
        <w:t> </w:t>
      </w:r>
      <w:r>
        <w:rPr>
          <w:sz w:val="20"/>
        </w:rPr>
        <w:t>la acción</w:t>
      </w:r>
      <w:r>
        <w:rPr>
          <w:spacing w:val="-8"/>
          <w:sz w:val="20"/>
        </w:rPr>
        <w:t> </w:t>
      </w:r>
      <w:r>
        <w:rPr>
          <w:sz w:val="20"/>
        </w:rPr>
        <w:t>penal,</w:t>
      </w:r>
      <w:r>
        <w:rPr>
          <w:spacing w:val="-8"/>
          <w:sz w:val="20"/>
        </w:rPr>
        <w:t> </w:t>
      </w:r>
      <w:r>
        <w:rPr>
          <w:sz w:val="20"/>
        </w:rPr>
        <w:t>cosa</w:t>
      </w:r>
      <w:r>
        <w:rPr>
          <w:spacing w:val="-12"/>
          <w:sz w:val="20"/>
        </w:rPr>
        <w:t> </w:t>
      </w:r>
      <w:r>
        <w:rPr>
          <w:sz w:val="20"/>
        </w:rPr>
        <w:t>que</w:t>
      </w:r>
      <w:r>
        <w:rPr>
          <w:spacing w:val="-11"/>
          <w:sz w:val="20"/>
        </w:rPr>
        <w:t> </w:t>
      </w:r>
      <w:r>
        <w:rPr>
          <w:sz w:val="20"/>
        </w:rPr>
        <w:t>no</w:t>
      </w:r>
      <w:r>
        <w:rPr>
          <w:spacing w:val="-13"/>
          <w:sz w:val="20"/>
        </w:rPr>
        <w:t> </w:t>
      </w:r>
      <w:r>
        <w:rPr>
          <w:sz w:val="20"/>
        </w:rPr>
        <w:t>hizo</w:t>
      </w:r>
      <w:r>
        <w:rPr>
          <w:spacing w:val="-11"/>
          <w:sz w:val="20"/>
        </w:rPr>
        <w:t> </w:t>
      </w:r>
      <w:r>
        <w:rPr>
          <w:sz w:val="20"/>
        </w:rPr>
        <w:t>la</w:t>
      </w:r>
      <w:r>
        <w:rPr>
          <w:spacing w:val="-9"/>
          <w:sz w:val="20"/>
        </w:rPr>
        <w:t> </w:t>
      </w:r>
      <w:r>
        <w:rPr>
          <w:sz w:val="20"/>
        </w:rPr>
        <w:t>presunta</w:t>
      </w:r>
      <w:r>
        <w:rPr>
          <w:spacing w:val="-9"/>
          <w:sz w:val="20"/>
        </w:rPr>
        <w:t> </w:t>
      </w:r>
      <w:r>
        <w:rPr>
          <w:sz w:val="20"/>
        </w:rPr>
        <w:t>víctima,</w:t>
      </w:r>
      <w:r>
        <w:rPr>
          <w:spacing w:val="-12"/>
          <w:sz w:val="20"/>
        </w:rPr>
        <w:t> </w:t>
      </w:r>
      <w:r>
        <w:rPr>
          <w:sz w:val="20"/>
        </w:rPr>
        <w:t>por</w:t>
      </w:r>
      <w:r>
        <w:rPr>
          <w:spacing w:val="-11"/>
          <w:sz w:val="20"/>
        </w:rPr>
        <w:t> </w:t>
      </w:r>
      <w:r>
        <w:rPr>
          <w:sz w:val="20"/>
        </w:rPr>
        <w:t>lo</w:t>
      </w:r>
      <w:r>
        <w:rPr>
          <w:spacing w:val="-11"/>
          <w:sz w:val="20"/>
        </w:rPr>
        <w:t> </w:t>
      </w:r>
      <w:r>
        <w:rPr>
          <w:sz w:val="20"/>
        </w:rPr>
        <w:t>que</w:t>
      </w:r>
      <w:r>
        <w:rPr>
          <w:spacing w:val="-13"/>
          <w:sz w:val="20"/>
        </w:rPr>
        <w:t> </w:t>
      </w:r>
      <w:r>
        <w:rPr>
          <w:sz w:val="20"/>
        </w:rPr>
        <w:t>no</w:t>
      </w:r>
      <w:r>
        <w:rPr>
          <w:spacing w:val="-10"/>
          <w:sz w:val="20"/>
        </w:rPr>
        <w:t> </w:t>
      </w:r>
      <w:r>
        <w:rPr>
          <w:sz w:val="20"/>
        </w:rPr>
        <w:t>es</w:t>
      </w:r>
      <w:r>
        <w:rPr>
          <w:spacing w:val="-10"/>
          <w:sz w:val="20"/>
        </w:rPr>
        <w:t> </w:t>
      </w:r>
      <w:r>
        <w:rPr>
          <w:sz w:val="20"/>
        </w:rPr>
        <w:t>válido</w:t>
      </w:r>
      <w:r>
        <w:rPr>
          <w:spacing w:val="-13"/>
          <w:sz w:val="20"/>
        </w:rPr>
        <w:t> </w:t>
      </w:r>
      <w:r>
        <w:rPr>
          <w:sz w:val="20"/>
        </w:rPr>
        <w:t>que</w:t>
      </w:r>
      <w:r>
        <w:rPr>
          <w:spacing w:val="-11"/>
          <w:sz w:val="20"/>
        </w:rPr>
        <w:t> </w:t>
      </w:r>
      <w:r>
        <w:rPr>
          <w:sz w:val="20"/>
        </w:rPr>
        <w:t>se</w:t>
      </w:r>
      <w:r>
        <w:rPr>
          <w:spacing w:val="-13"/>
          <w:sz w:val="20"/>
        </w:rPr>
        <w:t> </w:t>
      </w:r>
      <w:r>
        <w:rPr>
          <w:sz w:val="20"/>
        </w:rPr>
        <w:t>alegue que el Estado frustró reclamaciones de tipo civil-resarcitorio. Asimismo, indicó que la señora Rodríguez Pacheco podría haber intentado una acción de nulidad constitucional contra la norma que establece la prescripción de la acción penal.</w:t>
      </w:r>
    </w:p>
    <w:p>
      <w:pPr>
        <w:pStyle w:val="BodyText"/>
        <w:spacing w:before="9"/>
        <w:rPr>
          <w:sz w:val="29"/>
        </w:rPr>
      </w:pPr>
    </w:p>
    <w:p>
      <w:pPr>
        <w:pStyle w:val="Heading3"/>
        <w:numPr>
          <w:ilvl w:val="0"/>
          <w:numId w:val="14"/>
        </w:numPr>
        <w:tabs>
          <w:tab w:pos="1286" w:val="left" w:leader="none"/>
        </w:tabs>
        <w:spacing w:line="240" w:lineRule="auto" w:before="0" w:after="0"/>
        <w:ind w:left="1286" w:right="0" w:hanging="358"/>
        <w:jc w:val="left"/>
        <w:rPr>
          <w:i/>
        </w:rPr>
      </w:pPr>
      <w:bookmarkStart w:name="_bookmark34" w:id="36"/>
      <w:bookmarkEnd w:id="36"/>
      <w:r>
        <w:rPr>
          <w:i/>
        </w:rPr>
        <w:t>Con</w:t>
      </w:r>
      <w:r>
        <w:rPr>
          <w:i/>
        </w:rPr>
        <w:t>sideraciones</w:t>
      </w:r>
      <w:r>
        <w:rPr>
          <w:i/>
          <w:spacing w:val="-8"/>
        </w:rPr>
        <w:t> </w:t>
      </w:r>
      <w:r>
        <w:rPr>
          <w:i/>
        </w:rPr>
        <w:t>de</w:t>
      </w:r>
      <w:r>
        <w:rPr>
          <w:i/>
          <w:spacing w:val="-8"/>
        </w:rPr>
        <w:t> </w:t>
      </w:r>
      <w:r>
        <w:rPr>
          <w:i/>
        </w:rPr>
        <w:t>la</w:t>
      </w:r>
      <w:r>
        <w:rPr>
          <w:i/>
          <w:spacing w:val="-9"/>
        </w:rPr>
        <w:t> </w:t>
      </w:r>
      <w:r>
        <w:rPr>
          <w:i/>
          <w:spacing w:val="-4"/>
        </w:rPr>
        <w:t>Corte</w:t>
      </w:r>
    </w:p>
    <w:p>
      <w:pPr>
        <w:pStyle w:val="BodyText"/>
        <w:spacing w:before="6"/>
        <w:rPr>
          <w:b/>
          <w:i/>
          <w:sz w:val="29"/>
        </w:rPr>
      </w:pPr>
    </w:p>
    <w:p>
      <w:pPr>
        <w:pStyle w:val="ListParagraph"/>
        <w:numPr>
          <w:ilvl w:val="1"/>
          <w:numId w:val="14"/>
        </w:numPr>
        <w:tabs>
          <w:tab w:pos="1832" w:val="left" w:leader="none"/>
        </w:tabs>
        <w:spacing w:line="240" w:lineRule="auto" w:before="1" w:after="0"/>
        <w:ind w:left="1831" w:right="0" w:hanging="479"/>
        <w:jc w:val="left"/>
        <w:rPr>
          <w:i/>
          <w:sz w:val="20"/>
        </w:rPr>
      </w:pPr>
      <w:bookmarkStart w:name="_bookmark35" w:id="37"/>
      <w:bookmarkEnd w:id="37"/>
      <w:r>
        <w:rPr>
          <w:i/>
          <w:sz w:val="20"/>
        </w:rPr>
        <w:t>A</w:t>
      </w:r>
      <w:r>
        <w:rPr>
          <w:i/>
          <w:sz w:val="20"/>
        </w:rPr>
        <w:t>cceso</w:t>
      </w:r>
      <w:r>
        <w:rPr>
          <w:i/>
          <w:spacing w:val="-3"/>
          <w:sz w:val="20"/>
        </w:rPr>
        <w:t> </w:t>
      </w:r>
      <w:r>
        <w:rPr>
          <w:i/>
          <w:sz w:val="20"/>
        </w:rPr>
        <w:t>a</w:t>
      </w:r>
      <w:r>
        <w:rPr>
          <w:i/>
          <w:spacing w:val="-4"/>
          <w:sz w:val="20"/>
        </w:rPr>
        <w:t> </w:t>
      </w:r>
      <w:r>
        <w:rPr>
          <w:i/>
          <w:sz w:val="20"/>
        </w:rPr>
        <w:t>la</w:t>
      </w:r>
      <w:r>
        <w:rPr>
          <w:i/>
          <w:spacing w:val="-4"/>
          <w:sz w:val="20"/>
        </w:rPr>
        <w:t> </w:t>
      </w:r>
      <w:r>
        <w:rPr>
          <w:i/>
          <w:spacing w:val="-2"/>
          <w:sz w:val="20"/>
        </w:rPr>
        <w:t>justicia</w:t>
      </w:r>
    </w:p>
    <w:p>
      <w:pPr>
        <w:pStyle w:val="BodyText"/>
        <w:spacing w:before="9"/>
        <w:rPr>
          <w:i/>
          <w:sz w:val="29"/>
        </w:rPr>
      </w:pPr>
    </w:p>
    <w:p>
      <w:pPr>
        <w:pStyle w:val="ListParagraph"/>
        <w:numPr>
          <w:ilvl w:val="2"/>
          <w:numId w:val="14"/>
        </w:numPr>
        <w:tabs>
          <w:tab w:pos="2458" w:val="left" w:leader="none"/>
        </w:tabs>
        <w:spacing w:line="240" w:lineRule="auto" w:before="0" w:after="0"/>
        <w:ind w:left="2457" w:right="0" w:hanging="678"/>
        <w:jc w:val="left"/>
        <w:rPr>
          <w:i/>
          <w:sz w:val="20"/>
        </w:rPr>
      </w:pPr>
      <w:r>
        <w:rPr>
          <w:i/>
          <w:sz w:val="20"/>
        </w:rPr>
        <w:t>Acceso</w:t>
      </w:r>
      <w:r>
        <w:rPr>
          <w:i/>
          <w:spacing w:val="-8"/>
          <w:sz w:val="20"/>
        </w:rPr>
        <w:t> </w:t>
      </w:r>
      <w:r>
        <w:rPr>
          <w:i/>
          <w:sz w:val="20"/>
        </w:rPr>
        <w:t>a</w:t>
      </w:r>
      <w:r>
        <w:rPr>
          <w:i/>
          <w:spacing w:val="-6"/>
          <w:sz w:val="20"/>
        </w:rPr>
        <w:t> </w:t>
      </w:r>
      <w:r>
        <w:rPr>
          <w:i/>
          <w:sz w:val="20"/>
        </w:rPr>
        <w:t>la</w:t>
      </w:r>
      <w:r>
        <w:rPr>
          <w:i/>
          <w:spacing w:val="-4"/>
          <w:sz w:val="20"/>
        </w:rPr>
        <w:t> </w:t>
      </w:r>
      <w:r>
        <w:rPr>
          <w:i/>
          <w:sz w:val="20"/>
        </w:rPr>
        <w:t>justicia:</w:t>
      </w:r>
      <w:r>
        <w:rPr>
          <w:i/>
          <w:spacing w:val="-6"/>
          <w:sz w:val="20"/>
        </w:rPr>
        <w:t> </w:t>
      </w:r>
      <w:r>
        <w:rPr>
          <w:i/>
          <w:sz w:val="20"/>
        </w:rPr>
        <w:t>consideraciones</w:t>
      </w:r>
      <w:r>
        <w:rPr>
          <w:i/>
          <w:spacing w:val="-7"/>
          <w:sz w:val="20"/>
        </w:rPr>
        <w:t> </w:t>
      </w:r>
      <w:r>
        <w:rPr>
          <w:i/>
          <w:spacing w:val="-2"/>
          <w:sz w:val="20"/>
        </w:rPr>
        <w:t>generales</w:t>
      </w:r>
    </w:p>
    <w:p>
      <w:pPr>
        <w:pStyle w:val="BodyText"/>
        <w:spacing w:before="9"/>
        <w:rPr>
          <w:i/>
          <w:sz w:val="19"/>
        </w:rPr>
      </w:pPr>
    </w:p>
    <w:p>
      <w:pPr>
        <w:pStyle w:val="ListParagraph"/>
        <w:numPr>
          <w:ilvl w:val="0"/>
          <w:numId w:val="9"/>
        </w:numPr>
        <w:tabs>
          <w:tab w:pos="929" w:val="left" w:leader="none"/>
        </w:tabs>
        <w:spacing w:line="240" w:lineRule="auto" w:before="0" w:after="0"/>
        <w:ind w:left="362" w:right="366" w:firstLine="0"/>
        <w:jc w:val="both"/>
        <w:rPr>
          <w:sz w:val="20"/>
        </w:rPr>
      </w:pPr>
      <w:r>
        <w:rPr>
          <w:sz w:val="20"/>
        </w:rPr>
        <w:t>Esta</w:t>
      </w:r>
      <w:r>
        <w:rPr>
          <w:spacing w:val="-9"/>
          <w:sz w:val="20"/>
        </w:rPr>
        <w:t> </w:t>
      </w:r>
      <w:r>
        <w:rPr>
          <w:sz w:val="20"/>
        </w:rPr>
        <w:t>Corte</w:t>
      </w:r>
      <w:r>
        <w:rPr>
          <w:spacing w:val="-8"/>
          <w:sz w:val="20"/>
        </w:rPr>
        <w:t> </w:t>
      </w:r>
      <w:r>
        <w:rPr>
          <w:sz w:val="20"/>
        </w:rPr>
        <w:t>ha</w:t>
      </w:r>
      <w:r>
        <w:rPr>
          <w:spacing w:val="-8"/>
          <w:sz w:val="20"/>
        </w:rPr>
        <w:t> </w:t>
      </w:r>
      <w:r>
        <w:rPr>
          <w:sz w:val="20"/>
        </w:rPr>
        <w:t>señalado</w:t>
      </w:r>
      <w:r>
        <w:rPr>
          <w:spacing w:val="-5"/>
          <w:sz w:val="20"/>
        </w:rPr>
        <w:t> </w:t>
      </w:r>
      <w:r>
        <w:rPr>
          <w:sz w:val="20"/>
        </w:rPr>
        <w:t>reiteradamente</w:t>
      </w:r>
      <w:r>
        <w:rPr>
          <w:spacing w:val="-8"/>
          <w:sz w:val="20"/>
        </w:rPr>
        <w:t> </w:t>
      </w:r>
      <w:r>
        <w:rPr>
          <w:sz w:val="20"/>
        </w:rPr>
        <w:t>que</w:t>
      </w:r>
      <w:r>
        <w:rPr>
          <w:spacing w:val="-8"/>
          <w:sz w:val="20"/>
        </w:rPr>
        <w:t> </w:t>
      </w:r>
      <w:r>
        <w:rPr>
          <w:sz w:val="20"/>
        </w:rPr>
        <w:t>el</w:t>
      </w:r>
      <w:r>
        <w:rPr>
          <w:spacing w:val="-9"/>
          <w:sz w:val="20"/>
        </w:rPr>
        <w:t> </w:t>
      </w:r>
      <w:r>
        <w:rPr>
          <w:sz w:val="20"/>
        </w:rPr>
        <w:t>derecho</w:t>
      </w:r>
      <w:r>
        <w:rPr>
          <w:spacing w:val="-10"/>
          <w:sz w:val="20"/>
        </w:rPr>
        <w:t> </w:t>
      </w:r>
      <w:r>
        <w:rPr>
          <w:sz w:val="20"/>
        </w:rPr>
        <w:t>de</w:t>
      </w:r>
      <w:r>
        <w:rPr>
          <w:spacing w:val="-10"/>
          <w:sz w:val="20"/>
        </w:rPr>
        <w:t> </w:t>
      </w:r>
      <w:r>
        <w:rPr>
          <w:sz w:val="20"/>
        </w:rPr>
        <w:t>acceso</w:t>
      </w:r>
      <w:r>
        <w:rPr>
          <w:spacing w:val="-10"/>
          <w:sz w:val="20"/>
        </w:rPr>
        <w:t> </w:t>
      </w:r>
      <w:r>
        <w:rPr>
          <w:sz w:val="20"/>
        </w:rPr>
        <w:t>a</w:t>
      </w:r>
      <w:r>
        <w:rPr>
          <w:spacing w:val="-7"/>
          <w:sz w:val="20"/>
        </w:rPr>
        <w:t> </w:t>
      </w:r>
      <w:r>
        <w:rPr>
          <w:sz w:val="20"/>
        </w:rPr>
        <w:t>la</w:t>
      </w:r>
      <w:r>
        <w:rPr>
          <w:spacing w:val="-8"/>
          <w:sz w:val="20"/>
        </w:rPr>
        <w:t> </w:t>
      </w:r>
      <w:r>
        <w:rPr>
          <w:sz w:val="20"/>
        </w:rPr>
        <w:t>justicia</w:t>
      </w:r>
      <w:r>
        <w:rPr>
          <w:spacing w:val="-8"/>
          <w:sz w:val="20"/>
        </w:rPr>
        <w:t> </w:t>
      </w:r>
      <w:r>
        <w:rPr>
          <w:sz w:val="20"/>
        </w:rPr>
        <w:t>debe asegurar,</w:t>
      </w:r>
      <w:r>
        <w:rPr>
          <w:spacing w:val="-6"/>
          <w:sz w:val="20"/>
        </w:rPr>
        <w:t> </w:t>
      </w:r>
      <w:r>
        <w:rPr>
          <w:sz w:val="20"/>
        </w:rPr>
        <w:t>en</w:t>
      </w:r>
      <w:r>
        <w:rPr>
          <w:spacing w:val="-7"/>
          <w:sz w:val="20"/>
        </w:rPr>
        <w:t> </w:t>
      </w:r>
      <w:r>
        <w:rPr>
          <w:sz w:val="20"/>
        </w:rPr>
        <w:t>un</w:t>
      </w:r>
      <w:r>
        <w:rPr>
          <w:spacing w:val="-7"/>
          <w:sz w:val="20"/>
        </w:rPr>
        <w:t> </w:t>
      </w:r>
      <w:r>
        <w:rPr>
          <w:sz w:val="20"/>
        </w:rPr>
        <w:t>tiempo</w:t>
      </w:r>
      <w:r>
        <w:rPr>
          <w:spacing w:val="-3"/>
          <w:sz w:val="20"/>
        </w:rPr>
        <w:t> </w:t>
      </w:r>
      <w:r>
        <w:rPr>
          <w:sz w:val="20"/>
        </w:rPr>
        <w:t>razonable,</w:t>
      </w:r>
      <w:r>
        <w:rPr>
          <w:spacing w:val="-6"/>
          <w:sz w:val="20"/>
        </w:rPr>
        <w:t> </w:t>
      </w:r>
      <w:r>
        <w:rPr>
          <w:sz w:val="20"/>
        </w:rPr>
        <w:t>el</w:t>
      </w:r>
      <w:r>
        <w:rPr>
          <w:spacing w:val="-7"/>
          <w:sz w:val="20"/>
        </w:rPr>
        <w:t> </w:t>
      </w:r>
      <w:r>
        <w:rPr>
          <w:sz w:val="20"/>
        </w:rPr>
        <w:t>derecho</w:t>
      </w:r>
      <w:r>
        <w:rPr>
          <w:spacing w:val="-6"/>
          <w:sz w:val="20"/>
        </w:rPr>
        <w:t> </w:t>
      </w:r>
      <w:r>
        <w:rPr>
          <w:sz w:val="20"/>
        </w:rPr>
        <w:t>de</w:t>
      </w:r>
      <w:r>
        <w:rPr>
          <w:spacing w:val="-9"/>
          <w:sz w:val="20"/>
        </w:rPr>
        <w:t> </w:t>
      </w:r>
      <w:r>
        <w:rPr>
          <w:sz w:val="20"/>
        </w:rPr>
        <w:t>las</w:t>
      </w:r>
      <w:r>
        <w:rPr>
          <w:spacing w:val="-6"/>
          <w:sz w:val="20"/>
        </w:rPr>
        <w:t> </w:t>
      </w:r>
      <w:r>
        <w:rPr>
          <w:sz w:val="20"/>
        </w:rPr>
        <w:t>presuntas</w:t>
      </w:r>
      <w:r>
        <w:rPr>
          <w:spacing w:val="-6"/>
          <w:sz w:val="20"/>
        </w:rPr>
        <w:t> </w:t>
      </w:r>
      <w:r>
        <w:rPr>
          <w:sz w:val="20"/>
        </w:rPr>
        <w:t>víctimas</w:t>
      </w:r>
      <w:r>
        <w:rPr>
          <w:spacing w:val="-6"/>
          <w:sz w:val="20"/>
        </w:rPr>
        <w:t> </w:t>
      </w:r>
      <w:r>
        <w:rPr>
          <w:sz w:val="20"/>
        </w:rPr>
        <w:t>o</w:t>
      </w:r>
      <w:r>
        <w:rPr>
          <w:spacing w:val="-6"/>
          <w:sz w:val="20"/>
        </w:rPr>
        <w:t> </w:t>
      </w:r>
      <w:r>
        <w:rPr>
          <w:sz w:val="20"/>
        </w:rPr>
        <w:t>sus</w:t>
      </w:r>
      <w:r>
        <w:rPr>
          <w:spacing w:val="-6"/>
          <w:sz w:val="20"/>
        </w:rPr>
        <w:t> </w:t>
      </w:r>
      <w:r>
        <w:rPr>
          <w:sz w:val="20"/>
        </w:rPr>
        <w:t>familiares a</w:t>
      </w:r>
      <w:r>
        <w:rPr>
          <w:spacing w:val="8"/>
          <w:sz w:val="20"/>
        </w:rPr>
        <w:t> </w:t>
      </w:r>
      <w:r>
        <w:rPr>
          <w:sz w:val="20"/>
        </w:rPr>
        <w:t>que</w:t>
      </w:r>
      <w:r>
        <w:rPr>
          <w:spacing w:val="10"/>
          <w:sz w:val="20"/>
        </w:rPr>
        <w:t> </w:t>
      </w:r>
      <w:r>
        <w:rPr>
          <w:sz w:val="20"/>
        </w:rPr>
        <w:t>se</w:t>
      </w:r>
      <w:r>
        <w:rPr>
          <w:spacing w:val="8"/>
          <w:sz w:val="20"/>
        </w:rPr>
        <w:t> </w:t>
      </w:r>
      <w:r>
        <w:rPr>
          <w:sz w:val="20"/>
        </w:rPr>
        <w:t>haga</w:t>
      </w:r>
      <w:r>
        <w:rPr>
          <w:spacing w:val="9"/>
          <w:sz w:val="20"/>
        </w:rPr>
        <w:t> </w:t>
      </w:r>
      <w:r>
        <w:rPr>
          <w:sz w:val="20"/>
        </w:rPr>
        <w:t>todo</w:t>
      </w:r>
      <w:r>
        <w:rPr>
          <w:spacing w:val="7"/>
          <w:sz w:val="20"/>
        </w:rPr>
        <w:t> </w:t>
      </w:r>
      <w:r>
        <w:rPr>
          <w:sz w:val="20"/>
        </w:rPr>
        <w:t>lo</w:t>
      </w:r>
      <w:r>
        <w:rPr>
          <w:spacing w:val="10"/>
          <w:sz w:val="20"/>
        </w:rPr>
        <w:t> </w:t>
      </w:r>
      <w:r>
        <w:rPr>
          <w:sz w:val="20"/>
        </w:rPr>
        <w:t>necesario</w:t>
      </w:r>
      <w:r>
        <w:rPr>
          <w:spacing w:val="8"/>
          <w:sz w:val="20"/>
        </w:rPr>
        <w:t> </w:t>
      </w:r>
      <w:r>
        <w:rPr>
          <w:sz w:val="20"/>
        </w:rPr>
        <w:t>para</w:t>
      </w:r>
      <w:r>
        <w:rPr>
          <w:spacing w:val="11"/>
          <w:sz w:val="20"/>
        </w:rPr>
        <w:t> </w:t>
      </w:r>
      <w:r>
        <w:rPr>
          <w:sz w:val="20"/>
        </w:rPr>
        <w:t>conocer</w:t>
      </w:r>
      <w:r>
        <w:rPr>
          <w:spacing w:val="12"/>
          <w:sz w:val="20"/>
        </w:rPr>
        <w:t> </w:t>
      </w:r>
      <w:r>
        <w:rPr>
          <w:sz w:val="20"/>
        </w:rPr>
        <w:t>la</w:t>
      </w:r>
      <w:r>
        <w:rPr>
          <w:spacing w:val="9"/>
          <w:sz w:val="20"/>
        </w:rPr>
        <w:t> </w:t>
      </w:r>
      <w:r>
        <w:rPr>
          <w:sz w:val="20"/>
        </w:rPr>
        <w:t>verdad</w:t>
      </w:r>
      <w:r>
        <w:rPr>
          <w:spacing w:val="9"/>
          <w:sz w:val="20"/>
        </w:rPr>
        <w:t> </w:t>
      </w:r>
      <w:r>
        <w:rPr>
          <w:sz w:val="20"/>
        </w:rPr>
        <w:t>de</w:t>
      </w:r>
      <w:r>
        <w:rPr>
          <w:spacing w:val="8"/>
          <w:sz w:val="20"/>
        </w:rPr>
        <w:t> </w:t>
      </w:r>
      <w:r>
        <w:rPr>
          <w:sz w:val="20"/>
        </w:rPr>
        <w:t>lo</w:t>
      </w:r>
      <w:r>
        <w:rPr>
          <w:spacing w:val="8"/>
          <w:sz w:val="20"/>
        </w:rPr>
        <w:t> </w:t>
      </w:r>
      <w:r>
        <w:rPr>
          <w:sz w:val="20"/>
        </w:rPr>
        <w:t>sucedido,</w:t>
      </w:r>
      <w:r>
        <w:rPr>
          <w:spacing w:val="10"/>
          <w:sz w:val="20"/>
        </w:rPr>
        <w:t> </w:t>
      </w:r>
      <w:r>
        <w:rPr>
          <w:sz w:val="20"/>
        </w:rPr>
        <w:t>establecer</w:t>
      </w:r>
      <w:r>
        <w:rPr>
          <w:spacing w:val="10"/>
          <w:sz w:val="20"/>
        </w:rPr>
        <w:t> </w:t>
      </w:r>
      <w:r>
        <w:rPr>
          <w:spacing w:val="-5"/>
          <w:sz w:val="20"/>
        </w:rPr>
        <w:t>las</w:t>
      </w:r>
    </w:p>
    <w:p>
      <w:pPr>
        <w:spacing w:after="0" w:line="240" w:lineRule="auto"/>
        <w:jc w:val="both"/>
        <w:rPr>
          <w:sz w:val="20"/>
        </w:rPr>
        <w:sectPr>
          <w:pgSz w:w="12240" w:h="15840"/>
          <w:pgMar w:header="0" w:footer="1664" w:top="1340" w:bottom="1860" w:left="1340" w:right="1340"/>
        </w:sectPr>
      </w:pPr>
    </w:p>
    <w:p>
      <w:pPr>
        <w:pStyle w:val="BodyText"/>
        <w:spacing w:before="76"/>
        <w:ind w:left="362" w:right="359"/>
        <w:jc w:val="both"/>
      </w:pPr>
      <w:r>
        <w:rPr/>
        <w:t>respectivas responsabilidades y sancionar a los responsables</w:t>
      </w:r>
      <w:r>
        <w:rPr>
          <w:position w:val="7"/>
          <w:sz w:val="13"/>
        </w:rPr>
        <w:t>140</w:t>
      </w:r>
      <w:r>
        <w:rPr/>
        <w:t>. A tal fin y de conformidad con la Convención Americana, los Estados Partes están obligados a suministrar recursos judiciales efectivos a las víctimas de violaciones de los derechos humanos (artículo 25), recursos que deben ser sustanciados de conformidad con las reglas</w:t>
      </w:r>
      <w:r>
        <w:rPr>
          <w:spacing w:val="-18"/>
        </w:rPr>
        <w:t> </w:t>
      </w:r>
      <w:r>
        <w:rPr/>
        <w:t>del</w:t>
      </w:r>
      <w:r>
        <w:rPr>
          <w:spacing w:val="-18"/>
        </w:rPr>
        <w:t> </w:t>
      </w:r>
      <w:r>
        <w:rPr/>
        <w:t>debido</w:t>
      </w:r>
      <w:r>
        <w:rPr>
          <w:spacing w:val="-17"/>
        </w:rPr>
        <w:t> </w:t>
      </w:r>
      <w:r>
        <w:rPr/>
        <w:t>proceso</w:t>
      </w:r>
      <w:r>
        <w:rPr>
          <w:spacing w:val="-18"/>
        </w:rPr>
        <w:t> </w:t>
      </w:r>
      <w:r>
        <w:rPr/>
        <w:t>legal</w:t>
      </w:r>
      <w:r>
        <w:rPr>
          <w:spacing w:val="-17"/>
        </w:rPr>
        <w:t> </w:t>
      </w:r>
      <w:r>
        <w:rPr/>
        <w:t>(artículo</w:t>
      </w:r>
      <w:r>
        <w:rPr>
          <w:spacing w:val="-18"/>
        </w:rPr>
        <w:t> </w:t>
      </w:r>
      <w:r>
        <w:rPr/>
        <w:t>8.1)</w:t>
      </w:r>
      <w:r>
        <w:rPr>
          <w:position w:val="7"/>
          <w:sz w:val="13"/>
        </w:rPr>
        <w:t>141</w:t>
      </w:r>
      <w:r>
        <w:rPr/>
        <w:t>,</w:t>
      </w:r>
      <w:r>
        <w:rPr>
          <w:spacing w:val="-17"/>
        </w:rPr>
        <w:t> </w:t>
      </w:r>
      <w:r>
        <w:rPr/>
        <w:t>todo</w:t>
      </w:r>
      <w:r>
        <w:rPr>
          <w:spacing w:val="-16"/>
        </w:rPr>
        <w:t> </w:t>
      </w:r>
      <w:r>
        <w:rPr/>
        <w:t>ello</w:t>
      </w:r>
      <w:r>
        <w:rPr>
          <w:spacing w:val="-18"/>
        </w:rPr>
        <w:t> </w:t>
      </w:r>
      <w:r>
        <w:rPr/>
        <w:t>dentro</w:t>
      </w:r>
      <w:r>
        <w:rPr>
          <w:spacing w:val="-17"/>
        </w:rPr>
        <w:t> </w:t>
      </w:r>
      <w:r>
        <w:rPr/>
        <w:t>de</w:t>
      </w:r>
      <w:r>
        <w:rPr>
          <w:spacing w:val="-18"/>
        </w:rPr>
        <w:t> </w:t>
      </w:r>
      <w:r>
        <w:rPr/>
        <w:t>la</w:t>
      </w:r>
      <w:r>
        <w:rPr>
          <w:spacing w:val="-15"/>
        </w:rPr>
        <w:t> </w:t>
      </w:r>
      <w:r>
        <w:rPr/>
        <w:t>obligación</w:t>
      </w:r>
      <w:r>
        <w:rPr>
          <w:spacing w:val="-17"/>
        </w:rPr>
        <w:t> </w:t>
      </w:r>
      <w:r>
        <w:rPr/>
        <w:t>general, a cargo de los mismos Estados, de garantizar el libre y pleno ejercicio de los derechos reconocidos por la Convención a toda persona que se encuentre bajo su jurisdicción (artículo 1.1)</w:t>
      </w:r>
      <w:r>
        <w:rPr>
          <w:position w:val="7"/>
          <w:sz w:val="13"/>
        </w:rPr>
        <w:t>142</w:t>
      </w:r>
      <w:r>
        <w:rPr/>
        <w:t>.</w:t>
      </w:r>
    </w:p>
    <w:p>
      <w:pPr>
        <w:pStyle w:val="BodyText"/>
        <w:spacing w:before="2"/>
      </w:pPr>
    </w:p>
    <w:p>
      <w:pPr>
        <w:pStyle w:val="ListParagraph"/>
        <w:numPr>
          <w:ilvl w:val="0"/>
          <w:numId w:val="9"/>
        </w:numPr>
        <w:tabs>
          <w:tab w:pos="929" w:val="left" w:leader="none"/>
        </w:tabs>
        <w:spacing w:line="240" w:lineRule="auto" w:before="0" w:after="0"/>
        <w:ind w:left="362" w:right="365" w:firstLine="0"/>
        <w:jc w:val="both"/>
        <w:rPr>
          <w:sz w:val="20"/>
        </w:rPr>
      </w:pPr>
      <w:r>
        <w:rPr>
          <w:sz w:val="20"/>
        </w:rPr>
        <w:t>Por un lado, del artículo 8 se desprende que las víctimas de las violaciones de los derechos</w:t>
      </w:r>
      <w:r>
        <w:rPr>
          <w:spacing w:val="-18"/>
          <w:sz w:val="20"/>
        </w:rPr>
        <w:t> </w:t>
      </w:r>
      <w:r>
        <w:rPr>
          <w:sz w:val="20"/>
        </w:rPr>
        <w:t>humanos,</w:t>
      </w:r>
      <w:r>
        <w:rPr>
          <w:spacing w:val="-17"/>
          <w:sz w:val="20"/>
        </w:rPr>
        <w:t> </w:t>
      </w:r>
      <w:r>
        <w:rPr>
          <w:sz w:val="20"/>
        </w:rPr>
        <w:t>o</w:t>
      </w:r>
      <w:r>
        <w:rPr>
          <w:spacing w:val="-16"/>
          <w:sz w:val="20"/>
        </w:rPr>
        <w:t> </w:t>
      </w:r>
      <w:r>
        <w:rPr>
          <w:sz w:val="20"/>
        </w:rPr>
        <w:t>sus</w:t>
      </w:r>
      <w:r>
        <w:rPr>
          <w:spacing w:val="-17"/>
          <w:sz w:val="20"/>
        </w:rPr>
        <w:t> </w:t>
      </w:r>
      <w:r>
        <w:rPr>
          <w:sz w:val="20"/>
        </w:rPr>
        <w:t>familiares,</w:t>
      </w:r>
      <w:r>
        <w:rPr>
          <w:spacing w:val="-18"/>
          <w:sz w:val="20"/>
        </w:rPr>
        <w:t> </w:t>
      </w:r>
      <w:r>
        <w:rPr>
          <w:sz w:val="20"/>
        </w:rPr>
        <w:t>deben</w:t>
      </w:r>
      <w:r>
        <w:rPr>
          <w:spacing w:val="-15"/>
          <w:sz w:val="20"/>
        </w:rPr>
        <w:t> </w:t>
      </w:r>
      <w:r>
        <w:rPr>
          <w:sz w:val="20"/>
        </w:rPr>
        <w:t>contar</w:t>
      </w:r>
      <w:r>
        <w:rPr>
          <w:spacing w:val="-18"/>
          <w:sz w:val="20"/>
        </w:rPr>
        <w:t> </w:t>
      </w:r>
      <w:r>
        <w:rPr>
          <w:sz w:val="20"/>
        </w:rPr>
        <w:t>con</w:t>
      </w:r>
      <w:r>
        <w:rPr>
          <w:spacing w:val="-15"/>
          <w:sz w:val="20"/>
        </w:rPr>
        <w:t> </w:t>
      </w:r>
      <w:r>
        <w:rPr>
          <w:sz w:val="20"/>
        </w:rPr>
        <w:t>amplias</w:t>
      </w:r>
      <w:r>
        <w:rPr>
          <w:spacing w:val="-17"/>
          <w:sz w:val="20"/>
        </w:rPr>
        <w:t> </w:t>
      </w:r>
      <w:r>
        <w:rPr>
          <w:sz w:val="20"/>
        </w:rPr>
        <w:t>posibilidades</w:t>
      </w:r>
      <w:r>
        <w:rPr>
          <w:spacing w:val="-18"/>
          <w:sz w:val="20"/>
        </w:rPr>
        <w:t> </w:t>
      </w:r>
      <w:r>
        <w:rPr>
          <w:sz w:val="20"/>
        </w:rPr>
        <w:t>de</w:t>
      </w:r>
      <w:r>
        <w:rPr>
          <w:spacing w:val="-17"/>
          <w:sz w:val="20"/>
        </w:rPr>
        <w:t> </w:t>
      </w:r>
      <w:r>
        <w:rPr>
          <w:sz w:val="20"/>
        </w:rPr>
        <w:t>ser</w:t>
      </w:r>
      <w:r>
        <w:rPr>
          <w:spacing w:val="-16"/>
          <w:sz w:val="20"/>
        </w:rPr>
        <w:t> </w:t>
      </w:r>
      <w:r>
        <w:rPr>
          <w:sz w:val="20"/>
        </w:rPr>
        <w:t>oídos y</w:t>
      </w:r>
      <w:r>
        <w:rPr>
          <w:spacing w:val="-10"/>
          <w:sz w:val="20"/>
        </w:rPr>
        <w:t> </w:t>
      </w:r>
      <w:r>
        <w:rPr>
          <w:sz w:val="20"/>
        </w:rPr>
        <w:t>actuar</w:t>
      </w:r>
      <w:r>
        <w:rPr>
          <w:spacing w:val="-8"/>
          <w:sz w:val="20"/>
        </w:rPr>
        <w:t> </w:t>
      </w:r>
      <w:r>
        <w:rPr>
          <w:sz w:val="20"/>
        </w:rPr>
        <w:t>en</w:t>
      </w:r>
      <w:r>
        <w:rPr>
          <w:spacing w:val="-9"/>
          <w:sz w:val="20"/>
        </w:rPr>
        <w:t> </w:t>
      </w:r>
      <w:r>
        <w:rPr>
          <w:sz w:val="20"/>
        </w:rPr>
        <w:t>los</w:t>
      </w:r>
      <w:r>
        <w:rPr>
          <w:spacing w:val="-8"/>
          <w:sz w:val="20"/>
        </w:rPr>
        <w:t> </w:t>
      </w:r>
      <w:r>
        <w:rPr>
          <w:sz w:val="20"/>
        </w:rPr>
        <w:t>respectivos</w:t>
      </w:r>
      <w:r>
        <w:rPr>
          <w:spacing w:val="-10"/>
          <w:sz w:val="20"/>
        </w:rPr>
        <w:t> </w:t>
      </w:r>
      <w:r>
        <w:rPr>
          <w:sz w:val="20"/>
        </w:rPr>
        <w:t>procesos,</w:t>
      </w:r>
      <w:r>
        <w:rPr>
          <w:spacing w:val="-11"/>
          <w:sz w:val="20"/>
        </w:rPr>
        <w:t> </w:t>
      </w:r>
      <w:r>
        <w:rPr>
          <w:sz w:val="20"/>
        </w:rPr>
        <w:t>tanto</w:t>
      </w:r>
      <w:r>
        <w:rPr>
          <w:spacing w:val="-10"/>
          <w:sz w:val="20"/>
        </w:rPr>
        <w:t> </w:t>
      </w:r>
      <w:r>
        <w:rPr>
          <w:sz w:val="20"/>
        </w:rPr>
        <w:t>en</w:t>
      </w:r>
      <w:r>
        <w:rPr>
          <w:spacing w:val="-9"/>
          <w:sz w:val="20"/>
        </w:rPr>
        <w:t> </w:t>
      </w:r>
      <w:r>
        <w:rPr>
          <w:sz w:val="20"/>
        </w:rPr>
        <w:t>procura</w:t>
      </w:r>
      <w:r>
        <w:rPr>
          <w:spacing w:val="-10"/>
          <w:sz w:val="20"/>
        </w:rPr>
        <w:t> </w:t>
      </w:r>
      <w:r>
        <w:rPr>
          <w:sz w:val="20"/>
        </w:rPr>
        <w:t>del</w:t>
      </w:r>
      <w:r>
        <w:rPr>
          <w:spacing w:val="-10"/>
          <w:sz w:val="20"/>
        </w:rPr>
        <w:t> </w:t>
      </w:r>
      <w:r>
        <w:rPr>
          <w:sz w:val="20"/>
        </w:rPr>
        <w:t>esclarecimiento</w:t>
      </w:r>
      <w:r>
        <w:rPr>
          <w:spacing w:val="-10"/>
          <w:sz w:val="20"/>
        </w:rPr>
        <w:t> </w:t>
      </w:r>
      <w:r>
        <w:rPr>
          <w:sz w:val="20"/>
        </w:rPr>
        <w:t>de</w:t>
      </w:r>
      <w:r>
        <w:rPr>
          <w:spacing w:val="-11"/>
          <w:sz w:val="20"/>
        </w:rPr>
        <w:t> </w:t>
      </w:r>
      <w:r>
        <w:rPr>
          <w:sz w:val="20"/>
        </w:rPr>
        <w:t>los</w:t>
      </w:r>
      <w:r>
        <w:rPr>
          <w:spacing w:val="-10"/>
          <w:sz w:val="20"/>
        </w:rPr>
        <w:t> </w:t>
      </w:r>
      <w:r>
        <w:rPr>
          <w:sz w:val="20"/>
        </w:rPr>
        <w:t>hechos y del castigo de los responsables, como en busca de una debida reparación</w:t>
      </w:r>
      <w:r>
        <w:rPr>
          <w:position w:val="7"/>
          <w:sz w:val="13"/>
        </w:rPr>
        <w:t>143</w:t>
      </w:r>
      <w:r>
        <w:rPr>
          <w:sz w:val="20"/>
        </w:rPr>
        <w:t>.</w:t>
      </w:r>
    </w:p>
    <w:p>
      <w:pPr>
        <w:pStyle w:val="BodyText"/>
        <w:spacing w:before="11"/>
        <w:rPr>
          <w:sz w:val="19"/>
        </w:rPr>
      </w:pPr>
    </w:p>
    <w:p>
      <w:pPr>
        <w:pStyle w:val="ListParagraph"/>
        <w:numPr>
          <w:ilvl w:val="0"/>
          <w:numId w:val="9"/>
        </w:numPr>
        <w:tabs>
          <w:tab w:pos="929" w:val="left" w:leader="none"/>
        </w:tabs>
        <w:spacing w:line="240" w:lineRule="auto" w:before="0" w:after="0"/>
        <w:ind w:left="362" w:right="356" w:firstLine="0"/>
        <w:jc w:val="both"/>
        <w:rPr>
          <w:sz w:val="20"/>
        </w:rPr>
      </w:pPr>
      <w:r>
        <w:rPr>
          <w:sz w:val="20"/>
        </w:rPr>
        <w:t>Por</w:t>
      </w:r>
      <w:r>
        <w:rPr>
          <w:spacing w:val="-7"/>
          <w:sz w:val="20"/>
        </w:rPr>
        <w:t> </w:t>
      </w:r>
      <w:r>
        <w:rPr>
          <w:sz w:val="20"/>
        </w:rPr>
        <w:t>otro</w:t>
      </w:r>
      <w:r>
        <w:rPr>
          <w:spacing w:val="-7"/>
          <w:sz w:val="20"/>
        </w:rPr>
        <w:t> </w:t>
      </w:r>
      <w:r>
        <w:rPr>
          <w:sz w:val="20"/>
        </w:rPr>
        <w:t>lado,</w:t>
      </w:r>
      <w:r>
        <w:rPr>
          <w:spacing w:val="-7"/>
          <w:sz w:val="20"/>
        </w:rPr>
        <w:t> </w:t>
      </w:r>
      <w:r>
        <w:rPr>
          <w:sz w:val="20"/>
        </w:rPr>
        <w:t>al</w:t>
      </w:r>
      <w:r>
        <w:rPr>
          <w:spacing w:val="-8"/>
          <w:sz w:val="20"/>
        </w:rPr>
        <w:t> </w:t>
      </w:r>
      <w:r>
        <w:rPr>
          <w:sz w:val="20"/>
        </w:rPr>
        <w:t>interpretar</w:t>
      </w:r>
      <w:r>
        <w:rPr>
          <w:spacing w:val="-7"/>
          <w:sz w:val="20"/>
        </w:rPr>
        <w:t> </w:t>
      </w:r>
      <w:r>
        <w:rPr>
          <w:sz w:val="20"/>
        </w:rPr>
        <w:t>el</w:t>
      </w:r>
      <w:r>
        <w:rPr>
          <w:spacing w:val="-8"/>
          <w:sz w:val="20"/>
        </w:rPr>
        <w:t> </w:t>
      </w:r>
      <w:r>
        <w:rPr>
          <w:sz w:val="20"/>
        </w:rPr>
        <w:t>texto</w:t>
      </w:r>
      <w:r>
        <w:rPr>
          <w:spacing w:val="-9"/>
          <w:sz w:val="20"/>
        </w:rPr>
        <w:t> </w:t>
      </w:r>
      <w:r>
        <w:rPr>
          <w:sz w:val="20"/>
        </w:rPr>
        <w:t>del</w:t>
      </w:r>
      <w:r>
        <w:rPr>
          <w:spacing w:val="-6"/>
          <w:sz w:val="20"/>
        </w:rPr>
        <w:t> </w:t>
      </w:r>
      <w:r>
        <w:rPr>
          <w:sz w:val="20"/>
        </w:rPr>
        <w:t>artículo</w:t>
      </w:r>
      <w:r>
        <w:rPr>
          <w:spacing w:val="-7"/>
          <w:sz w:val="20"/>
        </w:rPr>
        <w:t> </w:t>
      </w:r>
      <w:r>
        <w:rPr>
          <w:sz w:val="20"/>
        </w:rPr>
        <w:t>25.1</w:t>
      </w:r>
      <w:r>
        <w:rPr>
          <w:spacing w:val="-8"/>
          <w:sz w:val="20"/>
        </w:rPr>
        <w:t> </w:t>
      </w:r>
      <w:r>
        <w:rPr>
          <w:sz w:val="20"/>
        </w:rPr>
        <w:t>de</w:t>
      </w:r>
      <w:r>
        <w:rPr>
          <w:spacing w:val="-9"/>
          <w:sz w:val="20"/>
        </w:rPr>
        <w:t> </w:t>
      </w:r>
      <w:r>
        <w:rPr>
          <w:sz w:val="20"/>
        </w:rPr>
        <w:t>la</w:t>
      </w:r>
      <w:r>
        <w:rPr>
          <w:spacing w:val="-7"/>
          <w:sz w:val="20"/>
        </w:rPr>
        <w:t> </w:t>
      </w:r>
      <w:r>
        <w:rPr>
          <w:sz w:val="20"/>
        </w:rPr>
        <w:t>Convención,</w:t>
      </w:r>
      <w:r>
        <w:rPr>
          <w:spacing w:val="-5"/>
          <w:sz w:val="20"/>
        </w:rPr>
        <w:t> </w:t>
      </w:r>
      <w:r>
        <w:rPr>
          <w:sz w:val="20"/>
        </w:rPr>
        <w:t>la</w:t>
      </w:r>
      <w:r>
        <w:rPr>
          <w:spacing w:val="-7"/>
          <w:sz w:val="20"/>
        </w:rPr>
        <w:t> </w:t>
      </w:r>
      <w:r>
        <w:rPr>
          <w:sz w:val="20"/>
        </w:rPr>
        <w:t>Corte</w:t>
      </w:r>
      <w:r>
        <w:rPr>
          <w:spacing w:val="-9"/>
          <w:sz w:val="20"/>
        </w:rPr>
        <w:t> </w:t>
      </w:r>
      <w:r>
        <w:rPr>
          <w:sz w:val="20"/>
        </w:rPr>
        <w:t>ha sostenido, en otras oportunidades, que la obligación del Estado de proporcionar un recurso judicial no se reduce a la mera existencia de los tribunales o procedimientos formales o aún a la posibilidad de recurrir a los tribunales. Más bien, el Estado tiene el deber</w:t>
      </w:r>
      <w:r>
        <w:rPr>
          <w:spacing w:val="-3"/>
          <w:sz w:val="20"/>
        </w:rPr>
        <w:t> </w:t>
      </w:r>
      <w:r>
        <w:rPr>
          <w:sz w:val="20"/>
        </w:rPr>
        <w:t>de adoptar</w:t>
      </w:r>
      <w:r>
        <w:rPr>
          <w:spacing w:val="-2"/>
          <w:sz w:val="20"/>
        </w:rPr>
        <w:t> </w:t>
      </w:r>
      <w:r>
        <w:rPr>
          <w:sz w:val="20"/>
        </w:rPr>
        <w:t>medidas</w:t>
      </w:r>
      <w:r>
        <w:rPr>
          <w:spacing w:val="-2"/>
          <w:sz w:val="20"/>
        </w:rPr>
        <w:t> </w:t>
      </w:r>
      <w:r>
        <w:rPr>
          <w:sz w:val="20"/>
        </w:rPr>
        <w:t>positivas</w:t>
      </w:r>
      <w:r>
        <w:rPr>
          <w:spacing w:val="-3"/>
          <w:sz w:val="20"/>
        </w:rPr>
        <w:t> </w:t>
      </w:r>
      <w:r>
        <w:rPr>
          <w:sz w:val="20"/>
        </w:rPr>
        <w:t>para</w:t>
      </w:r>
      <w:r>
        <w:rPr>
          <w:spacing w:val="-2"/>
          <w:sz w:val="20"/>
        </w:rPr>
        <w:t> </w:t>
      </w:r>
      <w:r>
        <w:rPr>
          <w:sz w:val="20"/>
        </w:rPr>
        <w:t>garantizar</w:t>
      </w:r>
      <w:r>
        <w:rPr>
          <w:spacing w:val="-3"/>
          <w:sz w:val="20"/>
        </w:rPr>
        <w:t> </w:t>
      </w:r>
      <w:r>
        <w:rPr>
          <w:sz w:val="20"/>
        </w:rPr>
        <w:t>que</w:t>
      </w:r>
      <w:r>
        <w:rPr>
          <w:spacing w:val="-3"/>
          <w:sz w:val="20"/>
        </w:rPr>
        <w:t> </w:t>
      </w:r>
      <w:r>
        <w:rPr>
          <w:sz w:val="20"/>
        </w:rPr>
        <w:t>los recursos que</w:t>
      </w:r>
      <w:r>
        <w:rPr>
          <w:spacing w:val="-3"/>
          <w:sz w:val="20"/>
        </w:rPr>
        <w:t> </w:t>
      </w:r>
      <w:r>
        <w:rPr>
          <w:sz w:val="20"/>
        </w:rPr>
        <w:t>proporciona</w:t>
      </w:r>
      <w:r>
        <w:rPr>
          <w:spacing w:val="-2"/>
          <w:sz w:val="20"/>
        </w:rPr>
        <w:t> </w:t>
      </w:r>
      <w:r>
        <w:rPr>
          <w:sz w:val="20"/>
        </w:rPr>
        <w:t>a través</w:t>
      </w:r>
      <w:r>
        <w:rPr>
          <w:spacing w:val="-6"/>
          <w:sz w:val="20"/>
        </w:rPr>
        <w:t> </w:t>
      </w:r>
      <w:r>
        <w:rPr>
          <w:sz w:val="20"/>
        </w:rPr>
        <w:t>del</w:t>
      </w:r>
      <w:r>
        <w:rPr>
          <w:spacing w:val="-3"/>
          <w:sz w:val="20"/>
        </w:rPr>
        <w:t> </w:t>
      </w:r>
      <w:r>
        <w:rPr>
          <w:sz w:val="20"/>
        </w:rPr>
        <w:t>sistema</w:t>
      </w:r>
      <w:r>
        <w:rPr>
          <w:spacing w:val="-5"/>
          <w:sz w:val="20"/>
        </w:rPr>
        <w:t> </w:t>
      </w:r>
      <w:r>
        <w:rPr>
          <w:sz w:val="20"/>
        </w:rPr>
        <w:t>judicial</w:t>
      </w:r>
      <w:r>
        <w:rPr>
          <w:spacing w:val="-4"/>
          <w:sz w:val="20"/>
        </w:rPr>
        <w:t> </w:t>
      </w:r>
      <w:r>
        <w:rPr>
          <w:sz w:val="20"/>
        </w:rPr>
        <w:t>sean</w:t>
      </w:r>
      <w:r>
        <w:rPr>
          <w:spacing w:val="-3"/>
          <w:sz w:val="20"/>
        </w:rPr>
        <w:t> </w:t>
      </w:r>
      <w:r>
        <w:rPr>
          <w:sz w:val="20"/>
        </w:rPr>
        <w:t>“verdaderamente</w:t>
      </w:r>
      <w:r>
        <w:rPr>
          <w:spacing w:val="-6"/>
          <w:sz w:val="20"/>
        </w:rPr>
        <w:t> </w:t>
      </w:r>
      <w:r>
        <w:rPr>
          <w:sz w:val="20"/>
        </w:rPr>
        <w:t>efectivos</w:t>
      </w:r>
      <w:r>
        <w:rPr>
          <w:spacing w:val="-6"/>
          <w:sz w:val="20"/>
        </w:rPr>
        <w:t> </w:t>
      </w:r>
      <w:r>
        <w:rPr>
          <w:sz w:val="20"/>
        </w:rPr>
        <w:t>para</w:t>
      </w:r>
      <w:r>
        <w:rPr>
          <w:spacing w:val="-3"/>
          <w:sz w:val="20"/>
        </w:rPr>
        <w:t> </w:t>
      </w:r>
      <w:r>
        <w:rPr>
          <w:sz w:val="20"/>
        </w:rPr>
        <w:t>establecer</w:t>
      </w:r>
      <w:r>
        <w:rPr>
          <w:spacing w:val="-6"/>
          <w:sz w:val="20"/>
        </w:rPr>
        <w:t> </w:t>
      </w:r>
      <w:r>
        <w:rPr>
          <w:sz w:val="20"/>
        </w:rPr>
        <w:t>si</w:t>
      </w:r>
      <w:r>
        <w:rPr>
          <w:spacing w:val="-4"/>
          <w:sz w:val="20"/>
        </w:rPr>
        <w:t> </w:t>
      </w:r>
      <w:r>
        <w:rPr>
          <w:sz w:val="20"/>
        </w:rPr>
        <w:t>ha</w:t>
      </w:r>
      <w:r>
        <w:rPr>
          <w:spacing w:val="-5"/>
          <w:sz w:val="20"/>
        </w:rPr>
        <w:t> </w:t>
      </w:r>
      <w:r>
        <w:rPr>
          <w:sz w:val="20"/>
        </w:rPr>
        <w:t>habido o</w:t>
      </w:r>
      <w:r>
        <w:rPr>
          <w:spacing w:val="-8"/>
          <w:sz w:val="20"/>
        </w:rPr>
        <w:t> </w:t>
      </w:r>
      <w:r>
        <w:rPr>
          <w:sz w:val="20"/>
        </w:rPr>
        <w:t>no</w:t>
      </w:r>
      <w:r>
        <w:rPr>
          <w:spacing w:val="-8"/>
          <w:sz w:val="20"/>
        </w:rPr>
        <w:t> </w:t>
      </w:r>
      <w:r>
        <w:rPr>
          <w:sz w:val="20"/>
        </w:rPr>
        <w:t>una</w:t>
      </w:r>
      <w:r>
        <w:rPr>
          <w:spacing w:val="-6"/>
          <w:sz w:val="20"/>
        </w:rPr>
        <w:t> </w:t>
      </w:r>
      <w:r>
        <w:rPr>
          <w:sz w:val="20"/>
        </w:rPr>
        <w:t>violación</w:t>
      </w:r>
      <w:r>
        <w:rPr>
          <w:spacing w:val="-6"/>
          <w:sz w:val="20"/>
        </w:rPr>
        <w:t> </w:t>
      </w:r>
      <w:r>
        <w:rPr>
          <w:sz w:val="20"/>
        </w:rPr>
        <w:t>a</w:t>
      </w:r>
      <w:r>
        <w:rPr>
          <w:spacing w:val="-6"/>
          <w:sz w:val="20"/>
        </w:rPr>
        <w:t> </w:t>
      </w:r>
      <w:r>
        <w:rPr>
          <w:sz w:val="20"/>
        </w:rPr>
        <w:t>los</w:t>
      </w:r>
      <w:r>
        <w:rPr>
          <w:spacing w:val="-5"/>
          <w:sz w:val="20"/>
        </w:rPr>
        <w:t> </w:t>
      </w:r>
      <w:r>
        <w:rPr>
          <w:sz w:val="20"/>
        </w:rPr>
        <w:t>derechos</w:t>
      </w:r>
      <w:r>
        <w:rPr>
          <w:spacing w:val="-7"/>
          <w:sz w:val="20"/>
        </w:rPr>
        <w:t> </w:t>
      </w:r>
      <w:r>
        <w:rPr>
          <w:sz w:val="20"/>
        </w:rPr>
        <w:t>humanos</w:t>
      </w:r>
      <w:r>
        <w:rPr>
          <w:spacing w:val="-7"/>
          <w:sz w:val="20"/>
        </w:rPr>
        <w:t> </w:t>
      </w:r>
      <w:r>
        <w:rPr>
          <w:sz w:val="20"/>
        </w:rPr>
        <w:t>y</w:t>
      </w:r>
      <w:r>
        <w:rPr>
          <w:spacing w:val="-7"/>
          <w:sz w:val="20"/>
        </w:rPr>
        <w:t> </w:t>
      </w:r>
      <w:r>
        <w:rPr>
          <w:sz w:val="20"/>
        </w:rPr>
        <w:t>para</w:t>
      </w:r>
      <w:r>
        <w:rPr>
          <w:spacing w:val="-6"/>
          <w:sz w:val="20"/>
        </w:rPr>
        <w:t> </w:t>
      </w:r>
      <w:r>
        <w:rPr>
          <w:sz w:val="20"/>
        </w:rPr>
        <w:t>proporcionar</w:t>
      </w:r>
      <w:r>
        <w:rPr>
          <w:spacing w:val="-7"/>
          <w:sz w:val="20"/>
        </w:rPr>
        <w:t> </w:t>
      </w:r>
      <w:r>
        <w:rPr>
          <w:sz w:val="20"/>
        </w:rPr>
        <w:t>una</w:t>
      </w:r>
      <w:r>
        <w:rPr>
          <w:spacing w:val="-6"/>
          <w:sz w:val="20"/>
        </w:rPr>
        <w:t> </w:t>
      </w:r>
      <w:r>
        <w:rPr>
          <w:sz w:val="20"/>
        </w:rPr>
        <w:t>reparación”</w:t>
      </w:r>
      <w:r>
        <w:rPr>
          <w:position w:val="7"/>
          <w:sz w:val="13"/>
        </w:rPr>
        <w:t>144</w:t>
      </w:r>
      <w:r>
        <w:rPr>
          <w:sz w:val="20"/>
        </w:rPr>
        <w:t>.</w:t>
      </w:r>
      <w:r>
        <w:rPr>
          <w:spacing w:val="-7"/>
          <w:sz w:val="20"/>
        </w:rPr>
        <w:t> </w:t>
      </w:r>
      <w:r>
        <w:rPr>
          <w:sz w:val="20"/>
        </w:rPr>
        <w:t>Esto quiere</w:t>
      </w:r>
      <w:r>
        <w:rPr>
          <w:spacing w:val="-9"/>
          <w:sz w:val="20"/>
        </w:rPr>
        <w:t> </w:t>
      </w:r>
      <w:r>
        <w:rPr>
          <w:sz w:val="20"/>
        </w:rPr>
        <w:t>decir,</w:t>
      </w:r>
      <w:r>
        <w:rPr>
          <w:spacing w:val="-11"/>
          <w:sz w:val="20"/>
        </w:rPr>
        <w:t> </w:t>
      </w:r>
      <w:r>
        <w:rPr>
          <w:sz w:val="20"/>
        </w:rPr>
        <w:t>que</w:t>
      </w:r>
      <w:r>
        <w:rPr>
          <w:spacing w:val="-12"/>
          <w:sz w:val="20"/>
        </w:rPr>
        <w:t> </w:t>
      </w:r>
      <w:r>
        <w:rPr>
          <w:sz w:val="20"/>
        </w:rPr>
        <w:t>no</w:t>
      </w:r>
      <w:r>
        <w:rPr>
          <w:spacing w:val="-11"/>
          <w:sz w:val="20"/>
        </w:rPr>
        <w:t> </w:t>
      </w:r>
      <w:r>
        <w:rPr>
          <w:sz w:val="20"/>
        </w:rPr>
        <w:t>basta</w:t>
      </w:r>
      <w:r>
        <w:rPr>
          <w:spacing w:val="-10"/>
          <w:sz w:val="20"/>
        </w:rPr>
        <w:t> </w:t>
      </w:r>
      <w:r>
        <w:rPr>
          <w:sz w:val="20"/>
        </w:rPr>
        <w:t>con</w:t>
      </w:r>
      <w:r>
        <w:rPr>
          <w:spacing w:val="-9"/>
          <w:sz w:val="20"/>
        </w:rPr>
        <w:t> </w:t>
      </w:r>
      <w:r>
        <w:rPr>
          <w:sz w:val="20"/>
        </w:rPr>
        <w:t>que</w:t>
      </w:r>
      <w:r>
        <w:rPr>
          <w:spacing w:val="-12"/>
          <w:sz w:val="20"/>
        </w:rPr>
        <w:t> </w:t>
      </w:r>
      <w:r>
        <w:rPr>
          <w:sz w:val="20"/>
        </w:rPr>
        <w:t>los</w:t>
      </w:r>
      <w:r>
        <w:rPr>
          <w:spacing w:val="-9"/>
          <w:sz w:val="20"/>
        </w:rPr>
        <w:t> </w:t>
      </w:r>
      <w:r>
        <w:rPr>
          <w:sz w:val="20"/>
        </w:rPr>
        <w:t>recursos</w:t>
      </w:r>
      <w:r>
        <w:rPr>
          <w:spacing w:val="-9"/>
          <w:sz w:val="20"/>
        </w:rPr>
        <w:t> </w:t>
      </w:r>
      <w:r>
        <w:rPr>
          <w:sz w:val="20"/>
        </w:rPr>
        <w:t>existan</w:t>
      </w:r>
      <w:r>
        <w:rPr>
          <w:spacing w:val="-9"/>
          <w:sz w:val="20"/>
        </w:rPr>
        <w:t> </w:t>
      </w:r>
      <w:r>
        <w:rPr>
          <w:sz w:val="20"/>
        </w:rPr>
        <w:t>formalmente,</w:t>
      </w:r>
      <w:r>
        <w:rPr>
          <w:spacing w:val="-11"/>
          <w:sz w:val="20"/>
        </w:rPr>
        <w:t> </w:t>
      </w:r>
      <w:r>
        <w:rPr>
          <w:sz w:val="20"/>
        </w:rPr>
        <w:t>sino</w:t>
      </w:r>
      <w:r>
        <w:rPr>
          <w:spacing w:val="-11"/>
          <w:sz w:val="20"/>
        </w:rPr>
        <w:t> </w:t>
      </w:r>
      <w:r>
        <w:rPr>
          <w:sz w:val="20"/>
        </w:rPr>
        <w:t>que,</w:t>
      </w:r>
      <w:r>
        <w:rPr>
          <w:spacing w:val="-11"/>
          <w:sz w:val="20"/>
        </w:rPr>
        <w:t> </w:t>
      </w:r>
      <w:r>
        <w:rPr>
          <w:sz w:val="20"/>
        </w:rPr>
        <w:t>para</w:t>
      </w:r>
      <w:r>
        <w:rPr>
          <w:spacing w:val="-10"/>
          <w:sz w:val="20"/>
        </w:rPr>
        <w:t> </w:t>
      </w:r>
      <w:r>
        <w:rPr>
          <w:sz w:val="20"/>
        </w:rPr>
        <w:t>que estos</w:t>
      </w:r>
      <w:r>
        <w:rPr>
          <w:spacing w:val="-14"/>
          <w:sz w:val="20"/>
        </w:rPr>
        <w:t> </w:t>
      </w:r>
      <w:r>
        <w:rPr>
          <w:sz w:val="20"/>
        </w:rPr>
        <w:t>puedan</w:t>
      </w:r>
      <w:r>
        <w:rPr>
          <w:spacing w:val="-13"/>
          <w:sz w:val="20"/>
        </w:rPr>
        <w:t> </w:t>
      </w:r>
      <w:r>
        <w:rPr>
          <w:sz w:val="20"/>
        </w:rPr>
        <w:t>considerarse</w:t>
      </w:r>
      <w:r>
        <w:rPr>
          <w:spacing w:val="-13"/>
          <w:sz w:val="20"/>
        </w:rPr>
        <w:t> </w:t>
      </w:r>
      <w:r>
        <w:rPr>
          <w:sz w:val="20"/>
        </w:rPr>
        <w:t>efectivos,</w:t>
      </w:r>
      <w:r>
        <w:rPr>
          <w:spacing w:val="-15"/>
          <w:sz w:val="20"/>
        </w:rPr>
        <w:t> </w:t>
      </w:r>
      <w:r>
        <w:rPr>
          <w:sz w:val="20"/>
        </w:rPr>
        <w:t>los</w:t>
      </w:r>
      <w:r>
        <w:rPr>
          <w:spacing w:val="-12"/>
          <w:sz w:val="20"/>
        </w:rPr>
        <w:t> </w:t>
      </w:r>
      <w:r>
        <w:rPr>
          <w:sz w:val="20"/>
        </w:rPr>
        <w:t>mismos</w:t>
      </w:r>
      <w:r>
        <w:rPr>
          <w:spacing w:val="-12"/>
          <w:sz w:val="20"/>
        </w:rPr>
        <w:t> </w:t>
      </w:r>
      <w:r>
        <w:rPr>
          <w:sz w:val="20"/>
        </w:rPr>
        <w:t>deben</w:t>
      </w:r>
      <w:r>
        <w:rPr>
          <w:spacing w:val="-13"/>
          <w:sz w:val="20"/>
        </w:rPr>
        <w:t> </w:t>
      </w:r>
      <w:r>
        <w:rPr>
          <w:sz w:val="20"/>
        </w:rPr>
        <w:t>reconocer</w:t>
      </w:r>
      <w:r>
        <w:rPr>
          <w:spacing w:val="-12"/>
          <w:sz w:val="20"/>
        </w:rPr>
        <w:t> </w:t>
      </w:r>
      <w:r>
        <w:rPr>
          <w:sz w:val="20"/>
        </w:rPr>
        <w:t>y</w:t>
      </w:r>
      <w:r>
        <w:rPr>
          <w:spacing w:val="-12"/>
          <w:sz w:val="20"/>
        </w:rPr>
        <w:t> </w:t>
      </w:r>
      <w:r>
        <w:rPr>
          <w:sz w:val="20"/>
        </w:rPr>
        <w:t>resolver</w:t>
      </w:r>
      <w:r>
        <w:rPr>
          <w:spacing w:val="-15"/>
          <w:sz w:val="20"/>
        </w:rPr>
        <w:t> </w:t>
      </w:r>
      <w:r>
        <w:rPr>
          <w:sz w:val="20"/>
        </w:rPr>
        <w:t>los</w:t>
      </w:r>
      <w:r>
        <w:rPr>
          <w:spacing w:val="-12"/>
          <w:sz w:val="20"/>
        </w:rPr>
        <w:t> </w:t>
      </w:r>
      <w:r>
        <w:rPr>
          <w:sz w:val="20"/>
        </w:rPr>
        <w:t>factores de desigualdad real de los justiciables, dando resultados o respuestas a las violaciones de</w:t>
      </w:r>
      <w:r>
        <w:rPr>
          <w:spacing w:val="-8"/>
          <w:sz w:val="20"/>
        </w:rPr>
        <w:t> </w:t>
      </w:r>
      <w:r>
        <w:rPr>
          <w:sz w:val="20"/>
        </w:rPr>
        <w:t>los</w:t>
      </w:r>
      <w:r>
        <w:rPr>
          <w:spacing w:val="-7"/>
          <w:sz w:val="20"/>
        </w:rPr>
        <w:t> </w:t>
      </w:r>
      <w:r>
        <w:rPr>
          <w:sz w:val="20"/>
        </w:rPr>
        <w:t>derechos</w:t>
      </w:r>
      <w:r>
        <w:rPr>
          <w:spacing w:val="-7"/>
          <w:sz w:val="20"/>
        </w:rPr>
        <w:t> </w:t>
      </w:r>
      <w:r>
        <w:rPr>
          <w:sz w:val="20"/>
        </w:rPr>
        <w:t>humanos</w:t>
      </w:r>
      <w:r>
        <w:rPr>
          <w:spacing w:val="-7"/>
          <w:sz w:val="20"/>
        </w:rPr>
        <w:t> </w:t>
      </w:r>
      <w:r>
        <w:rPr>
          <w:sz w:val="20"/>
        </w:rPr>
        <w:t>contemplados</w:t>
      </w:r>
      <w:r>
        <w:rPr>
          <w:spacing w:val="-7"/>
          <w:sz w:val="20"/>
        </w:rPr>
        <w:t> </w:t>
      </w:r>
      <w:r>
        <w:rPr>
          <w:sz w:val="20"/>
        </w:rPr>
        <w:t>en</w:t>
      </w:r>
      <w:r>
        <w:rPr>
          <w:spacing w:val="-6"/>
          <w:sz w:val="20"/>
        </w:rPr>
        <w:t> </w:t>
      </w:r>
      <w:r>
        <w:rPr>
          <w:sz w:val="20"/>
        </w:rPr>
        <w:t>la</w:t>
      </w:r>
      <w:r>
        <w:rPr>
          <w:spacing w:val="-6"/>
          <w:sz w:val="20"/>
        </w:rPr>
        <w:t> </w:t>
      </w:r>
      <w:r>
        <w:rPr>
          <w:sz w:val="20"/>
        </w:rPr>
        <w:t>Convención.</w:t>
      </w:r>
      <w:r>
        <w:rPr>
          <w:spacing w:val="-5"/>
          <w:sz w:val="20"/>
        </w:rPr>
        <w:t> </w:t>
      </w:r>
      <w:r>
        <w:rPr>
          <w:sz w:val="20"/>
        </w:rPr>
        <w:t>De</w:t>
      </w:r>
      <w:r>
        <w:rPr>
          <w:spacing w:val="-5"/>
          <w:sz w:val="20"/>
        </w:rPr>
        <w:t> </w:t>
      </w:r>
      <w:r>
        <w:rPr>
          <w:sz w:val="20"/>
        </w:rPr>
        <w:t>este</w:t>
      </w:r>
      <w:r>
        <w:rPr>
          <w:spacing w:val="-8"/>
          <w:sz w:val="20"/>
        </w:rPr>
        <w:t> </w:t>
      </w:r>
      <w:r>
        <w:rPr>
          <w:sz w:val="20"/>
        </w:rPr>
        <w:t>modo,</w:t>
      </w:r>
      <w:r>
        <w:rPr>
          <w:spacing w:val="-7"/>
          <w:sz w:val="20"/>
        </w:rPr>
        <w:t> </w:t>
      </w:r>
      <w:r>
        <w:rPr>
          <w:sz w:val="20"/>
        </w:rPr>
        <w:t>el</w:t>
      </w:r>
      <w:r>
        <w:rPr>
          <w:spacing w:val="-6"/>
          <w:sz w:val="20"/>
        </w:rPr>
        <w:t> </w:t>
      </w:r>
      <w:r>
        <w:rPr>
          <w:sz w:val="20"/>
        </w:rPr>
        <w:t>Tribunal</w:t>
      </w:r>
      <w:r>
        <w:rPr>
          <w:spacing w:val="-6"/>
          <w:sz w:val="20"/>
        </w:rPr>
        <w:t> </w:t>
      </w:r>
      <w:r>
        <w:rPr>
          <w:sz w:val="20"/>
        </w:rPr>
        <w:t>ha </w:t>
      </w:r>
      <w:r>
        <w:rPr>
          <w:w w:val="95"/>
          <w:sz w:val="20"/>
        </w:rPr>
        <w:t>declarado que “la inexistencia de un recurso efectivo contra las violaciones a los derechos </w:t>
      </w:r>
      <w:r>
        <w:rPr>
          <w:sz w:val="20"/>
        </w:rPr>
        <w:t>reconocidos por la Convención constituye una transgresión de la misma por el Estado Parte en el cual semejante situación tenga lugar”</w:t>
      </w:r>
      <w:r>
        <w:rPr>
          <w:position w:val="7"/>
          <w:sz w:val="13"/>
        </w:rPr>
        <w:t>145</w:t>
      </w:r>
      <w:r>
        <w:rPr>
          <w:sz w:val="20"/>
        </w:rPr>
        <w:t>.</w:t>
      </w:r>
    </w:p>
    <w:p>
      <w:pPr>
        <w:pStyle w:val="BodyText"/>
      </w:pPr>
    </w:p>
    <w:p>
      <w:pPr>
        <w:pStyle w:val="ListParagraph"/>
        <w:numPr>
          <w:ilvl w:val="0"/>
          <w:numId w:val="9"/>
        </w:numPr>
        <w:tabs>
          <w:tab w:pos="929" w:val="left" w:leader="none"/>
        </w:tabs>
        <w:spacing w:line="240" w:lineRule="auto" w:before="1" w:after="0"/>
        <w:ind w:left="362" w:right="361" w:firstLine="0"/>
        <w:jc w:val="both"/>
        <w:rPr>
          <w:sz w:val="20"/>
        </w:rPr>
      </w:pPr>
      <w:r>
        <w:rPr>
          <w:sz w:val="20"/>
        </w:rPr>
        <w:t>Adicionalmente, la Corte ha señalado que el derecho de acceso a la justicia en casos de violaciones a los derechos humanos debe asegurar, en tiempo razonable, el derecho</w:t>
      </w:r>
      <w:r>
        <w:rPr>
          <w:spacing w:val="-7"/>
          <w:sz w:val="20"/>
        </w:rPr>
        <w:t> </w:t>
      </w:r>
      <w:r>
        <w:rPr>
          <w:sz w:val="20"/>
        </w:rPr>
        <w:t>de</w:t>
      </w:r>
      <w:r>
        <w:rPr>
          <w:spacing w:val="-7"/>
          <w:sz w:val="20"/>
        </w:rPr>
        <w:t> </w:t>
      </w:r>
      <w:r>
        <w:rPr>
          <w:sz w:val="20"/>
        </w:rPr>
        <w:t>las</w:t>
      </w:r>
      <w:r>
        <w:rPr>
          <w:spacing w:val="-6"/>
          <w:sz w:val="20"/>
        </w:rPr>
        <w:t> </w:t>
      </w:r>
      <w:r>
        <w:rPr>
          <w:sz w:val="20"/>
        </w:rPr>
        <w:t>presuntas</w:t>
      </w:r>
      <w:r>
        <w:rPr>
          <w:spacing w:val="-6"/>
          <w:sz w:val="20"/>
        </w:rPr>
        <w:t> </w:t>
      </w:r>
      <w:r>
        <w:rPr>
          <w:sz w:val="20"/>
        </w:rPr>
        <w:t>víctimas</w:t>
      </w:r>
      <w:r>
        <w:rPr>
          <w:spacing w:val="-4"/>
          <w:sz w:val="20"/>
        </w:rPr>
        <w:t> </w:t>
      </w:r>
      <w:r>
        <w:rPr>
          <w:sz w:val="20"/>
        </w:rPr>
        <w:t>o</w:t>
      </w:r>
      <w:r>
        <w:rPr>
          <w:spacing w:val="-4"/>
          <w:sz w:val="20"/>
        </w:rPr>
        <w:t> </w:t>
      </w:r>
      <w:r>
        <w:rPr>
          <w:sz w:val="20"/>
        </w:rPr>
        <w:t>sus</w:t>
      </w:r>
      <w:r>
        <w:rPr>
          <w:spacing w:val="-3"/>
          <w:sz w:val="20"/>
        </w:rPr>
        <w:t> </w:t>
      </w:r>
      <w:r>
        <w:rPr>
          <w:sz w:val="20"/>
        </w:rPr>
        <w:t>familiares</w:t>
      </w:r>
      <w:r>
        <w:rPr>
          <w:spacing w:val="-4"/>
          <w:sz w:val="20"/>
        </w:rPr>
        <w:t> </w:t>
      </w:r>
      <w:r>
        <w:rPr>
          <w:sz w:val="20"/>
        </w:rPr>
        <w:t>a que</w:t>
      </w:r>
      <w:r>
        <w:rPr>
          <w:spacing w:val="-4"/>
          <w:sz w:val="20"/>
        </w:rPr>
        <w:t> </w:t>
      </w:r>
      <w:r>
        <w:rPr>
          <w:sz w:val="20"/>
        </w:rPr>
        <w:t>se</w:t>
      </w:r>
      <w:r>
        <w:rPr>
          <w:spacing w:val="-5"/>
          <w:sz w:val="20"/>
        </w:rPr>
        <w:t> </w:t>
      </w:r>
      <w:r>
        <w:rPr>
          <w:sz w:val="20"/>
        </w:rPr>
        <w:t>haga</w:t>
      </w:r>
      <w:r>
        <w:rPr>
          <w:spacing w:val="-5"/>
          <w:sz w:val="20"/>
        </w:rPr>
        <w:t> </w:t>
      </w:r>
      <w:r>
        <w:rPr>
          <w:sz w:val="20"/>
        </w:rPr>
        <w:t>todo</w:t>
      </w:r>
      <w:r>
        <w:rPr>
          <w:spacing w:val="-4"/>
          <w:sz w:val="20"/>
        </w:rPr>
        <w:t> </w:t>
      </w:r>
      <w:r>
        <w:rPr>
          <w:sz w:val="20"/>
        </w:rPr>
        <w:t>lo</w:t>
      </w:r>
      <w:r>
        <w:rPr>
          <w:spacing w:val="-7"/>
          <w:sz w:val="20"/>
        </w:rPr>
        <w:t> </w:t>
      </w:r>
      <w:r>
        <w:rPr>
          <w:sz w:val="20"/>
        </w:rPr>
        <w:t>necesario</w:t>
      </w:r>
      <w:r>
        <w:rPr>
          <w:spacing w:val="-4"/>
          <w:sz w:val="20"/>
        </w:rPr>
        <w:t> </w:t>
      </w:r>
      <w:r>
        <w:rPr>
          <w:sz w:val="20"/>
        </w:rPr>
        <w:t>para conocer</w:t>
      </w:r>
      <w:r>
        <w:rPr>
          <w:spacing w:val="25"/>
          <w:sz w:val="20"/>
        </w:rPr>
        <w:t> </w:t>
      </w:r>
      <w:r>
        <w:rPr>
          <w:sz w:val="20"/>
        </w:rPr>
        <w:t>la</w:t>
      </w:r>
      <w:r>
        <w:rPr>
          <w:spacing w:val="27"/>
          <w:sz w:val="20"/>
        </w:rPr>
        <w:t> </w:t>
      </w:r>
      <w:r>
        <w:rPr>
          <w:sz w:val="20"/>
        </w:rPr>
        <w:t>verdad</w:t>
      </w:r>
      <w:r>
        <w:rPr>
          <w:spacing w:val="26"/>
          <w:sz w:val="20"/>
        </w:rPr>
        <w:t> </w:t>
      </w:r>
      <w:r>
        <w:rPr>
          <w:sz w:val="20"/>
        </w:rPr>
        <w:t>de</w:t>
      </w:r>
      <w:r>
        <w:rPr>
          <w:spacing w:val="25"/>
          <w:sz w:val="20"/>
        </w:rPr>
        <w:t> </w:t>
      </w:r>
      <w:r>
        <w:rPr>
          <w:sz w:val="20"/>
        </w:rPr>
        <w:t>lo</w:t>
      </w:r>
      <w:r>
        <w:rPr>
          <w:spacing w:val="26"/>
          <w:sz w:val="20"/>
        </w:rPr>
        <w:t> </w:t>
      </w:r>
      <w:r>
        <w:rPr>
          <w:sz w:val="20"/>
        </w:rPr>
        <w:t>sucedido</w:t>
      </w:r>
      <w:r>
        <w:rPr>
          <w:spacing w:val="27"/>
          <w:sz w:val="20"/>
        </w:rPr>
        <w:t> </w:t>
      </w:r>
      <w:r>
        <w:rPr>
          <w:sz w:val="20"/>
        </w:rPr>
        <w:t>e</w:t>
      </w:r>
      <w:r>
        <w:rPr>
          <w:spacing w:val="25"/>
          <w:sz w:val="20"/>
        </w:rPr>
        <w:t> </w:t>
      </w:r>
      <w:r>
        <w:rPr>
          <w:sz w:val="20"/>
        </w:rPr>
        <w:t>investigar,</w:t>
      </w:r>
      <w:r>
        <w:rPr>
          <w:spacing w:val="25"/>
          <w:sz w:val="20"/>
        </w:rPr>
        <w:t> </w:t>
      </w:r>
      <w:r>
        <w:rPr>
          <w:sz w:val="20"/>
        </w:rPr>
        <w:t>juzgar</w:t>
      </w:r>
      <w:r>
        <w:rPr>
          <w:spacing w:val="26"/>
          <w:sz w:val="20"/>
        </w:rPr>
        <w:t> </w:t>
      </w:r>
      <w:r>
        <w:rPr>
          <w:sz w:val="20"/>
        </w:rPr>
        <w:t>y,</w:t>
      </w:r>
      <w:r>
        <w:rPr>
          <w:spacing w:val="27"/>
          <w:sz w:val="20"/>
        </w:rPr>
        <w:t> </w:t>
      </w:r>
      <w:r>
        <w:rPr>
          <w:sz w:val="20"/>
        </w:rPr>
        <w:t>en</w:t>
      </w:r>
      <w:r>
        <w:rPr>
          <w:spacing w:val="27"/>
          <w:sz w:val="20"/>
        </w:rPr>
        <w:t> </w:t>
      </w:r>
      <w:r>
        <w:rPr>
          <w:sz w:val="20"/>
        </w:rPr>
        <w:t>su</w:t>
      </w:r>
      <w:r>
        <w:rPr>
          <w:spacing w:val="27"/>
          <w:sz w:val="20"/>
        </w:rPr>
        <w:t> </w:t>
      </w:r>
      <w:r>
        <w:rPr>
          <w:sz w:val="20"/>
        </w:rPr>
        <w:t>caso,</w:t>
      </w:r>
      <w:r>
        <w:rPr>
          <w:spacing w:val="27"/>
          <w:sz w:val="20"/>
        </w:rPr>
        <w:t> </w:t>
      </w:r>
      <w:r>
        <w:rPr>
          <w:sz w:val="20"/>
        </w:rPr>
        <w:t>sancionar</w:t>
      </w:r>
      <w:r>
        <w:rPr>
          <w:spacing w:val="26"/>
          <w:sz w:val="20"/>
        </w:rPr>
        <w:t> </w:t>
      </w:r>
      <w:r>
        <w:rPr>
          <w:sz w:val="20"/>
        </w:rPr>
        <w:t>a</w:t>
      </w:r>
      <w:r>
        <w:rPr>
          <w:spacing w:val="26"/>
          <w:sz w:val="20"/>
        </w:rPr>
        <w:t> </w:t>
      </w:r>
      <w:r>
        <w:rPr>
          <w:spacing w:val="-5"/>
          <w:sz w:val="20"/>
        </w:rPr>
        <w:t>los</w:t>
      </w:r>
    </w:p>
    <w:p>
      <w:pPr>
        <w:pStyle w:val="BodyText"/>
        <w:spacing w:before="8"/>
      </w:pPr>
      <w:r>
        <w:rPr/>
        <w:pict>
          <v:rect style="position:absolute;margin-left:85.103996pt;margin-top:13.758085pt;width:144.020pt;height:.600010pt;mso-position-horizontal-relative:page;mso-position-vertical-relative:paragraph;z-index:-15714816;mso-wrap-distance-left:0;mso-wrap-distance-right:0" id="docshape29" filled="true" fillcolor="#000000" stroked="false">
            <v:fill type="solid"/>
            <w10:wrap type="topAndBottom"/>
          </v:rect>
        </w:pict>
      </w:r>
    </w:p>
    <w:p>
      <w:pPr>
        <w:spacing w:before="96"/>
        <w:ind w:left="362" w:right="354" w:firstLine="0"/>
        <w:jc w:val="both"/>
        <w:rPr>
          <w:sz w:val="16"/>
        </w:rPr>
      </w:pPr>
      <w:r>
        <w:rPr>
          <w:sz w:val="16"/>
          <w:vertAlign w:val="superscript"/>
        </w:rPr>
        <w:t>140</w:t>
      </w:r>
      <w:r>
        <w:rPr>
          <w:spacing w:val="80"/>
          <w:sz w:val="16"/>
          <w:vertAlign w:val="baseline"/>
        </w:rPr>
        <w:t>   </w:t>
      </w:r>
      <w:r>
        <w:rPr>
          <w:i/>
          <w:sz w:val="16"/>
          <w:vertAlign w:val="baseline"/>
        </w:rPr>
        <w:t>Cfr. Caso Bulacio Vs. Argentina. Fondo, Reparaciones y Costas</w:t>
      </w:r>
      <w:r>
        <w:rPr>
          <w:sz w:val="16"/>
          <w:vertAlign w:val="baseline"/>
        </w:rPr>
        <w:t>. Sentencia de 18 de septiembre de 2003. Serie C No. 100, párr. 114, y </w:t>
      </w:r>
      <w:r>
        <w:rPr>
          <w:i/>
          <w:sz w:val="16"/>
          <w:vertAlign w:val="baseline"/>
        </w:rPr>
        <w:t>Caso Caso Olivera Fuentes Vs. Perú. Excepciones Preliminares, Fondo,</w:t>
      </w:r>
      <w:r>
        <w:rPr>
          <w:i/>
          <w:sz w:val="16"/>
          <w:vertAlign w:val="baseline"/>
        </w:rPr>
        <w:t> Reparaciones y Costas</w:t>
      </w:r>
      <w:r>
        <w:rPr>
          <w:sz w:val="16"/>
          <w:vertAlign w:val="baseline"/>
        </w:rPr>
        <w:t>. Sentencia de 4 de febrero de 2023. Serie C No. 484., párr. 125.</w:t>
      </w:r>
    </w:p>
    <w:p>
      <w:pPr>
        <w:spacing w:before="40"/>
        <w:ind w:left="362" w:right="356" w:firstLine="0"/>
        <w:jc w:val="both"/>
        <w:rPr>
          <w:sz w:val="16"/>
        </w:rPr>
      </w:pPr>
      <w:r>
        <w:rPr>
          <w:sz w:val="16"/>
          <w:vertAlign w:val="superscript"/>
        </w:rPr>
        <w:t>141</w:t>
      </w:r>
      <w:r>
        <w:rPr>
          <w:spacing w:val="80"/>
          <w:sz w:val="16"/>
          <w:vertAlign w:val="baseline"/>
        </w:rPr>
        <w:t>   </w:t>
      </w:r>
      <w:r>
        <w:rPr>
          <w:i/>
          <w:sz w:val="16"/>
          <w:vertAlign w:val="baseline"/>
        </w:rPr>
        <w:t>Cfr.</w:t>
      </w:r>
      <w:r>
        <w:rPr>
          <w:i/>
          <w:spacing w:val="-15"/>
          <w:sz w:val="16"/>
          <w:vertAlign w:val="baseline"/>
        </w:rPr>
        <w:t> </w:t>
      </w:r>
      <w:r>
        <w:rPr>
          <w:i/>
          <w:sz w:val="16"/>
          <w:vertAlign w:val="baseline"/>
        </w:rPr>
        <w:t>Caso</w:t>
      </w:r>
      <w:r>
        <w:rPr>
          <w:i/>
          <w:spacing w:val="-14"/>
          <w:sz w:val="16"/>
          <w:vertAlign w:val="baseline"/>
        </w:rPr>
        <w:t> </w:t>
      </w:r>
      <w:r>
        <w:rPr>
          <w:i/>
          <w:sz w:val="16"/>
          <w:vertAlign w:val="baseline"/>
        </w:rPr>
        <w:t>Velásquez</w:t>
      </w:r>
      <w:r>
        <w:rPr>
          <w:i/>
          <w:spacing w:val="-14"/>
          <w:sz w:val="16"/>
          <w:vertAlign w:val="baseline"/>
        </w:rPr>
        <w:t> </w:t>
      </w:r>
      <w:r>
        <w:rPr>
          <w:i/>
          <w:sz w:val="16"/>
          <w:vertAlign w:val="baseline"/>
        </w:rPr>
        <w:t>Rodríguez</w:t>
      </w:r>
      <w:r>
        <w:rPr>
          <w:i/>
          <w:spacing w:val="-14"/>
          <w:sz w:val="16"/>
          <w:vertAlign w:val="baseline"/>
        </w:rPr>
        <w:t> </w:t>
      </w:r>
      <w:r>
        <w:rPr>
          <w:i/>
          <w:sz w:val="16"/>
          <w:vertAlign w:val="baseline"/>
        </w:rPr>
        <w:t>Vs.</w:t>
      </w:r>
      <w:r>
        <w:rPr>
          <w:i/>
          <w:spacing w:val="-13"/>
          <w:sz w:val="16"/>
          <w:vertAlign w:val="baseline"/>
        </w:rPr>
        <w:t> </w:t>
      </w:r>
      <w:r>
        <w:rPr>
          <w:i/>
          <w:sz w:val="16"/>
          <w:vertAlign w:val="baseline"/>
        </w:rPr>
        <w:t>Honduras.</w:t>
      </w:r>
      <w:r>
        <w:rPr>
          <w:i/>
          <w:spacing w:val="-13"/>
          <w:sz w:val="16"/>
          <w:vertAlign w:val="baseline"/>
        </w:rPr>
        <w:t> </w:t>
      </w:r>
      <w:r>
        <w:rPr>
          <w:i/>
          <w:sz w:val="16"/>
          <w:vertAlign w:val="baseline"/>
        </w:rPr>
        <w:t>Excepciones</w:t>
      </w:r>
      <w:r>
        <w:rPr>
          <w:i/>
          <w:spacing w:val="-14"/>
          <w:sz w:val="16"/>
          <w:vertAlign w:val="baseline"/>
        </w:rPr>
        <w:t> </w:t>
      </w:r>
      <w:r>
        <w:rPr>
          <w:i/>
          <w:sz w:val="16"/>
          <w:vertAlign w:val="baseline"/>
        </w:rPr>
        <w:t>Preliminares</w:t>
      </w:r>
      <w:r>
        <w:rPr>
          <w:sz w:val="16"/>
          <w:vertAlign w:val="baseline"/>
        </w:rPr>
        <w:t>,</w:t>
      </w:r>
      <w:r>
        <w:rPr>
          <w:spacing w:val="-13"/>
          <w:sz w:val="16"/>
          <w:vertAlign w:val="baseline"/>
        </w:rPr>
        <w:t> </w:t>
      </w:r>
      <w:r>
        <w:rPr>
          <w:i/>
          <w:sz w:val="16"/>
          <w:vertAlign w:val="baseline"/>
        </w:rPr>
        <w:t>supra</w:t>
      </w:r>
      <w:r>
        <w:rPr>
          <w:sz w:val="16"/>
          <w:vertAlign w:val="baseline"/>
        </w:rPr>
        <w:t>,</w:t>
      </w:r>
      <w:r>
        <w:rPr>
          <w:spacing w:val="-15"/>
          <w:sz w:val="16"/>
          <w:vertAlign w:val="baseline"/>
        </w:rPr>
        <w:t> </w:t>
      </w:r>
      <w:r>
        <w:rPr>
          <w:sz w:val="16"/>
          <w:vertAlign w:val="baseline"/>
        </w:rPr>
        <w:t>párr.</w:t>
      </w:r>
      <w:r>
        <w:rPr>
          <w:spacing w:val="-14"/>
          <w:sz w:val="16"/>
          <w:vertAlign w:val="baseline"/>
        </w:rPr>
        <w:t> </w:t>
      </w:r>
      <w:r>
        <w:rPr>
          <w:sz w:val="16"/>
          <w:vertAlign w:val="baseline"/>
        </w:rPr>
        <w:t>91,</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Boleso</w:t>
      </w:r>
      <w:r>
        <w:rPr>
          <w:i/>
          <w:sz w:val="16"/>
          <w:vertAlign w:val="baseline"/>
        </w:rPr>
        <w:t> Vs. Argentina. Excepciones Preliminares, Fondo, Reparaciones y Costas. </w:t>
      </w:r>
      <w:r>
        <w:rPr>
          <w:sz w:val="16"/>
          <w:vertAlign w:val="baseline"/>
        </w:rPr>
        <w:t>Sentencia de 22 de mayo de 2023. Serie C No. 490, párr. 109.</w:t>
      </w:r>
    </w:p>
    <w:p>
      <w:pPr>
        <w:spacing w:before="41"/>
        <w:ind w:left="362" w:right="356" w:firstLine="0"/>
        <w:jc w:val="both"/>
        <w:rPr>
          <w:sz w:val="16"/>
        </w:rPr>
      </w:pPr>
      <w:r>
        <w:rPr>
          <w:sz w:val="16"/>
          <w:vertAlign w:val="superscript"/>
        </w:rPr>
        <w:t>142</w:t>
      </w:r>
      <w:r>
        <w:rPr>
          <w:spacing w:val="80"/>
          <w:sz w:val="16"/>
          <w:vertAlign w:val="baseline"/>
        </w:rPr>
        <w:t>   </w:t>
      </w:r>
      <w:r>
        <w:rPr>
          <w:i/>
          <w:sz w:val="16"/>
          <w:vertAlign w:val="baseline"/>
        </w:rPr>
        <w:t>Cfr.</w:t>
      </w:r>
      <w:r>
        <w:rPr>
          <w:i/>
          <w:spacing w:val="-15"/>
          <w:sz w:val="16"/>
          <w:vertAlign w:val="baseline"/>
        </w:rPr>
        <w:t> </w:t>
      </w:r>
      <w:r>
        <w:rPr>
          <w:i/>
          <w:sz w:val="16"/>
          <w:vertAlign w:val="baseline"/>
        </w:rPr>
        <w:t>Caso</w:t>
      </w:r>
      <w:r>
        <w:rPr>
          <w:i/>
          <w:spacing w:val="-14"/>
          <w:sz w:val="16"/>
          <w:vertAlign w:val="baseline"/>
        </w:rPr>
        <w:t> </w:t>
      </w:r>
      <w:r>
        <w:rPr>
          <w:i/>
          <w:sz w:val="16"/>
          <w:vertAlign w:val="baseline"/>
        </w:rPr>
        <w:t>Velásquez</w:t>
      </w:r>
      <w:r>
        <w:rPr>
          <w:i/>
          <w:spacing w:val="-14"/>
          <w:sz w:val="16"/>
          <w:vertAlign w:val="baseline"/>
        </w:rPr>
        <w:t> </w:t>
      </w:r>
      <w:r>
        <w:rPr>
          <w:i/>
          <w:sz w:val="16"/>
          <w:vertAlign w:val="baseline"/>
        </w:rPr>
        <w:t>Rodríguez</w:t>
      </w:r>
      <w:r>
        <w:rPr>
          <w:i/>
          <w:spacing w:val="-14"/>
          <w:sz w:val="16"/>
          <w:vertAlign w:val="baseline"/>
        </w:rPr>
        <w:t> </w:t>
      </w:r>
      <w:r>
        <w:rPr>
          <w:i/>
          <w:sz w:val="16"/>
          <w:vertAlign w:val="baseline"/>
        </w:rPr>
        <w:t>Vs.</w:t>
      </w:r>
      <w:r>
        <w:rPr>
          <w:i/>
          <w:spacing w:val="-13"/>
          <w:sz w:val="16"/>
          <w:vertAlign w:val="baseline"/>
        </w:rPr>
        <w:t> </w:t>
      </w:r>
      <w:r>
        <w:rPr>
          <w:i/>
          <w:sz w:val="16"/>
          <w:vertAlign w:val="baseline"/>
        </w:rPr>
        <w:t>Honduras.</w:t>
      </w:r>
      <w:r>
        <w:rPr>
          <w:i/>
          <w:spacing w:val="-13"/>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pacing w:val="-13"/>
          <w:sz w:val="16"/>
          <w:vertAlign w:val="baseline"/>
        </w:rPr>
        <w:t> </w:t>
      </w:r>
      <w:r>
        <w:rPr>
          <w:i/>
          <w:sz w:val="16"/>
          <w:vertAlign w:val="baseline"/>
        </w:rPr>
        <w:t>supra,</w:t>
      </w:r>
      <w:r>
        <w:rPr>
          <w:i/>
          <w:spacing w:val="-13"/>
          <w:sz w:val="16"/>
          <w:vertAlign w:val="baseline"/>
        </w:rPr>
        <w:t> </w:t>
      </w:r>
      <w:r>
        <w:rPr>
          <w:sz w:val="16"/>
          <w:vertAlign w:val="baseline"/>
        </w:rPr>
        <w:t>párr.</w:t>
      </w:r>
      <w:r>
        <w:rPr>
          <w:spacing w:val="-15"/>
          <w:sz w:val="16"/>
          <w:vertAlign w:val="baseline"/>
        </w:rPr>
        <w:t> </w:t>
      </w:r>
      <w:r>
        <w:rPr>
          <w:sz w:val="16"/>
          <w:vertAlign w:val="baseline"/>
        </w:rPr>
        <w:t>91,</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Boleso</w:t>
      </w:r>
      <w:r>
        <w:rPr>
          <w:i/>
          <w:sz w:val="16"/>
          <w:vertAlign w:val="baseline"/>
        </w:rPr>
        <w:t> Vs. Argentina, supra</w:t>
      </w:r>
      <w:r>
        <w:rPr>
          <w:sz w:val="16"/>
          <w:vertAlign w:val="baseline"/>
        </w:rPr>
        <w:t>, párr. 109.</w:t>
      </w:r>
    </w:p>
    <w:p>
      <w:pPr>
        <w:spacing w:before="38"/>
        <w:ind w:left="362" w:right="356" w:firstLine="0"/>
        <w:jc w:val="both"/>
        <w:rPr>
          <w:sz w:val="16"/>
        </w:rPr>
      </w:pPr>
      <w:r>
        <w:rPr>
          <w:sz w:val="16"/>
          <w:vertAlign w:val="superscript"/>
        </w:rPr>
        <w:t>143</w:t>
      </w:r>
      <w:r>
        <w:rPr>
          <w:spacing w:val="80"/>
          <w:sz w:val="16"/>
          <w:vertAlign w:val="baseline"/>
        </w:rPr>
        <w:t>   </w:t>
      </w:r>
      <w:r>
        <w:rPr>
          <w:i/>
          <w:sz w:val="16"/>
          <w:vertAlign w:val="baseline"/>
        </w:rPr>
        <w:t>Cfr. Caso Baldeón García Vs. Perú. Fondo, Reparaciones y Costas. </w:t>
      </w:r>
      <w:r>
        <w:rPr>
          <w:sz w:val="16"/>
          <w:vertAlign w:val="baseline"/>
        </w:rPr>
        <w:t>Sentencia de 6 de abril de 2006. Serie C No. 147</w:t>
      </w:r>
      <w:r>
        <w:rPr>
          <w:i/>
          <w:sz w:val="16"/>
          <w:vertAlign w:val="baseline"/>
        </w:rPr>
        <w:t>.</w:t>
      </w:r>
      <w:r>
        <w:rPr>
          <w:sz w:val="16"/>
          <w:vertAlign w:val="baseline"/>
        </w:rPr>
        <w:t>, párrs. 93 y 146, y Caso Chinchilla Sandoval y otros Vs. Guatemala. Excepción Preliminar, Fondo, Reparaciones y Costas. Sentencia de 29 de febrero de 2016. Serie C No. 312, párr. 233.</w:t>
      </w:r>
    </w:p>
    <w:p>
      <w:pPr>
        <w:spacing w:before="41"/>
        <w:ind w:left="362" w:right="354" w:firstLine="0"/>
        <w:jc w:val="both"/>
        <w:rPr>
          <w:sz w:val="16"/>
        </w:rPr>
      </w:pPr>
      <w:r>
        <w:rPr>
          <w:sz w:val="16"/>
          <w:vertAlign w:val="superscript"/>
        </w:rPr>
        <w:t>144</w:t>
      </w:r>
      <w:r>
        <w:rPr>
          <w:spacing w:val="80"/>
          <w:sz w:val="16"/>
          <w:vertAlign w:val="baseline"/>
        </w:rPr>
        <w:t>  </w:t>
      </w:r>
      <w:r>
        <w:rPr>
          <w:i/>
          <w:sz w:val="16"/>
          <w:vertAlign w:val="baseline"/>
        </w:rPr>
        <w:t>Cfr.</w:t>
      </w:r>
      <w:r>
        <w:rPr>
          <w:i/>
          <w:spacing w:val="-13"/>
          <w:sz w:val="16"/>
          <w:vertAlign w:val="baseline"/>
        </w:rPr>
        <w:t> </w:t>
      </w:r>
      <w:r>
        <w:rPr>
          <w:i/>
          <w:sz w:val="16"/>
          <w:vertAlign w:val="baseline"/>
        </w:rPr>
        <w:t>Caso</w:t>
      </w:r>
      <w:r>
        <w:rPr>
          <w:i/>
          <w:spacing w:val="-11"/>
          <w:sz w:val="16"/>
          <w:vertAlign w:val="baseline"/>
        </w:rPr>
        <w:t> </w:t>
      </w:r>
      <w:r>
        <w:rPr>
          <w:i/>
          <w:sz w:val="16"/>
          <w:vertAlign w:val="baseline"/>
        </w:rPr>
        <w:t>del</w:t>
      </w:r>
      <w:r>
        <w:rPr>
          <w:i/>
          <w:spacing w:val="-13"/>
          <w:sz w:val="16"/>
          <w:vertAlign w:val="baseline"/>
        </w:rPr>
        <w:t> </w:t>
      </w:r>
      <w:r>
        <w:rPr>
          <w:i/>
          <w:sz w:val="16"/>
          <w:vertAlign w:val="baseline"/>
        </w:rPr>
        <w:t>Pueblo</w:t>
      </w:r>
      <w:r>
        <w:rPr>
          <w:i/>
          <w:spacing w:val="-11"/>
          <w:sz w:val="16"/>
          <w:vertAlign w:val="baseline"/>
        </w:rPr>
        <w:t> </w:t>
      </w:r>
      <w:r>
        <w:rPr>
          <w:i/>
          <w:sz w:val="16"/>
          <w:vertAlign w:val="baseline"/>
        </w:rPr>
        <w:t>Saramaka</w:t>
      </w:r>
      <w:r>
        <w:rPr>
          <w:i/>
          <w:spacing w:val="-15"/>
          <w:sz w:val="16"/>
          <w:vertAlign w:val="baseline"/>
        </w:rPr>
        <w:t> </w:t>
      </w:r>
      <w:r>
        <w:rPr>
          <w:i/>
          <w:sz w:val="16"/>
          <w:vertAlign w:val="baseline"/>
        </w:rPr>
        <w:t>Vs.</w:t>
      </w:r>
      <w:r>
        <w:rPr>
          <w:i/>
          <w:spacing w:val="-12"/>
          <w:sz w:val="16"/>
          <w:vertAlign w:val="baseline"/>
        </w:rPr>
        <w:t> </w:t>
      </w:r>
      <w:r>
        <w:rPr>
          <w:i/>
          <w:sz w:val="16"/>
          <w:vertAlign w:val="baseline"/>
        </w:rPr>
        <w:t>Surinam.</w:t>
      </w:r>
      <w:r>
        <w:rPr>
          <w:i/>
          <w:spacing w:val="-14"/>
          <w:sz w:val="16"/>
          <w:vertAlign w:val="baseline"/>
        </w:rPr>
        <w:t> </w:t>
      </w:r>
      <w:r>
        <w:rPr>
          <w:i/>
          <w:sz w:val="16"/>
          <w:vertAlign w:val="baseline"/>
        </w:rPr>
        <w:t>Excepciones</w:t>
      </w:r>
      <w:r>
        <w:rPr>
          <w:i/>
          <w:spacing w:val="-12"/>
          <w:sz w:val="16"/>
          <w:vertAlign w:val="baseline"/>
        </w:rPr>
        <w:t> </w:t>
      </w:r>
      <w:r>
        <w:rPr>
          <w:i/>
          <w:sz w:val="16"/>
          <w:vertAlign w:val="baseline"/>
        </w:rPr>
        <w:t>Preliminares,</w:t>
      </w:r>
      <w:r>
        <w:rPr>
          <w:i/>
          <w:spacing w:val="-13"/>
          <w:sz w:val="16"/>
          <w:vertAlign w:val="baseline"/>
        </w:rPr>
        <w:t> </w:t>
      </w:r>
      <w:r>
        <w:rPr>
          <w:i/>
          <w:sz w:val="16"/>
          <w:vertAlign w:val="baseline"/>
        </w:rPr>
        <w:t>Fondo,</w:t>
      </w:r>
      <w:r>
        <w:rPr>
          <w:i/>
          <w:spacing w:val="-15"/>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1"/>
          <w:sz w:val="16"/>
          <w:vertAlign w:val="baseline"/>
        </w:rPr>
        <w:t> </w:t>
      </w:r>
      <w:r>
        <w:rPr>
          <w:i/>
          <w:sz w:val="16"/>
          <w:vertAlign w:val="baseline"/>
        </w:rPr>
        <w:t>Costas</w:t>
      </w:r>
      <w:r>
        <w:rPr>
          <w:sz w:val="16"/>
          <w:vertAlign w:val="baseline"/>
        </w:rPr>
        <w:t>. Sentencia de 28 de noviembre de 2007. Serie C No. 172, párr. 177, y </w:t>
      </w:r>
      <w:r>
        <w:rPr>
          <w:i/>
          <w:sz w:val="16"/>
          <w:vertAlign w:val="baseline"/>
        </w:rPr>
        <w:t>Caso I.V. Vs. Bolivia. Excepciones</w:t>
      </w:r>
      <w:r>
        <w:rPr>
          <w:i/>
          <w:sz w:val="16"/>
          <w:vertAlign w:val="baseline"/>
        </w:rPr>
        <w:t> Preliminares, Fondo, Reparaciones y Costas. </w:t>
      </w:r>
      <w:r>
        <w:rPr>
          <w:sz w:val="16"/>
          <w:vertAlign w:val="baseline"/>
        </w:rPr>
        <w:t>Sentencia de 30 de noviembre de 2016. Serie C No. 329, párr. </w:t>
      </w:r>
      <w:r>
        <w:rPr>
          <w:spacing w:val="-4"/>
          <w:sz w:val="16"/>
          <w:vertAlign w:val="baseline"/>
        </w:rPr>
        <w:t>294.</w:t>
      </w:r>
    </w:p>
    <w:p>
      <w:pPr>
        <w:spacing w:before="41"/>
        <w:ind w:left="362" w:right="356" w:firstLine="0"/>
        <w:jc w:val="both"/>
        <w:rPr>
          <w:sz w:val="16"/>
        </w:rPr>
      </w:pPr>
      <w:r>
        <w:rPr>
          <w:sz w:val="16"/>
          <w:vertAlign w:val="superscript"/>
        </w:rPr>
        <w:t>145</w:t>
      </w:r>
      <w:r>
        <w:rPr>
          <w:spacing w:val="80"/>
          <w:sz w:val="16"/>
          <w:vertAlign w:val="baseline"/>
        </w:rPr>
        <w:t>  </w:t>
      </w:r>
      <w:r>
        <w:rPr>
          <w:i/>
          <w:sz w:val="16"/>
          <w:vertAlign w:val="baseline"/>
        </w:rPr>
        <w:t>Cfr. Garantías Judiciales en Estados de Emergencia (arts. 27.2, 25 y 8 Convención Americana sobre</w:t>
      </w:r>
      <w:r>
        <w:rPr>
          <w:i/>
          <w:sz w:val="16"/>
          <w:vertAlign w:val="baseline"/>
        </w:rPr>
        <w:t> Derechos Humanos)</w:t>
      </w:r>
      <w:r>
        <w:rPr>
          <w:sz w:val="16"/>
          <w:vertAlign w:val="baseline"/>
        </w:rPr>
        <w:t>. Opinión Consultiva OC-9/87 del 6 de octubre de 1987. Serie A No. 9, párr. 24, y </w:t>
      </w:r>
      <w:r>
        <w:rPr>
          <w:i/>
          <w:sz w:val="16"/>
          <w:vertAlign w:val="baseline"/>
        </w:rPr>
        <w:t>Caso</w:t>
      </w:r>
      <w:r>
        <w:rPr>
          <w:i/>
          <w:sz w:val="16"/>
          <w:vertAlign w:val="baseline"/>
        </w:rPr>
        <w:t> Lagos</w:t>
      </w:r>
      <w:r>
        <w:rPr>
          <w:i/>
          <w:spacing w:val="-15"/>
          <w:sz w:val="16"/>
          <w:vertAlign w:val="baseline"/>
        </w:rPr>
        <w:t> </w:t>
      </w:r>
      <w:r>
        <w:rPr>
          <w:i/>
          <w:sz w:val="16"/>
          <w:vertAlign w:val="baseline"/>
        </w:rPr>
        <w:t>del</w:t>
      </w:r>
      <w:r>
        <w:rPr>
          <w:i/>
          <w:spacing w:val="-14"/>
          <w:sz w:val="16"/>
          <w:vertAlign w:val="baseline"/>
        </w:rPr>
        <w:t> </w:t>
      </w:r>
      <w:r>
        <w:rPr>
          <w:i/>
          <w:sz w:val="16"/>
          <w:vertAlign w:val="baseline"/>
        </w:rPr>
        <w:t>Campo</w:t>
      </w:r>
      <w:r>
        <w:rPr>
          <w:i/>
          <w:spacing w:val="-14"/>
          <w:sz w:val="16"/>
          <w:vertAlign w:val="baseline"/>
        </w:rPr>
        <w:t> </w:t>
      </w:r>
      <w:r>
        <w:rPr>
          <w:i/>
          <w:sz w:val="16"/>
          <w:vertAlign w:val="baseline"/>
        </w:rPr>
        <w:t>Vs.</w:t>
      </w:r>
      <w:r>
        <w:rPr>
          <w:i/>
          <w:spacing w:val="-14"/>
          <w:sz w:val="16"/>
          <w:vertAlign w:val="baseline"/>
        </w:rPr>
        <w:t> </w:t>
      </w:r>
      <w:r>
        <w:rPr>
          <w:i/>
          <w:sz w:val="16"/>
          <w:vertAlign w:val="baseline"/>
        </w:rPr>
        <w:t>Perú.</w:t>
      </w:r>
      <w:r>
        <w:rPr>
          <w:i/>
          <w:spacing w:val="-14"/>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i/>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31</w:t>
      </w:r>
      <w:r>
        <w:rPr>
          <w:spacing w:val="-14"/>
          <w:sz w:val="16"/>
          <w:vertAlign w:val="baseline"/>
        </w:rPr>
        <w:t> </w:t>
      </w:r>
      <w:r>
        <w:rPr>
          <w:sz w:val="16"/>
          <w:vertAlign w:val="baseline"/>
        </w:rPr>
        <w:t>de</w:t>
      </w:r>
      <w:r>
        <w:rPr>
          <w:spacing w:val="-14"/>
          <w:sz w:val="16"/>
          <w:vertAlign w:val="baseline"/>
        </w:rPr>
        <w:t> </w:t>
      </w:r>
      <w:r>
        <w:rPr>
          <w:sz w:val="16"/>
          <w:vertAlign w:val="baseline"/>
        </w:rPr>
        <w:t>agosto de 2017. Serie C No. 340, párr. 188.</w:t>
      </w:r>
    </w:p>
    <w:p>
      <w:pPr>
        <w:spacing w:after="0"/>
        <w:jc w:val="both"/>
        <w:rPr>
          <w:sz w:val="16"/>
        </w:rPr>
        <w:sectPr>
          <w:pgSz w:w="12240" w:h="15840"/>
          <w:pgMar w:header="0" w:footer="1664" w:top="1340" w:bottom="1860" w:left="1340" w:right="1340"/>
        </w:sectPr>
      </w:pPr>
    </w:p>
    <w:p>
      <w:pPr>
        <w:pStyle w:val="BodyText"/>
        <w:spacing w:before="76"/>
        <w:ind w:left="362" w:right="360"/>
        <w:jc w:val="both"/>
      </w:pPr>
      <w:r>
        <w:rPr/>
        <w:t>eventuales responsables</w:t>
      </w:r>
      <w:r>
        <w:rPr>
          <w:position w:val="7"/>
          <w:sz w:val="13"/>
        </w:rPr>
        <w:t>146</w:t>
      </w:r>
      <w:r>
        <w:rPr/>
        <w:t>. Este Tribunal, además, ha considerado que una demora prolongada en el proceso puede llegar a constituir, por sí misma, una violación a las garantías judiciales</w:t>
      </w:r>
      <w:r>
        <w:rPr>
          <w:position w:val="7"/>
          <w:sz w:val="13"/>
        </w:rPr>
        <w:t>147</w:t>
      </w:r>
      <w:r>
        <w:rPr/>
        <w:t>.</w:t>
      </w:r>
    </w:p>
    <w:p>
      <w:pPr>
        <w:pStyle w:val="BodyText"/>
        <w:spacing w:before="3"/>
      </w:pPr>
    </w:p>
    <w:p>
      <w:pPr>
        <w:pStyle w:val="ListParagraph"/>
        <w:numPr>
          <w:ilvl w:val="0"/>
          <w:numId w:val="9"/>
        </w:numPr>
        <w:tabs>
          <w:tab w:pos="929" w:val="left" w:leader="none"/>
        </w:tabs>
        <w:spacing w:line="240" w:lineRule="auto" w:before="0" w:after="0"/>
        <w:ind w:left="362" w:right="358" w:firstLine="0"/>
        <w:jc w:val="both"/>
        <w:rPr>
          <w:sz w:val="20"/>
        </w:rPr>
      </w:pPr>
      <w:r>
        <w:rPr>
          <w:sz w:val="20"/>
        </w:rPr>
        <w:t>La Corte</w:t>
      </w:r>
      <w:r>
        <w:rPr>
          <w:spacing w:val="-1"/>
          <w:sz w:val="20"/>
        </w:rPr>
        <w:t> </w:t>
      </w:r>
      <w:r>
        <w:rPr>
          <w:sz w:val="20"/>
        </w:rPr>
        <w:t>ha establecido que</w:t>
      </w:r>
      <w:r>
        <w:rPr>
          <w:spacing w:val="-1"/>
          <w:sz w:val="20"/>
        </w:rPr>
        <w:t> </w:t>
      </w:r>
      <w:r>
        <w:rPr>
          <w:sz w:val="20"/>
        </w:rPr>
        <w:t>la evaluación del plazo</w:t>
      </w:r>
      <w:r>
        <w:rPr>
          <w:spacing w:val="-1"/>
          <w:sz w:val="20"/>
        </w:rPr>
        <w:t> </w:t>
      </w:r>
      <w:r>
        <w:rPr>
          <w:sz w:val="20"/>
        </w:rPr>
        <w:t>razonable</w:t>
      </w:r>
      <w:r>
        <w:rPr>
          <w:spacing w:val="-1"/>
          <w:sz w:val="20"/>
        </w:rPr>
        <w:t> </w:t>
      </w:r>
      <w:r>
        <w:rPr>
          <w:sz w:val="20"/>
        </w:rPr>
        <w:t>se</w:t>
      </w:r>
      <w:r>
        <w:rPr>
          <w:spacing w:val="-1"/>
          <w:sz w:val="20"/>
        </w:rPr>
        <w:t> </w:t>
      </w:r>
      <w:r>
        <w:rPr>
          <w:sz w:val="20"/>
        </w:rPr>
        <w:t>debe</w:t>
      </w:r>
      <w:r>
        <w:rPr>
          <w:spacing w:val="-1"/>
          <w:sz w:val="20"/>
        </w:rPr>
        <w:t> </w:t>
      </w:r>
      <w:r>
        <w:rPr>
          <w:sz w:val="20"/>
        </w:rPr>
        <w:t>analizar en cada</w:t>
      </w:r>
      <w:r>
        <w:rPr>
          <w:spacing w:val="-9"/>
          <w:sz w:val="20"/>
        </w:rPr>
        <w:t> </w:t>
      </w:r>
      <w:r>
        <w:rPr>
          <w:sz w:val="20"/>
        </w:rPr>
        <w:t>caso</w:t>
      </w:r>
      <w:r>
        <w:rPr>
          <w:spacing w:val="-8"/>
          <w:sz w:val="20"/>
        </w:rPr>
        <w:t> </w:t>
      </w:r>
      <w:r>
        <w:rPr>
          <w:sz w:val="20"/>
        </w:rPr>
        <w:t>concreto,</w:t>
      </w:r>
      <w:r>
        <w:rPr>
          <w:spacing w:val="-7"/>
          <w:sz w:val="20"/>
        </w:rPr>
        <w:t> </w:t>
      </w:r>
      <w:r>
        <w:rPr>
          <w:sz w:val="20"/>
        </w:rPr>
        <w:t>en</w:t>
      </w:r>
      <w:r>
        <w:rPr>
          <w:spacing w:val="-6"/>
          <w:sz w:val="20"/>
        </w:rPr>
        <w:t> </w:t>
      </w:r>
      <w:r>
        <w:rPr>
          <w:sz w:val="20"/>
        </w:rPr>
        <w:t>relación</w:t>
      </w:r>
      <w:r>
        <w:rPr>
          <w:spacing w:val="-6"/>
          <w:sz w:val="20"/>
        </w:rPr>
        <w:t> </w:t>
      </w:r>
      <w:r>
        <w:rPr>
          <w:sz w:val="20"/>
        </w:rPr>
        <w:t>con</w:t>
      </w:r>
      <w:r>
        <w:rPr>
          <w:spacing w:val="-8"/>
          <w:sz w:val="20"/>
        </w:rPr>
        <w:t> </w:t>
      </w:r>
      <w:r>
        <w:rPr>
          <w:sz w:val="20"/>
        </w:rPr>
        <w:t>la</w:t>
      </w:r>
      <w:r>
        <w:rPr>
          <w:spacing w:val="-8"/>
          <w:sz w:val="20"/>
        </w:rPr>
        <w:t> </w:t>
      </w:r>
      <w:r>
        <w:rPr>
          <w:sz w:val="20"/>
        </w:rPr>
        <w:t>duración</w:t>
      </w:r>
      <w:r>
        <w:rPr>
          <w:spacing w:val="-8"/>
          <w:sz w:val="20"/>
        </w:rPr>
        <w:t> </w:t>
      </w:r>
      <w:r>
        <w:rPr>
          <w:sz w:val="20"/>
        </w:rPr>
        <w:t>total</w:t>
      </w:r>
      <w:r>
        <w:rPr>
          <w:spacing w:val="-8"/>
          <w:sz w:val="20"/>
        </w:rPr>
        <w:t> </w:t>
      </w:r>
      <w:r>
        <w:rPr>
          <w:sz w:val="20"/>
        </w:rPr>
        <w:t>del</w:t>
      </w:r>
      <w:r>
        <w:rPr>
          <w:spacing w:val="-6"/>
          <w:sz w:val="20"/>
        </w:rPr>
        <w:t> </w:t>
      </w:r>
      <w:r>
        <w:rPr>
          <w:sz w:val="20"/>
        </w:rPr>
        <w:t>proceso,</w:t>
      </w:r>
      <w:r>
        <w:rPr>
          <w:spacing w:val="-7"/>
          <w:sz w:val="20"/>
        </w:rPr>
        <w:t> </w:t>
      </w:r>
      <w:r>
        <w:rPr>
          <w:sz w:val="20"/>
        </w:rPr>
        <w:t>lo</w:t>
      </w:r>
      <w:r>
        <w:rPr>
          <w:spacing w:val="-8"/>
          <w:sz w:val="20"/>
        </w:rPr>
        <w:t> </w:t>
      </w:r>
      <w:r>
        <w:rPr>
          <w:sz w:val="20"/>
        </w:rPr>
        <w:t>cual</w:t>
      </w:r>
      <w:r>
        <w:rPr>
          <w:spacing w:val="-6"/>
          <w:sz w:val="20"/>
        </w:rPr>
        <w:t> </w:t>
      </w:r>
      <w:r>
        <w:rPr>
          <w:sz w:val="20"/>
        </w:rPr>
        <w:t>podría</w:t>
      </w:r>
      <w:r>
        <w:rPr>
          <w:spacing w:val="-8"/>
          <w:sz w:val="20"/>
        </w:rPr>
        <w:t> </w:t>
      </w:r>
      <w:r>
        <w:rPr>
          <w:sz w:val="20"/>
        </w:rPr>
        <w:t>también incluir</w:t>
      </w:r>
      <w:r>
        <w:rPr>
          <w:spacing w:val="-10"/>
          <w:sz w:val="20"/>
        </w:rPr>
        <w:t> </w:t>
      </w:r>
      <w:r>
        <w:rPr>
          <w:sz w:val="20"/>
        </w:rPr>
        <w:t>la</w:t>
      </w:r>
      <w:r>
        <w:rPr>
          <w:spacing w:val="-6"/>
          <w:sz w:val="20"/>
        </w:rPr>
        <w:t> </w:t>
      </w:r>
      <w:r>
        <w:rPr>
          <w:sz w:val="20"/>
        </w:rPr>
        <w:t>ejecución</w:t>
      </w:r>
      <w:r>
        <w:rPr>
          <w:spacing w:val="-6"/>
          <w:sz w:val="20"/>
        </w:rPr>
        <w:t> </w:t>
      </w:r>
      <w:r>
        <w:rPr>
          <w:sz w:val="20"/>
        </w:rPr>
        <w:t>de</w:t>
      </w:r>
      <w:r>
        <w:rPr>
          <w:spacing w:val="-8"/>
          <w:sz w:val="20"/>
        </w:rPr>
        <w:t> </w:t>
      </w:r>
      <w:r>
        <w:rPr>
          <w:sz w:val="20"/>
        </w:rPr>
        <w:t>la</w:t>
      </w:r>
      <w:r>
        <w:rPr>
          <w:spacing w:val="-7"/>
          <w:sz w:val="20"/>
        </w:rPr>
        <w:t> </w:t>
      </w:r>
      <w:r>
        <w:rPr>
          <w:sz w:val="20"/>
        </w:rPr>
        <w:t>sentencia</w:t>
      </w:r>
      <w:r>
        <w:rPr>
          <w:spacing w:val="-6"/>
          <w:sz w:val="20"/>
        </w:rPr>
        <w:t> </w:t>
      </w:r>
      <w:r>
        <w:rPr>
          <w:sz w:val="20"/>
        </w:rPr>
        <w:t>definitiva.</w:t>
      </w:r>
      <w:r>
        <w:rPr>
          <w:spacing w:val="-9"/>
          <w:sz w:val="20"/>
        </w:rPr>
        <w:t> </w:t>
      </w:r>
      <w:r>
        <w:rPr>
          <w:sz w:val="20"/>
        </w:rPr>
        <w:t>Así,</w:t>
      </w:r>
      <w:r>
        <w:rPr>
          <w:spacing w:val="-9"/>
          <w:sz w:val="20"/>
        </w:rPr>
        <w:t> </w:t>
      </w:r>
      <w:r>
        <w:rPr>
          <w:sz w:val="20"/>
        </w:rPr>
        <w:t>ha</w:t>
      </w:r>
      <w:r>
        <w:rPr>
          <w:spacing w:val="-6"/>
          <w:sz w:val="20"/>
        </w:rPr>
        <w:t> </w:t>
      </w:r>
      <w:r>
        <w:rPr>
          <w:sz w:val="20"/>
        </w:rPr>
        <w:t>considerado</w:t>
      </w:r>
      <w:r>
        <w:rPr>
          <w:spacing w:val="-8"/>
          <w:sz w:val="20"/>
        </w:rPr>
        <w:t> </w:t>
      </w:r>
      <w:r>
        <w:rPr>
          <w:sz w:val="20"/>
        </w:rPr>
        <w:t>cuatro</w:t>
      </w:r>
      <w:r>
        <w:rPr>
          <w:spacing w:val="-5"/>
          <w:sz w:val="20"/>
        </w:rPr>
        <w:t> </w:t>
      </w:r>
      <w:r>
        <w:rPr>
          <w:sz w:val="20"/>
        </w:rPr>
        <w:t>elementos</w:t>
      </w:r>
      <w:r>
        <w:rPr>
          <w:spacing w:val="-7"/>
          <w:sz w:val="20"/>
        </w:rPr>
        <w:t> </w:t>
      </w:r>
      <w:r>
        <w:rPr>
          <w:sz w:val="20"/>
        </w:rPr>
        <w:t>para analizar</w:t>
      </w:r>
      <w:r>
        <w:rPr>
          <w:spacing w:val="-10"/>
          <w:sz w:val="20"/>
        </w:rPr>
        <w:t> </w:t>
      </w:r>
      <w:r>
        <w:rPr>
          <w:sz w:val="20"/>
        </w:rPr>
        <w:t>si</w:t>
      </w:r>
      <w:r>
        <w:rPr>
          <w:spacing w:val="-7"/>
          <w:sz w:val="20"/>
        </w:rPr>
        <w:t> </w:t>
      </w:r>
      <w:r>
        <w:rPr>
          <w:sz w:val="20"/>
        </w:rPr>
        <w:t>se</w:t>
      </w:r>
      <w:r>
        <w:rPr>
          <w:spacing w:val="-8"/>
          <w:sz w:val="20"/>
        </w:rPr>
        <w:t> </w:t>
      </w:r>
      <w:r>
        <w:rPr>
          <w:sz w:val="20"/>
        </w:rPr>
        <w:t>cumplió</w:t>
      </w:r>
      <w:r>
        <w:rPr>
          <w:spacing w:val="-8"/>
          <w:sz w:val="20"/>
        </w:rPr>
        <w:t> </w:t>
      </w:r>
      <w:r>
        <w:rPr>
          <w:sz w:val="20"/>
        </w:rPr>
        <w:t>con</w:t>
      </w:r>
      <w:r>
        <w:rPr>
          <w:spacing w:val="-8"/>
          <w:sz w:val="20"/>
        </w:rPr>
        <w:t> </w:t>
      </w:r>
      <w:r>
        <w:rPr>
          <w:sz w:val="20"/>
        </w:rPr>
        <w:t>la</w:t>
      </w:r>
      <w:r>
        <w:rPr>
          <w:spacing w:val="-8"/>
          <w:sz w:val="20"/>
        </w:rPr>
        <w:t> </w:t>
      </w:r>
      <w:r>
        <w:rPr>
          <w:sz w:val="20"/>
        </w:rPr>
        <w:t>garantía</w:t>
      </w:r>
      <w:r>
        <w:rPr>
          <w:spacing w:val="-7"/>
          <w:sz w:val="20"/>
        </w:rPr>
        <w:t> </w:t>
      </w:r>
      <w:r>
        <w:rPr>
          <w:sz w:val="20"/>
        </w:rPr>
        <w:t>del</w:t>
      </w:r>
      <w:r>
        <w:rPr>
          <w:spacing w:val="-6"/>
          <w:sz w:val="20"/>
        </w:rPr>
        <w:t> </w:t>
      </w:r>
      <w:r>
        <w:rPr>
          <w:sz w:val="20"/>
        </w:rPr>
        <w:t>plazo</w:t>
      </w:r>
      <w:r>
        <w:rPr>
          <w:spacing w:val="-8"/>
          <w:sz w:val="20"/>
        </w:rPr>
        <w:t> </w:t>
      </w:r>
      <w:r>
        <w:rPr>
          <w:sz w:val="20"/>
        </w:rPr>
        <w:t>razonable,</w:t>
      </w:r>
      <w:r>
        <w:rPr>
          <w:spacing w:val="-7"/>
          <w:sz w:val="20"/>
        </w:rPr>
        <w:t> </w:t>
      </w:r>
      <w:r>
        <w:rPr>
          <w:sz w:val="20"/>
        </w:rPr>
        <w:t>a</w:t>
      </w:r>
      <w:r>
        <w:rPr>
          <w:spacing w:val="-6"/>
          <w:sz w:val="20"/>
        </w:rPr>
        <w:t> </w:t>
      </w:r>
      <w:r>
        <w:rPr>
          <w:sz w:val="20"/>
        </w:rPr>
        <w:t>saber:</w:t>
      </w:r>
      <w:r>
        <w:rPr>
          <w:spacing w:val="-8"/>
          <w:sz w:val="20"/>
        </w:rPr>
        <w:t> </w:t>
      </w:r>
      <w:r>
        <w:rPr>
          <w:sz w:val="20"/>
        </w:rPr>
        <w:t>a)</w:t>
      </w:r>
      <w:r>
        <w:rPr>
          <w:spacing w:val="-6"/>
          <w:sz w:val="20"/>
        </w:rPr>
        <w:t> </w:t>
      </w:r>
      <w:r>
        <w:rPr>
          <w:sz w:val="20"/>
        </w:rPr>
        <w:t>la</w:t>
      </w:r>
      <w:r>
        <w:rPr>
          <w:spacing w:val="-6"/>
          <w:sz w:val="20"/>
        </w:rPr>
        <w:t> </w:t>
      </w:r>
      <w:r>
        <w:rPr>
          <w:sz w:val="20"/>
        </w:rPr>
        <w:t>complejidad</w:t>
      </w:r>
      <w:r>
        <w:rPr>
          <w:spacing w:val="-8"/>
          <w:sz w:val="20"/>
        </w:rPr>
        <w:t> </w:t>
      </w:r>
      <w:r>
        <w:rPr>
          <w:sz w:val="20"/>
        </w:rPr>
        <w:t>del asunto</w:t>
      </w:r>
      <w:r>
        <w:rPr>
          <w:position w:val="7"/>
          <w:sz w:val="13"/>
        </w:rPr>
        <w:t>148</w:t>
      </w:r>
      <w:r>
        <w:rPr>
          <w:sz w:val="20"/>
        </w:rPr>
        <w:t>; b) la actividad procesal del interesado</w:t>
      </w:r>
      <w:r>
        <w:rPr>
          <w:position w:val="7"/>
          <w:sz w:val="13"/>
        </w:rPr>
        <w:t>149</w:t>
      </w:r>
      <w:r>
        <w:rPr>
          <w:sz w:val="20"/>
        </w:rPr>
        <w:t>; c) la conducta de las autoridades judiciales</w:t>
      </w:r>
      <w:r>
        <w:rPr>
          <w:position w:val="7"/>
          <w:sz w:val="13"/>
        </w:rPr>
        <w:t>150</w:t>
      </w:r>
      <w:r>
        <w:rPr>
          <w:sz w:val="20"/>
        </w:rPr>
        <w:t>,</w:t>
      </w:r>
      <w:r>
        <w:rPr>
          <w:spacing w:val="-18"/>
          <w:sz w:val="20"/>
        </w:rPr>
        <w:t> </w:t>
      </w:r>
      <w:r>
        <w:rPr>
          <w:sz w:val="20"/>
        </w:rPr>
        <w:t>y</w:t>
      </w:r>
      <w:r>
        <w:rPr>
          <w:spacing w:val="-18"/>
          <w:sz w:val="20"/>
        </w:rPr>
        <w:t> </w:t>
      </w:r>
      <w:r>
        <w:rPr>
          <w:sz w:val="20"/>
        </w:rPr>
        <w:t>d)</w:t>
      </w:r>
      <w:r>
        <w:rPr>
          <w:spacing w:val="-17"/>
          <w:sz w:val="20"/>
        </w:rPr>
        <w:t> </w:t>
      </w:r>
      <w:r>
        <w:rPr>
          <w:sz w:val="20"/>
        </w:rPr>
        <w:t>la</w:t>
      </w:r>
      <w:r>
        <w:rPr>
          <w:spacing w:val="-18"/>
          <w:sz w:val="20"/>
        </w:rPr>
        <w:t> </w:t>
      </w:r>
      <w:r>
        <w:rPr>
          <w:sz w:val="20"/>
        </w:rPr>
        <w:t>afectación</w:t>
      </w:r>
      <w:r>
        <w:rPr>
          <w:spacing w:val="-17"/>
          <w:sz w:val="20"/>
        </w:rPr>
        <w:t> </w:t>
      </w:r>
      <w:r>
        <w:rPr>
          <w:sz w:val="20"/>
        </w:rPr>
        <w:t>generada</w:t>
      </w:r>
      <w:r>
        <w:rPr>
          <w:spacing w:val="-18"/>
          <w:sz w:val="20"/>
        </w:rPr>
        <w:t> </w:t>
      </w:r>
      <w:r>
        <w:rPr>
          <w:sz w:val="20"/>
        </w:rPr>
        <w:t>en</w:t>
      </w:r>
      <w:r>
        <w:rPr>
          <w:spacing w:val="-18"/>
          <w:sz w:val="20"/>
        </w:rPr>
        <w:t> </w:t>
      </w:r>
      <w:r>
        <w:rPr>
          <w:sz w:val="20"/>
        </w:rPr>
        <w:t>la</w:t>
      </w:r>
      <w:r>
        <w:rPr>
          <w:spacing w:val="-17"/>
          <w:sz w:val="20"/>
        </w:rPr>
        <w:t> </w:t>
      </w:r>
      <w:r>
        <w:rPr>
          <w:sz w:val="20"/>
        </w:rPr>
        <w:t>situación</w:t>
      </w:r>
      <w:r>
        <w:rPr>
          <w:spacing w:val="-18"/>
          <w:sz w:val="20"/>
        </w:rPr>
        <w:t> </w:t>
      </w:r>
      <w:r>
        <w:rPr>
          <w:sz w:val="20"/>
        </w:rPr>
        <w:t>jurídica</w:t>
      </w:r>
      <w:r>
        <w:rPr>
          <w:spacing w:val="-17"/>
          <w:sz w:val="20"/>
        </w:rPr>
        <w:t> </w:t>
      </w:r>
      <w:r>
        <w:rPr>
          <w:sz w:val="20"/>
        </w:rPr>
        <w:t>de</w:t>
      </w:r>
      <w:r>
        <w:rPr>
          <w:spacing w:val="-18"/>
          <w:sz w:val="20"/>
        </w:rPr>
        <w:t> </w:t>
      </w:r>
      <w:r>
        <w:rPr>
          <w:sz w:val="20"/>
        </w:rPr>
        <w:t>la</w:t>
      </w:r>
      <w:r>
        <w:rPr>
          <w:spacing w:val="-17"/>
          <w:sz w:val="20"/>
        </w:rPr>
        <w:t> </w:t>
      </w:r>
      <w:r>
        <w:rPr>
          <w:sz w:val="20"/>
        </w:rPr>
        <w:t>presunta</w:t>
      </w:r>
      <w:r>
        <w:rPr>
          <w:spacing w:val="-18"/>
          <w:sz w:val="20"/>
        </w:rPr>
        <w:t> </w:t>
      </w:r>
      <w:r>
        <w:rPr>
          <w:sz w:val="20"/>
        </w:rPr>
        <w:t>víctima</w:t>
      </w:r>
      <w:r>
        <w:rPr>
          <w:position w:val="7"/>
          <w:sz w:val="13"/>
        </w:rPr>
        <w:t>151</w:t>
      </w:r>
      <w:r>
        <w:rPr>
          <w:sz w:val="20"/>
        </w:rPr>
        <w:t>. La</w:t>
      </w:r>
      <w:r>
        <w:rPr>
          <w:spacing w:val="-2"/>
          <w:sz w:val="20"/>
        </w:rPr>
        <w:t> </w:t>
      </w:r>
      <w:r>
        <w:rPr>
          <w:sz w:val="20"/>
        </w:rPr>
        <w:t>Corte</w:t>
      </w:r>
      <w:r>
        <w:rPr>
          <w:spacing w:val="-1"/>
          <w:sz w:val="20"/>
        </w:rPr>
        <w:t> </w:t>
      </w:r>
      <w:r>
        <w:rPr>
          <w:sz w:val="20"/>
        </w:rPr>
        <w:t>recuerda que</w:t>
      </w:r>
      <w:r>
        <w:rPr>
          <w:spacing w:val="-1"/>
          <w:sz w:val="20"/>
        </w:rPr>
        <w:t> </w:t>
      </w:r>
      <w:r>
        <w:rPr>
          <w:sz w:val="20"/>
        </w:rPr>
        <w:t>corresponde</w:t>
      </w:r>
      <w:r>
        <w:rPr>
          <w:spacing w:val="-3"/>
          <w:sz w:val="20"/>
        </w:rPr>
        <w:t> </w:t>
      </w:r>
      <w:r>
        <w:rPr>
          <w:sz w:val="20"/>
        </w:rPr>
        <w:t>al Estado</w:t>
      </w:r>
      <w:r>
        <w:rPr>
          <w:spacing w:val="-1"/>
          <w:sz w:val="20"/>
        </w:rPr>
        <w:t> </w:t>
      </w:r>
      <w:r>
        <w:rPr>
          <w:sz w:val="20"/>
        </w:rPr>
        <w:t>justificar, con fundamento</w:t>
      </w:r>
      <w:r>
        <w:rPr>
          <w:spacing w:val="-1"/>
          <w:sz w:val="20"/>
        </w:rPr>
        <w:t> </w:t>
      </w:r>
      <w:r>
        <w:rPr>
          <w:sz w:val="20"/>
        </w:rPr>
        <w:t>en los criterios señalados,</w:t>
      </w:r>
      <w:r>
        <w:rPr>
          <w:spacing w:val="-13"/>
          <w:sz w:val="20"/>
        </w:rPr>
        <w:t> </w:t>
      </w:r>
      <w:r>
        <w:rPr>
          <w:sz w:val="20"/>
        </w:rPr>
        <w:t>la</w:t>
      </w:r>
      <w:r>
        <w:rPr>
          <w:spacing w:val="-11"/>
          <w:sz w:val="20"/>
        </w:rPr>
        <w:t> </w:t>
      </w:r>
      <w:r>
        <w:rPr>
          <w:sz w:val="20"/>
        </w:rPr>
        <w:t>razón</w:t>
      </w:r>
      <w:r>
        <w:rPr>
          <w:spacing w:val="-13"/>
          <w:sz w:val="20"/>
        </w:rPr>
        <w:t> </w:t>
      </w:r>
      <w:r>
        <w:rPr>
          <w:sz w:val="20"/>
        </w:rPr>
        <w:t>por</w:t>
      </w:r>
      <w:r>
        <w:rPr>
          <w:spacing w:val="-13"/>
          <w:sz w:val="20"/>
        </w:rPr>
        <w:t> </w:t>
      </w:r>
      <w:r>
        <w:rPr>
          <w:sz w:val="20"/>
        </w:rPr>
        <w:t>la</w:t>
      </w:r>
      <w:r>
        <w:rPr>
          <w:spacing w:val="-13"/>
          <w:sz w:val="20"/>
        </w:rPr>
        <w:t> </w:t>
      </w:r>
      <w:r>
        <w:rPr>
          <w:sz w:val="20"/>
        </w:rPr>
        <w:t>cual</w:t>
      </w:r>
      <w:r>
        <w:rPr>
          <w:spacing w:val="-14"/>
          <w:sz w:val="20"/>
        </w:rPr>
        <w:t> </w:t>
      </w:r>
      <w:r>
        <w:rPr>
          <w:sz w:val="20"/>
        </w:rPr>
        <w:t>ha</w:t>
      </w:r>
      <w:r>
        <w:rPr>
          <w:spacing w:val="-11"/>
          <w:sz w:val="20"/>
        </w:rPr>
        <w:t> </w:t>
      </w:r>
      <w:r>
        <w:rPr>
          <w:sz w:val="20"/>
        </w:rPr>
        <w:t>requerido</w:t>
      </w:r>
      <w:r>
        <w:rPr>
          <w:spacing w:val="-15"/>
          <w:sz w:val="20"/>
        </w:rPr>
        <w:t> </w:t>
      </w:r>
      <w:r>
        <w:rPr>
          <w:sz w:val="20"/>
        </w:rPr>
        <w:t>del</w:t>
      </w:r>
      <w:r>
        <w:rPr>
          <w:spacing w:val="-14"/>
          <w:sz w:val="20"/>
        </w:rPr>
        <w:t> </w:t>
      </w:r>
      <w:r>
        <w:rPr>
          <w:sz w:val="20"/>
        </w:rPr>
        <w:t>tiempo</w:t>
      </w:r>
      <w:r>
        <w:rPr>
          <w:spacing w:val="-8"/>
          <w:sz w:val="20"/>
        </w:rPr>
        <w:t> </w:t>
      </w:r>
      <w:r>
        <w:rPr>
          <w:sz w:val="20"/>
        </w:rPr>
        <w:t>transcurrido</w:t>
      </w:r>
      <w:r>
        <w:rPr>
          <w:spacing w:val="-12"/>
          <w:sz w:val="20"/>
        </w:rPr>
        <w:t> </w:t>
      </w:r>
      <w:r>
        <w:rPr>
          <w:sz w:val="20"/>
        </w:rPr>
        <w:t>para</w:t>
      </w:r>
      <w:r>
        <w:rPr>
          <w:spacing w:val="-11"/>
          <w:sz w:val="20"/>
        </w:rPr>
        <w:t> </w:t>
      </w:r>
      <w:r>
        <w:rPr>
          <w:sz w:val="20"/>
        </w:rPr>
        <w:t>tratar</w:t>
      </w:r>
      <w:r>
        <w:rPr>
          <w:spacing w:val="-12"/>
          <w:sz w:val="20"/>
        </w:rPr>
        <w:t> </w:t>
      </w:r>
      <w:r>
        <w:rPr>
          <w:sz w:val="20"/>
        </w:rPr>
        <w:t>los</w:t>
      </w:r>
      <w:r>
        <w:rPr>
          <w:spacing w:val="-12"/>
          <w:sz w:val="20"/>
        </w:rPr>
        <w:t> </w:t>
      </w:r>
      <w:r>
        <w:rPr>
          <w:sz w:val="20"/>
        </w:rPr>
        <w:t>casos y, en la eventualidad de que este no lo demuestre, la Corte tiene amplias atribuciones para</w:t>
      </w:r>
      <w:r>
        <w:rPr>
          <w:spacing w:val="-7"/>
          <w:sz w:val="20"/>
        </w:rPr>
        <w:t> </w:t>
      </w:r>
      <w:r>
        <w:rPr>
          <w:sz w:val="20"/>
        </w:rPr>
        <w:t>hacer</w:t>
      </w:r>
      <w:r>
        <w:rPr>
          <w:spacing w:val="-9"/>
          <w:sz w:val="20"/>
        </w:rPr>
        <w:t> </w:t>
      </w:r>
      <w:r>
        <w:rPr>
          <w:sz w:val="20"/>
        </w:rPr>
        <w:t>su</w:t>
      </w:r>
      <w:r>
        <w:rPr>
          <w:spacing w:val="-7"/>
          <w:sz w:val="20"/>
        </w:rPr>
        <w:t> </w:t>
      </w:r>
      <w:r>
        <w:rPr>
          <w:sz w:val="20"/>
        </w:rPr>
        <w:t>propia</w:t>
      </w:r>
      <w:r>
        <w:rPr>
          <w:spacing w:val="-5"/>
          <w:sz w:val="20"/>
        </w:rPr>
        <w:t> </w:t>
      </w:r>
      <w:r>
        <w:rPr>
          <w:sz w:val="20"/>
        </w:rPr>
        <w:t>estimación</w:t>
      </w:r>
      <w:r>
        <w:rPr>
          <w:spacing w:val="-7"/>
          <w:sz w:val="20"/>
        </w:rPr>
        <w:t> </w:t>
      </w:r>
      <w:r>
        <w:rPr>
          <w:sz w:val="20"/>
        </w:rPr>
        <w:t>al</w:t>
      </w:r>
      <w:r>
        <w:rPr>
          <w:spacing w:val="-7"/>
          <w:sz w:val="20"/>
        </w:rPr>
        <w:t> </w:t>
      </w:r>
      <w:r>
        <w:rPr>
          <w:sz w:val="20"/>
        </w:rPr>
        <w:t>respecto</w:t>
      </w:r>
      <w:r>
        <w:rPr>
          <w:position w:val="7"/>
          <w:sz w:val="13"/>
        </w:rPr>
        <w:t>152</w:t>
      </w:r>
      <w:r>
        <w:rPr>
          <w:sz w:val="20"/>
        </w:rPr>
        <w:t>.</w:t>
      </w:r>
      <w:r>
        <w:rPr>
          <w:spacing w:val="-8"/>
          <w:sz w:val="20"/>
        </w:rPr>
        <w:t> </w:t>
      </w:r>
      <w:r>
        <w:rPr>
          <w:sz w:val="20"/>
        </w:rPr>
        <w:t>El</w:t>
      </w:r>
      <w:r>
        <w:rPr>
          <w:spacing w:val="-7"/>
          <w:sz w:val="20"/>
        </w:rPr>
        <w:t> </w:t>
      </w:r>
      <w:r>
        <w:rPr>
          <w:sz w:val="20"/>
        </w:rPr>
        <w:t>Tribunal</w:t>
      </w:r>
      <w:r>
        <w:rPr>
          <w:spacing w:val="-5"/>
          <w:sz w:val="20"/>
        </w:rPr>
        <w:t> </w:t>
      </w:r>
      <w:r>
        <w:rPr>
          <w:sz w:val="20"/>
        </w:rPr>
        <w:t>reitera,</w:t>
      </w:r>
      <w:r>
        <w:rPr>
          <w:spacing w:val="-8"/>
          <w:sz w:val="20"/>
        </w:rPr>
        <w:t> </w:t>
      </w:r>
      <w:r>
        <w:rPr>
          <w:sz w:val="20"/>
        </w:rPr>
        <w:t>además,</w:t>
      </w:r>
      <w:r>
        <w:rPr>
          <w:spacing w:val="-6"/>
          <w:sz w:val="20"/>
        </w:rPr>
        <w:t> </w:t>
      </w:r>
      <w:r>
        <w:rPr>
          <w:sz w:val="20"/>
        </w:rPr>
        <w:t>que</w:t>
      </w:r>
      <w:r>
        <w:rPr>
          <w:spacing w:val="-9"/>
          <w:sz w:val="20"/>
        </w:rPr>
        <w:t> </w:t>
      </w:r>
      <w:r>
        <w:rPr>
          <w:sz w:val="20"/>
        </w:rPr>
        <w:t>se</w:t>
      </w:r>
      <w:r>
        <w:rPr>
          <w:spacing w:val="-9"/>
          <w:sz w:val="20"/>
        </w:rPr>
        <w:t> </w:t>
      </w:r>
      <w:r>
        <w:rPr>
          <w:sz w:val="20"/>
        </w:rPr>
        <w:t>debe apreciar la duración total del proceso, desde el primer acto procesal hasta que se dicte la</w:t>
      </w:r>
      <w:r>
        <w:rPr>
          <w:spacing w:val="-13"/>
          <w:sz w:val="20"/>
        </w:rPr>
        <w:t> </w:t>
      </w:r>
      <w:r>
        <w:rPr>
          <w:sz w:val="20"/>
        </w:rPr>
        <w:t>sentencia</w:t>
      </w:r>
      <w:r>
        <w:rPr>
          <w:spacing w:val="-11"/>
          <w:sz w:val="20"/>
        </w:rPr>
        <w:t> </w:t>
      </w:r>
      <w:r>
        <w:rPr>
          <w:sz w:val="20"/>
        </w:rPr>
        <w:t>definitiva,</w:t>
      </w:r>
      <w:r>
        <w:rPr>
          <w:spacing w:val="-14"/>
          <w:sz w:val="20"/>
        </w:rPr>
        <w:t> </w:t>
      </w:r>
      <w:r>
        <w:rPr>
          <w:sz w:val="20"/>
        </w:rPr>
        <w:t>incluyendo</w:t>
      </w:r>
      <w:r>
        <w:rPr>
          <w:spacing w:val="-13"/>
          <w:sz w:val="20"/>
        </w:rPr>
        <w:t> </w:t>
      </w:r>
      <w:r>
        <w:rPr>
          <w:sz w:val="20"/>
        </w:rPr>
        <w:t>los</w:t>
      </w:r>
      <w:r>
        <w:rPr>
          <w:spacing w:val="-12"/>
          <w:sz w:val="20"/>
        </w:rPr>
        <w:t> </w:t>
      </w:r>
      <w:r>
        <w:rPr>
          <w:sz w:val="20"/>
        </w:rPr>
        <w:t>recursos</w:t>
      </w:r>
      <w:r>
        <w:rPr>
          <w:spacing w:val="-12"/>
          <w:sz w:val="20"/>
        </w:rPr>
        <w:t> </w:t>
      </w:r>
      <w:r>
        <w:rPr>
          <w:sz w:val="20"/>
        </w:rPr>
        <w:t>de</w:t>
      </w:r>
      <w:r>
        <w:rPr>
          <w:spacing w:val="-15"/>
          <w:sz w:val="20"/>
        </w:rPr>
        <w:t> </w:t>
      </w:r>
      <w:r>
        <w:rPr>
          <w:sz w:val="20"/>
        </w:rPr>
        <w:t>instancia</w:t>
      </w:r>
      <w:r>
        <w:rPr>
          <w:spacing w:val="-11"/>
          <w:sz w:val="20"/>
        </w:rPr>
        <w:t> </w:t>
      </w:r>
      <w:r>
        <w:rPr>
          <w:sz w:val="20"/>
        </w:rPr>
        <w:t>que</w:t>
      </w:r>
      <w:r>
        <w:rPr>
          <w:spacing w:val="-13"/>
          <w:sz w:val="20"/>
        </w:rPr>
        <w:t> </w:t>
      </w:r>
      <w:r>
        <w:rPr>
          <w:sz w:val="20"/>
        </w:rPr>
        <w:t>pudieran</w:t>
      </w:r>
      <w:r>
        <w:rPr>
          <w:spacing w:val="-13"/>
          <w:sz w:val="20"/>
        </w:rPr>
        <w:t> </w:t>
      </w:r>
      <w:r>
        <w:rPr>
          <w:sz w:val="20"/>
        </w:rPr>
        <w:t>eventualmente </w:t>
      </w:r>
      <w:r>
        <w:rPr>
          <w:spacing w:val="-2"/>
          <w:sz w:val="20"/>
        </w:rPr>
        <w:t>presentarse</w:t>
      </w:r>
      <w:r>
        <w:rPr>
          <w:spacing w:val="-2"/>
          <w:position w:val="7"/>
          <w:sz w:val="13"/>
        </w:rPr>
        <w:t>153</w:t>
      </w:r>
      <w:r>
        <w:rPr>
          <w:spacing w:val="-2"/>
          <w:sz w:val="20"/>
        </w:rPr>
        <w:t>.</w:t>
      </w:r>
    </w:p>
    <w:p>
      <w:pPr>
        <w:pStyle w:val="BodyText"/>
      </w:pPr>
    </w:p>
    <w:p>
      <w:pPr>
        <w:pStyle w:val="BodyText"/>
      </w:pPr>
    </w:p>
    <w:p>
      <w:pPr>
        <w:pStyle w:val="BodyText"/>
      </w:pPr>
    </w:p>
    <w:p>
      <w:pPr>
        <w:pStyle w:val="BodyText"/>
        <w:spacing w:before="10"/>
        <w:rPr>
          <w:sz w:val="17"/>
        </w:rPr>
      </w:pPr>
      <w:r>
        <w:rPr/>
        <w:pict>
          <v:rect style="position:absolute;margin-left:85.103996pt;margin-top:12.073614pt;width:144.020pt;height:.599980pt;mso-position-horizontal-relative:page;mso-position-vertical-relative:paragraph;z-index:-15714304;mso-wrap-distance-left:0;mso-wrap-distance-right:0" id="docshape30" filled="true" fillcolor="#000000" stroked="false">
            <v:fill type="solid"/>
            <w10:wrap type="topAndBottom"/>
          </v:rect>
        </w:pict>
      </w:r>
    </w:p>
    <w:p>
      <w:pPr>
        <w:spacing w:before="96"/>
        <w:ind w:left="362" w:right="354" w:firstLine="0"/>
        <w:jc w:val="both"/>
        <w:rPr>
          <w:sz w:val="16"/>
        </w:rPr>
      </w:pPr>
      <w:r>
        <w:rPr>
          <w:sz w:val="16"/>
          <w:vertAlign w:val="superscript"/>
        </w:rPr>
        <w:t>146</w:t>
      </w:r>
      <w:r>
        <w:rPr>
          <w:spacing w:val="80"/>
          <w:sz w:val="16"/>
          <w:vertAlign w:val="baseline"/>
        </w:rPr>
        <w:t>   </w:t>
      </w:r>
      <w:r>
        <w:rPr>
          <w:i/>
          <w:sz w:val="16"/>
          <w:vertAlign w:val="baseline"/>
        </w:rPr>
        <w:t>Cfr. Caso Bulacio Vs. Argentina. Fondo, Reparaciones y Costas. </w:t>
      </w:r>
      <w:r>
        <w:rPr>
          <w:sz w:val="16"/>
          <w:vertAlign w:val="baseline"/>
        </w:rPr>
        <w:t>Sentencia de 18 de septiembre de 2003.</w:t>
      </w:r>
      <w:r>
        <w:rPr>
          <w:spacing w:val="-4"/>
          <w:sz w:val="16"/>
          <w:vertAlign w:val="baseline"/>
        </w:rPr>
        <w:t> </w:t>
      </w:r>
      <w:r>
        <w:rPr>
          <w:sz w:val="16"/>
          <w:vertAlign w:val="baseline"/>
        </w:rPr>
        <w:t>Serie C No.</w:t>
      </w:r>
      <w:r>
        <w:rPr>
          <w:spacing w:val="-4"/>
          <w:sz w:val="16"/>
          <w:vertAlign w:val="baseline"/>
        </w:rPr>
        <w:t> </w:t>
      </w:r>
      <w:r>
        <w:rPr>
          <w:sz w:val="16"/>
          <w:vertAlign w:val="baseline"/>
        </w:rPr>
        <w:t>100, párr.</w:t>
      </w:r>
      <w:r>
        <w:rPr>
          <w:spacing w:val="-4"/>
          <w:sz w:val="16"/>
          <w:vertAlign w:val="baseline"/>
        </w:rPr>
        <w:t> </w:t>
      </w:r>
      <w:r>
        <w:rPr>
          <w:sz w:val="16"/>
          <w:vertAlign w:val="baseline"/>
        </w:rPr>
        <w:t>114,</w:t>
      </w:r>
      <w:r>
        <w:rPr>
          <w:spacing w:val="-1"/>
          <w:sz w:val="16"/>
          <w:vertAlign w:val="baseline"/>
        </w:rPr>
        <w:t> </w:t>
      </w:r>
      <w:r>
        <w:rPr>
          <w:sz w:val="16"/>
          <w:vertAlign w:val="baseline"/>
        </w:rPr>
        <w:t>y </w:t>
      </w:r>
      <w:r>
        <w:rPr>
          <w:i/>
          <w:sz w:val="16"/>
          <w:vertAlign w:val="baseline"/>
        </w:rPr>
        <w:t>Caso López</w:t>
      </w:r>
      <w:r>
        <w:rPr>
          <w:i/>
          <w:spacing w:val="-3"/>
          <w:sz w:val="16"/>
          <w:vertAlign w:val="baseline"/>
        </w:rPr>
        <w:t> </w:t>
      </w:r>
      <w:r>
        <w:rPr>
          <w:i/>
          <w:sz w:val="16"/>
          <w:vertAlign w:val="baseline"/>
        </w:rPr>
        <w:t>Sosa</w:t>
      </w:r>
      <w:r>
        <w:rPr>
          <w:i/>
          <w:spacing w:val="-3"/>
          <w:sz w:val="16"/>
          <w:vertAlign w:val="baseline"/>
        </w:rPr>
        <w:t> </w:t>
      </w:r>
      <w:r>
        <w:rPr>
          <w:i/>
          <w:sz w:val="16"/>
          <w:vertAlign w:val="baseline"/>
        </w:rPr>
        <w:t>Vs.</w:t>
      </w:r>
      <w:r>
        <w:rPr>
          <w:i/>
          <w:spacing w:val="-1"/>
          <w:sz w:val="16"/>
          <w:vertAlign w:val="baseline"/>
        </w:rPr>
        <w:t> </w:t>
      </w:r>
      <w:r>
        <w:rPr>
          <w:i/>
          <w:sz w:val="16"/>
          <w:vertAlign w:val="baseline"/>
        </w:rPr>
        <w:t>Paraguay.</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 Costas</w:t>
      </w:r>
      <w:r>
        <w:rPr>
          <w:sz w:val="16"/>
          <w:vertAlign w:val="baseline"/>
        </w:rPr>
        <w:t>.</w:t>
      </w:r>
      <w:r>
        <w:rPr>
          <w:spacing w:val="-1"/>
          <w:sz w:val="16"/>
          <w:vertAlign w:val="baseline"/>
        </w:rPr>
        <w:t> </w:t>
      </w:r>
      <w:r>
        <w:rPr>
          <w:sz w:val="16"/>
          <w:vertAlign w:val="baseline"/>
        </w:rPr>
        <w:t>Sentencia de 17 de mayo de 2023. Serie C No. 489, párr. 114.</w:t>
      </w:r>
    </w:p>
    <w:p>
      <w:pPr>
        <w:spacing w:before="40"/>
        <w:ind w:left="362" w:right="354" w:firstLine="0"/>
        <w:jc w:val="both"/>
        <w:rPr>
          <w:sz w:val="16"/>
        </w:rPr>
      </w:pPr>
      <w:r>
        <w:rPr>
          <w:sz w:val="16"/>
          <w:vertAlign w:val="superscript"/>
        </w:rPr>
        <w:t>147</w:t>
      </w:r>
      <w:r>
        <w:rPr>
          <w:spacing w:val="80"/>
          <w:w w:val="150"/>
          <w:sz w:val="16"/>
          <w:vertAlign w:val="baseline"/>
        </w:rPr>
        <w:t>  </w:t>
      </w:r>
      <w:r>
        <w:rPr>
          <w:i/>
          <w:sz w:val="16"/>
          <w:vertAlign w:val="baseline"/>
        </w:rPr>
        <w:t>Cfr. Caso Hilaire, Constantine y Benjamin y otros Vs. Trinidad y Tobago</w:t>
      </w:r>
      <w:r>
        <w:rPr>
          <w:sz w:val="16"/>
          <w:vertAlign w:val="baseline"/>
        </w:rPr>
        <w:t>. Fondo, Reparaciones y</w:t>
      </w:r>
      <w:r>
        <w:rPr>
          <w:spacing w:val="40"/>
          <w:sz w:val="16"/>
          <w:vertAlign w:val="baseline"/>
        </w:rPr>
        <w:t> </w:t>
      </w:r>
      <w:r>
        <w:rPr>
          <w:sz w:val="16"/>
          <w:vertAlign w:val="baseline"/>
        </w:rPr>
        <w:t>Costas.</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21</w:t>
      </w:r>
      <w:r>
        <w:rPr>
          <w:spacing w:val="-4"/>
          <w:sz w:val="16"/>
          <w:vertAlign w:val="baseline"/>
        </w:rPr>
        <w:t> </w:t>
      </w:r>
      <w:r>
        <w:rPr>
          <w:sz w:val="16"/>
          <w:vertAlign w:val="baseline"/>
        </w:rPr>
        <w:t>de</w:t>
      </w:r>
      <w:r>
        <w:rPr>
          <w:spacing w:val="-2"/>
          <w:sz w:val="16"/>
          <w:vertAlign w:val="baseline"/>
        </w:rPr>
        <w:t> </w:t>
      </w:r>
      <w:r>
        <w:rPr>
          <w:sz w:val="16"/>
          <w:vertAlign w:val="baseline"/>
        </w:rPr>
        <w:t>junio</w:t>
      </w:r>
      <w:r>
        <w:rPr>
          <w:spacing w:val="-2"/>
          <w:sz w:val="16"/>
          <w:vertAlign w:val="baseline"/>
        </w:rPr>
        <w:t> </w:t>
      </w:r>
      <w:r>
        <w:rPr>
          <w:sz w:val="16"/>
          <w:vertAlign w:val="baseline"/>
        </w:rPr>
        <w:t>de</w:t>
      </w:r>
      <w:r>
        <w:rPr>
          <w:spacing w:val="-5"/>
          <w:sz w:val="16"/>
          <w:vertAlign w:val="baseline"/>
        </w:rPr>
        <w:t> </w:t>
      </w:r>
      <w:r>
        <w:rPr>
          <w:sz w:val="16"/>
          <w:vertAlign w:val="baseline"/>
        </w:rPr>
        <w:t>2002.</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94,</w:t>
      </w:r>
      <w:r>
        <w:rPr>
          <w:spacing w:val="-4"/>
          <w:sz w:val="16"/>
          <w:vertAlign w:val="baseline"/>
        </w:rPr>
        <w:t> </w:t>
      </w:r>
      <w:r>
        <w:rPr>
          <w:sz w:val="16"/>
          <w:vertAlign w:val="baseline"/>
        </w:rPr>
        <w:t>párr.</w:t>
      </w:r>
      <w:r>
        <w:rPr>
          <w:spacing w:val="-6"/>
          <w:sz w:val="16"/>
          <w:vertAlign w:val="baseline"/>
        </w:rPr>
        <w:t> </w:t>
      </w:r>
      <w:r>
        <w:rPr>
          <w:sz w:val="16"/>
          <w:vertAlign w:val="baseline"/>
        </w:rPr>
        <w:t>145,</w:t>
      </w:r>
      <w:r>
        <w:rPr>
          <w:spacing w:val="-4"/>
          <w:sz w:val="16"/>
          <w:vertAlign w:val="baseline"/>
        </w:rPr>
        <w:t> </w:t>
      </w:r>
      <w:r>
        <w:rPr>
          <w:sz w:val="16"/>
          <w:vertAlign w:val="baseline"/>
        </w:rPr>
        <w:t>y </w:t>
      </w:r>
      <w:r>
        <w:rPr>
          <w:i/>
          <w:sz w:val="16"/>
          <w:vertAlign w:val="baseline"/>
        </w:rPr>
        <w:t>Caso</w:t>
      </w:r>
      <w:r>
        <w:rPr>
          <w:i/>
          <w:spacing w:val="-2"/>
          <w:sz w:val="16"/>
          <w:vertAlign w:val="baseline"/>
        </w:rPr>
        <w:t> </w:t>
      </w:r>
      <w:r>
        <w:rPr>
          <w:i/>
          <w:sz w:val="16"/>
          <w:vertAlign w:val="baseline"/>
        </w:rPr>
        <w:t>López</w:t>
      </w:r>
      <w:r>
        <w:rPr>
          <w:i/>
          <w:spacing w:val="-5"/>
          <w:sz w:val="16"/>
          <w:vertAlign w:val="baseline"/>
        </w:rPr>
        <w:t> </w:t>
      </w:r>
      <w:r>
        <w:rPr>
          <w:i/>
          <w:sz w:val="16"/>
          <w:vertAlign w:val="baseline"/>
        </w:rPr>
        <w:t>Sosa</w:t>
      </w:r>
      <w:r>
        <w:rPr>
          <w:i/>
          <w:spacing w:val="-5"/>
          <w:sz w:val="16"/>
          <w:vertAlign w:val="baseline"/>
        </w:rPr>
        <w:t> </w:t>
      </w:r>
      <w:r>
        <w:rPr>
          <w:i/>
          <w:sz w:val="16"/>
          <w:vertAlign w:val="baseline"/>
        </w:rPr>
        <w:t>Vs.</w:t>
      </w:r>
      <w:r>
        <w:rPr>
          <w:i/>
          <w:spacing w:val="-3"/>
          <w:sz w:val="16"/>
          <w:vertAlign w:val="baseline"/>
        </w:rPr>
        <w:t> </w:t>
      </w:r>
      <w:r>
        <w:rPr>
          <w:i/>
          <w:sz w:val="16"/>
          <w:vertAlign w:val="baseline"/>
        </w:rPr>
        <w:t>Paraguay,</w:t>
      </w:r>
      <w:r>
        <w:rPr>
          <w:i/>
          <w:spacing w:val="-4"/>
          <w:sz w:val="16"/>
          <w:vertAlign w:val="baseline"/>
        </w:rPr>
        <w:t> </w:t>
      </w:r>
      <w:r>
        <w:rPr>
          <w:i/>
          <w:sz w:val="16"/>
          <w:vertAlign w:val="baseline"/>
        </w:rPr>
        <w:t>supra</w:t>
      </w:r>
      <w:r>
        <w:rPr>
          <w:sz w:val="16"/>
          <w:vertAlign w:val="baseline"/>
        </w:rPr>
        <w:t>, párr. 114.</w:t>
      </w:r>
    </w:p>
    <w:p>
      <w:pPr>
        <w:spacing w:before="41"/>
        <w:ind w:left="362" w:right="352" w:firstLine="0"/>
        <w:jc w:val="both"/>
        <w:rPr>
          <w:sz w:val="16"/>
        </w:rPr>
      </w:pPr>
      <w:r>
        <w:rPr>
          <w:sz w:val="16"/>
          <w:vertAlign w:val="superscript"/>
        </w:rPr>
        <w:t>148</w:t>
      </w:r>
      <w:r>
        <w:rPr>
          <w:spacing w:val="80"/>
          <w:w w:val="150"/>
          <w:sz w:val="16"/>
          <w:vertAlign w:val="baseline"/>
        </w:rPr>
        <w:t>   </w:t>
      </w:r>
      <w:r>
        <w:rPr>
          <w:sz w:val="16"/>
          <w:vertAlign w:val="baseline"/>
        </w:rPr>
        <w:t>En</w:t>
      </w:r>
      <w:r>
        <w:rPr>
          <w:spacing w:val="-4"/>
          <w:sz w:val="16"/>
          <w:vertAlign w:val="baseline"/>
        </w:rPr>
        <w:t> </w:t>
      </w:r>
      <w:r>
        <w:rPr>
          <w:sz w:val="16"/>
          <w:vertAlign w:val="baseline"/>
        </w:rPr>
        <w:t>cuanto</w:t>
      </w:r>
      <w:r>
        <w:rPr>
          <w:spacing w:val="-2"/>
          <w:sz w:val="16"/>
          <w:vertAlign w:val="baseline"/>
        </w:rPr>
        <w:t> </w:t>
      </w:r>
      <w:r>
        <w:rPr>
          <w:sz w:val="16"/>
          <w:vertAlign w:val="baseline"/>
        </w:rPr>
        <w:t>al</w:t>
      </w:r>
      <w:r>
        <w:rPr>
          <w:spacing w:val="-6"/>
          <w:sz w:val="16"/>
          <w:vertAlign w:val="baseline"/>
        </w:rPr>
        <w:t> </w:t>
      </w:r>
      <w:r>
        <w:rPr>
          <w:sz w:val="16"/>
          <w:vertAlign w:val="baseline"/>
        </w:rPr>
        <w:t>análisis</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complejidad</w:t>
      </w:r>
      <w:r>
        <w:rPr>
          <w:spacing w:val="-7"/>
          <w:sz w:val="16"/>
          <w:vertAlign w:val="baseline"/>
        </w:rPr>
        <w:t> </w:t>
      </w:r>
      <w:r>
        <w:rPr>
          <w:sz w:val="16"/>
          <w:vertAlign w:val="baseline"/>
        </w:rPr>
        <w:t>del</w:t>
      </w:r>
      <w:r>
        <w:rPr>
          <w:spacing w:val="-3"/>
          <w:sz w:val="16"/>
          <w:vertAlign w:val="baseline"/>
        </w:rPr>
        <w:t> </w:t>
      </w:r>
      <w:r>
        <w:rPr>
          <w:sz w:val="16"/>
          <w:vertAlign w:val="baseline"/>
        </w:rPr>
        <w:t>asunto,</w:t>
      </w:r>
      <w:r>
        <w:rPr>
          <w:spacing w:val="-4"/>
          <w:sz w:val="16"/>
          <w:vertAlign w:val="baseline"/>
        </w:rPr>
        <w:t> </w:t>
      </w:r>
      <w:r>
        <w:rPr>
          <w:sz w:val="16"/>
          <w:vertAlign w:val="baseline"/>
        </w:rPr>
        <w:t>la</w:t>
      </w:r>
      <w:r>
        <w:rPr>
          <w:spacing w:val="-6"/>
          <w:sz w:val="16"/>
          <w:vertAlign w:val="baseline"/>
        </w:rPr>
        <w:t> </w:t>
      </w:r>
      <w:r>
        <w:rPr>
          <w:sz w:val="16"/>
          <w:vertAlign w:val="baseline"/>
        </w:rPr>
        <w:t>Corte</w:t>
      </w:r>
      <w:r>
        <w:rPr>
          <w:spacing w:val="-5"/>
          <w:sz w:val="16"/>
          <w:vertAlign w:val="baseline"/>
        </w:rPr>
        <w:t> </w:t>
      </w:r>
      <w:r>
        <w:rPr>
          <w:sz w:val="16"/>
          <w:vertAlign w:val="baseline"/>
        </w:rPr>
        <w:t>ha</w:t>
      </w:r>
      <w:r>
        <w:rPr>
          <w:spacing w:val="-3"/>
          <w:sz w:val="16"/>
          <w:vertAlign w:val="baseline"/>
        </w:rPr>
        <w:t> </w:t>
      </w:r>
      <w:r>
        <w:rPr>
          <w:sz w:val="16"/>
          <w:vertAlign w:val="baseline"/>
        </w:rPr>
        <w:t>tenido</w:t>
      </w:r>
      <w:r>
        <w:rPr>
          <w:spacing w:val="-4"/>
          <w:sz w:val="16"/>
          <w:vertAlign w:val="baseline"/>
        </w:rPr>
        <w:t> </w:t>
      </w:r>
      <w:r>
        <w:rPr>
          <w:sz w:val="16"/>
          <w:vertAlign w:val="baseline"/>
        </w:rPr>
        <w:t>en</w:t>
      </w:r>
      <w:r>
        <w:rPr>
          <w:spacing w:val="-6"/>
          <w:sz w:val="16"/>
          <w:vertAlign w:val="baseline"/>
        </w:rPr>
        <w:t> </w:t>
      </w:r>
      <w:r>
        <w:rPr>
          <w:sz w:val="16"/>
          <w:vertAlign w:val="baseline"/>
        </w:rPr>
        <w:t>cuenta,</w:t>
      </w:r>
      <w:r>
        <w:rPr>
          <w:spacing w:val="-4"/>
          <w:sz w:val="16"/>
          <w:vertAlign w:val="baseline"/>
        </w:rPr>
        <w:t> </w:t>
      </w:r>
      <w:r>
        <w:rPr>
          <w:sz w:val="16"/>
          <w:vertAlign w:val="baseline"/>
        </w:rPr>
        <w:t>entre</w:t>
      </w:r>
      <w:r>
        <w:rPr>
          <w:spacing w:val="-5"/>
          <w:sz w:val="16"/>
          <w:vertAlign w:val="baseline"/>
        </w:rPr>
        <w:t> </w:t>
      </w:r>
      <w:r>
        <w:rPr>
          <w:sz w:val="16"/>
          <w:vertAlign w:val="baseline"/>
        </w:rPr>
        <w:t>otros</w:t>
      </w:r>
      <w:r>
        <w:rPr>
          <w:spacing w:val="-5"/>
          <w:sz w:val="16"/>
          <w:vertAlign w:val="baseline"/>
        </w:rPr>
        <w:t> </w:t>
      </w:r>
      <w:r>
        <w:rPr>
          <w:sz w:val="16"/>
          <w:vertAlign w:val="baseline"/>
        </w:rPr>
        <w:t>criterios, </w:t>
      </w:r>
      <w:r>
        <w:rPr>
          <w:spacing w:val="-2"/>
          <w:sz w:val="16"/>
          <w:vertAlign w:val="baseline"/>
        </w:rPr>
        <w:t>la</w:t>
      </w:r>
      <w:r>
        <w:rPr>
          <w:spacing w:val="-4"/>
          <w:sz w:val="16"/>
          <w:vertAlign w:val="baseline"/>
        </w:rPr>
        <w:t> </w:t>
      </w:r>
      <w:r>
        <w:rPr>
          <w:spacing w:val="-2"/>
          <w:sz w:val="16"/>
          <w:vertAlign w:val="baseline"/>
        </w:rPr>
        <w:t>complejidad</w:t>
      </w:r>
      <w:r>
        <w:rPr>
          <w:spacing w:val="-5"/>
          <w:sz w:val="16"/>
          <w:vertAlign w:val="baseline"/>
        </w:rPr>
        <w:t> </w:t>
      </w:r>
      <w:r>
        <w:rPr>
          <w:spacing w:val="-2"/>
          <w:sz w:val="16"/>
          <w:vertAlign w:val="baseline"/>
        </w:rPr>
        <w:t>de</w:t>
      </w:r>
      <w:r>
        <w:rPr>
          <w:spacing w:val="-6"/>
          <w:sz w:val="16"/>
          <w:vertAlign w:val="baseline"/>
        </w:rPr>
        <w:t> </w:t>
      </w:r>
      <w:r>
        <w:rPr>
          <w:spacing w:val="-2"/>
          <w:sz w:val="16"/>
          <w:vertAlign w:val="baseline"/>
        </w:rPr>
        <w:t>la</w:t>
      </w:r>
      <w:r>
        <w:rPr>
          <w:spacing w:val="-4"/>
          <w:sz w:val="16"/>
          <w:vertAlign w:val="baseline"/>
        </w:rPr>
        <w:t> </w:t>
      </w:r>
      <w:r>
        <w:rPr>
          <w:spacing w:val="-2"/>
          <w:sz w:val="16"/>
          <w:vertAlign w:val="baseline"/>
        </w:rPr>
        <w:t>prueba,</w:t>
      </w:r>
      <w:r>
        <w:rPr>
          <w:spacing w:val="-4"/>
          <w:sz w:val="16"/>
          <w:vertAlign w:val="baseline"/>
        </w:rPr>
        <w:t> </w:t>
      </w:r>
      <w:r>
        <w:rPr>
          <w:spacing w:val="-2"/>
          <w:sz w:val="16"/>
          <w:vertAlign w:val="baseline"/>
        </w:rPr>
        <w:t>la</w:t>
      </w:r>
      <w:r>
        <w:rPr>
          <w:spacing w:val="-6"/>
          <w:sz w:val="16"/>
          <w:vertAlign w:val="baseline"/>
        </w:rPr>
        <w:t> </w:t>
      </w:r>
      <w:r>
        <w:rPr>
          <w:spacing w:val="-2"/>
          <w:sz w:val="16"/>
          <w:vertAlign w:val="baseline"/>
        </w:rPr>
        <w:t>pluralidad</w:t>
      </w:r>
      <w:r>
        <w:rPr>
          <w:spacing w:val="-5"/>
          <w:sz w:val="16"/>
          <w:vertAlign w:val="baseline"/>
        </w:rPr>
        <w:t> </w:t>
      </w:r>
      <w:r>
        <w:rPr>
          <w:spacing w:val="-2"/>
          <w:sz w:val="16"/>
          <w:vertAlign w:val="baseline"/>
        </w:rPr>
        <w:t>de</w:t>
      </w:r>
      <w:r>
        <w:rPr>
          <w:spacing w:val="-6"/>
          <w:sz w:val="16"/>
          <w:vertAlign w:val="baseline"/>
        </w:rPr>
        <w:t> </w:t>
      </w:r>
      <w:r>
        <w:rPr>
          <w:spacing w:val="-2"/>
          <w:sz w:val="16"/>
          <w:vertAlign w:val="baseline"/>
        </w:rPr>
        <w:t>sujetos</w:t>
      </w:r>
      <w:r>
        <w:rPr>
          <w:spacing w:val="-6"/>
          <w:sz w:val="16"/>
          <w:vertAlign w:val="baseline"/>
        </w:rPr>
        <w:t> </w:t>
      </w:r>
      <w:r>
        <w:rPr>
          <w:spacing w:val="-2"/>
          <w:sz w:val="16"/>
          <w:vertAlign w:val="baseline"/>
        </w:rPr>
        <w:t>procesales o</w:t>
      </w:r>
      <w:r>
        <w:rPr>
          <w:spacing w:val="-5"/>
          <w:sz w:val="16"/>
          <w:vertAlign w:val="baseline"/>
        </w:rPr>
        <w:t> </w:t>
      </w:r>
      <w:r>
        <w:rPr>
          <w:spacing w:val="-2"/>
          <w:sz w:val="16"/>
          <w:vertAlign w:val="baseline"/>
        </w:rPr>
        <w:t>la</w:t>
      </w:r>
      <w:r>
        <w:rPr>
          <w:spacing w:val="-4"/>
          <w:sz w:val="16"/>
          <w:vertAlign w:val="baseline"/>
        </w:rPr>
        <w:t> </w:t>
      </w:r>
      <w:r>
        <w:rPr>
          <w:spacing w:val="-2"/>
          <w:sz w:val="16"/>
          <w:vertAlign w:val="baseline"/>
        </w:rPr>
        <w:t>cantidad</w:t>
      </w:r>
      <w:r>
        <w:rPr>
          <w:spacing w:val="-5"/>
          <w:sz w:val="16"/>
          <w:vertAlign w:val="baseline"/>
        </w:rPr>
        <w:t> </w:t>
      </w:r>
      <w:r>
        <w:rPr>
          <w:spacing w:val="-2"/>
          <w:sz w:val="16"/>
          <w:vertAlign w:val="baseline"/>
        </w:rPr>
        <w:t>de</w:t>
      </w:r>
      <w:r>
        <w:rPr>
          <w:spacing w:val="-6"/>
          <w:sz w:val="16"/>
          <w:vertAlign w:val="baseline"/>
        </w:rPr>
        <w:t> </w:t>
      </w:r>
      <w:r>
        <w:rPr>
          <w:spacing w:val="-2"/>
          <w:sz w:val="16"/>
          <w:vertAlign w:val="baseline"/>
        </w:rPr>
        <w:t>víctimas,</w:t>
      </w:r>
      <w:r>
        <w:rPr>
          <w:spacing w:val="-7"/>
          <w:sz w:val="16"/>
          <w:vertAlign w:val="baseline"/>
        </w:rPr>
        <w:t> </w:t>
      </w:r>
      <w:r>
        <w:rPr>
          <w:spacing w:val="-2"/>
          <w:sz w:val="16"/>
          <w:vertAlign w:val="baseline"/>
        </w:rPr>
        <w:t>el</w:t>
      </w:r>
      <w:r>
        <w:rPr>
          <w:spacing w:val="-8"/>
          <w:sz w:val="16"/>
          <w:vertAlign w:val="baseline"/>
        </w:rPr>
        <w:t> </w:t>
      </w:r>
      <w:r>
        <w:rPr>
          <w:spacing w:val="-2"/>
          <w:sz w:val="16"/>
          <w:vertAlign w:val="baseline"/>
        </w:rPr>
        <w:t>tiempo transcurrido </w:t>
      </w:r>
      <w:r>
        <w:rPr>
          <w:sz w:val="16"/>
          <w:vertAlign w:val="baseline"/>
        </w:rPr>
        <w:t>desde que se tuvo noticia del hecho que debe ser investigado, las características del recurso contenido en la legislación interna y el contexto en el que ocurrió la violación. </w:t>
      </w:r>
      <w:r>
        <w:rPr>
          <w:i/>
          <w:sz w:val="16"/>
          <w:vertAlign w:val="baseline"/>
        </w:rPr>
        <w:t>Cfr. Caso Genie Lacayo Vs. Nicaragua.</w:t>
      </w:r>
      <w:r>
        <w:rPr>
          <w:i/>
          <w:sz w:val="16"/>
          <w:vertAlign w:val="baseline"/>
        </w:rPr>
        <w:t> Excepciones</w:t>
      </w:r>
      <w:r>
        <w:rPr>
          <w:i/>
          <w:spacing w:val="-5"/>
          <w:sz w:val="16"/>
          <w:vertAlign w:val="baseline"/>
        </w:rPr>
        <w:t> </w:t>
      </w:r>
      <w:r>
        <w:rPr>
          <w:i/>
          <w:sz w:val="16"/>
          <w:vertAlign w:val="baseline"/>
        </w:rPr>
        <w:t>Preliminares</w:t>
      </w:r>
      <w:r>
        <w:rPr>
          <w:sz w:val="16"/>
          <w:vertAlign w:val="baseline"/>
        </w:rPr>
        <w:t>.</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7"/>
          <w:sz w:val="16"/>
          <w:vertAlign w:val="baseline"/>
        </w:rPr>
        <w:t> </w:t>
      </w:r>
      <w:r>
        <w:rPr>
          <w:sz w:val="16"/>
          <w:vertAlign w:val="baseline"/>
        </w:rPr>
        <w:t>27</w:t>
      </w:r>
      <w:r>
        <w:rPr>
          <w:spacing w:val="-6"/>
          <w:sz w:val="16"/>
          <w:vertAlign w:val="baseline"/>
        </w:rPr>
        <w:t> </w:t>
      </w:r>
      <w:r>
        <w:rPr>
          <w:sz w:val="16"/>
          <w:vertAlign w:val="baseline"/>
        </w:rPr>
        <w:t>de</w:t>
      </w:r>
      <w:r>
        <w:rPr>
          <w:spacing w:val="-5"/>
          <w:sz w:val="16"/>
          <w:vertAlign w:val="baseline"/>
        </w:rPr>
        <w:t> </w:t>
      </w:r>
      <w:r>
        <w:rPr>
          <w:sz w:val="16"/>
          <w:vertAlign w:val="baseline"/>
        </w:rPr>
        <w:t>enero</w:t>
      </w:r>
      <w:r>
        <w:rPr>
          <w:spacing w:val="-4"/>
          <w:sz w:val="16"/>
          <w:vertAlign w:val="baseline"/>
        </w:rPr>
        <w:t> </w:t>
      </w:r>
      <w:r>
        <w:rPr>
          <w:sz w:val="16"/>
          <w:vertAlign w:val="baseline"/>
        </w:rPr>
        <w:t>de</w:t>
      </w:r>
      <w:r>
        <w:rPr>
          <w:spacing w:val="-5"/>
          <w:sz w:val="16"/>
          <w:vertAlign w:val="baseline"/>
        </w:rPr>
        <w:t> </w:t>
      </w:r>
      <w:r>
        <w:rPr>
          <w:sz w:val="16"/>
          <w:vertAlign w:val="baseline"/>
        </w:rPr>
        <w:t>1995.</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21,</w:t>
      </w:r>
      <w:r>
        <w:rPr>
          <w:spacing w:val="-6"/>
          <w:sz w:val="16"/>
          <w:vertAlign w:val="baseline"/>
        </w:rPr>
        <w:t> </w:t>
      </w:r>
      <w:r>
        <w:rPr>
          <w:sz w:val="16"/>
          <w:vertAlign w:val="baseline"/>
        </w:rPr>
        <w:t>párr.</w:t>
      </w:r>
      <w:r>
        <w:rPr>
          <w:spacing w:val="-8"/>
          <w:sz w:val="16"/>
          <w:vertAlign w:val="baseline"/>
        </w:rPr>
        <w:t> </w:t>
      </w:r>
      <w:r>
        <w:rPr>
          <w:sz w:val="16"/>
          <w:vertAlign w:val="baseline"/>
        </w:rPr>
        <w:t>78,</w:t>
      </w:r>
      <w:r>
        <w:rPr>
          <w:spacing w:val="-6"/>
          <w:sz w:val="16"/>
          <w:vertAlign w:val="baseline"/>
        </w:rPr>
        <w:t> </w:t>
      </w:r>
      <w:r>
        <w:rPr>
          <w:sz w:val="16"/>
          <w:vertAlign w:val="baseline"/>
        </w:rPr>
        <w:t>y </w:t>
      </w:r>
      <w:r>
        <w:rPr>
          <w:i/>
          <w:sz w:val="16"/>
          <w:vertAlign w:val="baseline"/>
        </w:rPr>
        <w:t>Caso</w:t>
      </w:r>
      <w:r>
        <w:rPr>
          <w:i/>
          <w:spacing w:val="-4"/>
          <w:sz w:val="16"/>
          <w:vertAlign w:val="baseline"/>
        </w:rPr>
        <w:t> </w:t>
      </w:r>
      <w:r>
        <w:rPr>
          <w:i/>
          <w:sz w:val="16"/>
          <w:vertAlign w:val="baseline"/>
        </w:rPr>
        <w:t>López</w:t>
      </w:r>
      <w:r>
        <w:rPr>
          <w:i/>
          <w:spacing w:val="-5"/>
          <w:sz w:val="16"/>
          <w:vertAlign w:val="baseline"/>
        </w:rPr>
        <w:t> </w:t>
      </w:r>
      <w:r>
        <w:rPr>
          <w:i/>
          <w:sz w:val="16"/>
          <w:vertAlign w:val="baseline"/>
        </w:rPr>
        <w:t>Sosa</w:t>
      </w:r>
      <w:r>
        <w:rPr>
          <w:i/>
          <w:spacing w:val="-5"/>
          <w:sz w:val="16"/>
          <w:vertAlign w:val="baseline"/>
        </w:rPr>
        <w:t> </w:t>
      </w:r>
      <w:r>
        <w:rPr>
          <w:i/>
          <w:sz w:val="16"/>
          <w:vertAlign w:val="baseline"/>
        </w:rPr>
        <w:t>Vs.</w:t>
      </w:r>
      <w:r>
        <w:rPr>
          <w:i/>
          <w:sz w:val="16"/>
          <w:vertAlign w:val="baseline"/>
        </w:rPr>
        <w:t> Paraguay, supra</w:t>
      </w:r>
      <w:r>
        <w:rPr>
          <w:sz w:val="16"/>
          <w:vertAlign w:val="baseline"/>
        </w:rPr>
        <w:t>, párr. 115.</w:t>
      </w:r>
    </w:p>
    <w:p>
      <w:pPr>
        <w:spacing w:before="41"/>
        <w:ind w:left="362" w:right="353" w:firstLine="0"/>
        <w:jc w:val="both"/>
        <w:rPr>
          <w:sz w:val="16"/>
        </w:rPr>
      </w:pPr>
      <w:r>
        <w:rPr>
          <w:sz w:val="16"/>
          <w:vertAlign w:val="superscript"/>
        </w:rPr>
        <w:t>149</w:t>
      </w:r>
      <w:r>
        <w:rPr>
          <w:spacing w:val="80"/>
          <w:sz w:val="16"/>
          <w:vertAlign w:val="baseline"/>
        </w:rPr>
        <w:t>  </w:t>
      </w:r>
      <w:r>
        <w:rPr>
          <w:sz w:val="16"/>
          <w:vertAlign w:val="baseline"/>
        </w:rPr>
        <w:t>Respecto</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actividad</w:t>
      </w:r>
      <w:r>
        <w:rPr>
          <w:spacing w:val="-2"/>
          <w:sz w:val="16"/>
          <w:vertAlign w:val="baseline"/>
        </w:rPr>
        <w:t> </w:t>
      </w:r>
      <w:r>
        <w:rPr>
          <w:sz w:val="16"/>
          <w:vertAlign w:val="baseline"/>
        </w:rPr>
        <w:t>del</w:t>
      </w:r>
      <w:r>
        <w:rPr>
          <w:spacing w:val="-3"/>
          <w:sz w:val="16"/>
          <w:vertAlign w:val="baseline"/>
        </w:rPr>
        <w:t> </w:t>
      </w:r>
      <w:r>
        <w:rPr>
          <w:sz w:val="16"/>
          <w:vertAlign w:val="baseline"/>
        </w:rPr>
        <w:t>interesado</w:t>
      </w:r>
      <w:r>
        <w:rPr>
          <w:spacing w:val="-2"/>
          <w:sz w:val="16"/>
          <w:vertAlign w:val="baseline"/>
        </w:rPr>
        <w:t> </w:t>
      </w:r>
      <w:r>
        <w:rPr>
          <w:sz w:val="16"/>
          <w:vertAlign w:val="baseline"/>
        </w:rPr>
        <w:t>en</w:t>
      </w:r>
      <w:r>
        <w:rPr>
          <w:spacing w:val="-6"/>
          <w:sz w:val="16"/>
          <w:vertAlign w:val="baseline"/>
        </w:rPr>
        <w:t> </w:t>
      </w:r>
      <w:r>
        <w:rPr>
          <w:sz w:val="16"/>
          <w:vertAlign w:val="baseline"/>
        </w:rPr>
        <w:t>obtener</w:t>
      </w:r>
      <w:r>
        <w:rPr>
          <w:spacing w:val="-2"/>
          <w:sz w:val="16"/>
          <w:vertAlign w:val="baseline"/>
        </w:rPr>
        <w:t> </w:t>
      </w:r>
      <w:r>
        <w:rPr>
          <w:sz w:val="16"/>
          <w:vertAlign w:val="baseline"/>
        </w:rPr>
        <w:t>justicia,</w:t>
      </w:r>
      <w:r>
        <w:rPr>
          <w:spacing w:val="-4"/>
          <w:sz w:val="16"/>
          <w:vertAlign w:val="baseline"/>
        </w:rPr>
        <w:t> </w:t>
      </w:r>
      <w:r>
        <w:rPr>
          <w:sz w:val="16"/>
          <w:vertAlign w:val="baseline"/>
        </w:rPr>
        <w:t>la</w:t>
      </w:r>
      <w:r>
        <w:rPr>
          <w:spacing w:val="-3"/>
          <w:sz w:val="16"/>
          <w:vertAlign w:val="baseline"/>
        </w:rPr>
        <w:t> </w:t>
      </w:r>
      <w:r>
        <w:rPr>
          <w:sz w:val="16"/>
          <w:vertAlign w:val="baseline"/>
        </w:rPr>
        <w:t>Corte</w:t>
      </w:r>
      <w:r>
        <w:rPr>
          <w:spacing w:val="-2"/>
          <w:sz w:val="16"/>
          <w:vertAlign w:val="baseline"/>
        </w:rPr>
        <w:t> </w:t>
      </w:r>
      <w:r>
        <w:rPr>
          <w:sz w:val="16"/>
          <w:vertAlign w:val="baseline"/>
        </w:rPr>
        <w:t>ha</w:t>
      </w:r>
      <w:r>
        <w:rPr>
          <w:spacing w:val="-3"/>
          <w:sz w:val="16"/>
          <w:vertAlign w:val="baseline"/>
        </w:rPr>
        <w:t> </w:t>
      </w:r>
      <w:r>
        <w:rPr>
          <w:sz w:val="16"/>
          <w:vertAlign w:val="baseline"/>
        </w:rPr>
        <w:t>tomado</w:t>
      </w:r>
      <w:r>
        <w:rPr>
          <w:spacing w:val="-2"/>
          <w:sz w:val="16"/>
          <w:vertAlign w:val="baseline"/>
        </w:rPr>
        <w:t> </w:t>
      </w:r>
      <w:r>
        <w:rPr>
          <w:sz w:val="16"/>
          <w:vertAlign w:val="baseline"/>
        </w:rPr>
        <w:t>en</w:t>
      </w:r>
      <w:r>
        <w:rPr>
          <w:spacing w:val="-3"/>
          <w:sz w:val="16"/>
          <w:vertAlign w:val="baseline"/>
        </w:rPr>
        <w:t> </w:t>
      </w:r>
      <w:r>
        <w:rPr>
          <w:sz w:val="16"/>
          <w:vertAlign w:val="baseline"/>
        </w:rPr>
        <w:t>consideración</w:t>
      </w:r>
      <w:r>
        <w:rPr>
          <w:spacing w:val="-3"/>
          <w:sz w:val="16"/>
          <w:vertAlign w:val="baseline"/>
        </w:rPr>
        <w:t> </w:t>
      </w:r>
      <w:r>
        <w:rPr>
          <w:sz w:val="16"/>
          <w:vertAlign w:val="baseline"/>
        </w:rPr>
        <w:t>si</w:t>
      </w:r>
      <w:r>
        <w:rPr>
          <w:spacing w:val="-3"/>
          <w:sz w:val="16"/>
          <w:vertAlign w:val="baseline"/>
        </w:rPr>
        <w:t> </w:t>
      </w:r>
      <w:r>
        <w:rPr>
          <w:sz w:val="16"/>
          <w:vertAlign w:val="baseline"/>
        </w:rPr>
        <w:t>la conducta procesal de este ha</w:t>
      </w:r>
      <w:r>
        <w:rPr>
          <w:spacing w:val="-2"/>
          <w:sz w:val="16"/>
          <w:vertAlign w:val="baseline"/>
        </w:rPr>
        <w:t> </w:t>
      </w:r>
      <w:r>
        <w:rPr>
          <w:sz w:val="16"/>
          <w:vertAlign w:val="baseline"/>
        </w:rPr>
        <w:t>contribuido en algún grado a</w:t>
      </w:r>
      <w:r>
        <w:rPr>
          <w:spacing w:val="-2"/>
          <w:sz w:val="16"/>
          <w:vertAlign w:val="baseline"/>
        </w:rPr>
        <w:t> </w:t>
      </w:r>
      <w:r>
        <w:rPr>
          <w:sz w:val="16"/>
          <w:vertAlign w:val="baseline"/>
        </w:rPr>
        <w:t>prolongar indebidamente la duración del proceso. </w:t>
      </w:r>
      <w:r>
        <w:rPr>
          <w:i/>
          <w:sz w:val="16"/>
          <w:vertAlign w:val="baseline"/>
        </w:rPr>
        <w:t>Cfr</w:t>
      </w:r>
      <w:r>
        <w:rPr>
          <w:sz w:val="16"/>
          <w:vertAlign w:val="baseline"/>
        </w:rPr>
        <w:t>.</w:t>
      </w:r>
      <w:r>
        <w:rPr>
          <w:spacing w:val="-1"/>
          <w:sz w:val="16"/>
          <w:vertAlign w:val="baseline"/>
        </w:rPr>
        <w:t> </w:t>
      </w:r>
      <w:r>
        <w:rPr>
          <w:i/>
          <w:sz w:val="16"/>
          <w:vertAlign w:val="baseline"/>
        </w:rPr>
        <w:t>Caso</w:t>
      </w:r>
      <w:r>
        <w:rPr>
          <w:i/>
          <w:spacing w:val="-2"/>
          <w:sz w:val="16"/>
          <w:vertAlign w:val="baseline"/>
        </w:rPr>
        <w:t> </w:t>
      </w:r>
      <w:r>
        <w:rPr>
          <w:i/>
          <w:sz w:val="16"/>
          <w:vertAlign w:val="baseline"/>
        </w:rPr>
        <w:t>Cantos</w:t>
      </w:r>
      <w:r>
        <w:rPr>
          <w:i/>
          <w:spacing w:val="-2"/>
          <w:sz w:val="16"/>
          <w:vertAlign w:val="baseline"/>
        </w:rPr>
        <w:t> </w:t>
      </w:r>
      <w:r>
        <w:rPr>
          <w:i/>
          <w:sz w:val="16"/>
          <w:vertAlign w:val="baseline"/>
        </w:rPr>
        <w:t>Vs.</w:t>
      </w:r>
      <w:r>
        <w:rPr>
          <w:i/>
          <w:spacing w:val="-2"/>
          <w:sz w:val="16"/>
          <w:vertAlign w:val="baseline"/>
        </w:rPr>
        <w:t> </w:t>
      </w:r>
      <w:r>
        <w:rPr>
          <w:i/>
          <w:sz w:val="16"/>
          <w:vertAlign w:val="baseline"/>
        </w:rPr>
        <w:t>Argentina.</w:t>
      </w:r>
      <w:r>
        <w:rPr>
          <w:i/>
          <w:spacing w:val="-1"/>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28</w:t>
      </w:r>
      <w:r>
        <w:rPr>
          <w:spacing w:val="-2"/>
          <w:sz w:val="16"/>
          <w:vertAlign w:val="baseline"/>
        </w:rPr>
        <w:t> </w:t>
      </w:r>
      <w:r>
        <w:rPr>
          <w:sz w:val="16"/>
          <w:vertAlign w:val="baseline"/>
        </w:rPr>
        <w:t>de noviembre</w:t>
      </w:r>
      <w:r>
        <w:rPr>
          <w:spacing w:val="-3"/>
          <w:sz w:val="16"/>
          <w:vertAlign w:val="baseline"/>
        </w:rPr>
        <w:t> </w:t>
      </w:r>
      <w:r>
        <w:rPr>
          <w:sz w:val="16"/>
          <w:vertAlign w:val="baseline"/>
        </w:rPr>
        <w:t>de</w:t>
      </w:r>
      <w:r>
        <w:rPr>
          <w:spacing w:val="-2"/>
          <w:sz w:val="16"/>
          <w:vertAlign w:val="baseline"/>
        </w:rPr>
        <w:t> </w:t>
      </w:r>
      <w:r>
        <w:rPr>
          <w:sz w:val="16"/>
          <w:vertAlign w:val="baseline"/>
        </w:rPr>
        <w:t>2002.</w:t>
      </w:r>
      <w:r>
        <w:rPr>
          <w:spacing w:val="-4"/>
          <w:sz w:val="16"/>
          <w:vertAlign w:val="baseline"/>
        </w:rPr>
        <w:t> </w:t>
      </w:r>
      <w:r>
        <w:rPr>
          <w:sz w:val="16"/>
          <w:vertAlign w:val="baseline"/>
        </w:rPr>
        <w:t>Serie C No. 97, párr. 57, y </w:t>
      </w:r>
      <w:r>
        <w:rPr>
          <w:i/>
          <w:sz w:val="16"/>
          <w:vertAlign w:val="baseline"/>
        </w:rPr>
        <w:t>Caso López Sosa Vs. Paraguay, supra</w:t>
      </w:r>
      <w:r>
        <w:rPr>
          <w:sz w:val="16"/>
          <w:vertAlign w:val="baseline"/>
        </w:rPr>
        <w:t>, párr. 115.</w:t>
      </w:r>
    </w:p>
    <w:p>
      <w:pPr>
        <w:spacing w:line="240" w:lineRule="auto" w:before="38"/>
        <w:ind w:left="362" w:right="355" w:firstLine="0"/>
        <w:jc w:val="both"/>
        <w:rPr>
          <w:sz w:val="16"/>
        </w:rPr>
      </w:pPr>
      <w:r>
        <w:rPr>
          <w:sz w:val="16"/>
          <w:vertAlign w:val="superscript"/>
        </w:rPr>
        <w:t>150</w:t>
      </w:r>
      <w:r>
        <w:rPr>
          <w:spacing w:val="80"/>
          <w:sz w:val="16"/>
          <w:vertAlign w:val="baseline"/>
        </w:rPr>
        <w:t>  </w:t>
      </w:r>
      <w:r>
        <w:rPr>
          <w:sz w:val="16"/>
          <w:vertAlign w:val="baseline"/>
        </w:rPr>
        <w:t>La Corte ha entendido que, para lograr plenamente la efectividad de la sentencia, las autoridades judiciales</w:t>
      </w:r>
      <w:r>
        <w:rPr>
          <w:spacing w:val="-8"/>
          <w:sz w:val="16"/>
          <w:vertAlign w:val="baseline"/>
        </w:rPr>
        <w:t> </w:t>
      </w:r>
      <w:r>
        <w:rPr>
          <w:sz w:val="16"/>
          <w:vertAlign w:val="baseline"/>
        </w:rPr>
        <w:t>deben</w:t>
      </w:r>
      <w:r>
        <w:rPr>
          <w:spacing w:val="-12"/>
          <w:sz w:val="16"/>
          <w:vertAlign w:val="baseline"/>
        </w:rPr>
        <w:t> </w:t>
      </w:r>
      <w:r>
        <w:rPr>
          <w:sz w:val="16"/>
          <w:vertAlign w:val="baseline"/>
        </w:rPr>
        <w:t>actuar</w:t>
      </w:r>
      <w:r>
        <w:rPr>
          <w:spacing w:val="-10"/>
          <w:sz w:val="16"/>
          <w:vertAlign w:val="baseline"/>
        </w:rPr>
        <w:t> </w:t>
      </w:r>
      <w:r>
        <w:rPr>
          <w:sz w:val="16"/>
          <w:vertAlign w:val="baseline"/>
        </w:rPr>
        <w:t>con</w:t>
      </w:r>
      <w:r>
        <w:rPr>
          <w:spacing w:val="-12"/>
          <w:sz w:val="16"/>
          <w:vertAlign w:val="baseline"/>
        </w:rPr>
        <w:t> </w:t>
      </w:r>
      <w:r>
        <w:rPr>
          <w:sz w:val="16"/>
          <w:vertAlign w:val="baseline"/>
        </w:rPr>
        <w:t>celeridad</w:t>
      </w:r>
      <w:r>
        <w:rPr>
          <w:spacing w:val="-12"/>
          <w:sz w:val="16"/>
          <w:vertAlign w:val="baseline"/>
        </w:rPr>
        <w:t> </w:t>
      </w:r>
      <w:r>
        <w:rPr>
          <w:sz w:val="16"/>
          <w:vertAlign w:val="baseline"/>
        </w:rPr>
        <w:t>y</w:t>
      </w:r>
      <w:r>
        <w:rPr>
          <w:spacing w:val="-10"/>
          <w:sz w:val="16"/>
          <w:vertAlign w:val="baseline"/>
        </w:rPr>
        <w:t> </w:t>
      </w:r>
      <w:r>
        <w:rPr>
          <w:sz w:val="16"/>
          <w:vertAlign w:val="baseline"/>
        </w:rPr>
        <w:t>sin</w:t>
      </w:r>
      <w:r>
        <w:rPr>
          <w:spacing w:val="-12"/>
          <w:sz w:val="16"/>
          <w:vertAlign w:val="baseline"/>
        </w:rPr>
        <w:t> </w:t>
      </w:r>
      <w:r>
        <w:rPr>
          <w:sz w:val="16"/>
          <w:vertAlign w:val="baseline"/>
        </w:rPr>
        <w:t>demora,</w:t>
      </w:r>
      <w:r>
        <w:rPr>
          <w:spacing w:val="-12"/>
          <w:sz w:val="16"/>
          <w:vertAlign w:val="baseline"/>
        </w:rPr>
        <w:t> </w:t>
      </w:r>
      <w:r>
        <w:rPr>
          <w:sz w:val="16"/>
          <w:vertAlign w:val="baseline"/>
        </w:rPr>
        <w:t>debido</w:t>
      </w:r>
      <w:r>
        <w:rPr>
          <w:spacing w:val="-8"/>
          <w:sz w:val="16"/>
          <w:vertAlign w:val="baseline"/>
        </w:rPr>
        <w:t> </w:t>
      </w:r>
      <w:r>
        <w:rPr>
          <w:sz w:val="16"/>
          <w:vertAlign w:val="baseline"/>
        </w:rPr>
        <w:t>a</w:t>
      </w:r>
      <w:r>
        <w:rPr>
          <w:spacing w:val="-13"/>
          <w:sz w:val="16"/>
          <w:vertAlign w:val="baseline"/>
        </w:rPr>
        <w:t> </w:t>
      </w:r>
      <w:r>
        <w:rPr>
          <w:sz w:val="16"/>
          <w:vertAlign w:val="baseline"/>
        </w:rPr>
        <w:t>que</w:t>
      </w:r>
      <w:r>
        <w:rPr>
          <w:spacing w:val="-10"/>
          <w:sz w:val="16"/>
          <w:vertAlign w:val="baseline"/>
        </w:rPr>
        <w:t> </w:t>
      </w:r>
      <w:r>
        <w:rPr>
          <w:sz w:val="16"/>
          <w:vertAlign w:val="baseline"/>
        </w:rPr>
        <w:t>el</w:t>
      </w:r>
      <w:r>
        <w:rPr>
          <w:spacing w:val="-12"/>
          <w:sz w:val="16"/>
          <w:vertAlign w:val="baseline"/>
        </w:rPr>
        <w:t> </w:t>
      </w:r>
      <w:r>
        <w:rPr>
          <w:sz w:val="16"/>
          <w:vertAlign w:val="baseline"/>
        </w:rPr>
        <w:t>principio</w:t>
      </w:r>
      <w:r>
        <w:rPr>
          <w:spacing w:val="-12"/>
          <w:sz w:val="16"/>
          <w:vertAlign w:val="baseline"/>
        </w:rPr>
        <w:t> </w:t>
      </w:r>
      <w:r>
        <w:rPr>
          <w:sz w:val="16"/>
          <w:vertAlign w:val="baseline"/>
        </w:rPr>
        <w:t>de</w:t>
      </w:r>
      <w:r>
        <w:rPr>
          <w:spacing w:val="-11"/>
          <w:sz w:val="16"/>
          <w:vertAlign w:val="baseline"/>
        </w:rPr>
        <w:t> </w:t>
      </w:r>
      <w:r>
        <w:rPr>
          <w:sz w:val="16"/>
          <w:vertAlign w:val="baseline"/>
        </w:rPr>
        <w:t>tutela</w:t>
      </w:r>
      <w:r>
        <w:rPr>
          <w:spacing w:val="-9"/>
          <w:sz w:val="16"/>
          <w:vertAlign w:val="baseline"/>
        </w:rPr>
        <w:t> </w:t>
      </w:r>
      <w:r>
        <w:rPr>
          <w:sz w:val="16"/>
          <w:vertAlign w:val="baseline"/>
        </w:rPr>
        <w:t>judicial</w:t>
      </w:r>
      <w:r>
        <w:rPr>
          <w:spacing w:val="-9"/>
          <w:sz w:val="16"/>
          <w:vertAlign w:val="baseline"/>
        </w:rPr>
        <w:t> </w:t>
      </w:r>
      <w:r>
        <w:rPr>
          <w:sz w:val="16"/>
          <w:vertAlign w:val="baseline"/>
        </w:rPr>
        <w:t>efectiva</w:t>
      </w:r>
      <w:r>
        <w:rPr>
          <w:spacing w:val="-11"/>
          <w:sz w:val="16"/>
          <w:vertAlign w:val="baseline"/>
        </w:rPr>
        <w:t> </w:t>
      </w:r>
      <w:r>
        <w:rPr>
          <w:sz w:val="16"/>
          <w:vertAlign w:val="baseline"/>
        </w:rPr>
        <w:t>requiere que los procedimientos de ejecución sean llevados a cabo sin obstáculos o demoras indebidas, a fin de que alcancen su objetivo de manera rápida, sencilla e integral. </w:t>
      </w:r>
      <w:r>
        <w:rPr>
          <w:i/>
          <w:sz w:val="16"/>
          <w:vertAlign w:val="baseline"/>
        </w:rPr>
        <w:t>Cfr. Caso Mejía Idrovo Vs. Ecuador. Excepciones</w:t>
      </w:r>
      <w:r>
        <w:rPr>
          <w:i/>
          <w:sz w:val="16"/>
          <w:vertAlign w:val="baseline"/>
        </w:rPr>
        <w:t> Preliminares, Fondo, Reparaciones y Costas. </w:t>
      </w:r>
      <w:r>
        <w:rPr>
          <w:sz w:val="16"/>
          <w:vertAlign w:val="baseline"/>
        </w:rPr>
        <w:t>Sentencia de 5 de julio de 2011. Serie C No. 228</w:t>
      </w:r>
      <w:r>
        <w:rPr>
          <w:i/>
          <w:sz w:val="16"/>
          <w:vertAlign w:val="baseline"/>
        </w:rPr>
        <w:t>, </w:t>
      </w:r>
      <w:r>
        <w:rPr>
          <w:sz w:val="16"/>
          <w:vertAlign w:val="baseline"/>
        </w:rPr>
        <w:t>párr. 106, y </w:t>
      </w:r>
      <w:r>
        <w:rPr>
          <w:i/>
          <w:sz w:val="16"/>
          <w:vertAlign w:val="baseline"/>
        </w:rPr>
        <w:t>Caso López Sosa Vs. Paraguay, supra</w:t>
      </w:r>
      <w:r>
        <w:rPr>
          <w:sz w:val="16"/>
          <w:vertAlign w:val="baseline"/>
        </w:rPr>
        <w:t>, párr. 115.</w:t>
      </w:r>
    </w:p>
    <w:p>
      <w:pPr>
        <w:spacing w:before="40"/>
        <w:ind w:left="362" w:right="352" w:firstLine="0"/>
        <w:jc w:val="both"/>
        <w:rPr>
          <w:sz w:val="16"/>
        </w:rPr>
      </w:pPr>
      <w:r>
        <w:rPr>
          <w:sz w:val="16"/>
          <w:vertAlign w:val="superscript"/>
        </w:rPr>
        <w:t>151</w:t>
      </w:r>
      <w:r>
        <w:rPr>
          <w:spacing w:val="80"/>
          <w:sz w:val="16"/>
          <w:vertAlign w:val="baseline"/>
        </w:rPr>
        <w:t>   </w:t>
      </w:r>
      <w:r>
        <w:rPr>
          <w:sz w:val="16"/>
          <w:vertAlign w:val="baseline"/>
        </w:rPr>
        <w:t>En</w:t>
      </w:r>
      <w:r>
        <w:rPr>
          <w:spacing w:val="-13"/>
          <w:sz w:val="16"/>
          <w:vertAlign w:val="baseline"/>
        </w:rPr>
        <w:t> </w:t>
      </w:r>
      <w:r>
        <w:rPr>
          <w:sz w:val="16"/>
          <w:vertAlign w:val="baseline"/>
        </w:rPr>
        <w:t>cuanto</w:t>
      </w:r>
      <w:r>
        <w:rPr>
          <w:spacing w:val="-11"/>
          <w:sz w:val="16"/>
          <w:vertAlign w:val="baseline"/>
        </w:rPr>
        <w:t> </w:t>
      </w:r>
      <w:r>
        <w:rPr>
          <w:sz w:val="16"/>
          <w:vertAlign w:val="baseline"/>
        </w:rPr>
        <w:t>a</w:t>
      </w:r>
      <w:r>
        <w:rPr>
          <w:spacing w:val="-13"/>
          <w:sz w:val="16"/>
          <w:vertAlign w:val="baseline"/>
        </w:rPr>
        <w:t> </w:t>
      </w:r>
      <w:r>
        <w:rPr>
          <w:sz w:val="16"/>
          <w:vertAlign w:val="baseline"/>
        </w:rPr>
        <w:t>la</w:t>
      </w:r>
      <w:r>
        <w:rPr>
          <w:spacing w:val="-13"/>
          <w:sz w:val="16"/>
          <w:vertAlign w:val="baseline"/>
        </w:rPr>
        <w:t> </w:t>
      </w:r>
      <w:r>
        <w:rPr>
          <w:sz w:val="16"/>
          <w:vertAlign w:val="baseline"/>
        </w:rPr>
        <w:t>afectación</w:t>
      </w:r>
      <w:r>
        <w:rPr>
          <w:spacing w:val="-13"/>
          <w:sz w:val="16"/>
          <w:vertAlign w:val="baseline"/>
        </w:rPr>
        <w:t> </w:t>
      </w:r>
      <w:r>
        <w:rPr>
          <w:sz w:val="16"/>
          <w:vertAlign w:val="baseline"/>
        </w:rPr>
        <w:t>generada</w:t>
      </w:r>
      <w:r>
        <w:rPr>
          <w:spacing w:val="-13"/>
          <w:sz w:val="16"/>
          <w:vertAlign w:val="baseline"/>
        </w:rPr>
        <w:t> </w:t>
      </w:r>
      <w:r>
        <w:rPr>
          <w:sz w:val="16"/>
          <w:vertAlign w:val="baseline"/>
        </w:rPr>
        <w:t>en</w:t>
      </w:r>
      <w:r>
        <w:rPr>
          <w:spacing w:val="-13"/>
          <w:sz w:val="16"/>
          <w:vertAlign w:val="baseline"/>
        </w:rPr>
        <w:t> </w:t>
      </w:r>
      <w:r>
        <w:rPr>
          <w:sz w:val="16"/>
          <w:vertAlign w:val="baseline"/>
        </w:rPr>
        <w:t>la</w:t>
      </w:r>
      <w:r>
        <w:rPr>
          <w:spacing w:val="-13"/>
          <w:sz w:val="16"/>
          <w:vertAlign w:val="baseline"/>
        </w:rPr>
        <w:t> </w:t>
      </w:r>
      <w:r>
        <w:rPr>
          <w:sz w:val="16"/>
          <w:vertAlign w:val="baseline"/>
        </w:rPr>
        <w:t>situación</w:t>
      </w:r>
      <w:r>
        <w:rPr>
          <w:spacing w:val="-13"/>
          <w:sz w:val="16"/>
          <w:vertAlign w:val="baseline"/>
        </w:rPr>
        <w:t> </w:t>
      </w:r>
      <w:r>
        <w:rPr>
          <w:sz w:val="16"/>
          <w:vertAlign w:val="baseline"/>
        </w:rPr>
        <w:t>jurídica</w:t>
      </w:r>
      <w:r>
        <w:rPr>
          <w:spacing w:val="-15"/>
          <w:sz w:val="16"/>
          <w:vertAlign w:val="baseline"/>
        </w:rPr>
        <w:t> </w:t>
      </w:r>
      <w:r>
        <w:rPr>
          <w:sz w:val="16"/>
          <w:vertAlign w:val="baseline"/>
        </w:rPr>
        <w:t>de</w:t>
      </w:r>
      <w:r>
        <w:rPr>
          <w:spacing w:val="-13"/>
          <w:sz w:val="16"/>
          <w:vertAlign w:val="baseline"/>
        </w:rPr>
        <w:t> </w:t>
      </w:r>
      <w:r>
        <w:rPr>
          <w:sz w:val="16"/>
          <w:vertAlign w:val="baseline"/>
        </w:rPr>
        <w:t>la</w:t>
      </w:r>
      <w:r>
        <w:rPr>
          <w:spacing w:val="-13"/>
          <w:sz w:val="16"/>
          <w:vertAlign w:val="baseline"/>
        </w:rPr>
        <w:t> </w:t>
      </w:r>
      <w:r>
        <w:rPr>
          <w:sz w:val="16"/>
          <w:vertAlign w:val="baseline"/>
        </w:rPr>
        <w:t>presunta</w:t>
      </w:r>
      <w:r>
        <w:rPr>
          <w:spacing w:val="-13"/>
          <w:sz w:val="16"/>
          <w:vertAlign w:val="baseline"/>
        </w:rPr>
        <w:t> </w:t>
      </w:r>
      <w:r>
        <w:rPr>
          <w:sz w:val="16"/>
          <w:vertAlign w:val="baseline"/>
        </w:rPr>
        <w:t>víctima,</w:t>
      </w:r>
      <w:r>
        <w:rPr>
          <w:spacing w:val="-13"/>
          <w:sz w:val="16"/>
          <w:vertAlign w:val="baseline"/>
        </w:rPr>
        <w:t> </w:t>
      </w:r>
      <w:r>
        <w:rPr>
          <w:sz w:val="16"/>
          <w:vertAlign w:val="baseline"/>
        </w:rPr>
        <w:t>la</w:t>
      </w:r>
      <w:r>
        <w:rPr>
          <w:spacing w:val="-13"/>
          <w:sz w:val="16"/>
          <w:vertAlign w:val="baseline"/>
        </w:rPr>
        <w:t> </w:t>
      </w:r>
      <w:r>
        <w:rPr>
          <w:sz w:val="16"/>
          <w:vertAlign w:val="baseline"/>
        </w:rPr>
        <w:t>Corte</w:t>
      </w:r>
      <w:r>
        <w:rPr>
          <w:spacing w:val="-12"/>
          <w:sz w:val="16"/>
          <w:vertAlign w:val="baseline"/>
        </w:rPr>
        <w:t> </w:t>
      </w:r>
      <w:r>
        <w:rPr>
          <w:sz w:val="16"/>
          <w:vertAlign w:val="baseline"/>
        </w:rPr>
        <w:t>ha</w:t>
      </w:r>
      <w:r>
        <w:rPr>
          <w:spacing w:val="-13"/>
          <w:sz w:val="16"/>
          <w:vertAlign w:val="baseline"/>
        </w:rPr>
        <w:t> </w:t>
      </w:r>
      <w:r>
        <w:rPr>
          <w:sz w:val="16"/>
          <w:vertAlign w:val="baseline"/>
        </w:rPr>
        <w:t>afirmado que,</w:t>
      </w:r>
      <w:r>
        <w:rPr>
          <w:spacing w:val="-15"/>
          <w:sz w:val="16"/>
          <w:vertAlign w:val="baseline"/>
        </w:rPr>
        <w:t> </w:t>
      </w:r>
      <w:r>
        <w:rPr>
          <w:sz w:val="16"/>
          <w:vertAlign w:val="baseline"/>
        </w:rPr>
        <w:t>para</w:t>
      </w:r>
      <w:r>
        <w:rPr>
          <w:spacing w:val="-14"/>
          <w:sz w:val="16"/>
          <w:vertAlign w:val="baseline"/>
        </w:rPr>
        <w:t> </w:t>
      </w:r>
      <w:r>
        <w:rPr>
          <w:sz w:val="16"/>
          <w:vertAlign w:val="baseline"/>
        </w:rPr>
        <w:t>determinar</w:t>
      </w:r>
      <w:r>
        <w:rPr>
          <w:spacing w:val="-14"/>
          <w:sz w:val="16"/>
          <w:vertAlign w:val="baseline"/>
        </w:rPr>
        <w:t> </w:t>
      </w:r>
      <w:r>
        <w:rPr>
          <w:sz w:val="16"/>
          <w:vertAlign w:val="baseline"/>
        </w:rPr>
        <w:t>la</w:t>
      </w:r>
      <w:r>
        <w:rPr>
          <w:spacing w:val="-14"/>
          <w:sz w:val="16"/>
          <w:vertAlign w:val="baseline"/>
        </w:rPr>
        <w:t> </w:t>
      </w:r>
      <w:r>
        <w:rPr>
          <w:sz w:val="16"/>
          <w:vertAlign w:val="baseline"/>
        </w:rPr>
        <w:t>razonabilidad</w:t>
      </w:r>
      <w:r>
        <w:rPr>
          <w:spacing w:val="-14"/>
          <w:sz w:val="16"/>
          <w:vertAlign w:val="baseline"/>
        </w:rPr>
        <w:t> </w:t>
      </w:r>
      <w:r>
        <w:rPr>
          <w:sz w:val="16"/>
          <w:vertAlign w:val="baseline"/>
        </w:rPr>
        <w:t>del</w:t>
      </w:r>
      <w:r>
        <w:rPr>
          <w:spacing w:val="-14"/>
          <w:sz w:val="16"/>
          <w:vertAlign w:val="baseline"/>
        </w:rPr>
        <w:t> </w:t>
      </w:r>
      <w:r>
        <w:rPr>
          <w:sz w:val="16"/>
          <w:vertAlign w:val="baseline"/>
        </w:rPr>
        <w:t>plazo,</w:t>
      </w:r>
      <w:r>
        <w:rPr>
          <w:spacing w:val="-14"/>
          <w:sz w:val="16"/>
          <w:vertAlign w:val="baseline"/>
        </w:rPr>
        <w:t> </w:t>
      </w:r>
      <w:r>
        <w:rPr>
          <w:sz w:val="16"/>
          <w:vertAlign w:val="baseline"/>
        </w:rPr>
        <w:t>se</w:t>
      </w:r>
      <w:r>
        <w:rPr>
          <w:spacing w:val="-14"/>
          <w:sz w:val="16"/>
          <w:vertAlign w:val="baseline"/>
        </w:rPr>
        <w:t> </w:t>
      </w:r>
      <w:r>
        <w:rPr>
          <w:sz w:val="16"/>
          <w:vertAlign w:val="baseline"/>
        </w:rPr>
        <w:t>debe</w:t>
      </w:r>
      <w:r>
        <w:rPr>
          <w:spacing w:val="-14"/>
          <w:sz w:val="16"/>
          <w:vertAlign w:val="baseline"/>
        </w:rPr>
        <w:t> </w:t>
      </w:r>
      <w:r>
        <w:rPr>
          <w:sz w:val="16"/>
          <w:vertAlign w:val="baseline"/>
        </w:rPr>
        <w:t>tomar</w:t>
      </w:r>
      <w:r>
        <w:rPr>
          <w:spacing w:val="-14"/>
          <w:sz w:val="16"/>
          <w:vertAlign w:val="baseline"/>
        </w:rPr>
        <w:t> </w:t>
      </w:r>
      <w:r>
        <w:rPr>
          <w:sz w:val="16"/>
          <w:vertAlign w:val="baseline"/>
        </w:rPr>
        <w:t>en</w:t>
      </w:r>
      <w:r>
        <w:rPr>
          <w:spacing w:val="-14"/>
          <w:sz w:val="16"/>
          <w:vertAlign w:val="baseline"/>
        </w:rPr>
        <w:t> </w:t>
      </w:r>
      <w:r>
        <w:rPr>
          <w:sz w:val="16"/>
          <w:vertAlign w:val="baseline"/>
        </w:rPr>
        <w:t>cuenta</w:t>
      </w:r>
      <w:r>
        <w:rPr>
          <w:spacing w:val="-14"/>
          <w:sz w:val="16"/>
          <w:vertAlign w:val="baseline"/>
        </w:rPr>
        <w:t> </w:t>
      </w:r>
      <w:r>
        <w:rPr>
          <w:sz w:val="16"/>
          <w:vertAlign w:val="baseline"/>
        </w:rPr>
        <w:t>la</w:t>
      </w:r>
      <w:r>
        <w:rPr>
          <w:spacing w:val="-14"/>
          <w:sz w:val="16"/>
          <w:vertAlign w:val="baseline"/>
        </w:rPr>
        <w:t> </w:t>
      </w:r>
      <w:r>
        <w:rPr>
          <w:sz w:val="16"/>
          <w:vertAlign w:val="baseline"/>
        </w:rPr>
        <w:t>afectación</w:t>
      </w:r>
      <w:r>
        <w:rPr>
          <w:spacing w:val="-14"/>
          <w:sz w:val="16"/>
          <w:vertAlign w:val="baseline"/>
        </w:rPr>
        <w:t> </w:t>
      </w:r>
      <w:r>
        <w:rPr>
          <w:sz w:val="16"/>
          <w:vertAlign w:val="baseline"/>
        </w:rPr>
        <w:t>generada</w:t>
      </w:r>
      <w:r>
        <w:rPr>
          <w:spacing w:val="-14"/>
          <w:sz w:val="16"/>
          <w:vertAlign w:val="baseline"/>
        </w:rPr>
        <w:t> </w:t>
      </w:r>
      <w:r>
        <w:rPr>
          <w:sz w:val="16"/>
          <w:vertAlign w:val="baseline"/>
        </w:rPr>
        <w:t>por</w:t>
      </w:r>
      <w:r>
        <w:rPr>
          <w:spacing w:val="-14"/>
          <w:sz w:val="16"/>
          <w:vertAlign w:val="baseline"/>
        </w:rPr>
        <w:t> </w:t>
      </w:r>
      <w:r>
        <w:rPr>
          <w:sz w:val="16"/>
          <w:vertAlign w:val="baseline"/>
        </w:rPr>
        <w:t>la</w:t>
      </w:r>
      <w:r>
        <w:rPr>
          <w:spacing w:val="-15"/>
          <w:sz w:val="16"/>
          <w:vertAlign w:val="baseline"/>
        </w:rPr>
        <w:t> </w:t>
      </w:r>
      <w:r>
        <w:rPr>
          <w:sz w:val="16"/>
          <w:vertAlign w:val="baseline"/>
        </w:rPr>
        <w:t>duración del procedimiento en la situación jurídica de la persona involucrada, considerando, entre otros elementos, la materia de la controversia. </w:t>
      </w:r>
      <w:r>
        <w:rPr>
          <w:i/>
          <w:sz w:val="16"/>
          <w:vertAlign w:val="baseline"/>
        </w:rPr>
        <w:t>Cfr. Caso Asociación Nacional de Cesantes y Jubilados de la Superintendencia</w:t>
      </w:r>
      <w:r>
        <w:rPr>
          <w:i/>
          <w:sz w:val="16"/>
          <w:vertAlign w:val="baseline"/>
        </w:rPr>
        <w:t> Nacional de Administración Tributaria (ANCEJUB-SUNAT) Vs. Perú</w:t>
      </w:r>
      <w:r>
        <w:rPr>
          <w:sz w:val="16"/>
          <w:vertAlign w:val="baseline"/>
        </w:rPr>
        <w:t>. </w:t>
      </w:r>
      <w:r>
        <w:rPr>
          <w:i/>
          <w:sz w:val="16"/>
          <w:vertAlign w:val="baseline"/>
        </w:rPr>
        <w:t>Excepciones Preliminares, Fondo,</w:t>
      </w:r>
      <w:r>
        <w:rPr>
          <w:i/>
          <w:sz w:val="16"/>
          <w:vertAlign w:val="baseline"/>
        </w:rPr>
        <w:t> 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i/>
          <w:spacing w:val="-7"/>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21</w:t>
      </w:r>
      <w:r>
        <w:rPr>
          <w:spacing w:val="-9"/>
          <w:sz w:val="16"/>
          <w:vertAlign w:val="baseline"/>
        </w:rPr>
        <w:t> </w:t>
      </w:r>
      <w:r>
        <w:rPr>
          <w:sz w:val="16"/>
          <w:vertAlign w:val="baseline"/>
        </w:rPr>
        <w:t>de</w:t>
      </w:r>
      <w:r>
        <w:rPr>
          <w:spacing w:val="-7"/>
          <w:sz w:val="16"/>
          <w:vertAlign w:val="baseline"/>
        </w:rPr>
        <w:t> </w:t>
      </w:r>
      <w:r>
        <w:rPr>
          <w:sz w:val="16"/>
          <w:vertAlign w:val="baseline"/>
        </w:rPr>
        <w:t>noviembre</w:t>
      </w:r>
      <w:r>
        <w:rPr>
          <w:spacing w:val="-9"/>
          <w:sz w:val="16"/>
          <w:vertAlign w:val="baseline"/>
        </w:rPr>
        <w:t> </w:t>
      </w:r>
      <w:r>
        <w:rPr>
          <w:sz w:val="16"/>
          <w:vertAlign w:val="baseline"/>
        </w:rPr>
        <w:t>de</w:t>
      </w:r>
      <w:r>
        <w:rPr>
          <w:spacing w:val="-9"/>
          <w:sz w:val="16"/>
          <w:vertAlign w:val="baseline"/>
        </w:rPr>
        <w:t> </w:t>
      </w:r>
      <w:r>
        <w:rPr>
          <w:sz w:val="16"/>
          <w:vertAlign w:val="baseline"/>
        </w:rPr>
        <w:t>2019.</w:t>
      </w:r>
      <w:r>
        <w:rPr>
          <w:spacing w:val="-8"/>
          <w:sz w:val="16"/>
          <w:vertAlign w:val="baseline"/>
        </w:rPr>
        <w:t> </w:t>
      </w:r>
      <w:r>
        <w:rPr>
          <w:sz w:val="16"/>
          <w:vertAlign w:val="baseline"/>
        </w:rPr>
        <w:t>Serie</w:t>
      </w:r>
      <w:r>
        <w:rPr>
          <w:spacing w:val="-10"/>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394,</w:t>
      </w:r>
      <w:r>
        <w:rPr>
          <w:spacing w:val="-11"/>
          <w:sz w:val="16"/>
          <w:vertAlign w:val="baseline"/>
        </w:rPr>
        <w:t> </w:t>
      </w:r>
      <w:r>
        <w:rPr>
          <w:sz w:val="16"/>
          <w:vertAlign w:val="baseline"/>
        </w:rPr>
        <w:t>párr.</w:t>
      </w:r>
      <w:r>
        <w:rPr>
          <w:spacing w:val="-11"/>
          <w:sz w:val="16"/>
          <w:vertAlign w:val="baseline"/>
        </w:rPr>
        <w:t> </w:t>
      </w:r>
      <w:r>
        <w:rPr>
          <w:sz w:val="16"/>
          <w:vertAlign w:val="baseline"/>
        </w:rPr>
        <w:t>148,</w:t>
      </w:r>
      <w:r>
        <w:rPr>
          <w:spacing w:val="-8"/>
          <w:sz w:val="16"/>
          <w:vertAlign w:val="baseline"/>
        </w:rPr>
        <w:t> </w:t>
      </w:r>
      <w:r>
        <w:rPr>
          <w:sz w:val="16"/>
          <w:vertAlign w:val="baseline"/>
        </w:rPr>
        <w:t>y</w:t>
      </w:r>
      <w:r>
        <w:rPr>
          <w:spacing w:val="-8"/>
          <w:sz w:val="16"/>
          <w:vertAlign w:val="baseline"/>
        </w:rPr>
        <w:t> </w:t>
      </w:r>
      <w:r>
        <w:rPr>
          <w:i/>
          <w:sz w:val="16"/>
          <w:vertAlign w:val="baseline"/>
        </w:rPr>
        <w:t>Caso</w:t>
      </w:r>
      <w:r>
        <w:rPr>
          <w:i/>
          <w:spacing w:val="-9"/>
          <w:sz w:val="16"/>
          <w:vertAlign w:val="baseline"/>
        </w:rPr>
        <w:t> </w:t>
      </w:r>
      <w:r>
        <w:rPr>
          <w:i/>
          <w:sz w:val="16"/>
          <w:vertAlign w:val="baseline"/>
        </w:rPr>
        <w:t>López</w:t>
      </w:r>
      <w:r>
        <w:rPr>
          <w:i/>
          <w:spacing w:val="-10"/>
          <w:sz w:val="16"/>
          <w:vertAlign w:val="baseline"/>
        </w:rPr>
        <w:t> </w:t>
      </w:r>
      <w:r>
        <w:rPr>
          <w:i/>
          <w:sz w:val="16"/>
          <w:vertAlign w:val="baseline"/>
        </w:rPr>
        <w:t>Sosa</w:t>
      </w:r>
      <w:r>
        <w:rPr>
          <w:i/>
          <w:sz w:val="16"/>
          <w:vertAlign w:val="baseline"/>
        </w:rPr>
        <w:t> Vs. Paraguay, supra</w:t>
      </w:r>
      <w:r>
        <w:rPr>
          <w:sz w:val="16"/>
          <w:vertAlign w:val="baseline"/>
        </w:rPr>
        <w:t>, párr. 115.</w:t>
      </w:r>
    </w:p>
    <w:p>
      <w:pPr>
        <w:spacing w:before="42"/>
        <w:ind w:left="362" w:right="354" w:firstLine="0"/>
        <w:jc w:val="both"/>
        <w:rPr>
          <w:sz w:val="16"/>
        </w:rPr>
      </w:pPr>
      <w:r>
        <w:rPr>
          <w:sz w:val="16"/>
          <w:vertAlign w:val="superscript"/>
        </w:rPr>
        <w:t>152</w:t>
      </w:r>
      <w:r>
        <w:rPr>
          <w:spacing w:val="80"/>
          <w:w w:val="150"/>
          <w:sz w:val="16"/>
          <w:vertAlign w:val="baseline"/>
        </w:rPr>
        <w:t>   </w:t>
      </w:r>
      <w:r>
        <w:rPr>
          <w:i/>
          <w:sz w:val="16"/>
          <w:vertAlign w:val="baseline"/>
        </w:rPr>
        <w:t>Cfr. Caso Anzualdo Castro Vs. Perú. Excepción Preliminar, Fondo, Reparaciones y Costas</w:t>
      </w:r>
      <w:r>
        <w:rPr>
          <w:sz w:val="16"/>
          <w:vertAlign w:val="baseline"/>
        </w:rPr>
        <w:t>. Sentencia de 22 de septiembre de 2009. Serie C No. 202, párr. 156, y </w:t>
      </w:r>
      <w:r>
        <w:rPr>
          <w:i/>
          <w:sz w:val="16"/>
          <w:vertAlign w:val="baseline"/>
        </w:rPr>
        <w:t>Caso García Rodríguez y otro Vs. México.</w:t>
      </w:r>
      <w:r>
        <w:rPr>
          <w:i/>
          <w:sz w:val="16"/>
          <w:vertAlign w:val="baseline"/>
        </w:rPr>
        <w:t> Excepciones</w:t>
      </w:r>
      <w:r>
        <w:rPr>
          <w:i/>
          <w:spacing w:val="-6"/>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7"/>
          <w:sz w:val="16"/>
          <w:vertAlign w:val="baseline"/>
        </w:rPr>
        <w:t> </w:t>
      </w:r>
      <w:r>
        <w:rPr>
          <w:i/>
          <w:sz w:val="16"/>
          <w:vertAlign w:val="baseline"/>
        </w:rPr>
        <w:t>Costas.</w:t>
      </w:r>
      <w:r>
        <w:rPr>
          <w:i/>
          <w:spacing w:val="-7"/>
          <w:sz w:val="16"/>
          <w:vertAlign w:val="baseline"/>
        </w:rPr>
        <w:t> </w:t>
      </w:r>
      <w:r>
        <w:rPr>
          <w:sz w:val="16"/>
          <w:vertAlign w:val="baseline"/>
        </w:rPr>
        <w:t>Sentencia</w:t>
      </w:r>
      <w:r>
        <w:rPr>
          <w:spacing w:val="-4"/>
          <w:sz w:val="16"/>
          <w:vertAlign w:val="baseline"/>
        </w:rPr>
        <w:t> </w:t>
      </w:r>
      <w:r>
        <w:rPr>
          <w:sz w:val="16"/>
          <w:vertAlign w:val="baseline"/>
        </w:rPr>
        <w:t>de</w:t>
      </w:r>
      <w:r>
        <w:rPr>
          <w:spacing w:val="-8"/>
          <w:sz w:val="16"/>
          <w:vertAlign w:val="baseline"/>
        </w:rPr>
        <w:t> </w:t>
      </w:r>
      <w:r>
        <w:rPr>
          <w:sz w:val="16"/>
          <w:vertAlign w:val="baseline"/>
        </w:rPr>
        <w:t>25</w:t>
      </w:r>
      <w:r>
        <w:rPr>
          <w:spacing w:val="-5"/>
          <w:sz w:val="16"/>
          <w:vertAlign w:val="baseline"/>
        </w:rPr>
        <w:t> </w:t>
      </w:r>
      <w:r>
        <w:rPr>
          <w:sz w:val="16"/>
          <w:vertAlign w:val="baseline"/>
        </w:rPr>
        <w:t>de</w:t>
      </w:r>
      <w:r>
        <w:rPr>
          <w:spacing w:val="-8"/>
          <w:sz w:val="16"/>
          <w:vertAlign w:val="baseline"/>
        </w:rPr>
        <w:t> </w:t>
      </w:r>
      <w:r>
        <w:rPr>
          <w:sz w:val="16"/>
          <w:vertAlign w:val="baseline"/>
        </w:rPr>
        <w:t>enero</w:t>
      </w:r>
      <w:r>
        <w:rPr>
          <w:spacing w:val="-5"/>
          <w:sz w:val="16"/>
          <w:vertAlign w:val="baseline"/>
        </w:rPr>
        <w:t> </w:t>
      </w:r>
      <w:r>
        <w:rPr>
          <w:sz w:val="16"/>
          <w:vertAlign w:val="baseline"/>
        </w:rPr>
        <w:t>de</w:t>
      </w:r>
      <w:r>
        <w:rPr>
          <w:spacing w:val="-6"/>
          <w:sz w:val="16"/>
          <w:vertAlign w:val="baseline"/>
        </w:rPr>
        <w:t> </w:t>
      </w:r>
      <w:r>
        <w:rPr>
          <w:sz w:val="16"/>
          <w:vertAlign w:val="baseline"/>
        </w:rPr>
        <w:t>2023.</w:t>
      </w:r>
      <w:r>
        <w:rPr>
          <w:spacing w:val="-7"/>
          <w:sz w:val="16"/>
          <w:vertAlign w:val="baseline"/>
        </w:rPr>
        <w:t> </w:t>
      </w:r>
      <w:r>
        <w:rPr>
          <w:sz w:val="16"/>
          <w:vertAlign w:val="baseline"/>
        </w:rPr>
        <w:t>Serie</w:t>
      </w:r>
      <w:r>
        <w:rPr>
          <w:spacing w:val="-6"/>
          <w:sz w:val="16"/>
          <w:vertAlign w:val="baseline"/>
        </w:rPr>
        <w:t> </w:t>
      </w:r>
      <w:r>
        <w:rPr>
          <w:sz w:val="16"/>
          <w:vertAlign w:val="baseline"/>
        </w:rPr>
        <w:t>C</w:t>
      </w:r>
      <w:r>
        <w:rPr>
          <w:spacing w:val="-5"/>
          <w:sz w:val="16"/>
          <w:vertAlign w:val="baseline"/>
        </w:rPr>
        <w:t> </w:t>
      </w:r>
      <w:r>
        <w:rPr>
          <w:sz w:val="16"/>
          <w:vertAlign w:val="baseline"/>
        </w:rPr>
        <w:t>No.</w:t>
      </w:r>
      <w:r>
        <w:rPr>
          <w:spacing w:val="-7"/>
          <w:sz w:val="16"/>
          <w:vertAlign w:val="baseline"/>
        </w:rPr>
        <w:t> </w:t>
      </w:r>
      <w:r>
        <w:rPr>
          <w:sz w:val="16"/>
          <w:vertAlign w:val="baseline"/>
        </w:rPr>
        <w:t>482, párr. 265.</w:t>
      </w:r>
    </w:p>
    <w:p>
      <w:pPr>
        <w:spacing w:before="40"/>
        <w:ind w:left="362" w:right="356" w:firstLine="0"/>
        <w:jc w:val="both"/>
        <w:rPr>
          <w:sz w:val="16"/>
        </w:rPr>
      </w:pPr>
      <w:r>
        <w:rPr>
          <w:sz w:val="16"/>
          <w:vertAlign w:val="superscript"/>
        </w:rPr>
        <w:t>153</w:t>
      </w:r>
      <w:r>
        <w:rPr>
          <w:spacing w:val="80"/>
          <w:sz w:val="16"/>
          <w:vertAlign w:val="baseline"/>
        </w:rPr>
        <w:t>   </w:t>
      </w:r>
      <w:r>
        <w:rPr>
          <w:i/>
          <w:sz w:val="16"/>
          <w:vertAlign w:val="baseline"/>
        </w:rPr>
        <w:t>Cfr. Caso Suárez Rosero Vs. Ecuador. Reparaciones y Costas</w:t>
      </w:r>
      <w:r>
        <w:rPr>
          <w:sz w:val="16"/>
          <w:vertAlign w:val="baseline"/>
        </w:rPr>
        <w:t>. Sentencia de 20 de enero de 1999. Serie C No. 44, párr. 71, y </w:t>
      </w:r>
      <w:r>
        <w:rPr>
          <w:i/>
          <w:sz w:val="16"/>
          <w:vertAlign w:val="baseline"/>
        </w:rPr>
        <w:t>Caso López Sosa Vs. Paraguay, supra</w:t>
      </w:r>
      <w:r>
        <w:rPr>
          <w:sz w:val="16"/>
          <w:vertAlign w:val="baseline"/>
        </w:rPr>
        <w:t>, párr. 115.</w:t>
      </w:r>
    </w:p>
    <w:p>
      <w:pPr>
        <w:spacing w:after="0"/>
        <w:jc w:val="both"/>
        <w:rPr>
          <w:sz w:val="16"/>
        </w:rPr>
        <w:sectPr>
          <w:pgSz w:w="12240" w:h="15840"/>
          <w:pgMar w:header="0" w:footer="1664" w:top="1340" w:bottom="1860" w:left="1340" w:right="1340"/>
        </w:sectPr>
      </w:pPr>
    </w:p>
    <w:p>
      <w:pPr>
        <w:pStyle w:val="ListParagraph"/>
        <w:numPr>
          <w:ilvl w:val="2"/>
          <w:numId w:val="14"/>
        </w:numPr>
        <w:tabs>
          <w:tab w:pos="2458" w:val="left" w:leader="none"/>
        </w:tabs>
        <w:spacing w:line="240" w:lineRule="auto" w:before="79" w:after="0"/>
        <w:ind w:left="2457" w:right="0" w:hanging="678"/>
        <w:jc w:val="left"/>
        <w:rPr>
          <w:i/>
          <w:sz w:val="20"/>
        </w:rPr>
      </w:pPr>
      <w:r>
        <w:rPr>
          <w:i/>
          <w:sz w:val="20"/>
        </w:rPr>
        <w:t>Acceso</w:t>
      </w:r>
      <w:r>
        <w:rPr>
          <w:i/>
          <w:spacing w:val="-7"/>
          <w:sz w:val="20"/>
        </w:rPr>
        <w:t> </w:t>
      </w:r>
      <w:r>
        <w:rPr>
          <w:i/>
          <w:sz w:val="20"/>
        </w:rPr>
        <w:t>a</w:t>
      </w:r>
      <w:r>
        <w:rPr>
          <w:i/>
          <w:spacing w:val="-5"/>
          <w:sz w:val="20"/>
        </w:rPr>
        <w:t> </w:t>
      </w:r>
      <w:r>
        <w:rPr>
          <w:i/>
          <w:sz w:val="20"/>
        </w:rPr>
        <w:t>la</w:t>
      </w:r>
      <w:r>
        <w:rPr>
          <w:i/>
          <w:spacing w:val="-2"/>
          <w:sz w:val="20"/>
        </w:rPr>
        <w:t> </w:t>
      </w:r>
      <w:r>
        <w:rPr>
          <w:i/>
          <w:sz w:val="20"/>
        </w:rPr>
        <w:t>justicia</w:t>
      </w:r>
      <w:r>
        <w:rPr>
          <w:i/>
          <w:spacing w:val="-5"/>
          <w:sz w:val="20"/>
        </w:rPr>
        <w:t> </w:t>
      </w:r>
      <w:r>
        <w:rPr>
          <w:i/>
          <w:sz w:val="20"/>
        </w:rPr>
        <w:t>en</w:t>
      </w:r>
      <w:r>
        <w:rPr>
          <w:i/>
          <w:spacing w:val="-4"/>
          <w:sz w:val="20"/>
        </w:rPr>
        <w:t> </w:t>
      </w:r>
      <w:r>
        <w:rPr>
          <w:i/>
          <w:sz w:val="20"/>
        </w:rPr>
        <w:t>casos</w:t>
      </w:r>
      <w:r>
        <w:rPr>
          <w:i/>
          <w:spacing w:val="-6"/>
          <w:sz w:val="20"/>
        </w:rPr>
        <w:t> </w:t>
      </w:r>
      <w:r>
        <w:rPr>
          <w:i/>
          <w:sz w:val="20"/>
        </w:rPr>
        <w:t>de</w:t>
      </w:r>
      <w:r>
        <w:rPr>
          <w:i/>
          <w:spacing w:val="-6"/>
          <w:sz w:val="20"/>
        </w:rPr>
        <w:t> </w:t>
      </w:r>
      <w:r>
        <w:rPr>
          <w:i/>
          <w:sz w:val="20"/>
        </w:rPr>
        <w:t>violencia</w:t>
      </w:r>
      <w:r>
        <w:rPr>
          <w:i/>
          <w:spacing w:val="-2"/>
          <w:sz w:val="20"/>
        </w:rPr>
        <w:t> obstétrica</w:t>
      </w:r>
    </w:p>
    <w:p>
      <w:pPr>
        <w:pStyle w:val="BodyText"/>
        <w:spacing w:before="8"/>
        <w:rPr>
          <w:i/>
          <w:sz w:val="19"/>
        </w:rPr>
      </w:pPr>
    </w:p>
    <w:p>
      <w:pPr>
        <w:spacing w:before="0"/>
        <w:ind w:left="1070" w:right="0" w:firstLine="0"/>
        <w:jc w:val="left"/>
        <w:rPr>
          <w:i/>
          <w:sz w:val="20"/>
        </w:rPr>
      </w:pPr>
      <w:r>
        <w:rPr>
          <w:i/>
          <w:sz w:val="20"/>
        </w:rPr>
        <w:t>(a)</w:t>
      </w:r>
      <w:r>
        <w:rPr>
          <w:i/>
          <w:spacing w:val="-7"/>
          <w:sz w:val="20"/>
        </w:rPr>
        <w:t> </w:t>
      </w:r>
      <w:r>
        <w:rPr>
          <w:i/>
          <w:sz w:val="20"/>
        </w:rPr>
        <w:t>Consideraciones</w:t>
      </w:r>
      <w:r>
        <w:rPr>
          <w:i/>
          <w:spacing w:val="-9"/>
          <w:sz w:val="20"/>
        </w:rPr>
        <w:t> </w:t>
      </w:r>
      <w:r>
        <w:rPr>
          <w:i/>
          <w:sz w:val="20"/>
        </w:rPr>
        <w:t>generales</w:t>
      </w:r>
      <w:r>
        <w:rPr>
          <w:i/>
          <w:spacing w:val="-6"/>
          <w:sz w:val="20"/>
        </w:rPr>
        <w:t> </w:t>
      </w:r>
      <w:r>
        <w:rPr>
          <w:i/>
          <w:sz w:val="20"/>
        </w:rPr>
        <w:t>sobre</w:t>
      </w:r>
      <w:r>
        <w:rPr>
          <w:i/>
          <w:spacing w:val="-8"/>
          <w:sz w:val="20"/>
        </w:rPr>
        <w:t> </w:t>
      </w:r>
      <w:r>
        <w:rPr>
          <w:i/>
          <w:sz w:val="20"/>
        </w:rPr>
        <w:t>la</w:t>
      </w:r>
      <w:r>
        <w:rPr>
          <w:i/>
          <w:spacing w:val="-8"/>
          <w:sz w:val="20"/>
        </w:rPr>
        <w:t> </w:t>
      </w:r>
      <w:r>
        <w:rPr>
          <w:i/>
          <w:sz w:val="20"/>
        </w:rPr>
        <w:t>violencia</w:t>
      </w:r>
      <w:r>
        <w:rPr>
          <w:i/>
          <w:spacing w:val="-8"/>
          <w:sz w:val="20"/>
        </w:rPr>
        <w:t> </w:t>
      </w:r>
      <w:r>
        <w:rPr>
          <w:i/>
          <w:spacing w:val="-2"/>
          <w:sz w:val="20"/>
        </w:rPr>
        <w:t>obstétrica</w:t>
      </w:r>
    </w:p>
    <w:p>
      <w:pPr>
        <w:pStyle w:val="BodyText"/>
        <w:spacing w:before="9"/>
        <w:rPr>
          <w:i/>
          <w:sz w:val="19"/>
        </w:rPr>
      </w:pPr>
    </w:p>
    <w:p>
      <w:pPr>
        <w:pStyle w:val="ListParagraph"/>
        <w:numPr>
          <w:ilvl w:val="0"/>
          <w:numId w:val="9"/>
        </w:numPr>
        <w:tabs>
          <w:tab w:pos="929" w:val="left" w:leader="none"/>
        </w:tabs>
        <w:spacing w:line="240" w:lineRule="auto" w:before="0" w:after="0"/>
        <w:ind w:left="362" w:right="356" w:firstLine="0"/>
        <w:jc w:val="both"/>
        <w:rPr>
          <w:sz w:val="20"/>
        </w:rPr>
      </w:pPr>
      <w:r>
        <w:rPr>
          <w:sz w:val="20"/>
        </w:rPr>
        <w:t>El derecho a la salud sexual y reproductiva es parte del derecho a la salud. Este derecho</w:t>
      </w:r>
      <w:r>
        <w:rPr>
          <w:spacing w:val="-15"/>
          <w:sz w:val="20"/>
        </w:rPr>
        <w:t> </w:t>
      </w:r>
      <w:r>
        <w:rPr>
          <w:sz w:val="20"/>
        </w:rPr>
        <w:t>se</w:t>
      </w:r>
      <w:r>
        <w:rPr>
          <w:spacing w:val="-13"/>
          <w:sz w:val="20"/>
        </w:rPr>
        <w:t> </w:t>
      </w:r>
      <w:r>
        <w:rPr>
          <w:sz w:val="20"/>
        </w:rPr>
        <w:t>relaciona,</w:t>
      </w:r>
      <w:r>
        <w:rPr>
          <w:spacing w:val="-12"/>
          <w:sz w:val="20"/>
        </w:rPr>
        <w:t> </w:t>
      </w:r>
      <w:r>
        <w:rPr>
          <w:sz w:val="20"/>
        </w:rPr>
        <w:t>por</w:t>
      </w:r>
      <w:r>
        <w:rPr>
          <w:spacing w:val="-15"/>
          <w:sz w:val="20"/>
        </w:rPr>
        <w:t> </w:t>
      </w:r>
      <w:r>
        <w:rPr>
          <w:sz w:val="20"/>
        </w:rPr>
        <w:t>un</w:t>
      </w:r>
      <w:r>
        <w:rPr>
          <w:spacing w:val="-13"/>
          <w:sz w:val="20"/>
        </w:rPr>
        <w:t> </w:t>
      </w:r>
      <w:r>
        <w:rPr>
          <w:sz w:val="20"/>
        </w:rPr>
        <w:t>lado,</w:t>
      </w:r>
      <w:r>
        <w:rPr>
          <w:spacing w:val="-12"/>
          <w:sz w:val="20"/>
        </w:rPr>
        <w:t> </w:t>
      </w:r>
      <w:r>
        <w:rPr>
          <w:sz w:val="20"/>
        </w:rPr>
        <w:t>con</w:t>
      </w:r>
      <w:r>
        <w:rPr>
          <w:spacing w:val="-13"/>
          <w:sz w:val="20"/>
        </w:rPr>
        <w:t> </w:t>
      </w:r>
      <w:r>
        <w:rPr>
          <w:sz w:val="20"/>
        </w:rPr>
        <w:t>la</w:t>
      </w:r>
      <w:r>
        <w:rPr>
          <w:spacing w:val="-13"/>
          <w:sz w:val="20"/>
        </w:rPr>
        <w:t> </w:t>
      </w:r>
      <w:r>
        <w:rPr>
          <w:sz w:val="20"/>
        </w:rPr>
        <w:t>autonomía</w:t>
      </w:r>
      <w:r>
        <w:rPr>
          <w:spacing w:val="-13"/>
          <w:sz w:val="20"/>
        </w:rPr>
        <w:t> </w:t>
      </w:r>
      <w:r>
        <w:rPr>
          <w:sz w:val="20"/>
        </w:rPr>
        <w:t>y</w:t>
      </w:r>
      <w:r>
        <w:rPr>
          <w:spacing w:val="-14"/>
          <w:sz w:val="20"/>
        </w:rPr>
        <w:t> </w:t>
      </w:r>
      <w:r>
        <w:rPr>
          <w:sz w:val="20"/>
        </w:rPr>
        <w:t>la</w:t>
      </w:r>
      <w:r>
        <w:rPr>
          <w:spacing w:val="-13"/>
          <w:sz w:val="20"/>
        </w:rPr>
        <w:t> </w:t>
      </w:r>
      <w:r>
        <w:rPr>
          <w:sz w:val="20"/>
        </w:rPr>
        <w:t>libertad</w:t>
      </w:r>
      <w:r>
        <w:rPr>
          <w:spacing w:val="-11"/>
          <w:sz w:val="20"/>
        </w:rPr>
        <w:t> </w:t>
      </w:r>
      <w:r>
        <w:rPr>
          <w:sz w:val="20"/>
        </w:rPr>
        <w:t>reproductiva,</w:t>
      </w:r>
      <w:r>
        <w:rPr>
          <w:spacing w:val="-12"/>
          <w:sz w:val="20"/>
        </w:rPr>
        <w:t> </w:t>
      </w:r>
      <w:r>
        <w:rPr>
          <w:sz w:val="20"/>
        </w:rPr>
        <w:t>en</w:t>
      </w:r>
      <w:r>
        <w:rPr>
          <w:spacing w:val="-13"/>
          <w:sz w:val="20"/>
        </w:rPr>
        <w:t> </w:t>
      </w:r>
      <w:r>
        <w:rPr>
          <w:sz w:val="20"/>
        </w:rPr>
        <w:t>cuanto al derecho a tomar decisiones autónomas sobre su plan de vida, su cuerpo y su salud sexual</w:t>
      </w:r>
      <w:r>
        <w:rPr>
          <w:spacing w:val="-12"/>
          <w:sz w:val="20"/>
        </w:rPr>
        <w:t> </w:t>
      </w:r>
      <w:r>
        <w:rPr>
          <w:sz w:val="20"/>
        </w:rPr>
        <w:t>y</w:t>
      </w:r>
      <w:r>
        <w:rPr>
          <w:spacing w:val="-15"/>
          <w:sz w:val="20"/>
        </w:rPr>
        <w:t> </w:t>
      </w:r>
      <w:r>
        <w:rPr>
          <w:sz w:val="20"/>
        </w:rPr>
        <w:t>reproductiva,</w:t>
      </w:r>
      <w:r>
        <w:rPr>
          <w:spacing w:val="-13"/>
          <w:sz w:val="20"/>
        </w:rPr>
        <w:t> </w:t>
      </w:r>
      <w:r>
        <w:rPr>
          <w:sz w:val="20"/>
        </w:rPr>
        <w:t>libre</w:t>
      </w:r>
      <w:r>
        <w:rPr>
          <w:spacing w:val="-16"/>
          <w:sz w:val="20"/>
        </w:rPr>
        <w:t> </w:t>
      </w:r>
      <w:r>
        <w:rPr>
          <w:sz w:val="20"/>
        </w:rPr>
        <w:t>de</w:t>
      </w:r>
      <w:r>
        <w:rPr>
          <w:spacing w:val="-16"/>
          <w:sz w:val="20"/>
        </w:rPr>
        <w:t> </w:t>
      </w:r>
      <w:r>
        <w:rPr>
          <w:sz w:val="20"/>
        </w:rPr>
        <w:t>toda</w:t>
      </w:r>
      <w:r>
        <w:rPr>
          <w:spacing w:val="-12"/>
          <w:sz w:val="20"/>
        </w:rPr>
        <w:t> </w:t>
      </w:r>
      <w:r>
        <w:rPr>
          <w:sz w:val="20"/>
        </w:rPr>
        <w:t>violencia,</w:t>
      </w:r>
      <w:r>
        <w:rPr>
          <w:spacing w:val="-13"/>
          <w:sz w:val="20"/>
        </w:rPr>
        <w:t> </w:t>
      </w:r>
      <w:r>
        <w:rPr>
          <w:sz w:val="20"/>
        </w:rPr>
        <w:t>coacción</w:t>
      </w:r>
      <w:r>
        <w:rPr>
          <w:spacing w:val="-11"/>
          <w:sz w:val="20"/>
        </w:rPr>
        <w:t> </w:t>
      </w:r>
      <w:r>
        <w:rPr>
          <w:sz w:val="20"/>
        </w:rPr>
        <w:t>y</w:t>
      </w:r>
      <w:r>
        <w:rPr>
          <w:spacing w:val="-15"/>
          <w:sz w:val="20"/>
        </w:rPr>
        <w:t> </w:t>
      </w:r>
      <w:r>
        <w:rPr>
          <w:sz w:val="20"/>
        </w:rPr>
        <w:t>discriminación.</w:t>
      </w:r>
      <w:r>
        <w:rPr>
          <w:spacing w:val="-11"/>
          <w:sz w:val="20"/>
        </w:rPr>
        <w:t> </w:t>
      </w:r>
      <w:r>
        <w:rPr>
          <w:sz w:val="20"/>
        </w:rPr>
        <w:t>Por</w:t>
      </w:r>
      <w:r>
        <w:rPr>
          <w:spacing w:val="-14"/>
          <w:sz w:val="20"/>
        </w:rPr>
        <w:t> </w:t>
      </w:r>
      <w:r>
        <w:rPr>
          <w:sz w:val="20"/>
        </w:rPr>
        <w:t>el</w:t>
      </w:r>
      <w:r>
        <w:rPr>
          <w:spacing w:val="-12"/>
          <w:sz w:val="20"/>
        </w:rPr>
        <w:t> </w:t>
      </w:r>
      <w:r>
        <w:rPr>
          <w:sz w:val="20"/>
        </w:rPr>
        <w:t>otro</w:t>
      </w:r>
      <w:r>
        <w:rPr>
          <w:spacing w:val="-16"/>
          <w:sz w:val="20"/>
        </w:rPr>
        <w:t> </w:t>
      </w:r>
      <w:r>
        <w:rPr>
          <w:sz w:val="20"/>
        </w:rPr>
        <w:t>lado, se refiere al acceso tanto a servicios de salud reproductiva como a la información, la educación y los medios que les permitan ejercer su derecho a decidir de forma libre y responsable el número de hijos que desean tener y el intervalo de nacimientos</w:t>
      </w:r>
      <w:r>
        <w:rPr>
          <w:position w:val="7"/>
          <w:sz w:val="13"/>
        </w:rPr>
        <w:t>154</w:t>
      </w:r>
      <w:r>
        <w:rPr>
          <w:sz w:val="20"/>
        </w:rPr>
        <w:t>.</w:t>
      </w:r>
    </w:p>
    <w:p>
      <w:pPr>
        <w:pStyle w:val="BodyText"/>
        <w:spacing w:before="11"/>
        <w:rPr>
          <w:sz w:val="19"/>
        </w:rPr>
      </w:pPr>
    </w:p>
    <w:p>
      <w:pPr>
        <w:pStyle w:val="ListParagraph"/>
        <w:numPr>
          <w:ilvl w:val="0"/>
          <w:numId w:val="9"/>
        </w:numPr>
        <w:tabs>
          <w:tab w:pos="929" w:val="left" w:leader="none"/>
        </w:tabs>
        <w:spacing w:line="240" w:lineRule="auto" w:before="0" w:after="0"/>
        <w:ind w:left="362" w:right="357" w:firstLine="0"/>
        <w:jc w:val="both"/>
        <w:rPr>
          <w:sz w:val="20"/>
        </w:rPr>
      </w:pPr>
      <w:r>
        <w:rPr>
          <w:sz w:val="20"/>
        </w:rPr>
        <w:t>La Corte ha señalado que la salud sexual y reproductiva tiene implicancias particulares para las mujeres, debido a su capacidad biológica de embarazo y parto</w:t>
      </w:r>
      <w:r>
        <w:rPr>
          <w:position w:val="7"/>
          <w:sz w:val="13"/>
        </w:rPr>
        <w:t>155</w:t>
      </w:r>
      <w:r>
        <w:rPr>
          <w:sz w:val="20"/>
        </w:rPr>
        <w:t>. En</w:t>
      </w:r>
      <w:r>
        <w:rPr>
          <w:spacing w:val="-3"/>
          <w:sz w:val="20"/>
        </w:rPr>
        <w:t> </w:t>
      </w:r>
      <w:r>
        <w:rPr>
          <w:sz w:val="20"/>
        </w:rPr>
        <w:t>este</w:t>
      </w:r>
      <w:r>
        <w:rPr>
          <w:spacing w:val="-2"/>
          <w:sz w:val="20"/>
        </w:rPr>
        <w:t> </w:t>
      </w:r>
      <w:r>
        <w:rPr>
          <w:sz w:val="20"/>
        </w:rPr>
        <w:t>sentido,</w:t>
      </w:r>
      <w:r>
        <w:rPr>
          <w:spacing w:val="-2"/>
          <w:sz w:val="20"/>
        </w:rPr>
        <w:t> </w:t>
      </w:r>
      <w:r>
        <w:rPr>
          <w:sz w:val="20"/>
        </w:rPr>
        <w:t>la</w:t>
      </w:r>
      <w:r>
        <w:rPr>
          <w:spacing w:val="-1"/>
          <w:sz w:val="20"/>
        </w:rPr>
        <w:t> </w:t>
      </w:r>
      <w:r>
        <w:rPr>
          <w:sz w:val="20"/>
        </w:rPr>
        <w:t>obligación</w:t>
      </w:r>
      <w:r>
        <w:rPr>
          <w:spacing w:val="-3"/>
          <w:sz w:val="20"/>
        </w:rPr>
        <w:t> </w:t>
      </w:r>
      <w:r>
        <w:rPr>
          <w:sz w:val="20"/>
        </w:rPr>
        <w:t>de</w:t>
      </w:r>
      <w:r>
        <w:rPr>
          <w:spacing w:val="-5"/>
          <w:sz w:val="20"/>
        </w:rPr>
        <w:t> </w:t>
      </w:r>
      <w:r>
        <w:rPr>
          <w:sz w:val="20"/>
        </w:rPr>
        <w:t>brindar</w:t>
      </w:r>
      <w:r>
        <w:rPr>
          <w:spacing w:val="-4"/>
          <w:sz w:val="20"/>
        </w:rPr>
        <w:t> </w:t>
      </w:r>
      <w:r>
        <w:rPr>
          <w:sz w:val="20"/>
        </w:rPr>
        <w:t>atención</w:t>
      </w:r>
      <w:r>
        <w:rPr>
          <w:spacing w:val="-3"/>
          <w:sz w:val="20"/>
        </w:rPr>
        <w:t> </w:t>
      </w:r>
      <w:r>
        <w:rPr>
          <w:sz w:val="20"/>
        </w:rPr>
        <w:t>médica</w:t>
      </w:r>
      <w:r>
        <w:rPr>
          <w:spacing w:val="-2"/>
          <w:sz w:val="20"/>
        </w:rPr>
        <w:t> </w:t>
      </w:r>
      <w:r>
        <w:rPr>
          <w:sz w:val="20"/>
        </w:rPr>
        <w:t>sin</w:t>
      </w:r>
      <w:r>
        <w:rPr>
          <w:spacing w:val="-3"/>
          <w:sz w:val="20"/>
        </w:rPr>
        <w:t> </w:t>
      </w:r>
      <w:r>
        <w:rPr>
          <w:sz w:val="20"/>
        </w:rPr>
        <w:t>discriminación</w:t>
      </w:r>
      <w:r>
        <w:rPr>
          <w:spacing w:val="-3"/>
          <w:sz w:val="20"/>
        </w:rPr>
        <w:t> </w:t>
      </w:r>
      <w:r>
        <w:rPr>
          <w:sz w:val="20"/>
        </w:rPr>
        <w:t>implica</w:t>
      </w:r>
      <w:r>
        <w:rPr>
          <w:spacing w:val="-2"/>
          <w:sz w:val="20"/>
        </w:rPr>
        <w:t> </w:t>
      </w:r>
      <w:r>
        <w:rPr>
          <w:sz w:val="20"/>
        </w:rPr>
        <w:t>que la misma tome en cuenta que las necesidades en materia de salud de las mujeres son distintas de las de los hombres, y se presten servicios apropiados para las mujeres</w:t>
      </w:r>
      <w:r>
        <w:rPr>
          <w:position w:val="7"/>
          <w:sz w:val="13"/>
        </w:rPr>
        <w:t>156</w:t>
      </w:r>
      <w:r>
        <w:rPr>
          <w:sz w:val="20"/>
        </w:rPr>
        <w:t>. Asimismo, el Comité para la Eliminación de la Discriminación contra la Mujer (Comité CEDAW) ha indicado que los Estados “deben situar una perspectiva de género en el centro</w:t>
      </w:r>
      <w:r>
        <w:rPr>
          <w:spacing w:val="-1"/>
          <w:sz w:val="20"/>
        </w:rPr>
        <w:t> </w:t>
      </w:r>
      <w:r>
        <w:rPr>
          <w:sz w:val="20"/>
        </w:rPr>
        <w:t>de</w:t>
      </w:r>
      <w:r>
        <w:rPr>
          <w:spacing w:val="-1"/>
          <w:sz w:val="20"/>
        </w:rPr>
        <w:t> </w:t>
      </w:r>
      <w:r>
        <w:rPr>
          <w:sz w:val="20"/>
        </w:rPr>
        <w:t>todas</w:t>
      </w:r>
      <w:r>
        <w:rPr>
          <w:spacing w:val="-4"/>
          <w:sz w:val="20"/>
        </w:rPr>
        <w:t> </w:t>
      </w:r>
      <w:r>
        <w:rPr>
          <w:sz w:val="20"/>
        </w:rPr>
        <w:t>las</w:t>
      </w:r>
      <w:r>
        <w:rPr>
          <w:spacing w:val="-4"/>
          <w:sz w:val="20"/>
        </w:rPr>
        <w:t> </w:t>
      </w:r>
      <w:r>
        <w:rPr>
          <w:sz w:val="20"/>
        </w:rPr>
        <w:t>políticas</w:t>
      </w:r>
      <w:r>
        <w:rPr>
          <w:spacing w:val="-2"/>
          <w:sz w:val="20"/>
        </w:rPr>
        <w:t> </w:t>
      </w:r>
      <w:r>
        <w:rPr>
          <w:sz w:val="20"/>
        </w:rPr>
        <w:t>y</w:t>
      </w:r>
      <w:r>
        <w:rPr>
          <w:spacing w:val="-1"/>
          <w:sz w:val="20"/>
        </w:rPr>
        <w:t> </w:t>
      </w:r>
      <w:r>
        <w:rPr>
          <w:sz w:val="20"/>
        </w:rPr>
        <w:t>los</w:t>
      </w:r>
      <w:r>
        <w:rPr>
          <w:spacing w:val="-1"/>
          <w:sz w:val="20"/>
        </w:rPr>
        <w:t> </w:t>
      </w:r>
      <w:r>
        <w:rPr>
          <w:sz w:val="20"/>
        </w:rPr>
        <w:t>programas</w:t>
      </w:r>
      <w:r>
        <w:rPr>
          <w:spacing w:val="-1"/>
          <w:sz w:val="20"/>
        </w:rPr>
        <w:t> </w:t>
      </w:r>
      <w:r>
        <w:rPr>
          <w:sz w:val="20"/>
        </w:rPr>
        <w:t>que</w:t>
      </w:r>
      <w:r>
        <w:rPr>
          <w:spacing w:val="-4"/>
          <w:sz w:val="20"/>
        </w:rPr>
        <w:t> </w:t>
      </w:r>
      <w:r>
        <w:rPr>
          <w:sz w:val="20"/>
        </w:rPr>
        <w:t>afecten a</w:t>
      </w:r>
      <w:r>
        <w:rPr>
          <w:spacing w:val="-3"/>
          <w:sz w:val="20"/>
        </w:rPr>
        <w:t> </w:t>
      </w:r>
      <w:r>
        <w:rPr>
          <w:sz w:val="20"/>
        </w:rPr>
        <w:t>la salud</w:t>
      </w:r>
      <w:r>
        <w:rPr>
          <w:spacing w:val="-2"/>
          <w:sz w:val="20"/>
        </w:rPr>
        <w:t> </w:t>
      </w:r>
      <w:r>
        <w:rPr>
          <w:sz w:val="20"/>
        </w:rPr>
        <w:t>de</w:t>
      </w:r>
      <w:r>
        <w:rPr>
          <w:spacing w:val="-1"/>
          <w:sz w:val="20"/>
        </w:rPr>
        <w:t> </w:t>
      </w:r>
      <w:r>
        <w:rPr>
          <w:sz w:val="20"/>
        </w:rPr>
        <w:t>la</w:t>
      </w:r>
      <w:r>
        <w:rPr>
          <w:spacing w:val="-3"/>
          <w:sz w:val="20"/>
        </w:rPr>
        <w:t> </w:t>
      </w:r>
      <w:r>
        <w:rPr>
          <w:sz w:val="20"/>
        </w:rPr>
        <w:t>mujer y</w:t>
      </w:r>
      <w:r>
        <w:rPr>
          <w:spacing w:val="-3"/>
          <w:sz w:val="20"/>
        </w:rPr>
        <w:t> </w:t>
      </w:r>
      <w:r>
        <w:rPr>
          <w:sz w:val="20"/>
        </w:rPr>
        <w:t>hacer participar a ésta en la planificación, la ejecución y la vigilancia de dichas políticas y programas y en la prestación de servicios de salud a la mujer”</w:t>
      </w:r>
      <w:r>
        <w:rPr>
          <w:position w:val="7"/>
          <w:sz w:val="13"/>
        </w:rPr>
        <w:t>157</w:t>
      </w:r>
      <w:r>
        <w:rPr>
          <w:sz w:val="20"/>
        </w:rPr>
        <w:t>.</w:t>
      </w:r>
    </w:p>
    <w:p>
      <w:pPr>
        <w:pStyle w:val="BodyText"/>
        <w:spacing w:before="1"/>
      </w:pPr>
    </w:p>
    <w:p>
      <w:pPr>
        <w:pStyle w:val="ListParagraph"/>
        <w:numPr>
          <w:ilvl w:val="0"/>
          <w:numId w:val="9"/>
        </w:numPr>
        <w:tabs>
          <w:tab w:pos="929" w:val="left" w:leader="none"/>
        </w:tabs>
        <w:spacing w:line="240" w:lineRule="auto" w:before="0" w:after="0"/>
        <w:ind w:left="362" w:right="353" w:firstLine="0"/>
        <w:jc w:val="both"/>
        <w:rPr>
          <w:sz w:val="20"/>
        </w:rPr>
      </w:pPr>
      <w:r>
        <w:rPr>
          <w:sz w:val="20"/>
        </w:rPr>
        <w:t>Además, este Tribunal se ha pronunciado sobre la violencia ejercida durante el embarazo, el parto y después del parto en el acceso a los servicios de salud, y ha sostenido que constituye una violación de derechos humanos y una forma de violencia basada en género denominada violencia obstétrica</w:t>
      </w:r>
      <w:r>
        <w:rPr>
          <w:position w:val="7"/>
          <w:sz w:val="13"/>
        </w:rPr>
        <w:t>158</w:t>
      </w:r>
      <w:r>
        <w:rPr>
          <w:sz w:val="20"/>
        </w:rPr>
        <w:t>, la cual “abarca todas las situaciones de tratamiento irrespetuoso, abusivo, negligente, o de denegación de tratamiento,</w:t>
      </w:r>
      <w:r>
        <w:rPr>
          <w:spacing w:val="-1"/>
          <w:sz w:val="20"/>
        </w:rPr>
        <w:t> </w:t>
      </w:r>
      <w:r>
        <w:rPr>
          <w:sz w:val="20"/>
        </w:rPr>
        <w:t>durante</w:t>
      </w:r>
      <w:r>
        <w:rPr>
          <w:spacing w:val="-2"/>
          <w:sz w:val="20"/>
        </w:rPr>
        <w:t> </w:t>
      </w:r>
      <w:r>
        <w:rPr>
          <w:sz w:val="20"/>
        </w:rPr>
        <w:t>el</w:t>
      </w:r>
      <w:r>
        <w:rPr>
          <w:spacing w:val="-1"/>
          <w:sz w:val="20"/>
        </w:rPr>
        <w:t> </w:t>
      </w:r>
      <w:r>
        <w:rPr>
          <w:sz w:val="20"/>
        </w:rPr>
        <w:t>embarazo</w:t>
      </w:r>
      <w:r>
        <w:rPr>
          <w:spacing w:val="-2"/>
          <w:sz w:val="20"/>
        </w:rPr>
        <w:t> </w:t>
      </w:r>
      <w:r>
        <w:rPr>
          <w:sz w:val="20"/>
        </w:rPr>
        <w:t>y</w:t>
      </w:r>
      <w:r>
        <w:rPr>
          <w:spacing w:val="-4"/>
          <w:sz w:val="20"/>
        </w:rPr>
        <w:t> </w:t>
      </w:r>
      <w:r>
        <w:rPr>
          <w:sz w:val="20"/>
        </w:rPr>
        <w:t>la etapa</w:t>
      </w:r>
      <w:r>
        <w:rPr>
          <w:spacing w:val="-3"/>
          <w:sz w:val="20"/>
        </w:rPr>
        <w:t> </w:t>
      </w:r>
      <w:r>
        <w:rPr>
          <w:sz w:val="20"/>
        </w:rPr>
        <w:t>previa,</w:t>
      </w:r>
      <w:r>
        <w:rPr>
          <w:spacing w:val="-1"/>
          <w:sz w:val="20"/>
        </w:rPr>
        <w:t> </w:t>
      </w:r>
      <w:r>
        <w:rPr>
          <w:sz w:val="20"/>
        </w:rPr>
        <w:t>y</w:t>
      </w:r>
      <w:r>
        <w:rPr>
          <w:spacing w:val="-2"/>
          <w:sz w:val="20"/>
        </w:rPr>
        <w:t> </w:t>
      </w:r>
      <w:r>
        <w:rPr>
          <w:sz w:val="20"/>
        </w:rPr>
        <w:t>durante el</w:t>
      </w:r>
      <w:r>
        <w:rPr>
          <w:spacing w:val="-4"/>
          <w:sz w:val="20"/>
        </w:rPr>
        <w:t> </w:t>
      </w:r>
      <w:r>
        <w:rPr>
          <w:sz w:val="20"/>
        </w:rPr>
        <w:t>parto o</w:t>
      </w:r>
      <w:r>
        <w:rPr>
          <w:spacing w:val="-5"/>
          <w:sz w:val="20"/>
        </w:rPr>
        <w:t> </w:t>
      </w:r>
      <w:r>
        <w:rPr>
          <w:sz w:val="20"/>
        </w:rPr>
        <w:t>post-parto,</w:t>
      </w:r>
      <w:r>
        <w:rPr>
          <w:spacing w:val="-2"/>
          <w:sz w:val="20"/>
        </w:rPr>
        <w:t> </w:t>
      </w:r>
      <w:r>
        <w:rPr>
          <w:sz w:val="20"/>
        </w:rPr>
        <w:t>en centros de salud públicos o privados”</w:t>
      </w:r>
      <w:r>
        <w:rPr>
          <w:position w:val="7"/>
          <w:sz w:val="13"/>
        </w:rPr>
        <w:t>159</w:t>
      </w:r>
      <w:r>
        <w:rPr>
          <w:sz w:val="20"/>
        </w:rPr>
        <w:t>.</w:t>
      </w:r>
    </w:p>
    <w:p>
      <w:pPr>
        <w:pStyle w:val="BodyText"/>
      </w:pPr>
    </w:p>
    <w:p>
      <w:pPr>
        <w:pStyle w:val="ListParagraph"/>
        <w:numPr>
          <w:ilvl w:val="0"/>
          <w:numId w:val="9"/>
        </w:numPr>
        <w:tabs>
          <w:tab w:pos="929" w:val="left" w:leader="none"/>
        </w:tabs>
        <w:spacing w:line="240" w:lineRule="auto" w:before="0" w:after="0"/>
        <w:ind w:left="362" w:right="365" w:firstLine="0"/>
        <w:jc w:val="both"/>
        <w:rPr>
          <w:sz w:val="20"/>
        </w:rPr>
      </w:pPr>
      <w:r>
        <w:rPr>
          <w:sz w:val="20"/>
        </w:rPr>
        <w:t>Sobre este asunto, en virtud de lo dispuesto en el artículo 7 de la Convención de Belém</w:t>
      </w:r>
      <w:r>
        <w:rPr>
          <w:spacing w:val="-6"/>
          <w:sz w:val="20"/>
        </w:rPr>
        <w:t> </w:t>
      </w:r>
      <w:r>
        <w:rPr>
          <w:sz w:val="20"/>
        </w:rPr>
        <w:t>do</w:t>
      </w:r>
      <w:r>
        <w:rPr>
          <w:spacing w:val="-9"/>
          <w:sz w:val="20"/>
        </w:rPr>
        <w:t> </w:t>
      </w:r>
      <w:r>
        <w:rPr>
          <w:sz w:val="20"/>
        </w:rPr>
        <w:t>Pará,</w:t>
      </w:r>
      <w:r>
        <w:rPr>
          <w:spacing w:val="-7"/>
          <w:sz w:val="20"/>
        </w:rPr>
        <w:t> </w:t>
      </w:r>
      <w:r>
        <w:rPr>
          <w:sz w:val="20"/>
        </w:rPr>
        <w:t>la</w:t>
      </w:r>
      <w:r>
        <w:rPr>
          <w:spacing w:val="-7"/>
          <w:sz w:val="20"/>
        </w:rPr>
        <w:t> </w:t>
      </w:r>
      <w:r>
        <w:rPr>
          <w:sz w:val="20"/>
        </w:rPr>
        <w:t>Corte</w:t>
      </w:r>
      <w:r>
        <w:rPr>
          <w:spacing w:val="-6"/>
          <w:sz w:val="20"/>
        </w:rPr>
        <w:t> </w:t>
      </w:r>
      <w:r>
        <w:rPr>
          <w:sz w:val="20"/>
        </w:rPr>
        <w:t>recuerda</w:t>
      </w:r>
      <w:r>
        <w:rPr>
          <w:spacing w:val="-8"/>
          <w:sz w:val="20"/>
        </w:rPr>
        <w:t> </w:t>
      </w:r>
      <w:r>
        <w:rPr>
          <w:sz w:val="20"/>
        </w:rPr>
        <w:t>que</w:t>
      </w:r>
      <w:r>
        <w:rPr>
          <w:spacing w:val="-10"/>
          <w:sz w:val="20"/>
        </w:rPr>
        <w:t> </w:t>
      </w:r>
      <w:r>
        <w:rPr>
          <w:sz w:val="20"/>
        </w:rPr>
        <w:t>los</w:t>
      </w:r>
      <w:r>
        <w:rPr>
          <w:spacing w:val="-7"/>
          <w:sz w:val="20"/>
        </w:rPr>
        <w:t> </w:t>
      </w:r>
      <w:r>
        <w:rPr>
          <w:sz w:val="20"/>
        </w:rPr>
        <w:t>Estados</w:t>
      </w:r>
      <w:r>
        <w:rPr>
          <w:spacing w:val="-10"/>
          <w:sz w:val="20"/>
        </w:rPr>
        <w:t> </w:t>
      </w:r>
      <w:r>
        <w:rPr>
          <w:sz w:val="20"/>
        </w:rPr>
        <w:t>tienen</w:t>
      </w:r>
      <w:r>
        <w:rPr>
          <w:spacing w:val="-6"/>
          <w:sz w:val="20"/>
        </w:rPr>
        <w:t> </w:t>
      </w:r>
      <w:r>
        <w:rPr>
          <w:sz w:val="20"/>
        </w:rPr>
        <w:t>el</w:t>
      </w:r>
      <w:r>
        <w:rPr>
          <w:spacing w:val="-9"/>
          <w:sz w:val="20"/>
        </w:rPr>
        <w:t> </w:t>
      </w:r>
      <w:r>
        <w:rPr>
          <w:sz w:val="20"/>
        </w:rPr>
        <w:t>deber</w:t>
      </w:r>
      <w:r>
        <w:rPr>
          <w:spacing w:val="-8"/>
          <w:sz w:val="20"/>
        </w:rPr>
        <w:t> </w:t>
      </w:r>
      <w:r>
        <w:rPr>
          <w:sz w:val="20"/>
        </w:rPr>
        <w:t>de</w:t>
      </w:r>
      <w:r>
        <w:rPr>
          <w:spacing w:val="-8"/>
          <w:sz w:val="20"/>
        </w:rPr>
        <w:t> </w:t>
      </w:r>
      <w:r>
        <w:rPr>
          <w:sz w:val="20"/>
        </w:rPr>
        <w:t>prevenir,</w:t>
      </w:r>
      <w:r>
        <w:rPr>
          <w:spacing w:val="-5"/>
          <w:sz w:val="20"/>
        </w:rPr>
        <w:t> </w:t>
      </w:r>
      <w:r>
        <w:rPr>
          <w:sz w:val="20"/>
        </w:rPr>
        <w:t>sancionar y</w:t>
      </w:r>
      <w:r>
        <w:rPr>
          <w:spacing w:val="-2"/>
          <w:sz w:val="20"/>
        </w:rPr>
        <w:t> </w:t>
      </w:r>
      <w:r>
        <w:rPr>
          <w:sz w:val="20"/>
        </w:rPr>
        <w:t>erradicar</w:t>
      </w:r>
      <w:r>
        <w:rPr>
          <w:spacing w:val="-3"/>
          <w:sz w:val="20"/>
        </w:rPr>
        <w:t> </w:t>
      </w:r>
      <w:r>
        <w:rPr>
          <w:sz w:val="20"/>
        </w:rPr>
        <w:t>la violencia contra</w:t>
      </w:r>
      <w:r>
        <w:rPr>
          <w:spacing w:val="-2"/>
          <w:sz w:val="20"/>
        </w:rPr>
        <w:t> </w:t>
      </w:r>
      <w:r>
        <w:rPr>
          <w:sz w:val="20"/>
        </w:rPr>
        <w:t>las</w:t>
      </w:r>
      <w:r>
        <w:rPr>
          <w:spacing w:val="-2"/>
          <w:sz w:val="20"/>
        </w:rPr>
        <w:t> </w:t>
      </w:r>
      <w:r>
        <w:rPr>
          <w:sz w:val="20"/>
        </w:rPr>
        <w:t>mujeres,</w:t>
      </w:r>
      <w:r>
        <w:rPr>
          <w:spacing w:val="-3"/>
          <w:sz w:val="20"/>
        </w:rPr>
        <w:t> </w:t>
      </w:r>
      <w:r>
        <w:rPr>
          <w:sz w:val="20"/>
        </w:rPr>
        <w:t>para</w:t>
      </w:r>
      <w:r>
        <w:rPr>
          <w:spacing w:val="-2"/>
          <w:sz w:val="20"/>
        </w:rPr>
        <w:t> </w:t>
      </w:r>
      <w:r>
        <w:rPr>
          <w:sz w:val="20"/>
        </w:rPr>
        <w:t>lo</w:t>
      </w:r>
      <w:r>
        <w:rPr>
          <w:spacing w:val="-3"/>
          <w:sz w:val="20"/>
        </w:rPr>
        <w:t> </w:t>
      </w:r>
      <w:r>
        <w:rPr>
          <w:sz w:val="20"/>
        </w:rPr>
        <w:t>cual</w:t>
      </w:r>
      <w:r>
        <w:rPr>
          <w:spacing w:val="-2"/>
          <w:sz w:val="20"/>
        </w:rPr>
        <w:t> </w:t>
      </w:r>
      <w:r>
        <w:rPr>
          <w:sz w:val="20"/>
        </w:rPr>
        <w:t>deben</w:t>
      </w:r>
      <w:r>
        <w:rPr>
          <w:spacing w:val="-1"/>
          <w:sz w:val="20"/>
        </w:rPr>
        <w:t> </w:t>
      </w:r>
      <w:r>
        <w:rPr>
          <w:sz w:val="20"/>
        </w:rPr>
        <w:t>abstenerse</w:t>
      </w:r>
      <w:r>
        <w:rPr>
          <w:spacing w:val="-3"/>
          <w:sz w:val="20"/>
        </w:rPr>
        <w:t> </w:t>
      </w:r>
      <w:r>
        <w:rPr>
          <w:sz w:val="20"/>
        </w:rPr>
        <w:t>de</w:t>
      </w:r>
      <w:r>
        <w:rPr>
          <w:spacing w:val="-3"/>
          <w:sz w:val="20"/>
        </w:rPr>
        <w:t> </w:t>
      </w:r>
      <w:r>
        <w:rPr>
          <w:sz w:val="20"/>
        </w:rPr>
        <w:t>incurrir</w:t>
      </w:r>
      <w:r>
        <w:rPr>
          <w:spacing w:val="-1"/>
          <w:sz w:val="20"/>
        </w:rPr>
        <w:t> </w:t>
      </w:r>
      <w:r>
        <w:rPr>
          <w:sz w:val="20"/>
        </w:rPr>
        <w:t>en actos</w:t>
      </w:r>
      <w:r>
        <w:rPr>
          <w:spacing w:val="24"/>
          <w:sz w:val="20"/>
        </w:rPr>
        <w:t> </w:t>
      </w:r>
      <w:r>
        <w:rPr>
          <w:sz w:val="20"/>
        </w:rPr>
        <w:t>constitutivos</w:t>
      </w:r>
      <w:r>
        <w:rPr>
          <w:spacing w:val="23"/>
          <w:sz w:val="20"/>
        </w:rPr>
        <w:t> </w:t>
      </w:r>
      <w:r>
        <w:rPr>
          <w:sz w:val="20"/>
        </w:rPr>
        <w:t>de</w:t>
      </w:r>
      <w:r>
        <w:rPr>
          <w:spacing w:val="26"/>
          <w:sz w:val="20"/>
        </w:rPr>
        <w:t> </w:t>
      </w:r>
      <w:r>
        <w:rPr>
          <w:sz w:val="20"/>
        </w:rPr>
        <w:t>violencia</w:t>
      </w:r>
      <w:r>
        <w:rPr>
          <w:spacing w:val="27"/>
          <w:sz w:val="20"/>
        </w:rPr>
        <w:t> </w:t>
      </w:r>
      <w:r>
        <w:rPr>
          <w:sz w:val="20"/>
        </w:rPr>
        <w:t>de</w:t>
      </w:r>
      <w:r>
        <w:rPr>
          <w:spacing w:val="22"/>
          <w:sz w:val="20"/>
        </w:rPr>
        <w:t> </w:t>
      </w:r>
      <w:r>
        <w:rPr>
          <w:sz w:val="20"/>
        </w:rPr>
        <w:t>género,</w:t>
      </w:r>
      <w:r>
        <w:rPr>
          <w:spacing w:val="23"/>
          <w:sz w:val="20"/>
        </w:rPr>
        <w:t> </w:t>
      </w:r>
      <w:r>
        <w:rPr>
          <w:sz w:val="20"/>
        </w:rPr>
        <w:t>incluidos</w:t>
      </w:r>
      <w:r>
        <w:rPr>
          <w:spacing w:val="23"/>
          <w:sz w:val="20"/>
        </w:rPr>
        <w:t> </w:t>
      </w:r>
      <w:r>
        <w:rPr>
          <w:sz w:val="20"/>
        </w:rPr>
        <w:t>aquellos</w:t>
      </w:r>
      <w:r>
        <w:rPr>
          <w:spacing w:val="22"/>
          <w:sz w:val="20"/>
        </w:rPr>
        <w:t> </w:t>
      </w:r>
      <w:r>
        <w:rPr>
          <w:sz w:val="20"/>
        </w:rPr>
        <w:t>que</w:t>
      </w:r>
      <w:r>
        <w:rPr>
          <w:spacing w:val="23"/>
          <w:sz w:val="20"/>
        </w:rPr>
        <w:t> </w:t>
      </w:r>
      <w:r>
        <w:rPr>
          <w:sz w:val="20"/>
        </w:rPr>
        <w:t>ocurran</w:t>
      </w:r>
      <w:r>
        <w:rPr>
          <w:spacing w:val="24"/>
          <w:sz w:val="20"/>
        </w:rPr>
        <w:t> </w:t>
      </w:r>
      <w:r>
        <w:rPr>
          <w:sz w:val="20"/>
        </w:rPr>
        <w:t>durante</w:t>
      </w:r>
      <w:r>
        <w:rPr>
          <w:spacing w:val="25"/>
          <w:sz w:val="20"/>
        </w:rPr>
        <w:t> </w:t>
      </w:r>
      <w:r>
        <w:rPr>
          <w:spacing w:val="-5"/>
          <w:sz w:val="20"/>
        </w:rPr>
        <w:t>el</w:t>
      </w:r>
    </w:p>
    <w:p>
      <w:pPr>
        <w:pStyle w:val="BodyText"/>
      </w:pPr>
    </w:p>
    <w:p>
      <w:pPr>
        <w:pStyle w:val="BodyText"/>
      </w:pPr>
    </w:p>
    <w:p>
      <w:pPr>
        <w:pStyle w:val="BodyText"/>
        <w:spacing w:before="1"/>
        <w:rPr>
          <w:sz w:val="21"/>
        </w:rPr>
      </w:pPr>
      <w:r>
        <w:rPr/>
        <w:pict>
          <v:rect style="position:absolute;margin-left:85.103996pt;margin-top:14.060166pt;width:144.020pt;height:.599980pt;mso-position-horizontal-relative:page;mso-position-vertical-relative:paragraph;z-index:-15713792;mso-wrap-distance-left:0;mso-wrap-distance-right:0" id="docshape31" filled="true" fillcolor="#000000" stroked="false">
            <v:fill type="solid"/>
            <w10:wrap type="topAndBottom"/>
          </v:rect>
        </w:pict>
      </w:r>
    </w:p>
    <w:p>
      <w:pPr>
        <w:spacing w:before="96"/>
        <w:ind w:left="362" w:right="353" w:firstLine="0"/>
        <w:jc w:val="both"/>
        <w:rPr>
          <w:i/>
          <w:sz w:val="16"/>
        </w:rPr>
      </w:pPr>
      <w:r>
        <w:rPr>
          <w:sz w:val="16"/>
          <w:vertAlign w:val="superscript"/>
        </w:rPr>
        <w:t>154</w:t>
      </w:r>
      <w:r>
        <w:rPr>
          <w:spacing w:val="80"/>
          <w:sz w:val="16"/>
          <w:vertAlign w:val="baseline"/>
        </w:rPr>
        <w:t>  </w:t>
      </w:r>
      <w:r>
        <w:rPr>
          <w:i/>
          <w:sz w:val="16"/>
          <w:vertAlign w:val="baseline"/>
        </w:rPr>
        <w:t>Cfr. Caso I.V. Vs. Bolivia, supra</w:t>
      </w:r>
      <w:r>
        <w:rPr>
          <w:sz w:val="16"/>
          <w:vertAlign w:val="baseline"/>
        </w:rPr>
        <w:t>, párr. 157, y </w:t>
      </w:r>
      <w:r>
        <w:rPr>
          <w:i/>
          <w:sz w:val="16"/>
          <w:vertAlign w:val="baseline"/>
        </w:rPr>
        <w:t>Caso Manuela y otros Vs. El Salvador. </w:t>
      </w:r>
      <w:r>
        <w:rPr>
          <w:sz w:val="16"/>
          <w:vertAlign w:val="baseline"/>
        </w:rPr>
        <w:t>Excepciones preliminares, Fondo, Reparaciones y Costas. Sentencia de 2 de noviembre de 2021. Serie C No. 441, párr. 192, y Enfoques diferenciados respecto de determinados grupos de personas privadas de la libertad (Interpretación y alcance de los artículos 1.1, 4.1, 5, 11.2, 12, 13, 17.1, 19, 24 y 26 de la Convención Americana sobre Derechos Humanos y de</w:t>
      </w:r>
      <w:r>
        <w:rPr>
          <w:spacing w:val="-1"/>
          <w:sz w:val="16"/>
          <w:vertAlign w:val="baseline"/>
        </w:rPr>
        <w:t> </w:t>
      </w:r>
      <w:r>
        <w:rPr>
          <w:sz w:val="16"/>
          <w:vertAlign w:val="baseline"/>
        </w:rPr>
        <w:t>otros instrumentos que conciernen a la protección de los derechos humanos). </w:t>
      </w:r>
      <w:r>
        <w:rPr>
          <w:i/>
          <w:sz w:val="16"/>
          <w:vertAlign w:val="baseline"/>
        </w:rPr>
        <w:t>Opinión Consultiva OC-29/22 de 30 de mayo de 2022. Serie A No. 29, </w:t>
      </w:r>
      <w:r>
        <w:rPr>
          <w:sz w:val="16"/>
          <w:vertAlign w:val="baseline"/>
        </w:rPr>
        <w:t>párr. 148</w:t>
      </w:r>
      <w:r>
        <w:rPr>
          <w:i/>
          <w:sz w:val="16"/>
          <w:vertAlign w:val="baseline"/>
        </w:rPr>
        <w:t>.</w:t>
      </w:r>
    </w:p>
    <w:p>
      <w:pPr>
        <w:spacing w:before="41"/>
        <w:ind w:left="362" w:right="354" w:firstLine="0"/>
        <w:jc w:val="both"/>
        <w:rPr>
          <w:sz w:val="16"/>
        </w:rPr>
      </w:pPr>
      <w:r>
        <w:rPr>
          <w:sz w:val="16"/>
          <w:vertAlign w:val="superscript"/>
        </w:rPr>
        <w:t>155</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I.V.</w:t>
      </w:r>
      <w:r>
        <w:rPr>
          <w:i/>
          <w:spacing w:val="-6"/>
          <w:sz w:val="16"/>
          <w:vertAlign w:val="baseline"/>
        </w:rPr>
        <w:t> </w:t>
      </w:r>
      <w:r>
        <w:rPr>
          <w:i/>
          <w:sz w:val="16"/>
          <w:vertAlign w:val="baseline"/>
        </w:rPr>
        <w:t>Vs.</w:t>
      </w:r>
      <w:r>
        <w:rPr>
          <w:i/>
          <w:spacing w:val="-3"/>
          <w:sz w:val="16"/>
          <w:vertAlign w:val="baseline"/>
        </w:rPr>
        <w:t> </w:t>
      </w:r>
      <w:r>
        <w:rPr>
          <w:i/>
          <w:sz w:val="16"/>
          <w:vertAlign w:val="baseline"/>
        </w:rPr>
        <w:t>Bolivia,</w:t>
      </w:r>
      <w:r>
        <w:rPr>
          <w:i/>
          <w:spacing w:val="-4"/>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4"/>
          <w:sz w:val="16"/>
          <w:vertAlign w:val="baseline"/>
        </w:rPr>
        <w:t> </w:t>
      </w:r>
      <w:r>
        <w:rPr>
          <w:sz w:val="16"/>
          <w:vertAlign w:val="baseline"/>
        </w:rPr>
        <w:t>157,</w:t>
      </w:r>
      <w:r>
        <w:rPr>
          <w:spacing w:val="-6"/>
          <w:sz w:val="16"/>
          <w:vertAlign w:val="baseline"/>
        </w:rPr>
        <w:t> </w:t>
      </w:r>
      <w:r>
        <w:rPr>
          <w:sz w:val="16"/>
          <w:vertAlign w:val="baseline"/>
        </w:rPr>
        <w:t>y</w:t>
      </w:r>
      <w:r>
        <w:rPr>
          <w:spacing w:val="-3"/>
          <w:sz w:val="16"/>
          <w:vertAlign w:val="baseline"/>
        </w:rPr>
        <w:t> </w:t>
      </w:r>
      <w:r>
        <w:rPr>
          <w:i/>
          <w:sz w:val="16"/>
          <w:vertAlign w:val="baseline"/>
        </w:rPr>
        <w:t>Caso</w:t>
      </w:r>
      <w:r>
        <w:rPr>
          <w:i/>
          <w:spacing w:val="-4"/>
          <w:sz w:val="16"/>
          <w:vertAlign w:val="baseline"/>
        </w:rPr>
        <w:t> </w:t>
      </w:r>
      <w:r>
        <w:rPr>
          <w:i/>
          <w:sz w:val="16"/>
          <w:vertAlign w:val="baseline"/>
        </w:rPr>
        <w:t>Manuela</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El</w:t>
      </w:r>
      <w:r>
        <w:rPr>
          <w:i/>
          <w:spacing w:val="-3"/>
          <w:sz w:val="16"/>
          <w:vertAlign w:val="baseline"/>
        </w:rPr>
        <w:t> </w:t>
      </w:r>
      <w:r>
        <w:rPr>
          <w:i/>
          <w:sz w:val="16"/>
          <w:vertAlign w:val="baseline"/>
        </w:rPr>
        <w:t>Salvador,</w:t>
      </w:r>
      <w:r>
        <w:rPr>
          <w:i/>
          <w:spacing w:val="-4"/>
          <w:sz w:val="16"/>
          <w:vertAlign w:val="baseline"/>
        </w:rPr>
        <w:t> </w:t>
      </w:r>
      <w:r>
        <w:rPr>
          <w:i/>
          <w:sz w:val="16"/>
          <w:vertAlign w:val="baseline"/>
        </w:rPr>
        <w:t>supra,</w:t>
      </w:r>
      <w:r>
        <w:rPr>
          <w:i/>
          <w:spacing w:val="-3"/>
          <w:sz w:val="16"/>
          <w:vertAlign w:val="baseline"/>
        </w:rPr>
        <w:t> </w:t>
      </w:r>
      <w:r>
        <w:rPr>
          <w:sz w:val="16"/>
          <w:vertAlign w:val="baseline"/>
        </w:rPr>
        <w:t>párr.</w:t>
      </w:r>
      <w:r>
        <w:rPr>
          <w:spacing w:val="-4"/>
          <w:sz w:val="16"/>
          <w:vertAlign w:val="baseline"/>
        </w:rPr>
        <w:t> </w:t>
      </w:r>
      <w:r>
        <w:rPr>
          <w:sz w:val="16"/>
          <w:vertAlign w:val="baseline"/>
        </w:rPr>
        <w:t>193, y </w:t>
      </w:r>
      <w:r>
        <w:rPr>
          <w:i/>
          <w:sz w:val="16"/>
          <w:vertAlign w:val="baseline"/>
        </w:rPr>
        <w:t>Opinión Consultiva OC-29/22, supra, </w:t>
      </w:r>
      <w:r>
        <w:rPr>
          <w:sz w:val="16"/>
          <w:vertAlign w:val="baseline"/>
        </w:rPr>
        <w:t>párr. 148.</w:t>
      </w:r>
    </w:p>
    <w:p>
      <w:pPr>
        <w:spacing w:before="40"/>
        <w:ind w:left="362" w:right="0" w:firstLine="0"/>
        <w:jc w:val="both"/>
        <w:rPr>
          <w:sz w:val="16"/>
        </w:rPr>
      </w:pPr>
      <w:r>
        <w:rPr>
          <w:sz w:val="16"/>
          <w:vertAlign w:val="superscript"/>
        </w:rPr>
        <w:t>156</w:t>
      </w:r>
      <w:r>
        <w:rPr>
          <w:spacing w:val="69"/>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w:t>
      </w:r>
      <w:r>
        <w:rPr>
          <w:i/>
          <w:spacing w:val="-2"/>
          <w:sz w:val="16"/>
          <w:vertAlign w:val="baseline"/>
        </w:rPr>
        <w:t> </w:t>
      </w:r>
      <w:r>
        <w:rPr>
          <w:i/>
          <w:sz w:val="16"/>
          <w:vertAlign w:val="baseline"/>
        </w:rPr>
        <w:t>Manuela</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El</w:t>
      </w:r>
      <w:r>
        <w:rPr>
          <w:i/>
          <w:spacing w:val="-1"/>
          <w:sz w:val="16"/>
          <w:vertAlign w:val="baseline"/>
        </w:rPr>
        <w:t> </w:t>
      </w:r>
      <w:r>
        <w:rPr>
          <w:i/>
          <w:sz w:val="16"/>
          <w:vertAlign w:val="baseline"/>
        </w:rPr>
        <w:t>Salvador,</w:t>
      </w:r>
      <w:r>
        <w:rPr>
          <w:i/>
          <w:spacing w:val="-4"/>
          <w:sz w:val="16"/>
          <w:vertAlign w:val="baseline"/>
        </w:rPr>
        <w:t> </w:t>
      </w:r>
      <w:r>
        <w:rPr>
          <w:i/>
          <w:sz w:val="16"/>
          <w:vertAlign w:val="baseline"/>
        </w:rPr>
        <w:t>supra,</w:t>
      </w:r>
      <w:r>
        <w:rPr>
          <w:i/>
          <w:spacing w:val="2"/>
          <w:sz w:val="16"/>
          <w:vertAlign w:val="baseline"/>
        </w:rPr>
        <w:t> </w:t>
      </w:r>
      <w:r>
        <w:rPr>
          <w:sz w:val="16"/>
          <w:vertAlign w:val="baseline"/>
        </w:rPr>
        <w:t>párr.</w:t>
      </w:r>
      <w:r>
        <w:rPr>
          <w:spacing w:val="-4"/>
          <w:sz w:val="16"/>
          <w:vertAlign w:val="baseline"/>
        </w:rPr>
        <w:t> 193.</w:t>
      </w:r>
    </w:p>
    <w:p>
      <w:pPr>
        <w:spacing w:before="39"/>
        <w:ind w:left="362" w:right="355" w:firstLine="0"/>
        <w:jc w:val="both"/>
        <w:rPr>
          <w:sz w:val="16"/>
        </w:rPr>
      </w:pPr>
      <w:r>
        <w:rPr>
          <w:sz w:val="16"/>
          <w:vertAlign w:val="superscript"/>
        </w:rPr>
        <w:t>157</w:t>
      </w:r>
      <w:r>
        <w:rPr>
          <w:spacing w:val="80"/>
          <w:sz w:val="16"/>
          <w:vertAlign w:val="baseline"/>
        </w:rPr>
        <w:t>   </w:t>
      </w:r>
      <w:r>
        <w:rPr>
          <w:i/>
          <w:sz w:val="16"/>
          <w:vertAlign w:val="baseline"/>
        </w:rPr>
        <w:t>Cfr</w:t>
      </w:r>
      <w:r>
        <w:rPr>
          <w:sz w:val="16"/>
          <w:vertAlign w:val="baseline"/>
        </w:rPr>
        <w:t>.</w:t>
      </w:r>
      <w:r>
        <w:rPr>
          <w:spacing w:val="-15"/>
          <w:sz w:val="16"/>
          <w:vertAlign w:val="baseline"/>
        </w:rPr>
        <w:t> </w:t>
      </w:r>
      <w:r>
        <w:rPr>
          <w:sz w:val="16"/>
          <w:vertAlign w:val="baseline"/>
        </w:rPr>
        <w:t>Comité</w:t>
      </w:r>
      <w:r>
        <w:rPr>
          <w:spacing w:val="-13"/>
          <w:sz w:val="16"/>
          <w:vertAlign w:val="baseline"/>
        </w:rPr>
        <w:t> </w:t>
      </w:r>
      <w:r>
        <w:rPr>
          <w:sz w:val="16"/>
          <w:vertAlign w:val="baseline"/>
        </w:rPr>
        <w:t>para</w:t>
      </w:r>
      <w:r>
        <w:rPr>
          <w:spacing w:val="-15"/>
          <w:sz w:val="16"/>
          <w:vertAlign w:val="baseline"/>
        </w:rPr>
        <w:t> </w:t>
      </w:r>
      <w:r>
        <w:rPr>
          <w:sz w:val="16"/>
          <w:vertAlign w:val="baseline"/>
        </w:rPr>
        <w:t>la</w:t>
      </w:r>
      <w:r>
        <w:rPr>
          <w:spacing w:val="-14"/>
          <w:sz w:val="16"/>
          <w:vertAlign w:val="baseline"/>
        </w:rPr>
        <w:t> </w:t>
      </w:r>
      <w:r>
        <w:rPr>
          <w:sz w:val="16"/>
          <w:vertAlign w:val="baseline"/>
        </w:rPr>
        <w:t>Eliminación</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Discriminación</w:t>
      </w:r>
      <w:r>
        <w:rPr>
          <w:spacing w:val="-14"/>
          <w:sz w:val="16"/>
          <w:vertAlign w:val="baseline"/>
        </w:rPr>
        <w:t> </w:t>
      </w:r>
      <w:r>
        <w:rPr>
          <w:sz w:val="16"/>
          <w:vertAlign w:val="baseline"/>
        </w:rPr>
        <w:t>contra</w:t>
      </w:r>
      <w:r>
        <w:rPr>
          <w:spacing w:val="-14"/>
          <w:sz w:val="16"/>
          <w:vertAlign w:val="baseline"/>
        </w:rPr>
        <w:t> </w:t>
      </w:r>
      <w:r>
        <w:rPr>
          <w:sz w:val="16"/>
          <w:vertAlign w:val="baseline"/>
        </w:rPr>
        <w:t>la</w:t>
      </w:r>
      <w:r>
        <w:rPr>
          <w:spacing w:val="-14"/>
          <w:sz w:val="16"/>
          <w:vertAlign w:val="baseline"/>
        </w:rPr>
        <w:t> </w:t>
      </w:r>
      <w:r>
        <w:rPr>
          <w:sz w:val="16"/>
          <w:vertAlign w:val="baseline"/>
        </w:rPr>
        <w:t>Mujer</w:t>
      </w:r>
      <w:r>
        <w:rPr>
          <w:spacing w:val="-14"/>
          <w:sz w:val="16"/>
          <w:vertAlign w:val="baseline"/>
        </w:rPr>
        <w:t> </w:t>
      </w:r>
      <w:r>
        <w:rPr>
          <w:sz w:val="16"/>
          <w:vertAlign w:val="baseline"/>
        </w:rPr>
        <w:t>(CEDAW),</w:t>
      </w:r>
      <w:r>
        <w:rPr>
          <w:spacing w:val="-14"/>
          <w:sz w:val="16"/>
          <w:vertAlign w:val="baseline"/>
        </w:rPr>
        <w:t> </w:t>
      </w:r>
      <w:r>
        <w:rPr>
          <w:sz w:val="16"/>
          <w:vertAlign w:val="baseline"/>
        </w:rPr>
        <w:t>Recomendación</w:t>
      </w:r>
      <w:r>
        <w:rPr>
          <w:spacing w:val="-14"/>
          <w:sz w:val="16"/>
          <w:vertAlign w:val="baseline"/>
        </w:rPr>
        <w:t> </w:t>
      </w:r>
      <w:r>
        <w:rPr>
          <w:sz w:val="16"/>
          <w:vertAlign w:val="baseline"/>
        </w:rPr>
        <w:t>General n.° 24: La mujer y la salud, de 2 de febrero de 1999, párr. 31.a.</w:t>
      </w:r>
    </w:p>
    <w:p>
      <w:pPr>
        <w:spacing w:before="40"/>
        <w:ind w:left="362" w:right="357" w:firstLine="0"/>
        <w:jc w:val="both"/>
        <w:rPr>
          <w:sz w:val="16"/>
        </w:rPr>
      </w:pPr>
      <w:r>
        <w:rPr>
          <w:sz w:val="16"/>
          <w:vertAlign w:val="superscript"/>
        </w:rPr>
        <w:t>158</w:t>
      </w:r>
      <w:r>
        <w:rPr>
          <w:spacing w:val="80"/>
          <w:sz w:val="16"/>
          <w:vertAlign w:val="baseline"/>
        </w:rPr>
        <w:t>  </w:t>
      </w:r>
      <w:r>
        <w:rPr>
          <w:i/>
          <w:sz w:val="16"/>
          <w:vertAlign w:val="baseline"/>
        </w:rPr>
        <w:t>Cfr.</w:t>
      </w:r>
      <w:r>
        <w:rPr>
          <w:i/>
          <w:spacing w:val="-3"/>
          <w:sz w:val="16"/>
          <w:vertAlign w:val="baseline"/>
        </w:rPr>
        <w:t> </w:t>
      </w:r>
      <w:r>
        <w:rPr>
          <w:i/>
          <w:sz w:val="16"/>
          <w:vertAlign w:val="baseline"/>
        </w:rPr>
        <w:t>Opinión</w:t>
      </w:r>
      <w:r>
        <w:rPr>
          <w:i/>
          <w:spacing w:val="-3"/>
          <w:sz w:val="16"/>
          <w:vertAlign w:val="baseline"/>
        </w:rPr>
        <w:t> </w:t>
      </w:r>
      <w:r>
        <w:rPr>
          <w:i/>
          <w:sz w:val="16"/>
          <w:vertAlign w:val="baseline"/>
        </w:rPr>
        <w:t>Consultiva</w:t>
      </w:r>
      <w:r>
        <w:rPr>
          <w:i/>
          <w:spacing w:val="-7"/>
          <w:sz w:val="16"/>
          <w:vertAlign w:val="baseline"/>
        </w:rPr>
        <w:t> </w:t>
      </w:r>
      <w:r>
        <w:rPr>
          <w:i/>
          <w:sz w:val="16"/>
          <w:vertAlign w:val="baseline"/>
        </w:rPr>
        <w:t>OC-29/22,</w:t>
      </w:r>
      <w:r>
        <w:rPr>
          <w:i/>
          <w:spacing w:val="-6"/>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3"/>
          <w:sz w:val="16"/>
          <w:vertAlign w:val="baseline"/>
        </w:rPr>
        <w:t> </w:t>
      </w:r>
      <w:r>
        <w:rPr>
          <w:sz w:val="16"/>
          <w:vertAlign w:val="baseline"/>
        </w:rPr>
        <w:t>160,</w:t>
      </w:r>
      <w:r>
        <w:rPr>
          <w:spacing w:val="-1"/>
          <w:sz w:val="16"/>
          <w:vertAlign w:val="baseline"/>
        </w:rPr>
        <w:t> </w:t>
      </w:r>
      <w:r>
        <w:rPr>
          <w:sz w:val="16"/>
          <w:vertAlign w:val="baseline"/>
        </w:rPr>
        <w:t>y </w:t>
      </w:r>
      <w:r>
        <w:rPr>
          <w:i/>
          <w:sz w:val="16"/>
          <w:vertAlign w:val="baseline"/>
        </w:rPr>
        <w:t>Caso Brítez Arce y otros Vs.</w:t>
      </w:r>
      <w:r>
        <w:rPr>
          <w:i/>
          <w:spacing w:val="-1"/>
          <w:sz w:val="16"/>
          <w:vertAlign w:val="baseline"/>
        </w:rPr>
        <w:t> </w:t>
      </w:r>
      <w:r>
        <w:rPr>
          <w:i/>
          <w:sz w:val="16"/>
          <w:vertAlign w:val="baseline"/>
        </w:rPr>
        <w:t>Argentina. Fondo,</w:t>
      </w:r>
      <w:r>
        <w:rPr>
          <w:i/>
          <w:sz w:val="16"/>
          <w:vertAlign w:val="baseline"/>
        </w:rPr>
        <w:t> Reparaciones y Costas. </w:t>
      </w:r>
      <w:r>
        <w:rPr>
          <w:sz w:val="16"/>
          <w:vertAlign w:val="baseline"/>
        </w:rPr>
        <w:t>Sentencia de 16 de noviembre de 2022. Serie C No. 474, párr. 75.</w:t>
      </w:r>
    </w:p>
    <w:p>
      <w:pPr>
        <w:spacing w:before="41"/>
        <w:ind w:left="362" w:right="0" w:firstLine="0"/>
        <w:jc w:val="both"/>
        <w:rPr>
          <w:sz w:val="16"/>
        </w:rPr>
      </w:pPr>
      <w:r>
        <w:rPr>
          <w:sz w:val="16"/>
          <w:vertAlign w:val="superscript"/>
        </w:rPr>
        <w:t>159</w:t>
      </w:r>
      <w:r>
        <w:rPr>
          <w:spacing w:val="69"/>
          <w:sz w:val="16"/>
          <w:vertAlign w:val="baseline"/>
        </w:rPr>
        <w:t>    </w:t>
      </w:r>
      <w:r>
        <w:rPr>
          <w:i/>
          <w:sz w:val="16"/>
          <w:vertAlign w:val="baseline"/>
        </w:rPr>
        <w:t>Cfr</w:t>
      </w:r>
      <w:r>
        <w:rPr>
          <w:sz w:val="16"/>
          <w:vertAlign w:val="baseline"/>
        </w:rPr>
        <w:t>.</w:t>
      </w:r>
      <w:r>
        <w:rPr>
          <w:spacing w:val="-2"/>
          <w:sz w:val="16"/>
          <w:vertAlign w:val="baseline"/>
        </w:rPr>
        <w:t> </w:t>
      </w:r>
      <w:r>
        <w:rPr>
          <w:i/>
          <w:sz w:val="16"/>
          <w:vertAlign w:val="baseline"/>
        </w:rPr>
        <w:t>Caso</w:t>
      </w:r>
      <w:r>
        <w:rPr>
          <w:i/>
          <w:spacing w:val="-2"/>
          <w:sz w:val="16"/>
          <w:vertAlign w:val="baseline"/>
        </w:rPr>
        <w:t> </w:t>
      </w:r>
      <w:r>
        <w:rPr>
          <w:i/>
          <w:sz w:val="16"/>
          <w:vertAlign w:val="baseline"/>
        </w:rPr>
        <w:t>Brítez</w:t>
      </w:r>
      <w:r>
        <w:rPr>
          <w:i/>
          <w:spacing w:val="-3"/>
          <w:sz w:val="16"/>
          <w:vertAlign w:val="baseline"/>
        </w:rPr>
        <w:t> </w:t>
      </w:r>
      <w:r>
        <w:rPr>
          <w:i/>
          <w:sz w:val="16"/>
          <w:vertAlign w:val="baseline"/>
        </w:rPr>
        <w:t>Arce</w:t>
      </w:r>
      <w:r>
        <w:rPr>
          <w:i/>
          <w:spacing w:val="-3"/>
          <w:sz w:val="16"/>
          <w:vertAlign w:val="baseline"/>
        </w:rPr>
        <w:t> </w:t>
      </w:r>
      <w:r>
        <w:rPr>
          <w:i/>
          <w:sz w:val="16"/>
          <w:vertAlign w:val="baseline"/>
        </w:rPr>
        <w:t>y</w:t>
      </w:r>
      <w:r>
        <w:rPr>
          <w:i/>
          <w:spacing w:val="-4"/>
          <w:sz w:val="16"/>
          <w:vertAlign w:val="baseline"/>
        </w:rPr>
        <w:t> </w:t>
      </w:r>
      <w:r>
        <w:rPr>
          <w:i/>
          <w:sz w:val="16"/>
          <w:vertAlign w:val="baseline"/>
        </w:rPr>
        <w:t>otros</w:t>
      </w:r>
      <w:r>
        <w:rPr>
          <w:i/>
          <w:spacing w:val="-2"/>
          <w:sz w:val="16"/>
          <w:vertAlign w:val="baseline"/>
        </w:rPr>
        <w:t> </w:t>
      </w:r>
      <w:r>
        <w:rPr>
          <w:i/>
          <w:sz w:val="16"/>
          <w:vertAlign w:val="baseline"/>
        </w:rPr>
        <w:t>Vs.</w:t>
      </w:r>
      <w:r>
        <w:rPr>
          <w:i/>
          <w:spacing w:val="-1"/>
          <w:sz w:val="16"/>
          <w:vertAlign w:val="baseline"/>
        </w:rPr>
        <w:t> </w:t>
      </w:r>
      <w:r>
        <w:rPr>
          <w:i/>
          <w:sz w:val="16"/>
          <w:vertAlign w:val="baseline"/>
        </w:rPr>
        <w:t>Argentina,</w:t>
      </w:r>
      <w:r>
        <w:rPr>
          <w:i/>
          <w:spacing w:val="-2"/>
          <w:sz w:val="16"/>
          <w:vertAlign w:val="baseline"/>
        </w:rPr>
        <w:t> </w:t>
      </w:r>
      <w:r>
        <w:rPr>
          <w:i/>
          <w:sz w:val="16"/>
          <w:vertAlign w:val="baseline"/>
        </w:rPr>
        <w:t>supra,</w:t>
      </w:r>
      <w:r>
        <w:rPr>
          <w:i/>
          <w:spacing w:val="-1"/>
          <w:sz w:val="16"/>
          <w:vertAlign w:val="baseline"/>
        </w:rPr>
        <w:t> </w:t>
      </w:r>
      <w:r>
        <w:rPr>
          <w:sz w:val="16"/>
          <w:vertAlign w:val="baseline"/>
        </w:rPr>
        <w:t>párr.</w:t>
      </w:r>
      <w:r>
        <w:rPr>
          <w:spacing w:val="-4"/>
          <w:sz w:val="16"/>
          <w:vertAlign w:val="baseline"/>
        </w:rPr>
        <w:t> </w:t>
      </w:r>
      <w:r>
        <w:rPr>
          <w:spacing w:val="-5"/>
          <w:sz w:val="16"/>
          <w:vertAlign w:val="baseline"/>
        </w:rPr>
        <w:t>75.</w:t>
      </w:r>
    </w:p>
    <w:p>
      <w:pPr>
        <w:spacing w:after="0"/>
        <w:jc w:val="both"/>
        <w:rPr>
          <w:sz w:val="16"/>
        </w:rPr>
        <w:sectPr>
          <w:pgSz w:w="12240" w:h="15840"/>
          <w:pgMar w:header="0" w:footer="1664" w:top="1340" w:bottom="1860" w:left="1340" w:right="1340"/>
        </w:sectPr>
      </w:pPr>
    </w:p>
    <w:p>
      <w:pPr>
        <w:pStyle w:val="BodyText"/>
        <w:spacing w:before="76"/>
        <w:ind w:left="362" w:right="360"/>
        <w:jc w:val="both"/>
      </w:pPr>
      <w:r>
        <w:rPr/>
        <w:t>acceso</w:t>
      </w:r>
      <w:r>
        <w:rPr>
          <w:spacing w:val="-15"/>
        </w:rPr>
        <w:t> </w:t>
      </w:r>
      <w:r>
        <w:rPr/>
        <w:t>a</w:t>
      </w:r>
      <w:r>
        <w:rPr>
          <w:spacing w:val="-11"/>
        </w:rPr>
        <w:t> </w:t>
      </w:r>
      <w:r>
        <w:rPr/>
        <w:t>servicios</w:t>
      </w:r>
      <w:r>
        <w:rPr>
          <w:spacing w:val="-12"/>
        </w:rPr>
        <w:t> </w:t>
      </w:r>
      <w:r>
        <w:rPr/>
        <w:t>de</w:t>
      </w:r>
      <w:r>
        <w:rPr>
          <w:spacing w:val="-13"/>
        </w:rPr>
        <w:t> </w:t>
      </w:r>
      <w:r>
        <w:rPr/>
        <w:t>salud</w:t>
      </w:r>
      <w:r>
        <w:rPr>
          <w:spacing w:val="-10"/>
        </w:rPr>
        <w:t> </w:t>
      </w:r>
      <w:r>
        <w:rPr/>
        <w:t>reproductiva</w:t>
      </w:r>
      <w:r>
        <w:rPr>
          <w:position w:val="7"/>
          <w:sz w:val="13"/>
        </w:rPr>
        <w:t>160</w:t>
      </w:r>
      <w:r>
        <w:rPr/>
        <w:t>.</w:t>
      </w:r>
      <w:r>
        <w:rPr>
          <w:spacing w:val="-14"/>
        </w:rPr>
        <w:t> </w:t>
      </w:r>
      <w:r>
        <w:rPr/>
        <w:t>De</w:t>
      </w:r>
      <w:r>
        <w:rPr>
          <w:spacing w:val="-15"/>
        </w:rPr>
        <w:t> </w:t>
      </w:r>
      <w:r>
        <w:rPr/>
        <w:t>acuerdo</w:t>
      </w:r>
      <w:r>
        <w:rPr>
          <w:spacing w:val="-12"/>
        </w:rPr>
        <w:t> </w:t>
      </w:r>
      <w:r>
        <w:rPr/>
        <w:t>con</w:t>
      </w:r>
      <w:r>
        <w:rPr>
          <w:spacing w:val="-10"/>
        </w:rPr>
        <w:t> </w:t>
      </w:r>
      <w:r>
        <w:rPr/>
        <w:t>la</w:t>
      </w:r>
      <w:r>
        <w:rPr>
          <w:spacing w:val="-11"/>
        </w:rPr>
        <w:t> </w:t>
      </w:r>
      <w:r>
        <w:rPr/>
        <w:t>citada</w:t>
      </w:r>
      <w:r>
        <w:rPr>
          <w:spacing w:val="-13"/>
        </w:rPr>
        <w:t> </w:t>
      </w:r>
      <w:r>
        <w:rPr/>
        <w:t>Convención</w:t>
      </w:r>
      <w:r>
        <w:rPr>
          <w:spacing w:val="-13"/>
        </w:rPr>
        <w:t> </w:t>
      </w:r>
      <w:r>
        <w:rPr/>
        <w:t>“[t]oda mujer</w:t>
      </w:r>
      <w:r>
        <w:rPr>
          <w:spacing w:val="-7"/>
        </w:rPr>
        <w:t> </w:t>
      </w:r>
      <w:r>
        <w:rPr/>
        <w:t>tiene</w:t>
      </w:r>
      <w:r>
        <w:rPr>
          <w:spacing w:val="-7"/>
        </w:rPr>
        <w:t> </w:t>
      </w:r>
      <w:r>
        <w:rPr/>
        <w:t>derecho</w:t>
      </w:r>
      <w:r>
        <w:rPr>
          <w:spacing w:val="-7"/>
        </w:rPr>
        <w:t> </w:t>
      </w:r>
      <w:r>
        <w:rPr/>
        <w:t>a</w:t>
      </w:r>
      <w:r>
        <w:rPr>
          <w:spacing w:val="-3"/>
        </w:rPr>
        <w:t> </w:t>
      </w:r>
      <w:r>
        <w:rPr/>
        <w:t>una</w:t>
      </w:r>
      <w:r>
        <w:rPr>
          <w:spacing w:val="-5"/>
        </w:rPr>
        <w:t> </w:t>
      </w:r>
      <w:r>
        <w:rPr/>
        <w:t>vida</w:t>
      </w:r>
      <w:r>
        <w:rPr>
          <w:spacing w:val="-5"/>
        </w:rPr>
        <w:t> </w:t>
      </w:r>
      <w:r>
        <w:rPr/>
        <w:t>libre</w:t>
      </w:r>
      <w:r>
        <w:rPr>
          <w:spacing w:val="-7"/>
        </w:rPr>
        <w:t> </w:t>
      </w:r>
      <w:r>
        <w:rPr/>
        <w:t>de</w:t>
      </w:r>
      <w:r>
        <w:rPr>
          <w:spacing w:val="-7"/>
        </w:rPr>
        <w:t> </w:t>
      </w:r>
      <w:r>
        <w:rPr/>
        <w:t>violencia,</w:t>
      </w:r>
      <w:r>
        <w:rPr>
          <w:spacing w:val="-6"/>
        </w:rPr>
        <w:t> </w:t>
      </w:r>
      <w:r>
        <w:rPr/>
        <w:t>tanto</w:t>
      </w:r>
      <w:r>
        <w:rPr>
          <w:spacing w:val="-4"/>
        </w:rPr>
        <w:t> </w:t>
      </w:r>
      <w:r>
        <w:rPr/>
        <w:t>en</w:t>
      </w:r>
      <w:r>
        <w:rPr>
          <w:spacing w:val="-2"/>
        </w:rPr>
        <w:t> </w:t>
      </w:r>
      <w:r>
        <w:rPr/>
        <w:t>el</w:t>
      </w:r>
      <w:r>
        <w:rPr>
          <w:spacing w:val="-5"/>
        </w:rPr>
        <w:t> </w:t>
      </w:r>
      <w:r>
        <w:rPr/>
        <w:t>ámbito</w:t>
      </w:r>
      <w:r>
        <w:rPr>
          <w:spacing w:val="-4"/>
        </w:rPr>
        <w:t> </w:t>
      </w:r>
      <w:r>
        <w:rPr/>
        <w:t>público</w:t>
      </w:r>
      <w:r>
        <w:rPr>
          <w:spacing w:val="-4"/>
        </w:rPr>
        <w:t> </w:t>
      </w:r>
      <w:r>
        <w:rPr/>
        <w:t>como</w:t>
      </w:r>
      <w:r>
        <w:rPr>
          <w:spacing w:val="-4"/>
        </w:rPr>
        <w:t> </w:t>
      </w:r>
      <w:r>
        <w:rPr/>
        <w:t>en</w:t>
      </w:r>
      <w:r>
        <w:rPr>
          <w:spacing w:val="-2"/>
        </w:rPr>
        <w:t> </w:t>
      </w:r>
      <w:r>
        <w:rPr/>
        <w:t>el privado” y los Estados deben tener especialmente en cuenta la situación de vulnerabilidad de las mujeres que son víctimas de violencia cuando están embarazadas</w:t>
      </w:r>
      <w:r>
        <w:rPr>
          <w:position w:val="7"/>
          <w:sz w:val="13"/>
        </w:rPr>
        <w:t>161</w:t>
      </w:r>
      <w:r>
        <w:rPr/>
        <w:t>.</w:t>
      </w:r>
      <w:r>
        <w:rPr>
          <w:spacing w:val="-17"/>
        </w:rPr>
        <w:t> </w:t>
      </w:r>
      <w:r>
        <w:rPr/>
        <w:t>A</w:t>
      </w:r>
      <w:r>
        <w:rPr>
          <w:spacing w:val="-14"/>
        </w:rPr>
        <w:t> </w:t>
      </w:r>
      <w:r>
        <w:rPr/>
        <w:t>la</w:t>
      </w:r>
      <w:r>
        <w:rPr>
          <w:spacing w:val="-12"/>
        </w:rPr>
        <w:t> </w:t>
      </w:r>
      <w:r>
        <w:rPr/>
        <w:t>luz</w:t>
      </w:r>
      <w:r>
        <w:rPr>
          <w:spacing w:val="-14"/>
        </w:rPr>
        <w:t> </w:t>
      </w:r>
      <w:r>
        <w:rPr/>
        <w:t>de</w:t>
      </w:r>
      <w:r>
        <w:rPr>
          <w:spacing w:val="-16"/>
        </w:rPr>
        <w:t> </w:t>
      </w:r>
      <w:r>
        <w:rPr/>
        <w:t>lo</w:t>
      </w:r>
      <w:r>
        <w:rPr>
          <w:spacing w:val="-14"/>
        </w:rPr>
        <w:t> </w:t>
      </w:r>
      <w:r>
        <w:rPr/>
        <w:t>anterior,</w:t>
      </w:r>
      <w:r>
        <w:rPr>
          <w:spacing w:val="-15"/>
        </w:rPr>
        <w:t> </w:t>
      </w:r>
      <w:r>
        <w:rPr/>
        <w:t>la</w:t>
      </w:r>
      <w:r>
        <w:rPr>
          <w:spacing w:val="-12"/>
        </w:rPr>
        <w:t> </w:t>
      </w:r>
      <w:r>
        <w:rPr/>
        <w:t>Corte</w:t>
      </w:r>
      <w:r>
        <w:rPr>
          <w:spacing w:val="-10"/>
        </w:rPr>
        <w:t> </w:t>
      </w:r>
      <w:r>
        <w:rPr/>
        <w:t>reitera</w:t>
      </w:r>
      <w:r>
        <w:rPr>
          <w:spacing w:val="-11"/>
        </w:rPr>
        <w:t> </w:t>
      </w:r>
      <w:r>
        <w:rPr/>
        <w:t>que</w:t>
      </w:r>
      <w:r>
        <w:rPr>
          <w:spacing w:val="-14"/>
        </w:rPr>
        <w:t> </w:t>
      </w:r>
      <w:r>
        <w:rPr/>
        <w:t>la</w:t>
      </w:r>
      <w:r>
        <w:rPr>
          <w:spacing w:val="-12"/>
        </w:rPr>
        <w:t> </w:t>
      </w:r>
      <w:r>
        <w:rPr/>
        <w:t>violencia</w:t>
      </w:r>
      <w:r>
        <w:rPr>
          <w:spacing w:val="-12"/>
        </w:rPr>
        <w:t> </w:t>
      </w:r>
      <w:r>
        <w:rPr/>
        <w:t>obstétrica</w:t>
      </w:r>
      <w:r>
        <w:rPr>
          <w:spacing w:val="-10"/>
        </w:rPr>
        <w:t> </w:t>
      </w:r>
      <w:r>
        <w:rPr/>
        <w:t>es</w:t>
      </w:r>
      <w:r>
        <w:rPr>
          <w:spacing w:val="-11"/>
        </w:rPr>
        <w:t> </w:t>
      </w:r>
      <w:r>
        <w:rPr/>
        <w:t>una forma de violencia basada en el género prohibida por los tratados interamericanos de derechos humanos, incluyendo la Convención de Belém do Pará, ejercida por los encargados de la atención en salud sobre las personas gestantes, durante el acceso a los</w:t>
      </w:r>
      <w:r>
        <w:rPr>
          <w:spacing w:val="-11"/>
        </w:rPr>
        <w:t> </w:t>
      </w:r>
      <w:r>
        <w:rPr/>
        <w:t>servicios</w:t>
      </w:r>
      <w:r>
        <w:rPr>
          <w:spacing w:val="-11"/>
        </w:rPr>
        <w:t> </w:t>
      </w:r>
      <w:r>
        <w:rPr/>
        <w:t>de</w:t>
      </w:r>
      <w:r>
        <w:rPr>
          <w:spacing w:val="-12"/>
        </w:rPr>
        <w:t> </w:t>
      </w:r>
      <w:r>
        <w:rPr/>
        <w:t>salud</w:t>
      </w:r>
      <w:r>
        <w:rPr>
          <w:spacing w:val="-10"/>
        </w:rPr>
        <w:t> </w:t>
      </w:r>
      <w:r>
        <w:rPr/>
        <w:t>que</w:t>
      </w:r>
      <w:r>
        <w:rPr>
          <w:spacing w:val="-12"/>
        </w:rPr>
        <w:t> </w:t>
      </w:r>
      <w:r>
        <w:rPr/>
        <w:t>tienen</w:t>
      </w:r>
      <w:r>
        <w:rPr>
          <w:spacing w:val="-9"/>
        </w:rPr>
        <w:t> </w:t>
      </w:r>
      <w:r>
        <w:rPr/>
        <w:t>lugar</w:t>
      </w:r>
      <w:r>
        <w:rPr>
          <w:spacing w:val="-11"/>
        </w:rPr>
        <w:t> </w:t>
      </w:r>
      <w:r>
        <w:rPr/>
        <w:t>en</w:t>
      </w:r>
      <w:r>
        <w:rPr>
          <w:spacing w:val="-7"/>
        </w:rPr>
        <w:t> </w:t>
      </w:r>
      <w:r>
        <w:rPr/>
        <w:t>el</w:t>
      </w:r>
      <w:r>
        <w:rPr>
          <w:spacing w:val="-10"/>
        </w:rPr>
        <w:t> </w:t>
      </w:r>
      <w:r>
        <w:rPr/>
        <w:t>embarazo,</w:t>
      </w:r>
      <w:r>
        <w:rPr>
          <w:spacing w:val="-11"/>
        </w:rPr>
        <w:t> </w:t>
      </w:r>
      <w:r>
        <w:rPr/>
        <w:t>parto</w:t>
      </w:r>
      <w:r>
        <w:rPr>
          <w:spacing w:val="-9"/>
        </w:rPr>
        <w:t> </w:t>
      </w:r>
      <w:r>
        <w:rPr/>
        <w:t>y</w:t>
      </w:r>
      <w:r>
        <w:rPr>
          <w:spacing w:val="-11"/>
        </w:rPr>
        <w:t> </w:t>
      </w:r>
      <w:r>
        <w:rPr/>
        <w:t>posparto,</w:t>
      </w:r>
      <w:r>
        <w:rPr>
          <w:spacing w:val="-9"/>
        </w:rPr>
        <w:t> </w:t>
      </w:r>
      <w:r>
        <w:rPr/>
        <w:t>que</w:t>
      </w:r>
      <w:r>
        <w:rPr>
          <w:spacing w:val="-12"/>
        </w:rPr>
        <w:t> </w:t>
      </w:r>
      <w:r>
        <w:rPr/>
        <w:t>se</w:t>
      </w:r>
      <w:r>
        <w:rPr>
          <w:spacing w:val="-12"/>
        </w:rPr>
        <w:t> </w:t>
      </w:r>
      <w:r>
        <w:rPr/>
        <w:t>expresa mayoritaria, aunque no exclusivamente, en un trato deshumanizado, irrespetuoso, abusivo o negligente hacia las mujeres embarazadas; en la denegación de tratamiento e información completa sobre el estado de salud y los tratamientos aplicables; en intervenciones médicas forzadas o coaccionadas, y en la tendencia a patologizar los procesos reproductivos naturales, entre otras manifestaciones amenazantes en el contexto de la atención de la salud durante el embarazo, parto y posparto</w:t>
      </w:r>
      <w:r>
        <w:rPr>
          <w:position w:val="7"/>
          <w:sz w:val="13"/>
        </w:rPr>
        <w:t>162</w:t>
      </w:r>
      <w:r>
        <w:rPr/>
        <w:t>.</w:t>
      </w:r>
    </w:p>
    <w:p>
      <w:pPr>
        <w:pStyle w:val="BodyText"/>
        <w:spacing w:before="2"/>
      </w:pPr>
    </w:p>
    <w:p>
      <w:pPr>
        <w:pStyle w:val="ListParagraph"/>
        <w:numPr>
          <w:ilvl w:val="0"/>
          <w:numId w:val="9"/>
        </w:numPr>
        <w:tabs>
          <w:tab w:pos="929" w:val="left" w:leader="none"/>
        </w:tabs>
        <w:spacing w:line="240" w:lineRule="auto" w:before="1" w:after="0"/>
        <w:ind w:left="362" w:right="359" w:firstLine="0"/>
        <w:jc w:val="both"/>
        <w:rPr>
          <w:sz w:val="20"/>
        </w:rPr>
      </w:pPr>
      <w:r>
        <w:rPr>
          <w:sz w:val="20"/>
        </w:rPr>
        <w:t>A la vista de lo anterior, de acuerdo con la jurisprudencia de este Tribunal, los Estados</w:t>
      </w:r>
      <w:r>
        <w:rPr>
          <w:spacing w:val="-7"/>
          <w:sz w:val="20"/>
        </w:rPr>
        <w:t> </w:t>
      </w:r>
      <w:r>
        <w:rPr>
          <w:sz w:val="20"/>
        </w:rPr>
        <w:t>deben</w:t>
      </w:r>
      <w:r>
        <w:rPr>
          <w:spacing w:val="-4"/>
          <w:sz w:val="20"/>
        </w:rPr>
        <w:t> </w:t>
      </w:r>
      <w:r>
        <w:rPr>
          <w:sz w:val="20"/>
        </w:rPr>
        <w:t>brindar</w:t>
      </w:r>
      <w:r>
        <w:rPr>
          <w:spacing w:val="-5"/>
          <w:sz w:val="20"/>
        </w:rPr>
        <w:t> </w:t>
      </w:r>
      <w:r>
        <w:rPr>
          <w:sz w:val="20"/>
        </w:rPr>
        <w:t>políticas</w:t>
      </w:r>
      <w:r>
        <w:rPr>
          <w:spacing w:val="-7"/>
          <w:sz w:val="20"/>
        </w:rPr>
        <w:t> </w:t>
      </w:r>
      <w:r>
        <w:rPr>
          <w:sz w:val="20"/>
        </w:rPr>
        <w:t>de</w:t>
      </w:r>
      <w:r>
        <w:rPr>
          <w:spacing w:val="-5"/>
          <w:sz w:val="20"/>
        </w:rPr>
        <w:t> </w:t>
      </w:r>
      <w:r>
        <w:rPr>
          <w:sz w:val="20"/>
        </w:rPr>
        <w:t>salud</w:t>
      </w:r>
      <w:r>
        <w:rPr>
          <w:spacing w:val="-6"/>
          <w:sz w:val="20"/>
        </w:rPr>
        <w:t> </w:t>
      </w:r>
      <w:r>
        <w:rPr>
          <w:sz w:val="20"/>
        </w:rPr>
        <w:t>adecuadas</w:t>
      </w:r>
      <w:r>
        <w:rPr>
          <w:spacing w:val="-7"/>
          <w:sz w:val="20"/>
        </w:rPr>
        <w:t> </w:t>
      </w:r>
      <w:r>
        <w:rPr>
          <w:sz w:val="20"/>
        </w:rPr>
        <w:t>que</w:t>
      </w:r>
      <w:r>
        <w:rPr>
          <w:spacing w:val="-8"/>
          <w:sz w:val="20"/>
        </w:rPr>
        <w:t> </w:t>
      </w:r>
      <w:r>
        <w:rPr>
          <w:sz w:val="20"/>
        </w:rPr>
        <w:t>permitan</w:t>
      </w:r>
      <w:r>
        <w:rPr>
          <w:spacing w:val="-5"/>
          <w:sz w:val="20"/>
        </w:rPr>
        <w:t> </w:t>
      </w:r>
      <w:r>
        <w:rPr>
          <w:sz w:val="20"/>
        </w:rPr>
        <w:t>ofrecer</w:t>
      </w:r>
      <w:r>
        <w:rPr>
          <w:spacing w:val="-8"/>
          <w:sz w:val="20"/>
        </w:rPr>
        <w:t> </w:t>
      </w:r>
      <w:r>
        <w:rPr>
          <w:sz w:val="20"/>
        </w:rPr>
        <w:t>asistencia</w:t>
      </w:r>
      <w:r>
        <w:rPr>
          <w:spacing w:val="-4"/>
          <w:sz w:val="20"/>
        </w:rPr>
        <w:t> </w:t>
      </w:r>
      <w:r>
        <w:rPr>
          <w:sz w:val="20"/>
        </w:rPr>
        <w:t>con personal entrenado adecuadamente para la atención de los nacimientos, políticas de prevención de la mortalidad materna a través de controles prenatales y post-parto adecuados,</w:t>
      </w:r>
      <w:r>
        <w:rPr>
          <w:spacing w:val="-2"/>
          <w:sz w:val="20"/>
        </w:rPr>
        <w:t> </w:t>
      </w:r>
      <w:r>
        <w:rPr>
          <w:sz w:val="20"/>
        </w:rPr>
        <w:t>e</w:t>
      </w:r>
      <w:r>
        <w:rPr>
          <w:spacing w:val="-4"/>
          <w:sz w:val="20"/>
        </w:rPr>
        <w:t> </w:t>
      </w:r>
      <w:r>
        <w:rPr>
          <w:sz w:val="20"/>
        </w:rPr>
        <w:t>instrumentos</w:t>
      </w:r>
      <w:r>
        <w:rPr>
          <w:spacing w:val="-3"/>
          <w:sz w:val="20"/>
        </w:rPr>
        <w:t> </w:t>
      </w:r>
      <w:r>
        <w:rPr>
          <w:sz w:val="20"/>
        </w:rPr>
        <w:t>legales</w:t>
      </w:r>
      <w:r>
        <w:rPr>
          <w:spacing w:val="-1"/>
          <w:sz w:val="20"/>
        </w:rPr>
        <w:t> </w:t>
      </w:r>
      <w:r>
        <w:rPr>
          <w:sz w:val="20"/>
        </w:rPr>
        <w:t>y</w:t>
      </w:r>
      <w:r>
        <w:rPr>
          <w:spacing w:val="-3"/>
          <w:sz w:val="20"/>
        </w:rPr>
        <w:t> </w:t>
      </w:r>
      <w:r>
        <w:rPr>
          <w:sz w:val="20"/>
        </w:rPr>
        <w:t>administrativos</w:t>
      </w:r>
      <w:r>
        <w:rPr>
          <w:spacing w:val="-1"/>
          <w:sz w:val="20"/>
        </w:rPr>
        <w:t> </w:t>
      </w:r>
      <w:r>
        <w:rPr>
          <w:sz w:val="20"/>
        </w:rPr>
        <w:t>en</w:t>
      </w:r>
      <w:r>
        <w:rPr>
          <w:spacing w:val="-2"/>
          <w:sz w:val="20"/>
        </w:rPr>
        <w:t> </w:t>
      </w:r>
      <w:r>
        <w:rPr>
          <w:sz w:val="20"/>
        </w:rPr>
        <w:t>políticas</w:t>
      </w:r>
      <w:r>
        <w:rPr>
          <w:spacing w:val="-4"/>
          <w:sz w:val="20"/>
        </w:rPr>
        <w:t> </w:t>
      </w:r>
      <w:r>
        <w:rPr>
          <w:sz w:val="20"/>
        </w:rPr>
        <w:t>de</w:t>
      </w:r>
      <w:r>
        <w:rPr>
          <w:spacing w:val="-4"/>
          <w:sz w:val="20"/>
        </w:rPr>
        <w:t> </w:t>
      </w:r>
      <w:r>
        <w:rPr>
          <w:sz w:val="20"/>
        </w:rPr>
        <w:t>salud</w:t>
      </w:r>
      <w:r>
        <w:rPr>
          <w:spacing w:val="-3"/>
          <w:sz w:val="20"/>
        </w:rPr>
        <w:t> </w:t>
      </w:r>
      <w:r>
        <w:rPr>
          <w:sz w:val="20"/>
        </w:rPr>
        <w:t>que</w:t>
      </w:r>
      <w:r>
        <w:rPr>
          <w:spacing w:val="-4"/>
          <w:sz w:val="20"/>
        </w:rPr>
        <w:t> </w:t>
      </w:r>
      <w:r>
        <w:rPr>
          <w:sz w:val="20"/>
        </w:rPr>
        <w:t>permitan documentar adecuadamente los casos de mortalidad materna</w:t>
      </w:r>
      <w:r>
        <w:rPr>
          <w:position w:val="7"/>
          <w:sz w:val="13"/>
        </w:rPr>
        <w:t>163</w:t>
      </w:r>
      <w:r>
        <w:rPr>
          <w:sz w:val="20"/>
        </w:rPr>
        <w:t>.</w:t>
      </w:r>
    </w:p>
    <w:p>
      <w:pPr>
        <w:pStyle w:val="BodyText"/>
        <w:spacing w:before="9"/>
        <w:rPr>
          <w:sz w:val="19"/>
        </w:rPr>
      </w:pPr>
    </w:p>
    <w:p>
      <w:pPr>
        <w:spacing w:before="0"/>
        <w:ind w:left="1070" w:right="0" w:firstLine="0"/>
        <w:jc w:val="left"/>
        <w:rPr>
          <w:i/>
          <w:sz w:val="20"/>
        </w:rPr>
      </w:pPr>
      <w:r>
        <w:rPr>
          <w:i/>
          <w:sz w:val="20"/>
        </w:rPr>
        <w:t>(b)</w:t>
      </w:r>
      <w:r>
        <w:rPr>
          <w:i/>
          <w:spacing w:val="-18"/>
          <w:sz w:val="20"/>
        </w:rPr>
        <w:t> </w:t>
      </w:r>
      <w:r>
        <w:rPr>
          <w:i/>
          <w:sz w:val="20"/>
        </w:rPr>
        <w:t>Acceso</w:t>
      </w:r>
      <w:r>
        <w:rPr>
          <w:i/>
          <w:spacing w:val="-18"/>
          <w:sz w:val="20"/>
        </w:rPr>
        <w:t> </w:t>
      </w:r>
      <w:r>
        <w:rPr>
          <w:i/>
          <w:sz w:val="20"/>
        </w:rPr>
        <w:t>a</w:t>
      </w:r>
      <w:r>
        <w:rPr>
          <w:i/>
          <w:spacing w:val="-17"/>
          <w:sz w:val="20"/>
        </w:rPr>
        <w:t> </w:t>
      </w:r>
      <w:r>
        <w:rPr>
          <w:i/>
          <w:sz w:val="20"/>
        </w:rPr>
        <w:t>la</w:t>
      </w:r>
      <w:r>
        <w:rPr>
          <w:i/>
          <w:spacing w:val="-18"/>
          <w:sz w:val="20"/>
        </w:rPr>
        <w:t> </w:t>
      </w:r>
      <w:r>
        <w:rPr>
          <w:i/>
          <w:sz w:val="20"/>
        </w:rPr>
        <w:t>justicia</w:t>
      </w:r>
      <w:r>
        <w:rPr>
          <w:i/>
          <w:spacing w:val="-16"/>
          <w:sz w:val="20"/>
        </w:rPr>
        <w:t> </w:t>
      </w:r>
      <w:r>
        <w:rPr>
          <w:i/>
          <w:sz w:val="20"/>
        </w:rPr>
        <w:t>en</w:t>
      </w:r>
      <w:r>
        <w:rPr>
          <w:i/>
          <w:spacing w:val="-18"/>
          <w:sz w:val="20"/>
        </w:rPr>
        <w:t> </w:t>
      </w:r>
      <w:r>
        <w:rPr>
          <w:i/>
          <w:sz w:val="20"/>
        </w:rPr>
        <w:t>casos</w:t>
      </w:r>
      <w:r>
        <w:rPr>
          <w:i/>
          <w:spacing w:val="-17"/>
          <w:sz w:val="20"/>
        </w:rPr>
        <w:t> </w:t>
      </w:r>
      <w:r>
        <w:rPr>
          <w:i/>
          <w:sz w:val="20"/>
        </w:rPr>
        <w:t>de</w:t>
      </w:r>
      <w:r>
        <w:rPr>
          <w:i/>
          <w:spacing w:val="-17"/>
          <w:sz w:val="20"/>
        </w:rPr>
        <w:t> </w:t>
      </w:r>
      <w:r>
        <w:rPr>
          <w:i/>
          <w:sz w:val="20"/>
        </w:rPr>
        <w:t>violencia</w:t>
      </w:r>
      <w:r>
        <w:rPr>
          <w:i/>
          <w:spacing w:val="-16"/>
          <w:sz w:val="20"/>
        </w:rPr>
        <w:t> </w:t>
      </w:r>
      <w:r>
        <w:rPr>
          <w:i/>
          <w:sz w:val="20"/>
        </w:rPr>
        <w:t>obstétrica</w:t>
      </w:r>
      <w:r>
        <w:rPr>
          <w:i/>
          <w:spacing w:val="-17"/>
          <w:sz w:val="20"/>
        </w:rPr>
        <w:t> </w:t>
      </w:r>
      <w:r>
        <w:rPr>
          <w:i/>
          <w:sz w:val="20"/>
        </w:rPr>
        <w:t>y,</w:t>
      </w:r>
      <w:r>
        <w:rPr>
          <w:i/>
          <w:spacing w:val="-17"/>
          <w:sz w:val="20"/>
        </w:rPr>
        <w:t> </w:t>
      </w:r>
      <w:r>
        <w:rPr>
          <w:i/>
          <w:sz w:val="20"/>
        </w:rPr>
        <w:t>en</w:t>
      </w:r>
      <w:r>
        <w:rPr>
          <w:i/>
          <w:spacing w:val="-15"/>
          <w:sz w:val="20"/>
        </w:rPr>
        <w:t> </w:t>
      </w:r>
      <w:r>
        <w:rPr>
          <w:i/>
          <w:sz w:val="20"/>
        </w:rPr>
        <w:t>particular,</w:t>
      </w:r>
      <w:r>
        <w:rPr>
          <w:i/>
          <w:spacing w:val="-17"/>
          <w:sz w:val="20"/>
        </w:rPr>
        <w:t> </w:t>
      </w:r>
      <w:r>
        <w:rPr>
          <w:i/>
          <w:sz w:val="20"/>
        </w:rPr>
        <w:t>en</w:t>
      </w:r>
      <w:r>
        <w:rPr>
          <w:i/>
          <w:spacing w:val="-18"/>
          <w:sz w:val="20"/>
        </w:rPr>
        <w:t> </w:t>
      </w:r>
      <w:r>
        <w:rPr>
          <w:i/>
          <w:sz w:val="20"/>
        </w:rPr>
        <w:t>aquella</w:t>
      </w:r>
      <w:r>
        <w:rPr>
          <w:i/>
          <w:sz w:val="20"/>
        </w:rPr>
        <w:t> ejercida por actores no estatales</w:t>
      </w:r>
    </w:p>
    <w:p>
      <w:pPr>
        <w:pStyle w:val="BodyText"/>
        <w:spacing w:before="8"/>
        <w:rPr>
          <w:i/>
          <w:sz w:val="19"/>
        </w:rPr>
      </w:pPr>
    </w:p>
    <w:p>
      <w:pPr>
        <w:pStyle w:val="ListParagraph"/>
        <w:numPr>
          <w:ilvl w:val="0"/>
          <w:numId w:val="9"/>
        </w:numPr>
        <w:tabs>
          <w:tab w:pos="929" w:val="left" w:leader="none"/>
        </w:tabs>
        <w:spacing w:line="240" w:lineRule="auto" w:before="0" w:after="0"/>
        <w:ind w:left="362" w:right="360" w:firstLine="0"/>
        <w:jc w:val="both"/>
        <w:rPr>
          <w:sz w:val="20"/>
        </w:rPr>
      </w:pPr>
      <w:r>
        <w:rPr>
          <w:sz w:val="20"/>
        </w:rPr>
        <w:t>En</w:t>
      </w:r>
      <w:r>
        <w:rPr>
          <w:spacing w:val="-18"/>
          <w:sz w:val="20"/>
        </w:rPr>
        <w:t> </w:t>
      </w:r>
      <w:r>
        <w:rPr>
          <w:sz w:val="20"/>
        </w:rPr>
        <w:t>casos</w:t>
      </w:r>
      <w:r>
        <w:rPr>
          <w:spacing w:val="-18"/>
          <w:sz w:val="20"/>
        </w:rPr>
        <w:t> </w:t>
      </w:r>
      <w:r>
        <w:rPr>
          <w:sz w:val="20"/>
        </w:rPr>
        <w:t>de</w:t>
      </w:r>
      <w:r>
        <w:rPr>
          <w:spacing w:val="-17"/>
          <w:sz w:val="20"/>
        </w:rPr>
        <w:t> </w:t>
      </w:r>
      <w:r>
        <w:rPr>
          <w:sz w:val="20"/>
        </w:rPr>
        <w:t>violencia</w:t>
      </w:r>
      <w:r>
        <w:rPr>
          <w:spacing w:val="-16"/>
          <w:sz w:val="20"/>
        </w:rPr>
        <w:t> </w:t>
      </w:r>
      <w:r>
        <w:rPr>
          <w:sz w:val="20"/>
        </w:rPr>
        <w:t>contra</w:t>
      </w:r>
      <w:r>
        <w:rPr>
          <w:spacing w:val="-18"/>
          <w:sz w:val="20"/>
        </w:rPr>
        <w:t> </w:t>
      </w:r>
      <w:r>
        <w:rPr>
          <w:sz w:val="20"/>
        </w:rPr>
        <w:t>la</w:t>
      </w:r>
      <w:r>
        <w:rPr>
          <w:spacing w:val="-17"/>
          <w:sz w:val="20"/>
        </w:rPr>
        <w:t> </w:t>
      </w:r>
      <w:r>
        <w:rPr>
          <w:sz w:val="20"/>
        </w:rPr>
        <w:t>mujer,</w:t>
      </w:r>
      <w:r>
        <w:rPr>
          <w:spacing w:val="-17"/>
          <w:sz w:val="20"/>
        </w:rPr>
        <w:t> </w:t>
      </w:r>
      <w:r>
        <w:rPr>
          <w:sz w:val="20"/>
        </w:rPr>
        <w:t>como</w:t>
      </w:r>
      <w:r>
        <w:rPr>
          <w:spacing w:val="-18"/>
          <w:sz w:val="20"/>
        </w:rPr>
        <w:t> </w:t>
      </w:r>
      <w:r>
        <w:rPr>
          <w:sz w:val="20"/>
        </w:rPr>
        <w:t>lo</w:t>
      </w:r>
      <w:r>
        <w:rPr>
          <w:spacing w:val="-16"/>
          <w:sz w:val="20"/>
        </w:rPr>
        <w:t> </w:t>
      </w:r>
      <w:r>
        <w:rPr>
          <w:sz w:val="20"/>
        </w:rPr>
        <w:t>es</w:t>
      </w:r>
      <w:r>
        <w:rPr>
          <w:spacing w:val="-18"/>
          <w:sz w:val="20"/>
        </w:rPr>
        <w:t> </w:t>
      </w:r>
      <w:r>
        <w:rPr>
          <w:sz w:val="20"/>
        </w:rPr>
        <w:t>la</w:t>
      </w:r>
      <w:r>
        <w:rPr>
          <w:spacing w:val="-15"/>
          <w:sz w:val="20"/>
        </w:rPr>
        <w:t> </w:t>
      </w:r>
      <w:r>
        <w:rPr>
          <w:sz w:val="20"/>
        </w:rPr>
        <w:t>violencia</w:t>
      </w:r>
      <w:r>
        <w:rPr>
          <w:spacing w:val="-16"/>
          <w:sz w:val="20"/>
        </w:rPr>
        <w:t> </w:t>
      </w:r>
      <w:r>
        <w:rPr>
          <w:sz w:val="20"/>
        </w:rPr>
        <w:t>obstétrica</w:t>
      </w:r>
      <w:r>
        <w:rPr>
          <w:spacing w:val="-16"/>
          <w:sz w:val="20"/>
        </w:rPr>
        <w:t> </w:t>
      </w:r>
      <w:r>
        <w:rPr>
          <w:sz w:val="20"/>
        </w:rPr>
        <w:t>denunciada en el presente caso, la Corte ha afirmado que resulta particularmente importante que las autoridades a cargo de la investigación la lleven adelante con determinación y eficacia, teniendo en cuenta el deber de la sociedad de rechazar la violencia contra las mujeres</w:t>
      </w:r>
      <w:r>
        <w:rPr>
          <w:spacing w:val="-14"/>
          <w:sz w:val="20"/>
        </w:rPr>
        <w:t> </w:t>
      </w:r>
      <w:r>
        <w:rPr>
          <w:sz w:val="20"/>
        </w:rPr>
        <w:t>y</w:t>
      </w:r>
      <w:r>
        <w:rPr>
          <w:spacing w:val="-14"/>
          <w:sz w:val="20"/>
        </w:rPr>
        <w:t> </w:t>
      </w:r>
      <w:r>
        <w:rPr>
          <w:sz w:val="20"/>
        </w:rPr>
        <w:t>las</w:t>
      </w:r>
      <w:r>
        <w:rPr>
          <w:spacing w:val="-11"/>
          <w:sz w:val="20"/>
        </w:rPr>
        <w:t> </w:t>
      </w:r>
      <w:r>
        <w:rPr>
          <w:sz w:val="20"/>
        </w:rPr>
        <w:t>obligaciones</w:t>
      </w:r>
      <w:r>
        <w:rPr>
          <w:spacing w:val="-14"/>
          <w:sz w:val="20"/>
        </w:rPr>
        <w:t> </w:t>
      </w:r>
      <w:r>
        <w:rPr>
          <w:sz w:val="20"/>
        </w:rPr>
        <w:t>del</w:t>
      </w:r>
      <w:r>
        <w:rPr>
          <w:spacing w:val="-11"/>
          <w:sz w:val="20"/>
        </w:rPr>
        <w:t> </w:t>
      </w:r>
      <w:r>
        <w:rPr>
          <w:sz w:val="20"/>
        </w:rPr>
        <w:t>Estado</w:t>
      </w:r>
      <w:r>
        <w:rPr>
          <w:spacing w:val="-15"/>
          <w:sz w:val="20"/>
        </w:rPr>
        <w:t> </w:t>
      </w:r>
      <w:r>
        <w:rPr>
          <w:sz w:val="20"/>
        </w:rPr>
        <w:t>de</w:t>
      </w:r>
      <w:r>
        <w:rPr>
          <w:spacing w:val="-13"/>
          <w:sz w:val="20"/>
        </w:rPr>
        <w:t> </w:t>
      </w:r>
      <w:r>
        <w:rPr>
          <w:sz w:val="20"/>
        </w:rPr>
        <w:t>erradicarla</w:t>
      </w:r>
      <w:r>
        <w:rPr>
          <w:spacing w:val="-13"/>
          <w:sz w:val="20"/>
        </w:rPr>
        <w:t> </w:t>
      </w:r>
      <w:r>
        <w:rPr>
          <w:sz w:val="20"/>
        </w:rPr>
        <w:t>y</w:t>
      </w:r>
      <w:r>
        <w:rPr>
          <w:spacing w:val="-14"/>
          <w:sz w:val="20"/>
        </w:rPr>
        <w:t> </w:t>
      </w:r>
      <w:r>
        <w:rPr>
          <w:sz w:val="20"/>
        </w:rPr>
        <w:t>de</w:t>
      </w:r>
      <w:r>
        <w:rPr>
          <w:spacing w:val="-15"/>
          <w:sz w:val="20"/>
        </w:rPr>
        <w:t> </w:t>
      </w:r>
      <w:r>
        <w:rPr>
          <w:sz w:val="20"/>
        </w:rPr>
        <w:t>brindar</w:t>
      </w:r>
      <w:r>
        <w:rPr>
          <w:spacing w:val="-15"/>
          <w:sz w:val="20"/>
        </w:rPr>
        <w:t> </w:t>
      </w:r>
      <w:r>
        <w:rPr>
          <w:sz w:val="20"/>
        </w:rPr>
        <w:t>confianza</w:t>
      </w:r>
      <w:r>
        <w:rPr>
          <w:spacing w:val="-13"/>
          <w:sz w:val="20"/>
        </w:rPr>
        <w:t> </w:t>
      </w:r>
      <w:r>
        <w:rPr>
          <w:sz w:val="20"/>
        </w:rPr>
        <w:t>a</w:t>
      </w:r>
      <w:r>
        <w:rPr>
          <w:spacing w:val="-13"/>
          <w:sz w:val="20"/>
        </w:rPr>
        <w:t> </w:t>
      </w:r>
      <w:r>
        <w:rPr>
          <w:sz w:val="20"/>
        </w:rPr>
        <w:t>las</w:t>
      </w:r>
      <w:r>
        <w:rPr>
          <w:spacing w:val="-14"/>
          <w:sz w:val="20"/>
        </w:rPr>
        <w:t> </w:t>
      </w:r>
      <w:r>
        <w:rPr>
          <w:sz w:val="20"/>
        </w:rPr>
        <w:t>víctimas en</w:t>
      </w:r>
      <w:r>
        <w:rPr>
          <w:spacing w:val="-4"/>
          <w:sz w:val="20"/>
        </w:rPr>
        <w:t> </w:t>
      </w:r>
      <w:r>
        <w:rPr>
          <w:sz w:val="20"/>
        </w:rPr>
        <w:t>las</w:t>
      </w:r>
      <w:r>
        <w:rPr>
          <w:spacing w:val="-6"/>
          <w:sz w:val="20"/>
        </w:rPr>
        <w:t> </w:t>
      </w:r>
      <w:r>
        <w:rPr>
          <w:sz w:val="20"/>
        </w:rPr>
        <w:t>instituciones</w:t>
      </w:r>
      <w:r>
        <w:rPr>
          <w:spacing w:val="-3"/>
          <w:sz w:val="20"/>
        </w:rPr>
        <w:t> </w:t>
      </w:r>
      <w:r>
        <w:rPr>
          <w:sz w:val="20"/>
        </w:rPr>
        <w:t>estatales</w:t>
      </w:r>
      <w:r>
        <w:rPr>
          <w:spacing w:val="-6"/>
          <w:sz w:val="20"/>
        </w:rPr>
        <w:t> </w:t>
      </w:r>
      <w:r>
        <w:rPr>
          <w:sz w:val="20"/>
        </w:rPr>
        <w:t>para</w:t>
      </w:r>
      <w:r>
        <w:rPr>
          <w:spacing w:val="-5"/>
          <w:sz w:val="20"/>
        </w:rPr>
        <w:t> </w:t>
      </w:r>
      <w:r>
        <w:rPr>
          <w:sz w:val="20"/>
        </w:rPr>
        <w:t>su</w:t>
      </w:r>
      <w:r>
        <w:rPr>
          <w:spacing w:val="-4"/>
          <w:sz w:val="20"/>
        </w:rPr>
        <w:t> </w:t>
      </w:r>
      <w:r>
        <w:rPr>
          <w:sz w:val="20"/>
        </w:rPr>
        <w:t>protección</w:t>
      </w:r>
      <w:r>
        <w:rPr>
          <w:position w:val="7"/>
          <w:sz w:val="13"/>
        </w:rPr>
        <w:t>164</w:t>
      </w:r>
      <w:r>
        <w:rPr>
          <w:sz w:val="20"/>
        </w:rPr>
        <w:t>.</w:t>
      </w:r>
      <w:r>
        <w:rPr>
          <w:spacing w:val="-6"/>
          <w:sz w:val="20"/>
        </w:rPr>
        <w:t> </w:t>
      </w:r>
      <w:r>
        <w:rPr>
          <w:sz w:val="20"/>
        </w:rPr>
        <w:t>Así,</w:t>
      </w:r>
      <w:r>
        <w:rPr>
          <w:spacing w:val="-3"/>
          <w:sz w:val="20"/>
        </w:rPr>
        <w:t> </w:t>
      </w:r>
      <w:r>
        <w:rPr>
          <w:sz w:val="20"/>
        </w:rPr>
        <w:t>en</w:t>
      </w:r>
      <w:r>
        <w:rPr>
          <w:spacing w:val="-4"/>
          <w:sz w:val="20"/>
        </w:rPr>
        <w:t> </w:t>
      </w:r>
      <w:r>
        <w:rPr>
          <w:sz w:val="20"/>
        </w:rPr>
        <w:t>estos</w:t>
      </w:r>
      <w:r>
        <w:rPr>
          <w:spacing w:val="-3"/>
          <w:sz w:val="20"/>
        </w:rPr>
        <w:t> </w:t>
      </w:r>
      <w:r>
        <w:rPr>
          <w:sz w:val="20"/>
        </w:rPr>
        <w:t>casos,</w:t>
      </w:r>
      <w:r>
        <w:rPr>
          <w:spacing w:val="-5"/>
          <w:sz w:val="20"/>
        </w:rPr>
        <w:t> </w:t>
      </w:r>
      <w:r>
        <w:rPr>
          <w:sz w:val="20"/>
        </w:rPr>
        <w:t>las</w:t>
      </w:r>
      <w:r>
        <w:rPr>
          <w:spacing w:val="-6"/>
          <w:sz w:val="20"/>
        </w:rPr>
        <w:t> </w:t>
      </w:r>
      <w:r>
        <w:rPr>
          <w:sz w:val="20"/>
        </w:rPr>
        <w:t>obligaciones genéricas establecidas en los artículos 8 y 25 de la Convención Americana se complementan y refuerzan, para aquellos Estados que son Parte, con las obligaciones derivadas</w:t>
      </w:r>
      <w:r>
        <w:rPr>
          <w:spacing w:val="-2"/>
          <w:sz w:val="20"/>
        </w:rPr>
        <w:t> </w:t>
      </w:r>
      <w:r>
        <w:rPr>
          <w:sz w:val="20"/>
        </w:rPr>
        <w:t>del tratado</w:t>
      </w:r>
      <w:r>
        <w:rPr>
          <w:spacing w:val="-1"/>
          <w:sz w:val="20"/>
        </w:rPr>
        <w:t> </w:t>
      </w:r>
      <w:r>
        <w:rPr>
          <w:sz w:val="20"/>
        </w:rPr>
        <w:t>interamericano</w:t>
      </w:r>
      <w:r>
        <w:rPr>
          <w:spacing w:val="-1"/>
          <w:sz w:val="20"/>
        </w:rPr>
        <w:t> </w:t>
      </w:r>
      <w:r>
        <w:rPr>
          <w:sz w:val="20"/>
        </w:rPr>
        <w:t>específico, la</w:t>
      </w:r>
      <w:r>
        <w:rPr>
          <w:spacing w:val="-2"/>
          <w:sz w:val="20"/>
        </w:rPr>
        <w:t> </w:t>
      </w:r>
      <w:r>
        <w:rPr>
          <w:sz w:val="20"/>
        </w:rPr>
        <w:t>Convención de</w:t>
      </w:r>
      <w:r>
        <w:rPr>
          <w:spacing w:val="-1"/>
          <w:sz w:val="20"/>
        </w:rPr>
        <w:t> </w:t>
      </w:r>
      <w:r>
        <w:rPr>
          <w:sz w:val="20"/>
        </w:rPr>
        <w:t>Belém</w:t>
      </w:r>
      <w:r>
        <w:rPr>
          <w:spacing w:val="-1"/>
          <w:sz w:val="20"/>
        </w:rPr>
        <w:t> </w:t>
      </w:r>
      <w:r>
        <w:rPr>
          <w:sz w:val="20"/>
        </w:rPr>
        <w:t>do</w:t>
      </w:r>
      <w:r>
        <w:rPr>
          <w:spacing w:val="-1"/>
          <w:sz w:val="20"/>
        </w:rPr>
        <w:t> </w:t>
      </w:r>
      <w:r>
        <w:rPr>
          <w:sz w:val="20"/>
        </w:rPr>
        <w:t>Pará</w:t>
      </w:r>
      <w:r>
        <w:rPr>
          <w:position w:val="7"/>
          <w:sz w:val="13"/>
        </w:rPr>
        <w:t>165</w:t>
      </w:r>
      <w:r>
        <w:rPr>
          <w:sz w:val="20"/>
        </w:rPr>
        <w:t>.</w:t>
      </w:r>
      <w:r>
        <w:rPr>
          <w:spacing w:val="-2"/>
          <w:sz w:val="20"/>
        </w:rPr>
        <w:t> </w:t>
      </w:r>
      <w:r>
        <w:rPr>
          <w:sz w:val="20"/>
        </w:rPr>
        <w:t>En este</w:t>
      </w:r>
      <w:r>
        <w:rPr>
          <w:spacing w:val="-1"/>
          <w:sz w:val="20"/>
        </w:rPr>
        <w:t> </w:t>
      </w:r>
      <w:r>
        <w:rPr>
          <w:sz w:val="20"/>
        </w:rPr>
        <w:t>sentido, el artículo 7 de</w:t>
      </w:r>
      <w:r>
        <w:rPr>
          <w:spacing w:val="-1"/>
          <w:sz w:val="20"/>
        </w:rPr>
        <w:t> </w:t>
      </w:r>
      <w:r>
        <w:rPr>
          <w:sz w:val="20"/>
        </w:rPr>
        <w:t>la referida Convención exige</w:t>
      </w:r>
      <w:r>
        <w:rPr>
          <w:spacing w:val="-1"/>
          <w:sz w:val="20"/>
        </w:rPr>
        <w:t> </w:t>
      </w:r>
      <w:r>
        <w:rPr>
          <w:sz w:val="20"/>
        </w:rPr>
        <w:t>de los Estados una actuación orientada a prevenir, sancionar y erradicar la violencia contra la mujer, a través de la adopción de una serie de medidas y políticas públicas que incluyen:</w:t>
      </w:r>
    </w:p>
    <w:p>
      <w:pPr>
        <w:pStyle w:val="BodyText"/>
        <w:spacing w:before="1"/>
        <w:rPr>
          <w:sz w:val="17"/>
        </w:rPr>
      </w:pPr>
      <w:r>
        <w:rPr/>
        <w:pict>
          <v:rect style="position:absolute;margin-left:85.103996pt;margin-top:11.619121pt;width:144.020pt;height:.60004pt;mso-position-horizontal-relative:page;mso-position-vertical-relative:paragraph;z-index:-15713280;mso-wrap-distance-left:0;mso-wrap-distance-right:0" id="docshape32" filled="true" fillcolor="#000000" stroked="false">
            <v:fill type="solid"/>
            <w10:wrap type="topAndBottom"/>
          </v:rect>
        </w:pict>
      </w:r>
    </w:p>
    <w:p>
      <w:pPr>
        <w:spacing w:before="96"/>
        <w:ind w:left="362" w:right="0" w:firstLine="0"/>
        <w:jc w:val="both"/>
        <w:rPr>
          <w:i/>
          <w:sz w:val="16"/>
        </w:rPr>
      </w:pPr>
      <w:r>
        <w:rPr>
          <w:sz w:val="16"/>
          <w:vertAlign w:val="superscript"/>
        </w:rPr>
        <w:t>160</w:t>
      </w:r>
      <w:r>
        <w:rPr>
          <w:spacing w:val="78"/>
          <w:w w:val="150"/>
          <w:sz w:val="16"/>
          <w:vertAlign w:val="baseline"/>
        </w:rPr>
        <w:t>   </w:t>
      </w:r>
      <w:r>
        <w:rPr>
          <w:i/>
          <w:sz w:val="16"/>
          <w:vertAlign w:val="baseline"/>
        </w:rPr>
        <w:t>Cfr.</w:t>
      </w:r>
      <w:r>
        <w:rPr>
          <w:i/>
          <w:spacing w:val="-1"/>
          <w:sz w:val="16"/>
          <w:vertAlign w:val="baseline"/>
        </w:rPr>
        <w:t> </w:t>
      </w:r>
      <w:r>
        <w:rPr>
          <w:i/>
          <w:sz w:val="16"/>
          <w:vertAlign w:val="baseline"/>
        </w:rPr>
        <w:t>Opinión</w:t>
      </w:r>
      <w:r>
        <w:rPr>
          <w:i/>
          <w:spacing w:val="-2"/>
          <w:sz w:val="16"/>
          <w:vertAlign w:val="baseline"/>
        </w:rPr>
        <w:t> </w:t>
      </w:r>
      <w:r>
        <w:rPr>
          <w:i/>
          <w:sz w:val="16"/>
          <w:vertAlign w:val="baseline"/>
        </w:rPr>
        <w:t>Consultiva</w:t>
      </w:r>
      <w:r>
        <w:rPr>
          <w:i/>
          <w:spacing w:val="-4"/>
          <w:sz w:val="16"/>
          <w:vertAlign w:val="baseline"/>
        </w:rPr>
        <w:t> </w:t>
      </w:r>
      <w:r>
        <w:rPr>
          <w:i/>
          <w:sz w:val="16"/>
          <w:vertAlign w:val="baseline"/>
        </w:rPr>
        <w:t>OC-29/22,</w:t>
      </w:r>
      <w:r>
        <w:rPr>
          <w:i/>
          <w:spacing w:val="-4"/>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2"/>
          <w:sz w:val="16"/>
          <w:vertAlign w:val="baseline"/>
        </w:rPr>
        <w:t> </w:t>
      </w:r>
      <w:r>
        <w:rPr>
          <w:sz w:val="16"/>
          <w:vertAlign w:val="baseline"/>
        </w:rPr>
        <w:t>160,</w:t>
      </w:r>
      <w:r>
        <w:rPr>
          <w:spacing w:val="-1"/>
          <w:sz w:val="16"/>
          <w:vertAlign w:val="baseline"/>
        </w:rPr>
        <w:t> </w:t>
      </w:r>
      <w:r>
        <w:rPr>
          <w:sz w:val="16"/>
          <w:vertAlign w:val="baseline"/>
        </w:rPr>
        <w:t>y</w:t>
      </w:r>
      <w:r>
        <w:rPr>
          <w:spacing w:val="2"/>
          <w:sz w:val="16"/>
          <w:vertAlign w:val="baseline"/>
        </w:rPr>
        <w:t> </w:t>
      </w:r>
      <w:r>
        <w:rPr>
          <w:i/>
          <w:sz w:val="16"/>
          <w:vertAlign w:val="baseline"/>
        </w:rPr>
        <w:t>Caso Brítez</w:t>
      </w:r>
      <w:r>
        <w:rPr>
          <w:i/>
          <w:spacing w:val="2"/>
          <w:sz w:val="16"/>
          <w:vertAlign w:val="baseline"/>
        </w:rPr>
        <w:t> </w:t>
      </w:r>
      <w:r>
        <w:rPr>
          <w:i/>
          <w:sz w:val="16"/>
          <w:vertAlign w:val="baseline"/>
        </w:rPr>
        <w:t>Arce 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2"/>
          <w:sz w:val="16"/>
          <w:vertAlign w:val="baseline"/>
        </w:rPr>
        <w:t> </w:t>
      </w:r>
      <w:r>
        <w:rPr>
          <w:i/>
          <w:sz w:val="16"/>
          <w:vertAlign w:val="baseline"/>
        </w:rPr>
        <w:t>Argentina,</w:t>
      </w:r>
      <w:r>
        <w:rPr>
          <w:i/>
          <w:spacing w:val="3"/>
          <w:sz w:val="16"/>
          <w:vertAlign w:val="baseline"/>
        </w:rPr>
        <w:t> </w:t>
      </w:r>
      <w:r>
        <w:rPr>
          <w:i/>
          <w:spacing w:val="-2"/>
          <w:sz w:val="16"/>
          <w:vertAlign w:val="baseline"/>
        </w:rPr>
        <w:t>supra,</w:t>
      </w:r>
    </w:p>
    <w:p>
      <w:pPr>
        <w:spacing w:before="0"/>
        <w:ind w:left="362" w:right="0" w:firstLine="0"/>
        <w:jc w:val="both"/>
        <w:rPr>
          <w:sz w:val="16"/>
        </w:rPr>
      </w:pPr>
      <w:r>
        <w:rPr>
          <w:sz w:val="16"/>
        </w:rPr>
        <w:t>párr.</w:t>
      </w:r>
      <w:r>
        <w:rPr>
          <w:spacing w:val="-3"/>
          <w:sz w:val="16"/>
        </w:rPr>
        <w:t> </w:t>
      </w:r>
      <w:r>
        <w:rPr>
          <w:spacing w:val="-5"/>
          <w:sz w:val="16"/>
        </w:rPr>
        <w:t>76.</w:t>
      </w:r>
    </w:p>
    <w:p>
      <w:pPr>
        <w:spacing w:before="40"/>
        <w:ind w:left="362" w:right="0" w:firstLine="0"/>
        <w:jc w:val="both"/>
        <w:rPr>
          <w:sz w:val="16"/>
        </w:rPr>
      </w:pPr>
      <w:r>
        <w:rPr>
          <w:sz w:val="16"/>
          <w:vertAlign w:val="superscript"/>
        </w:rPr>
        <w:t>161</w:t>
      </w:r>
      <w:r>
        <w:rPr>
          <w:spacing w:val="68"/>
          <w:sz w:val="16"/>
          <w:vertAlign w:val="baseline"/>
        </w:rPr>
        <w:t>    </w:t>
      </w:r>
      <w:r>
        <w:rPr>
          <w:i/>
          <w:sz w:val="16"/>
          <w:vertAlign w:val="baseline"/>
        </w:rPr>
        <w:t>Cfr.</w:t>
      </w:r>
      <w:r>
        <w:rPr>
          <w:i/>
          <w:spacing w:val="25"/>
          <w:sz w:val="16"/>
          <w:vertAlign w:val="baseline"/>
        </w:rPr>
        <w:t> </w:t>
      </w:r>
      <w:r>
        <w:rPr>
          <w:sz w:val="16"/>
          <w:vertAlign w:val="baseline"/>
        </w:rPr>
        <w:t>Artículos</w:t>
      </w:r>
      <w:r>
        <w:rPr>
          <w:spacing w:val="22"/>
          <w:sz w:val="16"/>
          <w:vertAlign w:val="baseline"/>
        </w:rPr>
        <w:t> </w:t>
      </w:r>
      <w:r>
        <w:rPr>
          <w:sz w:val="16"/>
          <w:vertAlign w:val="baseline"/>
        </w:rPr>
        <w:t>2</w:t>
      </w:r>
      <w:r>
        <w:rPr>
          <w:spacing w:val="24"/>
          <w:sz w:val="16"/>
          <w:vertAlign w:val="baseline"/>
        </w:rPr>
        <w:t> </w:t>
      </w:r>
      <w:r>
        <w:rPr>
          <w:sz w:val="16"/>
          <w:vertAlign w:val="baseline"/>
        </w:rPr>
        <w:t>y</w:t>
      </w:r>
      <w:r>
        <w:rPr>
          <w:spacing w:val="22"/>
          <w:sz w:val="16"/>
          <w:vertAlign w:val="baseline"/>
        </w:rPr>
        <w:t> </w:t>
      </w:r>
      <w:r>
        <w:rPr>
          <w:sz w:val="16"/>
          <w:vertAlign w:val="baseline"/>
        </w:rPr>
        <w:t>9.</w:t>
      </w:r>
      <w:r>
        <w:rPr>
          <w:spacing w:val="22"/>
          <w:sz w:val="16"/>
          <w:vertAlign w:val="baseline"/>
        </w:rPr>
        <w:t> </w:t>
      </w:r>
      <w:r>
        <w:rPr>
          <w:sz w:val="16"/>
          <w:vertAlign w:val="baseline"/>
        </w:rPr>
        <w:t>Convención</w:t>
      </w:r>
      <w:r>
        <w:rPr>
          <w:spacing w:val="23"/>
          <w:sz w:val="16"/>
          <w:vertAlign w:val="baseline"/>
        </w:rPr>
        <w:t> </w:t>
      </w:r>
      <w:r>
        <w:rPr>
          <w:sz w:val="16"/>
          <w:vertAlign w:val="baseline"/>
        </w:rPr>
        <w:t>Interamericana</w:t>
      </w:r>
      <w:r>
        <w:rPr>
          <w:spacing w:val="22"/>
          <w:sz w:val="16"/>
          <w:vertAlign w:val="baseline"/>
        </w:rPr>
        <w:t> </w:t>
      </w:r>
      <w:r>
        <w:rPr>
          <w:sz w:val="16"/>
          <w:vertAlign w:val="baseline"/>
        </w:rPr>
        <w:t>para</w:t>
      </w:r>
      <w:r>
        <w:rPr>
          <w:spacing w:val="21"/>
          <w:sz w:val="16"/>
          <w:vertAlign w:val="baseline"/>
        </w:rPr>
        <w:t> </w:t>
      </w:r>
      <w:r>
        <w:rPr>
          <w:sz w:val="16"/>
          <w:vertAlign w:val="baseline"/>
        </w:rPr>
        <w:t>Prevenir,</w:t>
      </w:r>
      <w:r>
        <w:rPr>
          <w:spacing w:val="24"/>
          <w:sz w:val="16"/>
          <w:vertAlign w:val="baseline"/>
        </w:rPr>
        <w:t> </w:t>
      </w:r>
      <w:r>
        <w:rPr>
          <w:sz w:val="16"/>
          <w:vertAlign w:val="baseline"/>
        </w:rPr>
        <w:t>Sancionar</w:t>
      </w:r>
      <w:r>
        <w:rPr>
          <w:spacing w:val="22"/>
          <w:sz w:val="16"/>
          <w:vertAlign w:val="baseline"/>
        </w:rPr>
        <w:t> </w:t>
      </w:r>
      <w:r>
        <w:rPr>
          <w:sz w:val="16"/>
          <w:vertAlign w:val="baseline"/>
        </w:rPr>
        <w:t>y</w:t>
      </w:r>
      <w:r>
        <w:rPr>
          <w:spacing w:val="31"/>
          <w:sz w:val="16"/>
          <w:vertAlign w:val="baseline"/>
        </w:rPr>
        <w:t> </w:t>
      </w:r>
      <w:r>
        <w:rPr>
          <w:sz w:val="16"/>
          <w:vertAlign w:val="baseline"/>
        </w:rPr>
        <w:t>Erradicar</w:t>
      </w:r>
      <w:r>
        <w:rPr>
          <w:spacing w:val="22"/>
          <w:sz w:val="16"/>
          <w:vertAlign w:val="baseline"/>
        </w:rPr>
        <w:t> </w:t>
      </w:r>
      <w:r>
        <w:rPr>
          <w:sz w:val="16"/>
          <w:vertAlign w:val="baseline"/>
        </w:rPr>
        <w:t>la</w:t>
      </w:r>
      <w:r>
        <w:rPr>
          <w:spacing w:val="24"/>
          <w:sz w:val="16"/>
          <w:vertAlign w:val="baseline"/>
        </w:rPr>
        <w:t> </w:t>
      </w:r>
      <w:r>
        <w:rPr>
          <w:spacing w:val="-2"/>
          <w:sz w:val="16"/>
          <w:vertAlign w:val="baseline"/>
        </w:rPr>
        <w:t>Violencia</w:t>
      </w:r>
    </w:p>
    <w:p>
      <w:pPr>
        <w:spacing w:before="0"/>
        <w:ind w:left="362" w:right="0" w:firstLine="0"/>
        <w:jc w:val="both"/>
        <w:rPr>
          <w:sz w:val="16"/>
        </w:rPr>
      </w:pPr>
      <w:r>
        <w:rPr>
          <w:sz w:val="16"/>
        </w:rPr>
        <w:t>contra</w:t>
      </w:r>
      <w:r>
        <w:rPr>
          <w:spacing w:val="-3"/>
          <w:sz w:val="16"/>
        </w:rPr>
        <w:t> </w:t>
      </w:r>
      <w:r>
        <w:rPr>
          <w:sz w:val="16"/>
        </w:rPr>
        <w:t>la</w:t>
      </w:r>
      <w:r>
        <w:rPr>
          <w:spacing w:val="-5"/>
          <w:sz w:val="16"/>
        </w:rPr>
        <w:t> </w:t>
      </w:r>
      <w:r>
        <w:rPr>
          <w:sz w:val="16"/>
        </w:rPr>
        <w:t>Mujer</w:t>
      </w:r>
      <w:r>
        <w:rPr>
          <w:spacing w:val="-4"/>
          <w:sz w:val="16"/>
        </w:rPr>
        <w:t> </w:t>
      </w:r>
      <w:r>
        <w:rPr>
          <w:sz w:val="16"/>
        </w:rPr>
        <w:t>“Convención</w:t>
      </w:r>
      <w:r>
        <w:rPr>
          <w:spacing w:val="-4"/>
          <w:sz w:val="16"/>
        </w:rPr>
        <w:t> </w:t>
      </w:r>
      <w:r>
        <w:rPr>
          <w:sz w:val="16"/>
        </w:rPr>
        <w:t>de</w:t>
      </w:r>
      <w:r>
        <w:rPr>
          <w:spacing w:val="-2"/>
          <w:sz w:val="16"/>
        </w:rPr>
        <w:t> </w:t>
      </w:r>
      <w:r>
        <w:rPr>
          <w:sz w:val="16"/>
        </w:rPr>
        <w:t>Belém</w:t>
      </w:r>
      <w:r>
        <w:rPr>
          <w:spacing w:val="-5"/>
          <w:sz w:val="16"/>
        </w:rPr>
        <w:t> </w:t>
      </w:r>
      <w:r>
        <w:rPr>
          <w:sz w:val="16"/>
        </w:rPr>
        <w:t>do</w:t>
      </w:r>
      <w:r>
        <w:rPr>
          <w:spacing w:val="-3"/>
          <w:sz w:val="16"/>
        </w:rPr>
        <w:t> </w:t>
      </w:r>
      <w:r>
        <w:rPr>
          <w:spacing w:val="-2"/>
          <w:sz w:val="16"/>
        </w:rPr>
        <w:t>Pará”.</w:t>
      </w:r>
    </w:p>
    <w:p>
      <w:pPr>
        <w:spacing w:before="42"/>
        <w:ind w:left="362" w:right="0" w:firstLine="0"/>
        <w:jc w:val="both"/>
        <w:rPr>
          <w:sz w:val="16"/>
        </w:rPr>
      </w:pPr>
      <w:r>
        <w:rPr>
          <w:sz w:val="16"/>
          <w:vertAlign w:val="superscript"/>
        </w:rPr>
        <w:t>162</w:t>
      </w:r>
      <w:r>
        <w:rPr>
          <w:spacing w:val="69"/>
          <w:sz w:val="16"/>
          <w:vertAlign w:val="baseline"/>
        </w:rPr>
        <w:t>    </w:t>
      </w:r>
      <w:r>
        <w:rPr>
          <w:i/>
          <w:sz w:val="16"/>
          <w:vertAlign w:val="baseline"/>
        </w:rPr>
        <w:t>Cfr</w:t>
      </w:r>
      <w:r>
        <w:rPr>
          <w:sz w:val="16"/>
          <w:vertAlign w:val="baseline"/>
        </w:rPr>
        <w:t>.</w:t>
      </w:r>
      <w:r>
        <w:rPr>
          <w:spacing w:val="-2"/>
          <w:sz w:val="16"/>
          <w:vertAlign w:val="baseline"/>
        </w:rPr>
        <w:t> </w:t>
      </w:r>
      <w:r>
        <w:rPr>
          <w:i/>
          <w:sz w:val="16"/>
          <w:vertAlign w:val="baseline"/>
        </w:rPr>
        <w:t>Caso</w:t>
      </w:r>
      <w:r>
        <w:rPr>
          <w:i/>
          <w:spacing w:val="-2"/>
          <w:sz w:val="16"/>
          <w:vertAlign w:val="baseline"/>
        </w:rPr>
        <w:t> </w:t>
      </w:r>
      <w:r>
        <w:rPr>
          <w:i/>
          <w:sz w:val="16"/>
          <w:vertAlign w:val="baseline"/>
        </w:rPr>
        <w:t>Brítez</w:t>
      </w:r>
      <w:r>
        <w:rPr>
          <w:i/>
          <w:spacing w:val="-3"/>
          <w:sz w:val="16"/>
          <w:vertAlign w:val="baseline"/>
        </w:rPr>
        <w:t> </w:t>
      </w:r>
      <w:r>
        <w:rPr>
          <w:i/>
          <w:sz w:val="16"/>
          <w:vertAlign w:val="baseline"/>
        </w:rPr>
        <w:t>Arce</w:t>
      </w:r>
      <w:r>
        <w:rPr>
          <w:i/>
          <w:spacing w:val="-3"/>
          <w:sz w:val="16"/>
          <w:vertAlign w:val="baseline"/>
        </w:rPr>
        <w:t> </w:t>
      </w:r>
      <w:r>
        <w:rPr>
          <w:i/>
          <w:sz w:val="16"/>
          <w:vertAlign w:val="baseline"/>
        </w:rPr>
        <w:t>y</w:t>
      </w:r>
      <w:r>
        <w:rPr>
          <w:i/>
          <w:spacing w:val="-4"/>
          <w:sz w:val="16"/>
          <w:vertAlign w:val="baseline"/>
        </w:rPr>
        <w:t> </w:t>
      </w:r>
      <w:r>
        <w:rPr>
          <w:i/>
          <w:sz w:val="16"/>
          <w:vertAlign w:val="baseline"/>
        </w:rPr>
        <w:t>otros</w:t>
      </w:r>
      <w:r>
        <w:rPr>
          <w:i/>
          <w:spacing w:val="-2"/>
          <w:sz w:val="16"/>
          <w:vertAlign w:val="baseline"/>
        </w:rPr>
        <w:t> </w:t>
      </w:r>
      <w:r>
        <w:rPr>
          <w:i/>
          <w:sz w:val="16"/>
          <w:vertAlign w:val="baseline"/>
        </w:rPr>
        <w:t>Vs.</w:t>
      </w:r>
      <w:r>
        <w:rPr>
          <w:i/>
          <w:spacing w:val="-1"/>
          <w:sz w:val="16"/>
          <w:vertAlign w:val="baseline"/>
        </w:rPr>
        <w:t> </w:t>
      </w:r>
      <w:r>
        <w:rPr>
          <w:i/>
          <w:sz w:val="16"/>
          <w:vertAlign w:val="baseline"/>
        </w:rPr>
        <w:t>Argentina,</w:t>
      </w:r>
      <w:r>
        <w:rPr>
          <w:i/>
          <w:spacing w:val="-2"/>
          <w:sz w:val="16"/>
          <w:vertAlign w:val="baseline"/>
        </w:rPr>
        <w:t> </w:t>
      </w:r>
      <w:r>
        <w:rPr>
          <w:i/>
          <w:sz w:val="16"/>
          <w:vertAlign w:val="baseline"/>
        </w:rPr>
        <w:t>supra,</w:t>
      </w:r>
      <w:r>
        <w:rPr>
          <w:i/>
          <w:spacing w:val="-1"/>
          <w:sz w:val="16"/>
          <w:vertAlign w:val="baseline"/>
        </w:rPr>
        <w:t> </w:t>
      </w:r>
      <w:r>
        <w:rPr>
          <w:sz w:val="16"/>
          <w:vertAlign w:val="baseline"/>
        </w:rPr>
        <w:t>párr.</w:t>
      </w:r>
      <w:r>
        <w:rPr>
          <w:spacing w:val="-4"/>
          <w:sz w:val="16"/>
          <w:vertAlign w:val="baseline"/>
        </w:rPr>
        <w:t> </w:t>
      </w:r>
      <w:r>
        <w:rPr>
          <w:spacing w:val="-5"/>
          <w:sz w:val="16"/>
          <w:vertAlign w:val="baseline"/>
        </w:rPr>
        <w:t>81.</w:t>
      </w:r>
    </w:p>
    <w:p>
      <w:pPr>
        <w:spacing w:before="38"/>
        <w:ind w:left="362" w:right="352" w:firstLine="0"/>
        <w:jc w:val="both"/>
        <w:rPr>
          <w:sz w:val="16"/>
        </w:rPr>
      </w:pPr>
      <w:r>
        <w:rPr>
          <w:sz w:val="16"/>
          <w:vertAlign w:val="superscript"/>
        </w:rPr>
        <w:t>163</w:t>
      </w:r>
      <w:r>
        <w:rPr>
          <w:spacing w:val="80"/>
          <w:sz w:val="16"/>
          <w:vertAlign w:val="baseline"/>
        </w:rPr>
        <w:t>   </w:t>
      </w:r>
      <w:r>
        <w:rPr>
          <w:i/>
          <w:sz w:val="16"/>
          <w:vertAlign w:val="baseline"/>
        </w:rPr>
        <w:t>Cfr.</w:t>
      </w:r>
      <w:r>
        <w:rPr>
          <w:i/>
          <w:spacing w:val="-10"/>
          <w:sz w:val="16"/>
          <w:vertAlign w:val="baseline"/>
        </w:rPr>
        <w:t> </w:t>
      </w:r>
      <w:r>
        <w:rPr>
          <w:i/>
          <w:sz w:val="16"/>
          <w:vertAlign w:val="baseline"/>
        </w:rPr>
        <w:t>Caso</w:t>
      </w:r>
      <w:r>
        <w:rPr>
          <w:i/>
          <w:spacing w:val="-11"/>
          <w:sz w:val="16"/>
          <w:vertAlign w:val="baseline"/>
        </w:rPr>
        <w:t> </w:t>
      </w:r>
      <w:r>
        <w:rPr>
          <w:i/>
          <w:sz w:val="16"/>
          <w:vertAlign w:val="baseline"/>
        </w:rPr>
        <w:t>Comunidad</w:t>
      </w:r>
      <w:r>
        <w:rPr>
          <w:i/>
          <w:spacing w:val="-9"/>
          <w:sz w:val="16"/>
          <w:vertAlign w:val="baseline"/>
        </w:rPr>
        <w:t> </w:t>
      </w:r>
      <w:r>
        <w:rPr>
          <w:i/>
          <w:sz w:val="16"/>
          <w:vertAlign w:val="baseline"/>
        </w:rPr>
        <w:t>Indígena</w:t>
      </w:r>
      <w:r>
        <w:rPr>
          <w:i/>
          <w:spacing w:val="-13"/>
          <w:sz w:val="16"/>
          <w:vertAlign w:val="baseline"/>
        </w:rPr>
        <w:t> </w:t>
      </w:r>
      <w:r>
        <w:rPr>
          <w:i/>
          <w:sz w:val="16"/>
          <w:vertAlign w:val="baseline"/>
        </w:rPr>
        <w:t>Xákmok</w:t>
      </w:r>
      <w:r>
        <w:rPr>
          <w:i/>
          <w:spacing w:val="-13"/>
          <w:sz w:val="16"/>
          <w:vertAlign w:val="baseline"/>
        </w:rPr>
        <w:t> </w:t>
      </w:r>
      <w:r>
        <w:rPr>
          <w:i/>
          <w:sz w:val="16"/>
          <w:vertAlign w:val="baseline"/>
        </w:rPr>
        <w:t>Kásek</w:t>
      </w:r>
      <w:r>
        <w:rPr>
          <w:i/>
          <w:spacing w:val="-13"/>
          <w:sz w:val="16"/>
          <w:vertAlign w:val="baseline"/>
        </w:rPr>
        <w:t> </w:t>
      </w:r>
      <w:r>
        <w:rPr>
          <w:i/>
          <w:sz w:val="16"/>
          <w:vertAlign w:val="baseline"/>
        </w:rPr>
        <w:t>Vs.</w:t>
      </w:r>
      <w:r>
        <w:rPr>
          <w:i/>
          <w:spacing w:val="-10"/>
          <w:sz w:val="16"/>
          <w:vertAlign w:val="baseline"/>
        </w:rPr>
        <w:t> </w:t>
      </w:r>
      <w:r>
        <w:rPr>
          <w:i/>
          <w:sz w:val="16"/>
          <w:vertAlign w:val="baseline"/>
        </w:rPr>
        <w:t>Paraguay.</w:t>
      </w:r>
      <w:r>
        <w:rPr>
          <w:i/>
          <w:spacing w:val="-11"/>
          <w:sz w:val="16"/>
          <w:vertAlign w:val="baseline"/>
        </w:rPr>
        <w:t> </w:t>
      </w:r>
      <w:r>
        <w:rPr>
          <w:sz w:val="16"/>
          <w:vertAlign w:val="baseline"/>
        </w:rPr>
        <w:t>Fondo,</w:t>
      </w:r>
      <w:r>
        <w:rPr>
          <w:spacing w:val="-13"/>
          <w:sz w:val="16"/>
          <w:vertAlign w:val="baseline"/>
        </w:rPr>
        <w:t> </w:t>
      </w:r>
      <w:r>
        <w:rPr>
          <w:sz w:val="16"/>
          <w:vertAlign w:val="baseline"/>
        </w:rPr>
        <w:t>Reparaciones</w:t>
      </w:r>
      <w:r>
        <w:rPr>
          <w:spacing w:val="-12"/>
          <w:sz w:val="16"/>
          <w:vertAlign w:val="baseline"/>
        </w:rPr>
        <w:t> </w:t>
      </w:r>
      <w:r>
        <w:rPr>
          <w:sz w:val="16"/>
          <w:vertAlign w:val="baseline"/>
        </w:rPr>
        <w:t>y</w:t>
      </w:r>
      <w:r>
        <w:rPr>
          <w:spacing w:val="-11"/>
          <w:sz w:val="16"/>
          <w:vertAlign w:val="baseline"/>
        </w:rPr>
        <w:t> </w:t>
      </w:r>
      <w:r>
        <w:rPr>
          <w:sz w:val="16"/>
          <w:vertAlign w:val="baseline"/>
        </w:rPr>
        <w:t>Costas.</w:t>
      </w:r>
      <w:r>
        <w:rPr>
          <w:spacing w:val="-13"/>
          <w:sz w:val="16"/>
          <w:vertAlign w:val="baseline"/>
        </w:rPr>
        <w:t> </w:t>
      </w:r>
      <w:r>
        <w:rPr>
          <w:sz w:val="16"/>
          <w:vertAlign w:val="baseline"/>
        </w:rPr>
        <w:t>Sentencia de</w:t>
      </w:r>
      <w:r>
        <w:rPr>
          <w:spacing w:val="-11"/>
          <w:sz w:val="16"/>
          <w:vertAlign w:val="baseline"/>
        </w:rPr>
        <w:t> </w:t>
      </w:r>
      <w:r>
        <w:rPr>
          <w:sz w:val="16"/>
          <w:vertAlign w:val="baseline"/>
        </w:rPr>
        <w:t>24</w:t>
      </w:r>
      <w:r>
        <w:rPr>
          <w:spacing w:val="-7"/>
          <w:sz w:val="16"/>
          <w:vertAlign w:val="baseline"/>
        </w:rPr>
        <w:t> </w:t>
      </w:r>
      <w:r>
        <w:rPr>
          <w:sz w:val="16"/>
          <w:vertAlign w:val="baseline"/>
        </w:rPr>
        <w:t>de</w:t>
      </w:r>
      <w:r>
        <w:rPr>
          <w:spacing w:val="-7"/>
          <w:sz w:val="16"/>
          <w:vertAlign w:val="baseline"/>
        </w:rPr>
        <w:t> </w:t>
      </w:r>
      <w:r>
        <w:rPr>
          <w:sz w:val="16"/>
          <w:vertAlign w:val="baseline"/>
        </w:rPr>
        <w:t>agosto</w:t>
      </w:r>
      <w:r>
        <w:rPr>
          <w:spacing w:val="-5"/>
          <w:sz w:val="16"/>
          <w:vertAlign w:val="baseline"/>
        </w:rPr>
        <w:t> </w:t>
      </w:r>
      <w:r>
        <w:rPr>
          <w:sz w:val="16"/>
          <w:vertAlign w:val="baseline"/>
        </w:rPr>
        <w:t>de</w:t>
      </w:r>
      <w:r>
        <w:rPr>
          <w:spacing w:val="-9"/>
          <w:sz w:val="16"/>
          <w:vertAlign w:val="baseline"/>
        </w:rPr>
        <w:t> </w:t>
      </w:r>
      <w:r>
        <w:rPr>
          <w:sz w:val="16"/>
          <w:vertAlign w:val="baseline"/>
        </w:rPr>
        <w:t>2010.</w:t>
      </w:r>
      <w:r>
        <w:rPr>
          <w:spacing w:val="-7"/>
          <w:sz w:val="16"/>
          <w:vertAlign w:val="baseline"/>
        </w:rPr>
        <w:t> </w:t>
      </w:r>
      <w:r>
        <w:rPr>
          <w:sz w:val="16"/>
          <w:vertAlign w:val="baseline"/>
        </w:rPr>
        <w:t>Serie</w:t>
      </w:r>
      <w:r>
        <w:rPr>
          <w:spacing w:val="-7"/>
          <w:sz w:val="16"/>
          <w:vertAlign w:val="baseline"/>
        </w:rPr>
        <w:t> </w:t>
      </w:r>
      <w:r>
        <w:rPr>
          <w:sz w:val="16"/>
          <w:vertAlign w:val="baseline"/>
        </w:rPr>
        <w:t>C</w:t>
      </w:r>
      <w:r>
        <w:rPr>
          <w:spacing w:val="-8"/>
          <w:sz w:val="16"/>
          <w:vertAlign w:val="baseline"/>
        </w:rPr>
        <w:t> </w:t>
      </w:r>
      <w:r>
        <w:rPr>
          <w:sz w:val="16"/>
          <w:vertAlign w:val="baseline"/>
        </w:rPr>
        <w:t>No.</w:t>
      </w:r>
      <w:r>
        <w:rPr>
          <w:spacing w:val="-9"/>
          <w:sz w:val="16"/>
          <w:vertAlign w:val="baseline"/>
        </w:rPr>
        <w:t> </w:t>
      </w:r>
      <w:r>
        <w:rPr>
          <w:sz w:val="16"/>
          <w:vertAlign w:val="baseline"/>
        </w:rPr>
        <w:t>214,</w:t>
      </w:r>
      <w:r>
        <w:rPr>
          <w:spacing w:val="-8"/>
          <w:sz w:val="16"/>
          <w:vertAlign w:val="baseline"/>
        </w:rPr>
        <w:t> </w:t>
      </w:r>
      <w:r>
        <w:rPr>
          <w:sz w:val="16"/>
          <w:vertAlign w:val="baseline"/>
        </w:rPr>
        <w:t>párr.</w:t>
      </w:r>
      <w:r>
        <w:rPr>
          <w:spacing w:val="-9"/>
          <w:sz w:val="16"/>
          <w:vertAlign w:val="baseline"/>
        </w:rPr>
        <w:t> </w:t>
      </w:r>
      <w:r>
        <w:rPr>
          <w:sz w:val="16"/>
          <w:vertAlign w:val="baseline"/>
        </w:rPr>
        <w:t>233</w:t>
      </w:r>
      <w:r>
        <w:rPr>
          <w:spacing w:val="-7"/>
          <w:sz w:val="16"/>
          <w:vertAlign w:val="baseline"/>
        </w:rPr>
        <w:t> </w:t>
      </w:r>
      <w:r>
        <w:rPr>
          <w:sz w:val="16"/>
          <w:vertAlign w:val="baseline"/>
        </w:rPr>
        <w:t>y</w:t>
      </w:r>
      <w:r>
        <w:rPr>
          <w:spacing w:val="-8"/>
          <w:sz w:val="16"/>
          <w:vertAlign w:val="baseline"/>
        </w:rPr>
        <w:t> </w:t>
      </w:r>
      <w:r>
        <w:rPr>
          <w:i/>
          <w:sz w:val="16"/>
          <w:vertAlign w:val="baseline"/>
        </w:rPr>
        <w:t>Caso</w:t>
      </w:r>
      <w:r>
        <w:rPr>
          <w:i/>
          <w:spacing w:val="-8"/>
          <w:sz w:val="16"/>
          <w:vertAlign w:val="baseline"/>
        </w:rPr>
        <w:t> </w:t>
      </w:r>
      <w:r>
        <w:rPr>
          <w:i/>
          <w:sz w:val="16"/>
          <w:vertAlign w:val="baseline"/>
        </w:rPr>
        <w:t>Brítez</w:t>
      </w:r>
      <w:r>
        <w:rPr>
          <w:i/>
          <w:spacing w:val="-7"/>
          <w:sz w:val="16"/>
          <w:vertAlign w:val="baseline"/>
        </w:rPr>
        <w:t> </w:t>
      </w:r>
      <w:r>
        <w:rPr>
          <w:i/>
          <w:sz w:val="16"/>
          <w:vertAlign w:val="baseline"/>
        </w:rPr>
        <w:t>Arce</w:t>
      </w:r>
      <w:r>
        <w:rPr>
          <w:i/>
          <w:spacing w:val="-8"/>
          <w:sz w:val="16"/>
          <w:vertAlign w:val="baseline"/>
        </w:rPr>
        <w:t> </w:t>
      </w:r>
      <w:r>
        <w:rPr>
          <w:i/>
          <w:sz w:val="16"/>
          <w:vertAlign w:val="baseline"/>
        </w:rPr>
        <w:t>y</w:t>
      </w:r>
      <w:r>
        <w:rPr>
          <w:i/>
          <w:spacing w:val="-9"/>
          <w:sz w:val="16"/>
          <w:vertAlign w:val="baseline"/>
        </w:rPr>
        <w:t> </w:t>
      </w:r>
      <w:r>
        <w:rPr>
          <w:i/>
          <w:sz w:val="16"/>
          <w:vertAlign w:val="baseline"/>
        </w:rPr>
        <w:t>otros</w:t>
      </w:r>
      <w:r>
        <w:rPr>
          <w:i/>
          <w:spacing w:val="-8"/>
          <w:sz w:val="16"/>
          <w:vertAlign w:val="baseline"/>
        </w:rPr>
        <w:t> </w:t>
      </w:r>
      <w:r>
        <w:rPr>
          <w:i/>
          <w:sz w:val="16"/>
          <w:vertAlign w:val="baseline"/>
        </w:rPr>
        <w:t>Vs.</w:t>
      </w:r>
      <w:r>
        <w:rPr>
          <w:i/>
          <w:spacing w:val="-9"/>
          <w:sz w:val="16"/>
          <w:vertAlign w:val="baseline"/>
        </w:rPr>
        <w:t> </w:t>
      </w:r>
      <w:r>
        <w:rPr>
          <w:i/>
          <w:sz w:val="16"/>
          <w:vertAlign w:val="baseline"/>
        </w:rPr>
        <w:t>Argentina,</w:t>
      </w:r>
      <w:r>
        <w:rPr>
          <w:i/>
          <w:spacing w:val="-5"/>
          <w:sz w:val="16"/>
          <w:vertAlign w:val="baseline"/>
        </w:rPr>
        <w:t> </w:t>
      </w:r>
      <w:r>
        <w:rPr>
          <w:i/>
          <w:sz w:val="16"/>
          <w:vertAlign w:val="baseline"/>
        </w:rPr>
        <w:t>supra,</w:t>
      </w:r>
      <w:r>
        <w:rPr>
          <w:i/>
          <w:spacing w:val="-9"/>
          <w:sz w:val="16"/>
          <w:vertAlign w:val="baseline"/>
        </w:rPr>
        <w:t> </w:t>
      </w:r>
      <w:r>
        <w:rPr>
          <w:sz w:val="16"/>
          <w:vertAlign w:val="baseline"/>
        </w:rPr>
        <w:t>párr.</w:t>
      </w:r>
      <w:r>
        <w:rPr>
          <w:spacing w:val="-9"/>
          <w:sz w:val="16"/>
          <w:vertAlign w:val="baseline"/>
        </w:rPr>
        <w:t> </w:t>
      </w:r>
      <w:r>
        <w:rPr>
          <w:spacing w:val="-5"/>
          <w:sz w:val="16"/>
          <w:vertAlign w:val="baseline"/>
        </w:rPr>
        <w:t>62.</w:t>
      </w:r>
    </w:p>
    <w:p>
      <w:pPr>
        <w:spacing w:before="41"/>
        <w:ind w:left="362" w:right="354" w:firstLine="0"/>
        <w:jc w:val="both"/>
        <w:rPr>
          <w:sz w:val="16"/>
        </w:rPr>
      </w:pPr>
      <w:r>
        <w:rPr>
          <w:sz w:val="16"/>
          <w:vertAlign w:val="superscript"/>
        </w:rPr>
        <w:t>164</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Fernández</w:t>
      </w:r>
      <w:r>
        <w:rPr>
          <w:i/>
          <w:spacing w:val="-3"/>
          <w:sz w:val="16"/>
          <w:vertAlign w:val="baseline"/>
        </w:rPr>
        <w:t> </w:t>
      </w:r>
      <w:r>
        <w:rPr>
          <w:i/>
          <w:sz w:val="16"/>
          <w:vertAlign w:val="baseline"/>
        </w:rPr>
        <w:t>Ortega</w:t>
      </w:r>
      <w:r>
        <w:rPr>
          <w:i/>
          <w:spacing w:val="-3"/>
          <w:sz w:val="16"/>
          <w:vertAlign w:val="baseline"/>
        </w:rPr>
        <w:t> </w:t>
      </w:r>
      <w:r>
        <w:rPr>
          <w:i/>
          <w:sz w:val="16"/>
          <w:vertAlign w:val="baseline"/>
        </w:rPr>
        <w:t>y</w:t>
      </w:r>
      <w:r>
        <w:rPr>
          <w:i/>
          <w:spacing w:val="-4"/>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México.</w:t>
      </w:r>
      <w:r>
        <w:rPr>
          <w:i/>
          <w:spacing w:val="-4"/>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i/>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30</w:t>
      </w:r>
      <w:r>
        <w:rPr>
          <w:spacing w:val="-11"/>
          <w:sz w:val="16"/>
          <w:vertAlign w:val="baseline"/>
        </w:rPr>
        <w:t> </w:t>
      </w:r>
      <w:r>
        <w:rPr>
          <w:sz w:val="16"/>
          <w:vertAlign w:val="baseline"/>
        </w:rPr>
        <w:t>de</w:t>
      </w:r>
      <w:r>
        <w:rPr>
          <w:spacing w:val="-7"/>
          <w:sz w:val="16"/>
          <w:vertAlign w:val="baseline"/>
        </w:rPr>
        <w:t> </w:t>
      </w:r>
      <w:r>
        <w:rPr>
          <w:sz w:val="16"/>
          <w:vertAlign w:val="baseline"/>
        </w:rPr>
        <w:t>agosto</w:t>
      </w:r>
      <w:r>
        <w:rPr>
          <w:spacing w:val="-9"/>
          <w:sz w:val="16"/>
          <w:vertAlign w:val="baseline"/>
        </w:rPr>
        <w:t> </w:t>
      </w:r>
      <w:r>
        <w:rPr>
          <w:sz w:val="16"/>
          <w:vertAlign w:val="baseline"/>
        </w:rPr>
        <w:t>de</w:t>
      </w:r>
      <w:r>
        <w:rPr>
          <w:spacing w:val="-12"/>
          <w:sz w:val="16"/>
          <w:vertAlign w:val="baseline"/>
        </w:rPr>
        <w:t> </w:t>
      </w:r>
      <w:r>
        <w:rPr>
          <w:sz w:val="16"/>
          <w:vertAlign w:val="baseline"/>
        </w:rPr>
        <w:t>2010.</w:t>
      </w:r>
      <w:r>
        <w:rPr>
          <w:spacing w:val="-11"/>
          <w:sz w:val="16"/>
          <w:vertAlign w:val="baseline"/>
        </w:rPr>
        <w:t> </w:t>
      </w:r>
      <w:r>
        <w:rPr>
          <w:sz w:val="16"/>
          <w:vertAlign w:val="baseline"/>
        </w:rPr>
        <w:t>Serie</w:t>
      </w:r>
      <w:r>
        <w:rPr>
          <w:spacing w:val="-10"/>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215,</w:t>
      </w:r>
      <w:r>
        <w:rPr>
          <w:spacing w:val="-8"/>
          <w:sz w:val="16"/>
          <w:vertAlign w:val="baseline"/>
        </w:rPr>
        <w:t> </w:t>
      </w:r>
      <w:r>
        <w:rPr>
          <w:sz w:val="16"/>
          <w:vertAlign w:val="baseline"/>
        </w:rPr>
        <w:t>párr.</w:t>
      </w:r>
      <w:r>
        <w:rPr>
          <w:spacing w:val="-11"/>
          <w:sz w:val="16"/>
          <w:vertAlign w:val="baseline"/>
        </w:rPr>
        <w:t> </w:t>
      </w:r>
      <w:r>
        <w:rPr>
          <w:sz w:val="16"/>
          <w:vertAlign w:val="baseline"/>
        </w:rPr>
        <w:t>193,</w:t>
      </w:r>
      <w:r>
        <w:rPr>
          <w:spacing w:val="-11"/>
          <w:sz w:val="16"/>
          <w:vertAlign w:val="baseline"/>
        </w:rPr>
        <w:t> </w:t>
      </w:r>
      <w:r>
        <w:rPr>
          <w:sz w:val="16"/>
          <w:vertAlign w:val="baseline"/>
        </w:rPr>
        <w:t>y</w:t>
      </w:r>
      <w:r>
        <w:rPr>
          <w:spacing w:val="-8"/>
          <w:sz w:val="16"/>
          <w:vertAlign w:val="baseline"/>
        </w:rPr>
        <w:t> </w:t>
      </w:r>
      <w:r>
        <w:rPr>
          <w:i/>
          <w:sz w:val="16"/>
          <w:vertAlign w:val="baseline"/>
        </w:rPr>
        <w:t>Caso</w:t>
      </w:r>
      <w:r>
        <w:rPr>
          <w:i/>
          <w:spacing w:val="-9"/>
          <w:sz w:val="16"/>
          <w:vertAlign w:val="baseline"/>
        </w:rPr>
        <w:t> </w:t>
      </w:r>
      <w:r>
        <w:rPr>
          <w:i/>
          <w:sz w:val="16"/>
          <w:vertAlign w:val="baseline"/>
        </w:rPr>
        <w:t>Angulo</w:t>
      </w:r>
      <w:r>
        <w:rPr>
          <w:i/>
          <w:spacing w:val="-9"/>
          <w:sz w:val="16"/>
          <w:vertAlign w:val="baseline"/>
        </w:rPr>
        <w:t> </w:t>
      </w:r>
      <w:r>
        <w:rPr>
          <w:i/>
          <w:sz w:val="16"/>
          <w:vertAlign w:val="baseline"/>
        </w:rPr>
        <w:t>Losada</w:t>
      </w:r>
      <w:r>
        <w:rPr>
          <w:i/>
          <w:spacing w:val="-10"/>
          <w:sz w:val="16"/>
          <w:vertAlign w:val="baseline"/>
        </w:rPr>
        <w:t> </w:t>
      </w:r>
      <w:r>
        <w:rPr>
          <w:i/>
          <w:sz w:val="16"/>
          <w:vertAlign w:val="baseline"/>
        </w:rPr>
        <w:t>Vs.</w:t>
      </w:r>
      <w:r>
        <w:rPr>
          <w:i/>
          <w:spacing w:val="-13"/>
          <w:sz w:val="16"/>
          <w:vertAlign w:val="baseline"/>
        </w:rPr>
        <w:t> </w:t>
      </w:r>
      <w:r>
        <w:rPr>
          <w:i/>
          <w:sz w:val="16"/>
          <w:vertAlign w:val="baseline"/>
        </w:rPr>
        <w:t>Bolivia.</w:t>
      </w:r>
      <w:r>
        <w:rPr>
          <w:i/>
          <w:spacing w:val="-8"/>
          <w:sz w:val="16"/>
          <w:vertAlign w:val="baseline"/>
        </w:rPr>
        <w:t> </w:t>
      </w:r>
      <w:r>
        <w:rPr>
          <w:i/>
          <w:sz w:val="16"/>
          <w:vertAlign w:val="baseline"/>
        </w:rPr>
        <w:t>Excepciones</w:t>
      </w:r>
      <w:r>
        <w:rPr>
          <w:i/>
          <w:sz w:val="16"/>
          <w:vertAlign w:val="baseline"/>
        </w:rPr>
        <w:t> Preliminares, Fondo y Reparaciones. </w:t>
      </w:r>
      <w:r>
        <w:rPr>
          <w:sz w:val="16"/>
          <w:vertAlign w:val="baseline"/>
        </w:rPr>
        <w:t>Sentencia de 18 de noviembre de 2022. Serie C No. 475, párr. 94.</w:t>
      </w:r>
    </w:p>
    <w:p>
      <w:pPr>
        <w:spacing w:before="40"/>
        <w:ind w:left="362" w:right="353" w:firstLine="0"/>
        <w:jc w:val="both"/>
        <w:rPr>
          <w:sz w:val="16"/>
        </w:rPr>
      </w:pPr>
      <w:r>
        <w:rPr>
          <w:sz w:val="16"/>
          <w:vertAlign w:val="superscript"/>
        </w:rPr>
        <w:t>165</w:t>
      </w:r>
      <w:r>
        <w:rPr>
          <w:spacing w:val="80"/>
          <w:sz w:val="16"/>
          <w:vertAlign w:val="baseline"/>
        </w:rPr>
        <w:t>  </w:t>
      </w:r>
      <w:r>
        <w:rPr>
          <w:i/>
          <w:sz w:val="16"/>
          <w:vertAlign w:val="baseline"/>
        </w:rPr>
        <w:t>Cfr. Caso González y otras (“Campo Algodonero”) Vs. México. Excepción Preliminar, Fondo,</w:t>
      </w:r>
      <w:r>
        <w:rPr>
          <w:i/>
          <w:sz w:val="16"/>
          <w:vertAlign w:val="baseline"/>
        </w:rPr>
        <w:t> 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i/>
          <w:spacing w:val="-7"/>
          <w:sz w:val="16"/>
          <w:vertAlign w:val="baseline"/>
        </w:rPr>
        <w:t> </w:t>
      </w:r>
      <w:r>
        <w:rPr>
          <w:sz w:val="16"/>
          <w:vertAlign w:val="baseline"/>
        </w:rPr>
        <w:t>Sentencia</w:t>
      </w:r>
      <w:r>
        <w:rPr>
          <w:spacing w:val="-6"/>
          <w:sz w:val="16"/>
          <w:vertAlign w:val="baseline"/>
        </w:rPr>
        <w:t> </w:t>
      </w:r>
      <w:r>
        <w:rPr>
          <w:sz w:val="16"/>
          <w:vertAlign w:val="baseline"/>
        </w:rPr>
        <w:t>de</w:t>
      </w:r>
      <w:r>
        <w:rPr>
          <w:spacing w:val="-10"/>
          <w:sz w:val="16"/>
          <w:vertAlign w:val="baseline"/>
        </w:rPr>
        <w:t> </w:t>
      </w:r>
      <w:r>
        <w:rPr>
          <w:sz w:val="16"/>
          <w:vertAlign w:val="baseline"/>
        </w:rPr>
        <w:t>16</w:t>
      </w:r>
      <w:r>
        <w:rPr>
          <w:spacing w:val="-9"/>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2009.</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11"/>
          <w:sz w:val="16"/>
          <w:vertAlign w:val="baseline"/>
        </w:rPr>
        <w:t> </w:t>
      </w:r>
      <w:r>
        <w:rPr>
          <w:sz w:val="16"/>
          <w:vertAlign w:val="baseline"/>
        </w:rPr>
        <w:t>205,</w:t>
      </w:r>
      <w:r>
        <w:rPr>
          <w:spacing w:val="-8"/>
          <w:sz w:val="16"/>
          <w:vertAlign w:val="baseline"/>
        </w:rPr>
        <w:t> </w:t>
      </w:r>
      <w:r>
        <w:rPr>
          <w:sz w:val="16"/>
          <w:vertAlign w:val="baseline"/>
        </w:rPr>
        <w:t>párr.</w:t>
      </w:r>
      <w:r>
        <w:rPr>
          <w:spacing w:val="-5"/>
          <w:sz w:val="16"/>
          <w:vertAlign w:val="baseline"/>
        </w:rPr>
        <w:t> </w:t>
      </w:r>
      <w:r>
        <w:rPr>
          <w:sz w:val="16"/>
          <w:vertAlign w:val="baseline"/>
        </w:rPr>
        <w:t>258,</w:t>
      </w:r>
      <w:r>
        <w:rPr>
          <w:spacing w:val="-8"/>
          <w:sz w:val="16"/>
          <w:vertAlign w:val="baseline"/>
        </w:rPr>
        <w:t> </w:t>
      </w:r>
      <w:r>
        <w:rPr>
          <w:sz w:val="16"/>
          <w:vertAlign w:val="baseline"/>
        </w:rPr>
        <w:t>y</w:t>
      </w:r>
      <w:r>
        <w:rPr>
          <w:spacing w:val="-6"/>
          <w:sz w:val="16"/>
          <w:vertAlign w:val="baseline"/>
        </w:rPr>
        <w:t> </w:t>
      </w:r>
      <w:r>
        <w:rPr>
          <w:i/>
          <w:sz w:val="16"/>
          <w:vertAlign w:val="baseline"/>
        </w:rPr>
        <w:t>Caso</w:t>
      </w:r>
      <w:r>
        <w:rPr>
          <w:i/>
          <w:spacing w:val="-7"/>
          <w:sz w:val="16"/>
          <w:vertAlign w:val="baseline"/>
        </w:rPr>
        <w:t> </w:t>
      </w:r>
      <w:r>
        <w:rPr>
          <w:i/>
          <w:sz w:val="16"/>
          <w:vertAlign w:val="baseline"/>
        </w:rPr>
        <w:t>Brítez</w:t>
      </w:r>
      <w:r>
        <w:rPr>
          <w:i/>
          <w:spacing w:val="-8"/>
          <w:sz w:val="16"/>
          <w:vertAlign w:val="baseline"/>
        </w:rPr>
        <w:t> </w:t>
      </w:r>
      <w:r>
        <w:rPr>
          <w:i/>
          <w:sz w:val="16"/>
          <w:vertAlign w:val="baseline"/>
        </w:rPr>
        <w:t>Arce</w:t>
      </w:r>
      <w:r>
        <w:rPr>
          <w:i/>
          <w:sz w:val="16"/>
          <w:vertAlign w:val="baseline"/>
        </w:rPr>
        <w:t> y otros Vs. Argentina, supra, </w:t>
      </w:r>
      <w:r>
        <w:rPr>
          <w:sz w:val="16"/>
          <w:vertAlign w:val="baseline"/>
        </w:rPr>
        <w:t>párr. 62.</w:t>
      </w:r>
    </w:p>
    <w:p>
      <w:pPr>
        <w:spacing w:after="0"/>
        <w:jc w:val="both"/>
        <w:rPr>
          <w:sz w:val="16"/>
        </w:rPr>
        <w:sectPr>
          <w:pgSz w:w="12240" w:h="15840"/>
          <w:pgMar w:header="0" w:footer="1664" w:top="1340" w:bottom="1860" w:left="1340" w:right="1340"/>
        </w:sectPr>
      </w:pPr>
    </w:p>
    <w:p>
      <w:pPr>
        <w:spacing w:before="80"/>
        <w:ind w:left="1329" w:right="940" w:firstLine="0"/>
        <w:jc w:val="both"/>
        <w:rPr>
          <w:sz w:val="18"/>
        </w:rPr>
      </w:pPr>
      <w:r>
        <w:rPr>
          <w:sz w:val="18"/>
        </w:rPr>
        <w:t>b.</w:t>
      </w:r>
      <w:r>
        <w:rPr>
          <w:spacing w:val="-16"/>
          <w:sz w:val="18"/>
        </w:rPr>
        <w:t> </w:t>
      </w:r>
      <w:r>
        <w:rPr>
          <w:sz w:val="18"/>
        </w:rPr>
        <w:t>actuar</w:t>
      </w:r>
      <w:r>
        <w:rPr>
          <w:spacing w:val="-16"/>
          <w:sz w:val="18"/>
        </w:rPr>
        <w:t> </w:t>
      </w:r>
      <w:r>
        <w:rPr>
          <w:sz w:val="18"/>
        </w:rPr>
        <w:t>con</w:t>
      </w:r>
      <w:r>
        <w:rPr>
          <w:spacing w:val="-16"/>
          <w:sz w:val="18"/>
        </w:rPr>
        <w:t> </w:t>
      </w:r>
      <w:r>
        <w:rPr>
          <w:sz w:val="18"/>
        </w:rPr>
        <w:t>la</w:t>
      </w:r>
      <w:r>
        <w:rPr>
          <w:spacing w:val="-16"/>
          <w:sz w:val="18"/>
        </w:rPr>
        <w:t> </w:t>
      </w:r>
      <w:r>
        <w:rPr>
          <w:sz w:val="18"/>
        </w:rPr>
        <w:t>debida</w:t>
      </w:r>
      <w:r>
        <w:rPr>
          <w:spacing w:val="-16"/>
          <w:sz w:val="18"/>
        </w:rPr>
        <w:t> </w:t>
      </w:r>
      <w:r>
        <w:rPr>
          <w:sz w:val="18"/>
        </w:rPr>
        <w:t>diligencia</w:t>
      </w:r>
      <w:r>
        <w:rPr>
          <w:spacing w:val="-15"/>
          <w:sz w:val="18"/>
        </w:rPr>
        <w:t> </w:t>
      </w:r>
      <w:r>
        <w:rPr>
          <w:sz w:val="18"/>
        </w:rPr>
        <w:t>para</w:t>
      </w:r>
      <w:r>
        <w:rPr>
          <w:spacing w:val="-16"/>
          <w:sz w:val="18"/>
        </w:rPr>
        <w:t> </w:t>
      </w:r>
      <w:r>
        <w:rPr>
          <w:sz w:val="18"/>
        </w:rPr>
        <w:t>prevenir,</w:t>
      </w:r>
      <w:r>
        <w:rPr>
          <w:spacing w:val="-16"/>
          <w:sz w:val="18"/>
        </w:rPr>
        <w:t> </w:t>
      </w:r>
      <w:r>
        <w:rPr>
          <w:sz w:val="18"/>
        </w:rPr>
        <w:t>investigar</w:t>
      </w:r>
      <w:r>
        <w:rPr>
          <w:spacing w:val="-16"/>
          <w:sz w:val="18"/>
        </w:rPr>
        <w:t> </w:t>
      </w:r>
      <w:r>
        <w:rPr>
          <w:sz w:val="18"/>
        </w:rPr>
        <w:t>y</w:t>
      </w:r>
      <w:r>
        <w:rPr>
          <w:spacing w:val="-16"/>
          <w:sz w:val="18"/>
        </w:rPr>
        <w:t> </w:t>
      </w:r>
      <w:r>
        <w:rPr>
          <w:sz w:val="18"/>
        </w:rPr>
        <w:t>sancionar</w:t>
      </w:r>
      <w:r>
        <w:rPr>
          <w:spacing w:val="-16"/>
          <w:sz w:val="18"/>
        </w:rPr>
        <w:t> </w:t>
      </w:r>
      <w:r>
        <w:rPr>
          <w:sz w:val="18"/>
        </w:rPr>
        <w:t>la</w:t>
      </w:r>
      <w:r>
        <w:rPr>
          <w:spacing w:val="-15"/>
          <w:sz w:val="18"/>
        </w:rPr>
        <w:t> </w:t>
      </w:r>
      <w:r>
        <w:rPr>
          <w:sz w:val="18"/>
        </w:rPr>
        <w:t>violencia contra la mujer;</w:t>
      </w:r>
    </w:p>
    <w:p>
      <w:pPr>
        <w:pStyle w:val="BodyText"/>
        <w:spacing w:before="11"/>
        <w:rPr>
          <w:sz w:val="17"/>
        </w:rPr>
      </w:pPr>
    </w:p>
    <w:p>
      <w:pPr>
        <w:spacing w:before="0"/>
        <w:ind w:left="1329" w:right="0" w:firstLine="0"/>
        <w:jc w:val="left"/>
        <w:rPr>
          <w:sz w:val="18"/>
        </w:rPr>
      </w:pPr>
      <w:r>
        <w:rPr>
          <w:spacing w:val="-5"/>
          <w:sz w:val="18"/>
        </w:rPr>
        <w:t>[…]</w:t>
      </w:r>
    </w:p>
    <w:p>
      <w:pPr>
        <w:pStyle w:val="BodyText"/>
        <w:spacing w:before="11"/>
        <w:rPr>
          <w:sz w:val="17"/>
        </w:rPr>
      </w:pPr>
    </w:p>
    <w:p>
      <w:pPr>
        <w:pStyle w:val="ListParagraph"/>
        <w:numPr>
          <w:ilvl w:val="0"/>
          <w:numId w:val="15"/>
        </w:numPr>
        <w:tabs>
          <w:tab w:pos="1507" w:val="left" w:leader="none"/>
        </w:tabs>
        <w:spacing w:line="240" w:lineRule="auto" w:before="0" w:after="0"/>
        <w:ind w:left="1329" w:right="945" w:firstLine="0"/>
        <w:jc w:val="both"/>
        <w:rPr>
          <w:sz w:val="18"/>
        </w:rPr>
      </w:pPr>
      <w:r>
        <w:rPr>
          <w:sz w:val="18"/>
        </w:rPr>
        <w:t>establecer</w:t>
      </w:r>
      <w:r>
        <w:rPr>
          <w:spacing w:val="-15"/>
          <w:sz w:val="18"/>
        </w:rPr>
        <w:t> </w:t>
      </w:r>
      <w:r>
        <w:rPr>
          <w:sz w:val="18"/>
        </w:rPr>
        <w:t>procedimientos</w:t>
      </w:r>
      <w:r>
        <w:rPr>
          <w:spacing w:val="-16"/>
          <w:sz w:val="18"/>
        </w:rPr>
        <w:t> </w:t>
      </w:r>
      <w:r>
        <w:rPr>
          <w:sz w:val="18"/>
        </w:rPr>
        <w:t>legales</w:t>
      </w:r>
      <w:r>
        <w:rPr>
          <w:spacing w:val="-16"/>
          <w:sz w:val="18"/>
        </w:rPr>
        <w:t> </w:t>
      </w:r>
      <w:r>
        <w:rPr>
          <w:sz w:val="18"/>
        </w:rPr>
        <w:t>justos</w:t>
      </w:r>
      <w:r>
        <w:rPr>
          <w:spacing w:val="-16"/>
          <w:sz w:val="18"/>
        </w:rPr>
        <w:t> </w:t>
      </w:r>
      <w:r>
        <w:rPr>
          <w:sz w:val="18"/>
        </w:rPr>
        <w:t>y</w:t>
      </w:r>
      <w:r>
        <w:rPr>
          <w:spacing w:val="-16"/>
          <w:sz w:val="18"/>
        </w:rPr>
        <w:t> </w:t>
      </w:r>
      <w:r>
        <w:rPr>
          <w:sz w:val="18"/>
        </w:rPr>
        <w:t>eficaces</w:t>
      </w:r>
      <w:r>
        <w:rPr>
          <w:spacing w:val="-10"/>
          <w:sz w:val="18"/>
        </w:rPr>
        <w:t> </w:t>
      </w:r>
      <w:r>
        <w:rPr>
          <w:sz w:val="18"/>
        </w:rPr>
        <w:t>para</w:t>
      </w:r>
      <w:r>
        <w:rPr>
          <w:spacing w:val="-16"/>
          <w:sz w:val="18"/>
        </w:rPr>
        <w:t> </w:t>
      </w:r>
      <w:r>
        <w:rPr>
          <w:sz w:val="18"/>
        </w:rPr>
        <w:t>la</w:t>
      </w:r>
      <w:r>
        <w:rPr>
          <w:spacing w:val="-15"/>
          <w:sz w:val="18"/>
        </w:rPr>
        <w:t> </w:t>
      </w:r>
      <w:r>
        <w:rPr>
          <w:sz w:val="18"/>
        </w:rPr>
        <w:t>mujer</w:t>
      </w:r>
      <w:r>
        <w:rPr>
          <w:spacing w:val="-15"/>
          <w:sz w:val="18"/>
        </w:rPr>
        <w:t> </w:t>
      </w:r>
      <w:r>
        <w:rPr>
          <w:sz w:val="18"/>
        </w:rPr>
        <w:t>que</w:t>
      </w:r>
      <w:r>
        <w:rPr>
          <w:spacing w:val="-15"/>
          <w:sz w:val="18"/>
        </w:rPr>
        <w:t> </w:t>
      </w:r>
      <w:r>
        <w:rPr>
          <w:sz w:val="18"/>
        </w:rPr>
        <w:t>haya</w:t>
      </w:r>
      <w:r>
        <w:rPr>
          <w:spacing w:val="-15"/>
          <w:sz w:val="18"/>
        </w:rPr>
        <w:t> </w:t>
      </w:r>
      <w:r>
        <w:rPr>
          <w:sz w:val="18"/>
        </w:rPr>
        <w:t>sido sometida</w:t>
      </w:r>
      <w:r>
        <w:rPr>
          <w:spacing w:val="-7"/>
          <w:sz w:val="18"/>
        </w:rPr>
        <w:t> </w:t>
      </w:r>
      <w:r>
        <w:rPr>
          <w:sz w:val="18"/>
        </w:rPr>
        <w:t>a</w:t>
      </w:r>
      <w:r>
        <w:rPr>
          <w:spacing w:val="-7"/>
          <w:sz w:val="18"/>
        </w:rPr>
        <w:t> </w:t>
      </w:r>
      <w:r>
        <w:rPr>
          <w:sz w:val="18"/>
        </w:rPr>
        <w:t>violencia,</w:t>
      </w:r>
      <w:r>
        <w:rPr>
          <w:spacing w:val="-8"/>
          <w:sz w:val="18"/>
        </w:rPr>
        <w:t> </w:t>
      </w:r>
      <w:r>
        <w:rPr>
          <w:sz w:val="18"/>
        </w:rPr>
        <w:t>que</w:t>
      </w:r>
      <w:r>
        <w:rPr>
          <w:spacing w:val="-6"/>
          <w:sz w:val="18"/>
        </w:rPr>
        <w:t> </w:t>
      </w:r>
      <w:r>
        <w:rPr>
          <w:sz w:val="18"/>
        </w:rPr>
        <w:t>incluyan,</w:t>
      </w:r>
      <w:r>
        <w:rPr>
          <w:spacing w:val="-8"/>
          <w:sz w:val="18"/>
        </w:rPr>
        <w:t> </w:t>
      </w:r>
      <w:r>
        <w:rPr>
          <w:sz w:val="18"/>
        </w:rPr>
        <w:t>entre</w:t>
      </w:r>
      <w:r>
        <w:rPr>
          <w:spacing w:val="-6"/>
          <w:sz w:val="18"/>
        </w:rPr>
        <w:t> </w:t>
      </w:r>
      <w:r>
        <w:rPr>
          <w:sz w:val="18"/>
        </w:rPr>
        <w:t>otros,</w:t>
      </w:r>
      <w:r>
        <w:rPr>
          <w:spacing w:val="-8"/>
          <w:sz w:val="18"/>
        </w:rPr>
        <w:t> </w:t>
      </w:r>
      <w:r>
        <w:rPr>
          <w:sz w:val="18"/>
        </w:rPr>
        <w:t>medidas</w:t>
      </w:r>
      <w:r>
        <w:rPr>
          <w:spacing w:val="-7"/>
          <w:sz w:val="18"/>
        </w:rPr>
        <w:t> </w:t>
      </w:r>
      <w:r>
        <w:rPr>
          <w:sz w:val="18"/>
        </w:rPr>
        <w:t>de</w:t>
      </w:r>
      <w:r>
        <w:rPr>
          <w:spacing w:val="-6"/>
          <w:sz w:val="18"/>
        </w:rPr>
        <w:t> </w:t>
      </w:r>
      <w:r>
        <w:rPr>
          <w:sz w:val="18"/>
        </w:rPr>
        <w:t>protección,</w:t>
      </w:r>
      <w:r>
        <w:rPr>
          <w:spacing w:val="-8"/>
          <w:sz w:val="18"/>
        </w:rPr>
        <w:t> </w:t>
      </w:r>
      <w:r>
        <w:rPr>
          <w:sz w:val="18"/>
        </w:rPr>
        <w:t>un</w:t>
      </w:r>
      <w:r>
        <w:rPr>
          <w:spacing w:val="-6"/>
          <w:sz w:val="18"/>
        </w:rPr>
        <w:t> </w:t>
      </w:r>
      <w:r>
        <w:rPr>
          <w:sz w:val="18"/>
        </w:rPr>
        <w:t>juicio oportuno y el acceso efectivo a tales procedimientos;</w:t>
      </w:r>
    </w:p>
    <w:p>
      <w:pPr>
        <w:pStyle w:val="BodyText"/>
        <w:spacing w:before="1"/>
        <w:rPr>
          <w:sz w:val="18"/>
        </w:rPr>
      </w:pPr>
    </w:p>
    <w:p>
      <w:pPr>
        <w:pStyle w:val="ListParagraph"/>
        <w:numPr>
          <w:ilvl w:val="0"/>
          <w:numId w:val="15"/>
        </w:numPr>
        <w:tabs>
          <w:tab w:pos="1646" w:val="left" w:leader="none"/>
        </w:tabs>
        <w:spacing w:line="240" w:lineRule="auto" w:before="0" w:after="0"/>
        <w:ind w:left="1329" w:right="944" w:firstLine="0"/>
        <w:jc w:val="both"/>
        <w:rPr>
          <w:sz w:val="18"/>
        </w:rPr>
      </w:pPr>
      <w:r>
        <w:rPr>
          <w:sz w:val="18"/>
        </w:rPr>
        <w:t>establecer los mecanismos judiciales y administrativos necesarios para asegurar</w:t>
      </w:r>
      <w:r>
        <w:rPr>
          <w:spacing w:val="-8"/>
          <w:sz w:val="18"/>
        </w:rPr>
        <w:t> </w:t>
      </w:r>
      <w:r>
        <w:rPr>
          <w:sz w:val="18"/>
        </w:rPr>
        <w:t>que</w:t>
      </w:r>
      <w:r>
        <w:rPr>
          <w:spacing w:val="-8"/>
          <w:sz w:val="18"/>
        </w:rPr>
        <w:t> </w:t>
      </w:r>
      <w:r>
        <w:rPr>
          <w:sz w:val="18"/>
        </w:rPr>
        <w:t>la</w:t>
      </w:r>
      <w:r>
        <w:rPr>
          <w:spacing w:val="-8"/>
          <w:sz w:val="18"/>
        </w:rPr>
        <w:t> </w:t>
      </w:r>
      <w:r>
        <w:rPr>
          <w:sz w:val="18"/>
        </w:rPr>
        <w:t>mujer</w:t>
      </w:r>
      <w:r>
        <w:rPr>
          <w:spacing w:val="-8"/>
          <w:sz w:val="18"/>
        </w:rPr>
        <w:t> </w:t>
      </w:r>
      <w:r>
        <w:rPr>
          <w:sz w:val="18"/>
        </w:rPr>
        <w:t>objeto</w:t>
      </w:r>
      <w:r>
        <w:rPr>
          <w:spacing w:val="-7"/>
          <w:sz w:val="18"/>
        </w:rPr>
        <w:t> </w:t>
      </w:r>
      <w:r>
        <w:rPr>
          <w:sz w:val="18"/>
        </w:rPr>
        <w:t>de</w:t>
      </w:r>
      <w:r>
        <w:rPr>
          <w:spacing w:val="-8"/>
          <w:sz w:val="18"/>
        </w:rPr>
        <w:t> </w:t>
      </w:r>
      <w:r>
        <w:rPr>
          <w:sz w:val="18"/>
        </w:rPr>
        <w:t>violencia</w:t>
      </w:r>
      <w:r>
        <w:rPr>
          <w:spacing w:val="-8"/>
          <w:sz w:val="18"/>
        </w:rPr>
        <w:t> </w:t>
      </w:r>
      <w:r>
        <w:rPr>
          <w:sz w:val="18"/>
        </w:rPr>
        <w:t>tenga</w:t>
      </w:r>
      <w:r>
        <w:rPr>
          <w:spacing w:val="-8"/>
          <w:sz w:val="18"/>
        </w:rPr>
        <w:t> </w:t>
      </w:r>
      <w:r>
        <w:rPr>
          <w:sz w:val="18"/>
        </w:rPr>
        <w:t>acceso</w:t>
      </w:r>
      <w:r>
        <w:rPr>
          <w:spacing w:val="-7"/>
          <w:sz w:val="18"/>
        </w:rPr>
        <w:t> </w:t>
      </w:r>
      <w:r>
        <w:rPr>
          <w:sz w:val="18"/>
        </w:rPr>
        <w:t>efectivo</w:t>
      </w:r>
      <w:r>
        <w:rPr>
          <w:spacing w:val="-7"/>
          <w:sz w:val="18"/>
        </w:rPr>
        <w:t> </w:t>
      </w:r>
      <w:r>
        <w:rPr>
          <w:sz w:val="18"/>
        </w:rPr>
        <w:t>a</w:t>
      </w:r>
      <w:r>
        <w:rPr>
          <w:spacing w:val="-8"/>
          <w:sz w:val="18"/>
        </w:rPr>
        <w:t> </w:t>
      </w:r>
      <w:r>
        <w:rPr>
          <w:sz w:val="18"/>
        </w:rPr>
        <w:t>resarcimiento, reparación del daño u otros medios de compensación justos y eficaces[.]</w:t>
      </w:r>
    </w:p>
    <w:p>
      <w:pPr>
        <w:pStyle w:val="BodyText"/>
        <w:spacing w:before="2"/>
      </w:pPr>
    </w:p>
    <w:p>
      <w:pPr>
        <w:pStyle w:val="ListParagraph"/>
        <w:numPr>
          <w:ilvl w:val="0"/>
          <w:numId w:val="9"/>
        </w:numPr>
        <w:tabs>
          <w:tab w:pos="929" w:val="left" w:leader="none"/>
        </w:tabs>
        <w:spacing w:line="240" w:lineRule="auto" w:before="1" w:after="0"/>
        <w:ind w:left="362" w:right="357" w:firstLine="0"/>
        <w:jc w:val="both"/>
        <w:rPr>
          <w:sz w:val="20"/>
        </w:rPr>
      </w:pPr>
      <w:r>
        <w:rPr>
          <w:sz w:val="20"/>
        </w:rPr>
        <w:t>Por lo tanto, la protección de los derechos de las mujeres a través del acceso a recursos oportunos, adecuados y efectivos para remediar estas violaciones de forma integral y evitar la recurrencia de estos hechos en el futuro resulta de suma relevancia si</w:t>
      </w:r>
      <w:r>
        <w:rPr>
          <w:spacing w:val="-11"/>
          <w:sz w:val="20"/>
        </w:rPr>
        <w:t> </w:t>
      </w:r>
      <w:r>
        <w:rPr>
          <w:sz w:val="20"/>
        </w:rPr>
        <w:t>se</w:t>
      </w:r>
      <w:r>
        <w:rPr>
          <w:spacing w:val="-12"/>
          <w:sz w:val="20"/>
        </w:rPr>
        <w:t> </w:t>
      </w:r>
      <w:r>
        <w:rPr>
          <w:sz w:val="20"/>
        </w:rPr>
        <w:t>toma</w:t>
      </w:r>
      <w:r>
        <w:rPr>
          <w:spacing w:val="-7"/>
          <w:sz w:val="20"/>
        </w:rPr>
        <w:t> </w:t>
      </w:r>
      <w:r>
        <w:rPr>
          <w:sz w:val="20"/>
        </w:rPr>
        <w:t>en</w:t>
      </w:r>
      <w:r>
        <w:rPr>
          <w:spacing w:val="-9"/>
          <w:sz w:val="20"/>
        </w:rPr>
        <w:t> </w:t>
      </w:r>
      <w:r>
        <w:rPr>
          <w:sz w:val="20"/>
        </w:rPr>
        <w:t>consideración,</w:t>
      </w:r>
      <w:r>
        <w:rPr>
          <w:spacing w:val="-11"/>
          <w:sz w:val="20"/>
        </w:rPr>
        <w:t> </w:t>
      </w:r>
      <w:r>
        <w:rPr>
          <w:sz w:val="20"/>
        </w:rPr>
        <w:t>además,</w:t>
      </w:r>
      <w:r>
        <w:rPr>
          <w:spacing w:val="-10"/>
          <w:sz w:val="20"/>
        </w:rPr>
        <w:t> </w:t>
      </w:r>
      <w:r>
        <w:rPr>
          <w:sz w:val="20"/>
        </w:rPr>
        <w:t>que</w:t>
      </w:r>
      <w:r>
        <w:rPr>
          <w:spacing w:val="-9"/>
          <w:sz w:val="20"/>
        </w:rPr>
        <w:t> </w:t>
      </w:r>
      <w:r>
        <w:rPr>
          <w:sz w:val="20"/>
        </w:rPr>
        <w:t>hoy</w:t>
      </w:r>
      <w:r>
        <w:rPr>
          <w:spacing w:val="-9"/>
          <w:sz w:val="20"/>
        </w:rPr>
        <w:t> </w:t>
      </w:r>
      <w:r>
        <w:rPr>
          <w:sz w:val="20"/>
        </w:rPr>
        <w:t>en</w:t>
      </w:r>
      <w:r>
        <w:rPr>
          <w:spacing w:val="-9"/>
          <w:sz w:val="20"/>
        </w:rPr>
        <w:t> </w:t>
      </w:r>
      <w:r>
        <w:rPr>
          <w:sz w:val="20"/>
        </w:rPr>
        <w:t>día,</w:t>
      </w:r>
      <w:r>
        <w:rPr>
          <w:spacing w:val="-10"/>
          <w:sz w:val="20"/>
        </w:rPr>
        <w:t> </w:t>
      </w:r>
      <w:r>
        <w:rPr>
          <w:sz w:val="20"/>
        </w:rPr>
        <w:t>en</w:t>
      </w:r>
      <w:r>
        <w:rPr>
          <w:spacing w:val="-7"/>
          <w:sz w:val="20"/>
        </w:rPr>
        <w:t> </w:t>
      </w:r>
      <w:r>
        <w:rPr>
          <w:sz w:val="20"/>
        </w:rPr>
        <w:t>el</w:t>
      </w:r>
      <w:r>
        <w:rPr>
          <w:spacing w:val="-10"/>
          <w:sz w:val="20"/>
        </w:rPr>
        <w:t> </w:t>
      </w:r>
      <w:r>
        <w:rPr>
          <w:sz w:val="20"/>
        </w:rPr>
        <w:t>marco</w:t>
      </w:r>
      <w:r>
        <w:rPr>
          <w:spacing w:val="-11"/>
          <w:sz w:val="20"/>
        </w:rPr>
        <w:t> </w:t>
      </w:r>
      <w:r>
        <w:rPr>
          <w:sz w:val="20"/>
        </w:rPr>
        <w:t>de</w:t>
      </w:r>
      <w:r>
        <w:rPr>
          <w:spacing w:val="-12"/>
          <w:sz w:val="20"/>
        </w:rPr>
        <w:t> </w:t>
      </w:r>
      <w:r>
        <w:rPr>
          <w:sz w:val="20"/>
        </w:rPr>
        <w:t>la</w:t>
      </w:r>
      <w:r>
        <w:rPr>
          <w:spacing w:val="-7"/>
          <w:sz w:val="20"/>
        </w:rPr>
        <w:t> </w:t>
      </w:r>
      <w:r>
        <w:rPr>
          <w:sz w:val="20"/>
        </w:rPr>
        <w:t>atención</w:t>
      </w:r>
      <w:r>
        <w:rPr>
          <w:spacing w:val="-10"/>
          <w:sz w:val="20"/>
        </w:rPr>
        <w:t> </w:t>
      </w:r>
      <w:r>
        <w:rPr>
          <w:sz w:val="20"/>
        </w:rPr>
        <w:t>médica y el acceso a los servicios de salud, las mujeres siguen siendo vulnerables a sufrir violaciones</w:t>
      </w:r>
      <w:r>
        <w:rPr>
          <w:spacing w:val="-10"/>
          <w:sz w:val="20"/>
        </w:rPr>
        <w:t> </w:t>
      </w:r>
      <w:r>
        <w:rPr>
          <w:sz w:val="20"/>
        </w:rPr>
        <w:t>a</w:t>
      </w:r>
      <w:r>
        <w:rPr>
          <w:spacing w:val="-9"/>
          <w:sz w:val="20"/>
        </w:rPr>
        <w:t> </w:t>
      </w:r>
      <w:r>
        <w:rPr>
          <w:sz w:val="20"/>
        </w:rPr>
        <w:t>sus</w:t>
      </w:r>
      <w:r>
        <w:rPr>
          <w:spacing w:val="-9"/>
          <w:sz w:val="20"/>
        </w:rPr>
        <w:t> </w:t>
      </w:r>
      <w:r>
        <w:rPr>
          <w:sz w:val="20"/>
        </w:rPr>
        <w:t>derechos</w:t>
      </w:r>
      <w:r>
        <w:rPr>
          <w:spacing w:val="-10"/>
          <w:sz w:val="20"/>
        </w:rPr>
        <w:t> </w:t>
      </w:r>
      <w:r>
        <w:rPr>
          <w:sz w:val="20"/>
        </w:rPr>
        <w:t>sexuales</w:t>
      </w:r>
      <w:r>
        <w:rPr>
          <w:spacing w:val="-10"/>
          <w:sz w:val="20"/>
        </w:rPr>
        <w:t> </w:t>
      </w:r>
      <w:r>
        <w:rPr>
          <w:sz w:val="20"/>
        </w:rPr>
        <w:t>y</w:t>
      </w:r>
      <w:r>
        <w:rPr>
          <w:spacing w:val="-9"/>
          <w:sz w:val="20"/>
        </w:rPr>
        <w:t> </w:t>
      </w:r>
      <w:r>
        <w:rPr>
          <w:sz w:val="20"/>
        </w:rPr>
        <w:t>reproductivos,</w:t>
      </w:r>
      <w:r>
        <w:rPr>
          <w:spacing w:val="-9"/>
          <w:sz w:val="20"/>
        </w:rPr>
        <w:t> </w:t>
      </w:r>
      <w:r>
        <w:rPr>
          <w:sz w:val="20"/>
        </w:rPr>
        <w:t>en</w:t>
      </w:r>
      <w:r>
        <w:rPr>
          <w:spacing w:val="-10"/>
          <w:sz w:val="20"/>
        </w:rPr>
        <w:t> </w:t>
      </w:r>
      <w:r>
        <w:rPr>
          <w:sz w:val="20"/>
        </w:rPr>
        <w:t>la</w:t>
      </w:r>
      <w:r>
        <w:rPr>
          <w:spacing w:val="-9"/>
          <w:sz w:val="20"/>
        </w:rPr>
        <w:t> </w:t>
      </w:r>
      <w:r>
        <w:rPr>
          <w:sz w:val="20"/>
        </w:rPr>
        <w:t>mayoría</w:t>
      </w:r>
      <w:r>
        <w:rPr>
          <w:spacing w:val="-9"/>
          <w:sz w:val="20"/>
        </w:rPr>
        <w:t> </w:t>
      </w:r>
      <w:r>
        <w:rPr>
          <w:sz w:val="20"/>
        </w:rPr>
        <w:t>de</w:t>
      </w:r>
      <w:r>
        <w:rPr>
          <w:spacing w:val="-10"/>
          <w:sz w:val="20"/>
        </w:rPr>
        <w:t> </w:t>
      </w:r>
      <w:r>
        <w:rPr>
          <w:sz w:val="20"/>
        </w:rPr>
        <w:t>los</w:t>
      </w:r>
      <w:r>
        <w:rPr>
          <w:spacing w:val="-12"/>
          <w:sz w:val="20"/>
        </w:rPr>
        <w:t> </w:t>
      </w:r>
      <w:r>
        <w:rPr>
          <w:sz w:val="20"/>
        </w:rPr>
        <w:t>casos</w:t>
      </w:r>
      <w:r>
        <w:rPr>
          <w:spacing w:val="-12"/>
          <w:sz w:val="20"/>
        </w:rPr>
        <w:t> </w:t>
      </w:r>
      <w:r>
        <w:rPr>
          <w:sz w:val="20"/>
        </w:rPr>
        <w:t>a</w:t>
      </w:r>
      <w:r>
        <w:rPr>
          <w:spacing w:val="-9"/>
          <w:sz w:val="20"/>
        </w:rPr>
        <w:t> </w:t>
      </w:r>
      <w:r>
        <w:rPr>
          <w:sz w:val="20"/>
        </w:rPr>
        <w:t>través de prácticas discriminatorias que son consecuencia de la aplicación de estereotipos en su perjuicio</w:t>
      </w:r>
      <w:r>
        <w:rPr>
          <w:position w:val="7"/>
          <w:sz w:val="13"/>
        </w:rPr>
        <w:t>166</w:t>
      </w:r>
      <w:r>
        <w:rPr>
          <w:sz w:val="20"/>
        </w:rPr>
        <w:t>.</w:t>
      </w:r>
    </w:p>
    <w:p>
      <w:pPr>
        <w:pStyle w:val="BodyText"/>
        <w:spacing w:before="11"/>
        <w:rPr>
          <w:sz w:val="19"/>
        </w:rPr>
      </w:pPr>
    </w:p>
    <w:p>
      <w:pPr>
        <w:pStyle w:val="ListParagraph"/>
        <w:numPr>
          <w:ilvl w:val="0"/>
          <w:numId w:val="9"/>
        </w:numPr>
        <w:tabs>
          <w:tab w:pos="929" w:val="left" w:leader="none"/>
        </w:tabs>
        <w:spacing w:line="240" w:lineRule="auto" w:before="0" w:after="0"/>
        <w:ind w:left="362" w:right="357" w:firstLine="0"/>
        <w:jc w:val="both"/>
        <w:rPr>
          <w:sz w:val="20"/>
        </w:rPr>
      </w:pPr>
      <w:r>
        <w:rPr>
          <w:sz w:val="20"/>
        </w:rPr>
        <w:t>El Tribunal recuerda que el estereotipo de género se refiere a una preconcepción de atributos, conductas o características poseídas o papeles que son o deberían ser ejecutados por hombres y mujeres respectivamente, y que es posible asociar la subordinación de la mujer a prácticas basadas en estereotipos de género socialmente dominantes y socialmente persistentes. La creación y uso de estereotipos se convierte en</w:t>
      </w:r>
      <w:r>
        <w:rPr>
          <w:spacing w:val="-9"/>
          <w:sz w:val="20"/>
        </w:rPr>
        <w:t> </w:t>
      </w:r>
      <w:r>
        <w:rPr>
          <w:sz w:val="20"/>
        </w:rPr>
        <w:t>una</w:t>
      </w:r>
      <w:r>
        <w:rPr>
          <w:spacing w:val="-10"/>
          <w:sz w:val="20"/>
        </w:rPr>
        <w:t> </w:t>
      </w:r>
      <w:r>
        <w:rPr>
          <w:sz w:val="20"/>
        </w:rPr>
        <w:t>de</w:t>
      </w:r>
      <w:r>
        <w:rPr>
          <w:spacing w:val="-9"/>
          <w:sz w:val="20"/>
        </w:rPr>
        <w:t> </w:t>
      </w:r>
      <w:r>
        <w:rPr>
          <w:sz w:val="20"/>
        </w:rPr>
        <w:t>las</w:t>
      </w:r>
      <w:r>
        <w:rPr>
          <w:spacing w:val="-8"/>
          <w:sz w:val="20"/>
        </w:rPr>
        <w:t> </w:t>
      </w:r>
      <w:r>
        <w:rPr>
          <w:sz w:val="20"/>
        </w:rPr>
        <w:t>causas</w:t>
      </w:r>
      <w:r>
        <w:rPr>
          <w:spacing w:val="-11"/>
          <w:sz w:val="20"/>
        </w:rPr>
        <w:t> </w:t>
      </w:r>
      <w:r>
        <w:rPr>
          <w:sz w:val="20"/>
        </w:rPr>
        <w:t>y</w:t>
      </w:r>
      <w:r>
        <w:rPr>
          <w:spacing w:val="-9"/>
          <w:sz w:val="20"/>
        </w:rPr>
        <w:t> </w:t>
      </w:r>
      <w:r>
        <w:rPr>
          <w:sz w:val="20"/>
        </w:rPr>
        <w:t>consecuencias</w:t>
      </w:r>
      <w:r>
        <w:rPr>
          <w:spacing w:val="-11"/>
          <w:sz w:val="20"/>
        </w:rPr>
        <w:t> </w:t>
      </w:r>
      <w:r>
        <w:rPr>
          <w:sz w:val="20"/>
        </w:rPr>
        <w:t>de</w:t>
      </w:r>
      <w:r>
        <w:rPr>
          <w:spacing w:val="-12"/>
          <w:sz w:val="20"/>
        </w:rPr>
        <w:t> </w:t>
      </w:r>
      <w:r>
        <w:rPr>
          <w:sz w:val="20"/>
        </w:rPr>
        <w:t>la</w:t>
      </w:r>
      <w:r>
        <w:rPr>
          <w:spacing w:val="-7"/>
          <w:sz w:val="20"/>
        </w:rPr>
        <w:t> </w:t>
      </w:r>
      <w:r>
        <w:rPr>
          <w:sz w:val="20"/>
        </w:rPr>
        <w:t>violencia</w:t>
      </w:r>
      <w:r>
        <w:rPr>
          <w:spacing w:val="-10"/>
          <w:sz w:val="20"/>
        </w:rPr>
        <w:t> </w:t>
      </w:r>
      <w:r>
        <w:rPr>
          <w:sz w:val="20"/>
        </w:rPr>
        <w:t>de</w:t>
      </w:r>
      <w:r>
        <w:rPr>
          <w:spacing w:val="-12"/>
          <w:sz w:val="20"/>
        </w:rPr>
        <w:t> </w:t>
      </w:r>
      <w:r>
        <w:rPr>
          <w:sz w:val="20"/>
        </w:rPr>
        <w:t>género</w:t>
      </w:r>
      <w:r>
        <w:rPr>
          <w:spacing w:val="-9"/>
          <w:sz w:val="20"/>
        </w:rPr>
        <w:t> </w:t>
      </w:r>
      <w:r>
        <w:rPr>
          <w:sz w:val="20"/>
        </w:rPr>
        <w:t>en</w:t>
      </w:r>
      <w:r>
        <w:rPr>
          <w:spacing w:val="-9"/>
          <w:sz w:val="20"/>
        </w:rPr>
        <w:t> </w:t>
      </w:r>
      <w:r>
        <w:rPr>
          <w:sz w:val="20"/>
        </w:rPr>
        <w:t>contra</w:t>
      </w:r>
      <w:r>
        <w:rPr>
          <w:spacing w:val="-10"/>
          <w:sz w:val="20"/>
        </w:rPr>
        <w:t> </w:t>
      </w:r>
      <w:r>
        <w:rPr>
          <w:sz w:val="20"/>
        </w:rPr>
        <w:t>de</w:t>
      </w:r>
      <w:r>
        <w:rPr>
          <w:spacing w:val="-12"/>
          <w:sz w:val="20"/>
        </w:rPr>
        <w:t> </w:t>
      </w:r>
      <w:r>
        <w:rPr>
          <w:sz w:val="20"/>
        </w:rPr>
        <w:t>la</w:t>
      </w:r>
      <w:r>
        <w:rPr>
          <w:spacing w:val="-8"/>
          <w:sz w:val="20"/>
        </w:rPr>
        <w:t> </w:t>
      </w:r>
      <w:r>
        <w:rPr>
          <w:sz w:val="20"/>
        </w:rPr>
        <w:t>mujer</w:t>
      </w:r>
      <w:r>
        <w:rPr>
          <w:position w:val="7"/>
          <w:sz w:val="13"/>
        </w:rPr>
        <w:t>167</w:t>
      </w:r>
      <w:r>
        <w:rPr>
          <w:sz w:val="20"/>
        </w:rPr>
        <w:t>. En</w:t>
      </w:r>
      <w:r>
        <w:rPr>
          <w:spacing w:val="-12"/>
          <w:sz w:val="20"/>
        </w:rPr>
        <w:t> </w:t>
      </w:r>
      <w:r>
        <w:rPr>
          <w:sz w:val="20"/>
        </w:rPr>
        <w:t>este</w:t>
      </w:r>
      <w:r>
        <w:rPr>
          <w:spacing w:val="-14"/>
          <w:sz w:val="20"/>
        </w:rPr>
        <w:t> </w:t>
      </w:r>
      <w:r>
        <w:rPr>
          <w:sz w:val="20"/>
        </w:rPr>
        <w:t>sentido,</w:t>
      </w:r>
      <w:r>
        <w:rPr>
          <w:spacing w:val="-13"/>
          <w:sz w:val="20"/>
        </w:rPr>
        <w:t> </w:t>
      </w:r>
      <w:r>
        <w:rPr>
          <w:sz w:val="20"/>
        </w:rPr>
        <w:t>la</w:t>
      </w:r>
      <w:r>
        <w:rPr>
          <w:spacing w:val="-12"/>
          <w:sz w:val="20"/>
        </w:rPr>
        <w:t> </w:t>
      </w:r>
      <w:r>
        <w:rPr>
          <w:sz w:val="20"/>
        </w:rPr>
        <w:t>Corte</w:t>
      </w:r>
      <w:r>
        <w:rPr>
          <w:spacing w:val="-12"/>
          <w:sz w:val="20"/>
        </w:rPr>
        <w:t> </w:t>
      </w:r>
      <w:r>
        <w:rPr>
          <w:sz w:val="20"/>
        </w:rPr>
        <w:t>reconoce</w:t>
      </w:r>
      <w:r>
        <w:rPr>
          <w:spacing w:val="-15"/>
          <w:sz w:val="20"/>
        </w:rPr>
        <w:t> </w:t>
      </w:r>
      <w:r>
        <w:rPr>
          <w:sz w:val="20"/>
        </w:rPr>
        <w:t>que</w:t>
      </w:r>
      <w:r>
        <w:rPr>
          <w:spacing w:val="-14"/>
          <w:sz w:val="20"/>
        </w:rPr>
        <w:t> </w:t>
      </w:r>
      <w:r>
        <w:rPr>
          <w:sz w:val="20"/>
        </w:rPr>
        <w:t>la</w:t>
      </w:r>
      <w:r>
        <w:rPr>
          <w:spacing w:val="-12"/>
          <w:sz w:val="20"/>
        </w:rPr>
        <w:t> </w:t>
      </w:r>
      <w:r>
        <w:rPr>
          <w:sz w:val="20"/>
        </w:rPr>
        <w:t>relación</w:t>
      </w:r>
      <w:r>
        <w:rPr>
          <w:spacing w:val="-12"/>
          <w:sz w:val="20"/>
        </w:rPr>
        <w:t> </w:t>
      </w:r>
      <w:r>
        <w:rPr>
          <w:sz w:val="20"/>
        </w:rPr>
        <w:t>de</w:t>
      </w:r>
      <w:r>
        <w:rPr>
          <w:spacing w:val="-14"/>
          <w:sz w:val="20"/>
        </w:rPr>
        <w:t> </w:t>
      </w:r>
      <w:r>
        <w:rPr>
          <w:sz w:val="20"/>
        </w:rPr>
        <w:t>poder</w:t>
      </w:r>
      <w:r>
        <w:rPr>
          <w:spacing w:val="-14"/>
          <w:sz w:val="20"/>
        </w:rPr>
        <w:t> </w:t>
      </w:r>
      <w:r>
        <w:rPr>
          <w:sz w:val="20"/>
        </w:rPr>
        <w:t>entre</w:t>
      </w:r>
      <w:r>
        <w:rPr>
          <w:spacing w:val="-14"/>
          <w:sz w:val="20"/>
        </w:rPr>
        <w:t> </w:t>
      </w:r>
      <w:r>
        <w:rPr>
          <w:sz w:val="20"/>
        </w:rPr>
        <w:t>el</w:t>
      </w:r>
      <w:r>
        <w:rPr>
          <w:spacing w:val="-13"/>
          <w:sz w:val="20"/>
        </w:rPr>
        <w:t> </w:t>
      </w:r>
      <w:r>
        <w:rPr>
          <w:sz w:val="20"/>
        </w:rPr>
        <w:t>médico</w:t>
      </w:r>
      <w:r>
        <w:rPr>
          <w:spacing w:val="-14"/>
          <w:sz w:val="20"/>
        </w:rPr>
        <w:t> </w:t>
      </w:r>
      <w:r>
        <w:rPr>
          <w:sz w:val="20"/>
        </w:rPr>
        <w:t>y</w:t>
      </w:r>
      <w:r>
        <w:rPr>
          <w:spacing w:val="-13"/>
          <w:sz w:val="20"/>
        </w:rPr>
        <w:t> </w:t>
      </w:r>
      <w:r>
        <w:rPr>
          <w:sz w:val="20"/>
        </w:rPr>
        <w:t>la</w:t>
      </w:r>
      <w:r>
        <w:rPr>
          <w:spacing w:val="-12"/>
          <w:sz w:val="20"/>
        </w:rPr>
        <w:t> </w:t>
      </w:r>
      <w:r>
        <w:rPr>
          <w:sz w:val="20"/>
        </w:rPr>
        <w:t>paciente, puede</w:t>
      </w:r>
      <w:r>
        <w:rPr>
          <w:spacing w:val="-3"/>
          <w:sz w:val="20"/>
        </w:rPr>
        <w:t> </w:t>
      </w:r>
      <w:r>
        <w:rPr>
          <w:sz w:val="20"/>
        </w:rPr>
        <w:t>verse</w:t>
      </w:r>
      <w:r>
        <w:rPr>
          <w:spacing w:val="-1"/>
          <w:sz w:val="20"/>
        </w:rPr>
        <w:t> </w:t>
      </w:r>
      <w:r>
        <w:rPr>
          <w:sz w:val="20"/>
        </w:rPr>
        <w:t>exacerbada</w:t>
      </w:r>
      <w:r>
        <w:rPr>
          <w:spacing w:val="-2"/>
          <w:sz w:val="20"/>
        </w:rPr>
        <w:t> </w:t>
      </w:r>
      <w:r>
        <w:rPr>
          <w:sz w:val="20"/>
        </w:rPr>
        <w:t>por</w:t>
      </w:r>
      <w:r>
        <w:rPr>
          <w:spacing w:val="-1"/>
          <w:sz w:val="20"/>
        </w:rPr>
        <w:t> </w:t>
      </w:r>
      <w:r>
        <w:rPr>
          <w:sz w:val="20"/>
        </w:rPr>
        <w:t>las relaciones</w:t>
      </w:r>
      <w:r>
        <w:rPr>
          <w:spacing w:val="-2"/>
          <w:sz w:val="20"/>
        </w:rPr>
        <w:t> </w:t>
      </w:r>
      <w:r>
        <w:rPr>
          <w:sz w:val="20"/>
        </w:rPr>
        <w:t>desiguales</w:t>
      </w:r>
      <w:r>
        <w:rPr>
          <w:spacing w:val="-2"/>
          <w:sz w:val="20"/>
        </w:rPr>
        <w:t> </w:t>
      </w:r>
      <w:r>
        <w:rPr>
          <w:sz w:val="20"/>
        </w:rPr>
        <w:t>de</w:t>
      </w:r>
      <w:r>
        <w:rPr>
          <w:spacing w:val="-1"/>
          <w:sz w:val="20"/>
        </w:rPr>
        <w:t> </w:t>
      </w:r>
      <w:r>
        <w:rPr>
          <w:sz w:val="20"/>
        </w:rPr>
        <w:t>poder</w:t>
      </w:r>
      <w:r>
        <w:rPr>
          <w:spacing w:val="-1"/>
          <w:sz w:val="20"/>
        </w:rPr>
        <w:t> </w:t>
      </w:r>
      <w:r>
        <w:rPr>
          <w:sz w:val="20"/>
        </w:rPr>
        <w:t>que</w:t>
      </w:r>
      <w:r>
        <w:rPr>
          <w:spacing w:val="-3"/>
          <w:sz w:val="20"/>
        </w:rPr>
        <w:t> </w:t>
      </w:r>
      <w:r>
        <w:rPr>
          <w:sz w:val="20"/>
        </w:rPr>
        <w:t>históricamente</w:t>
      </w:r>
      <w:r>
        <w:rPr>
          <w:spacing w:val="-3"/>
          <w:sz w:val="20"/>
        </w:rPr>
        <w:t> </w:t>
      </w:r>
      <w:r>
        <w:rPr>
          <w:sz w:val="20"/>
        </w:rPr>
        <w:t>han caracterizado</w:t>
      </w:r>
      <w:r>
        <w:rPr>
          <w:spacing w:val="-17"/>
          <w:sz w:val="20"/>
        </w:rPr>
        <w:t> </w:t>
      </w:r>
      <w:r>
        <w:rPr>
          <w:sz w:val="20"/>
        </w:rPr>
        <w:t>a</w:t>
      </w:r>
      <w:r>
        <w:rPr>
          <w:spacing w:val="-16"/>
          <w:sz w:val="20"/>
        </w:rPr>
        <w:t> </w:t>
      </w:r>
      <w:r>
        <w:rPr>
          <w:sz w:val="20"/>
        </w:rPr>
        <w:t>hombres</w:t>
      </w:r>
      <w:r>
        <w:rPr>
          <w:spacing w:val="-15"/>
          <w:sz w:val="20"/>
        </w:rPr>
        <w:t> </w:t>
      </w:r>
      <w:r>
        <w:rPr>
          <w:sz w:val="20"/>
        </w:rPr>
        <w:t>y</w:t>
      </w:r>
      <w:r>
        <w:rPr>
          <w:spacing w:val="-16"/>
          <w:sz w:val="20"/>
        </w:rPr>
        <w:t> </w:t>
      </w:r>
      <w:r>
        <w:rPr>
          <w:sz w:val="20"/>
        </w:rPr>
        <w:t>mujeres,</w:t>
      </w:r>
      <w:r>
        <w:rPr>
          <w:spacing w:val="-17"/>
          <w:sz w:val="20"/>
        </w:rPr>
        <w:t> </w:t>
      </w:r>
      <w:r>
        <w:rPr>
          <w:sz w:val="20"/>
        </w:rPr>
        <w:t>así</w:t>
      </w:r>
      <w:r>
        <w:rPr>
          <w:spacing w:val="-16"/>
          <w:sz w:val="20"/>
        </w:rPr>
        <w:t> </w:t>
      </w:r>
      <w:r>
        <w:rPr>
          <w:sz w:val="20"/>
        </w:rPr>
        <w:t>como</w:t>
      </w:r>
      <w:r>
        <w:rPr>
          <w:spacing w:val="-17"/>
          <w:sz w:val="20"/>
        </w:rPr>
        <w:t> </w:t>
      </w:r>
      <w:r>
        <w:rPr>
          <w:sz w:val="20"/>
        </w:rPr>
        <w:t>por</w:t>
      </w:r>
      <w:r>
        <w:rPr>
          <w:spacing w:val="-15"/>
          <w:sz w:val="20"/>
        </w:rPr>
        <w:t> </w:t>
      </w:r>
      <w:r>
        <w:rPr>
          <w:sz w:val="20"/>
        </w:rPr>
        <w:t>los</w:t>
      </w:r>
      <w:r>
        <w:rPr>
          <w:spacing w:val="-17"/>
          <w:sz w:val="20"/>
        </w:rPr>
        <w:t> </w:t>
      </w:r>
      <w:r>
        <w:rPr>
          <w:sz w:val="20"/>
        </w:rPr>
        <w:t>estereotipos</w:t>
      </w:r>
      <w:r>
        <w:rPr>
          <w:spacing w:val="-17"/>
          <w:sz w:val="20"/>
        </w:rPr>
        <w:t> </w:t>
      </w:r>
      <w:r>
        <w:rPr>
          <w:sz w:val="20"/>
        </w:rPr>
        <w:t>de</w:t>
      </w:r>
      <w:r>
        <w:rPr>
          <w:spacing w:val="-17"/>
          <w:sz w:val="20"/>
        </w:rPr>
        <w:t> </w:t>
      </w:r>
      <w:r>
        <w:rPr>
          <w:sz w:val="20"/>
        </w:rPr>
        <w:t>género</w:t>
      </w:r>
      <w:r>
        <w:rPr>
          <w:spacing w:val="-17"/>
          <w:sz w:val="20"/>
        </w:rPr>
        <w:t> </w:t>
      </w:r>
      <w:r>
        <w:rPr>
          <w:sz w:val="20"/>
        </w:rPr>
        <w:t>socialmente dominantes y persistentes que constituyen de forma consciente o inconsciente la base de prácticas que refuerzan la posición de las mujeres como dependientes y subordinadas</w:t>
      </w:r>
      <w:r>
        <w:rPr>
          <w:position w:val="7"/>
          <w:sz w:val="13"/>
        </w:rPr>
        <w:t>168</w:t>
      </w:r>
      <w:r>
        <w:rPr>
          <w:sz w:val="20"/>
        </w:rPr>
        <w:t>.</w:t>
      </w:r>
      <w:r>
        <w:rPr>
          <w:spacing w:val="-5"/>
          <w:sz w:val="20"/>
        </w:rPr>
        <w:t> </w:t>
      </w:r>
      <w:r>
        <w:rPr>
          <w:sz w:val="20"/>
        </w:rPr>
        <w:t>Al respecto,</w:t>
      </w:r>
      <w:r>
        <w:rPr>
          <w:spacing w:val="-5"/>
          <w:sz w:val="20"/>
        </w:rPr>
        <w:t> </w:t>
      </w:r>
      <w:r>
        <w:rPr>
          <w:sz w:val="20"/>
        </w:rPr>
        <w:t>la</w:t>
      </w:r>
      <w:r>
        <w:rPr>
          <w:spacing w:val="-1"/>
          <w:sz w:val="20"/>
        </w:rPr>
        <w:t> </w:t>
      </w:r>
      <w:r>
        <w:rPr>
          <w:sz w:val="20"/>
        </w:rPr>
        <w:t>Corte</w:t>
      </w:r>
      <w:r>
        <w:rPr>
          <w:spacing w:val="-5"/>
          <w:sz w:val="20"/>
        </w:rPr>
        <w:t> </w:t>
      </w:r>
      <w:r>
        <w:rPr>
          <w:sz w:val="20"/>
        </w:rPr>
        <w:t>ha</w:t>
      </w:r>
      <w:r>
        <w:rPr>
          <w:spacing w:val="-1"/>
          <w:sz w:val="20"/>
        </w:rPr>
        <w:t> </w:t>
      </w:r>
      <w:r>
        <w:rPr>
          <w:sz w:val="20"/>
        </w:rPr>
        <w:t>reconocido</w:t>
      </w:r>
      <w:r>
        <w:rPr>
          <w:spacing w:val="-5"/>
          <w:sz w:val="20"/>
        </w:rPr>
        <w:t> </w:t>
      </w:r>
      <w:r>
        <w:rPr>
          <w:sz w:val="20"/>
        </w:rPr>
        <w:t>que</w:t>
      </w:r>
      <w:r>
        <w:rPr>
          <w:spacing w:val="-3"/>
          <w:sz w:val="20"/>
        </w:rPr>
        <w:t> </w:t>
      </w:r>
      <w:r>
        <w:rPr>
          <w:sz w:val="20"/>
        </w:rPr>
        <w:t>la</w:t>
      </w:r>
      <w:r>
        <w:rPr>
          <w:spacing w:val="-1"/>
          <w:sz w:val="20"/>
        </w:rPr>
        <w:t> </w:t>
      </w:r>
      <w:r>
        <w:rPr>
          <w:sz w:val="20"/>
        </w:rPr>
        <w:t>obligación</w:t>
      </w:r>
      <w:r>
        <w:rPr>
          <w:spacing w:val="-3"/>
          <w:sz w:val="20"/>
        </w:rPr>
        <w:t> </w:t>
      </w:r>
      <w:r>
        <w:rPr>
          <w:sz w:val="20"/>
        </w:rPr>
        <w:t>de</w:t>
      </w:r>
      <w:r>
        <w:rPr>
          <w:spacing w:val="-3"/>
          <w:sz w:val="20"/>
        </w:rPr>
        <w:t> </w:t>
      </w:r>
      <w:r>
        <w:rPr>
          <w:sz w:val="20"/>
        </w:rPr>
        <w:t>eliminar</w:t>
      </w:r>
      <w:r>
        <w:rPr>
          <w:spacing w:val="-4"/>
          <w:sz w:val="20"/>
        </w:rPr>
        <w:t> </w:t>
      </w:r>
      <w:r>
        <w:rPr>
          <w:sz w:val="20"/>
        </w:rPr>
        <w:t>todas las formas de discriminación contra la mujer lleva ínsita la obligación de eliminar la discriminación basada en estereotipos de género</w:t>
      </w:r>
      <w:r>
        <w:rPr>
          <w:position w:val="7"/>
          <w:sz w:val="13"/>
        </w:rPr>
        <w:t>169</w:t>
      </w:r>
      <w:r>
        <w:rPr>
          <w:sz w:val="20"/>
        </w:rPr>
        <w:t>.</w:t>
      </w:r>
    </w:p>
    <w:p>
      <w:pPr>
        <w:pStyle w:val="BodyText"/>
      </w:pPr>
    </w:p>
    <w:p>
      <w:pPr>
        <w:pStyle w:val="ListParagraph"/>
        <w:numPr>
          <w:ilvl w:val="0"/>
          <w:numId w:val="9"/>
        </w:numPr>
        <w:tabs>
          <w:tab w:pos="929" w:val="left" w:leader="none"/>
        </w:tabs>
        <w:spacing w:line="240" w:lineRule="auto" w:before="0" w:after="0"/>
        <w:ind w:left="362" w:right="360" w:firstLine="0"/>
        <w:jc w:val="both"/>
        <w:rPr>
          <w:sz w:val="20"/>
        </w:rPr>
      </w:pPr>
      <w:r>
        <w:rPr>
          <w:sz w:val="20"/>
        </w:rPr>
        <w:t>Por</w:t>
      </w:r>
      <w:r>
        <w:rPr>
          <w:spacing w:val="-10"/>
          <w:sz w:val="20"/>
        </w:rPr>
        <w:t> </w:t>
      </w:r>
      <w:r>
        <w:rPr>
          <w:sz w:val="20"/>
        </w:rPr>
        <w:t>otro</w:t>
      </w:r>
      <w:r>
        <w:rPr>
          <w:spacing w:val="-10"/>
          <w:sz w:val="20"/>
        </w:rPr>
        <w:t> </w:t>
      </w:r>
      <w:r>
        <w:rPr>
          <w:sz w:val="20"/>
        </w:rPr>
        <w:t>lado,</w:t>
      </w:r>
      <w:r>
        <w:rPr>
          <w:spacing w:val="-9"/>
          <w:sz w:val="20"/>
        </w:rPr>
        <w:t> </w:t>
      </w:r>
      <w:r>
        <w:rPr>
          <w:sz w:val="20"/>
        </w:rPr>
        <w:t>el</w:t>
      </w:r>
      <w:r>
        <w:rPr>
          <w:spacing w:val="-11"/>
          <w:sz w:val="20"/>
        </w:rPr>
        <w:t> </w:t>
      </w:r>
      <w:r>
        <w:rPr>
          <w:sz w:val="20"/>
        </w:rPr>
        <w:t>Tribunal</w:t>
      </w:r>
      <w:r>
        <w:rPr>
          <w:spacing w:val="-11"/>
          <w:sz w:val="20"/>
        </w:rPr>
        <w:t> </w:t>
      </w:r>
      <w:r>
        <w:rPr>
          <w:sz w:val="20"/>
        </w:rPr>
        <w:t>observa</w:t>
      </w:r>
      <w:r>
        <w:rPr>
          <w:spacing w:val="-11"/>
          <w:sz w:val="20"/>
        </w:rPr>
        <w:t> </w:t>
      </w:r>
      <w:r>
        <w:rPr>
          <w:sz w:val="20"/>
        </w:rPr>
        <w:t>que</w:t>
      </w:r>
      <w:r>
        <w:rPr>
          <w:spacing w:val="-10"/>
          <w:sz w:val="20"/>
        </w:rPr>
        <w:t> </w:t>
      </w:r>
      <w:r>
        <w:rPr>
          <w:sz w:val="20"/>
        </w:rPr>
        <w:t>el</w:t>
      </w:r>
      <w:r>
        <w:rPr>
          <w:spacing w:val="-11"/>
          <w:sz w:val="20"/>
        </w:rPr>
        <w:t> </w:t>
      </w:r>
      <w:r>
        <w:rPr>
          <w:sz w:val="20"/>
        </w:rPr>
        <w:t>Comité</w:t>
      </w:r>
      <w:r>
        <w:rPr>
          <w:spacing w:val="-8"/>
          <w:sz w:val="20"/>
        </w:rPr>
        <w:t> </w:t>
      </w:r>
      <w:r>
        <w:rPr>
          <w:sz w:val="20"/>
        </w:rPr>
        <w:t>de</w:t>
      </w:r>
      <w:r>
        <w:rPr>
          <w:spacing w:val="-13"/>
          <w:sz w:val="20"/>
        </w:rPr>
        <w:t> </w:t>
      </w:r>
      <w:r>
        <w:rPr>
          <w:sz w:val="20"/>
        </w:rPr>
        <w:t>Derechos</w:t>
      </w:r>
      <w:r>
        <w:rPr>
          <w:spacing w:val="-10"/>
          <w:sz w:val="20"/>
        </w:rPr>
        <w:t> </w:t>
      </w:r>
      <w:r>
        <w:rPr>
          <w:sz w:val="20"/>
        </w:rPr>
        <w:t>Económicos,</w:t>
      </w:r>
      <w:r>
        <w:rPr>
          <w:spacing w:val="-12"/>
          <w:sz w:val="20"/>
        </w:rPr>
        <w:t> </w:t>
      </w:r>
      <w:r>
        <w:rPr>
          <w:sz w:val="20"/>
        </w:rPr>
        <w:t>Sociales y Culturales de Naciones Unidas (en adelante “Comité DESC”) estableció en su Observación General</w:t>
      </w:r>
      <w:r>
        <w:rPr>
          <w:spacing w:val="-2"/>
          <w:sz w:val="20"/>
        </w:rPr>
        <w:t> </w:t>
      </w:r>
      <w:r>
        <w:rPr>
          <w:sz w:val="20"/>
        </w:rPr>
        <w:t>Núm.</w:t>
      </w:r>
      <w:r>
        <w:rPr>
          <w:spacing w:val="-3"/>
          <w:sz w:val="20"/>
        </w:rPr>
        <w:t> </w:t>
      </w:r>
      <w:r>
        <w:rPr>
          <w:sz w:val="20"/>
        </w:rPr>
        <w:t>22,</w:t>
      </w:r>
      <w:r>
        <w:rPr>
          <w:spacing w:val="-3"/>
          <w:sz w:val="20"/>
        </w:rPr>
        <w:t> </w:t>
      </w:r>
      <w:r>
        <w:rPr>
          <w:sz w:val="20"/>
        </w:rPr>
        <w:t>relativa</w:t>
      </w:r>
      <w:r>
        <w:rPr>
          <w:spacing w:val="-3"/>
          <w:sz w:val="20"/>
        </w:rPr>
        <w:t> </w:t>
      </w:r>
      <w:r>
        <w:rPr>
          <w:sz w:val="20"/>
        </w:rPr>
        <w:t>al</w:t>
      </w:r>
      <w:r>
        <w:rPr>
          <w:spacing w:val="-2"/>
          <w:sz w:val="20"/>
        </w:rPr>
        <w:t> </w:t>
      </w:r>
      <w:r>
        <w:rPr>
          <w:sz w:val="20"/>
        </w:rPr>
        <w:t>derecho</w:t>
      </w:r>
      <w:r>
        <w:rPr>
          <w:spacing w:val="-4"/>
          <w:sz w:val="20"/>
        </w:rPr>
        <w:t> </w:t>
      </w:r>
      <w:r>
        <w:rPr>
          <w:sz w:val="20"/>
        </w:rPr>
        <w:t>a</w:t>
      </w:r>
      <w:r>
        <w:rPr>
          <w:spacing w:val="-3"/>
          <w:sz w:val="20"/>
        </w:rPr>
        <w:t> </w:t>
      </w:r>
      <w:r>
        <w:rPr>
          <w:sz w:val="20"/>
        </w:rPr>
        <w:t>la</w:t>
      </w:r>
      <w:r>
        <w:rPr>
          <w:spacing w:val="-3"/>
          <w:sz w:val="20"/>
        </w:rPr>
        <w:t> </w:t>
      </w:r>
      <w:r>
        <w:rPr>
          <w:sz w:val="20"/>
        </w:rPr>
        <w:t>salud</w:t>
      </w:r>
      <w:r>
        <w:rPr>
          <w:spacing w:val="-3"/>
          <w:sz w:val="20"/>
        </w:rPr>
        <w:t> </w:t>
      </w:r>
      <w:r>
        <w:rPr>
          <w:sz w:val="20"/>
        </w:rPr>
        <w:t>sexual</w:t>
      </w:r>
      <w:r>
        <w:rPr>
          <w:spacing w:val="-2"/>
          <w:sz w:val="20"/>
        </w:rPr>
        <w:t> </w:t>
      </w:r>
      <w:r>
        <w:rPr>
          <w:sz w:val="20"/>
        </w:rPr>
        <w:t>y</w:t>
      </w:r>
      <w:r>
        <w:rPr>
          <w:spacing w:val="-3"/>
          <w:sz w:val="20"/>
        </w:rPr>
        <w:t> </w:t>
      </w:r>
      <w:r>
        <w:rPr>
          <w:sz w:val="20"/>
        </w:rPr>
        <w:t>reproductiva,</w:t>
      </w:r>
      <w:r>
        <w:rPr>
          <w:spacing w:val="-3"/>
          <w:sz w:val="20"/>
        </w:rPr>
        <w:t> </w:t>
      </w:r>
      <w:r>
        <w:rPr>
          <w:sz w:val="20"/>
        </w:rPr>
        <w:t>que es</w:t>
      </w:r>
      <w:r>
        <w:rPr>
          <w:spacing w:val="-7"/>
          <w:sz w:val="20"/>
        </w:rPr>
        <w:t> </w:t>
      </w:r>
      <w:r>
        <w:rPr>
          <w:sz w:val="20"/>
        </w:rPr>
        <w:t>posible</w:t>
      </w:r>
      <w:r>
        <w:rPr>
          <w:spacing w:val="-8"/>
          <w:sz w:val="20"/>
        </w:rPr>
        <w:t> </w:t>
      </w:r>
      <w:r>
        <w:rPr>
          <w:sz w:val="20"/>
        </w:rPr>
        <w:t>atribuir</w:t>
      </w:r>
      <w:r>
        <w:rPr>
          <w:spacing w:val="-8"/>
          <w:sz w:val="20"/>
        </w:rPr>
        <w:t> </w:t>
      </w:r>
      <w:r>
        <w:rPr>
          <w:sz w:val="20"/>
        </w:rPr>
        <w:t>responsabilidad</w:t>
      </w:r>
      <w:r>
        <w:rPr>
          <w:spacing w:val="-8"/>
          <w:sz w:val="20"/>
        </w:rPr>
        <w:t> </w:t>
      </w:r>
      <w:r>
        <w:rPr>
          <w:sz w:val="20"/>
        </w:rPr>
        <w:t>al</w:t>
      </w:r>
      <w:r>
        <w:rPr>
          <w:spacing w:val="-8"/>
          <w:sz w:val="20"/>
        </w:rPr>
        <w:t> </w:t>
      </w:r>
      <w:r>
        <w:rPr>
          <w:sz w:val="20"/>
        </w:rPr>
        <w:t>Estado</w:t>
      </w:r>
      <w:r>
        <w:rPr>
          <w:spacing w:val="-10"/>
          <w:sz w:val="20"/>
        </w:rPr>
        <w:t> </w:t>
      </w:r>
      <w:r>
        <w:rPr>
          <w:sz w:val="20"/>
        </w:rPr>
        <w:t>por</w:t>
      </w:r>
      <w:r>
        <w:rPr>
          <w:spacing w:val="-8"/>
          <w:sz w:val="20"/>
        </w:rPr>
        <w:t> </w:t>
      </w:r>
      <w:r>
        <w:rPr>
          <w:sz w:val="20"/>
        </w:rPr>
        <w:t>la</w:t>
      </w:r>
      <w:r>
        <w:rPr>
          <w:spacing w:val="-6"/>
          <w:sz w:val="20"/>
        </w:rPr>
        <w:t> </w:t>
      </w:r>
      <w:r>
        <w:rPr>
          <w:sz w:val="20"/>
        </w:rPr>
        <w:t>vulneración</w:t>
      </w:r>
      <w:r>
        <w:rPr>
          <w:spacing w:val="-6"/>
          <w:sz w:val="20"/>
        </w:rPr>
        <w:t> </w:t>
      </w:r>
      <w:r>
        <w:rPr>
          <w:sz w:val="20"/>
        </w:rPr>
        <w:t>del</w:t>
      </w:r>
      <w:r>
        <w:rPr>
          <w:spacing w:val="-6"/>
          <w:sz w:val="20"/>
        </w:rPr>
        <w:t> </w:t>
      </w:r>
      <w:r>
        <w:rPr>
          <w:sz w:val="20"/>
        </w:rPr>
        <w:t>derecho</w:t>
      </w:r>
      <w:r>
        <w:rPr>
          <w:spacing w:val="-10"/>
          <w:sz w:val="20"/>
        </w:rPr>
        <w:t> </w:t>
      </w:r>
      <w:r>
        <w:rPr>
          <w:sz w:val="20"/>
        </w:rPr>
        <w:t>a</w:t>
      </w:r>
      <w:r>
        <w:rPr>
          <w:spacing w:val="-7"/>
          <w:sz w:val="20"/>
        </w:rPr>
        <w:t> </w:t>
      </w:r>
      <w:r>
        <w:rPr>
          <w:sz w:val="20"/>
        </w:rPr>
        <w:t>la</w:t>
      </w:r>
      <w:r>
        <w:rPr>
          <w:spacing w:val="-6"/>
          <w:sz w:val="20"/>
        </w:rPr>
        <w:t> </w:t>
      </w:r>
      <w:r>
        <w:rPr>
          <w:sz w:val="20"/>
        </w:rPr>
        <w:t>salud</w:t>
      </w:r>
      <w:r>
        <w:rPr>
          <w:spacing w:val="-6"/>
          <w:sz w:val="20"/>
        </w:rPr>
        <w:t> </w:t>
      </w:r>
      <w:r>
        <w:rPr>
          <w:sz w:val="20"/>
        </w:rPr>
        <w:t>en escenarios donde la violación hubiere sido cometida por una empresa privada, siempre que hubiere falta de debida diligencia en la investigación y sanción de los hechos. En concreto,</w:t>
      </w:r>
      <w:r>
        <w:rPr>
          <w:spacing w:val="-5"/>
          <w:sz w:val="20"/>
        </w:rPr>
        <w:t> </w:t>
      </w:r>
      <w:r>
        <w:rPr>
          <w:sz w:val="20"/>
        </w:rPr>
        <w:t>señaló</w:t>
      </w:r>
      <w:r>
        <w:rPr>
          <w:spacing w:val="-5"/>
          <w:sz w:val="20"/>
        </w:rPr>
        <w:t> </w:t>
      </w:r>
      <w:r>
        <w:rPr>
          <w:sz w:val="20"/>
        </w:rPr>
        <w:t>“cuando</w:t>
      </w:r>
      <w:r>
        <w:rPr>
          <w:spacing w:val="-7"/>
          <w:sz w:val="20"/>
        </w:rPr>
        <w:t> </w:t>
      </w:r>
      <w:r>
        <w:rPr>
          <w:sz w:val="20"/>
        </w:rPr>
        <w:t>terceros</w:t>
      </w:r>
      <w:r>
        <w:rPr>
          <w:spacing w:val="-5"/>
          <w:sz w:val="20"/>
        </w:rPr>
        <w:t> </w:t>
      </w:r>
      <w:r>
        <w:rPr>
          <w:sz w:val="20"/>
        </w:rPr>
        <w:t>vulneren</w:t>
      </w:r>
      <w:r>
        <w:rPr>
          <w:spacing w:val="-4"/>
          <w:sz w:val="20"/>
        </w:rPr>
        <w:t> </w:t>
      </w:r>
      <w:r>
        <w:rPr>
          <w:sz w:val="20"/>
        </w:rPr>
        <w:t>el</w:t>
      </w:r>
      <w:r>
        <w:rPr>
          <w:spacing w:val="-5"/>
          <w:sz w:val="20"/>
        </w:rPr>
        <w:t> </w:t>
      </w:r>
      <w:r>
        <w:rPr>
          <w:sz w:val="20"/>
        </w:rPr>
        <w:t>derecho</w:t>
      </w:r>
      <w:r>
        <w:rPr>
          <w:spacing w:val="-8"/>
          <w:sz w:val="20"/>
        </w:rPr>
        <w:t> </w:t>
      </w:r>
      <w:r>
        <w:rPr>
          <w:sz w:val="20"/>
        </w:rPr>
        <w:t>a</w:t>
      </w:r>
      <w:r>
        <w:rPr>
          <w:spacing w:val="-4"/>
          <w:sz w:val="20"/>
        </w:rPr>
        <w:t> </w:t>
      </w:r>
      <w:r>
        <w:rPr>
          <w:sz w:val="20"/>
        </w:rPr>
        <w:t>la</w:t>
      </w:r>
      <w:r>
        <w:rPr>
          <w:spacing w:val="-4"/>
          <w:sz w:val="20"/>
        </w:rPr>
        <w:t> </w:t>
      </w:r>
      <w:r>
        <w:rPr>
          <w:sz w:val="20"/>
        </w:rPr>
        <w:t>salud</w:t>
      </w:r>
      <w:r>
        <w:rPr>
          <w:spacing w:val="-6"/>
          <w:sz w:val="20"/>
        </w:rPr>
        <w:t> </w:t>
      </w:r>
      <w:r>
        <w:rPr>
          <w:sz w:val="20"/>
        </w:rPr>
        <w:t>sexual</w:t>
      </w:r>
      <w:r>
        <w:rPr>
          <w:spacing w:val="-3"/>
          <w:sz w:val="20"/>
        </w:rPr>
        <w:t> </w:t>
      </w:r>
      <w:r>
        <w:rPr>
          <w:sz w:val="20"/>
        </w:rPr>
        <w:t>y</w:t>
      </w:r>
      <w:r>
        <w:rPr>
          <w:spacing w:val="-6"/>
          <w:sz w:val="20"/>
        </w:rPr>
        <w:t> </w:t>
      </w:r>
      <w:r>
        <w:rPr>
          <w:spacing w:val="-2"/>
          <w:sz w:val="20"/>
        </w:rPr>
        <w:t>reproductiva,</w:t>
      </w:r>
    </w:p>
    <w:p>
      <w:pPr>
        <w:pStyle w:val="BodyText"/>
        <w:rPr>
          <w:sz w:val="29"/>
        </w:rPr>
      </w:pPr>
      <w:r>
        <w:rPr/>
        <w:pict>
          <v:rect style="position:absolute;margin-left:85.103996pt;margin-top:18.870909pt;width:144.020pt;height:.599980pt;mso-position-horizontal-relative:page;mso-position-vertical-relative:paragraph;z-index:-15712768;mso-wrap-distance-left:0;mso-wrap-distance-right:0" id="docshape33" filled="true" fillcolor="#000000" stroked="false">
            <v:fill type="solid"/>
            <w10:wrap type="topAndBottom"/>
          </v:rect>
        </w:pict>
      </w:r>
    </w:p>
    <w:p>
      <w:pPr>
        <w:tabs>
          <w:tab w:pos="1069" w:val="left" w:leader="none"/>
        </w:tabs>
        <w:spacing w:before="98"/>
        <w:ind w:left="362" w:right="0" w:firstLine="0"/>
        <w:jc w:val="left"/>
        <w:rPr>
          <w:sz w:val="16"/>
        </w:rPr>
      </w:pPr>
      <w:r>
        <w:rPr>
          <w:spacing w:val="-5"/>
          <w:sz w:val="16"/>
          <w:vertAlign w:val="superscript"/>
        </w:rPr>
        <w:t>166</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I.V.</w:t>
      </w:r>
      <w:r>
        <w:rPr>
          <w:i/>
          <w:spacing w:val="-6"/>
          <w:sz w:val="16"/>
          <w:vertAlign w:val="baseline"/>
        </w:rPr>
        <w:t> </w:t>
      </w:r>
      <w:r>
        <w:rPr>
          <w:i/>
          <w:sz w:val="16"/>
          <w:vertAlign w:val="baseline"/>
        </w:rPr>
        <w:t>Vs.</w:t>
      </w:r>
      <w:r>
        <w:rPr>
          <w:i/>
          <w:spacing w:val="-3"/>
          <w:sz w:val="16"/>
          <w:vertAlign w:val="baseline"/>
        </w:rPr>
        <w:t> </w:t>
      </w:r>
      <w:r>
        <w:rPr>
          <w:i/>
          <w:sz w:val="16"/>
          <w:vertAlign w:val="baseline"/>
        </w:rPr>
        <w:t>Bolivia,</w:t>
      </w:r>
      <w:r>
        <w:rPr>
          <w:i/>
          <w:spacing w:val="-3"/>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6"/>
          <w:sz w:val="16"/>
          <w:vertAlign w:val="baseline"/>
        </w:rPr>
        <w:t> </w:t>
      </w:r>
      <w:r>
        <w:rPr>
          <w:spacing w:val="-4"/>
          <w:sz w:val="16"/>
          <w:vertAlign w:val="baseline"/>
        </w:rPr>
        <w:t>299.</w:t>
      </w:r>
    </w:p>
    <w:p>
      <w:pPr>
        <w:tabs>
          <w:tab w:pos="1069" w:val="left" w:leader="none"/>
        </w:tabs>
        <w:spacing w:before="38"/>
        <w:ind w:left="362" w:right="356" w:firstLine="0"/>
        <w:jc w:val="left"/>
        <w:rPr>
          <w:sz w:val="16"/>
        </w:rPr>
      </w:pPr>
      <w:r>
        <w:rPr>
          <w:spacing w:val="-4"/>
          <w:sz w:val="16"/>
          <w:vertAlign w:val="superscript"/>
        </w:rPr>
        <w:t>167</w:t>
      </w:r>
      <w:r>
        <w:rPr>
          <w:sz w:val="16"/>
          <w:vertAlign w:val="baseline"/>
        </w:rPr>
        <w:tab/>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González</w:t>
      </w:r>
      <w:r>
        <w:rPr>
          <w:i/>
          <w:spacing w:val="-10"/>
          <w:sz w:val="16"/>
          <w:vertAlign w:val="baseline"/>
        </w:rPr>
        <w:t> </w:t>
      </w:r>
      <w:r>
        <w:rPr>
          <w:i/>
          <w:sz w:val="16"/>
          <w:vertAlign w:val="baseline"/>
        </w:rPr>
        <w:t>y</w:t>
      </w:r>
      <w:r>
        <w:rPr>
          <w:i/>
          <w:spacing w:val="-9"/>
          <w:sz w:val="16"/>
          <w:vertAlign w:val="baseline"/>
        </w:rPr>
        <w:t> </w:t>
      </w:r>
      <w:r>
        <w:rPr>
          <w:i/>
          <w:sz w:val="16"/>
          <w:vertAlign w:val="baseline"/>
        </w:rPr>
        <w:t>otras</w:t>
      </w:r>
      <w:r>
        <w:rPr>
          <w:i/>
          <w:spacing w:val="-10"/>
          <w:sz w:val="16"/>
          <w:vertAlign w:val="baseline"/>
        </w:rPr>
        <w:t> </w:t>
      </w:r>
      <w:r>
        <w:rPr>
          <w:i/>
          <w:sz w:val="16"/>
          <w:vertAlign w:val="baseline"/>
        </w:rPr>
        <w:t>(“Campo</w:t>
      </w:r>
      <w:r>
        <w:rPr>
          <w:i/>
          <w:spacing w:val="-9"/>
          <w:sz w:val="16"/>
          <w:vertAlign w:val="baseline"/>
        </w:rPr>
        <w:t> </w:t>
      </w:r>
      <w:r>
        <w:rPr>
          <w:i/>
          <w:sz w:val="16"/>
          <w:vertAlign w:val="baseline"/>
        </w:rPr>
        <w:t>Algodonero”)</w:t>
      </w:r>
      <w:r>
        <w:rPr>
          <w:i/>
          <w:spacing w:val="-11"/>
          <w:sz w:val="16"/>
          <w:vertAlign w:val="baseline"/>
        </w:rPr>
        <w:t> </w:t>
      </w:r>
      <w:r>
        <w:rPr>
          <w:i/>
          <w:sz w:val="16"/>
          <w:vertAlign w:val="baseline"/>
        </w:rPr>
        <w:t>Vs.</w:t>
      </w:r>
      <w:r>
        <w:rPr>
          <w:i/>
          <w:spacing w:val="-10"/>
          <w:sz w:val="16"/>
          <w:vertAlign w:val="baseline"/>
        </w:rPr>
        <w:t> </w:t>
      </w:r>
      <w:r>
        <w:rPr>
          <w:i/>
          <w:sz w:val="16"/>
          <w:vertAlign w:val="baseline"/>
        </w:rPr>
        <w:t>México,</w:t>
      </w:r>
      <w:r>
        <w:rPr>
          <w:i/>
          <w:spacing w:val="-8"/>
          <w:sz w:val="16"/>
          <w:vertAlign w:val="baseline"/>
        </w:rPr>
        <w:t> </w:t>
      </w:r>
      <w:r>
        <w:rPr>
          <w:i/>
          <w:sz w:val="16"/>
          <w:vertAlign w:val="baseline"/>
        </w:rPr>
        <w:t>supra,</w:t>
      </w:r>
      <w:r>
        <w:rPr>
          <w:i/>
          <w:spacing w:val="-10"/>
          <w:sz w:val="16"/>
          <w:vertAlign w:val="baseline"/>
        </w:rPr>
        <w:t> </w:t>
      </w:r>
      <w:r>
        <w:rPr>
          <w:sz w:val="16"/>
          <w:vertAlign w:val="baseline"/>
        </w:rPr>
        <w:t>párr.</w:t>
      </w:r>
      <w:r>
        <w:rPr>
          <w:spacing w:val="-11"/>
          <w:sz w:val="16"/>
          <w:vertAlign w:val="baseline"/>
        </w:rPr>
        <w:t> </w:t>
      </w:r>
      <w:r>
        <w:rPr>
          <w:sz w:val="16"/>
          <w:vertAlign w:val="baseline"/>
        </w:rPr>
        <w:t>401,</w:t>
      </w:r>
      <w:r>
        <w:rPr>
          <w:spacing w:val="-8"/>
          <w:sz w:val="16"/>
          <w:vertAlign w:val="baseline"/>
        </w:rPr>
        <w:t> </w:t>
      </w:r>
      <w:r>
        <w:rPr>
          <w:sz w:val="16"/>
          <w:vertAlign w:val="baseline"/>
        </w:rPr>
        <w:t>y</w:t>
      </w:r>
      <w:r>
        <w:rPr>
          <w:spacing w:val="-9"/>
          <w:sz w:val="16"/>
          <w:vertAlign w:val="baseline"/>
        </w:rPr>
        <w:t> </w:t>
      </w:r>
      <w:r>
        <w:rPr>
          <w:sz w:val="16"/>
          <w:vertAlign w:val="baseline"/>
        </w:rPr>
        <w:t>Caso</w:t>
      </w:r>
      <w:r>
        <w:rPr>
          <w:spacing w:val="-8"/>
          <w:sz w:val="16"/>
          <w:vertAlign w:val="baseline"/>
        </w:rPr>
        <w:t> </w:t>
      </w:r>
      <w:r>
        <w:rPr>
          <w:i/>
          <w:sz w:val="16"/>
          <w:vertAlign w:val="baseline"/>
        </w:rPr>
        <w:t>Angulo</w:t>
      </w:r>
      <w:r>
        <w:rPr>
          <w:i/>
          <w:spacing w:val="-7"/>
          <w:sz w:val="16"/>
          <w:vertAlign w:val="baseline"/>
        </w:rPr>
        <w:t> </w:t>
      </w:r>
      <w:r>
        <w:rPr>
          <w:i/>
          <w:sz w:val="16"/>
          <w:vertAlign w:val="baseline"/>
        </w:rPr>
        <w:t>Losada</w:t>
      </w:r>
      <w:r>
        <w:rPr>
          <w:i/>
          <w:sz w:val="16"/>
          <w:vertAlign w:val="baseline"/>
        </w:rPr>
        <w:t> Vs. Bolivia, supra, </w:t>
      </w:r>
      <w:r>
        <w:rPr>
          <w:sz w:val="16"/>
          <w:vertAlign w:val="baseline"/>
        </w:rPr>
        <w:t>párr. 163.</w:t>
      </w:r>
    </w:p>
    <w:p>
      <w:pPr>
        <w:tabs>
          <w:tab w:pos="1069" w:val="left" w:leader="none"/>
        </w:tabs>
        <w:spacing w:before="0"/>
        <w:ind w:left="362" w:right="0" w:firstLine="0"/>
        <w:jc w:val="left"/>
        <w:rPr>
          <w:sz w:val="16"/>
        </w:rPr>
      </w:pPr>
      <w:r>
        <w:rPr>
          <w:spacing w:val="-5"/>
          <w:sz w:val="16"/>
          <w:vertAlign w:val="superscript"/>
        </w:rPr>
        <w:t>168</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I.V.</w:t>
      </w:r>
      <w:r>
        <w:rPr>
          <w:i/>
          <w:spacing w:val="-6"/>
          <w:sz w:val="16"/>
          <w:vertAlign w:val="baseline"/>
        </w:rPr>
        <w:t> </w:t>
      </w:r>
      <w:r>
        <w:rPr>
          <w:i/>
          <w:sz w:val="16"/>
          <w:vertAlign w:val="baseline"/>
        </w:rPr>
        <w:t>Vs.</w:t>
      </w:r>
      <w:r>
        <w:rPr>
          <w:i/>
          <w:spacing w:val="-3"/>
          <w:sz w:val="16"/>
          <w:vertAlign w:val="baseline"/>
        </w:rPr>
        <w:t> </w:t>
      </w:r>
      <w:r>
        <w:rPr>
          <w:i/>
          <w:sz w:val="16"/>
          <w:vertAlign w:val="baseline"/>
        </w:rPr>
        <w:t>Bolivia,</w:t>
      </w:r>
      <w:r>
        <w:rPr>
          <w:i/>
          <w:spacing w:val="-3"/>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6"/>
          <w:sz w:val="16"/>
          <w:vertAlign w:val="baseline"/>
        </w:rPr>
        <w:t> </w:t>
      </w:r>
      <w:r>
        <w:rPr>
          <w:spacing w:val="-4"/>
          <w:sz w:val="16"/>
          <w:vertAlign w:val="baseline"/>
        </w:rPr>
        <w:t>186.</w:t>
      </w:r>
    </w:p>
    <w:p>
      <w:pPr>
        <w:tabs>
          <w:tab w:pos="1069" w:val="left" w:leader="none"/>
        </w:tabs>
        <w:spacing w:before="3"/>
        <w:ind w:left="362" w:right="356" w:firstLine="0"/>
        <w:jc w:val="left"/>
        <w:rPr>
          <w:sz w:val="16"/>
        </w:rPr>
      </w:pPr>
      <w:r>
        <w:rPr>
          <w:spacing w:val="-4"/>
          <w:sz w:val="16"/>
          <w:vertAlign w:val="superscript"/>
        </w:rPr>
        <w:t>169</w:t>
      </w:r>
      <w:r>
        <w:rPr>
          <w:sz w:val="16"/>
          <w:vertAlign w:val="baseline"/>
        </w:rPr>
        <w:tab/>
      </w:r>
      <w:r>
        <w:rPr>
          <w:i/>
          <w:sz w:val="16"/>
          <w:vertAlign w:val="baseline"/>
        </w:rPr>
        <w:t>Cfr.</w:t>
      </w:r>
      <w:r>
        <w:rPr>
          <w:i/>
          <w:spacing w:val="-15"/>
          <w:sz w:val="16"/>
          <w:vertAlign w:val="baseline"/>
        </w:rPr>
        <w:t> </w:t>
      </w:r>
      <w:r>
        <w:rPr>
          <w:i/>
          <w:sz w:val="16"/>
          <w:vertAlign w:val="baseline"/>
        </w:rPr>
        <w:t>Caso</w:t>
      </w:r>
      <w:r>
        <w:rPr>
          <w:i/>
          <w:spacing w:val="-12"/>
          <w:sz w:val="16"/>
          <w:vertAlign w:val="baseline"/>
        </w:rPr>
        <w:t> </w:t>
      </w:r>
      <w:r>
        <w:rPr>
          <w:i/>
          <w:sz w:val="16"/>
          <w:vertAlign w:val="baseline"/>
        </w:rPr>
        <w:t>González</w:t>
      </w:r>
      <w:r>
        <w:rPr>
          <w:i/>
          <w:spacing w:val="-12"/>
          <w:sz w:val="16"/>
          <w:vertAlign w:val="baseline"/>
        </w:rPr>
        <w:t> </w:t>
      </w:r>
      <w:r>
        <w:rPr>
          <w:i/>
          <w:sz w:val="16"/>
          <w:vertAlign w:val="baseline"/>
        </w:rPr>
        <w:t>y</w:t>
      </w:r>
      <w:r>
        <w:rPr>
          <w:i/>
          <w:spacing w:val="-15"/>
          <w:sz w:val="16"/>
          <w:vertAlign w:val="baseline"/>
        </w:rPr>
        <w:t> </w:t>
      </w:r>
      <w:r>
        <w:rPr>
          <w:i/>
          <w:sz w:val="16"/>
          <w:vertAlign w:val="baseline"/>
        </w:rPr>
        <w:t>otras</w:t>
      </w:r>
      <w:r>
        <w:rPr>
          <w:i/>
          <w:spacing w:val="-12"/>
          <w:sz w:val="16"/>
          <w:vertAlign w:val="baseline"/>
        </w:rPr>
        <w:t> </w:t>
      </w:r>
      <w:r>
        <w:rPr>
          <w:i/>
          <w:sz w:val="16"/>
          <w:vertAlign w:val="baseline"/>
        </w:rPr>
        <w:t>(“Campo</w:t>
      </w:r>
      <w:r>
        <w:rPr>
          <w:i/>
          <w:spacing w:val="-13"/>
          <w:sz w:val="16"/>
          <w:vertAlign w:val="baseline"/>
        </w:rPr>
        <w:t> </w:t>
      </w:r>
      <w:r>
        <w:rPr>
          <w:i/>
          <w:sz w:val="16"/>
          <w:vertAlign w:val="baseline"/>
        </w:rPr>
        <w:t>Algodonero”)</w:t>
      </w:r>
      <w:r>
        <w:rPr>
          <w:i/>
          <w:spacing w:val="-14"/>
          <w:sz w:val="16"/>
          <w:vertAlign w:val="baseline"/>
        </w:rPr>
        <w:t> </w:t>
      </w:r>
      <w:r>
        <w:rPr>
          <w:i/>
          <w:sz w:val="16"/>
          <w:vertAlign w:val="baseline"/>
        </w:rPr>
        <w:t>Vs.</w:t>
      </w:r>
      <w:r>
        <w:rPr>
          <w:i/>
          <w:spacing w:val="-14"/>
          <w:sz w:val="16"/>
          <w:vertAlign w:val="baseline"/>
        </w:rPr>
        <w:t> </w:t>
      </w:r>
      <w:r>
        <w:rPr>
          <w:i/>
          <w:sz w:val="16"/>
          <w:vertAlign w:val="baseline"/>
        </w:rPr>
        <w:t>México,</w:t>
      </w:r>
      <w:r>
        <w:rPr>
          <w:i/>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5"/>
          <w:sz w:val="16"/>
          <w:vertAlign w:val="baseline"/>
        </w:rPr>
        <w:t> </w:t>
      </w:r>
      <w:r>
        <w:rPr>
          <w:sz w:val="16"/>
          <w:vertAlign w:val="baseline"/>
        </w:rPr>
        <w:t>401,</w:t>
      </w:r>
      <w:r>
        <w:rPr>
          <w:spacing w:val="-13"/>
          <w:sz w:val="16"/>
          <w:vertAlign w:val="baseline"/>
        </w:rPr>
        <w:t> </w:t>
      </w:r>
      <w:r>
        <w:rPr>
          <w:sz w:val="16"/>
          <w:vertAlign w:val="baseline"/>
        </w:rPr>
        <w:t>y</w:t>
      </w:r>
      <w:r>
        <w:rPr>
          <w:spacing w:val="-14"/>
          <w:sz w:val="16"/>
          <w:vertAlign w:val="baseline"/>
        </w:rPr>
        <w:t> </w:t>
      </w:r>
      <w:r>
        <w:rPr>
          <w:i/>
          <w:sz w:val="16"/>
          <w:vertAlign w:val="baseline"/>
        </w:rPr>
        <w:t>Caso</w:t>
      </w:r>
      <w:r>
        <w:rPr>
          <w:i/>
          <w:spacing w:val="-12"/>
          <w:sz w:val="16"/>
          <w:vertAlign w:val="baseline"/>
        </w:rPr>
        <w:t> </w:t>
      </w:r>
      <w:r>
        <w:rPr>
          <w:i/>
          <w:sz w:val="16"/>
          <w:vertAlign w:val="baseline"/>
        </w:rPr>
        <w:t>I.V.</w:t>
      </w:r>
      <w:r>
        <w:rPr>
          <w:i/>
          <w:spacing w:val="-15"/>
          <w:sz w:val="16"/>
          <w:vertAlign w:val="baseline"/>
        </w:rPr>
        <w:t> </w:t>
      </w:r>
      <w:r>
        <w:rPr>
          <w:i/>
          <w:sz w:val="16"/>
          <w:vertAlign w:val="baseline"/>
        </w:rPr>
        <w:t>Vs.</w:t>
      </w:r>
      <w:r>
        <w:rPr>
          <w:i/>
          <w:spacing w:val="-13"/>
          <w:sz w:val="16"/>
          <w:vertAlign w:val="baseline"/>
        </w:rPr>
        <w:t> </w:t>
      </w:r>
      <w:r>
        <w:rPr>
          <w:i/>
          <w:sz w:val="16"/>
          <w:vertAlign w:val="baseline"/>
        </w:rPr>
        <w:t>Bolivia,</w:t>
      </w:r>
      <w:r>
        <w:rPr>
          <w:i/>
          <w:sz w:val="16"/>
          <w:vertAlign w:val="baseline"/>
        </w:rPr>
        <w:t> supra</w:t>
      </w:r>
      <w:r>
        <w:rPr>
          <w:sz w:val="16"/>
          <w:vertAlign w:val="baseline"/>
        </w:rPr>
        <w:t>, párr. 186.</w:t>
      </w:r>
    </w:p>
    <w:p>
      <w:pPr>
        <w:spacing w:after="0"/>
        <w:jc w:val="left"/>
        <w:rPr>
          <w:sz w:val="16"/>
        </w:rPr>
        <w:sectPr>
          <w:pgSz w:w="12240" w:h="15840"/>
          <w:pgMar w:header="0" w:footer="1664" w:top="1580" w:bottom="1860" w:left="1340" w:right="1340"/>
        </w:sectPr>
      </w:pPr>
    </w:p>
    <w:p>
      <w:pPr>
        <w:pStyle w:val="BodyText"/>
        <w:spacing w:before="76"/>
        <w:ind w:left="362" w:right="358"/>
        <w:jc w:val="both"/>
      </w:pPr>
      <w:r>
        <w:rPr/>
        <w:t>los</w:t>
      </w:r>
      <w:r>
        <w:rPr>
          <w:spacing w:val="-12"/>
        </w:rPr>
        <w:t> </w:t>
      </w:r>
      <w:r>
        <w:rPr/>
        <w:t>Estados</w:t>
      </w:r>
      <w:r>
        <w:rPr>
          <w:spacing w:val="-10"/>
        </w:rPr>
        <w:t> </w:t>
      </w:r>
      <w:r>
        <w:rPr/>
        <w:t>deben</w:t>
      </w:r>
      <w:r>
        <w:rPr>
          <w:spacing w:val="-8"/>
        </w:rPr>
        <w:t> </w:t>
      </w:r>
      <w:r>
        <w:rPr/>
        <w:t>velar</w:t>
      </w:r>
      <w:r>
        <w:rPr>
          <w:spacing w:val="-10"/>
        </w:rPr>
        <w:t> </w:t>
      </w:r>
      <w:r>
        <w:rPr/>
        <w:t>por</w:t>
      </w:r>
      <w:r>
        <w:rPr>
          <w:spacing w:val="-10"/>
        </w:rPr>
        <w:t> </w:t>
      </w:r>
      <w:r>
        <w:rPr/>
        <w:t>que</w:t>
      </w:r>
      <w:r>
        <w:rPr>
          <w:spacing w:val="-10"/>
        </w:rPr>
        <w:t> </w:t>
      </w:r>
      <w:r>
        <w:rPr/>
        <w:t>se</w:t>
      </w:r>
      <w:r>
        <w:rPr>
          <w:spacing w:val="-13"/>
        </w:rPr>
        <w:t> </w:t>
      </w:r>
      <w:r>
        <w:rPr/>
        <w:t>investiguen</w:t>
      </w:r>
      <w:r>
        <w:rPr>
          <w:spacing w:val="-8"/>
        </w:rPr>
        <w:t> </w:t>
      </w:r>
      <w:r>
        <w:rPr/>
        <w:t>y</w:t>
      </w:r>
      <w:r>
        <w:rPr>
          <w:spacing w:val="-10"/>
        </w:rPr>
        <w:t> </w:t>
      </w:r>
      <w:r>
        <w:rPr/>
        <w:t>se</w:t>
      </w:r>
      <w:r>
        <w:rPr>
          <w:spacing w:val="-10"/>
        </w:rPr>
        <w:t> </w:t>
      </w:r>
      <w:r>
        <w:rPr/>
        <w:t>enjuicien</w:t>
      </w:r>
      <w:r>
        <w:rPr>
          <w:spacing w:val="-8"/>
        </w:rPr>
        <w:t> </w:t>
      </w:r>
      <w:r>
        <w:rPr/>
        <w:t>esas</w:t>
      </w:r>
      <w:r>
        <w:rPr>
          <w:spacing w:val="-10"/>
        </w:rPr>
        <w:t> </w:t>
      </w:r>
      <w:r>
        <w:rPr/>
        <w:t>violaciones,</w:t>
      </w:r>
      <w:r>
        <w:rPr>
          <w:spacing w:val="-9"/>
        </w:rPr>
        <w:t> </w:t>
      </w:r>
      <w:r>
        <w:rPr/>
        <w:t>se</w:t>
      </w:r>
      <w:r>
        <w:rPr>
          <w:spacing w:val="-9"/>
        </w:rPr>
        <w:t> </w:t>
      </w:r>
      <w:r>
        <w:rPr/>
        <w:t>exijan responsabilidades a los autores, y se ofrezcan recursos a las víctimas”</w:t>
      </w:r>
      <w:r>
        <w:rPr>
          <w:position w:val="7"/>
          <w:sz w:val="13"/>
        </w:rPr>
        <w:t>170</w:t>
      </w:r>
      <w:r>
        <w:rPr/>
        <w:t>. Por</w:t>
      </w:r>
      <w:r>
        <w:rPr>
          <w:spacing w:val="-1"/>
        </w:rPr>
        <w:t> </w:t>
      </w:r>
      <w:r>
        <w:rPr/>
        <w:t>su parte, el Comité para la Eliminación de la Discriminación contra la Mujer (Comité CEDAW) ha señalado</w:t>
      </w:r>
      <w:r>
        <w:rPr>
          <w:spacing w:val="-18"/>
        </w:rPr>
        <w:t> </w:t>
      </w:r>
      <w:r>
        <w:rPr/>
        <w:t>que</w:t>
      </w:r>
      <w:r>
        <w:rPr>
          <w:spacing w:val="-18"/>
        </w:rPr>
        <w:t> </w:t>
      </w:r>
      <w:r>
        <w:rPr/>
        <w:t>“los</w:t>
      </w:r>
      <w:r>
        <w:rPr>
          <w:spacing w:val="-17"/>
        </w:rPr>
        <w:t> </w:t>
      </w:r>
      <w:r>
        <w:rPr/>
        <w:t>Estados</w:t>
      </w:r>
      <w:r>
        <w:rPr>
          <w:spacing w:val="-18"/>
        </w:rPr>
        <w:t> </w:t>
      </w:r>
      <w:r>
        <w:rPr/>
        <w:t>deben</w:t>
      </w:r>
      <w:r>
        <w:rPr>
          <w:spacing w:val="-17"/>
        </w:rPr>
        <w:t> </w:t>
      </w:r>
      <w:r>
        <w:rPr/>
        <w:t>supervisar</w:t>
      </w:r>
      <w:r>
        <w:rPr>
          <w:spacing w:val="-18"/>
        </w:rPr>
        <w:t> </w:t>
      </w:r>
      <w:r>
        <w:rPr/>
        <w:t>la</w:t>
      </w:r>
      <w:r>
        <w:rPr>
          <w:spacing w:val="-18"/>
        </w:rPr>
        <w:t> </w:t>
      </w:r>
      <w:r>
        <w:rPr/>
        <w:t>prestación</w:t>
      </w:r>
      <w:r>
        <w:rPr>
          <w:spacing w:val="-17"/>
        </w:rPr>
        <w:t> </w:t>
      </w:r>
      <w:r>
        <w:rPr/>
        <w:t>de</w:t>
      </w:r>
      <w:r>
        <w:rPr>
          <w:spacing w:val="-17"/>
        </w:rPr>
        <w:t> </w:t>
      </w:r>
      <w:r>
        <w:rPr/>
        <w:t>servicios</w:t>
      </w:r>
      <w:r>
        <w:rPr>
          <w:spacing w:val="-17"/>
        </w:rPr>
        <w:t> </w:t>
      </w:r>
      <w:r>
        <w:rPr/>
        <w:t>de</w:t>
      </w:r>
      <w:r>
        <w:rPr>
          <w:spacing w:val="-17"/>
        </w:rPr>
        <w:t> </w:t>
      </w:r>
      <w:r>
        <w:rPr/>
        <w:t>salud</w:t>
      </w:r>
      <w:r>
        <w:rPr>
          <w:spacing w:val="-18"/>
        </w:rPr>
        <w:t> </w:t>
      </w:r>
      <w:r>
        <w:rPr/>
        <w:t>a</w:t>
      </w:r>
      <w:r>
        <w:rPr>
          <w:spacing w:val="-17"/>
        </w:rPr>
        <w:t> </w:t>
      </w:r>
      <w:r>
        <w:rPr/>
        <w:t>la</w:t>
      </w:r>
      <w:r>
        <w:rPr>
          <w:spacing w:val="-17"/>
        </w:rPr>
        <w:t> </w:t>
      </w:r>
      <w:r>
        <w:rPr/>
        <w:t>mujer por las organizaciones públicas, no gubernamentales y privadas para garantizar la igualdad del acceso y la calidad de la atención”</w:t>
      </w:r>
      <w:r>
        <w:rPr>
          <w:position w:val="7"/>
          <w:sz w:val="13"/>
        </w:rPr>
        <w:t>171</w:t>
      </w:r>
      <w:r>
        <w:rPr/>
        <w:t>.</w:t>
      </w:r>
    </w:p>
    <w:p>
      <w:pPr>
        <w:pStyle w:val="BodyText"/>
        <w:rPr>
          <w:sz w:val="21"/>
        </w:rPr>
      </w:pPr>
    </w:p>
    <w:p>
      <w:pPr>
        <w:pStyle w:val="ListParagraph"/>
        <w:numPr>
          <w:ilvl w:val="0"/>
          <w:numId w:val="9"/>
        </w:numPr>
        <w:tabs>
          <w:tab w:pos="929" w:val="left" w:leader="none"/>
        </w:tabs>
        <w:spacing w:line="240" w:lineRule="auto" w:before="1" w:after="0"/>
        <w:ind w:left="362" w:right="362" w:firstLine="0"/>
        <w:jc w:val="both"/>
        <w:rPr>
          <w:sz w:val="20"/>
        </w:rPr>
      </w:pPr>
      <w:r>
        <w:rPr>
          <w:sz w:val="20"/>
        </w:rPr>
        <w:t>En esta misma línea, la Comisión Interamericana ha indicado que los Estados deben</w:t>
      </w:r>
      <w:r>
        <w:rPr>
          <w:spacing w:val="-2"/>
          <w:sz w:val="20"/>
        </w:rPr>
        <w:t> </w:t>
      </w:r>
      <w:r>
        <w:rPr>
          <w:sz w:val="20"/>
        </w:rPr>
        <w:t>adoptar</w:t>
      </w:r>
      <w:r>
        <w:rPr>
          <w:spacing w:val="-5"/>
          <w:sz w:val="20"/>
        </w:rPr>
        <w:t> </w:t>
      </w:r>
      <w:r>
        <w:rPr>
          <w:sz w:val="20"/>
        </w:rPr>
        <w:t>“las</w:t>
      </w:r>
      <w:r>
        <w:rPr>
          <w:spacing w:val="-4"/>
          <w:sz w:val="20"/>
        </w:rPr>
        <w:t> </w:t>
      </w:r>
      <w:r>
        <w:rPr>
          <w:sz w:val="20"/>
        </w:rPr>
        <w:t>medidas</w:t>
      </w:r>
      <w:r>
        <w:rPr>
          <w:spacing w:val="-5"/>
          <w:sz w:val="20"/>
        </w:rPr>
        <w:t> </w:t>
      </w:r>
      <w:r>
        <w:rPr>
          <w:sz w:val="20"/>
        </w:rPr>
        <w:t>necesarias</w:t>
      </w:r>
      <w:r>
        <w:rPr>
          <w:spacing w:val="-4"/>
          <w:sz w:val="20"/>
        </w:rPr>
        <w:t> </w:t>
      </w:r>
      <w:r>
        <w:rPr>
          <w:sz w:val="20"/>
        </w:rPr>
        <w:t>para</w:t>
      </w:r>
      <w:r>
        <w:rPr>
          <w:spacing w:val="-2"/>
          <w:sz w:val="20"/>
        </w:rPr>
        <w:t> </w:t>
      </w:r>
      <w:r>
        <w:rPr>
          <w:sz w:val="20"/>
        </w:rPr>
        <w:t>reconocer</w:t>
      </w:r>
      <w:r>
        <w:rPr>
          <w:spacing w:val="-6"/>
          <w:sz w:val="20"/>
        </w:rPr>
        <w:t> </w:t>
      </w:r>
      <w:r>
        <w:rPr>
          <w:sz w:val="20"/>
        </w:rPr>
        <w:t>la</w:t>
      </w:r>
      <w:r>
        <w:rPr>
          <w:spacing w:val="-3"/>
          <w:sz w:val="20"/>
        </w:rPr>
        <w:t> </w:t>
      </w:r>
      <w:r>
        <w:rPr>
          <w:sz w:val="20"/>
        </w:rPr>
        <w:t>violencia</w:t>
      </w:r>
      <w:r>
        <w:rPr>
          <w:spacing w:val="-1"/>
          <w:sz w:val="20"/>
        </w:rPr>
        <w:t> </w:t>
      </w:r>
      <w:r>
        <w:rPr>
          <w:sz w:val="20"/>
        </w:rPr>
        <w:t>obstétrica</w:t>
      </w:r>
      <w:r>
        <w:rPr>
          <w:spacing w:val="-2"/>
          <w:sz w:val="20"/>
        </w:rPr>
        <w:t> </w:t>
      </w:r>
      <w:r>
        <w:rPr>
          <w:sz w:val="20"/>
        </w:rPr>
        <w:t>como</w:t>
      </w:r>
      <w:r>
        <w:rPr>
          <w:spacing w:val="-4"/>
          <w:sz w:val="20"/>
        </w:rPr>
        <w:t> </w:t>
      </w:r>
      <w:r>
        <w:rPr>
          <w:sz w:val="20"/>
        </w:rPr>
        <w:t>una forma de violencia contra la mujer, reglamentar su sanción, establecer mecanismos de denuncia y entablar campañas de concientización con el fin que las mujeres puedan conocer sus derechos, identificar esta forma de violencia y acceder a la justicia”</w:t>
      </w:r>
      <w:r>
        <w:rPr>
          <w:position w:val="7"/>
          <w:sz w:val="13"/>
        </w:rPr>
        <w:t>172</w:t>
      </w:r>
      <w:r>
        <w:rPr>
          <w:sz w:val="20"/>
        </w:rPr>
        <w:t>.</w:t>
      </w:r>
    </w:p>
    <w:p>
      <w:pPr>
        <w:pStyle w:val="BodyText"/>
        <w:rPr>
          <w:sz w:val="21"/>
        </w:rPr>
      </w:pPr>
    </w:p>
    <w:p>
      <w:pPr>
        <w:pStyle w:val="ListParagraph"/>
        <w:numPr>
          <w:ilvl w:val="0"/>
          <w:numId w:val="9"/>
        </w:numPr>
        <w:tabs>
          <w:tab w:pos="929" w:val="left" w:leader="none"/>
        </w:tabs>
        <w:spacing w:line="240" w:lineRule="auto" w:before="0" w:after="0"/>
        <w:ind w:left="362" w:right="364" w:firstLine="0"/>
        <w:jc w:val="both"/>
        <w:rPr>
          <w:sz w:val="20"/>
        </w:rPr>
      </w:pPr>
      <w:r>
        <w:rPr>
          <w:sz w:val="20"/>
        </w:rPr>
        <w:t>Por otro lado, el Grupo de Trabajo Regional para la Reducción de la Mortalidad Materna también ha recomendado la implementación de mecanismos que permitan recolectar denuncias de casos de violencia obstétrica, y un protocolo de atención que tenga en cuenta indicadores de violencia obstétrica y mortalidad materna con datos desagregados</w:t>
      </w:r>
      <w:r>
        <w:rPr>
          <w:spacing w:val="-9"/>
          <w:sz w:val="20"/>
        </w:rPr>
        <w:t> </w:t>
      </w:r>
      <w:r>
        <w:rPr>
          <w:sz w:val="20"/>
        </w:rPr>
        <w:t>por</w:t>
      </w:r>
      <w:r>
        <w:rPr>
          <w:spacing w:val="-7"/>
          <w:sz w:val="20"/>
        </w:rPr>
        <w:t> </w:t>
      </w:r>
      <w:r>
        <w:rPr>
          <w:sz w:val="20"/>
        </w:rPr>
        <w:t>edad,</w:t>
      </w:r>
      <w:r>
        <w:rPr>
          <w:spacing w:val="-7"/>
          <w:sz w:val="20"/>
        </w:rPr>
        <w:t> </w:t>
      </w:r>
      <w:r>
        <w:rPr>
          <w:sz w:val="20"/>
        </w:rPr>
        <w:t>sexo,</w:t>
      </w:r>
      <w:r>
        <w:rPr>
          <w:spacing w:val="-7"/>
          <w:sz w:val="20"/>
        </w:rPr>
        <w:t> </w:t>
      </w:r>
      <w:r>
        <w:rPr>
          <w:sz w:val="20"/>
        </w:rPr>
        <w:t>etnicidad,</w:t>
      </w:r>
      <w:r>
        <w:rPr>
          <w:spacing w:val="-9"/>
          <w:sz w:val="20"/>
        </w:rPr>
        <w:t> </w:t>
      </w:r>
      <w:r>
        <w:rPr>
          <w:sz w:val="20"/>
        </w:rPr>
        <w:t>lugar</w:t>
      </w:r>
      <w:r>
        <w:rPr>
          <w:spacing w:val="-9"/>
          <w:sz w:val="20"/>
        </w:rPr>
        <w:t> </w:t>
      </w:r>
      <w:r>
        <w:rPr>
          <w:sz w:val="20"/>
        </w:rPr>
        <w:t>de</w:t>
      </w:r>
      <w:r>
        <w:rPr>
          <w:spacing w:val="-10"/>
          <w:sz w:val="20"/>
        </w:rPr>
        <w:t> </w:t>
      </w:r>
      <w:r>
        <w:rPr>
          <w:sz w:val="20"/>
        </w:rPr>
        <w:t>residencia</w:t>
      </w:r>
      <w:r>
        <w:rPr>
          <w:spacing w:val="-8"/>
          <w:sz w:val="20"/>
        </w:rPr>
        <w:t> </w:t>
      </w:r>
      <w:r>
        <w:rPr>
          <w:sz w:val="20"/>
        </w:rPr>
        <w:t>y</w:t>
      </w:r>
      <w:r>
        <w:rPr>
          <w:spacing w:val="-9"/>
          <w:sz w:val="20"/>
        </w:rPr>
        <w:t> </w:t>
      </w:r>
      <w:r>
        <w:rPr>
          <w:sz w:val="20"/>
        </w:rPr>
        <w:t>factores</w:t>
      </w:r>
      <w:r>
        <w:rPr>
          <w:spacing w:val="-9"/>
          <w:sz w:val="20"/>
        </w:rPr>
        <w:t> </w:t>
      </w:r>
      <w:r>
        <w:rPr>
          <w:sz w:val="20"/>
        </w:rPr>
        <w:t>socioeconómicos para así determinar las causas en cada caso, y, la inversión pública que se requiere en cada territorio</w:t>
      </w:r>
      <w:r>
        <w:rPr>
          <w:position w:val="7"/>
          <w:sz w:val="13"/>
        </w:rPr>
        <w:t>173</w:t>
      </w:r>
      <w:r>
        <w:rPr>
          <w:sz w:val="20"/>
        </w:rPr>
        <w:t>.</w:t>
      </w:r>
    </w:p>
    <w:p>
      <w:pPr>
        <w:pStyle w:val="BodyText"/>
        <w:rPr>
          <w:sz w:val="21"/>
        </w:rPr>
      </w:pPr>
    </w:p>
    <w:p>
      <w:pPr>
        <w:pStyle w:val="ListParagraph"/>
        <w:numPr>
          <w:ilvl w:val="0"/>
          <w:numId w:val="9"/>
        </w:numPr>
        <w:tabs>
          <w:tab w:pos="929" w:val="left" w:leader="none"/>
        </w:tabs>
        <w:spacing w:line="240" w:lineRule="auto" w:before="0" w:after="0"/>
        <w:ind w:left="362" w:right="358" w:firstLine="0"/>
        <w:jc w:val="both"/>
        <w:rPr>
          <w:sz w:val="20"/>
        </w:rPr>
      </w:pPr>
      <w:r>
        <w:rPr>
          <w:sz w:val="20"/>
        </w:rPr>
        <w:t>La Corte considera que, en los casos en los que una mujer alegue haber sido víctima de violencia obstétrica por parte de actores no estatales, los Estados tienen la obligación</w:t>
      </w:r>
      <w:r>
        <w:rPr>
          <w:spacing w:val="-9"/>
          <w:sz w:val="20"/>
        </w:rPr>
        <w:t> </w:t>
      </w:r>
      <w:r>
        <w:rPr>
          <w:sz w:val="20"/>
        </w:rPr>
        <w:t>de</w:t>
      </w:r>
      <w:r>
        <w:rPr>
          <w:spacing w:val="-11"/>
          <w:sz w:val="20"/>
        </w:rPr>
        <w:t> </w:t>
      </w:r>
      <w:r>
        <w:rPr>
          <w:sz w:val="20"/>
        </w:rPr>
        <w:t>establecer</w:t>
      </w:r>
      <w:r>
        <w:rPr>
          <w:spacing w:val="-11"/>
          <w:sz w:val="20"/>
        </w:rPr>
        <w:t> </w:t>
      </w:r>
      <w:r>
        <w:rPr>
          <w:sz w:val="20"/>
        </w:rPr>
        <w:t>mecanismos</w:t>
      </w:r>
      <w:r>
        <w:rPr>
          <w:spacing w:val="-11"/>
          <w:sz w:val="20"/>
        </w:rPr>
        <w:t> </w:t>
      </w:r>
      <w:r>
        <w:rPr>
          <w:sz w:val="20"/>
        </w:rPr>
        <w:t>de</w:t>
      </w:r>
      <w:r>
        <w:rPr>
          <w:spacing w:val="-11"/>
          <w:sz w:val="20"/>
        </w:rPr>
        <w:t> </w:t>
      </w:r>
      <w:r>
        <w:rPr>
          <w:sz w:val="20"/>
        </w:rPr>
        <w:t>denuncia</w:t>
      </w:r>
      <w:r>
        <w:rPr>
          <w:spacing w:val="-11"/>
          <w:sz w:val="20"/>
        </w:rPr>
        <w:t> </w:t>
      </w:r>
      <w:r>
        <w:rPr>
          <w:sz w:val="20"/>
        </w:rPr>
        <w:t>oportunos,</w:t>
      </w:r>
      <w:r>
        <w:rPr>
          <w:spacing w:val="-11"/>
          <w:sz w:val="20"/>
        </w:rPr>
        <w:t> </w:t>
      </w:r>
      <w:r>
        <w:rPr>
          <w:sz w:val="20"/>
        </w:rPr>
        <w:t>adecuados</w:t>
      </w:r>
      <w:r>
        <w:rPr>
          <w:spacing w:val="-11"/>
          <w:sz w:val="20"/>
        </w:rPr>
        <w:t> </w:t>
      </w:r>
      <w:r>
        <w:rPr>
          <w:sz w:val="20"/>
        </w:rPr>
        <w:t>y</w:t>
      </w:r>
      <w:r>
        <w:rPr>
          <w:spacing w:val="-11"/>
          <w:sz w:val="20"/>
        </w:rPr>
        <w:t> </w:t>
      </w:r>
      <w:r>
        <w:rPr>
          <w:sz w:val="20"/>
        </w:rPr>
        <w:t>efectivos</w:t>
      </w:r>
      <w:r>
        <w:rPr>
          <w:spacing w:val="-12"/>
          <w:sz w:val="20"/>
        </w:rPr>
        <w:t> </w:t>
      </w:r>
      <w:r>
        <w:rPr>
          <w:sz w:val="20"/>
        </w:rPr>
        <w:t>que reconozcan dicha violencia obstétrica como una forma de violencia contra la mujer, investigar</w:t>
      </w:r>
      <w:r>
        <w:rPr>
          <w:spacing w:val="-7"/>
          <w:sz w:val="20"/>
        </w:rPr>
        <w:t> </w:t>
      </w:r>
      <w:r>
        <w:rPr>
          <w:sz w:val="20"/>
        </w:rPr>
        <w:t>los</w:t>
      </w:r>
      <w:r>
        <w:rPr>
          <w:spacing w:val="-10"/>
          <w:sz w:val="20"/>
        </w:rPr>
        <w:t> </w:t>
      </w:r>
      <w:r>
        <w:rPr>
          <w:sz w:val="20"/>
        </w:rPr>
        <w:t>hechos</w:t>
      </w:r>
      <w:r>
        <w:rPr>
          <w:spacing w:val="-7"/>
          <w:sz w:val="20"/>
        </w:rPr>
        <w:t> </w:t>
      </w:r>
      <w:r>
        <w:rPr>
          <w:sz w:val="20"/>
        </w:rPr>
        <w:t>con</w:t>
      </w:r>
      <w:r>
        <w:rPr>
          <w:spacing w:val="-8"/>
          <w:sz w:val="20"/>
        </w:rPr>
        <w:t> </w:t>
      </w:r>
      <w:r>
        <w:rPr>
          <w:sz w:val="20"/>
        </w:rPr>
        <w:t>la</w:t>
      </w:r>
      <w:r>
        <w:rPr>
          <w:spacing w:val="-8"/>
          <w:sz w:val="20"/>
        </w:rPr>
        <w:t> </w:t>
      </w:r>
      <w:r>
        <w:rPr>
          <w:sz w:val="20"/>
        </w:rPr>
        <w:t>debida</w:t>
      </w:r>
      <w:r>
        <w:rPr>
          <w:spacing w:val="-8"/>
          <w:sz w:val="20"/>
        </w:rPr>
        <w:t> </w:t>
      </w:r>
      <w:r>
        <w:rPr>
          <w:sz w:val="20"/>
        </w:rPr>
        <w:t>diligencia,</w:t>
      </w:r>
      <w:r>
        <w:rPr>
          <w:spacing w:val="-3"/>
          <w:sz w:val="20"/>
        </w:rPr>
        <w:t> </w:t>
      </w:r>
      <w:r>
        <w:rPr>
          <w:sz w:val="20"/>
        </w:rPr>
        <w:t>sancionar</w:t>
      </w:r>
      <w:r>
        <w:rPr>
          <w:spacing w:val="-6"/>
          <w:sz w:val="20"/>
        </w:rPr>
        <w:t> </w:t>
      </w:r>
      <w:r>
        <w:rPr>
          <w:sz w:val="20"/>
        </w:rPr>
        <w:t>eventualmente</w:t>
      </w:r>
      <w:r>
        <w:rPr>
          <w:spacing w:val="-8"/>
          <w:sz w:val="20"/>
        </w:rPr>
        <w:t> </w:t>
      </w:r>
      <w:r>
        <w:rPr>
          <w:sz w:val="20"/>
        </w:rPr>
        <w:t>a</w:t>
      </w:r>
      <w:r>
        <w:rPr>
          <w:spacing w:val="-8"/>
          <w:sz w:val="20"/>
        </w:rPr>
        <w:t> </w:t>
      </w:r>
      <w:r>
        <w:rPr>
          <w:sz w:val="20"/>
        </w:rPr>
        <w:t>los</w:t>
      </w:r>
      <w:r>
        <w:rPr>
          <w:spacing w:val="-7"/>
          <w:sz w:val="20"/>
        </w:rPr>
        <w:t> </w:t>
      </w:r>
      <w:r>
        <w:rPr>
          <w:sz w:val="20"/>
        </w:rPr>
        <w:t>autores</w:t>
      </w:r>
      <w:r>
        <w:rPr>
          <w:spacing w:val="-10"/>
          <w:sz w:val="20"/>
        </w:rPr>
        <w:t> </w:t>
      </w:r>
      <w:r>
        <w:rPr>
          <w:sz w:val="20"/>
        </w:rPr>
        <w:t>de dicha</w:t>
      </w:r>
      <w:r>
        <w:rPr>
          <w:spacing w:val="-11"/>
          <w:sz w:val="20"/>
        </w:rPr>
        <w:t> </w:t>
      </w:r>
      <w:r>
        <w:rPr>
          <w:sz w:val="20"/>
        </w:rPr>
        <w:t>violencia</w:t>
      </w:r>
      <w:r>
        <w:rPr>
          <w:spacing w:val="-9"/>
          <w:sz w:val="20"/>
        </w:rPr>
        <w:t> </w:t>
      </w:r>
      <w:r>
        <w:rPr>
          <w:sz w:val="20"/>
        </w:rPr>
        <w:t>y</w:t>
      </w:r>
      <w:r>
        <w:rPr>
          <w:spacing w:val="-9"/>
          <w:sz w:val="20"/>
        </w:rPr>
        <w:t> </w:t>
      </w:r>
      <w:r>
        <w:rPr>
          <w:sz w:val="20"/>
        </w:rPr>
        <w:t>proveer</w:t>
      </w:r>
      <w:r>
        <w:rPr>
          <w:spacing w:val="-11"/>
          <w:sz w:val="20"/>
        </w:rPr>
        <w:t> </w:t>
      </w:r>
      <w:r>
        <w:rPr>
          <w:sz w:val="20"/>
        </w:rPr>
        <w:t>a</w:t>
      </w:r>
      <w:r>
        <w:rPr>
          <w:spacing w:val="-10"/>
          <w:sz w:val="20"/>
        </w:rPr>
        <w:t> </w:t>
      </w:r>
      <w:r>
        <w:rPr>
          <w:sz w:val="20"/>
        </w:rPr>
        <w:t>la</w:t>
      </w:r>
      <w:r>
        <w:rPr>
          <w:spacing w:val="-10"/>
          <w:sz w:val="20"/>
        </w:rPr>
        <w:t> </w:t>
      </w:r>
      <w:r>
        <w:rPr>
          <w:sz w:val="20"/>
        </w:rPr>
        <w:t>víctima</w:t>
      </w:r>
      <w:r>
        <w:rPr>
          <w:spacing w:val="-9"/>
          <w:sz w:val="20"/>
        </w:rPr>
        <w:t> </w:t>
      </w:r>
      <w:r>
        <w:rPr>
          <w:sz w:val="20"/>
        </w:rPr>
        <w:t>con</w:t>
      </w:r>
      <w:r>
        <w:rPr>
          <w:spacing w:val="-9"/>
          <w:sz w:val="20"/>
        </w:rPr>
        <w:t> </w:t>
      </w:r>
      <w:r>
        <w:rPr>
          <w:sz w:val="20"/>
        </w:rPr>
        <w:t>un</w:t>
      </w:r>
      <w:r>
        <w:rPr>
          <w:spacing w:val="-10"/>
          <w:sz w:val="20"/>
        </w:rPr>
        <w:t> </w:t>
      </w:r>
      <w:r>
        <w:rPr>
          <w:sz w:val="20"/>
        </w:rPr>
        <w:t>efectivo</w:t>
      </w:r>
      <w:r>
        <w:rPr>
          <w:spacing w:val="-8"/>
          <w:sz w:val="20"/>
        </w:rPr>
        <w:t> </w:t>
      </w:r>
      <w:r>
        <w:rPr>
          <w:sz w:val="20"/>
        </w:rPr>
        <w:t>resarcimiento,</w:t>
      </w:r>
      <w:r>
        <w:rPr>
          <w:spacing w:val="-8"/>
          <w:sz w:val="20"/>
        </w:rPr>
        <w:t> </w:t>
      </w:r>
      <w:r>
        <w:rPr>
          <w:sz w:val="20"/>
        </w:rPr>
        <w:t>reparación</w:t>
      </w:r>
      <w:r>
        <w:rPr>
          <w:spacing w:val="-10"/>
          <w:sz w:val="20"/>
        </w:rPr>
        <w:t> </w:t>
      </w:r>
      <w:r>
        <w:rPr>
          <w:sz w:val="20"/>
        </w:rPr>
        <w:t>del</w:t>
      </w:r>
      <w:r>
        <w:rPr>
          <w:spacing w:val="-11"/>
          <w:sz w:val="20"/>
        </w:rPr>
        <w:t> </w:t>
      </w:r>
      <w:r>
        <w:rPr>
          <w:sz w:val="20"/>
        </w:rPr>
        <w:t>daño u otros medios de compensación justos y eficaces</w:t>
      </w:r>
      <w:r>
        <w:rPr>
          <w:position w:val="7"/>
          <w:sz w:val="13"/>
        </w:rPr>
        <w:t>174</w:t>
      </w:r>
      <w:r>
        <w:rPr>
          <w:sz w:val="20"/>
        </w:rPr>
        <w:t>. Lo anterior, sin perjuicio de la obligación que recae sobre los Estados de prevenir que terceros cometan actos de violencia obstétrica y, más específicamente, su deber de regular y fiscalizar toda asistencia</w:t>
      </w:r>
      <w:r>
        <w:rPr>
          <w:spacing w:val="-7"/>
          <w:sz w:val="20"/>
        </w:rPr>
        <w:t> </w:t>
      </w:r>
      <w:r>
        <w:rPr>
          <w:sz w:val="20"/>
        </w:rPr>
        <w:t>de</w:t>
      </w:r>
      <w:r>
        <w:rPr>
          <w:spacing w:val="-8"/>
          <w:sz w:val="20"/>
        </w:rPr>
        <w:t> </w:t>
      </w:r>
      <w:r>
        <w:rPr>
          <w:sz w:val="20"/>
        </w:rPr>
        <w:t>salud</w:t>
      </w:r>
      <w:r>
        <w:rPr>
          <w:spacing w:val="-8"/>
          <w:sz w:val="20"/>
        </w:rPr>
        <w:t> </w:t>
      </w:r>
      <w:r>
        <w:rPr>
          <w:sz w:val="20"/>
        </w:rPr>
        <w:t>prestada</w:t>
      </w:r>
      <w:r>
        <w:rPr>
          <w:spacing w:val="-8"/>
          <w:sz w:val="20"/>
        </w:rPr>
        <w:t> </w:t>
      </w:r>
      <w:r>
        <w:rPr>
          <w:sz w:val="20"/>
        </w:rPr>
        <w:t>a</w:t>
      </w:r>
      <w:r>
        <w:rPr>
          <w:spacing w:val="-8"/>
          <w:sz w:val="20"/>
        </w:rPr>
        <w:t> </w:t>
      </w:r>
      <w:r>
        <w:rPr>
          <w:sz w:val="20"/>
        </w:rPr>
        <w:t>las</w:t>
      </w:r>
      <w:r>
        <w:rPr>
          <w:spacing w:val="-7"/>
          <w:sz w:val="20"/>
        </w:rPr>
        <w:t> </w:t>
      </w:r>
      <w:r>
        <w:rPr>
          <w:sz w:val="20"/>
        </w:rPr>
        <w:t>personas</w:t>
      </w:r>
      <w:r>
        <w:rPr>
          <w:spacing w:val="-7"/>
          <w:sz w:val="20"/>
        </w:rPr>
        <w:t> </w:t>
      </w:r>
      <w:r>
        <w:rPr>
          <w:sz w:val="20"/>
        </w:rPr>
        <w:t>bajo</w:t>
      </w:r>
      <w:r>
        <w:rPr>
          <w:spacing w:val="-8"/>
          <w:sz w:val="20"/>
        </w:rPr>
        <w:t> </w:t>
      </w:r>
      <w:r>
        <w:rPr>
          <w:sz w:val="20"/>
        </w:rPr>
        <w:t>su</w:t>
      </w:r>
      <w:r>
        <w:rPr>
          <w:spacing w:val="-8"/>
          <w:sz w:val="20"/>
        </w:rPr>
        <w:t> </w:t>
      </w:r>
      <w:r>
        <w:rPr>
          <w:sz w:val="20"/>
        </w:rPr>
        <w:t>jurisdicción,</w:t>
      </w:r>
      <w:r>
        <w:rPr>
          <w:spacing w:val="-9"/>
          <w:sz w:val="20"/>
        </w:rPr>
        <w:t> </w:t>
      </w:r>
      <w:r>
        <w:rPr>
          <w:sz w:val="20"/>
        </w:rPr>
        <w:t>independientemente</w:t>
      </w:r>
      <w:r>
        <w:rPr>
          <w:spacing w:val="-10"/>
          <w:sz w:val="20"/>
        </w:rPr>
        <w:t> </w:t>
      </w:r>
      <w:r>
        <w:rPr>
          <w:sz w:val="20"/>
        </w:rPr>
        <w:t>de si la entidad que presta tales servicios es de carácter público o privado</w:t>
      </w:r>
      <w:r>
        <w:rPr>
          <w:position w:val="7"/>
          <w:sz w:val="13"/>
        </w:rPr>
        <w:t>175</w:t>
      </w:r>
      <w:r>
        <w:rPr>
          <w:sz w:val="20"/>
        </w:rPr>
        <w:t>.</w:t>
      </w:r>
    </w:p>
    <w:p>
      <w:pPr>
        <w:pStyle w:val="BodyText"/>
      </w:pPr>
    </w:p>
    <w:p>
      <w:pPr>
        <w:pStyle w:val="BodyText"/>
        <w:spacing w:before="4"/>
        <w:rPr>
          <w:sz w:val="14"/>
        </w:rPr>
      </w:pPr>
      <w:r>
        <w:rPr/>
        <w:pict>
          <v:rect style="position:absolute;margin-left:85.103996pt;margin-top:9.937422pt;width:144.020pt;height:.600010pt;mso-position-horizontal-relative:page;mso-position-vertical-relative:paragraph;z-index:-15712256;mso-wrap-distance-left:0;mso-wrap-distance-right:0" id="docshape34" filled="true" fillcolor="#000000" stroked="false">
            <v:fill type="solid"/>
            <w10:wrap type="topAndBottom"/>
          </v:rect>
        </w:pict>
      </w:r>
    </w:p>
    <w:p>
      <w:pPr>
        <w:spacing w:before="136"/>
        <w:ind w:left="362" w:right="356" w:firstLine="0"/>
        <w:jc w:val="both"/>
        <w:rPr>
          <w:sz w:val="16"/>
        </w:rPr>
      </w:pPr>
      <w:r>
        <w:rPr>
          <w:sz w:val="16"/>
          <w:vertAlign w:val="superscript"/>
        </w:rPr>
        <w:t>170</w:t>
      </w:r>
      <w:r>
        <w:rPr>
          <w:spacing w:val="80"/>
          <w:w w:val="150"/>
          <w:sz w:val="16"/>
          <w:vertAlign w:val="baseline"/>
        </w:rPr>
        <w:t>   </w:t>
      </w:r>
      <w:r>
        <w:rPr>
          <w:sz w:val="16"/>
          <w:vertAlign w:val="baseline"/>
        </w:rPr>
        <w:t>Comité</w:t>
      </w:r>
      <w:r>
        <w:rPr>
          <w:spacing w:val="-10"/>
          <w:sz w:val="16"/>
          <w:vertAlign w:val="baseline"/>
        </w:rPr>
        <w:t> </w:t>
      </w:r>
      <w:r>
        <w:rPr>
          <w:sz w:val="16"/>
          <w:vertAlign w:val="baseline"/>
        </w:rPr>
        <w:t>de</w:t>
      </w:r>
      <w:r>
        <w:rPr>
          <w:spacing w:val="-12"/>
          <w:sz w:val="16"/>
          <w:vertAlign w:val="baseline"/>
        </w:rPr>
        <w:t> </w:t>
      </w:r>
      <w:r>
        <w:rPr>
          <w:sz w:val="16"/>
          <w:vertAlign w:val="baseline"/>
        </w:rPr>
        <w:t>Derechos</w:t>
      </w:r>
      <w:r>
        <w:rPr>
          <w:spacing w:val="-7"/>
          <w:sz w:val="16"/>
          <w:vertAlign w:val="baseline"/>
        </w:rPr>
        <w:t> </w:t>
      </w:r>
      <w:r>
        <w:rPr>
          <w:sz w:val="16"/>
          <w:vertAlign w:val="baseline"/>
        </w:rPr>
        <w:t>Económicos,</w:t>
      </w:r>
      <w:r>
        <w:rPr>
          <w:spacing w:val="-10"/>
          <w:sz w:val="16"/>
          <w:vertAlign w:val="baseline"/>
        </w:rPr>
        <w:t> </w:t>
      </w:r>
      <w:r>
        <w:rPr>
          <w:sz w:val="16"/>
          <w:vertAlign w:val="baseline"/>
        </w:rPr>
        <w:t>Sociales</w:t>
      </w:r>
      <w:r>
        <w:rPr>
          <w:spacing w:val="-12"/>
          <w:sz w:val="16"/>
          <w:vertAlign w:val="baseline"/>
        </w:rPr>
        <w:t> </w:t>
      </w:r>
      <w:r>
        <w:rPr>
          <w:sz w:val="16"/>
          <w:vertAlign w:val="baseline"/>
        </w:rPr>
        <w:t>y</w:t>
      </w:r>
      <w:r>
        <w:rPr>
          <w:spacing w:val="-9"/>
          <w:sz w:val="16"/>
          <w:vertAlign w:val="baseline"/>
        </w:rPr>
        <w:t> </w:t>
      </w:r>
      <w:r>
        <w:rPr>
          <w:sz w:val="16"/>
          <w:vertAlign w:val="baseline"/>
        </w:rPr>
        <w:t>Culturales,</w:t>
      </w:r>
      <w:r>
        <w:rPr>
          <w:spacing w:val="-6"/>
          <w:sz w:val="16"/>
          <w:vertAlign w:val="baseline"/>
        </w:rPr>
        <w:t> </w:t>
      </w:r>
      <w:r>
        <w:rPr>
          <w:sz w:val="16"/>
          <w:vertAlign w:val="baseline"/>
        </w:rPr>
        <w:t>Observación</w:t>
      </w:r>
      <w:r>
        <w:rPr>
          <w:spacing w:val="-8"/>
          <w:sz w:val="16"/>
          <w:vertAlign w:val="baseline"/>
        </w:rPr>
        <w:t> </w:t>
      </w:r>
      <w:r>
        <w:rPr>
          <w:sz w:val="16"/>
          <w:vertAlign w:val="baseline"/>
        </w:rPr>
        <w:t>general</w:t>
      </w:r>
      <w:r>
        <w:rPr>
          <w:spacing w:val="-11"/>
          <w:sz w:val="16"/>
          <w:vertAlign w:val="baseline"/>
        </w:rPr>
        <w:t> </w:t>
      </w:r>
      <w:r>
        <w:rPr>
          <w:sz w:val="16"/>
          <w:vertAlign w:val="baseline"/>
        </w:rPr>
        <w:t>núm.</w:t>
      </w:r>
      <w:r>
        <w:rPr>
          <w:spacing w:val="-11"/>
          <w:sz w:val="16"/>
          <w:vertAlign w:val="baseline"/>
        </w:rPr>
        <w:t> </w:t>
      </w:r>
      <w:r>
        <w:rPr>
          <w:sz w:val="16"/>
          <w:vertAlign w:val="baseline"/>
        </w:rPr>
        <w:t>22</w:t>
      </w:r>
      <w:r>
        <w:rPr>
          <w:spacing w:val="-9"/>
          <w:sz w:val="16"/>
          <w:vertAlign w:val="baseline"/>
        </w:rPr>
        <w:t> </w:t>
      </w:r>
      <w:r>
        <w:rPr>
          <w:sz w:val="16"/>
          <w:vertAlign w:val="baseline"/>
        </w:rPr>
        <w:t>(2016),</w:t>
      </w:r>
      <w:r>
        <w:rPr>
          <w:spacing w:val="-8"/>
          <w:sz w:val="16"/>
          <w:vertAlign w:val="baseline"/>
        </w:rPr>
        <w:t> </w:t>
      </w:r>
      <w:r>
        <w:rPr>
          <w:sz w:val="16"/>
          <w:vertAlign w:val="baseline"/>
        </w:rPr>
        <w:t>relativa al derecho a</w:t>
      </w:r>
      <w:r>
        <w:rPr>
          <w:spacing w:val="-3"/>
          <w:sz w:val="16"/>
          <w:vertAlign w:val="baseline"/>
        </w:rPr>
        <w:t> </w:t>
      </w:r>
      <w:r>
        <w:rPr>
          <w:sz w:val="16"/>
          <w:vertAlign w:val="baseline"/>
        </w:rPr>
        <w:t>la</w:t>
      </w:r>
      <w:r>
        <w:rPr>
          <w:spacing w:val="-1"/>
          <w:sz w:val="16"/>
          <w:vertAlign w:val="baseline"/>
        </w:rPr>
        <w:t> </w:t>
      </w:r>
      <w:r>
        <w:rPr>
          <w:sz w:val="16"/>
          <w:vertAlign w:val="baseline"/>
        </w:rPr>
        <w:t>salud sexual y reproductiva (artículo 12 del Pacto Internacional de Derechos Económicos, Sociales y Culturales), de 2 de mayo de 2016, párr. 64.</w:t>
      </w:r>
    </w:p>
    <w:p>
      <w:pPr>
        <w:spacing w:before="41"/>
        <w:ind w:left="362" w:right="358" w:firstLine="0"/>
        <w:jc w:val="both"/>
        <w:rPr>
          <w:sz w:val="16"/>
        </w:rPr>
      </w:pPr>
      <w:r>
        <w:rPr>
          <w:sz w:val="16"/>
          <w:vertAlign w:val="superscript"/>
        </w:rPr>
        <w:t>171</w:t>
      </w:r>
      <w:r>
        <w:rPr>
          <w:spacing w:val="80"/>
          <w:sz w:val="16"/>
          <w:vertAlign w:val="baseline"/>
        </w:rPr>
        <w:t>   </w:t>
      </w:r>
      <w:r>
        <w:rPr>
          <w:sz w:val="16"/>
          <w:vertAlign w:val="baseline"/>
        </w:rPr>
        <w:t>Comité para la Eliminación de la Discriminación contra la Mujer (CEDAW), Recomendación General</w:t>
      </w:r>
      <w:r>
        <w:rPr>
          <w:spacing w:val="40"/>
          <w:sz w:val="16"/>
          <w:vertAlign w:val="baseline"/>
        </w:rPr>
        <w:t> </w:t>
      </w:r>
      <w:r>
        <w:rPr>
          <w:sz w:val="16"/>
          <w:vertAlign w:val="baseline"/>
        </w:rPr>
        <w:t>n.° 24: La mujer y la salud, de 2 de febrero de 1999, párr. 31.d.</w:t>
      </w:r>
    </w:p>
    <w:p>
      <w:pPr>
        <w:spacing w:before="41"/>
        <w:ind w:left="362" w:right="361" w:firstLine="0"/>
        <w:jc w:val="both"/>
        <w:rPr>
          <w:sz w:val="16"/>
        </w:rPr>
      </w:pPr>
      <w:r>
        <w:rPr>
          <w:sz w:val="16"/>
          <w:vertAlign w:val="superscript"/>
        </w:rPr>
        <w:t>172</w:t>
      </w:r>
      <w:r>
        <w:rPr>
          <w:spacing w:val="80"/>
          <w:w w:val="150"/>
          <w:sz w:val="16"/>
          <w:vertAlign w:val="baseline"/>
        </w:rPr>
        <w:t>  </w:t>
      </w:r>
      <w:r>
        <w:rPr>
          <w:i/>
          <w:sz w:val="16"/>
          <w:vertAlign w:val="baseline"/>
        </w:rPr>
        <w:t>Cfr</w:t>
      </w:r>
      <w:r>
        <w:rPr>
          <w:sz w:val="16"/>
          <w:vertAlign w:val="baseline"/>
        </w:rPr>
        <w:t>. CIDH, Violencia y discriminación contra mujeres, niñas y adolescentes: Buenas prácticas y desafíos en América Latina y en el Caribe. OEA/Ser.L/V/II. Doc. 233. 14 noviembre 2019, párr. 188.</w:t>
      </w:r>
    </w:p>
    <w:p>
      <w:pPr>
        <w:spacing w:before="38"/>
        <w:ind w:left="362" w:right="356" w:firstLine="0"/>
        <w:jc w:val="both"/>
        <w:rPr>
          <w:sz w:val="16"/>
        </w:rPr>
      </w:pPr>
      <w:r>
        <w:rPr>
          <w:sz w:val="16"/>
          <w:vertAlign w:val="superscript"/>
        </w:rPr>
        <w:t>173</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Grupo</w:t>
      </w:r>
      <w:r>
        <w:rPr>
          <w:spacing w:val="-7"/>
          <w:sz w:val="16"/>
          <w:vertAlign w:val="baseline"/>
        </w:rPr>
        <w:t> </w:t>
      </w:r>
      <w:r>
        <w:rPr>
          <w:sz w:val="16"/>
          <w:vertAlign w:val="baseline"/>
        </w:rPr>
        <w:t>de</w:t>
      </w:r>
      <w:r>
        <w:rPr>
          <w:spacing w:val="-7"/>
          <w:sz w:val="16"/>
          <w:vertAlign w:val="baseline"/>
        </w:rPr>
        <w:t> </w:t>
      </w:r>
      <w:r>
        <w:rPr>
          <w:sz w:val="16"/>
          <w:vertAlign w:val="baseline"/>
        </w:rPr>
        <w:t>Trabajo</w:t>
      </w:r>
      <w:r>
        <w:rPr>
          <w:spacing w:val="-7"/>
          <w:sz w:val="16"/>
          <w:vertAlign w:val="baseline"/>
        </w:rPr>
        <w:t> </w:t>
      </w:r>
      <w:r>
        <w:rPr>
          <w:sz w:val="16"/>
          <w:vertAlign w:val="baseline"/>
        </w:rPr>
        <w:t>Regional</w:t>
      </w:r>
      <w:r>
        <w:rPr>
          <w:spacing w:val="-6"/>
          <w:sz w:val="16"/>
          <w:vertAlign w:val="baseline"/>
        </w:rPr>
        <w:t> </w:t>
      </w:r>
      <w:r>
        <w:rPr>
          <w:sz w:val="16"/>
          <w:vertAlign w:val="baseline"/>
        </w:rPr>
        <w:t>para</w:t>
      </w:r>
      <w:r>
        <w:rPr>
          <w:spacing w:val="-6"/>
          <w:sz w:val="16"/>
          <w:vertAlign w:val="baseline"/>
        </w:rPr>
        <w:t> </w:t>
      </w:r>
      <w:r>
        <w:rPr>
          <w:sz w:val="16"/>
          <w:vertAlign w:val="baseline"/>
        </w:rPr>
        <w:t>la</w:t>
      </w:r>
      <w:r>
        <w:rPr>
          <w:spacing w:val="-8"/>
          <w:sz w:val="16"/>
          <w:vertAlign w:val="baseline"/>
        </w:rPr>
        <w:t> </w:t>
      </w:r>
      <w:r>
        <w:rPr>
          <w:sz w:val="16"/>
          <w:vertAlign w:val="baseline"/>
        </w:rPr>
        <w:t>Reducción</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Mortalidad</w:t>
      </w:r>
      <w:r>
        <w:rPr>
          <w:spacing w:val="-7"/>
          <w:sz w:val="16"/>
          <w:vertAlign w:val="baseline"/>
        </w:rPr>
        <w:t> </w:t>
      </w:r>
      <w:r>
        <w:rPr>
          <w:sz w:val="16"/>
          <w:vertAlign w:val="baseline"/>
        </w:rPr>
        <w:t>Materna.</w:t>
      </w:r>
      <w:r>
        <w:rPr>
          <w:spacing w:val="-8"/>
          <w:sz w:val="16"/>
          <w:vertAlign w:val="baseline"/>
        </w:rPr>
        <w:t> </w:t>
      </w:r>
      <w:r>
        <w:rPr>
          <w:sz w:val="16"/>
          <w:vertAlign w:val="baseline"/>
        </w:rPr>
        <w:t>Panorama</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6"/>
          <w:sz w:val="16"/>
          <w:vertAlign w:val="baseline"/>
        </w:rPr>
        <w:t> </w:t>
      </w:r>
      <w:r>
        <w:rPr>
          <w:sz w:val="16"/>
          <w:vertAlign w:val="baseline"/>
        </w:rPr>
        <w:t>Situación de la Morbilidad y Mortalidad Maternas: América Latina y el Caribe, 2018, págs. 15 y17. Disponible en: </w:t>
      </w:r>
      <w:hyperlink r:id="rId11">
        <w:r>
          <w:rPr>
            <w:color w:val="0000FF"/>
            <w:sz w:val="16"/>
            <w:u w:val="single" w:color="0000FF"/>
            <w:vertAlign w:val="baseline"/>
          </w:rPr>
          <w:t>https://lac.unfpa.org/sites/default/files/pub-pdf/MSH-GTR-Report- Esp.pdf</w:t>
        </w:r>
      </w:hyperlink>
    </w:p>
    <w:p>
      <w:pPr>
        <w:spacing w:before="41"/>
        <w:ind w:left="362" w:right="357" w:firstLine="0"/>
        <w:jc w:val="both"/>
        <w:rPr>
          <w:sz w:val="16"/>
        </w:rPr>
      </w:pPr>
      <w:r>
        <w:rPr>
          <w:sz w:val="16"/>
          <w:vertAlign w:val="superscript"/>
        </w:rPr>
        <w:t>174</w:t>
      </w:r>
      <w:r>
        <w:rPr>
          <w:spacing w:val="8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Convención</w:t>
      </w:r>
      <w:r>
        <w:rPr>
          <w:spacing w:val="-4"/>
          <w:sz w:val="16"/>
          <w:vertAlign w:val="baseline"/>
        </w:rPr>
        <w:t> </w:t>
      </w:r>
      <w:r>
        <w:rPr>
          <w:sz w:val="16"/>
          <w:vertAlign w:val="baseline"/>
        </w:rPr>
        <w:t>de</w:t>
      </w:r>
      <w:r>
        <w:rPr>
          <w:spacing w:val="-5"/>
          <w:sz w:val="16"/>
          <w:vertAlign w:val="baseline"/>
        </w:rPr>
        <w:t> </w:t>
      </w:r>
      <w:r>
        <w:rPr>
          <w:sz w:val="16"/>
          <w:vertAlign w:val="baseline"/>
        </w:rPr>
        <w:t>Belém</w:t>
      </w:r>
      <w:r>
        <w:rPr>
          <w:spacing w:val="-3"/>
          <w:sz w:val="16"/>
          <w:vertAlign w:val="baseline"/>
        </w:rPr>
        <w:t> </w:t>
      </w:r>
      <w:r>
        <w:rPr>
          <w:sz w:val="16"/>
          <w:vertAlign w:val="baseline"/>
        </w:rPr>
        <w:t>do</w:t>
      </w:r>
      <w:r>
        <w:rPr>
          <w:spacing w:val="-4"/>
          <w:sz w:val="16"/>
          <w:vertAlign w:val="baseline"/>
        </w:rPr>
        <w:t> </w:t>
      </w:r>
      <w:r>
        <w:rPr>
          <w:sz w:val="16"/>
          <w:vertAlign w:val="baseline"/>
        </w:rPr>
        <w:t>Pará,</w:t>
      </w:r>
      <w:r>
        <w:rPr>
          <w:spacing w:val="-4"/>
          <w:sz w:val="16"/>
          <w:vertAlign w:val="baseline"/>
        </w:rPr>
        <w:t> </w:t>
      </w:r>
      <w:r>
        <w:rPr>
          <w:sz w:val="16"/>
          <w:vertAlign w:val="baseline"/>
        </w:rPr>
        <w:t>artículo</w:t>
      </w:r>
      <w:r>
        <w:rPr>
          <w:spacing w:val="-4"/>
          <w:sz w:val="16"/>
          <w:vertAlign w:val="baseline"/>
        </w:rPr>
        <w:t> </w:t>
      </w:r>
      <w:r>
        <w:rPr>
          <w:sz w:val="16"/>
          <w:vertAlign w:val="baseline"/>
        </w:rPr>
        <w:t>7.g);</w:t>
      </w:r>
      <w:r>
        <w:rPr>
          <w:spacing w:val="-4"/>
          <w:sz w:val="16"/>
          <w:vertAlign w:val="baseline"/>
        </w:rPr>
        <w:t> </w:t>
      </w:r>
      <w:r>
        <w:rPr>
          <w:sz w:val="16"/>
          <w:vertAlign w:val="baseline"/>
        </w:rPr>
        <w:t>Relatora</w:t>
      </w:r>
      <w:r>
        <w:rPr>
          <w:spacing w:val="-3"/>
          <w:sz w:val="16"/>
          <w:vertAlign w:val="baseline"/>
        </w:rPr>
        <w:t> </w:t>
      </w:r>
      <w:r>
        <w:rPr>
          <w:sz w:val="16"/>
          <w:vertAlign w:val="baseline"/>
        </w:rPr>
        <w:t>Especial</w:t>
      </w:r>
      <w:r>
        <w:rPr>
          <w:spacing w:val="-3"/>
          <w:sz w:val="16"/>
          <w:vertAlign w:val="baseline"/>
        </w:rPr>
        <w:t> </w:t>
      </w:r>
      <w:r>
        <w:rPr>
          <w:sz w:val="16"/>
          <w:vertAlign w:val="baseline"/>
        </w:rPr>
        <w:t>sobre</w:t>
      </w:r>
      <w:r>
        <w:rPr>
          <w:spacing w:val="-2"/>
          <w:sz w:val="16"/>
          <w:vertAlign w:val="baseline"/>
        </w:rPr>
        <w:t> </w:t>
      </w:r>
      <w:r>
        <w:rPr>
          <w:sz w:val="16"/>
          <w:vertAlign w:val="baseline"/>
        </w:rPr>
        <w:t>la</w:t>
      </w:r>
      <w:r>
        <w:rPr>
          <w:spacing w:val="-6"/>
          <w:sz w:val="16"/>
          <w:vertAlign w:val="baseline"/>
        </w:rPr>
        <w:t> </w:t>
      </w:r>
      <w:r>
        <w:rPr>
          <w:sz w:val="16"/>
          <w:vertAlign w:val="baseline"/>
        </w:rPr>
        <w:t>violencia</w:t>
      </w:r>
      <w:r>
        <w:rPr>
          <w:spacing w:val="-6"/>
          <w:sz w:val="16"/>
          <w:vertAlign w:val="baseline"/>
        </w:rPr>
        <w:t> </w:t>
      </w:r>
      <w:r>
        <w:rPr>
          <w:sz w:val="16"/>
          <w:vertAlign w:val="baseline"/>
        </w:rPr>
        <w:t>contra</w:t>
      </w:r>
      <w:r>
        <w:rPr>
          <w:spacing w:val="-3"/>
          <w:sz w:val="16"/>
          <w:vertAlign w:val="baseline"/>
        </w:rPr>
        <w:t> </w:t>
      </w:r>
      <w:r>
        <w:rPr>
          <w:sz w:val="16"/>
          <w:vertAlign w:val="baseline"/>
        </w:rPr>
        <w:t>la</w:t>
      </w:r>
      <w:r>
        <w:rPr>
          <w:spacing w:val="-3"/>
          <w:sz w:val="16"/>
          <w:vertAlign w:val="baseline"/>
        </w:rPr>
        <w:t> </w:t>
      </w:r>
      <w:r>
        <w:rPr>
          <w:sz w:val="16"/>
          <w:vertAlign w:val="baseline"/>
        </w:rPr>
        <w:t>mujer, sus causas y consecuencias. Enfoque basado en los derechos humanos del maltrato y la violencia contra la mujer en los servicios de salud reproductiva, con especial hincapié en la atención del parto y la violencia obstétrica. A/74/137.</w:t>
      </w:r>
      <w:r>
        <w:rPr>
          <w:spacing w:val="-2"/>
          <w:sz w:val="16"/>
          <w:vertAlign w:val="baseline"/>
        </w:rPr>
        <w:t> </w:t>
      </w:r>
      <w:r>
        <w:rPr>
          <w:sz w:val="16"/>
          <w:vertAlign w:val="baseline"/>
        </w:rPr>
        <w:t>11 de julio de</w:t>
      </w:r>
      <w:r>
        <w:rPr>
          <w:spacing w:val="-1"/>
          <w:sz w:val="16"/>
          <w:vertAlign w:val="baseline"/>
        </w:rPr>
        <w:t> </w:t>
      </w:r>
      <w:r>
        <w:rPr>
          <w:sz w:val="16"/>
          <w:vertAlign w:val="baseline"/>
        </w:rPr>
        <w:t>2019,</w:t>
      </w:r>
      <w:r>
        <w:rPr>
          <w:spacing w:val="-2"/>
          <w:sz w:val="16"/>
          <w:vertAlign w:val="baseline"/>
        </w:rPr>
        <w:t> </w:t>
      </w:r>
      <w:r>
        <w:rPr>
          <w:sz w:val="16"/>
          <w:vertAlign w:val="baseline"/>
        </w:rPr>
        <w:t>párr.</w:t>
      </w:r>
      <w:r>
        <w:rPr>
          <w:spacing w:val="-2"/>
          <w:sz w:val="16"/>
          <w:vertAlign w:val="baseline"/>
        </w:rPr>
        <w:t> </w:t>
      </w:r>
      <w:r>
        <w:rPr>
          <w:sz w:val="16"/>
          <w:vertAlign w:val="baseline"/>
        </w:rPr>
        <w:t>81,</w:t>
      </w:r>
      <w:r>
        <w:rPr>
          <w:spacing w:val="-2"/>
          <w:sz w:val="16"/>
          <w:vertAlign w:val="baseline"/>
        </w:rPr>
        <w:t> </w:t>
      </w:r>
      <w:r>
        <w:rPr>
          <w:sz w:val="16"/>
          <w:vertAlign w:val="baseline"/>
        </w:rPr>
        <w:t>y</w:t>
      </w:r>
      <w:r>
        <w:rPr>
          <w:spacing w:val="-1"/>
          <w:sz w:val="16"/>
          <w:vertAlign w:val="baseline"/>
        </w:rPr>
        <w:t> </w:t>
      </w:r>
      <w:r>
        <w:rPr>
          <w:sz w:val="16"/>
          <w:vertAlign w:val="baseline"/>
        </w:rPr>
        <w:t>CIDH, Violencia</w:t>
      </w:r>
      <w:r>
        <w:rPr>
          <w:spacing w:val="-2"/>
          <w:sz w:val="16"/>
          <w:vertAlign w:val="baseline"/>
        </w:rPr>
        <w:t> </w:t>
      </w:r>
      <w:r>
        <w:rPr>
          <w:sz w:val="16"/>
          <w:vertAlign w:val="baseline"/>
        </w:rPr>
        <w:t>y</w:t>
      </w:r>
      <w:r>
        <w:rPr>
          <w:spacing w:val="-1"/>
          <w:sz w:val="16"/>
          <w:vertAlign w:val="baseline"/>
        </w:rPr>
        <w:t> </w:t>
      </w:r>
      <w:r>
        <w:rPr>
          <w:sz w:val="16"/>
          <w:vertAlign w:val="baseline"/>
        </w:rPr>
        <w:t>discriminación contra mujeres, niñas y adolescentes: Buenas prácticas y desafíos en América Latina y en el Caribe. OEA/Ser.L/V/II. Doc. 233, 14 noviembre 2019, párr. 188.</w:t>
      </w:r>
    </w:p>
    <w:p>
      <w:pPr>
        <w:spacing w:before="41"/>
        <w:ind w:left="362" w:right="353" w:firstLine="0"/>
        <w:jc w:val="both"/>
        <w:rPr>
          <w:sz w:val="16"/>
        </w:rPr>
      </w:pPr>
      <w:r>
        <w:rPr>
          <w:sz w:val="16"/>
          <w:vertAlign w:val="superscript"/>
        </w:rPr>
        <w:t>175</w:t>
      </w:r>
      <w:r>
        <w:rPr>
          <w:spacing w:val="80"/>
          <w:sz w:val="16"/>
          <w:vertAlign w:val="baseline"/>
        </w:rPr>
        <w:t>   </w:t>
      </w:r>
      <w:r>
        <w:rPr>
          <w:i/>
          <w:sz w:val="16"/>
          <w:vertAlign w:val="baseline"/>
        </w:rPr>
        <w:t>Cfr. Caso Ximenes Lopes Vs. Brasil</w:t>
      </w:r>
      <w:r>
        <w:rPr>
          <w:sz w:val="16"/>
          <w:vertAlign w:val="baseline"/>
        </w:rPr>
        <w:t>. Sentencia de 4 de julio de 2006. Serie C No. 149, párr. 89, y </w:t>
      </w:r>
      <w:r>
        <w:rPr>
          <w:i/>
          <w:sz w:val="16"/>
          <w:vertAlign w:val="baseline"/>
        </w:rPr>
        <w:t>Caso</w:t>
      </w:r>
      <w:r>
        <w:rPr>
          <w:i/>
          <w:spacing w:val="-9"/>
          <w:sz w:val="16"/>
          <w:vertAlign w:val="baseline"/>
        </w:rPr>
        <w:t> </w:t>
      </w:r>
      <w:r>
        <w:rPr>
          <w:i/>
          <w:sz w:val="16"/>
          <w:vertAlign w:val="baseline"/>
        </w:rPr>
        <w:t>Vera</w:t>
      </w:r>
      <w:r>
        <w:rPr>
          <w:i/>
          <w:spacing w:val="-10"/>
          <w:sz w:val="16"/>
          <w:vertAlign w:val="baseline"/>
        </w:rPr>
        <w:t> </w:t>
      </w:r>
      <w:r>
        <w:rPr>
          <w:i/>
          <w:sz w:val="16"/>
          <w:vertAlign w:val="baseline"/>
        </w:rPr>
        <w:t>Rojas</w:t>
      </w:r>
      <w:r>
        <w:rPr>
          <w:i/>
          <w:spacing w:val="-7"/>
          <w:sz w:val="16"/>
          <w:vertAlign w:val="baseline"/>
        </w:rPr>
        <w:t> </w:t>
      </w:r>
      <w:r>
        <w:rPr>
          <w:i/>
          <w:sz w:val="16"/>
          <w:vertAlign w:val="baseline"/>
        </w:rPr>
        <w:t>y</w:t>
      </w:r>
      <w:r>
        <w:rPr>
          <w:i/>
          <w:spacing w:val="-7"/>
          <w:sz w:val="16"/>
          <w:vertAlign w:val="baseline"/>
        </w:rPr>
        <w:t> </w:t>
      </w:r>
      <w:r>
        <w:rPr>
          <w:i/>
          <w:sz w:val="16"/>
          <w:vertAlign w:val="baseline"/>
        </w:rPr>
        <w:t>otros</w:t>
      </w:r>
      <w:r>
        <w:rPr>
          <w:i/>
          <w:spacing w:val="-10"/>
          <w:sz w:val="16"/>
          <w:vertAlign w:val="baseline"/>
        </w:rPr>
        <w:t> </w:t>
      </w:r>
      <w:r>
        <w:rPr>
          <w:i/>
          <w:sz w:val="16"/>
          <w:vertAlign w:val="baseline"/>
        </w:rPr>
        <w:t>Vs.</w:t>
      </w:r>
      <w:r>
        <w:rPr>
          <w:i/>
          <w:spacing w:val="-8"/>
          <w:sz w:val="16"/>
          <w:vertAlign w:val="baseline"/>
        </w:rPr>
        <w:t> </w:t>
      </w:r>
      <w:r>
        <w:rPr>
          <w:i/>
          <w:sz w:val="16"/>
          <w:vertAlign w:val="baseline"/>
        </w:rPr>
        <w:t>Chile.</w:t>
      </w:r>
      <w:r>
        <w:rPr>
          <w:i/>
          <w:spacing w:val="-7"/>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7"/>
          <w:sz w:val="16"/>
          <w:vertAlign w:val="baseline"/>
        </w:rPr>
        <w:t> </w:t>
      </w:r>
      <w:r>
        <w:rPr>
          <w:sz w:val="16"/>
          <w:vertAlign w:val="baseline"/>
        </w:rPr>
        <w:t>Sentencia</w:t>
      </w:r>
      <w:r>
        <w:rPr>
          <w:spacing w:val="-7"/>
          <w:sz w:val="16"/>
          <w:vertAlign w:val="baseline"/>
        </w:rPr>
        <w:t> </w:t>
      </w:r>
      <w:r>
        <w:rPr>
          <w:sz w:val="16"/>
          <w:vertAlign w:val="baseline"/>
        </w:rPr>
        <w:t>de</w:t>
      </w:r>
      <w:r>
        <w:rPr>
          <w:spacing w:val="-7"/>
          <w:sz w:val="16"/>
          <w:vertAlign w:val="baseline"/>
        </w:rPr>
        <w:t> </w:t>
      </w:r>
      <w:r>
        <w:rPr>
          <w:sz w:val="16"/>
          <w:vertAlign w:val="baseline"/>
        </w:rPr>
        <w:t>1</w:t>
      </w:r>
      <w:r>
        <w:rPr>
          <w:spacing w:val="-7"/>
          <w:sz w:val="16"/>
          <w:vertAlign w:val="baseline"/>
        </w:rPr>
        <w:t> </w:t>
      </w:r>
      <w:r>
        <w:rPr>
          <w:sz w:val="16"/>
          <w:vertAlign w:val="baseline"/>
        </w:rPr>
        <w:t>de octubre de 2021. Serie C No. 439, párr. 89.</w:t>
      </w:r>
    </w:p>
    <w:p>
      <w:pPr>
        <w:spacing w:after="0"/>
        <w:jc w:val="both"/>
        <w:rPr>
          <w:sz w:val="16"/>
        </w:rPr>
        <w:sectPr>
          <w:pgSz w:w="12240" w:h="15840"/>
          <w:pgMar w:header="0" w:footer="1664" w:top="1340" w:bottom="1860" w:left="1340" w:right="1340"/>
        </w:sectPr>
      </w:pPr>
    </w:p>
    <w:p>
      <w:pPr>
        <w:pStyle w:val="ListParagraph"/>
        <w:numPr>
          <w:ilvl w:val="1"/>
          <w:numId w:val="14"/>
        </w:numPr>
        <w:tabs>
          <w:tab w:pos="1899" w:val="left" w:leader="none"/>
        </w:tabs>
        <w:spacing w:line="242" w:lineRule="auto" w:before="76" w:after="0"/>
        <w:ind w:left="1353" w:right="364" w:firstLine="0"/>
        <w:jc w:val="left"/>
        <w:rPr>
          <w:i/>
          <w:sz w:val="20"/>
        </w:rPr>
      </w:pPr>
      <w:bookmarkStart w:name="_bookmark36" w:id="38"/>
      <w:bookmarkEnd w:id="38"/>
      <w:r>
        <w:rPr>
          <w:i/>
          <w:sz w:val="20"/>
        </w:rPr>
        <w:t>D</w:t>
      </w:r>
      <w:r>
        <w:rPr>
          <w:i/>
          <w:sz w:val="20"/>
        </w:rPr>
        <w:t>erecho</w:t>
      </w:r>
      <w:r>
        <w:rPr>
          <w:i/>
          <w:spacing w:val="40"/>
          <w:sz w:val="20"/>
        </w:rPr>
        <w:t> </w:t>
      </w:r>
      <w:r>
        <w:rPr>
          <w:i/>
          <w:sz w:val="20"/>
        </w:rPr>
        <w:t>a</w:t>
      </w:r>
      <w:r>
        <w:rPr>
          <w:i/>
          <w:spacing w:val="40"/>
          <w:sz w:val="20"/>
        </w:rPr>
        <w:t> </w:t>
      </w:r>
      <w:r>
        <w:rPr>
          <w:i/>
          <w:sz w:val="20"/>
        </w:rPr>
        <w:t>la</w:t>
      </w:r>
      <w:r>
        <w:rPr>
          <w:i/>
          <w:spacing w:val="40"/>
          <w:sz w:val="20"/>
        </w:rPr>
        <w:t> </w:t>
      </w:r>
      <w:r>
        <w:rPr>
          <w:i/>
          <w:sz w:val="20"/>
        </w:rPr>
        <w:t>salud</w:t>
      </w:r>
      <w:r>
        <w:rPr>
          <w:i/>
          <w:spacing w:val="40"/>
          <w:sz w:val="20"/>
        </w:rPr>
        <w:t> </w:t>
      </w:r>
      <w:r>
        <w:rPr>
          <w:i/>
          <w:sz w:val="20"/>
        </w:rPr>
        <w:t>y</w:t>
      </w:r>
      <w:r>
        <w:rPr>
          <w:i/>
          <w:spacing w:val="40"/>
          <w:sz w:val="20"/>
        </w:rPr>
        <w:t> </w:t>
      </w:r>
      <w:r>
        <w:rPr>
          <w:i/>
          <w:sz w:val="20"/>
        </w:rPr>
        <w:t>obligación</w:t>
      </w:r>
      <w:r>
        <w:rPr>
          <w:i/>
          <w:spacing w:val="40"/>
          <w:sz w:val="20"/>
        </w:rPr>
        <w:t> </w:t>
      </w:r>
      <w:r>
        <w:rPr>
          <w:i/>
          <w:sz w:val="20"/>
        </w:rPr>
        <w:t>del</w:t>
      </w:r>
      <w:r>
        <w:rPr>
          <w:i/>
          <w:spacing w:val="40"/>
          <w:sz w:val="20"/>
        </w:rPr>
        <w:t> </w:t>
      </w:r>
      <w:r>
        <w:rPr>
          <w:i/>
          <w:sz w:val="20"/>
        </w:rPr>
        <w:t>Estado</w:t>
      </w:r>
      <w:r>
        <w:rPr>
          <w:i/>
          <w:spacing w:val="40"/>
          <w:sz w:val="20"/>
        </w:rPr>
        <w:t> </w:t>
      </w:r>
      <w:r>
        <w:rPr>
          <w:i/>
          <w:sz w:val="20"/>
        </w:rPr>
        <w:t>de</w:t>
      </w:r>
      <w:r>
        <w:rPr>
          <w:i/>
          <w:spacing w:val="40"/>
          <w:sz w:val="20"/>
        </w:rPr>
        <w:t> </w:t>
      </w:r>
      <w:r>
        <w:rPr>
          <w:i/>
          <w:sz w:val="20"/>
        </w:rPr>
        <w:t>regular,</w:t>
      </w:r>
      <w:r>
        <w:rPr>
          <w:i/>
          <w:spacing w:val="40"/>
          <w:sz w:val="20"/>
        </w:rPr>
        <w:t> </w:t>
      </w:r>
      <w:r>
        <w:rPr>
          <w:i/>
          <w:sz w:val="20"/>
        </w:rPr>
        <w:t>fiscalizar</w:t>
      </w:r>
      <w:r>
        <w:rPr>
          <w:i/>
          <w:spacing w:val="40"/>
          <w:sz w:val="20"/>
        </w:rPr>
        <w:t> </w:t>
      </w:r>
      <w:r>
        <w:rPr>
          <w:i/>
          <w:sz w:val="20"/>
        </w:rPr>
        <w:t>y</w:t>
      </w:r>
      <w:r>
        <w:rPr>
          <w:i/>
          <w:spacing w:val="80"/>
          <w:sz w:val="20"/>
        </w:rPr>
        <w:t> </w:t>
      </w:r>
      <w:r>
        <w:rPr>
          <w:i/>
          <w:sz w:val="20"/>
        </w:rPr>
        <w:t>supervisar la prestación de servicios de salud privados</w:t>
      </w:r>
    </w:p>
    <w:p>
      <w:pPr>
        <w:pStyle w:val="BodyText"/>
        <w:spacing w:before="4"/>
        <w:rPr>
          <w:i/>
          <w:sz w:val="29"/>
        </w:rPr>
      </w:pPr>
    </w:p>
    <w:p>
      <w:pPr>
        <w:pStyle w:val="ListParagraph"/>
        <w:numPr>
          <w:ilvl w:val="0"/>
          <w:numId w:val="9"/>
        </w:numPr>
        <w:tabs>
          <w:tab w:pos="929" w:val="left" w:leader="none"/>
        </w:tabs>
        <w:spacing w:line="240" w:lineRule="auto" w:before="0" w:after="0"/>
        <w:ind w:left="362" w:right="357" w:firstLine="0"/>
        <w:jc w:val="both"/>
        <w:rPr>
          <w:sz w:val="20"/>
        </w:rPr>
      </w:pPr>
      <w:r>
        <w:rPr>
          <w:sz w:val="20"/>
        </w:rPr>
        <w:t>La Corte ha señalado que la salud es un derecho humano fundamental e indispensable</w:t>
      </w:r>
      <w:r>
        <w:rPr>
          <w:spacing w:val="-3"/>
          <w:sz w:val="20"/>
        </w:rPr>
        <w:t> </w:t>
      </w:r>
      <w:r>
        <w:rPr>
          <w:sz w:val="20"/>
        </w:rPr>
        <w:t>para el</w:t>
      </w:r>
      <w:r>
        <w:rPr>
          <w:spacing w:val="-2"/>
          <w:sz w:val="20"/>
        </w:rPr>
        <w:t> </w:t>
      </w:r>
      <w:r>
        <w:rPr>
          <w:sz w:val="20"/>
        </w:rPr>
        <w:t>ejercicio</w:t>
      </w:r>
      <w:r>
        <w:rPr>
          <w:spacing w:val="-2"/>
          <w:sz w:val="20"/>
        </w:rPr>
        <w:t> </w:t>
      </w:r>
      <w:r>
        <w:rPr>
          <w:sz w:val="20"/>
        </w:rPr>
        <w:t>adecuado</w:t>
      </w:r>
      <w:r>
        <w:rPr>
          <w:spacing w:val="-2"/>
          <w:sz w:val="20"/>
        </w:rPr>
        <w:t> </w:t>
      </w:r>
      <w:r>
        <w:rPr>
          <w:sz w:val="20"/>
        </w:rPr>
        <w:t>de</w:t>
      </w:r>
      <w:r>
        <w:rPr>
          <w:spacing w:val="-5"/>
          <w:sz w:val="20"/>
        </w:rPr>
        <w:t> </w:t>
      </w:r>
      <w:r>
        <w:rPr>
          <w:sz w:val="20"/>
        </w:rPr>
        <w:t>los demás</w:t>
      </w:r>
      <w:r>
        <w:rPr>
          <w:spacing w:val="-2"/>
          <w:sz w:val="20"/>
        </w:rPr>
        <w:t> </w:t>
      </w:r>
      <w:r>
        <w:rPr>
          <w:sz w:val="20"/>
        </w:rPr>
        <w:t>derechos</w:t>
      </w:r>
      <w:r>
        <w:rPr>
          <w:spacing w:val="-5"/>
          <w:sz w:val="20"/>
        </w:rPr>
        <w:t> </w:t>
      </w:r>
      <w:r>
        <w:rPr>
          <w:sz w:val="20"/>
        </w:rPr>
        <w:t>humanos.</w:t>
      </w:r>
      <w:r>
        <w:rPr>
          <w:spacing w:val="-2"/>
          <w:sz w:val="20"/>
        </w:rPr>
        <w:t> </w:t>
      </w:r>
      <w:r>
        <w:rPr>
          <w:sz w:val="20"/>
        </w:rPr>
        <w:t>Así,</w:t>
      </w:r>
      <w:r>
        <w:rPr>
          <w:spacing w:val="-5"/>
          <w:sz w:val="20"/>
        </w:rPr>
        <w:t> </w:t>
      </w:r>
      <w:r>
        <w:rPr>
          <w:sz w:val="20"/>
        </w:rPr>
        <w:t>todo</w:t>
      </w:r>
      <w:r>
        <w:rPr>
          <w:spacing w:val="-2"/>
          <w:sz w:val="20"/>
        </w:rPr>
        <w:t> </w:t>
      </w:r>
      <w:r>
        <w:rPr>
          <w:sz w:val="20"/>
        </w:rPr>
        <w:t>ser humano</w:t>
      </w:r>
      <w:r>
        <w:rPr>
          <w:spacing w:val="-9"/>
          <w:sz w:val="20"/>
        </w:rPr>
        <w:t> </w:t>
      </w:r>
      <w:r>
        <w:rPr>
          <w:sz w:val="20"/>
        </w:rPr>
        <w:t>tiene</w:t>
      </w:r>
      <w:r>
        <w:rPr>
          <w:spacing w:val="-9"/>
          <w:sz w:val="20"/>
        </w:rPr>
        <w:t> </w:t>
      </w:r>
      <w:r>
        <w:rPr>
          <w:sz w:val="20"/>
        </w:rPr>
        <w:t>derecho</w:t>
      </w:r>
      <w:r>
        <w:rPr>
          <w:spacing w:val="-8"/>
          <w:sz w:val="20"/>
        </w:rPr>
        <w:t> </w:t>
      </w:r>
      <w:r>
        <w:rPr>
          <w:sz w:val="20"/>
        </w:rPr>
        <w:t>al</w:t>
      </w:r>
      <w:r>
        <w:rPr>
          <w:spacing w:val="-5"/>
          <w:sz w:val="20"/>
        </w:rPr>
        <w:t> </w:t>
      </w:r>
      <w:r>
        <w:rPr>
          <w:sz w:val="20"/>
        </w:rPr>
        <w:t>disfrute</w:t>
      </w:r>
      <w:r>
        <w:rPr>
          <w:spacing w:val="-8"/>
          <w:sz w:val="20"/>
        </w:rPr>
        <w:t> </w:t>
      </w:r>
      <w:r>
        <w:rPr>
          <w:sz w:val="20"/>
        </w:rPr>
        <w:t>del</w:t>
      </w:r>
      <w:r>
        <w:rPr>
          <w:spacing w:val="-8"/>
          <w:sz w:val="20"/>
        </w:rPr>
        <w:t> </w:t>
      </w:r>
      <w:r>
        <w:rPr>
          <w:sz w:val="20"/>
        </w:rPr>
        <w:t>más</w:t>
      </w:r>
      <w:r>
        <w:rPr>
          <w:spacing w:val="-6"/>
          <w:sz w:val="20"/>
        </w:rPr>
        <w:t> </w:t>
      </w:r>
      <w:r>
        <w:rPr>
          <w:sz w:val="20"/>
        </w:rPr>
        <w:t>alto</w:t>
      </w:r>
      <w:r>
        <w:rPr>
          <w:spacing w:val="-7"/>
          <w:sz w:val="20"/>
        </w:rPr>
        <w:t> </w:t>
      </w:r>
      <w:r>
        <w:rPr>
          <w:sz w:val="20"/>
        </w:rPr>
        <w:t>nivel</w:t>
      </w:r>
      <w:r>
        <w:rPr>
          <w:spacing w:val="-8"/>
          <w:sz w:val="20"/>
        </w:rPr>
        <w:t> </w:t>
      </w:r>
      <w:r>
        <w:rPr>
          <w:sz w:val="20"/>
        </w:rPr>
        <w:t>posible</w:t>
      </w:r>
      <w:r>
        <w:rPr>
          <w:spacing w:val="-7"/>
          <w:sz w:val="20"/>
        </w:rPr>
        <w:t> </w:t>
      </w:r>
      <w:r>
        <w:rPr>
          <w:sz w:val="20"/>
        </w:rPr>
        <w:t>de</w:t>
      </w:r>
      <w:r>
        <w:rPr>
          <w:spacing w:val="-7"/>
          <w:sz w:val="20"/>
        </w:rPr>
        <w:t> </w:t>
      </w:r>
      <w:r>
        <w:rPr>
          <w:sz w:val="20"/>
        </w:rPr>
        <w:t>salud</w:t>
      </w:r>
      <w:r>
        <w:rPr>
          <w:spacing w:val="-7"/>
          <w:sz w:val="20"/>
        </w:rPr>
        <w:t> </w:t>
      </w:r>
      <w:r>
        <w:rPr>
          <w:sz w:val="20"/>
        </w:rPr>
        <w:t>que</w:t>
      </w:r>
      <w:r>
        <w:rPr>
          <w:spacing w:val="-7"/>
          <w:sz w:val="20"/>
        </w:rPr>
        <w:t> </w:t>
      </w:r>
      <w:r>
        <w:rPr>
          <w:sz w:val="20"/>
        </w:rPr>
        <w:t>le</w:t>
      </w:r>
      <w:r>
        <w:rPr>
          <w:spacing w:val="-9"/>
          <w:sz w:val="20"/>
        </w:rPr>
        <w:t> </w:t>
      </w:r>
      <w:r>
        <w:rPr>
          <w:sz w:val="20"/>
        </w:rPr>
        <w:t>permita</w:t>
      </w:r>
      <w:r>
        <w:rPr>
          <w:spacing w:val="-7"/>
          <w:sz w:val="20"/>
        </w:rPr>
        <w:t> </w:t>
      </w:r>
      <w:r>
        <w:rPr>
          <w:sz w:val="20"/>
        </w:rPr>
        <w:t>vivir dignamente</w:t>
      </w:r>
      <w:r>
        <w:rPr>
          <w:position w:val="7"/>
          <w:sz w:val="13"/>
        </w:rPr>
        <w:t>176</w:t>
      </w:r>
      <w:r>
        <w:rPr>
          <w:sz w:val="20"/>
        </w:rPr>
        <w:t>, entendida la salud, no sólo como la ausencia de afecciones o enfermedades, sino también a un estado completo de bienestar físico, mental y social, derivado</w:t>
      </w:r>
      <w:r>
        <w:rPr>
          <w:spacing w:val="-13"/>
          <w:sz w:val="20"/>
        </w:rPr>
        <w:t> </w:t>
      </w:r>
      <w:r>
        <w:rPr>
          <w:sz w:val="20"/>
        </w:rPr>
        <w:t>de</w:t>
      </w:r>
      <w:r>
        <w:rPr>
          <w:spacing w:val="-14"/>
          <w:sz w:val="20"/>
        </w:rPr>
        <w:t> </w:t>
      </w:r>
      <w:r>
        <w:rPr>
          <w:sz w:val="20"/>
        </w:rPr>
        <w:t>un</w:t>
      </w:r>
      <w:r>
        <w:rPr>
          <w:spacing w:val="-11"/>
          <w:sz w:val="20"/>
        </w:rPr>
        <w:t> </w:t>
      </w:r>
      <w:r>
        <w:rPr>
          <w:sz w:val="20"/>
        </w:rPr>
        <w:t>estilo</w:t>
      </w:r>
      <w:r>
        <w:rPr>
          <w:spacing w:val="-13"/>
          <w:sz w:val="20"/>
        </w:rPr>
        <w:t> </w:t>
      </w:r>
      <w:r>
        <w:rPr>
          <w:sz w:val="20"/>
        </w:rPr>
        <w:t>de</w:t>
      </w:r>
      <w:r>
        <w:rPr>
          <w:spacing w:val="-11"/>
          <w:sz w:val="20"/>
        </w:rPr>
        <w:t> </w:t>
      </w:r>
      <w:r>
        <w:rPr>
          <w:sz w:val="20"/>
        </w:rPr>
        <w:t>vida</w:t>
      </w:r>
      <w:r>
        <w:rPr>
          <w:spacing w:val="-12"/>
          <w:sz w:val="20"/>
        </w:rPr>
        <w:t> </w:t>
      </w:r>
      <w:r>
        <w:rPr>
          <w:sz w:val="20"/>
        </w:rPr>
        <w:t>que</w:t>
      </w:r>
      <w:r>
        <w:rPr>
          <w:spacing w:val="-14"/>
          <w:sz w:val="20"/>
        </w:rPr>
        <w:t> </w:t>
      </w:r>
      <w:r>
        <w:rPr>
          <w:sz w:val="20"/>
        </w:rPr>
        <w:t>permita</w:t>
      </w:r>
      <w:r>
        <w:rPr>
          <w:spacing w:val="-12"/>
          <w:sz w:val="20"/>
        </w:rPr>
        <w:t> </w:t>
      </w:r>
      <w:r>
        <w:rPr>
          <w:sz w:val="20"/>
        </w:rPr>
        <w:t>alcanzar</w:t>
      </w:r>
      <w:r>
        <w:rPr>
          <w:spacing w:val="-13"/>
          <w:sz w:val="20"/>
        </w:rPr>
        <w:t> </w:t>
      </w:r>
      <w:r>
        <w:rPr>
          <w:sz w:val="20"/>
        </w:rPr>
        <w:t>a</w:t>
      </w:r>
      <w:r>
        <w:rPr>
          <w:spacing w:val="-12"/>
          <w:sz w:val="20"/>
        </w:rPr>
        <w:t> </w:t>
      </w:r>
      <w:r>
        <w:rPr>
          <w:sz w:val="20"/>
        </w:rPr>
        <w:t>las</w:t>
      </w:r>
      <w:r>
        <w:rPr>
          <w:spacing w:val="-10"/>
          <w:sz w:val="20"/>
        </w:rPr>
        <w:t> </w:t>
      </w:r>
      <w:r>
        <w:rPr>
          <w:sz w:val="20"/>
        </w:rPr>
        <w:t>personas</w:t>
      </w:r>
      <w:r>
        <w:rPr>
          <w:spacing w:val="-12"/>
          <w:sz w:val="20"/>
        </w:rPr>
        <w:t> </w:t>
      </w:r>
      <w:r>
        <w:rPr>
          <w:sz w:val="20"/>
        </w:rPr>
        <w:t>un</w:t>
      </w:r>
      <w:r>
        <w:rPr>
          <w:spacing w:val="-11"/>
          <w:sz w:val="20"/>
        </w:rPr>
        <w:t> </w:t>
      </w:r>
      <w:r>
        <w:rPr>
          <w:sz w:val="20"/>
        </w:rPr>
        <w:t>balance</w:t>
      </w:r>
      <w:r>
        <w:rPr>
          <w:spacing w:val="-14"/>
          <w:sz w:val="20"/>
        </w:rPr>
        <w:t> </w:t>
      </w:r>
      <w:r>
        <w:rPr>
          <w:spacing w:val="-2"/>
          <w:sz w:val="20"/>
        </w:rPr>
        <w:t>integral</w:t>
      </w:r>
      <w:r>
        <w:rPr>
          <w:spacing w:val="-2"/>
          <w:position w:val="7"/>
          <w:sz w:val="13"/>
        </w:rPr>
        <w:t>177</w:t>
      </w:r>
      <w:r>
        <w:rPr>
          <w:spacing w:val="-2"/>
          <w:sz w:val="20"/>
        </w:rPr>
        <w:t>.</w:t>
      </w:r>
    </w:p>
    <w:p>
      <w:pPr>
        <w:pStyle w:val="BodyText"/>
      </w:pPr>
    </w:p>
    <w:p>
      <w:pPr>
        <w:pStyle w:val="ListParagraph"/>
        <w:numPr>
          <w:ilvl w:val="0"/>
          <w:numId w:val="9"/>
        </w:numPr>
        <w:tabs>
          <w:tab w:pos="929" w:val="left" w:leader="none"/>
        </w:tabs>
        <w:spacing w:line="243" w:lineRule="exact" w:before="1" w:after="0"/>
        <w:ind w:left="928" w:right="0" w:hanging="567"/>
        <w:jc w:val="both"/>
        <w:rPr>
          <w:sz w:val="20"/>
        </w:rPr>
      </w:pPr>
      <w:r>
        <w:rPr>
          <w:sz w:val="20"/>
        </w:rPr>
        <w:t>En</w:t>
      </w:r>
      <w:r>
        <w:rPr>
          <w:spacing w:val="-5"/>
          <w:sz w:val="20"/>
        </w:rPr>
        <w:t> </w:t>
      </w:r>
      <w:r>
        <w:rPr>
          <w:sz w:val="20"/>
        </w:rPr>
        <w:t>lo</w:t>
      </w:r>
      <w:r>
        <w:rPr>
          <w:spacing w:val="-6"/>
          <w:sz w:val="20"/>
        </w:rPr>
        <w:t> </w:t>
      </w:r>
      <w:r>
        <w:rPr>
          <w:sz w:val="20"/>
        </w:rPr>
        <w:t>que</w:t>
      </w:r>
      <w:r>
        <w:rPr>
          <w:spacing w:val="-5"/>
          <w:sz w:val="20"/>
        </w:rPr>
        <w:t> </w:t>
      </w:r>
      <w:r>
        <w:rPr>
          <w:sz w:val="20"/>
        </w:rPr>
        <w:t>respecta</w:t>
      </w:r>
      <w:r>
        <w:rPr>
          <w:spacing w:val="-2"/>
          <w:sz w:val="20"/>
        </w:rPr>
        <w:t> </w:t>
      </w:r>
      <w:r>
        <w:rPr>
          <w:sz w:val="20"/>
        </w:rPr>
        <w:t>a</w:t>
      </w:r>
      <w:r>
        <w:rPr>
          <w:spacing w:val="-4"/>
          <w:sz w:val="20"/>
        </w:rPr>
        <w:t> </w:t>
      </w:r>
      <w:r>
        <w:rPr>
          <w:sz w:val="20"/>
        </w:rPr>
        <w:t>la</w:t>
      </w:r>
      <w:r>
        <w:rPr>
          <w:spacing w:val="-3"/>
          <w:sz w:val="20"/>
        </w:rPr>
        <w:t> </w:t>
      </w:r>
      <w:r>
        <w:rPr>
          <w:sz w:val="20"/>
        </w:rPr>
        <w:t>relación</w:t>
      </w:r>
      <w:r>
        <w:rPr>
          <w:spacing w:val="-5"/>
          <w:sz w:val="20"/>
        </w:rPr>
        <w:t> </w:t>
      </w:r>
      <w:r>
        <w:rPr>
          <w:sz w:val="20"/>
        </w:rPr>
        <w:t>del</w:t>
      </w:r>
      <w:r>
        <w:rPr>
          <w:spacing w:val="-4"/>
          <w:sz w:val="20"/>
        </w:rPr>
        <w:t> </w:t>
      </w:r>
      <w:r>
        <w:rPr>
          <w:sz w:val="20"/>
        </w:rPr>
        <w:t>deber</w:t>
      </w:r>
      <w:r>
        <w:rPr>
          <w:spacing w:val="-6"/>
          <w:sz w:val="20"/>
        </w:rPr>
        <w:t> </w:t>
      </w:r>
      <w:r>
        <w:rPr>
          <w:sz w:val="20"/>
        </w:rPr>
        <w:t>de</w:t>
      </w:r>
      <w:r>
        <w:rPr>
          <w:spacing w:val="-5"/>
          <w:sz w:val="20"/>
        </w:rPr>
        <w:t> </w:t>
      </w:r>
      <w:r>
        <w:rPr>
          <w:sz w:val="20"/>
        </w:rPr>
        <w:t>garantía</w:t>
      </w:r>
      <w:r>
        <w:rPr>
          <w:spacing w:val="-5"/>
          <w:sz w:val="20"/>
        </w:rPr>
        <w:t> </w:t>
      </w:r>
      <w:r>
        <w:rPr>
          <w:sz w:val="20"/>
        </w:rPr>
        <w:t>(artículo</w:t>
      </w:r>
      <w:r>
        <w:rPr>
          <w:spacing w:val="-4"/>
          <w:sz w:val="20"/>
        </w:rPr>
        <w:t> </w:t>
      </w:r>
      <w:r>
        <w:rPr>
          <w:sz w:val="20"/>
        </w:rPr>
        <w:t>1.1)</w:t>
      </w:r>
      <w:r>
        <w:rPr>
          <w:spacing w:val="-2"/>
          <w:sz w:val="20"/>
        </w:rPr>
        <w:t> </w:t>
      </w:r>
      <w:r>
        <w:rPr>
          <w:sz w:val="20"/>
        </w:rPr>
        <w:t>con</w:t>
      </w:r>
      <w:r>
        <w:rPr>
          <w:spacing w:val="-5"/>
          <w:sz w:val="20"/>
        </w:rPr>
        <w:t> </w:t>
      </w:r>
      <w:r>
        <w:rPr>
          <w:sz w:val="20"/>
        </w:rPr>
        <w:t>el</w:t>
      </w:r>
      <w:r>
        <w:rPr>
          <w:spacing w:val="-2"/>
          <w:sz w:val="20"/>
        </w:rPr>
        <w:t> artículo</w:t>
      </w:r>
    </w:p>
    <w:p>
      <w:pPr>
        <w:pStyle w:val="BodyText"/>
        <w:ind w:left="362" w:right="345"/>
        <w:jc w:val="both"/>
      </w:pPr>
      <w:r>
        <w:rPr/>
        <w:t>5.1</w:t>
      </w:r>
      <w:r>
        <w:rPr>
          <w:spacing w:val="-5"/>
        </w:rPr>
        <w:t> </w:t>
      </w:r>
      <w:r>
        <w:rPr/>
        <w:t>de</w:t>
      </w:r>
      <w:r>
        <w:rPr>
          <w:spacing w:val="-7"/>
        </w:rPr>
        <w:t> </w:t>
      </w:r>
      <w:r>
        <w:rPr/>
        <w:t>la</w:t>
      </w:r>
      <w:r>
        <w:rPr>
          <w:spacing w:val="-3"/>
        </w:rPr>
        <w:t> </w:t>
      </w:r>
      <w:r>
        <w:rPr/>
        <w:t>Convención,</w:t>
      </w:r>
      <w:r>
        <w:rPr>
          <w:spacing w:val="-4"/>
        </w:rPr>
        <w:t> </w:t>
      </w:r>
      <w:r>
        <w:rPr/>
        <w:t>la</w:t>
      </w:r>
      <w:r>
        <w:rPr>
          <w:spacing w:val="-3"/>
        </w:rPr>
        <w:t> </w:t>
      </w:r>
      <w:r>
        <w:rPr/>
        <w:t>Corte</w:t>
      </w:r>
      <w:r>
        <w:rPr>
          <w:spacing w:val="-7"/>
        </w:rPr>
        <w:t> </w:t>
      </w:r>
      <w:r>
        <w:rPr/>
        <w:t>ha establecido</w:t>
      </w:r>
      <w:r>
        <w:rPr>
          <w:spacing w:val="-4"/>
        </w:rPr>
        <w:t> </w:t>
      </w:r>
      <w:r>
        <w:rPr/>
        <w:t>que</w:t>
      </w:r>
      <w:r>
        <w:rPr>
          <w:spacing w:val="-4"/>
        </w:rPr>
        <w:t> </w:t>
      </w:r>
      <w:r>
        <w:rPr/>
        <w:t>el</w:t>
      </w:r>
      <w:r>
        <w:rPr>
          <w:spacing w:val="-3"/>
        </w:rPr>
        <w:t> </w:t>
      </w:r>
      <w:r>
        <w:rPr/>
        <w:t>derecho</w:t>
      </w:r>
      <w:r>
        <w:rPr>
          <w:spacing w:val="-4"/>
        </w:rPr>
        <w:t> </w:t>
      </w:r>
      <w:r>
        <w:rPr/>
        <w:t>a</w:t>
      </w:r>
      <w:r>
        <w:rPr>
          <w:spacing w:val="-3"/>
        </w:rPr>
        <w:t> </w:t>
      </w:r>
      <w:r>
        <w:rPr/>
        <w:t>la</w:t>
      </w:r>
      <w:r>
        <w:rPr>
          <w:spacing w:val="-3"/>
        </w:rPr>
        <w:t> </w:t>
      </w:r>
      <w:r>
        <w:rPr/>
        <w:t>integridad</w:t>
      </w:r>
      <w:r>
        <w:rPr>
          <w:spacing w:val="-5"/>
        </w:rPr>
        <w:t> </w:t>
      </w:r>
      <w:r>
        <w:rPr/>
        <w:t>personal</w:t>
      </w:r>
      <w:r>
        <w:rPr>
          <w:spacing w:val="-2"/>
        </w:rPr>
        <w:t> </w:t>
      </w:r>
      <w:r>
        <w:rPr/>
        <w:t>se halla</w:t>
      </w:r>
      <w:r>
        <w:rPr>
          <w:spacing w:val="-4"/>
        </w:rPr>
        <w:t> </w:t>
      </w:r>
      <w:r>
        <w:rPr/>
        <w:t>directa</w:t>
      </w:r>
      <w:r>
        <w:rPr>
          <w:spacing w:val="-4"/>
        </w:rPr>
        <w:t> </w:t>
      </w:r>
      <w:r>
        <w:rPr/>
        <w:t>e</w:t>
      </w:r>
      <w:r>
        <w:rPr>
          <w:spacing w:val="-5"/>
        </w:rPr>
        <w:t> </w:t>
      </w:r>
      <w:r>
        <w:rPr/>
        <w:t>inmediatamente</w:t>
      </w:r>
      <w:r>
        <w:rPr>
          <w:spacing w:val="-3"/>
        </w:rPr>
        <w:t> </w:t>
      </w:r>
      <w:r>
        <w:rPr/>
        <w:t>vinculado</w:t>
      </w:r>
      <w:r>
        <w:rPr>
          <w:spacing w:val="-3"/>
        </w:rPr>
        <w:t> </w:t>
      </w:r>
      <w:r>
        <w:rPr/>
        <w:t>con</w:t>
      </w:r>
      <w:r>
        <w:rPr>
          <w:spacing w:val="-3"/>
        </w:rPr>
        <w:t> </w:t>
      </w:r>
      <w:r>
        <w:rPr/>
        <w:t>la</w:t>
      </w:r>
      <w:r>
        <w:rPr>
          <w:spacing w:val="-1"/>
        </w:rPr>
        <w:t> </w:t>
      </w:r>
      <w:r>
        <w:rPr/>
        <w:t>atención</w:t>
      </w:r>
      <w:r>
        <w:rPr>
          <w:spacing w:val="-3"/>
        </w:rPr>
        <w:t> </w:t>
      </w:r>
      <w:r>
        <w:rPr/>
        <w:t>a</w:t>
      </w:r>
      <w:r>
        <w:rPr>
          <w:spacing w:val="-4"/>
        </w:rPr>
        <w:t> </w:t>
      </w:r>
      <w:r>
        <w:rPr/>
        <w:t>la</w:t>
      </w:r>
      <w:r>
        <w:rPr>
          <w:spacing w:val="-4"/>
        </w:rPr>
        <w:t> </w:t>
      </w:r>
      <w:r>
        <w:rPr/>
        <w:t>salud</w:t>
      </w:r>
      <w:r>
        <w:rPr>
          <w:spacing w:val="-3"/>
        </w:rPr>
        <w:t> </w:t>
      </w:r>
      <w:r>
        <w:rPr/>
        <w:t>humana</w:t>
      </w:r>
      <w:r>
        <w:rPr>
          <w:position w:val="7"/>
          <w:sz w:val="13"/>
        </w:rPr>
        <w:t>178</w:t>
      </w:r>
      <w:r>
        <w:rPr/>
        <w:t>,</w:t>
      </w:r>
      <w:r>
        <w:rPr>
          <w:spacing w:val="-5"/>
        </w:rPr>
        <w:t> </w:t>
      </w:r>
      <w:r>
        <w:rPr/>
        <w:t>y</w:t>
      </w:r>
      <w:r>
        <w:rPr>
          <w:spacing w:val="-4"/>
        </w:rPr>
        <w:t> </w:t>
      </w:r>
      <w:r>
        <w:rPr/>
        <w:t>que</w:t>
      </w:r>
      <w:r>
        <w:rPr>
          <w:spacing w:val="-5"/>
        </w:rPr>
        <w:t> </w:t>
      </w:r>
      <w:r>
        <w:rPr/>
        <w:t>la falta de atención médica adecuada puede conllevar la vulneración del artículo 5.1 de la Convención</w:t>
      </w:r>
      <w:r>
        <w:rPr>
          <w:position w:val="7"/>
          <w:sz w:val="13"/>
        </w:rPr>
        <w:t>179</w:t>
      </w:r>
      <w:r>
        <w:rPr/>
        <w:t>.</w:t>
      </w:r>
      <w:r>
        <w:rPr>
          <w:spacing w:val="-4"/>
        </w:rPr>
        <w:t> </w:t>
      </w:r>
      <w:r>
        <w:rPr/>
        <w:t>En</w:t>
      </w:r>
      <w:r>
        <w:rPr>
          <w:spacing w:val="-2"/>
        </w:rPr>
        <w:t> </w:t>
      </w:r>
      <w:r>
        <w:rPr/>
        <w:t>este</w:t>
      </w:r>
      <w:r>
        <w:rPr>
          <w:spacing w:val="-4"/>
        </w:rPr>
        <w:t> </w:t>
      </w:r>
      <w:r>
        <w:rPr/>
        <w:t>sentido,</w:t>
      </w:r>
      <w:r>
        <w:rPr>
          <w:spacing w:val="-4"/>
        </w:rPr>
        <w:t> </w:t>
      </w:r>
      <w:r>
        <w:rPr/>
        <w:t>la</w:t>
      </w:r>
      <w:r>
        <w:rPr>
          <w:spacing w:val="-3"/>
        </w:rPr>
        <w:t> </w:t>
      </w:r>
      <w:r>
        <w:rPr/>
        <w:t>Corte</w:t>
      </w:r>
      <w:r>
        <w:rPr>
          <w:spacing w:val="-2"/>
        </w:rPr>
        <w:t> </w:t>
      </w:r>
      <w:r>
        <w:rPr/>
        <w:t>ha</w:t>
      </w:r>
      <w:r>
        <w:rPr>
          <w:spacing w:val="-2"/>
        </w:rPr>
        <w:t> </w:t>
      </w:r>
      <w:r>
        <w:rPr/>
        <w:t>sostenido</w:t>
      </w:r>
      <w:r>
        <w:rPr>
          <w:spacing w:val="-4"/>
        </w:rPr>
        <w:t> </w:t>
      </w:r>
      <w:r>
        <w:rPr/>
        <w:t>que</w:t>
      </w:r>
      <w:r>
        <w:rPr>
          <w:spacing w:val="-4"/>
        </w:rPr>
        <w:t> </w:t>
      </w:r>
      <w:r>
        <w:rPr/>
        <w:t>la</w:t>
      </w:r>
      <w:r>
        <w:rPr>
          <w:spacing w:val="-2"/>
        </w:rPr>
        <w:t> </w:t>
      </w:r>
      <w:r>
        <w:rPr/>
        <w:t>protección</w:t>
      </w:r>
      <w:r>
        <w:rPr>
          <w:spacing w:val="-2"/>
        </w:rPr>
        <w:t> </w:t>
      </w:r>
      <w:r>
        <w:rPr/>
        <w:t>del</w:t>
      </w:r>
      <w:r>
        <w:rPr>
          <w:spacing w:val="-2"/>
        </w:rPr>
        <w:t> </w:t>
      </w:r>
      <w:r>
        <w:rPr/>
        <w:t>derecho</w:t>
      </w:r>
      <w:r>
        <w:rPr>
          <w:spacing w:val="-4"/>
        </w:rPr>
        <w:t> </w:t>
      </w:r>
      <w:r>
        <w:rPr/>
        <w:t>a la integridad personal supone la regulación de los servicios de salud en el ámbito interno, así como la implementación de una serie de mecanismos tendientes a tutelar la </w:t>
      </w:r>
      <w:r>
        <w:rPr>
          <w:spacing w:val="-2"/>
        </w:rPr>
        <w:t>efectividad</w:t>
      </w:r>
      <w:r>
        <w:rPr>
          <w:spacing w:val="2"/>
        </w:rPr>
        <w:t> </w:t>
      </w:r>
      <w:r>
        <w:rPr>
          <w:spacing w:val="-2"/>
        </w:rPr>
        <w:t>de</w:t>
      </w:r>
      <w:r>
        <w:rPr>
          <w:spacing w:val="3"/>
        </w:rPr>
        <w:t> </w:t>
      </w:r>
      <w:r>
        <w:rPr>
          <w:spacing w:val="-2"/>
        </w:rPr>
        <w:t>dicha</w:t>
      </w:r>
      <w:r>
        <w:rPr>
          <w:spacing w:val="5"/>
        </w:rPr>
        <w:t> </w:t>
      </w:r>
      <w:r>
        <w:rPr>
          <w:spacing w:val="-2"/>
        </w:rPr>
        <w:t>regulación</w:t>
      </w:r>
      <w:r>
        <w:rPr>
          <w:spacing w:val="-2"/>
          <w:position w:val="7"/>
          <w:sz w:val="13"/>
        </w:rPr>
        <w:t>180</w:t>
      </w:r>
      <w:r>
        <w:rPr>
          <w:spacing w:val="-2"/>
        </w:rPr>
        <w:t>.</w:t>
      </w:r>
      <w:r>
        <w:rPr>
          <w:spacing w:val="1"/>
        </w:rPr>
        <w:t> </w:t>
      </w:r>
      <w:r>
        <w:rPr>
          <w:spacing w:val="-2"/>
        </w:rPr>
        <w:t>Además,</w:t>
      </w:r>
      <w:r>
        <w:rPr>
          <w:spacing w:val="4"/>
        </w:rPr>
        <w:t> </w:t>
      </w:r>
      <w:r>
        <w:rPr>
          <w:spacing w:val="-2"/>
        </w:rPr>
        <w:t>el</w:t>
      </w:r>
      <w:r>
        <w:rPr>
          <w:spacing w:val="-14"/>
        </w:rPr>
        <w:t> </w:t>
      </w:r>
      <w:r>
        <w:rPr>
          <w:spacing w:val="-2"/>
        </w:rPr>
        <w:t>artículo</w:t>
      </w:r>
      <w:r>
        <w:rPr>
          <w:spacing w:val="-16"/>
        </w:rPr>
        <w:t> </w:t>
      </w:r>
      <w:r>
        <w:rPr>
          <w:spacing w:val="-2"/>
        </w:rPr>
        <w:t>26</w:t>
      </w:r>
      <w:r>
        <w:rPr>
          <w:spacing w:val="-13"/>
        </w:rPr>
        <w:t> </w:t>
      </w:r>
      <w:r>
        <w:rPr>
          <w:spacing w:val="-2"/>
        </w:rPr>
        <w:t>de</w:t>
      </w:r>
      <w:r>
        <w:rPr>
          <w:spacing w:val="-17"/>
        </w:rPr>
        <w:t> </w:t>
      </w:r>
      <w:r>
        <w:rPr>
          <w:spacing w:val="-2"/>
        </w:rPr>
        <w:t>la</w:t>
      </w:r>
      <w:r>
        <w:rPr>
          <w:spacing w:val="-12"/>
        </w:rPr>
        <w:t> </w:t>
      </w:r>
      <w:r>
        <w:rPr>
          <w:spacing w:val="-2"/>
        </w:rPr>
        <w:t>Convención</w:t>
      </w:r>
      <w:r>
        <w:rPr>
          <w:spacing w:val="-10"/>
        </w:rPr>
        <w:t> </w:t>
      </w:r>
      <w:r>
        <w:rPr>
          <w:spacing w:val="-2"/>
        </w:rPr>
        <w:t>Americana</w:t>
      </w:r>
      <w:r>
        <w:rPr>
          <w:spacing w:val="-2"/>
          <w:position w:val="7"/>
          <w:sz w:val="13"/>
        </w:rPr>
        <w:t>181</w:t>
      </w:r>
      <w:r>
        <w:rPr>
          <w:spacing w:val="-2"/>
        </w:rPr>
        <w:t>,</w:t>
      </w:r>
    </w:p>
    <w:p>
      <w:pPr>
        <w:pStyle w:val="BodyText"/>
        <w:spacing w:before="3"/>
        <w:rPr>
          <w:sz w:val="22"/>
        </w:rPr>
      </w:pPr>
      <w:r>
        <w:rPr/>
        <w:pict>
          <v:rect style="position:absolute;margin-left:85.103996pt;margin-top:14.744857pt;width:144.020pt;height:.599980pt;mso-position-horizontal-relative:page;mso-position-vertical-relative:paragraph;z-index:-15711744;mso-wrap-distance-left:0;mso-wrap-distance-right:0" id="docshape35" filled="true" fillcolor="#000000" stroked="false">
            <v:fill type="solid"/>
            <w10:wrap type="topAndBottom"/>
          </v:rect>
        </w:pict>
      </w:r>
    </w:p>
    <w:p>
      <w:pPr>
        <w:spacing w:before="96"/>
        <w:ind w:left="362" w:right="354" w:firstLine="0"/>
        <w:jc w:val="both"/>
        <w:rPr>
          <w:sz w:val="16"/>
        </w:rPr>
      </w:pPr>
      <w:r>
        <w:rPr>
          <w:sz w:val="16"/>
          <w:vertAlign w:val="superscript"/>
        </w:rPr>
        <w:t>176</w:t>
      </w:r>
      <w:r>
        <w:rPr>
          <w:spacing w:val="80"/>
          <w:sz w:val="16"/>
          <w:vertAlign w:val="baseline"/>
        </w:rPr>
        <w:t>   </w:t>
      </w:r>
      <w:r>
        <w:rPr>
          <w:i/>
          <w:sz w:val="16"/>
          <w:vertAlign w:val="baseline"/>
        </w:rPr>
        <w:t>Cfr.</w:t>
      </w:r>
      <w:r>
        <w:rPr>
          <w:i/>
          <w:spacing w:val="-10"/>
          <w:sz w:val="16"/>
          <w:vertAlign w:val="baseline"/>
        </w:rPr>
        <w:t> </w:t>
      </w:r>
      <w:r>
        <w:rPr>
          <w:i/>
          <w:sz w:val="16"/>
          <w:vertAlign w:val="baseline"/>
        </w:rPr>
        <w:t>Comité</w:t>
      </w:r>
      <w:r>
        <w:rPr>
          <w:i/>
          <w:spacing w:val="-9"/>
          <w:sz w:val="16"/>
          <w:vertAlign w:val="baseline"/>
        </w:rPr>
        <w:t> </w:t>
      </w:r>
      <w:r>
        <w:rPr>
          <w:i/>
          <w:sz w:val="16"/>
          <w:vertAlign w:val="baseline"/>
        </w:rPr>
        <w:t>de</w:t>
      </w:r>
      <w:r>
        <w:rPr>
          <w:i/>
          <w:spacing w:val="-9"/>
          <w:sz w:val="16"/>
          <w:vertAlign w:val="baseline"/>
        </w:rPr>
        <w:t> </w:t>
      </w:r>
      <w:r>
        <w:rPr>
          <w:i/>
          <w:sz w:val="16"/>
          <w:vertAlign w:val="baseline"/>
        </w:rPr>
        <w:t>Derechos</w:t>
      </w:r>
      <w:r>
        <w:rPr>
          <w:i/>
          <w:spacing w:val="-9"/>
          <w:sz w:val="16"/>
          <w:vertAlign w:val="baseline"/>
        </w:rPr>
        <w:t> </w:t>
      </w:r>
      <w:r>
        <w:rPr>
          <w:i/>
          <w:sz w:val="16"/>
          <w:vertAlign w:val="baseline"/>
        </w:rPr>
        <w:t>Económicos,</w:t>
      </w:r>
      <w:r>
        <w:rPr>
          <w:i/>
          <w:spacing w:val="-13"/>
          <w:sz w:val="16"/>
          <w:vertAlign w:val="baseline"/>
        </w:rPr>
        <w:t> </w:t>
      </w:r>
      <w:r>
        <w:rPr>
          <w:i/>
          <w:sz w:val="16"/>
          <w:vertAlign w:val="baseline"/>
        </w:rPr>
        <w:t>Sociales</w:t>
      </w:r>
      <w:r>
        <w:rPr>
          <w:i/>
          <w:spacing w:val="-9"/>
          <w:sz w:val="16"/>
          <w:vertAlign w:val="baseline"/>
        </w:rPr>
        <w:t> </w:t>
      </w:r>
      <w:r>
        <w:rPr>
          <w:i/>
          <w:sz w:val="16"/>
          <w:vertAlign w:val="baseline"/>
        </w:rPr>
        <w:t>y</w:t>
      </w:r>
      <w:r>
        <w:rPr>
          <w:i/>
          <w:spacing w:val="-11"/>
          <w:sz w:val="16"/>
          <w:vertAlign w:val="baseline"/>
        </w:rPr>
        <w:t> </w:t>
      </w:r>
      <w:r>
        <w:rPr>
          <w:i/>
          <w:sz w:val="16"/>
          <w:vertAlign w:val="baseline"/>
        </w:rPr>
        <w:t>Culturales.</w:t>
      </w:r>
      <w:r>
        <w:rPr>
          <w:i/>
          <w:spacing w:val="-10"/>
          <w:sz w:val="16"/>
          <w:vertAlign w:val="baseline"/>
        </w:rPr>
        <w:t> </w:t>
      </w:r>
      <w:r>
        <w:rPr>
          <w:i/>
          <w:sz w:val="16"/>
          <w:vertAlign w:val="baseline"/>
        </w:rPr>
        <w:t>Observación</w:t>
      </w:r>
      <w:r>
        <w:rPr>
          <w:i/>
          <w:spacing w:val="-11"/>
          <w:sz w:val="16"/>
          <w:vertAlign w:val="baseline"/>
        </w:rPr>
        <w:t> </w:t>
      </w:r>
      <w:r>
        <w:rPr>
          <w:i/>
          <w:sz w:val="16"/>
          <w:vertAlign w:val="baseline"/>
        </w:rPr>
        <w:t>General</w:t>
      </w:r>
      <w:r>
        <w:rPr>
          <w:i/>
          <w:spacing w:val="-11"/>
          <w:sz w:val="16"/>
          <w:vertAlign w:val="baseline"/>
        </w:rPr>
        <w:t> </w:t>
      </w:r>
      <w:r>
        <w:rPr>
          <w:i/>
          <w:sz w:val="16"/>
          <w:vertAlign w:val="baseline"/>
        </w:rPr>
        <w:t>No.</w:t>
      </w:r>
      <w:r>
        <w:rPr>
          <w:i/>
          <w:spacing w:val="-11"/>
          <w:sz w:val="16"/>
          <w:vertAlign w:val="baseline"/>
        </w:rPr>
        <w:t> </w:t>
      </w:r>
      <w:r>
        <w:rPr>
          <w:i/>
          <w:sz w:val="16"/>
          <w:vertAlign w:val="baseline"/>
        </w:rPr>
        <w:t>14</w:t>
      </w:r>
      <w:r>
        <w:rPr>
          <w:i/>
          <w:spacing w:val="-9"/>
          <w:sz w:val="16"/>
          <w:vertAlign w:val="baseline"/>
        </w:rPr>
        <w:t> </w:t>
      </w:r>
      <w:r>
        <w:rPr>
          <w:i/>
          <w:sz w:val="16"/>
          <w:vertAlign w:val="baseline"/>
        </w:rPr>
        <w:t>(2000),</w:t>
      </w:r>
      <w:r>
        <w:rPr>
          <w:i/>
          <w:spacing w:val="-10"/>
          <w:sz w:val="16"/>
          <w:vertAlign w:val="baseline"/>
        </w:rPr>
        <w:t> </w:t>
      </w:r>
      <w:r>
        <w:rPr>
          <w:sz w:val="16"/>
          <w:vertAlign w:val="baseline"/>
        </w:rPr>
        <w:t>párr. </w:t>
      </w:r>
      <w:r>
        <w:rPr>
          <w:spacing w:val="-4"/>
          <w:sz w:val="16"/>
          <w:vertAlign w:val="baseline"/>
        </w:rPr>
        <w:t>14.</w:t>
      </w:r>
    </w:p>
    <w:p>
      <w:pPr>
        <w:spacing w:before="40"/>
        <w:ind w:left="362" w:right="353" w:firstLine="0"/>
        <w:jc w:val="both"/>
        <w:rPr>
          <w:sz w:val="16"/>
        </w:rPr>
      </w:pPr>
      <w:r>
        <w:rPr>
          <w:sz w:val="16"/>
          <w:vertAlign w:val="superscript"/>
        </w:rPr>
        <w:t>177</w:t>
      </w:r>
      <w:r>
        <w:rPr>
          <w:spacing w:val="80"/>
          <w:w w:val="150"/>
          <w:sz w:val="16"/>
          <w:vertAlign w:val="baseline"/>
        </w:rPr>
        <w:t>   </w:t>
      </w:r>
      <w:r>
        <w:rPr>
          <w:i/>
          <w:sz w:val="16"/>
          <w:vertAlign w:val="baseline"/>
        </w:rPr>
        <w:t>Cfr. Caso Poblete Vilches y otros Vs. Chile. Fondo, Reparaciones y Costas</w:t>
      </w:r>
      <w:r>
        <w:rPr>
          <w:sz w:val="16"/>
          <w:vertAlign w:val="baseline"/>
        </w:rPr>
        <w:t>. Sentencia de 8 de marzo de 2018. Serie C No. 3, párr. 118, y</w:t>
      </w:r>
      <w:r>
        <w:rPr>
          <w:spacing w:val="-1"/>
          <w:sz w:val="16"/>
          <w:vertAlign w:val="baseline"/>
        </w:rPr>
        <w:t> </w:t>
      </w:r>
      <w:r>
        <w:rPr>
          <w:i/>
          <w:sz w:val="16"/>
          <w:vertAlign w:val="baseline"/>
        </w:rPr>
        <w:t>Caso Brítez Arce y otros Vs. Argentina, supra, </w:t>
      </w:r>
      <w:r>
        <w:rPr>
          <w:sz w:val="16"/>
          <w:vertAlign w:val="baseline"/>
        </w:rPr>
        <w:t>párr. 60. Al respecto ver también: Preámbulo de la Constitución de la Organización Mundial de la Salud (OMS). Adoptada por la Conferencia Sanitaria Internacional, celebrada en Nueva York del 19 de junio al 22 de julio de 1946,</w:t>
      </w:r>
      <w:r>
        <w:rPr>
          <w:spacing w:val="-2"/>
          <w:sz w:val="16"/>
          <w:vertAlign w:val="baseline"/>
        </w:rPr>
        <w:t> </w:t>
      </w:r>
      <w:r>
        <w:rPr>
          <w:sz w:val="16"/>
          <w:vertAlign w:val="baseline"/>
        </w:rPr>
        <w:t>firmada el 22 de julio de 1946 por los representantes de 61 Estados (Off. Rec. Wld Hlth Org.; Actes off. Org. mond. Santé, 2,</w:t>
      </w:r>
      <w:r>
        <w:rPr>
          <w:spacing w:val="-1"/>
          <w:sz w:val="16"/>
          <w:vertAlign w:val="baseline"/>
        </w:rPr>
        <w:t> </w:t>
      </w:r>
      <w:r>
        <w:rPr>
          <w:sz w:val="16"/>
          <w:vertAlign w:val="baseline"/>
        </w:rPr>
        <w:t>100), y entró en vigor el 7 de abril de 1948. Las reformas adoptadas por la 26ª, la 29ª, la 39ª y la 51ª Asambleas Mundiales de la Salud (resoluciones WHA26.37, WHA29.38, WHA39.6 y WHA51.23), que entraron</w:t>
      </w:r>
      <w:r>
        <w:rPr>
          <w:spacing w:val="-10"/>
          <w:sz w:val="16"/>
          <w:vertAlign w:val="baseline"/>
        </w:rPr>
        <w:t> </w:t>
      </w:r>
      <w:r>
        <w:rPr>
          <w:sz w:val="16"/>
          <w:vertAlign w:val="baseline"/>
        </w:rPr>
        <w:t>en</w:t>
      </w:r>
      <w:r>
        <w:rPr>
          <w:spacing w:val="-12"/>
          <w:sz w:val="16"/>
          <w:vertAlign w:val="baseline"/>
        </w:rPr>
        <w:t> </w:t>
      </w:r>
      <w:r>
        <w:rPr>
          <w:sz w:val="16"/>
          <w:vertAlign w:val="baseline"/>
        </w:rPr>
        <w:t>vigor</w:t>
      </w:r>
      <w:r>
        <w:rPr>
          <w:spacing w:val="-8"/>
          <w:sz w:val="16"/>
          <w:vertAlign w:val="baseline"/>
        </w:rPr>
        <w:t> </w:t>
      </w:r>
      <w:r>
        <w:rPr>
          <w:sz w:val="16"/>
          <w:vertAlign w:val="baseline"/>
        </w:rPr>
        <w:t>el</w:t>
      </w:r>
      <w:r>
        <w:rPr>
          <w:spacing w:val="-10"/>
          <w:sz w:val="16"/>
          <w:vertAlign w:val="baseline"/>
        </w:rPr>
        <w:t> </w:t>
      </w:r>
      <w:r>
        <w:rPr>
          <w:sz w:val="16"/>
          <w:vertAlign w:val="baseline"/>
        </w:rPr>
        <w:t>3</w:t>
      </w:r>
      <w:r>
        <w:rPr>
          <w:spacing w:val="-10"/>
          <w:sz w:val="16"/>
          <w:vertAlign w:val="baseline"/>
        </w:rPr>
        <w:t> </w:t>
      </w:r>
      <w:r>
        <w:rPr>
          <w:sz w:val="16"/>
          <w:vertAlign w:val="baseline"/>
        </w:rPr>
        <w:t>de</w:t>
      </w:r>
      <w:r>
        <w:rPr>
          <w:spacing w:val="-11"/>
          <w:sz w:val="16"/>
          <w:vertAlign w:val="baseline"/>
        </w:rPr>
        <w:t> </w:t>
      </w:r>
      <w:r>
        <w:rPr>
          <w:sz w:val="16"/>
          <w:vertAlign w:val="baseline"/>
        </w:rPr>
        <w:t>febrero</w:t>
      </w:r>
      <w:r>
        <w:rPr>
          <w:spacing w:val="-8"/>
          <w:sz w:val="16"/>
          <w:vertAlign w:val="baseline"/>
        </w:rPr>
        <w:t> </w:t>
      </w:r>
      <w:r>
        <w:rPr>
          <w:sz w:val="16"/>
          <w:vertAlign w:val="baseline"/>
        </w:rPr>
        <w:t>de</w:t>
      </w:r>
      <w:r>
        <w:rPr>
          <w:spacing w:val="-9"/>
          <w:sz w:val="16"/>
          <w:vertAlign w:val="baseline"/>
        </w:rPr>
        <w:t> </w:t>
      </w:r>
      <w:r>
        <w:rPr>
          <w:sz w:val="16"/>
          <w:vertAlign w:val="baseline"/>
        </w:rPr>
        <w:t>1977,</w:t>
      </w:r>
      <w:r>
        <w:rPr>
          <w:spacing w:val="-10"/>
          <w:sz w:val="16"/>
          <w:vertAlign w:val="baseline"/>
        </w:rPr>
        <w:t> </w:t>
      </w:r>
      <w:r>
        <w:rPr>
          <w:sz w:val="16"/>
          <w:vertAlign w:val="baseline"/>
        </w:rPr>
        <w:t>el</w:t>
      </w:r>
      <w:r>
        <w:rPr>
          <w:spacing w:val="-10"/>
          <w:sz w:val="16"/>
          <w:vertAlign w:val="baseline"/>
        </w:rPr>
        <w:t> </w:t>
      </w:r>
      <w:r>
        <w:rPr>
          <w:sz w:val="16"/>
          <w:vertAlign w:val="baseline"/>
        </w:rPr>
        <w:t>20</w:t>
      </w:r>
      <w:r>
        <w:rPr>
          <w:spacing w:val="-8"/>
          <w:sz w:val="16"/>
          <w:vertAlign w:val="baseline"/>
        </w:rPr>
        <w:t> </w:t>
      </w:r>
      <w:r>
        <w:rPr>
          <w:sz w:val="16"/>
          <w:vertAlign w:val="baseline"/>
        </w:rPr>
        <w:t>de</w:t>
      </w:r>
      <w:r>
        <w:rPr>
          <w:spacing w:val="-9"/>
          <w:sz w:val="16"/>
          <w:vertAlign w:val="baseline"/>
        </w:rPr>
        <w:t> </w:t>
      </w:r>
      <w:r>
        <w:rPr>
          <w:sz w:val="16"/>
          <w:vertAlign w:val="baseline"/>
        </w:rPr>
        <w:t>enero</w:t>
      </w:r>
      <w:r>
        <w:rPr>
          <w:spacing w:val="-10"/>
          <w:sz w:val="16"/>
          <w:vertAlign w:val="baseline"/>
        </w:rPr>
        <w:t> </w:t>
      </w:r>
      <w:r>
        <w:rPr>
          <w:sz w:val="16"/>
          <w:vertAlign w:val="baseline"/>
        </w:rPr>
        <w:t>de</w:t>
      </w:r>
      <w:r>
        <w:rPr>
          <w:spacing w:val="-11"/>
          <w:sz w:val="16"/>
          <w:vertAlign w:val="baseline"/>
        </w:rPr>
        <w:t> </w:t>
      </w:r>
      <w:r>
        <w:rPr>
          <w:sz w:val="16"/>
          <w:vertAlign w:val="baseline"/>
        </w:rPr>
        <w:t>1984,</w:t>
      </w:r>
      <w:r>
        <w:rPr>
          <w:spacing w:val="-10"/>
          <w:sz w:val="16"/>
          <w:vertAlign w:val="baseline"/>
        </w:rPr>
        <w:t> </w:t>
      </w:r>
      <w:r>
        <w:rPr>
          <w:sz w:val="16"/>
          <w:vertAlign w:val="baseline"/>
        </w:rPr>
        <w:t>el</w:t>
      </w:r>
      <w:r>
        <w:rPr>
          <w:spacing w:val="-12"/>
          <w:sz w:val="16"/>
          <w:vertAlign w:val="baseline"/>
        </w:rPr>
        <w:t> </w:t>
      </w:r>
      <w:r>
        <w:rPr>
          <w:sz w:val="16"/>
          <w:vertAlign w:val="baseline"/>
        </w:rPr>
        <w:t>11</w:t>
      </w:r>
      <w:r>
        <w:rPr>
          <w:spacing w:val="-10"/>
          <w:sz w:val="16"/>
          <w:vertAlign w:val="baseline"/>
        </w:rPr>
        <w:t> </w:t>
      </w:r>
      <w:r>
        <w:rPr>
          <w:sz w:val="16"/>
          <w:vertAlign w:val="baseline"/>
        </w:rPr>
        <w:t>de</w:t>
      </w:r>
      <w:r>
        <w:rPr>
          <w:spacing w:val="-9"/>
          <w:sz w:val="16"/>
          <w:vertAlign w:val="baseline"/>
        </w:rPr>
        <w:t> </w:t>
      </w:r>
      <w:r>
        <w:rPr>
          <w:sz w:val="16"/>
          <w:vertAlign w:val="baseline"/>
        </w:rPr>
        <w:t>julio</w:t>
      </w:r>
      <w:r>
        <w:rPr>
          <w:spacing w:val="-8"/>
          <w:sz w:val="16"/>
          <w:vertAlign w:val="baseline"/>
        </w:rPr>
        <w:t> </w:t>
      </w:r>
      <w:r>
        <w:rPr>
          <w:sz w:val="16"/>
          <w:vertAlign w:val="baseline"/>
        </w:rPr>
        <w:t>de</w:t>
      </w:r>
      <w:r>
        <w:rPr>
          <w:spacing w:val="-11"/>
          <w:sz w:val="16"/>
          <w:vertAlign w:val="baseline"/>
        </w:rPr>
        <w:t> </w:t>
      </w:r>
      <w:r>
        <w:rPr>
          <w:sz w:val="16"/>
          <w:vertAlign w:val="baseline"/>
        </w:rPr>
        <w:t>1994</w:t>
      </w:r>
      <w:r>
        <w:rPr>
          <w:spacing w:val="-8"/>
          <w:sz w:val="16"/>
          <w:vertAlign w:val="baseline"/>
        </w:rPr>
        <w:t> </w:t>
      </w:r>
      <w:r>
        <w:rPr>
          <w:sz w:val="16"/>
          <w:vertAlign w:val="baseline"/>
        </w:rPr>
        <w:t>y</w:t>
      </w:r>
      <w:r>
        <w:rPr>
          <w:spacing w:val="-10"/>
          <w:sz w:val="16"/>
          <w:vertAlign w:val="baseline"/>
        </w:rPr>
        <w:t> </w:t>
      </w:r>
      <w:r>
        <w:rPr>
          <w:sz w:val="16"/>
          <w:vertAlign w:val="baseline"/>
        </w:rPr>
        <w:t>el</w:t>
      </w:r>
      <w:r>
        <w:rPr>
          <w:spacing w:val="-10"/>
          <w:sz w:val="16"/>
          <w:vertAlign w:val="baseline"/>
        </w:rPr>
        <w:t> </w:t>
      </w:r>
      <w:r>
        <w:rPr>
          <w:sz w:val="16"/>
          <w:vertAlign w:val="baseline"/>
        </w:rPr>
        <w:t>15</w:t>
      </w:r>
      <w:r>
        <w:rPr>
          <w:spacing w:val="-10"/>
          <w:sz w:val="16"/>
          <w:vertAlign w:val="baseline"/>
        </w:rPr>
        <w:t> </w:t>
      </w:r>
      <w:r>
        <w:rPr>
          <w:sz w:val="16"/>
          <w:vertAlign w:val="baseline"/>
        </w:rPr>
        <w:t>de</w:t>
      </w:r>
      <w:r>
        <w:rPr>
          <w:spacing w:val="-9"/>
          <w:sz w:val="16"/>
          <w:vertAlign w:val="baseline"/>
        </w:rPr>
        <w:t> </w:t>
      </w:r>
      <w:r>
        <w:rPr>
          <w:sz w:val="16"/>
          <w:vertAlign w:val="baseline"/>
        </w:rPr>
        <w:t>septiembre de 2005, respectivamente, se han incorporado sucesivamente a su texto.</w:t>
      </w:r>
    </w:p>
    <w:p>
      <w:pPr>
        <w:spacing w:before="41"/>
        <w:ind w:left="362" w:right="356" w:firstLine="0"/>
        <w:jc w:val="both"/>
        <w:rPr>
          <w:sz w:val="16"/>
        </w:rPr>
      </w:pPr>
      <w:r>
        <w:rPr>
          <w:sz w:val="16"/>
          <w:vertAlign w:val="superscript"/>
        </w:rPr>
        <w:t>178</w:t>
      </w:r>
      <w:r>
        <w:rPr>
          <w:spacing w:val="80"/>
          <w:sz w:val="16"/>
          <w:vertAlign w:val="baseline"/>
        </w:rPr>
        <w:t>  </w:t>
      </w:r>
      <w:r>
        <w:rPr>
          <w:i/>
          <w:sz w:val="16"/>
          <w:vertAlign w:val="baseline"/>
        </w:rPr>
        <w:t>Cfr. Caso Albán Cornejo y otros Vs. Ecuador. Fondo, Reparaciones y Costas. </w:t>
      </w:r>
      <w:r>
        <w:rPr>
          <w:sz w:val="16"/>
          <w:vertAlign w:val="baseline"/>
        </w:rPr>
        <w:t>Sentencia de 22 de noviembre de 2007. Serie C No. 171, párr. 117</w:t>
      </w:r>
      <w:r>
        <w:rPr>
          <w:i/>
          <w:sz w:val="16"/>
          <w:vertAlign w:val="baseline"/>
        </w:rPr>
        <w:t>, y Caso Brítez Arce Vs. Argentina, supra, </w:t>
      </w:r>
      <w:r>
        <w:rPr>
          <w:sz w:val="16"/>
          <w:vertAlign w:val="baseline"/>
        </w:rPr>
        <w:t>párr. 59.</w:t>
      </w:r>
    </w:p>
    <w:p>
      <w:pPr>
        <w:spacing w:before="38"/>
        <w:ind w:left="362" w:right="356" w:firstLine="0"/>
        <w:jc w:val="both"/>
        <w:rPr>
          <w:sz w:val="16"/>
        </w:rPr>
      </w:pPr>
      <w:r>
        <w:rPr>
          <w:sz w:val="16"/>
          <w:vertAlign w:val="superscript"/>
        </w:rPr>
        <w:t>179</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3"/>
          <w:sz w:val="16"/>
          <w:vertAlign w:val="baseline"/>
        </w:rPr>
        <w:t> </w:t>
      </w:r>
      <w:r>
        <w:rPr>
          <w:i/>
          <w:sz w:val="16"/>
          <w:vertAlign w:val="baseline"/>
        </w:rPr>
        <w:t>Tibi</w:t>
      </w:r>
      <w:r>
        <w:rPr>
          <w:i/>
          <w:spacing w:val="-7"/>
          <w:sz w:val="16"/>
          <w:vertAlign w:val="baseline"/>
        </w:rPr>
        <w:t> </w:t>
      </w:r>
      <w:r>
        <w:rPr>
          <w:i/>
          <w:sz w:val="16"/>
          <w:vertAlign w:val="baseline"/>
        </w:rPr>
        <w:t>Vs.</w:t>
      </w:r>
      <w:r>
        <w:rPr>
          <w:i/>
          <w:spacing w:val="-7"/>
          <w:sz w:val="16"/>
          <w:vertAlign w:val="baseline"/>
        </w:rPr>
        <w:t> </w:t>
      </w:r>
      <w:r>
        <w:rPr>
          <w:i/>
          <w:sz w:val="16"/>
          <w:vertAlign w:val="baseline"/>
        </w:rPr>
        <w:t>Ecuador.</w:t>
      </w:r>
      <w:r>
        <w:rPr>
          <w:i/>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Fondos,</w:t>
      </w:r>
      <w:r>
        <w:rPr>
          <w:i/>
          <w:spacing w:val="-4"/>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5"/>
          <w:sz w:val="16"/>
          <w:vertAlign w:val="baseline"/>
        </w:rPr>
        <w:t> </w:t>
      </w:r>
      <w:r>
        <w:rPr>
          <w:i/>
          <w:sz w:val="16"/>
          <w:vertAlign w:val="baseline"/>
        </w:rPr>
        <w:t>Costas.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7 de septiembre de 2004. Serie C No. 114, párr. 157, y </w:t>
      </w:r>
      <w:r>
        <w:rPr>
          <w:i/>
          <w:sz w:val="16"/>
          <w:vertAlign w:val="baseline"/>
        </w:rPr>
        <w:t>Caso Brítez Arce Vs. Argentina, supra, </w:t>
      </w:r>
      <w:r>
        <w:rPr>
          <w:sz w:val="16"/>
          <w:vertAlign w:val="baseline"/>
        </w:rPr>
        <w:t>párr. 59.</w:t>
      </w:r>
    </w:p>
    <w:p>
      <w:pPr>
        <w:spacing w:before="41"/>
        <w:ind w:left="362" w:right="354" w:firstLine="0"/>
        <w:jc w:val="both"/>
        <w:rPr>
          <w:sz w:val="16"/>
        </w:rPr>
      </w:pPr>
      <w:r>
        <w:rPr>
          <w:sz w:val="16"/>
          <w:vertAlign w:val="superscript"/>
        </w:rPr>
        <w:t>180</w:t>
      </w:r>
      <w:r>
        <w:rPr>
          <w:spacing w:val="80"/>
          <w:sz w:val="16"/>
          <w:vertAlign w:val="baseline"/>
        </w:rPr>
        <w:t>   </w:t>
      </w:r>
      <w:r>
        <w:rPr>
          <w:i/>
          <w:sz w:val="16"/>
          <w:vertAlign w:val="baseline"/>
        </w:rPr>
        <w:t>Cfr. Caso Ximenes Lopes,</w:t>
      </w:r>
      <w:r>
        <w:rPr>
          <w:i/>
          <w:spacing w:val="-1"/>
          <w:sz w:val="16"/>
          <w:vertAlign w:val="baseline"/>
        </w:rPr>
        <w:t> </w:t>
      </w:r>
      <w:r>
        <w:rPr>
          <w:i/>
          <w:sz w:val="16"/>
          <w:vertAlign w:val="baseline"/>
        </w:rPr>
        <w:t>supra</w:t>
      </w:r>
      <w:r>
        <w:rPr>
          <w:sz w:val="16"/>
          <w:vertAlign w:val="baseline"/>
        </w:rPr>
        <w:t>, párr.</w:t>
      </w:r>
      <w:r>
        <w:rPr>
          <w:spacing w:val="-1"/>
          <w:sz w:val="16"/>
          <w:vertAlign w:val="baseline"/>
        </w:rPr>
        <w:t> </w:t>
      </w:r>
      <w:r>
        <w:rPr>
          <w:sz w:val="16"/>
          <w:vertAlign w:val="baseline"/>
        </w:rPr>
        <w:t>89</w:t>
      </w:r>
      <w:r>
        <w:rPr>
          <w:spacing w:val="-2"/>
          <w:sz w:val="16"/>
          <w:vertAlign w:val="baseline"/>
        </w:rPr>
        <w:t> </w:t>
      </w:r>
      <w:r>
        <w:rPr>
          <w:sz w:val="16"/>
          <w:vertAlign w:val="baseline"/>
        </w:rPr>
        <w:t>y 90,</w:t>
      </w:r>
      <w:r>
        <w:rPr>
          <w:spacing w:val="-4"/>
          <w:sz w:val="16"/>
          <w:vertAlign w:val="baseline"/>
        </w:rPr>
        <w:t> </w:t>
      </w:r>
      <w:r>
        <w:rPr>
          <w:sz w:val="16"/>
          <w:vertAlign w:val="baseline"/>
        </w:rPr>
        <w:t>y </w:t>
      </w:r>
      <w:r>
        <w:rPr>
          <w:i/>
          <w:sz w:val="16"/>
          <w:vertAlign w:val="baseline"/>
        </w:rPr>
        <w:t>Caso</w:t>
      </w:r>
      <w:r>
        <w:rPr>
          <w:i/>
          <w:spacing w:val="-1"/>
          <w:sz w:val="16"/>
          <w:vertAlign w:val="baseline"/>
        </w:rPr>
        <w:t> </w:t>
      </w:r>
      <w:r>
        <w:rPr>
          <w:i/>
          <w:sz w:val="16"/>
          <w:vertAlign w:val="baseline"/>
        </w:rPr>
        <w:t>Vera Rojas</w:t>
      </w:r>
      <w:r>
        <w:rPr>
          <w:i/>
          <w:spacing w:val="-2"/>
          <w:sz w:val="16"/>
          <w:vertAlign w:val="baseline"/>
        </w:rPr>
        <w:t> </w:t>
      </w:r>
      <w:r>
        <w:rPr>
          <w:i/>
          <w:sz w:val="16"/>
          <w:vertAlign w:val="baseline"/>
        </w:rPr>
        <w:t>y otros Vs.</w:t>
      </w:r>
      <w:r>
        <w:rPr>
          <w:i/>
          <w:spacing w:val="-1"/>
          <w:sz w:val="16"/>
          <w:vertAlign w:val="baseline"/>
        </w:rPr>
        <w:t> </w:t>
      </w:r>
      <w:r>
        <w:rPr>
          <w:i/>
          <w:sz w:val="16"/>
          <w:vertAlign w:val="baseline"/>
        </w:rPr>
        <w:t>Chile,</w:t>
      </w:r>
      <w:r>
        <w:rPr>
          <w:i/>
          <w:spacing w:val="-1"/>
          <w:sz w:val="16"/>
          <w:vertAlign w:val="baseline"/>
        </w:rPr>
        <w:t> </w:t>
      </w:r>
      <w:r>
        <w:rPr>
          <w:i/>
          <w:sz w:val="16"/>
          <w:vertAlign w:val="baseline"/>
        </w:rPr>
        <w:t>supra</w:t>
      </w:r>
      <w:r>
        <w:rPr>
          <w:sz w:val="16"/>
          <w:vertAlign w:val="baseline"/>
        </w:rPr>
        <w:t>, párr.</w:t>
      </w:r>
      <w:r>
        <w:rPr>
          <w:spacing w:val="-1"/>
          <w:sz w:val="16"/>
          <w:vertAlign w:val="baseline"/>
        </w:rPr>
        <w:t> </w:t>
      </w:r>
      <w:r>
        <w:rPr>
          <w:sz w:val="16"/>
          <w:vertAlign w:val="baseline"/>
        </w:rPr>
        <w:t>94; Véase</w:t>
      </w:r>
      <w:r>
        <w:rPr>
          <w:spacing w:val="-2"/>
          <w:sz w:val="16"/>
          <w:vertAlign w:val="baseline"/>
        </w:rPr>
        <w:t> </w:t>
      </w:r>
      <w:r>
        <w:rPr>
          <w:sz w:val="16"/>
          <w:vertAlign w:val="baseline"/>
        </w:rPr>
        <w:t>también:</w:t>
      </w:r>
      <w:r>
        <w:rPr>
          <w:spacing w:val="-3"/>
          <w:sz w:val="16"/>
          <w:vertAlign w:val="baseline"/>
        </w:rPr>
        <w:t> </w:t>
      </w:r>
      <w:r>
        <w:rPr>
          <w:sz w:val="16"/>
          <w:vertAlign w:val="baseline"/>
        </w:rPr>
        <w:t>TEDH,</w:t>
      </w:r>
      <w:r>
        <w:rPr>
          <w:spacing w:val="-3"/>
          <w:sz w:val="16"/>
          <w:vertAlign w:val="baseline"/>
        </w:rPr>
        <w:t> </w:t>
      </w:r>
      <w:r>
        <w:rPr>
          <w:i/>
          <w:sz w:val="16"/>
          <w:vertAlign w:val="baseline"/>
        </w:rPr>
        <w:t>Caso</w:t>
      </w:r>
      <w:r>
        <w:rPr>
          <w:i/>
          <w:spacing w:val="-2"/>
          <w:sz w:val="16"/>
          <w:vertAlign w:val="baseline"/>
        </w:rPr>
        <w:t> </w:t>
      </w:r>
      <w:r>
        <w:rPr>
          <w:i/>
          <w:sz w:val="16"/>
          <w:vertAlign w:val="baseline"/>
        </w:rPr>
        <w:t>Lazar</w:t>
      </w:r>
      <w:r>
        <w:rPr>
          <w:i/>
          <w:spacing w:val="-2"/>
          <w:sz w:val="16"/>
          <w:vertAlign w:val="baseline"/>
        </w:rPr>
        <w:t> </w:t>
      </w:r>
      <w:r>
        <w:rPr>
          <w:i/>
          <w:sz w:val="16"/>
          <w:vertAlign w:val="baseline"/>
        </w:rPr>
        <w:t>Vs.</w:t>
      </w:r>
      <w:r>
        <w:rPr>
          <w:i/>
          <w:spacing w:val="-6"/>
          <w:sz w:val="16"/>
          <w:vertAlign w:val="baseline"/>
        </w:rPr>
        <w:t> </w:t>
      </w:r>
      <w:r>
        <w:rPr>
          <w:i/>
          <w:sz w:val="16"/>
          <w:vertAlign w:val="baseline"/>
        </w:rPr>
        <w:t>Rumania,</w:t>
      </w:r>
      <w:r>
        <w:rPr>
          <w:i/>
          <w:spacing w:val="-2"/>
          <w:sz w:val="16"/>
          <w:vertAlign w:val="baseline"/>
        </w:rPr>
        <w:t> </w:t>
      </w:r>
      <w:r>
        <w:rPr>
          <w:sz w:val="16"/>
          <w:vertAlign w:val="baseline"/>
        </w:rPr>
        <w:t>No.</w:t>
      </w:r>
      <w:r>
        <w:rPr>
          <w:spacing w:val="-4"/>
          <w:sz w:val="16"/>
          <w:vertAlign w:val="baseline"/>
        </w:rPr>
        <w:t> </w:t>
      </w:r>
      <w:r>
        <w:rPr>
          <w:sz w:val="16"/>
          <w:vertAlign w:val="baseline"/>
        </w:rPr>
        <w:t>32146/05.</w:t>
      </w:r>
      <w:r>
        <w:rPr>
          <w:spacing w:val="-6"/>
          <w:sz w:val="16"/>
          <w:vertAlign w:val="baseline"/>
        </w:rPr>
        <w:t> </w:t>
      </w:r>
      <w:r>
        <w:rPr>
          <w:sz w:val="16"/>
          <w:vertAlign w:val="baseline"/>
        </w:rPr>
        <w:t>Sección</w:t>
      </w:r>
      <w:r>
        <w:rPr>
          <w:spacing w:val="-4"/>
          <w:sz w:val="16"/>
          <w:vertAlign w:val="baseline"/>
        </w:rPr>
        <w:t> </w:t>
      </w:r>
      <w:r>
        <w:rPr>
          <w:sz w:val="16"/>
          <w:vertAlign w:val="baseline"/>
        </w:rPr>
        <w:t>Tercera.</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2"/>
          <w:sz w:val="16"/>
          <w:vertAlign w:val="baseline"/>
        </w:rPr>
        <w:t> </w:t>
      </w:r>
      <w:r>
        <w:rPr>
          <w:sz w:val="16"/>
          <w:vertAlign w:val="baseline"/>
        </w:rPr>
        <w:t>mayo</w:t>
      </w:r>
      <w:r>
        <w:rPr>
          <w:spacing w:val="-4"/>
          <w:sz w:val="16"/>
          <w:vertAlign w:val="baseline"/>
        </w:rPr>
        <w:t> </w:t>
      </w:r>
      <w:r>
        <w:rPr>
          <w:sz w:val="16"/>
          <w:vertAlign w:val="baseline"/>
        </w:rPr>
        <w:t>de 2010, párr. 66; </w:t>
      </w:r>
      <w:r>
        <w:rPr>
          <w:i/>
          <w:sz w:val="16"/>
          <w:vertAlign w:val="baseline"/>
        </w:rPr>
        <w:t>Caso Z Vs. Polonia</w:t>
      </w:r>
      <w:r>
        <w:rPr>
          <w:sz w:val="16"/>
          <w:vertAlign w:val="baseline"/>
        </w:rPr>
        <w:t>, No. 46132/08. Sección Cuarta. Sentencia de 13 de noviembre de 2012, párr. 76, y Naciones Unidas, Consejo Económico y Social, Comité de Derechos Económicos, Sociales y Culturales.</w:t>
      </w:r>
      <w:r>
        <w:rPr>
          <w:spacing w:val="-5"/>
          <w:sz w:val="16"/>
          <w:vertAlign w:val="baseline"/>
        </w:rPr>
        <w:t> </w:t>
      </w:r>
      <w:r>
        <w:rPr>
          <w:sz w:val="16"/>
          <w:vertAlign w:val="baseline"/>
        </w:rPr>
        <w:t>Observación</w:t>
      </w:r>
      <w:r>
        <w:rPr>
          <w:spacing w:val="-8"/>
          <w:sz w:val="16"/>
          <w:vertAlign w:val="baseline"/>
        </w:rPr>
        <w:t> </w:t>
      </w:r>
      <w:r>
        <w:rPr>
          <w:sz w:val="16"/>
          <w:vertAlign w:val="baseline"/>
        </w:rPr>
        <w:t>General</w:t>
      </w:r>
      <w:r>
        <w:rPr>
          <w:spacing w:val="-6"/>
          <w:sz w:val="16"/>
          <w:vertAlign w:val="baseline"/>
        </w:rPr>
        <w:t> </w:t>
      </w:r>
      <w:r>
        <w:rPr>
          <w:sz w:val="16"/>
          <w:vertAlign w:val="baseline"/>
        </w:rPr>
        <w:t>Número</w:t>
      </w:r>
      <w:r>
        <w:rPr>
          <w:spacing w:val="-7"/>
          <w:sz w:val="16"/>
          <w:vertAlign w:val="baseline"/>
        </w:rPr>
        <w:t> </w:t>
      </w:r>
      <w:r>
        <w:rPr>
          <w:sz w:val="16"/>
          <w:vertAlign w:val="baseline"/>
        </w:rPr>
        <w:t>14,</w:t>
      </w:r>
      <w:r>
        <w:rPr>
          <w:spacing w:val="-6"/>
          <w:sz w:val="16"/>
          <w:vertAlign w:val="baseline"/>
        </w:rPr>
        <w:t> </w:t>
      </w:r>
      <w:r>
        <w:rPr>
          <w:sz w:val="16"/>
          <w:vertAlign w:val="baseline"/>
        </w:rPr>
        <w:t>E/C.12/2000/4,</w:t>
      </w:r>
      <w:r>
        <w:rPr>
          <w:spacing w:val="-6"/>
          <w:sz w:val="16"/>
          <w:vertAlign w:val="baseline"/>
        </w:rPr>
        <w:t> </w:t>
      </w:r>
      <w:r>
        <w:rPr>
          <w:sz w:val="16"/>
          <w:vertAlign w:val="baseline"/>
        </w:rPr>
        <w:t>11</w:t>
      </w:r>
      <w:r>
        <w:rPr>
          <w:spacing w:val="-6"/>
          <w:sz w:val="16"/>
          <w:vertAlign w:val="baseline"/>
        </w:rPr>
        <w:t> </w:t>
      </w:r>
      <w:r>
        <w:rPr>
          <w:sz w:val="16"/>
          <w:vertAlign w:val="baseline"/>
        </w:rPr>
        <w:t>de</w:t>
      </w:r>
      <w:r>
        <w:rPr>
          <w:spacing w:val="-7"/>
          <w:sz w:val="16"/>
          <w:vertAlign w:val="baseline"/>
        </w:rPr>
        <w:t> </w:t>
      </w:r>
      <w:r>
        <w:rPr>
          <w:sz w:val="16"/>
          <w:vertAlign w:val="baseline"/>
        </w:rPr>
        <w:t>agosto</w:t>
      </w:r>
      <w:r>
        <w:rPr>
          <w:spacing w:val="-9"/>
          <w:sz w:val="16"/>
          <w:vertAlign w:val="baseline"/>
        </w:rPr>
        <w:t> </w:t>
      </w:r>
      <w:r>
        <w:rPr>
          <w:sz w:val="16"/>
          <w:vertAlign w:val="baseline"/>
        </w:rPr>
        <w:t>de</w:t>
      </w:r>
      <w:r>
        <w:rPr>
          <w:spacing w:val="-7"/>
          <w:sz w:val="16"/>
          <w:vertAlign w:val="baseline"/>
        </w:rPr>
        <w:t> </w:t>
      </w:r>
      <w:r>
        <w:rPr>
          <w:sz w:val="16"/>
          <w:vertAlign w:val="baseline"/>
        </w:rPr>
        <w:t>2000,</w:t>
      </w:r>
      <w:r>
        <w:rPr>
          <w:spacing w:val="-8"/>
          <w:sz w:val="16"/>
          <w:vertAlign w:val="baseline"/>
        </w:rPr>
        <w:t> </w:t>
      </w:r>
      <w:r>
        <w:rPr>
          <w:sz w:val="16"/>
          <w:vertAlign w:val="baseline"/>
        </w:rPr>
        <w:t>párr.</w:t>
      </w:r>
      <w:r>
        <w:rPr>
          <w:spacing w:val="-8"/>
          <w:sz w:val="16"/>
          <w:vertAlign w:val="baseline"/>
        </w:rPr>
        <w:t> </w:t>
      </w:r>
      <w:r>
        <w:rPr>
          <w:sz w:val="16"/>
          <w:vertAlign w:val="baseline"/>
        </w:rPr>
        <w:t>12,</w:t>
      </w:r>
      <w:r>
        <w:rPr>
          <w:spacing w:val="-8"/>
          <w:sz w:val="16"/>
          <w:vertAlign w:val="baseline"/>
        </w:rPr>
        <w:t> </w:t>
      </w:r>
      <w:r>
        <w:rPr>
          <w:sz w:val="16"/>
          <w:vertAlign w:val="baseline"/>
        </w:rPr>
        <w:t>33,</w:t>
      </w:r>
      <w:r>
        <w:rPr>
          <w:spacing w:val="-8"/>
          <w:sz w:val="16"/>
          <w:vertAlign w:val="baseline"/>
        </w:rPr>
        <w:t> </w:t>
      </w:r>
      <w:r>
        <w:rPr>
          <w:sz w:val="16"/>
          <w:vertAlign w:val="baseline"/>
        </w:rPr>
        <w:t>35,</w:t>
      </w:r>
      <w:r>
        <w:rPr>
          <w:spacing w:val="-8"/>
          <w:sz w:val="16"/>
          <w:vertAlign w:val="baseline"/>
        </w:rPr>
        <w:t> </w:t>
      </w:r>
      <w:r>
        <w:rPr>
          <w:sz w:val="16"/>
          <w:vertAlign w:val="baseline"/>
        </w:rPr>
        <w:t>36</w:t>
      </w:r>
      <w:r>
        <w:rPr>
          <w:spacing w:val="-7"/>
          <w:sz w:val="16"/>
          <w:vertAlign w:val="baseline"/>
        </w:rPr>
        <w:t> </w:t>
      </w:r>
      <w:r>
        <w:rPr>
          <w:sz w:val="16"/>
          <w:vertAlign w:val="baseline"/>
        </w:rPr>
        <w:t>y</w:t>
      </w:r>
      <w:r>
        <w:rPr>
          <w:spacing w:val="-7"/>
          <w:sz w:val="16"/>
          <w:vertAlign w:val="baseline"/>
        </w:rPr>
        <w:t> </w:t>
      </w:r>
      <w:r>
        <w:rPr>
          <w:sz w:val="16"/>
          <w:vertAlign w:val="baseline"/>
        </w:rPr>
        <w:t>51.</w:t>
      </w:r>
    </w:p>
    <w:p>
      <w:pPr>
        <w:spacing w:before="41"/>
        <w:ind w:left="362" w:right="351" w:firstLine="0"/>
        <w:jc w:val="both"/>
        <w:rPr>
          <w:i/>
          <w:sz w:val="16"/>
        </w:rPr>
      </w:pPr>
      <w:r>
        <w:rPr>
          <w:sz w:val="16"/>
          <w:vertAlign w:val="superscript"/>
        </w:rPr>
        <w:t>181</w:t>
      </w:r>
      <w:r>
        <w:rPr>
          <w:spacing w:val="80"/>
          <w:w w:val="150"/>
          <w:sz w:val="16"/>
          <w:vertAlign w:val="baseline"/>
        </w:rPr>
        <w:t>  </w:t>
      </w:r>
      <w:r>
        <w:rPr>
          <w:sz w:val="16"/>
          <w:vertAlign w:val="baseline"/>
        </w:rPr>
        <w:t>La</w:t>
      </w:r>
      <w:r>
        <w:rPr>
          <w:spacing w:val="-8"/>
          <w:sz w:val="16"/>
          <w:vertAlign w:val="baseline"/>
        </w:rPr>
        <w:t> </w:t>
      </w:r>
      <w:r>
        <w:rPr>
          <w:sz w:val="16"/>
          <w:vertAlign w:val="baseline"/>
        </w:rPr>
        <w:t>Corte</w:t>
      </w:r>
      <w:r>
        <w:rPr>
          <w:spacing w:val="-7"/>
          <w:sz w:val="16"/>
          <w:vertAlign w:val="baseline"/>
        </w:rPr>
        <w:t> </w:t>
      </w:r>
      <w:r>
        <w:rPr>
          <w:sz w:val="16"/>
          <w:vertAlign w:val="baseline"/>
        </w:rPr>
        <w:t>advierte</w:t>
      </w:r>
      <w:r>
        <w:rPr>
          <w:spacing w:val="-7"/>
          <w:sz w:val="16"/>
          <w:vertAlign w:val="baseline"/>
        </w:rPr>
        <w:t> </w:t>
      </w:r>
      <w:r>
        <w:rPr>
          <w:sz w:val="16"/>
          <w:vertAlign w:val="baseline"/>
        </w:rPr>
        <w:t>que</w:t>
      </w:r>
      <w:r>
        <w:rPr>
          <w:spacing w:val="-10"/>
          <w:sz w:val="16"/>
          <w:vertAlign w:val="baseline"/>
        </w:rPr>
        <w:t> </w:t>
      </w:r>
      <w:r>
        <w:rPr>
          <w:sz w:val="16"/>
          <w:vertAlign w:val="baseline"/>
        </w:rPr>
        <w:t>el</w:t>
      </w:r>
      <w:r>
        <w:rPr>
          <w:spacing w:val="-8"/>
          <w:sz w:val="16"/>
          <w:vertAlign w:val="baseline"/>
        </w:rPr>
        <w:t> </w:t>
      </w:r>
      <w:r>
        <w:rPr>
          <w:sz w:val="16"/>
          <w:vertAlign w:val="baseline"/>
        </w:rPr>
        <w:t>Estado</w:t>
      </w:r>
      <w:r>
        <w:rPr>
          <w:spacing w:val="-7"/>
          <w:sz w:val="16"/>
          <w:vertAlign w:val="baseline"/>
        </w:rPr>
        <w:t> </w:t>
      </w:r>
      <w:r>
        <w:rPr>
          <w:sz w:val="16"/>
          <w:vertAlign w:val="baseline"/>
        </w:rPr>
        <w:t>cuestionó</w:t>
      </w:r>
      <w:r>
        <w:rPr>
          <w:spacing w:val="-9"/>
          <w:sz w:val="16"/>
          <w:vertAlign w:val="baseline"/>
        </w:rPr>
        <w:t> </w:t>
      </w:r>
      <w:r>
        <w:rPr>
          <w:sz w:val="16"/>
          <w:vertAlign w:val="baseline"/>
        </w:rPr>
        <w:t>que</w:t>
      </w:r>
      <w:r>
        <w:rPr>
          <w:spacing w:val="-10"/>
          <w:sz w:val="16"/>
          <w:vertAlign w:val="baseline"/>
        </w:rPr>
        <w:t> </w:t>
      </w:r>
      <w:r>
        <w:rPr>
          <w:sz w:val="16"/>
          <w:vertAlign w:val="baseline"/>
        </w:rPr>
        <w:t>el</w:t>
      </w:r>
      <w:r>
        <w:rPr>
          <w:spacing w:val="-8"/>
          <w:sz w:val="16"/>
          <w:vertAlign w:val="baseline"/>
        </w:rPr>
        <w:t> </w:t>
      </w:r>
      <w:r>
        <w:rPr>
          <w:sz w:val="16"/>
          <w:vertAlign w:val="baseline"/>
        </w:rPr>
        <w:t>derecho</w:t>
      </w:r>
      <w:r>
        <w:rPr>
          <w:spacing w:val="-7"/>
          <w:sz w:val="16"/>
          <w:vertAlign w:val="baseline"/>
        </w:rPr>
        <w:t> </w:t>
      </w:r>
      <w:r>
        <w:rPr>
          <w:sz w:val="16"/>
          <w:vertAlign w:val="baseline"/>
        </w:rPr>
        <w:t>a</w:t>
      </w:r>
      <w:r>
        <w:rPr>
          <w:spacing w:val="-10"/>
          <w:sz w:val="16"/>
          <w:vertAlign w:val="baseline"/>
        </w:rPr>
        <w:t> </w:t>
      </w:r>
      <w:r>
        <w:rPr>
          <w:sz w:val="16"/>
          <w:vertAlign w:val="baseline"/>
        </w:rPr>
        <w:t>la</w:t>
      </w:r>
      <w:r>
        <w:rPr>
          <w:spacing w:val="-8"/>
          <w:sz w:val="16"/>
          <w:vertAlign w:val="baseline"/>
        </w:rPr>
        <w:t> </w:t>
      </w:r>
      <w:r>
        <w:rPr>
          <w:sz w:val="16"/>
          <w:vertAlign w:val="baseline"/>
        </w:rPr>
        <w:t>salud</w:t>
      </w:r>
      <w:r>
        <w:rPr>
          <w:spacing w:val="-7"/>
          <w:sz w:val="16"/>
          <w:vertAlign w:val="baseline"/>
        </w:rPr>
        <w:t> </w:t>
      </w:r>
      <w:r>
        <w:rPr>
          <w:sz w:val="16"/>
          <w:vertAlign w:val="baseline"/>
        </w:rPr>
        <w:t>“no</w:t>
      </w:r>
      <w:r>
        <w:rPr>
          <w:spacing w:val="-7"/>
          <w:sz w:val="16"/>
          <w:vertAlign w:val="baseline"/>
        </w:rPr>
        <w:t> </w:t>
      </w:r>
      <w:r>
        <w:rPr>
          <w:sz w:val="16"/>
          <w:vertAlign w:val="baseline"/>
        </w:rPr>
        <w:t>es</w:t>
      </w:r>
      <w:r>
        <w:rPr>
          <w:spacing w:val="-9"/>
          <w:sz w:val="16"/>
          <w:vertAlign w:val="baseline"/>
        </w:rPr>
        <w:t> </w:t>
      </w:r>
      <w:r>
        <w:rPr>
          <w:sz w:val="16"/>
          <w:vertAlign w:val="baseline"/>
        </w:rPr>
        <w:t>justiciables</w:t>
      </w:r>
      <w:r>
        <w:rPr>
          <w:spacing w:val="-7"/>
          <w:sz w:val="16"/>
          <w:vertAlign w:val="baseline"/>
        </w:rPr>
        <w:t> </w:t>
      </w:r>
      <w:r>
        <w:rPr>
          <w:sz w:val="16"/>
          <w:vertAlign w:val="baseline"/>
        </w:rPr>
        <w:t>ante</w:t>
      </w:r>
      <w:r>
        <w:rPr>
          <w:spacing w:val="-7"/>
          <w:sz w:val="16"/>
          <w:vertAlign w:val="baseline"/>
        </w:rPr>
        <w:t> </w:t>
      </w:r>
      <w:r>
        <w:rPr>
          <w:sz w:val="16"/>
          <w:vertAlign w:val="baseline"/>
        </w:rPr>
        <w:t>el</w:t>
      </w:r>
      <w:r>
        <w:rPr>
          <w:spacing w:val="-8"/>
          <w:sz w:val="16"/>
          <w:vertAlign w:val="baseline"/>
        </w:rPr>
        <w:t> </w:t>
      </w:r>
      <w:r>
        <w:rPr>
          <w:sz w:val="16"/>
          <w:vertAlign w:val="baseline"/>
        </w:rPr>
        <w:t>Sistema Interamericano”, toda vez que ni la Convención Americana ni la Carta de la OEA “prevén expresamente” obligaciones estatales en materia de protección a este derecho. A este respecto, el Tribunal recuerda que, desde la sentencia recaída en el </w:t>
      </w:r>
      <w:r>
        <w:rPr>
          <w:i/>
          <w:sz w:val="16"/>
          <w:vertAlign w:val="baseline"/>
        </w:rPr>
        <w:t>caso Lagos del Campo Vs. Perú</w:t>
      </w:r>
      <w:r>
        <w:rPr>
          <w:sz w:val="16"/>
          <w:vertAlign w:val="baseline"/>
        </w:rPr>
        <w:t>, ha declarado y reafirmado en numerosas ocasiones su competencia para conocer y resolver controversias relativas al artículo 26 de la Convención Americana</w:t>
      </w:r>
      <w:r>
        <w:rPr>
          <w:spacing w:val="-15"/>
          <w:sz w:val="16"/>
          <w:vertAlign w:val="baseline"/>
        </w:rPr>
        <w:t> </w:t>
      </w:r>
      <w:r>
        <w:rPr>
          <w:sz w:val="16"/>
          <w:vertAlign w:val="baseline"/>
        </w:rPr>
        <w:t>como</w:t>
      </w:r>
      <w:r>
        <w:rPr>
          <w:spacing w:val="-10"/>
          <w:sz w:val="16"/>
          <w:vertAlign w:val="baseline"/>
        </w:rPr>
        <w:t> </w:t>
      </w:r>
      <w:r>
        <w:rPr>
          <w:sz w:val="16"/>
          <w:vertAlign w:val="baseline"/>
        </w:rPr>
        <w:t>parte</w:t>
      </w:r>
      <w:r>
        <w:rPr>
          <w:spacing w:val="-14"/>
          <w:sz w:val="16"/>
          <w:vertAlign w:val="baseline"/>
        </w:rPr>
        <w:t> </w:t>
      </w:r>
      <w:r>
        <w:rPr>
          <w:sz w:val="16"/>
          <w:vertAlign w:val="baseline"/>
        </w:rPr>
        <w:t>integrante</w:t>
      </w:r>
      <w:r>
        <w:rPr>
          <w:spacing w:val="-14"/>
          <w:sz w:val="16"/>
          <w:vertAlign w:val="baseline"/>
        </w:rPr>
        <w:t> </w:t>
      </w:r>
      <w:r>
        <w:rPr>
          <w:sz w:val="16"/>
          <w:vertAlign w:val="baseline"/>
        </w:rPr>
        <w:t>de</w:t>
      </w:r>
      <w:r>
        <w:rPr>
          <w:spacing w:val="-14"/>
          <w:sz w:val="16"/>
          <w:vertAlign w:val="baseline"/>
        </w:rPr>
        <w:t> </w:t>
      </w:r>
      <w:r>
        <w:rPr>
          <w:sz w:val="16"/>
          <w:vertAlign w:val="baseline"/>
        </w:rPr>
        <w:t>los</w:t>
      </w:r>
      <w:r>
        <w:rPr>
          <w:spacing w:val="-14"/>
          <w:sz w:val="16"/>
          <w:vertAlign w:val="baseline"/>
        </w:rPr>
        <w:t> </w:t>
      </w:r>
      <w:r>
        <w:rPr>
          <w:sz w:val="16"/>
          <w:vertAlign w:val="baseline"/>
        </w:rPr>
        <w:t>derechos</w:t>
      </w:r>
      <w:r>
        <w:rPr>
          <w:spacing w:val="-14"/>
          <w:sz w:val="16"/>
          <w:vertAlign w:val="baseline"/>
        </w:rPr>
        <w:t> </w:t>
      </w:r>
      <w:r>
        <w:rPr>
          <w:sz w:val="16"/>
          <w:vertAlign w:val="baseline"/>
        </w:rPr>
        <w:t>enumerados</w:t>
      </w:r>
      <w:r>
        <w:rPr>
          <w:spacing w:val="-13"/>
          <w:sz w:val="16"/>
          <w:vertAlign w:val="baseline"/>
        </w:rPr>
        <w:t> </w:t>
      </w:r>
      <w:r>
        <w:rPr>
          <w:sz w:val="16"/>
          <w:vertAlign w:val="baseline"/>
        </w:rPr>
        <w:t>en</w:t>
      </w:r>
      <w:r>
        <w:rPr>
          <w:spacing w:val="-15"/>
          <w:sz w:val="16"/>
          <w:vertAlign w:val="baseline"/>
        </w:rPr>
        <w:t> </w:t>
      </w:r>
      <w:r>
        <w:rPr>
          <w:sz w:val="16"/>
          <w:vertAlign w:val="baseline"/>
        </w:rPr>
        <w:t>su</w:t>
      </w:r>
      <w:r>
        <w:rPr>
          <w:spacing w:val="-14"/>
          <w:sz w:val="16"/>
          <w:vertAlign w:val="baseline"/>
        </w:rPr>
        <w:t> </w:t>
      </w:r>
      <w:r>
        <w:rPr>
          <w:sz w:val="16"/>
          <w:vertAlign w:val="baseline"/>
        </w:rPr>
        <w:t>texto</w:t>
      </w:r>
      <w:r>
        <w:rPr>
          <w:spacing w:val="-14"/>
          <w:sz w:val="16"/>
          <w:vertAlign w:val="baseline"/>
        </w:rPr>
        <w:t> </w:t>
      </w:r>
      <w:r>
        <w:rPr>
          <w:sz w:val="16"/>
          <w:vertAlign w:val="baseline"/>
        </w:rPr>
        <w:t>respecto</w:t>
      </w:r>
      <w:r>
        <w:rPr>
          <w:spacing w:val="-14"/>
          <w:sz w:val="16"/>
          <w:vertAlign w:val="baseline"/>
        </w:rPr>
        <w:t> </w:t>
      </w:r>
      <w:r>
        <w:rPr>
          <w:sz w:val="16"/>
          <w:vertAlign w:val="baseline"/>
        </w:rPr>
        <w:t>de</w:t>
      </w:r>
      <w:r>
        <w:rPr>
          <w:spacing w:val="-14"/>
          <w:sz w:val="16"/>
          <w:vertAlign w:val="baseline"/>
        </w:rPr>
        <w:t> </w:t>
      </w:r>
      <w:r>
        <w:rPr>
          <w:sz w:val="16"/>
          <w:vertAlign w:val="baseline"/>
        </w:rPr>
        <w:t>los</w:t>
      </w:r>
      <w:r>
        <w:rPr>
          <w:spacing w:val="-14"/>
          <w:sz w:val="16"/>
          <w:vertAlign w:val="baseline"/>
        </w:rPr>
        <w:t> </w:t>
      </w:r>
      <w:r>
        <w:rPr>
          <w:sz w:val="16"/>
          <w:vertAlign w:val="baseline"/>
        </w:rPr>
        <w:t>cuales</w:t>
      </w:r>
      <w:r>
        <w:rPr>
          <w:spacing w:val="-13"/>
          <w:sz w:val="16"/>
          <w:vertAlign w:val="baseline"/>
        </w:rPr>
        <w:t> </w:t>
      </w:r>
      <w:r>
        <w:rPr>
          <w:sz w:val="16"/>
          <w:vertAlign w:val="baseline"/>
        </w:rPr>
        <w:t>el</w:t>
      </w:r>
      <w:r>
        <w:rPr>
          <w:spacing w:val="-15"/>
          <w:sz w:val="16"/>
          <w:vertAlign w:val="baseline"/>
        </w:rPr>
        <w:t> </w:t>
      </w:r>
      <w:r>
        <w:rPr>
          <w:sz w:val="16"/>
          <w:vertAlign w:val="baseline"/>
        </w:rPr>
        <w:t>artículo</w:t>
      </w:r>
      <w:r>
        <w:rPr>
          <w:spacing w:val="1"/>
          <w:sz w:val="16"/>
          <w:vertAlign w:val="baseline"/>
        </w:rPr>
        <w:t> </w:t>
      </w:r>
      <w:r>
        <w:rPr>
          <w:sz w:val="16"/>
          <w:vertAlign w:val="baseline"/>
        </w:rPr>
        <w:t>1.1 confiere</w:t>
      </w:r>
      <w:r>
        <w:rPr>
          <w:spacing w:val="-1"/>
          <w:sz w:val="16"/>
          <w:vertAlign w:val="baseline"/>
        </w:rPr>
        <w:t> </w:t>
      </w:r>
      <w:r>
        <w:rPr>
          <w:sz w:val="16"/>
          <w:vertAlign w:val="baseline"/>
        </w:rPr>
        <w:t>obligaciones</w:t>
      </w:r>
      <w:r>
        <w:rPr>
          <w:spacing w:val="-3"/>
          <w:sz w:val="16"/>
          <w:vertAlign w:val="baseline"/>
        </w:rPr>
        <w:t> </w:t>
      </w:r>
      <w:r>
        <w:rPr>
          <w:sz w:val="16"/>
          <w:vertAlign w:val="baseline"/>
        </w:rPr>
        <w:t>de</w:t>
      </w:r>
      <w:r>
        <w:rPr>
          <w:spacing w:val="-4"/>
          <w:sz w:val="16"/>
          <w:vertAlign w:val="baseline"/>
        </w:rPr>
        <w:t> </w:t>
      </w:r>
      <w:r>
        <w:rPr>
          <w:sz w:val="16"/>
          <w:vertAlign w:val="baseline"/>
        </w:rPr>
        <w:t>respeto y</w:t>
      </w:r>
      <w:r>
        <w:rPr>
          <w:spacing w:val="-1"/>
          <w:sz w:val="16"/>
          <w:vertAlign w:val="baseline"/>
        </w:rPr>
        <w:t> </w:t>
      </w:r>
      <w:r>
        <w:rPr>
          <w:sz w:val="16"/>
          <w:vertAlign w:val="baseline"/>
        </w:rPr>
        <w:t>garantía y la</w:t>
      </w:r>
      <w:r>
        <w:rPr>
          <w:spacing w:val="-8"/>
          <w:sz w:val="16"/>
          <w:vertAlign w:val="baseline"/>
        </w:rPr>
        <w:t> </w:t>
      </w:r>
      <w:r>
        <w:rPr>
          <w:sz w:val="16"/>
          <w:vertAlign w:val="baseline"/>
        </w:rPr>
        <w:t>posible</w:t>
      </w:r>
      <w:r>
        <w:rPr>
          <w:spacing w:val="-10"/>
          <w:sz w:val="16"/>
          <w:vertAlign w:val="baseline"/>
        </w:rPr>
        <w:t> </w:t>
      </w:r>
      <w:r>
        <w:rPr>
          <w:sz w:val="16"/>
          <w:vertAlign w:val="baseline"/>
        </w:rPr>
        <w:t>ocurrencia</w:t>
      </w:r>
      <w:r>
        <w:rPr>
          <w:spacing w:val="-8"/>
          <w:sz w:val="16"/>
          <w:vertAlign w:val="baseline"/>
        </w:rPr>
        <w:t> </w:t>
      </w:r>
      <w:r>
        <w:rPr>
          <w:sz w:val="16"/>
          <w:vertAlign w:val="baseline"/>
        </w:rPr>
        <w:t>de</w:t>
      </w:r>
      <w:r>
        <w:rPr>
          <w:spacing w:val="-10"/>
          <w:sz w:val="16"/>
          <w:vertAlign w:val="baseline"/>
        </w:rPr>
        <w:t> </w:t>
      </w:r>
      <w:r>
        <w:rPr>
          <w:sz w:val="16"/>
          <w:vertAlign w:val="baseline"/>
        </w:rPr>
        <w:t>dichas</w:t>
      </w:r>
      <w:r>
        <w:rPr>
          <w:spacing w:val="-7"/>
          <w:sz w:val="16"/>
          <w:vertAlign w:val="baseline"/>
        </w:rPr>
        <w:t> </w:t>
      </w:r>
      <w:r>
        <w:rPr>
          <w:sz w:val="16"/>
          <w:vertAlign w:val="baseline"/>
        </w:rPr>
        <w:t>violaciones</w:t>
      </w:r>
      <w:r>
        <w:rPr>
          <w:spacing w:val="-1"/>
          <w:sz w:val="16"/>
          <w:vertAlign w:val="baseline"/>
        </w:rPr>
        <w:t> </w:t>
      </w:r>
      <w:r>
        <w:rPr>
          <w:sz w:val="16"/>
          <w:vertAlign w:val="baseline"/>
        </w:rPr>
        <w:t>deben</w:t>
      </w:r>
      <w:r>
        <w:rPr>
          <w:spacing w:val="-1"/>
          <w:sz w:val="16"/>
          <w:vertAlign w:val="baseline"/>
        </w:rPr>
        <w:t> </w:t>
      </w:r>
      <w:r>
        <w:rPr>
          <w:sz w:val="16"/>
          <w:vertAlign w:val="baseline"/>
        </w:rPr>
        <w:t>ser</w:t>
      </w:r>
      <w:r>
        <w:rPr>
          <w:spacing w:val="-3"/>
          <w:sz w:val="16"/>
          <w:vertAlign w:val="baseline"/>
        </w:rPr>
        <w:t> </w:t>
      </w:r>
      <w:r>
        <w:rPr>
          <w:sz w:val="16"/>
          <w:vertAlign w:val="baseline"/>
        </w:rPr>
        <w:t>estudiadas en el</w:t>
      </w:r>
      <w:r>
        <w:rPr>
          <w:spacing w:val="-2"/>
          <w:sz w:val="16"/>
          <w:vertAlign w:val="baseline"/>
        </w:rPr>
        <w:t> </w:t>
      </w:r>
      <w:r>
        <w:rPr>
          <w:sz w:val="16"/>
          <w:vertAlign w:val="baseline"/>
        </w:rPr>
        <w:t>fondo del asunto. Ver, entre muchas otras, las sentencias recaídas en </w:t>
      </w:r>
      <w:r>
        <w:rPr>
          <w:i/>
          <w:sz w:val="16"/>
          <w:vertAlign w:val="baseline"/>
        </w:rPr>
        <w:t>Caso Lagos</w:t>
      </w:r>
      <w:r>
        <w:rPr>
          <w:i/>
          <w:spacing w:val="-1"/>
          <w:sz w:val="16"/>
          <w:vertAlign w:val="baseline"/>
        </w:rPr>
        <w:t> </w:t>
      </w:r>
      <w:r>
        <w:rPr>
          <w:i/>
          <w:sz w:val="16"/>
          <w:vertAlign w:val="baseline"/>
        </w:rPr>
        <w:t>del</w:t>
      </w:r>
      <w:r>
        <w:rPr>
          <w:i/>
          <w:spacing w:val="-2"/>
          <w:sz w:val="16"/>
          <w:vertAlign w:val="baseline"/>
        </w:rPr>
        <w:t> </w:t>
      </w:r>
      <w:r>
        <w:rPr>
          <w:i/>
          <w:sz w:val="16"/>
          <w:vertAlign w:val="baseline"/>
        </w:rPr>
        <w:t>Campo Vs.</w:t>
      </w:r>
      <w:r>
        <w:rPr>
          <w:i/>
          <w:spacing w:val="-2"/>
          <w:sz w:val="16"/>
          <w:vertAlign w:val="baseline"/>
        </w:rPr>
        <w:t> </w:t>
      </w:r>
      <w:r>
        <w:rPr>
          <w:i/>
          <w:sz w:val="16"/>
          <w:vertAlign w:val="baseline"/>
        </w:rPr>
        <w:t>Perú,</w:t>
      </w:r>
      <w:r>
        <w:rPr>
          <w:i/>
          <w:sz w:val="16"/>
          <w:vertAlign w:val="baseline"/>
        </w:rPr>
        <w:t> supra</w:t>
      </w:r>
      <w:r>
        <w:rPr>
          <w:sz w:val="16"/>
          <w:vertAlign w:val="baseline"/>
        </w:rPr>
        <w:t>,</w:t>
      </w:r>
      <w:r>
        <w:rPr>
          <w:spacing w:val="-8"/>
          <w:sz w:val="16"/>
          <w:vertAlign w:val="baseline"/>
        </w:rPr>
        <w:t> </w:t>
      </w:r>
      <w:r>
        <w:rPr>
          <w:sz w:val="16"/>
          <w:vertAlign w:val="baseline"/>
        </w:rPr>
        <w:t>párrs.</w:t>
      </w:r>
      <w:r>
        <w:rPr>
          <w:spacing w:val="-8"/>
          <w:sz w:val="16"/>
          <w:vertAlign w:val="baseline"/>
        </w:rPr>
        <w:t> </w:t>
      </w:r>
      <w:r>
        <w:rPr>
          <w:sz w:val="16"/>
          <w:vertAlign w:val="baseline"/>
        </w:rPr>
        <w:t>142</w:t>
      </w:r>
      <w:r>
        <w:rPr>
          <w:spacing w:val="-4"/>
          <w:sz w:val="16"/>
          <w:vertAlign w:val="baseline"/>
        </w:rPr>
        <w:t> </w:t>
      </w:r>
      <w:r>
        <w:rPr>
          <w:sz w:val="16"/>
          <w:vertAlign w:val="baseline"/>
        </w:rPr>
        <w:t>y</w:t>
      </w:r>
      <w:r>
        <w:rPr>
          <w:spacing w:val="-9"/>
          <w:sz w:val="16"/>
          <w:vertAlign w:val="baseline"/>
        </w:rPr>
        <w:t> </w:t>
      </w:r>
      <w:r>
        <w:rPr>
          <w:sz w:val="16"/>
          <w:vertAlign w:val="baseline"/>
        </w:rPr>
        <w:t>154;</w:t>
      </w:r>
      <w:r>
        <w:rPr>
          <w:spacing w:val="-8"/>
          <w:sz w:val="16"/>
          <w:vertAlign w:val="baseline"/>
        </w:rPr>
        <w:t> </w:t>
      </w:r>
      <w:r>
        <w:rPr>
          <w:i/>
          <w:sz w:val="16"/>
          <w:vertAlign w:val="baseline"/>
        </w:rPr>
        <w:t>Caso Poblete Vilches y otros Vs. Chile, supra</w:t>
      </w:r>
      <w:r>
        <w:rPr>
          <w:sz w:val="16"/>
          <w:vertAlign w:val="baseline"/>
        </w:rPr>
        <w:t>, párr.</w:t>
      </w:r>
      <w:r>
        <w:rPr>
          <w:spacing w:val="-1"/>
          <w:sz w:val="16"/>
          <w:vertAlign w:val="baseline"/>
        </w:rPr>
        <w:t> </w:t>
      </w:r>
      <w:r>
        <w:rPr>
          <w:sz w:val="16"/>
          <w:vertAlign w:val="baseline"/>
        </w:rPr>
        <w:t>100; </w:t>
      </w:r>
      <w:r>
        <w:rPr>
          <w:i/>
          <w:sz w:val="16"/>
          <w:vertAlign w:val="baseline"/>
        </w:rPr>
        <w:t>Caso Cuscul Pivaral</w:t>
      </w:r>
      <w:r>
        <w:rPr>
          <w:i/>
          <w:spacing w:val="-1"/>
          <w:sz w:val="16"/>
          <w:vertAlign w:val="baseline"/>
        </w:rPr>
        <w:t> </w:t>
      </w:r>
      <w:r>
        <w:rPr>
          <w:i/>
          <w:sz w:val="16"/>
          <w:vertAlign w:val="baseline"/>
        </w:rPr>
        <w:t>y otros</w:t>
      </w:r>
      <w:r>
        <w:rPr>
          <w:i/>
          <w:sz w:val="16"/>
          <w:vertAlign w:val="baseline"/>
        </w:rPr>
        <w:t> Vs.</w:t>
      </w:r>
      <w:r>
        <w:rPr>
          <w:i/>
          <w:spacing w:val="-12"/>
          <w:sz w:val="16"/>
          <w:vertAlign w:val="baseline"/>
        </w:rPr>
        <w:t> </w:t>
      </w:r>
      <w:r>
        <w:rPr>
          <w:i/>
          <w:sz w:val="16"/>
          <w:vertAlign w:val="baseline"/>
        </w:rPr>
        <w:t>Guatemala.</w:t>
      </w:r>
      <w:r>
        <w:rPr>
          <w:i/>
          <w:spacing w:val="-9"/>
          <w:sz w:val="16"/>
          <w:vertAlign w:val="baseline"/>
        </w:rPr>
        <w:t> </w:t>
      </w:r>
      <w:r>
        <w:rPr>
          <w:i/>
          <w:sz w:val="16"/>
          <w:vertAlign w:val="baseline"/>
        </w:rPr>
        <w:t>Excepción</w:t>
      </w:r>
      <w:r>
        <w:rPr>
          <w:i/>
          <w:spacing w:val="-14"/>
          <w:sz w:val="16"/>
          <w:vertAlign w:val="baseline"/>
        </w:rPr>
        <w:t> </w:t>
      </w:r>
      <w:r>
        <w:rPr>
          <w:i/>
          <w:sz w:val="16"/>
          <w:vertAlign w:val="baseline"/>
        </w:rPr>
        <w:t>Preliminar,</w:t>
      </w:r>
      <w:r>
        <w:rPr>
          <w:i/>
          <w:spacing w:val="-11"/>
          <w:sz w:val="16"/>
          <w:vertAlign w:val="baseline"/>
        </w:rPr>
        <w:t> </w:t>
      </w:r>
      <w:r>
        <w:rPr>
          <w:i/>
          <w:sz w:val="16"/>
          <w:vertAlign w:val="baseline"/>
        </w:rPr>
        <w:t>Fondo,</w:t>
      </w:r>
      <w:r>
        <w:rPr>
          <w:i/>
          <w:spacing w:val="-15"/>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1"/>
          <w:sz w:val="16"/>
          <w:vertAlign w:val="baseline"/>
        </w:rPr>
        <w:t> </w:t>
      </w:r>
      <w:r>
        <w:rPr>
          <w:i/>
          <w:sz w:val="16"/>
          <w:vertAlign w:val="baseline"/>
        </w:rPr>
        <w:t>Costas</w:t>
      </w:r>
      <w:r>
        <w:rPr>
          <w:sz w:val="16"/>
          <w:vertAlign w:val="baseline"/>
        </w:rPr>
        <w:t>.</w:t>
      </w:r>
      <w:r>
        <w:rPr>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5"/>
          <w:sz w:val="16"/>
          <w:vertAlign w:val="baseline"/>
        </w:rPr>
        <w:t> </w:t>
      </w:r>
      <w:r>
        <w:rPr>
          <w:sz w:val="16"/>
          <w:vertAlign w:val="baseline"/>
        </w:rPr>
        <w:t>23</w:t>
      </w:r>
      <w:r>
        <w:rPr>
          <w:spacing w:val="-11"/>
          <w:sz w:val="16"/>
          <w:vertAlign w:val="baseline"/>
        </w:rPr>
        <w:t> </w:t>
      </w:r>
      <w:r>
        <w:rPr>
          <w:sz w:val="16"/>
          <w:vertAlign w:val="baseline"/>
        </w:rPr>
        <w:t>de</w:t>
      </w:r>
      <w:r>
        <w:rPr>
          <w:spacing w:val="-13"/>
          <w:sz w:val="16"/>
          <w:vertAlign w:val="baseline"/>
        </w:rPr>
        <w:t> </w:t>
      </w:r>
      <w:r>
        <w:rPr>
          <w:sz w:val="16"/>
          <w:vertAlign w:val="baseline"/>
        </w:rPr>
        <w:t>agosto</w:t>
      </w:r>
      <w:r>
        <w:rPr>
          <w:spacing w:val="-12"/>
          <w:sz w:val="16"/>
          <w:vertAlign w:val="baseline"/>
        </w:rPr>
        <w:t> </w:t>
      </w:r>
      <w:r>
        <w:rPr>
          <w:sz w:val="16"/>
          <w:vertAlign w:val="baseline"/>
        </w:rPr>
        <w:t>de</w:t>
      </w:r>
      <w:r>
        <w:rPr>
          <w:spacing w:val="-15"/>
          <w:sz w:val="16"/>
          <w:vertAlign w:val="baseline"/>
        </w:rPr>
        <w:t> </w:t>
      </w:r>
      <w:r>
        <w:rPr>
          <w:sz w:val="16"/>
          <w:vertAlign w:val="baseline"/>
        </w:rPr>
        <w:t>2018.</w:t>
      </w:r>
      <w:r>
        <w:rPr>
          <w:spacing w:val="-13"/>
          <w:sz w:val="16"/>
          <w:vertAlign w:val="baseline"/>
        </w:rPr>
        <w:t> </w:t>
      </w:r>
      <w:r>
        <w:rPr>
          <w:sz w:val="16"/>
          <w:vertAlign w:val="baseline"/>
        </w:rPr>
        <w:t>Serie </w:t>
      </w:r>
      <w:r>
        <w:rPr>
          <w:spacing w:val="-2"/>
          <w:sz w:val="16"/>
          <w:vertAlign w:val="baseline"/>
        </w:rPr>
        <w:t>C</w:t>
      </w:r>
      <w:r>
        <w:rPr>
          <w:spacing w:val="-6"/>
          <w:sz w:val="16"/>
          <w:vertAlign w:val="baseline"/>
        </w:rPr>
        <w:t> </w:t>
      </w:r>
      <w:r>
        <w:rPr>
          <w:spacing w:val="-2"/>
          <w:sz w:val="16"/>
          <w:vertAlign w:val="baseline"/>
        </w:rPr>
        <w:t>No.</w:t>
      </w:r>
      <w:r>
        <w:rPr>
          <w:spacing w:val="-12"/>
          <w:sz w:val="16"/>
          <w:vertAlign w:val="baseline"/>
        </w:rPr>
        <w:t> </w:t>
      </w:r>
      <w:r>
        <w:rPr>
          <w:spacing w:val="-2"/>
          <w:sz w:val="16"/>
          <w:vertAlign w:val="baseline"/>
        </w:rPr>
        <w:t>359,</w:t>
      </w:r>
      <w:r>
        <w:rPr>
          <w:spacing w:val="-12"/>
          <w:sz w:val="16"/>
          <w:vertAlign w:val="baseline"/>
        </w:rPr>
        <w:t> </w:t>
      </w:r>
      <w:r>
        <w:rPr>
          <w:spacing w:val="-2"/>
          <w:sz w:val="16"/>
          <w:vertAlign w:val="baseline"/>
        </w:rPr>
        <w:t>párrs.</w:t>
      </w:r>
      <w:r>
        <w:rPr>
          <w:spacing w:val="-12"/>
          <w:sz w:val="16"/>
          <w:vertAlign w:val="baseline"/>
        </w:rPr>
        <w:t> </w:t>
      </w:r>
      <w:r>
        <w:rPr>
          <w:spacing w:val="-2"/>
          <w:sz w:val="16"/>
          <w:vertAlign w:val="baseline"/>
        </w:rPr>
        <w:t>75</w:t>
      </w:r>
      <w:r>
        <w:rPr>
          <w:spacing w:val="-8"/>
          <w:sz w:val="16"/>
          <w:vertAlign w:val="baseline"/>
        </w:rPr>
        <w:t> </w:t>
      </w:r>
      <w:r>
        <w:rPr>
          <w:spacing w:val="-2"/>
          <w:sz w:val="16"/>
          <w:vertAlign w:val="baseline"/>
        </w:rPr>
        <w:t>a</w:t>
      </w:r>
      <w:r>
        <w:rPr>
          <w:spacing w:val="-13"/>
          <w:sz w:val="16"/>
          <w:vertAlign w:val="baseline"/>
        </w:rPr>
        <w:t> </w:t>
      </w:r>
      <w:r>
        <w:rPr>
          <w:spacing w:val="-2"/>
          <w:sz w:val="16"/>
          <w:vertAlign w:val="baseline"/>
        </w:rPr>
        <w:t>97;</w:t>
      </w:r>
      <w:r>
        <w:rPr>
          <w:spacing w:val="-12"/>
          <w:sz w:val="16"/>
          <w:vertAlign w:val="baseline"/>
        </w:rPr>
        <w:t> </w:t>
      </w:r>
      <w:r>
        <w:rPr>
          <w:i/>
          <w:spacing w:val="-2"/>
          <w:sz w:val="16"/>
          <w:vertAlign w:val="baseline"/>
        </w:rPr>
        <w:t>Caso Guachalá Chimbo y</w:t>
      </w:r>
      <w:r>
        <w:rPr>
          <w:i/>
          <w:spacing w:val="-6"/>
          <w:sz w:val="16"/>
          <w:vertAlign w:val="baseline"/>
        </w:rPr>
        <w:t> </w:t>
      </w:r>
      <w:r>
        <w:rPr>
          <w:i/>
          <w:spacing w:val="-2"/>
          <w:sz w:val="16"/>
          <w:vertAlign w:val="baseline"/>
        </w:rPr>
        <w:t>otros</w:t>
      </w:r>
      <w:r>
        <w:rPr>
          <w:i/>
          <w:spacing w:val="-4"/>
          <w:sz w:val="16"/>
          <w:vertAlign w:val="baseline"/>
        </w:rPr>
        <w:t> </w:t>
      </w:r>
      <w:r>
        <w:rPr>
          <w:i/>
          <w:spacing w:val="-2"/>
          <w:sz w:val="16"/>
          <w:vertAlign w:val="baseline"/>
        </w:rPr>
        <w:t>Vs.</w:t>
      </w:r>
      <w:r>
        <w:rPr>
          <w:i/>
          <w:spacing w:val="-5"/>
          <w:sz w:val="16"/>
          <w:vertAlign w:val="baseline"/>
        </w:rPr>
        <w:t> </w:t>
      </w:r>
      <w:r>
        <w:rPr>
          <w:i/>
          <w:spacing w:val="-2"/>
          <w:sz w:val="16"/>
          <w:vertAlign w:val="baseline"/>
        </w:rPr>
        <w:t>Ecuador.</w:t>
      </w:r>
      <w:r>
        <w:rPr>
          <w:i/>
          <w:spacing w:val="-7"/>
          <w:sz w:val="16"/>
          <w:vertAlign w:val="baseline"/>
        </w:rPr>
        <w:t> </w:t>
      </w:r>
      <w:r>
        <w:rPr>
          <w:i/>
          <w:spacing w:val="-2"/>
          <w:sz w:val="16"/>
          <w:vertAlign w:val="baseline"/>
        </w:rPr>
        <w:t>Fondo,</w:t>
      </w:r>
      <w:r>
        <w:rPr>
          <w:i/>
          <w:spacing w:val="-7"/>
          <w:sz w:val="16"/>
          <w:vertAlign w:val="baseline"/>
        </w:rPr>
        <w:t> </w:t>
      </w:r>
      <w:r>
        <w:rPr>
          <w:i/>
          <w:spacing w:val="-2"/>
          <w:sz w:val="16"/>
          <w:vertAlign w:val="baseline"/>
        </w:rPr>
        <w:t>Reparaciones</w:t>
      </w:r>
      <w:r>
        <w:rPr>
          <w:i/>
          <w:spacing w:val="-6"/>
          <w:sz w:val="16"/>
          <w:vertAlign w:val="baseline"/>
        </w:rPr>
        <w:t> </w:t>
      </w:r>
      <w:r>
        <w:rPr>
          <w:i/>
          <w:spacing w:val="-2"/>
          <w:sz w:val="16"/>
          <w:vertAlign w:val="baseline"/>
        </w:rPr>
        <w:t>y</w:t>
      </w:r>
      <w:r>
        <w:rPr>
          <w:i/>
          <w:spacing w:val="-4"/>
          <w:sz w:val="16"/>
          <w:vertAlign w:val="baseline"/>
        </w:rPr>
        <w:t> </w:t>
      </w:r>
      <w:r>
        <w:rPr>
          <w:i/>
          <w:spacing w:val="-2"/>
          <w:sz w:val="16"/>
          <w:vertAlign w:val="baseline"/>
        </w:rPr>
        <w:t>Costas.</w:t>
      </w:r>
      <w:r>
        <w:rPr>
          <w:i/>
          <w:spacing w:val="-4"/>
          <w:sz w:val="16"/>
          <w:vertAlign w:val="baseline"/>
        </w:rPr>
        <w:t> </w:t>
      </w:r>
      <w:r>
        <w:rPr>
          <w:spacing w:val="-2"/>
          <w:sz w:val="16"/>
          <w:vertAlign w:val="baseline"/>
        </w:rPr>
        <w:t>Sentencia </w:t>
      </w:r>
      <w:r>
        <w:rPr>
          <w:sz w:val="16"/>
          <w:vertAlign w:val="baseline"/>
        </w:rPr>
        <w:t>de</w:t>
      </w:r>
      <w:r>
        <w:rPr>
          <w:spacing w:val="-1"/>
          <w:sz w:val="16"/>
          <w:vertAlign w:val="baseline"/>
        </w:rPr>
        <w:t> </w:t>
      </w:r>
      <w:r>
        <w:rPr>
          <w:sz w:val="16"/>
          <w:vertAlign w:val="baseline"/>
        </w:rPr>
        <w:t>26</w:t>
      </w:r>
      <w:r>
        <w:rPr>
          <w:spacing w:val="-1"/>
          <w:sz w:val="16"/>
          <w:vertAlign w:val="baseline"/>
        </w:rPr>
        <w:t> </w:t>
      </w:r>
      <w:r>
        <w:rPr>
          <w:sz w:val="16"/>
          <w:vertAlign w:val="baseline"/>
        </w:rPr>
        <w:t>de</w:t>
      </w:r>
      <w:r>
        <w:rPr>
          <w:spacing w:val="-2"/>
          <w:sz w:val="16"/>
          <w:vertAlign w:val="baseline"/>
        </w:rPr>
        <w:t> </w:t>
      </w:r>
      <w:r>
        <w:rPr>
          <w:sz w:val="16"/>
          <w:vertAlign w:val="baseline"/>
        </w:rPr>
        <w:t>marzo de</w:t>
      </w:r>
      <w:r>
        <w:rPr>
          <w:spacing w:val="-1"/>
          <w:sz w:val="16"/>
          <w:vertAlign w:val="baseline"/>
        </w:rPr>
        <w:t> </w:t>
      </w:r>
      <w:r>
        <w:rPr>
          <w:sz w:val="16"/>
          <w:vertAlign w:val="baseline"/>
        </w:rPr>
        <w:t>2021.</w:t>
      </w:r>
      <w:r>
        <w:rPr>
          <w:spacing w:val="-3"/>
          <w:sz w:val="16"/>
          <w:vertAlign w:val="baseline"/>
        </w:rPr>
        <w:t> </w:t>
      </w:r>
      <w:r>
        <w:rPr>
          <w:sz w:val="16"/>
          <w:vertAlign w:val="baseline"/>
        </w:rPr>
        <w:t>Serie C No. 423, párr.</w:t>
      </w:r>
      <w:r>
        <w:rPr>
          <w:spacing w:val="-3"/>
          <w:sz w:val="16"/>
          <w:vertAlign w:val="baseline"/>
        </w:rPr>
        <w:t> </w:t>
      </w:r>
      <w:r>
        <w:rPr>
          <w:sz w:val="16"/>
          <w:vertAlign w:val="baseline"/>
        </w:rPr>
        <w:t>97</w:t>
      </w:r>
      <w:r>
        <w:rPr>
          <w:i/>
          <w:sz w:val="16"/>
          <w:vertAlign w:val="baseline"/>
        </w:rPr>
        <w:t>; Caso Vera</w:t>
      </w:r>
      <w:r>
        <w:rPr>
          <w:i/>
          <w:spacing w:val="-2"/>
          <w:sz w:val="16"/>
          <w:vertAlign w:val="baseline"/>
        </w:rPr>
        <w:t> </w:t>
      </w:r>
      <w:r>
        <w:rPr>
          <w:i/>
          <w:sz w:val="16"/>
          <w:vertAlign w:val="baseline"/>
        </w:rPr>
        <w:t>Rojas</w:t>
      </w:r>
      <w:r>
        <w:rPr>
          <w:i/>
          <w:spacing w:val="-2"/>
          <w:sz w:val="16"/>
          <w:vertAlign w:val="baseline"/>
        </w:rPr>
        <w:t> </w:t>
      </w:r>
      <w:r>
        <w:rPr>
          <w:i/>
          <w:sz w:val="16"/>
          <w:vertAlign w:val="baseline"/>
        </w:rPr>
        <w:t>y</w:t>
      </w:r>
      <w:r>
        <w:rPr>
          <w:i/>
          <w:spacing w:val="-1"/>
          <w:sz w:val="16"/>
          <w:vertAlign w:val="baseline"/>
        </w:rPr>
        <w:t> </w:t>
      </w:r>
      <w:r>
        <w:rPr>
          <w:i/>
          <w:sz w:val="16"/>
          <w:vertAlign w:val="baseline"/>
        </w:rPr>
        <w:t>otros</w:t>
      </w:r>
      <w:r>
        <w:rPr>
          <w:i/>
          <w:spacing w:val="-2"/>
          <w:sz w:val="16"/>
          <w:vertAlign w:val="baseline"/>
        </w:rPr>
        <w:t> </w:t>
      </w:r>
      <w:r>
        <w:rPr>
          <w:i/>
          <w:sz w:val="16"/>
          <w:vertAlign w:val="baseline"/>
        </w:rPr>
        <w:t>Vs.</w:t>
      </w:r>
      <w:r>
        <w:rPr>
          <w:i/>
          <w:spacing w:val="-2"/>
          <w:sz w:val="16"/>
          <w:vertAlign w:val="baseline"/>
        </w:rPr>
        <w:t> </w:t>
      </w:r>
      <w:r>
        <w:rPr>
          <w:i/>
          <w:sz w:val="16"/>
          <w:vertAlign w:val="baseline"/>
        </w:rPr>
        <w:t>Chile, supra</w:t>
      </w:r>
      <w:r>
        <w:rPr>
          <w:sz w:val="16"/>
          <w:vertAlign w:val="baseline"/>
        </w:rPr>
        <w:t>,</w:t>
      </w:r>
      <w:r>
        <w:rPr>
          <w:spacing w:val="-7"/>
          <w:sz w:val="16"/>
          <w:vertAlign w:val="baseline"/>
        </w:rPr>
        <w:t> </w:t>
      </w:r>
      <w:r>
        <w:rPr>
          <w:sz w:val="16"/>
          <w:vertAlign w:val="baseline"/>
        </w:rPr>
        <w:t>párrs.</w:t>
      </w:r>
      <w:r>
        <w:rPr>
          <w:spacing w:val="-9"/>
          <w:sz w:val="16"/>
          <w:vertAlign w:val="baseline"/>
        </w:rPr>
        <w:t> </w:t>
      </w:r>
      <w:r>
        <w:rPr>
          <w:sz w:val="16"/>
          <w:vertAlign w:val="baseline"/>
        </w:rPr>
        <w:t>32</w:t>
      </w:r>
      <w:r>
        <w:rPr>
          <w:spacing w:val="-5"/>
          <w:sz w:val="16"/>
          <w:vertAlign w:val="baseline"/>
        </w:rPr>
        <w:t> </w:t>
      </w:r>
      <w:r>
        <w:rPr>
          <w:sz w:val="16"/>
          <w:vertAlign w:val="baseline"/>
        </w:rPr>
        <w:t>–</w:t>
      </w:r>
      <w:r>
        <w:rPr>
          <w:spacing w:val="-8"/>
          <w:sz w:val="16"/>
          <w:vertAlign w:val="baseline"/>
        </w:rPr>
        <w:t> </w:t>
      </w:r>
      <w:r>
        <w:rPr>
          <w:sz w:val="16"/>
          <w:vertAlign w:val="baseline"/>
        </w:rPr>
        <w:t>35; </w:t>
      </w:r>
      <w:r>
        <w:rPr>
          <w:i/>
          <w:sz w:val="16"/>
          <w:vertAlign w:val="baseline"/>
        </w:rPr>
        <w:t>Caso Manuela y otros Vs. El Salvador, supra</w:t>
      </w:r>
      <w:r>
        <w:rPr>
          <w:sz w:val="16"/>
          <w:vertAlign w:val="baseline"/>
        </w:rPr>
        <w:t>, párr. 182; </w:t>
      </w:r>
      <w:r>
        <w:rPr>
          <w:i/>
          <w:sz w:val="16"/>
          <w:vertAlign w:val="baseline"/>
        </w:rPr>
        <w:t>Caso Extrabajadores del Organismo Judicial Vs.</w:t>
      </w:r>
      <w:r>
        <w:rPr>
          <w:i/>
          <w:sz w:val="16"/>
          <w:vertAlign w:val="baseline"/>
        </w:rPr>
        <w:t> Guatemala.</w:t>
      </w:r>
      <w:r>
        <w:rPr>
          <w:i/>
          <w:spacing w:val="-5"/>
          <w:sz w:val="16"/>
          <w:vertAlign w:val="baseline"/>
        </w:rPr>
        <w:t> </w:t>
      </w:r>
      <w:r>
        <w:rPr>
          <w:i/>
          <w:sz w:val="16"/>
          <w:vertAlign w:val="baseline"/>
        </w:rPr>
        <w:t>Excepciones</w:t>
      </w:r>
      <w:r>
        <w:rPr>
          <w:i/>
          <w:spacing w:val="-6"/>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5"/>
          <w:sz w:val="16"/>
          <w:vertAlign w:val="baseline"/>
        </w:rPr>
        <w:t> </w:t>
      </w:r>
      <w:r>
        <w:rPr>
          <w:i/>
          <w:sz w:val="16"/>
          <w:vertAlign w:val="baseline"/>
        </w:rPr>
        <w:t>y</w:t>
      </w:r>
      <w:r>
        <w:rPr>
          <w:i/>
          <w:spacing w:val="-6"/>
          <w:sz w:val="16"/>
          <w:vertAlign w:val="baseline"/>
        </w:rPr>
        <w:t> </w:t>
      </w:r>
      <w:r>
        <w:rPr>
          <w:i/>
          <w:sz w:val="16"/>
          <w:vertAlign w:val="baseline"/>
        </w:rPr>
        <w:t>Reparaciones.</w:t>
      </w:r>
      <w:r>
        <w:rPr>
          <w:i/>
          <w:spacing w:val="-2"/>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17</w:t>
      </w:r>
      <w:r>
        <w:rPr>
          <w:spacing w:val="-5"/>
          <w:sz w:val="16"/>
          <w:vertAlign w:val="baseline"/>
        </w:rPr>
        <w:t> </w:t>
      </w:r>
      <w:r>
        <w:rPr>
          <w:sz w:val="16"/>
          <w:vertAlign w:val="baseline"/>
        </w:rPr>
        <w:t>de</w:t>
      </w:r>
      <w:r>
        <w:rPr>
          <w:spacing w:val="-3"/>
          <w:sz w:val="16"/>
          <w:vertAlign w:val="baseline"/>
        </w:rPr>
        <w:t> </w:t>
      </w:r>
      <w:r>
        <w:rPr>
          <w:sz w:val="16"/>
          <w:vertAlign w:val="baseline"/>
        </w:rPr>
        <w:t>noviembre</w:t>
      </w:r>
      <w:r>
        <w:rPr>
          <w:spacing w:val="-6"/>
          <w:sz w:val="16"/>
          <w:vertAlign w:val="baseline"/>
        </w:rPr>
        <w:t> </w:t>
      </w:r>
      <w:r>
        <w:rPr>
          <w:sz w:val="16"/>
          <w:vertAlign w:val="baseline"/>
        </w:rPr>
        <w:t>de</w:t>
      </w:r>
      <w:r>
        <w:rPr>
          <w:spacing w:val="-6"/>
          <w:sz w:val="16"/>
          <w:vertAlign w:val="baseline"/>
        </w:rPr>
        <w:t> </w:t>
      </w:r>
      <w:r>
        <w:rPr>
          <w:sz w:val="16"/>
          <w:vertAlign w:val="baseline"/>
        </w:rPr>
        <w:t>2021.</w:t>
      </w:r>
      <w:r>
        <w:rPr>
          <w:spacing w:val="-6"/>
          <w:sz w:val="16"/>
          <w:vertAlign w:val="baseline"/>
        </w:rPr>
        <w:t> </w:t>
      </w:r>
      <w:r>
        <w:rPr>
          <w:sz w:val="16"/>
          <w:vertAlign w:val="baseline"/>
        </w:rPr>
        <w:t>Serie</w:t>
      </w:r>
      <w:r>
        <w:rPr>
          <w:spacing w:val="-7"/>
          <w:sz w:val="16"/>
          <w:vertAlign w:val="baseline"/>
        </w:rPr>
        <w:t> </w:t>
      </w:r>
      <w:r>
        <w:rPr>
          <w:sz w:val="16"/>
          <w:vertAlign w:val="baseline"/>
        </w:rPr>
        <w:t>C No. 445, párrs. 100-105; </w:t>
      </w:r>
      <w:r>
        <w:rPr>
          <w:i/>
          <w:sz w:val="16"/>
          <w:vertAlign w:val="baseline"/>
        </w:rPr>
        <w:t>Caso Palacio Urrutia y otros Vs. Ecuador. Fondo, Reparaciones y Costas</w:t>
      </w:r>
      <w:r>
        <w:rPr>
          <w:sz w:val="16"/>
          <w:vertAlign w:val="baseline"/>
        </w:rPr>
        <w:t>. Sentencia de</w:t>
      </w:r>
      <w:r>
        <w:rPr>
          <w:spacing w:val="40"/>
          <w:sz w:val="16"/>
          <w:vertAlign w:val="baseline"/>
        </w:rPr>
        <w:t> </w:t>
      </w:r>
      <w:r>
        <w:rPr>
          <w:sz w:val="16"/>
          <w:vertAlign w:val="baseline"/>
        </w:rPr>
        <w:t>24</w:t>
      </w:r>
      <w:r>
        <w:rPr>
          <w:spacing w:val="40"/>
          <w:sz w:val="16"/>
          <w:vertAlign w:val="baseline"/>
        </w:rPr>
        <w:t> </w:t>
      </w:r>
      <w:r>
        <w:rPr>
          <w:sz w:val="16"/>
          <w:vertAlign w:val="baseline"/>
        </w:rPr>
        <w:t>de</w:t>
      </w:r>
      <w:r>
        <w:rPr>
          <w:spacing w:val="40"/>
          <w:sz w:val="16"/>
          <w:vertAlign w:val="baseline"/>
        </w:rPr>
        <w:t> </w:t>
      </w:r>
      <w:r>
        <w:rPr>
          <w:sz w:val="16"/>
          <w:vertAlign w:val="baseline"/>
        </w:rPr>
        <w:t>noviembre</w:t>
      </w:r>
      <w:r>
        <w:rPr>
          <w:spacing w:val="40"/>
          <w:sz w:val="16"/>
          <w:vertAlign w:val="baseline"/>
        </w:rPr>
        <w:t> </w:t>
      </w:r>
      <w:r>
        <w:rPr>
          <w:sz w:val="16"/>
          <w:vertAlign w:val="baseline"/>
        </w:rPr>
        <w:t>de</w:t>
      </w:r>
      <w:r>
        <w:rPr>
          <w:spacing w:val="40"/>
          <w:sz w:val="16"/>
          <w:vertAlign w:val="baseline"/>
        </w:rPr>
        <w:t> </w:t>
      </w:r>
      <w:r>
        <w:rPr>
          <w:sz w:val="16"/>
          <w:vertAlign w:val="baseline"/>
        </w:rPr>
        <w:t>2021.</w:t>
      </w:r>
      <w:r>
        <w:rPr>
          <w:spacing w:val="40"/>
          <w:sz w:val="16"/>
          <w:vertAlign w:val="baseline"/>
        </w:rPr>
        <w:t> </w:t>
      </w:r>
      <w:r>
        <w:rPr>
          <w:sz w:val="16"/>
          <w:vertAlign w:val="baseline"/>
        </w:rPr>
        <w:t>Serie</w:t>
      </w:r>
      <w:r>
        <w:rPr>
          <w:spacing w:val="40"/>
          <w:sz w:val="16"/>
          <w:vertAlign w:val="baseline"/>
        </w:rPr>
        <w:t> </w:t>
      </w:r>
      <w:r>
        <w:rPr>
          <w:sz w:val="16"/>
          <w:vertAlign w:val="baseline"/>
        </w:rPr>
        <w:t>C</w:t>
      </w:r>
      <w:r>
        <w:rPr>
          <w:spacing w:val="40"/>
          <w:sz w:val="16"/>
          <w:vertAlign w:val="baseline"/>
        </w:rPr>
        <w:t> </w:t>
      </w:r>
      <w:r>
        <w:rPr>
          <w:sz w:val="16"/>
          <w:vertAlign w:val="baseline"/>
        </w:rPr>
        <w:t>No.</w:t>
      </w:r>
      <w:r>
        <w:rPr>
          <w:spacing w:val="40"/>
          <w:sz w:val="16"/>
          <w:vertAlign w:val="baseline"/>
        </w:rPr>
        <w:t> </w:t>
      </w:r>
      <w:r>
        <w:rPr>
          <w:sz w:val="16"/>
          <w:vertAlign w:val="baseline"/>
        </w:rPr>
        <w:t>446,</w:t>
      </w:r>
      <w:r>
        <w:rPr>
          <w:spacing w:val="40"/>
          <w:sz w:val="16"/>
          <w:vertAlign w:val="baseline"/>
        </w:rPr>
        <w:t> </w:t>
      </w:r>
      <w:r>
        <w:rPr>
          <w:sz w:val="16"/>
          <w:vertAlign w:val="baseline"/>
        </w:rPr>
        <w:t>párrs.</w:t>
      </w:r>
      <w:r>
        <w:rPr>
          <w:spacing w:val="40"/>
          <w:sz w:val="16"/>
          <w:vertAlign w:val="baseline"/>
        </w:rPr>
        <w:t> </w:t>
      </w:r>
      <w:r>
        <w:rPr>
          <w:sz w:val="16"/>
          <w:vertAlign w:val="baseline"/>
        </w:rPr>
        <w:t>153-156;</w:t>
      </w:r>
      <w:r>
        <w:rPr>
          <w:spacing w:val="40"/>
          <w:sz w:val="16"/>
          <w:vertAlign w:val="baseline"/>
        </w:rPr>
        <w:t> </w:t>
      </w:r>
      <w:r>
        <w:rPr>
          <w:i/>
          <w:sz w:val="16"/>
          <w:vertAlign w:val="baseline"/>
        </w:rPr>
        <w:t>Caso</w:t>
      </w:r>
      <w:r>
        <w:rPr>
          <w:i/>
          <w:spacing w:val="40"/>
          <w:sz w:val="16"/>
          <w:vertAlign w:val="baseline"/>
        </w:rPr>
        <w:t> </w:t>
      </w:r>
      <w:r>
        <w:rPr>
          <w:i/>
          <w:sz w:val="16"/>
          <w:vertAlign w:val="baseline"/>
        </w:rPr>
        <w:t>Pavez</w:t>
      </w:r>
      <w:r>
        <w:rPr>
          <w:i/>
          <w:spacing w:val="40"/>
          <w:sz w:val="16"/>
          <w:vertAlign w:val="baseline"/>
        </w:rPr>
        <w:t> </w:t>
      </w:r>
      <w:r>
        <w:rPr>
          <w:i/>
          <w:sz w:val="16"/>
          <w:vertAlign w:val="baseline"/>
        </w:rPr>
        <w:t>Pavez</w:t>
      </w:r>
      <w:r>
        <w:rPr>
          <w:i/>
          <w:spacing w:val="40"/>
          <w:sz w:val="16"/>
          <w:vertAlign w:val="baseline"/>
        </w:rPr>
        <w:t> </w:t>
      </w:r>
      <w:r>
        <w:rPr>
          <w:i/>
          <w:sz w:val="16"/>
          <w:vertAlign w:val="baseline"/>
        </w:rPr>
        <w:t>Vs.</w:t>
      </w:r>
      <w:r>
        <w:rPr>
          <w:i/>
          <w:spacing w:val="40"/>
          <w:sz w:val="16"/>
          <w:vertAlign w:val="baseline"/>
        </w:rPr>
        <w:t> </w:t>
      </w:r>
      <w:r>
        <w:rPr>
          <w:i/>
          <w:sz w:val="16"/>
          <w:vertAlign w:val="baseline"/>
        </w:rPr>
        <w:t>Chile.</w:t>
      </w:r>
      <w:r>
        <w:rPr>
          <w:i/>
          <w:spacing w:val="40"/>
          <w:sz w:val="16"/>
          <w:vertAlign w:val="baseline"/>
        </w:rPr>
        <w:t> </w:t>
      </w:r>
      <w:r>
        <w:rPr>
          <w:i/>
          <w:sz w:val="16"/>
          <w:vertAlign w:val="baseline"/>
        </w:rPr>
        <w:t>Fondo,</w:t>
      </w:r>
    </w:p>
    <w:p>
      <w:pPr>
        <w:spacing w:after="0"/>
        <w:jc w:val="both"/>
        <w:rPr>
          <w:sz w:val="16"/>
        </w:rPr>
        <w:sectPr>
          <w:pgSz w:w="12240" w:h="15840"/>
          <w:pgMar w:header="0" w:footer="1664" w:top="1340" w:bottom="1860" w:left="1340" w:right="1340"/>
        </w:sectPr>
      </w:pPr>
    </w:p>
    <w:p>
      <w:pPr>
        <w:pStyle w:val="BodyText"/>
        <w:spacing w:before="76"/>
        <w:ind w:left="362" w:right="355"/>
        <w:jc w:val="both"/>
      </w:pPr>
      <w:r>
        <w:rPr/>
        <w:t>el</w:t>
      </w:r>
      <w:r>
        <w:rPr>
          <w:spacing w:val="-18"/>
        </w:rPr>
        <w:t> </w:t>
      </w:r>
      <w:r>
        <w:rPr/>
        <w:t>cual</w:t>
      </w:r>
      <w:r>
        <w:rPr>
          <w:spacing w:val="-18"/>
        </w:rPr>
        <w:t> </w:t>
      </w:r>
      <w:r>
        <w:rPr/>
        <w:t>reconoce</w:t>
      </w:r>
      <w:r>
        <w:rPr>
          <w:spacing w:val="-17"/>
        </w:rPr>
        <w:t> </w:t>
      </w:r>
      <w:r>
        <w:rPr/>
        <w:t>los</w:t>
      </w:r>
      <w:r>
        <w:rPr>
          <w:spacing w:val="-18"/>
        </w:rPr>
        <w:t> </w:t>
      </w:r>
      <w:r>
        <w:rPr/>
        <w:t>derechos</w:t>
      </w:r>
      <w:r>
        <w:rPr>
          <w:spacing w:val="-17"/>
        </w:rPr>
        <w:t> </w:t>
      </w:r>
      <w:r>
        <w:rPr/>
        <w:t>económicos</w:t>
      </w:r>
      <w:r>
        <w:rPr>
          <w:spacing w:val="-18"/>
        </w:rPr>
        <w:t> </w:t>
      </w:r>
      <w:r>
        <w:rPr/>
        <w:t>sociales,</w:t>
      </w:r>
      <w:r>
        <w:rPr>
          <w:spacing w:val="-18"/>
        </w:rPr>
        <w:t> </w:t>
      </w:r>
      <w:r>
        <w:rPr/>
        <w:t>culturales</w:t>
      </w:r>
      <w:r>
        <w:rPr>
          <w:spacing w:val="-17"/>
        </w:rPr>
        <w:t> </w:t>
      </w:r>
      <w:r>
        <w:rPr/>
        <w:t>y</w:t>
      </w:r>
      <w:r>
        <w:rPr>
          <w:spacing w:val="-18"/>
        </w:rPr>
        <w:t> </w:t>
      </w:r>
      <w:r>
        <w:rPr/>
        <w:t>ambientales,</w:t>
      </w:r>
      <w:r>
        <w:rPr>
          <w:spacing w:val="-17"/>
        </w:rPr>
        <w:t> </w:t>
      </w:r>
      <w:r>
        <w:rPr/>
        <w:t>se</w:t>
      </w:r>
      <w:r>
        <w:rPr>
          <w:spacing w:val="-18"/>
        </w:rPr>
        <w:t> </w:t>
      </w:r>
      <w:r>
        <w:rPr/>
        <w:t>configura como un artículo marco que integra distintos derechos y remite a la Carta de la Organización</w:t>
      </w:r>
      <w:r>
        <w:rPr>
          <w:spacing w:val="-18"/>
        </w:rPr>
        <w:t> </w:t>
      </w:r>
      <w:r>
        <w:rPr/>
        <w:t>de</w:t>
      </w:r>
      <w:r>
        <w:rPr>
          <w:spacing w:val="-18"/>
        </w:rPr>
        <w:t> </w:t>
      </w:r>
      <w:r>
        <w:rPr/>
        <w:t>los</w:t>
      </w:r>
      <w:r>
        <w:rPr>
          <w:spacing w:val="-17"/>
        </w:rPr>
        <w:t> </w:t>
      </w:r>
      <w:r>
        <w:rPr/>
        <w:t>Estados</w:t>
      </w:r>
      <w:r>
        <w:rPr>
          <w:spacing w:val="-18"/>
        </w:rPr>
        <w:t> </w:t>
      </w:r>
      <w:r>
        <w:rPr/>
        <w:t>Americanos</w:t>
      </w:r>
      <w:r>
        <w:rPr>
          <w:spacing w:val="-17"/>
        </w:rPr>
        <w:t> </w:t>
      </w:r>
      <w:r>
        <w:rPr/>
        <w:t>(en</w:t>
      </w:r>
      <w:r>
        <w:rPr>
          <w:spacing w:val="-18"/>
        </w:rPr>
        <w:t> </w:t>
      </w:r>
      <w:r>
        <w:rPr/>
        <w:t>adelante</w:t>
      </w:r>
      <w:r>
        <w:rPr>
          <w:spacing w:val="-18"/>
        </w:rPr>
        <w:t> </w:t>
      </w:r>
      <w:r>
        <w:rPr/>
        <w:t>“Carta</w:t>
      </w:r>
      <w:r>
        <w:rPr>
          <w:spacing w:val="-15"/>
        </w:rPr>
        <w:t> </w:t>
      </w:r>
      <w:r>
        <w:rPr/>
        <w:t>de</w:t>
      </w:r>
      <w:r>
        <w:rPr>
          <w:spacing w:val="-17"/>
        </w:rPr>
        <w:t> </w:t>
      </w:r>
      <w:r>
        <w:rPr/>
        <w:t>la</w:t>
      </w:r>
      <w:r>
        <w:rPr>
          <w:spacing w:val="-13"/>
        </w:rPr>
        <w:t> </w:t>
      </w:r>
      <w:r>
        <w:rPr/>
        <w:t>OEA”).</w:t>
      </w:r>
      <w:r>
        <w:rPr>
          <w:spacing w:val="-18"/>
        </w:rPr>
        <w:t> </w:t>
      </w:r>
      <w:r>
        <w:rPr/>
        <w:t>De</w:t>
      </w:r>
      <w:r>
        <w:rPr>
          <w:spacing w:val="-18"/>
        </w:rPr>
        <w:t> </w:t>
      </w:r>
      <w:r>
        <w:rPr/>
        <w:t>los</w:t>
      </w:r>
      <w:r>
        <w:rPr>
          <w:spacing w:val="-14"/>
        </w:rPr>
        <w:t> </w:t>
      </w:r>
      <w:r>
        <w:rPr/>
        <w:t>artículos 34.i</w:t>
      </w:r>
      <w:r>
        <w:rPr>
          <w:position w:val="7"/>
          <w:sz w:val="13"/>
        </w:rPr>
        <w:t>182</w:t>
      </w:r>
      <w:r>
        <w:rPr/>
        <w:t>, 34.l</w:t>
      </w:r>
      <w:r>
        <w:rPr>
          <w:position w:val="7"/>
          <w:sz w:val="13"/>
        </w:rPr>
        <w:t>183</w:t>
      </w:r>
      <w:r>
        <w:rPr>
          <w:spacing w:val="40"/>
          <w:position w:val="7"/>
          <w:sz w:val="13"/>
        </w:rPr>
        <w:t> </w:t>
      </w:r>
      <w:r>
        <w:rPr/>
        <w:t>y 45.h</w:t>
      </w:r>
      <w:r>
        <w:rPr>
          <w:position w:val="7"/>
          <w:sz w:val="13"/>
        </w:rPr>
        <w:t>184</w:t>
      </w:r>
      <w:r>
        <w:rPr>
          <w:spacing w:val="40"/>
          <w:position w:val="7"/>
          <w:sz w:val="13"/>
        </w:rPr>
        <w:t> </w:t>
      </w:r>
      <w:r>
        <w:rPr/>
        <w:t>de la referida Carta de la OEA se deriva la inclusión en dicho instrumento</w:t>
      </w:r>
      <w:r>
        <w:rPr>
          <w:spacing w:val="-5"/>
        </w:rPr>
        <w:t> </w:t>
      </w:r>
      <w:r>
        <w:rPr/>
        <w:t>del</w:t>
      </w:r>
      <w:r>
        <w:rPr>
          <w:spacing w:val="-4"/>
        </w:rPr>
        <w:t> </w:t>
      </w:r>
      <w:r>
        <w:rPr/>
        <w:t>derecho</w:t>
      </w:r>
      <w:r>
        <w:rPr>
          <w:spacing w:val="-5"/>
        </w:rPr>
        <w:t> </w:t>
      </w:r>
      <w:r>
        <w:rPr/>
        <w:t>a</w:t>
      </w:r>
      <w:r>
        <w:rPr>
          <w:spacing w:val="-6"/>
        </w:rPr>
        <w:t> </w:t>
      </w:r>
      <w:r>
        <w:rPr/>
        <w:t>la</w:t>
      </w:r>
      <w:r>
        <w:rPr>
          <w:spacing w:val="-4"/>
        </w:rPr>
        <w:t> </w:t>
      </w:r>
      <w:r>
        <w:rPr/>
        <w:t>salud,</w:t>
      </w:r>
      <w:r>
        <w:rPr>
          <w:spacing w:val="-7"/>
        </w:rPr>
        <w:t> </w:t>
      </w:r>
      <w:r>
        <w:rPr/>
        <w:t>por</w:t>
      </w:r>
      <w:r>
        <w:rPr>
          <w:spacing w:val="-8"/>
        </w:rPr>
        <w:t> </w:t>
      </w:r>
      <w:r>
        <w:rPr/>
        <w:t>lo</w:t>
      </w:r>
      <w:r>
        <w:rPr>
          <w:spacing w:val="-5"/>
        </w:rPr>
        <w:t> </w:t>
      </w:r>
      <w:r>
        <w:rPr/>
        <w:t>que</w:t>
      </w:r>
      <w:r>
        <w:rPr>
          <w:spacing w:val="-3"/>
        </w:rPr>
        <w:t> </w:t>
      </w:r>
      <w:r>
        <w:rPr/>
        <w:t>este</w:t>
      </w:r>
      <w:r>
        <w:rPr>
          <w:spacing w:val="-5"/>
        </w:rPr>
        <w:t> </w:t>
      </w:r>
      <w:r>
        <w:rPr/>
        <w:t>Tribunal,</w:t>
      </w:r>
      <w:r>
        <w:rPr>
          <w:spacing w:val="-5"/>
        </w:rPr>
        <w:t> </w:t>
      </w:r>
      <w:r>
        <w:rPr/>
        <w:t>en</w:t>
      </w:r>
      <w:r>
        <w:rPr>
          <w:spacing w:val="-6"/>
        </w:rPr>
        <w:t> </w:t>
      </w:r>
      <w:r>
        <w:rPr/>
        <w:t>diferentes</w:t>
      </w:r>
      <w:r>
        <w:rPr>
          <w:spacing w:val="-5"/>
        </w:rPr>
        <w:t> </w:t>
      </w:r>
      <w:r>
        <w:rPr/>
        <w:t>precedentes, ha reconocido que ese derecho es protegido a través del mencionado artículo</w:t>
      </w:r>
      <w:r>
        <w:rPr>
          <w:spacing w:val="-10"/>
        </w:rPr>
        <w:t> </w:t>
      </w:r>
      <w:r>
        <w:rPr/>
        <w:t>26 de la Convención</w:t>
      </w:r>
      <w:r>
        <w:rPr>
          <w:position w:val="7"/>
          <w:sz w:val="13"/>
        </w:rPr>
        <w:t>185</w:t>
      </w:r>
      <w:r>
        <w:rPr/>
        <w:t>.</w:t>
      </w:r>
      <w:r>
        <w:rPr>
          <w:spacing w:val="-2"/>
        </w:rPr>
        <w:t> </w:t>
      </w:r>
      <w:r>
        <w:rPr/>
        <w:t>Respecto</w:t>
      </w:r>
      <w:r>
        <w:rPr>
          <w:spacing w:val="-2"/>
        </w:rPr>
        <w:t> </w:t>
      </w:r>
      <w:r>
        <w:rPr/>
        <w:t>a</w:t>
      </w:r>
      <w:r>
        <w:rPr>
          <w:spacing w:val="-1"/>
        </w:rPr>
        <w:t> </w:t>
      </w:r>
      <w:r>
        <w:rPr/>
        <w:t>la</w:t>
      </w:r>
      <w:r>
        <w:rPr>
          <w:spacing w:val="-2"/>
        </w:rPr>
        <w:t> </w:t>
      </w:r>
      <w:r>
        <w:rPr/>
        <w:t>consolidación</w:t>
      </w:r>
      <w:r>
        <w:rPr>
          <w:spacing w:val="-2"/>
        </w:rPr>
        <w:t> </w:t>
      </w:r>
      <w:r>
        <w:rPr/>
        <w:t>de</w:t>
      </w:r>
      <w:r>
        <w:rPr>
          <w:spacing w:val="-3"/>
        </w:rPr>
        <w:t> </w:t>
      </w:r>
      <w:r>
        <w:rPr/>
        <w:t>dicho</w:t>
      </w:r>
      <w:r>
        <w:rPr>
          <w:spacing w:val="-2"/>
        </w:rPr>
        <w:t> </w:t>
      </w:r>
      <w:r>
        <w:rPr/>
        <w:t>derecho</w:t>
      </w:r>
      <w:r>
        <w:rPr>
          <w:spacing w:val="-1"/>
        </w:rPr>
        <w:t> </w:t>
      </w:r>
      <w:r>
        <w:rPr/>
        <w:t>existe,</w:t>
      </w:r>
      <w:r>
        <w:rPr>
          <w:spacing w:val="-2"/>
        </w:rPr>
        <w:t> </w:t>
      </w:r>
      <w:r>
        <w:rPr/>
        <w:t>además,</w:t>
      </w:r>
      <w:r>
        <w:rPr>
          <w:spacing w:val="-3"/>
        </w:rPr>
        <w:t> </w:t>
      </w:r>
      <w:r>
        <w:rPr/>
        <w:t>un</w:t>
      </w:r>
      <w:r>
        <w:rPr>
          <w:spacing w:val="-2"/>
        </w:rPr>
        <w:t> </w:t>
      </w:r>
      <w:r>
        <w:rPr/>
        <w:t>amplio consenso regional, ya que se encuentra reconocido explícitamente en diversas Constituciones</w:t>
      </w:r>
      <w:r>
        <w:rPr>
          <w:spacing w:val="-6"/>
        </w:rPr>
        <w:t> </w:t>
      </w:r>
      <w:r>
        <w:rPr/>
        <w:t>y leyes internas de los Estados de la región</w:t>
      </w:r>
      <w:r>
        <w:rPr>
          <w:position w:val="7"/>
          <w:sz w:val="13"/>
        </w:rPr>
        <w:t>186</w:t>
      </w:r>
      <w:r>
        <w:rPr/>
        <w:t>.</w:t>
      </w:r>
    </w:p>
    <w:p>
      <w:pPr>
        <w:pStyle w:val="BodyText"/>
        <w:spacing w:before="1"/>
      </w:pPr>
    </w:p>
    <w:p>
      <w:pPr>
        <w:pStyle w:val="ListParagraph"/>
        <w:numPr>
          <w:ilvl w:val="0"/>
          <w:numId w:val="9"/>
        </w:numPr>
        <w:tabs>
          <w:tab w:pos="929" w:val="left" w:leader="none"/>
        </w:tabs>
        <w:spacing w:line="240" w:lineRule="auto" w:before="0" w:after="0"/>
        <w:ind w:left="362" w:right="359" w:firstLine="0"/>
        <w:jc w:val="both"/>
        <w:rPr>
          <w:sz w:val="20"/>
        </w:rPr>
      </w:pPr>
      <w:r>
        <w:rPr>
          <w:sz w:val="20"/>
        </w:rPr>
        <w:t>Asimismo,</w:t>
      </w:r>
      <w:r>
        <w:rPr>
          <w:spacing w:val="-18"/>
          <w:sz w:val="20"/>
        </w:rPr>
        <w:t> </w:t>
      </w:r>
      <w:r>
        <w:rPr>
          <w:sz w:val="20"/>
        </w:rPr>
        <w:t>este</w:t>
      </w:r>
      <w:r>
        <w:rPr>
          <w:spacing w:val="-15"/>
          <w:sz w:val="20"/>
        </w:rPr>
        <w:t> </w:t>
      </w:r>
      <w:r>
        <w:rPr>
          <w:sz w:val="20"/>
        </w:rPr>
        <w:t>Tribunal</w:t>
      </w:r>
      <w:r>
        <w:rPr>
          <w:spacing w:val="-17"/>
          <w:sz w:val="20"/>
        </w:rPr>
        <w:t> </w:t>
      </w:r>
      <w:r>
        <w:rPr>
          <w:sz w:val="20"/>
        </w:rPr>
        <w:t>ha</w:t>
      </w:r>
      <w:r>
        <w:rPr>
          <w:spacing w:val="-17"/>
          <w:sz w:val="20"/>
        </w:rPr>
        <w:t> </w:t>
      </w:r>
      <w:r>
        <w:rPr>
          <w:sz w:val="20"/>
        </w:rPr>
        <w:t>establecido</w:t>
      </w:r>
      <w:r>
        <w:rPr>
          <w:spacing w:val="-18"/>
          <w:sz w:val="20"/>
        </w:rPr>
        <w:t> </w:t>
      </w:r>
      <w:r>
        <w:rPr>
          <w:sz w:val="20"/>
        </w:rPr>
        <w:t>que</w:t>
      </w:r>
      <w:r>
        <w:rPr>
          <w:spacing w:val="-17"/>
          <w:sz w:val="20"/>
        </w:rPr>
        <w:t> </w:t>
      </w:r>
      <w:r>
        <w:rPr>
          <w:sz w:val="20"/>
        </w:rPr>
        <w:t>la</w:t>
      </w:r>
      <w:r>
        <w:rPr>
          <w:spacing w:val="-14"/>
          <w:sz w:val="20"/>
        </w:rPr>
        <w:t> </w:t>
      </w:r>
      <w:r>
        <w:rPr>
          <w:sz w:val="20"/>
        </w:rPr>
        <w:t>obligación</w:t>
      </w:r>
      <w:r>
        <w:rPr>
          <w:spacing w:val="-16"/>
          <w:sz w:val="20"/>
        </w:rPr>
        <w:t> </w:t>
      </w:r>
      <w:r>
        <w:rPr>
          <w:sz w:val="20"/>
        </w:rPr>
        <w:t>de</w:t>
      </w:r>
      <w:r>
        <w:rPr>
          <w:spacing w:val="-18"/>
          <w:sz w:val="20"/>
        </w:rPr>
        <w:t> </w:t>
      </w:r>
      <w:r>
        <w:rPr>
          <w:sz w:val="20"/>
        </w:rPr>
        <w:t>garantía</w:t>
      </w:r>
      <w:r>
        <w:rPr>
          <w:spacing w:val="-11"/>
          <w:sz w:val="20"/>
        </w:rPr>
        <w:t> </w:t>
      </w:r>
      <w:r>
        <w:rPr>
          <w:sz w:val="20"/>
        </w:rPr>
        <w:t>de</w:t>
      </w:r>
      <w:r>
        <w:rPr>
          <w:spacing w:val="-18"/>
          <w:sz w:val="20"/>
        </w:rPr>
        <w:t> </w:t>
      </w:r>
      <w:r>
        <w:rPr>
          <w:sz w:val="20"/>
        </w:rPr>
        <w:t>los</w:t>
      </w:r>
      <w:r>
        <w:rPr>
          <w:spacing w:val="-17"/>
          <w:sz w:val="20"/>
        </w:rPr>
        <w:t> </w:t>
      </w:r>
      <w:r>
        <w:rPr>
          <w:sz w:val="20"/>
        </w:rPr>
        <w:t>Estados se</w:t>
      </w:r>
      <w:r>
        <w:rPr>
          <w:spacing w:val="-8"/>
          <w:sz w:val="20"/>
        </w:rPr>
        <w:t> </w:t>
      </w:r>
      <w:r>
        <w:rPr>
          <w:sz w:val="20"/>
        </w:rPr>
        <w:t>proyecta</w:t>
      </w:r>
      <w:r>
        <w:rPr>
          <w:spacing w:val="-6"/>
          <w:sz w:val="20"/>
        </w:rPr>
        <w:t> </w:t>
      </w:r>
      <w:r>
        <w:rPr>
          <w:sz w:val="20"/>
        </w:rPr>
        <w:t>más</w:t>
      </w:r>
      <w:r>
        <w:rPr>
          <w:spacing w:val="-7"/>
          <w:sz w:val="20"/>
        </w:rPr>
        <w:t> </w:t>
      </w:r>
      <w:r>
        <w:rPr>
          <w:sz w:val="20"/>
        </w:rPr>
        <w:t>allá</w:t>
      </w:r>
      <w:r>
        <w:rPr>
          <w:spacing w:val="-6"/>
          <w:sz w:val="20"/>
        </w:rPr>
        <w:t> </w:t>
      </w:r>
      <w:r>
        <w:rPr>
          <w:sz w:val="20"/>
        </w:rPr>
        <w:t>de</w:t>
      </w:r>
      <w:r>
        <w:rPr>
          <w:spacing w:val="-5"/>
          <w:sz w:val="20"/>
        </w:rPr>
        <w:t> </w:t>
      </w:r>
      <w:r>
        <w:rPr>
          <w:sz w:val="20"/>
        </w:rPr>
        <w:t>la</w:t>
      </w:r>
      <w:r>
        <w:rPr>
          <w:spacing w:val="-6"/>
          <w:sz w:val="20"/>
        </w:rPr>
        <w:t> </w:t>
      </w:r>
      <w:r>
        <w:rPr>
          <w:sz w:val="20"/>
        </w:rPr>
        <w:t>relación</w:t>
      </w:r>
      <w:r>
        <w:rPr>
          <w:spacing w:val="-6"/>
          <w:sz w:val="20"/>
        </w:rPr>
        <w:t> </w:t>
      </w:r>
      <w:r>
        <w:rPr>
          <w:sz w:val="20"/>
        </w:rPr>
        <w:t>entre</w:t>
      </w:r>
      <w:r>
        <w:rPr>
          <w:spacing w:val="-8"/>
          <w:sz w:val="20"/>
        </w:rPr>
        <w:t> </w:t>
      </w:r>
      <w:r>
        <w:rPr>
          <w:sz w:val="20"/>
        </w:rPr>
        <w:t>los</w:t>
      </w:r>
      <w:r>
        <w:rPr>
          <w:spacing w:val="-7"/>
          <w:sz w:val="20"/>
        </w:rPr>
        <w:t> </w:t>
      </w:r>
      <w:r>
        <w:rPr>
          <w:sz w:val="20"/>
        </w:rPr>
        <w:t>agentes</w:t>
      </w:r>
      <w:r>
        <w:rPr>
          <w:spacing w:val="-7"/>
          <w:sz w:val="20"/>
        </w:rPr>
        <w:t> </w:t>
      </w:r>
      <w:r>
        <w:rPr>
          <w:sz w:val="20"/>
        </w:rPr>
        <w:t>estatales</w:t>
      </w:r>
      <w:r>
        <w:rPr>
          <w:spacing w:val="-5"/>
          <w:sz w:val="20"/>
        </w:rPr>
        <w:t> </w:t>
      </w:r>
      <w:r>
        <w:rPr>
          <w:sz w:val="20"/>
        </w:rPr>
        <w:t>y</w:t>
      </w:r>
      <w:r>
        <w:rPr>
          <w:spacing w:val="-7"/>
          <w:sz w:val="20"/>
        </w:rPr>
        <w:t> </w:t>
      </w:r>
      <w:r>
        <w:rPr>
          <w:sz w:val="20"/>
        </w:rPr>
        <w:t>las</w:t>
      </w:r>
      <w:r>
        <w:rPr>
          <w:spacing w:val="-7"/>
          <w:sz w:val="20"/>
        </w:rPr>
        <w:t> </w:t>
      </w:r>
      <w:r>
        <w:rPr>
          <w:sz w:val="20"/>
        </w:rPr>
        <w:t>personas</w:t>
      </w:r>
      <w:r>
        <w:rPr>
          <w:spacing w:val="-7"/>
          <w:sz w:val="20"/>
        </w:rPr>
        <w:t> </w:t>
      </w:r>
      <w:r>
        <w:rPr>
          <w:sz w:val="20"/>
        </w:rPr>
        <w:t>sometidas a su jurisdicción, y abarca el deber de prevenir, en la esfera privada, que terceros vulneren</w:t>
      </w:r>
      <w:r>
        <w:rPr>
          <w:spacing w:val="-7"/>
          <w:sz w:val="20"/>
        </w:rPr>
        <w:t> </w:t>
      </w:r>
      <w:r>
        <w:rPr>
          <w:sz w:val="20"/>
        </w:rPr>
        <w:t>los</w:t>
      </w:r>
      <w:r>
        <w:rPr>
          <w:spacing w:val="-9"/>
          <w:sz w:val="20"/>
        </w:rPr>
        <w:t> </w:t>
      </w:r>
      <w:r>
        <w:rPr>
          <w:sz w:val="20"/>
        </w:rPr>
        <w:t>bienes</w:t>
      </w:r>
      <w:r>
        <w:rPr>
          <w:spacing w:val="-6"/>
          <w:sz w:val="20"/>
        </w:rPr>
        <w:t> </w:t>
      </w:r>
      <w:r>
        <w:rPr>
          <w:sz w:val="20"/>
        </w:rPr>
        <w:t>jurídicos</w:t>
      </w:r>
      <w:r>
        <w:rPr>
          <w:spacing w:val="-6"/>
          <w:sz w:val="20"/>
        </w:rPr>
        <w:t> </w:t>
      </w:r>
      <w:r>
        <w:rPr>
          <w:sz w:val="20"/>
        </w:rPr>
        <w:t>protegidos</w:t>
      </w:r>
      <w:r>
        <w:rPr>
          <w:position w:val="7"/>
          <w:sz w:val="13"/>
        </w:rPr>
        <w:t>187</w:t>
      </w:r>
      <w:r>
        <w:rPr>
          <w:sz w:val="20"/>
        </w:rPr>
        <w:t>.</w:t>
      </w:r>
      <w:r>
        <w:rPr>
          <w:spacing w:val="-8"/>
          <w:sz w:val="20"/>
        </w:rPr>
        <w:t> </w:t>
      </w:r>
      <w:r>
        <w:rPr>
          <w:sz w:val="20"/>
        </w:rPr>
        <w:t>No</w:t>
      </w:r>
      <w:r>
        <w:rPr>
          <w:spacing w:val="-7"/>
          <w:sz w:val="20"/>
        </w:rPr>
        <w:t> </w:t>
      </w:r>
      <w:r>
        <w:rPr>
          <w:sz w:val="20"/>
        </w:rPr>
        <w:t>obstante,</w:t>
      </w:r>
      <w:r>
        <w:rPr>
          <w:spacing w:val="-8"/>
          <w:sz w:val="20"/>
        </w:rPr>
        <w:t> </w:t>
      </w:r>
      <w:r>
        <w:rPr>
          <w:sz w:val="20"/>
        </w:rPr>
        <w:t>la</w:t>
      </w:r>
      <w:r>
        <w:rPr>
          <w:spacing w:val="-6"/>
          <w:sz w:val="20"/>
        </w:rPr>
        <w:t> </w:t>
      </w:r>
      <w:r>
        <w:rPr>
          <w:sz w:val="20"/>
        </w:rPr>
        <w:t>Corte</w:t>
      </w:r>
      <w:r>
        <w:rPr>
          <w:spacing w:val="-9"/>
          <w:sz w:val="20"/>
        </w:rPr>
        <w:t> </w:t>
      </w:r>
      <w:r>
        <w:rPr>
          <w:sz w:val="20"/>
        </w:rPr>
        <w:t>ha</w:t>
      </w:r>
      <w:r>
        <w:rPr>
          <w:spacing w:val="-6"/>
          <w:sz w:val="20"/>
        </w:rPr>
        <w:t> </w:t>
      </w:r>
      <w:r>
        <w:rPr>
          <w:sz w:val="20"/>
        </w:rPr>
        <w:t>considerado</w:t>
      </w:r>
      <w:r>
        <w:rPr>
          <w:spacing w:val="-9"/>
          <w:sz w:val="20"/>
        </w:rPr>
        <w:t> </w:t>
      </w:r>
      <w:r>
        <w:rPr>
          <w:sz w:val="20"/>
        </w:rPr>
        <w:t>que</w:t>
      </w:r>
      <w:r>
        <w:rPr>
          <w:spacing w:val="-9"/>
          <w:sz w:val="20"/>
        </w:rPr>
        <w:t> </w:t>
      </w:r>
      <w:r>
        <w:rPr>
          <w:sz w:val="20"/>
        </w:rPr>
        <w:t>un Estado</w:t>
      </w:r>
      <w:r>
        <w:rPr>
          <w:spacing w:val="-15"/>
          <w:sz w:val="20"/>
        </w:rPr>
        <w:t> </w:t>
      </w:r>
      <w:r>
        <w:rPr>
          <w:sz w:val="20"/>
        </w:rPr>
        <w:t>no</w:t>
      </w:r>
      <w:r>
        <w:rPr>
          <w:spacing w:val="-13"/>
          <w:sz w:val="20"/>
        </w:rPr>
        <w:t> </w:t>
      </w:r>
      <w:r>
        <w:rPr>
          <w:sz w:val="20"/>
        </w:rPr>
        <w:t>puede</w:t>
      </w:r>
      <w:r>
        <w:rPr>
          <w:spacing w:val="-13"/>
          <w:sz w:val="20"/>
        </w:rPr>
        <w:t> </w:t>
      </w:r>
      <w:r>
        <w:rPr>
          <w:sz w:val="20"/>
        </w:rPr>
        <w:t>ser</w:t>
      </w:r>
      <w:r>
        <w:rPr>
          <w:spacing w:val="-10"/>
          <w:sz w:val="20"/>
        </w:rPr>
        <w:t> </w:t>
      </w:r>
      <w:r>
        <w:rPr>
          <w:sz w:val="20"/>
        </w:rPr>
        <w:t>responsable</w:t>
      </w:r>
      <w:r>
        <w:rPr>
          <w:spacing w:val="-13"/>
          <w:sz w:val="20"/>
        </w:rPr>
        <w:t> </w:t>
      </w:r>
      <w:r>
        <w:rPr>
          <w:sz w:val="20"/>
        </w:rPr>
        <w:t>por</w:t>
      </w:r>
      <w:r>
        <w:rPr>
          <w:spacing w:val="-13"/>
          <w:sz w:val="20"/>
        </w:rPr>
        <w:t> </w:t>
      </w:r>
      <w:r>
        <w:rPr>
          <w:sz w:val="20"/>
        </w:rPr>
        <w:t>cualquier</w:t>
      </w:r>
      <w:r>
        <w:rPr>
          <w:spacing w:val="-13"/>
          <w:sz w:val="20"/>
        </w:rPr>
        <w:t> </w:t>
      </w:r>
      <w:r>
        <w:rPr>
          <w:sz w:val="20"/>
        </w:rPr>
        <w:t>violación</w:t>
      </w:r>
      <w:r>
        <w:rPr>
          <w:spacing w:val="-10"/>
          <w:sz w:val="20"/>
        </w:rPr>
        <w:t> </w:t>
      </w:r>
      <w:r>
        <w:rPr>
          <w:sz w:val="20"/>
        </w:rPr>
        <w:t>de</w:t>
      </w:r>
      <w:r>
        <w:rPr>
          <w:spacing w:val="-13"/>
          <w:sz w:val="20"/>
        </w:rPr>
        <w:t> </w:t>
      </w:r>
      <w:r>
        <w:rPr>
          <w:sz w:val="20"/>
        </w:rPr>
        <w:t>derechos</w:t>
      </w:r>
      <w:r>
        <w:rPr>
          <w:spacing w:val="-14"/>
          <w:sz w:val="20"/>
        </w:rPr>
        <w:t> </w:t>
      </w:r>
      <w:r>
        <w:rPr>
          <w:sz w:val="20"/>
        </w:rPr>
        <w:t>humanos</w:t>
      </w:r>
      <w:r>
        <w:rPr>
          <w:spacing w:val="-12"/>
          <w:sz w:val="20"/>
        </w:rPr>
        <w:t> </w:t>
      </w:r>
      <w:r>
        <w:rPr>
          <w:sz w:val="20"/>
        </w:rPr>
        <w:t>cometida por particulares dentro de su jurisdicción. El carácter </w:t>
      </w:r>
      <w:r>
        <w:rPr>
          <w:i/>
          <w:sz w:val="20"/>
        </w:rPr>
        <w:t>erga omnes </w:t>
      </w:r>
      <w:r>
        <w:rPr>
          <w:sz w:val="20"/>
        </w:rPr>
        <w:t>de las obligaciones convencionales</w:t>
      </w:r>
      <w:r>
        <w:rPr>
          <w:spacing w:val="-18"/>
          <w:sz w:val="20"/>
        </w:rPr>
        <w:t> </w:t>
      </w:r>
      <w:r>
        <w:rPr>
          <w:sz w:val="20"/>
        </w:rPr>
        <w:t>de</w:t>
      </w:r>
      <w:r>
        <w:rPr>
          <w:spacing w:val="-18"/>
          <w:sz w:val="20"/>
        </w:rPr>
        <w:t> </w:t>
      </w:r>
      <w:r>
        <w:rPr>
          <w:sz w:val="20"/>
        </w:rPr>
        <w:t>garantía</w:t>
      </w:r>
      <w:r>
        <w:rPr>
          <w:spacing w:val="-17"/>
          <w:sz w:val="20"/>
        </w:rPr>
        <w:t> </w:t>
      </w:r>
      <w:r>
        <w:rPr>
          <w:sz w:val="20"/>
        </w:rPr>
        <w:t>a</w:t>
      </w:r>
      <w:r>
        <w:rPr>
          <w:spacing w:val="-18"/>
          <w:sz w:val="20"/>
        </w:rPr>
        <w:t> </w:t>
      </w:r>
      <w:r>
        <w:rPr>
          <w:sz w:val="20"/>
        </w:rPr>
        <w:t>cargo</w:t>
      </w:r>
      <w:r>
        <w:rPr>
          <w:spacing w:val="-17"/>
          <w:sz w:val="20"/>
        </w:rPr>
        <w:t> </w:t>
      </w:r>
      <w:r>
        <w:rPr>
          <w:sz w:val="20"/>
        </w:rPr>
        <w:t>de</w:t>
      </w:r>
      <w:r>
        <w:rPr>
          <w:spacing w:val="-18"/>
          <w:sz w:val="20"/>
        </w:rPr>
        <w:t> </w:t>
      </w:r>
      <w:r>
        <w:rPr>
          <w:sz w:val="20"/>
        </w:rPr>
        <w:t>los</w:t>
      </w:r>
      <w:r>
        <w:rPr>
          <w:spacing w:val="-18"/>
          <w:sz w:val="20"/>
        </w:rPr>
        <w:t> </w:t>
      </w:r>
      <w:r>
        <w:rPr>
          <w:sz w:val="20"/>
        </w:rPr>
        <w:t>Estados</w:t>
      </w:r>
      <w:r>
        <w:rPr>
          <w:spacing w:val="-17"/>
          <w:sz w:val="20"/>
        </w:rPr>
        <w:t> </w:t>
      </w:r>
      <w:r>
        <w:rPr>
          <w:sz w:val="20"/>
        </w:rPr>
        <w:t>no</w:t>
      </w:r>
      <w:r>
        <w:rPr>
          <w:spacing w:val="-18"/>
          <w:sz w:val="20"/>
        </w:rPr>
        <w:t> </w:t>
      </w:r>
      <w:r>
        <w:rPr>
          <w:sz w:val="20"/>
        </w:rPr>
        <w:t>implica</w:t>
      </w:r>
      <w:r>
        <w:rPr>
          <w:spacing w:val="-17"/>
          <w:sz w:val="20"/>
        </w:rPr>
        <w:t> </w:t>
      </w:r>
      <w:r>
        <w:rPr>
          <w:sz w:val="20"/>
        </w:rPr>
        <w:t>su</w:t>
      </w:r>
      <w:r>
        <w:rPr>
          <w:spacing w:val="-18"/>
          <w:sz w:val="20"/>
        </w:rPr>
        <w:t> </w:t>
      </w:r>
      <w:r>
        <w:rPr>
          <w:sz w:val="20"/>
        </w:rPr>
        <w:t>responsabilidad</w:t>
      </w:r>
      <w:r>
        <w:rPr>
          <w:spacing w:val="-17"/>
          <w:sz w:val="20"/>
        </w:rPr>
        <w:t> </w:t>
      </w:r>
      <w:r>
        <w:rPr>
          <w:sz w:val="20"/>
        </w:rPr>
        <w:t>ilimitada frente a cualquier acto de particulares. Así, aunque un acto, omisión o hecho de un particular</w:t>
      </w:r>
      <w:r>
        <w:rPr>
          <w:spacing w:val="-13"/>
          <w:sz w:val="20"/>
        </w:rPr>
        <w:t> </w:t>
      </w:r>
      <w:r>
        <w:rPr>
          <w:sz w:val="20"/>
        </w:rPr>
        <w:t>tenga</w:t>
      </w:r>
      <w:r>
        <w:rPr>
          <w:spacing w:val="-9"/>
          <w:sz w:val="20"/>
        </w:rPr>
        <w:t> </w:t>
      </w:r>
      <w:r>
        <w:rPr>
          <w:sz w:val="20"/>
        </w:rPr>
        <w:t>como</w:t>
      </w:r>
      <w:r>
        <w:rPr>
          <w:spacing w:val="-11"/>
          <w:sz w:val="20"/>
        </w:rPr>
        <w:t> </w:t>
      </w:r>
      <w:r>
        <w:rPr>
          <w:sz w:val="20"/>
        </w:rPr>
        <w:t>consecuencia</w:t>
      </w:r>
      <w:r>
        <w:rPr>
          <w:spacing w:val="-9"/>
          <w:sz w:val="20"/>
        </w:rPr>
        <w:t> </w:t>
      </w:r>
      <w:r>
        <w:rPr>
          <w:sz w:val="20"/>
        </w:rPr>
        <w:t>jurídica</w:t>
      </w:r>
      <w:r>
        <w:rPr>
          <w:spacing w:val="-10"/>
          <w:sz w:val="20"/>
        </w:rPr>
        <w:t> </w:t>
      </w:r>
      <w:r>
        <w:rPr>
          <w:sz w:val="20"/>
        </w:rPr>
        <w:t>la</w:t>
      </w:r>
      <w:r>
        <w:rPr>
          <w:spacing w:val="-12"/>
          <w:sz w:val="20"/>
        </w:rPr>
        <w:t> </w:t>
      </w:r>
      <w:r>
        <w:rPr>
          <w:sz w:val="20"/>
        </w:rPr>
        <w:t>violación</w:t>
      </w:r>
      <w:r>
        <w:rPr>
          <w:spacing w:val="-9"/>
          <w:sz w:val="20"/>
        </w:rPr>
        <w:t> </w:t>
      </w:r>
      <w:r>
        <w:rPr>
          <w:sz w:val="20"/>
        </w:rPr>
        <w:t>de</w:t>
      </w:r>
      <w:r>
        <w:rPr>
          <w:spacing w:val="-5"/>
          <w:sz w:val="20"/>
        </w:rPr>
        <w:t> </w:t>
      </w:r>
      <w:r>
        <w:rPr>
          <w:sz w:val="20"/>
        </w:rPr>
        <w:t>los</w:t>
      </w:r>
      <w:r>
        <w:rPr>
          <w:spacing w:val="-13"/>
          <w:sz w:val="20"/>
        </w:rPr>
        <w:t> </w:t>
      </w:r>
      <w:r>
        <w:rPr>
          <w:sz w:val="20"/>
        </w:rPr>
        <w:t>derechos</w:t>
      </w:r>
      <w:r>
        <w:rPr>
          <w:spacing w:val="-8"/>
          <w:sz w:val="20"/>
        </w:rPr>
        <w:t> </w:t>
      </w:r>
      <w:r>
        <w:rPr>
          <w:sz w:val="20"/>
        </w:rPr>
        <w:t>de</w:t>
      </w:r>
      <w:r>
        <w:rPr>
          <w:spacing w:val="-11"/>
          <w:sz w:val="20"/>
        </w:rPr>
        <w:t> </w:t>
      </w:r>
      <w:r>
        <w:rPr>
          <w:sz w:val="20"/>
        </w:rPr>
        <w:t>otro,</w:t>
      </w:r>
      <w:r>
        <w:rPr>
          <w:spacing w:val="-11"/>
          <w:sz w:val="20"/>
        </w:rPr>
        <w:t> </w:t>
      </w:r>
      <w:r>
        <w:rPr>
          <w:sz w:val="20"/>
        </w:rPr>
        <w:t>este</w:t>
      </w:r>
      <w:r>
        <w:rPr>
          <w:spacing w:val="-11"/>
          <w:sz w:val="20"/>
        </w:rPr>
        <w:t> </w:t>
      </w:r>
      <w:r>
        <w:rPr>
          <w:sz w:val="20"/>
        </w:rPr>
        <w:t>no es</w:t>
      </w:r>
      <w:r>
        <w:rPr>
          <w:spacing w:val="32"/>
          <w:sz w:val="20"/>
        </w:rPr>
        <w:t>  </w:t>
      </w:r>
      <w:r>
        <w:rPr>
          <w:sz w:val="20"/>
        </w:rPr>
        <w:t>automáticamente</w:t>
      </w:r>
      <w:r>
        <w:rPr>
          <w:spacing w:val="33"/>
          <w:sz w:val="20"/>
        </w:rPr>
        <w:t>  </w:t>
      </w:r>
      <w:r>
        <w:rPr>
          <w:sz w:val="20"/>
        </w:rPr>
        <w:t>atribuible</w:t>
      </w:r>
      <w:r>
        <w:rPr>
          <w:spacing w:val="31"/>
          <w:sz w:val="20"/>
        </w:rPr>
        <w:t>  </w:t>
      </w:r>
      <w:r>
        <w:rPr>
          <w:sz w:val="20"/>
        </w:rPr>
        <w:t>al</w:t>
      </w:r>
      <w:r>
        <w:rPr>
          <w:spacing w:val="32"/>
          <w:sz w:val="20"/>
        </w:rPr>
        <w:t>  </w:t>
      </w:r>
      <w:r>
        <w:rPr>
          <w:sz w:val="20"/>
        </w:rPr>
        <w:t>Estado,</w:t>
      </w:r>
      <w:r>
        <w:rPr>
          <w:spacing w:val="32"/>
          <w:sz w:val="20"/>
        </w:rPr>
        <w:t>  </w:t>
      </w:r>
      <w:r>
        <w:rPr>
          <w:sz w:val="20"/>
        </w:rPr>
        <w:t>sino</w:t>
      </w:r>
      <w:r>
        <w:rPr>
          <w:spacing w:val="31"/>
          <w:sz w:val="20"/>
        </w:rPr>
        <w:t>  </w:t>
      </w:r>
      <w:r>
        <w:rPr>
          <w:sz w:val="20"/>
        </w:rPr>
        <w:t>que</w:t>
      </w:r>
      <w:r>
        <w:rPr>
          <w:spacing w:val="32"/>
          <w:sz w:val="20"/>
        </w:rPr>
        <w:t>  </w:t>
      </w:r>
      <w:r>
        <w:rPr>
          <w:sz w:val="20"/>
        </w:rPr>
        <w:t>corresponde</w:t>
      </w:r>
      <w:r>
        <w:rPr>
          <w:spacing w:val="31"/>
          <w:sz w:val="20"/>
        </w:rPr>
        <w:t>  </w:t>
      </w:r>
      <w:r>
        <w:rPr>
          <w:sz w:val="20"/>
        </w:rPr>
        <w:t>analizar</w:t>
      </w:r>
      <w:r>
        <w:rPr>
          <w:spacing w:val="31"/>
          <w:sz w:val="20"/>
        </w:rPr>
        <w:t>  </w:t>
      </w:r>
      <w:r>
        <w:rPr>
          <w:spacing w:val="-5"/>
          <w:sz w:val="20"/>
        </w:rPr>
        <w:t>las</w:t>
      </w:r>
    </w:p>
    <w:p>
      <w:pPr>
        <w:pStyle w:val="BodyText"/>
      </w:pPr>
    </w:p>
    <w:p>
      <w:pPr>
        <w:pStyle w:val="BodyText"/>
      </w:pPr>
    </w:p>
    <w:p>
      <w:pPr>
        <w:pStyle w:val="BodyText"/>
        <w:spacing w:before="4"/>
        <w:rPr>
          <w:sz w:val="13"/>
        </w:rPr>
      </w:pPr>
      <w:r>
        <w:rPr/>
        <w:pict>
          <v:rect style="position:absolute;margin-left:85.103996pt;margin-top:9.346943pt;width:144.020pt;height:.600010pt;mso-position-horizontal-relative:page;mso-position-vertical-relative:paragraph;z-index:-15711232;mso-wrap-distance-left:0;mso-wrap-distance-right:0" id="docshape36" filled="true" fillcolor="#000000" stroked="false">
            <v:fill type="solid"/>
            <w10:wrap type="topAndBottom"/>
          </v:rect>
        </w:pict>
      </w:r>
    </w:p>
    <w:p>
      <w:pPr>
        <w:spacing w:before="96"/>
        <w:ind w:left="362" w:right="352" w:firstLine="0"/>
        <w:jc w:val="both"/>
        <w:rPr>
          <w:sz w:val="16"/>
        </w:rPr>
      </w:pPr>
      <w:r>
        <w:rPr>
          <w:i/>
          <w:sz w:val="16"/>
        </w:rPr>
        <w:t>Reparaciones y Costas</w:t>
      </w:r>
      <w:r>
        <w:rPr>
          <w:sz w:val="16"/>
        </w:rPr>
        <w:t>. Sentencia de 4 de febrero de 2022. Serie C No. 449, párrs. 87-90; </w:t>
      </w:r>
      <w:r>
        <w:rPr>
          <w:i/>
          <w:sz w:val="16"/>
        </w:rPr>
        <w:t>Caso Federación</w:t>
      </w:r>
      <w:r>
        <w:rPr>
          <w:i/>
          <w:sz w:val="16"/>
        </w:rPr>
        <w:t> Nacional de Trabajadores Marítimos y Portuarios (FEMAPOR) Vs. Perú. Excepciones Preliminares, Fondo y Reparaciones</w:t>
      </w:r>
      <w:r>
        <w:rPr>
          <w:sz w:val="16"/>
        </w:rPr>
        <w:t>. Sentencia de 1 de febrero de 2022. Serie C No. 448, párrs. 107-112; </w:t>
      </w:r>
      <w:r>
        <w:rPr>
          <w:i/>
          <w:sz w:val="16"/>
        </w:rPr>
        <w:t>Caso Guevara Díaz Vs.</w:t>
      </w:r>
      <w:r>
        <w:rPr>
          <w:i/>
          <w:sz w:val="16"/>
        </w:rPr>
        <w:t> Costa</w:t>
      </w:r>
      <w:r>
        <w:rPr>
          <w:i/>
          <w:spacing w:val="-1"/>
          <w:sz w:val="16"/>
        </w:rPr>
        <w:t> </w:t>
      </w:r>
      <w:r>
        <w:rPr>
          <w:i/>
          <w:sz w:val="16"/>
        </w:rPr>
        <w:t>Rica.</w:t>
      </w:r>
      <w:r>
        <w:rPr>
          <w:i/>
          <w:spacing w:val="-2"/>
          <w:sz w:val="16"/>
        </w:rPr>
        <w:t> </w:t>
      </w:r>
      <w:r>
        <w:rPr>
          <w:i/>
          <w:sz w:val="16"/>
        </w:rPr>
        <w:t>Fondo,</w:t>
      </w:r>
      <w:r>
        <w:rPr>
          <w:i/>
          <w:spacing w:val="-1"/>
          <w:sz w:val="16"/>
        </w:rPr>
        <w:t> </w:t>
      </w:r>
      <w:r>
        <w:rPr>
          <w:i/>
          <w:sz w:val="16"/>
        </w:rPr>
        <w:t>Reparaciones y Costas. </w:t>
      </w:r>
      <w:r>
        <w:rPr>
          <w:sz w:val="16"/>
        </w:rPr>
        <w:t>Sentencia de 22 de junio de 2022. Serie C No. 453,</w:t>
      </w:r>
      <w:r>
        <w:rPr>
          <w:spacing w:val="-1"/>
          <w:sz w:val="16"/>
        </w:rPr>
        <w:t> </w:t>
      </w:r>
      <w:r>
        <w:rPr>
          <w:sz w:val="16"/>
        </w:rPr>
        <w:t>párrs. 53-63; Caso Mina Cuero Vs. Ecuador. Excepción Preliminar, Fondo, Reparaciones y Costas. Sentencia de 7 de septiembre de 2022. Serie C No. 464, párrs. 130-131; </w:t>
      </w:r>
      <w:r>
        <w:rPr>
          <w:i/>
          <w:sz w:val="16"/>
        </w:rPr>
        <w:t>Caso Brítez Arce Vs. Argentina, supra</w:t>
      </w:r>
      <w:r>
        <w:rPr>
          <w:sz w:val="16"/>
        </w:rPr>
        <w:t>, párr. 58; </w:t>
      </w:r>
      <w:r>
        <w:rPr>
          <w:i/>
          <w:sz w:val="16"/>
        </w:rPr>
        <w:t>Caso</w:t>
      </w:r>
      <w:r>
        <w:rPr>
          <w:i/>
          <w:sz w:val="16"/>
        </w:rPr>
        <w:t> Nissen Pessolani Vs. Paraguay. Fondo, Reparaciones</w:t>
      </w:r>
      <w:r>
        <w:rPr>
          <w:i/>
          <w:spacing w:val="-1"/>
          <w:sz w:val="16"/>
        </w:rPr>
        <w:t> </w:t>
      </w:r>
      <w:r>
        <w:rPr>
          <w:i/>
          <w:sz w:val="16"/>
        </w:rPr>
        <w:t>y Costas. </w:t>
      </w:r>
      <w:r>
        <w:rPr>
          <w:sz w:val="16"/>
        </w:rPr>
        <w:t>Sentencia de 21 de noviembre</w:t>
      </w:r>
      <w:r>
        <w:rPr>
          <w:spacing w:val="-1"/>
          <w:sz w:val="16"/>
        </w:rPr>
        <w:t> </w:t>
      </w:r>
      <w:r>
        <w:rPr>
          <w:sz w:val="16"/>
        </w:rPr>
        <w:t>de</w:t>
      </w:r>
      <w:r>
        <w:rPr>
          <w:spacing w:val="-1"/>
          <w:sz w:val="16"/>
        </w:rPr>
        <w:t> </w:t>
      </w:r>
      <w:r>
        <w:rPr>
          <w:sz w:val="16"/>
        </w:rPr>
        <w:t>2022.</w:t>
      </w:r>
      <w:r>
        <w:rPr>
          <w:spacing w:val="-2"/>
          <w:sz w:val="16"/>
        </w:rPr>
        <w:t> </w:t>
      </w:r>
      <w:r>
        <w:rPr>
          <w:sz w:val="16"/>
        </w:rPr>
        <w:t>Serie C No.</w:t>
      </w:r>
      <w:r>
        <w:rPr>
          <w:spacing w:val="-1"/>
          <w:sz w:val="16"/>
        </w:rPr>
        <w:t> </w:t>
      </w:r>
      <w:r>
        <w:rPr>
          <w:sz w:val="16"/>
        </w:rPr>
        <w:t>477,</w:t>
      </w:r>
      <w:r>
        <w:rPr>
          <w:spacing w:val="-1"/>
          <w:sz w:val="16"/>
        </w:rPr>
        <w:t> </w:t>
      </w:r>
      <w:r>
        <w:rPr>
          <w:sz w:val="16"/>
        </w:rPr>
        <w:t>párrs.</w:t>
      </w:r>
      <w:r>
        <w:rPr>
          <w:spacing w:val="-1"/>
          <w:sz w:val="16"/>
        </w:rPr>
        <w:t> </w:t>
      </w:r>
      <w:r>
        <w:rPr>
          <w:sz w:val="16"/>
        </w:rPr>
        <w:t>99 a</w:t>
      </w:r>
      <w:r>
        <w:rPr>
          <w:spacing w:val="-3"/>
          <w:sz w:val="16"/>
        </w:rPr>
        <w:t> </w:t>
      </w:r>
      <w:r>
        <w:rPr>
          <w:sz w:val="16"/>
        </w:rPr>
        <w:t>104,</w:t>
      </w:r>
      <w:r>
        <w:rPr>
          <w:spacing w:val="-1"/>
          <w:sz w:val="16"/>
        </w:rPr>
        <w:t> </w:t>
      </w:r>
      <w:r>
        <w:rPr>
          <w:sz w:val="16"/>
        </w:rPr>
        <w:t>y</w:t>
      </w:r>
      <w:r>
        <w:rPr>
          <w:spacing w:val="-1"/>
          <w:sz w:val="16"/>
        </w:rPr>
        <w:t> </w:t>
      </w:r>
      <w:r>
        <w:rPr>
          <w:i/>
          <w:sz w:val="16"/>
        </w:rPr>
        <w:t>Caso</w:t>
      </w:r>
      <w:r>
        <w:rPr>
          <w:i/>
          <w:spacing w:val="-2"/>
          <w:sz w:val="16"/>
        </w:rPr>
        <w:t> </w:t>
      </w:r>
      <w:r>
        <w:rPr>
          <w:i/>
          <w:sz w:val="16"/>
        </w:rPr>
        <w:t>Aguinaga</w:t>
      </w:r>
      <w:r>
        <w:rPr>
          <w:i/>
          <w:spacing w:val="-1"/>
          <w:sz w:val="16"/>
        </w:rPr>
        <w:t> </w:t>
      </w:r>
      <w:r>
        <w:rPr>
          <w:i/>
          <w:sz w:val="16"/>
        </w:rPr>
        <w:t>Aillón</w:t>
      </w:r>
      <w:r>
        <w:rPr>
          <w:i/>
          <w:spacing w:val="-1"/>
          <w:sz w:val="16"/>
        </w:rPr>
        <w:t> </w:t>
      </w:r>
      <w:r>
        <w:rPr>
          <w:i/>
          <w:sz w:val="16"/>
        </w:rPr>
        <w:t>Vs. Ecuador.</w:t>
      </w:r>
      <w:r>
        <w:rPr>
          <w:i/>
          <w:spacing w:val="-1"/>
          <w:sz w:val="16"/>
        </w:rPr>
        <w:t> </w:t>
      </w:r>
      <w:r>
        <w:rPr>
          <w:i/>
          <w:sz w:val="16"/>
        </w:rPr>
        <w:t>Fondo,</w:t>
      </w:r>
      <w:r>
        <w:rPr>
          <w:i/>
          <w:spacing w:val="-4"/>
          <w:sz w:val="16"/>
        </w:rPr>
        <w:t> </w:t>
      </w:r>
      <w:r>
        <w:rPr>
          <w:i/>
          <w:sz w:val="16"/>
        </w:rPr>
        <w:t>Reparaciones y</w:t>
      </w:r>
      <w:r>
        <w:rPr>
          <w:i/>
          <w:spacing w:val="-2"/>
          <w:sz w:val="16"/>
        </w:rPr>
        <w:t> </w:t>
      </w:r>
      <w:r>
        <w:rPr>
          <w:i/>
          <w:sz w:val="16"/>
        </w:rPr>
        <w:t>Costas. </w:t>
      </w:r>
      <w:r>
        <w:rPr>
          <w:sz w:val="16"/>
        </w:rPr>
        <w:t>Sentencia</w:t>
      </w:r>
      <w:r>
        <w:rPr>
          <w:spacing w:val="-1"/>
          <w:sz w:val="16"/>
        </w:rPr>
        <w:t> </w:t>
      </w:r>
      <w:r>
        <w:rPr>
          <w:sz w:val="16"/>
        </w:rPr>
        <w:t>de 30 de enero de 2023. Serie C No. 483, párrs. 91-101.</w:t>
      </w:r>
    </w:p>
    <w:p>
      <w:pPr>
        <w:spacing w:before="40"/>
        <w:ind w:left="362" w:right="358" w:firstLine="0"/>
        <w:jc w:val="both"/>
        <w:rPr>
          <w:sz w:val="16"/>
        </w:rPr>
      </w:pPr>
      <w:r>
        <w:rPr>
          <w:sz w:val="16"/>
          <w:vertAlign w:val="superscript"/>
        </w:rPr>
        <w:t>182</w:t>
      </w:r>
      <w:r>
        <w:rPr>
          <w:spacing w:val="80"/>
          <w:sz w:val="16"/>
          <w:vertAlign w:val="baseline"/>
        </w:rPr>
        <w:t>   </w:t>
      </w:r>
      <w:r>
        <w:rPr>
          <w:sz w:val="16"/>
          <w:vertAlign w:val="baseline"/>
        </w:rPr>
        <w:t>Dicho artículo establece que</w:t>
      </w:r>
      <w:r>
        <w:rPr>
          <w:spacing w:val="-3"/>
          <w:sz w:val="16"/>
          <w:vertAlign w:val="baseline"/>
        </w:rPr>
        <w:t> </w:t>
      </w:r>
      <w:r>
        <w:rPr>
          <w:sz w:val="16"/>
          <w:vertAlign w:val="baseline"/>
        </w:rPr>
        <w:t>los Estados acuerdan</w:t>
      </w:r>
      <w:r>
        <w:rPr>
          <w:spacing w:val="-4"/>
          <w:sz w:val="16"/>
          <w:vertAlign w:val="baseline"/>
        </w:rPr>
        <w:t> </w:t>
      </w:r>
      <w:r>
        <w:rPr>
          <w:sz w:val="16"/>
          <w:vertAlign w:val="baseline"/>
        </w:rPr>
        <w:t>“dedicar</w:t>
      </w:r>
      <w:r>
        <w:rPr>
          <w:spacing w:val="-5"/>
          <w:sz w:val="16"/>
          <w:vertAlign w:val="baseline"/>
        </w:rPr>
        <w:t> </w:t>
      </w:r>
      <w:r>
        <w:rPr>
          <w:sz w:val="16"/>
          <w:vertAlign w:val="baseline"/>
        </w:rPr>
        <w:t>sus máximos esfuerzos” a</w:t>
      </w:r>
      <w:r>
        <w:rPr>
          <w:spacing w:val="-1"/>
          <w:sz w:val="16"/>
          <w:vertAlign w:val="baseline"/>
        </w:rPr>
        <w:t> </w:t>
      </w:r>
      <w:r>
        <w:rPr>
          <w:sz w:val="16"/>
          <w:vertAlign w:val="baseline"/>
        </w:rPr>
        <w:t>la</w:t>
      </w:r>
      <w:r>
        <w:rPr>
          <w:spacing w:val="-1"/>
          <w:sz w:val="16"/>
          <w:vertAlign w:val="baseline"/>
        </w:rPr>
        <w:t> </w:t>
      </w:r>
      <w:r>
        <w:rPr>
          <w:sz w:val="16"/>
          <w:vertAlign w:val="baseline"/>
        </w:rPr>
        <w:t>consecución de la “[d]efensa del potencial</w:t>
      </w:r>
      <w:r>
        <w:rPr>
          <w:spacing w:val="-1"/>
          <w:sz w:val="16"/>
          <w:vertAlign w:val="baseline"/>
        </w:rPr>
        <w:t> </w:t>
      </w:r>
      <w:r>
        <w:rPr>
          <w:sz w:val="16"/>
          <w:vertAlign w:val="baseline"/>
        </w:rPr>
        <w:t>humano mediante la extensión y aplicación de los modernos conocimientos de la ciencia médica”.</w:t>
      </w:r>
    </w:p>
    <w:p>
      <w:pPr>
        <w:spacing w:before="41"/>
        <w:ind w:left="362" w:right="358" w:firstLine="0"/>
        <w:jc w:val="both"/>
        <w:rPr>
          <w:sz w:val="16"/>
        </w:rPr>
      </w:pPr>
      <w:r>
        <w:rPr>
          <w:sz w:val="16"/>
          <w:vertAlign w:val="superscript"/>
        </w:rPr>
        <w:t>183</w:t>
      </w:r>
      <w:r>
        <w:rPr>
          <w:spacing w:val="80"/>
          <w:sz w:val="16"/>
          <w:vertAlign w:val="baseline"/>
        </w:rPr>
        <w:t>   </w:t>
      </w:r>
      <w:r>
        <w:rPr>
          <w:sz w:val="16"/>
          <w:vertAlign w:val="baseline"/>
        </w:rPr>
        <w:t>Dicho artículo establece que</w:t>
      </w:r>
      <w:r>
        <w:rPr>
          <w:spacing w:val="-3"/>
          <w:sz w:val="16"/>
          <w:vertAlign w:val="baseline"/>
        </w:rPr>
        <w:t> </w:t>
      </w:r>
      <w:r>
        <w:rPr>
          <w:sz w:val="16"/>
          <w:vertAlign w:val="baseline"/>
        </w:rPr>
        <w:t>los Estados acuerdan</w:t>
      </w:r>
      <w:r>
        <w:rPr>
          <w:spacing w:val="-4"/>
          <w:sz w:val="16"/>
          <w:vertAlign w:val="baseline"/>
        </w:rPr>
        <w:t> </w:t>
      </w:r>
      <w:r>
        <w:rPr>
          <w:sz w:val="16"/>
          <w:vertAlign w:val="baseline"/>
        </w:rPr>
        <w:t>“dedicar</w:t>
      </w:r>
      <w:r>
        <w:rPr>
          <w:spacing w:val="-5"/>
          <w:sz w:val="16"/>
          <w:vertAlign w:val="baseline"/>
        </w:rPr>
        <w:t> </w:t>
      </w:r>
      <w:r>
        <w:rPr>
          <w:sz w:val="16"/>
          <w:vertAlign w:val="baseline"/>
        </w:rPr>
        <w:t>sus máximos esfuerzos” a</w:t>
      </w:r>
      <w:r>
        <w:rPr>
          <w:spacing w:val="-1"/>
          <w:sz w:val="16"/>
          <w:vertAlign w:val="baseline"/>
        </w:rPr>
        <w:t> </w:t>
      </w:r>
      <w:r>
        <w:rPr>
          <w:sz w:val="16"/>
          <w:vertAlign w:val="baseline"/>
        </w:rPr>
        <w:t>la</w:t>
      </w:r>
      <w:r>
        <w:rPr>
          <w:spacing w:val="-1"/>
          <w:sz w:val="16"/>
          <w:vertAlign w:val="baseline"/>
        </w:rPr>
        <w:t> </w:t>
      </w:r>
      <w:r>
        <w:rPr>
          <w:sz w:val="16"/>
          <w:vertAlign w:val="baseline"/>
        </w:rPr>
        <w:t>consecución de “[c]ondiciones urbanas que hagan posible una vida sana, productiva y digna”.</w:t>
      </w:r>
    </w:p>
    <w:p>
      <w:pPr>
        <w:spacing w:before="38"/>
        <w:ind w:left="362" w:right="356" w:firstLine="0"/>
        <w:jc w:val="both"/>
        <w:rPr>
          <w:sz w:val="16"/>
        </w:rPr>
      </w:pPr>
      <w:r>
        <w:rPr>
          <w:sz w:val="16"/>
          <w:vertAlign w:val="superscript"/>
        </w:rPr>
        <w:t>184</w:t>
      </w:r>
      <w:r>
        <w:rPr>
          <w:spacing w:val="80"/>
          <w:w w:val="150"/>
          <w:sz w:val="16"/>
          <w:vertAlign w:val="baseline"/>
        </w:rPr>
        <w:t>   </w:t>
      </w:r>
      <w:r>
        <w:rPr>
          <w:sz w:val="16"/>
          <w:vertAlign w:val="baseline"/>
        </w:rPr>
        <w:t>Dicho artículo establece que los Estados acuerdan “dedicar sus máximos esfuerzos” al “[d]esarrollo de una política eficiente de seguridad social”.</w:t>
      </w:r>
    </w:p>
    <w:p>
      <w:pPr>
        <w:spacing w:before="41"/>
        <w:ind w:left="362" w:right="356" w:firstLine="0"/>
        <w:jc w:val="both"/>
        <w:rPr>
          <w:sz w:val="16"/>
        </w:rPr>
      </w:pPr>
      <w:r>
        <w:rPr>
          <w:sz w:val="16"/>
          <w:vertAlign w:val="superscript"/>
        </w:rPr>
        <w:t>185</w:t>
      </w:r>
      <w:r>
        <w:rPr>
          <w:spacing w:val="80"/>
          <w:sz w:val="16"/>
          <w:vertAlign w:val="baseline"/>
        </w:rPr>
        <w:t>   </w:t>
      </w:r>
      <w:r>
        <w:rPr>
          <w:sz w:val="16"/>
          <w:vertAlign w:val="baseline"/>
        </w:rPr>
        <w:t>Ver,</w:t>
      </w:r>
      <w:r>
        <w:rPr>
          <w:spacing w:val="-2"/>
          <w:sz w:val="16"/>
          <w:vertAlign w:val="baseline"/>
        </w:rPr>
        <w:t> </w:t>
      </w:r>
      <w:r>
        <w:rPr>
          <w:sz w:val="16"/>
          <w:vertAlign w:val="baseline"/>
        </w:rPr>
        <w:t>entre</w:t>
      </w:r>
      <w:r>
        <w:rPr>
          <w:spacing w:val="-4"/>
          <w:sz w:val="16"/>
          <w:vertAlign w:val="baseline"/>
        </w:rPr>
        <w:t> </w:t>
      </w:r>
      <w:r>
        <w:rPr>
          <w:sz w:val="16"/>
          <w:vertAlign w:val="baseline"/>
        </w:rPr>
        <w:t>otros,</w:t>
      </w:r>
      <w:r>
        <w:rPr>
          <w:spacing w:val="-1"/>
          <w:sz w:val="16"/>
          <w:vertAlign w:val="baseline"/>
        </w:rPr>
        <w:t> </w:t>
      </w:r>
      <w:r>
        <w:rPr>
          <w:i/>
          <w:sz w:val="16"/>
          <w:vertAlign w:val="baseline"/>
        </w:rPr>
        <w:t>Caso</w:t>
      </w:r>
      <w:r>
        <w:rPr>
          <w:i/>
          <w:spacing w:val="-9"/>
          <w:sz w:val="16"/>
          <w:vertAlign w:val="baseline"/>
        </w:rPr>
        <w:t> </w:t>
      </w:r>
      <w:r>
        <w:rPr>
          <w:i/>
          <w:sz w:val="16"/>
          <w:vertAlign w:val="baseline"/>
        </w:rPr>
        <w:t>Poblete</w:t>
      </w:r>
      <w:r>
        <w:rPr>
          <w:i/>
          <w:spacing w:val="-14"/>
          <w:sz w:val="16"/>
          <w:vertAlign w:val="baseline"/>
        </w:rPr>
        <w:t> </w:t>
      </w:r>
      <w:r>
        <w:rPr>
          <w:i/>
          <w:sz w:val="16"/>
          <w:vertAlign w:val="baseline"/>
        </w:rPr>
        <w:t>Vilches</w:t>
      </w:r>
      <w:r>
        <w:rPr>
          <w:i/>
          <w:spacing w:val="-13"/>
          <w:sz w:val="16"/>
          <w:vertAlign w:val="baseline"/>
        </w:rPr>
        <w:t> </w:t>
      </w:r>
      <w:r>
        <w:rPr>
          <w:i/>
          <w:sz w:val="16"/>
          <w:vertAlign w:val="baseline"/>
        </w:rPr>
        <w:t>y</w:t>
      </w:r>
      <w:r>
        <w:rPr>
          <w:i/>
          <w:spacing w:val="-10"/>
          <w:sz w:val="16"/>
          <w:vertAlign w:val="baseline"/>
        </w:rPr>
        <w:t> </w:t>
      </w:r>
      <w:r>
        <w:rPr>
          <w:i/>
          <w:sz w:val="16"/>
          <w:vertAlign w:val="baseline"/>
        </w:rPr>
        <w:t>otros</w:t>
      </w:r>
      <w:r>
        <w:rPr>
          <w:i/>
          <w:spacing w:val="-12"/>
          <w:sz w:val="16"/>
          <w:vertAlign w:val="baseline"/>
        </w:rPr>
        <w:t> </w:t>
      </w:r>
      <w:r>
        <w:rPr>
          <w:i/>
          <w:sz w:val="16"/>
          <w:vertAlign w:val="baseline"/>
        </w:rPr>
        <w:t>Vs.</w:t>
      </w:r>
      <w:r>
        <w:rPr>
          <w:i/>
          <w:spacing w:val="-13"/>
          <w:sz w:val="16"/>
          <w:vertAlign w:val="baseline"/>
        </w:rPr>
        <w:t> </w:t>
      </w:r>
      <w:r>
        <w:rPr>
          <w:i/>
          <w:sz w:val="16"/>
          <w:vertAlign w:val="baseline"/>
        </w:rPr>
        <w:t>Chile.</w:t>
      </w:r>
      <w:r>
        <w:rPr>
          <w:i/>
          <w:spacing w:val="-11"/>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12"/>
          <w:sz w:val="16"/>
          <w:vertAlign w:val="baseline"/>
        </w:rPr>
        <w:t> </w:t>
      </w:r>
      <w:r>
        <w:rPr>
          <w:i/>
          <w:sz w:val="16"/>
          <w:vertAlign w:val="baseline"/>
        </w:rPr>
        <w:t>Costas.</w:t>
      </w:r>
      <w:r>
        <w:rPr>
          <w:i/>
          <w:spacing w:val="-13"/>
          <w:sz w:val="16"/>
          <w:vertAlign w:val="baseline"/>
        </w:rPr>
        <w:t> </w:t>
      </w:r>
      <w:r>
        <w:rPr>
          <w:sz w:val="16"/>
          <w:vertAlign w:val="baseline"/>
        </w:rPr>
        <w:t>Sentencia</w:t>
      </w:r>
      <w:r>
        <w:rPr>
          <w:spacing w:val="-12"/>
          <w:sz w:val="16"/>
          <w:vertAlign w:val="baseline"/>
        </w:rPr>
        <w:t> </w:t>
      </w:r>
      <w:r>
        <w:rPr>
          <w:sz w:val="16"/>
          <w:vertAlign w:val="baseline"/>
        </w:rPr>
        <w:t>de</w:t>
      </w:r>
      <w:r>
        <w:rPr>
          <w:spacing w:val="-14"/>
          <w:sz w:val="16"/>
          <w:vertAlign w:val="baseline"/>
        </w:rPr>
        <w:t> </w:t>
      </w:r>
      <w:r>
        <w:rPr>
          <w:sz w:val="16"/>
          <w:vertAlign w:val="baseline"/>
        </w:rPr>
        <w:t>8 de</w:t>
      </w:r>
      <w:r>
        <w:rPr>
          <w:spacing w:val="-5"/>
          <w:sz w:val="16"/>
          <w:vertAlign w:val="baseline"/>
        </w:rPr>
        <w:t> </w:t>
      </w:r>
      <w:r>
        <w:rPr>
          <w:sz w:val="16"/>
          <w:vertAlign w:val="baseline"/>
        </w:rPr>
        <w:t>marzo</w:t>
      </w:r>
      <w:r>
        <w:rPr>
          <w:spacing w:val="-9"/>
          <w:sz w:val="16"/>
          <w:vertAlign w:val="baseline"/>
        </w:rPr>
        <w:t> </w:t>
      </w:r>
      <w:r>
        <w:rPr>
          <w:sz w:val="16"/>
          <w:vertAlign w:val="baseline"/>
        </w:rPr>
        <w:t>de</w:t>
      </w:r>
      <w:r>
        <w:rPr>
          <w:spacing w:val="-10"/>
          <w:sz w:val="16"/>
          <w:vertAlign w:val="baseline"/>
        </w:rPr>
        <w:t> </w:t>
      </w:r>
      <w:r>
        <w:rPr>
          <w:sz w:val="16"/>
          <w:vertAlign w:val="baseline"/>
        </w:rPr>
        <w:t>2018. Serie C No. 349; </w:t>
      </w:r>
      <w:r>
        <w:rPr>
          <w:i/>
          <w:sz w:val="16"/>
          <w:vertAlign w:val="baseline"/>
        </w:rPr>
        <w:t>Caso Manuela y otros Vs. El Salvador. Excepciones preliminares, Fondo,</w:t>
      </w:r>
      <w:r>
        <w:rPr>
          <w:i/>
          <w:sz w:val="16"/>
          <w:vertAlign w:val="baseline"/>
        </w:rPr>
        <w:t> 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5"/>
          <w:sz w:val="16"/>
          <w:vertAlign w:val="baseline"/>
        </w:rPr>
        <w:t> </w:t>
      </w:r>
      <w:r>
        <w:rPr>
          <w:sz w:val="16"/>
          <w:vertAlign w:val="baseline"/>
        </w:rPr>
        <w:t>Sentencia</w:t>
      </w:r>
      <w:r>
        <w:rPr>
          <w:spacing w:val="-3"/>
          <w:sz w:val="16"/>
          <w:vertAlign w:val="baseline"/>
        </w:rPr>
        <w:t> </w:t>
      </w:r>
      <w:r>
        <w:rPr>
          <w:sz w:val="16"/>
          <w:vertAlign w:val="baseline"/>
        </w:rPr>
        <w:t>de</w:t>
      </w:r>
      <w:r>
        <w:rPr>
          <w:spacing w:val="-7"/>
          <w:sz w:val="16"/>
          <w:vertAlign w:val="baseline"/>
        </w:rPr>
        <w:t> </w:t>
      </w:r>
      <w:r>
        <w:rPr>
          <w:sz w:val="16"/>
          <w:vertAlign w:val="baseline"/>
        </w:rPr>
        <w:t>2</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2021.</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441,</w:t>
      </w:r>
      <w:r>
        <w:rPr>
          <w:spacing w:val="-6"/>
          <w:sz w:val="16"/>
          <w:vertAlign w:val="baseline"/>
        </w:rPr>
        <w:t> </w:t>
      </w:r>
      <w:r>
        <w:rPr>
          <w:sz w:val="16"/>
          <w:vertAlign w:val="baseline"/>
        </w:rPr>
        <w:t>y</w:t>
      </w:r>
      <w:r>
        <w:rPr>
          <w:spacing w:val="-2"/>
          <w:sz w:val="16"/>
          <w:vertAlign w:val="baseline"/>
        </w:rPr>
        <w:t> </w:t>
      </w:r>
      <w:r>
        <w:rPr>
          <w:i/>
          <w:sz w:val="16"/>
          <w:vertAlign w:val="baseline"/>
        </w:rPr>
        <w:t>Caso</w:t>
      </w:r>
      <w:r>
        <w:rPr>
          <w:i/>
          <w:spacing w:val="-4"/>
          <w:sz w:val="16"/>
          <w:vertAlign w:val="baseline"/>
        </w:rPr>
        <w:t> </w:t>
      </w:r>
      <w:r>
        <w:rPr>
          <w:i/>
          <w:sz w:val="16"/>
          <w:vertAlign w:val="baseline"/>
        </w:rPr>
        <w:t>Brítez</w:t>
      </w:r>
      <w:r>
        <w:rPr>
          <w:i/>
          <w:spacing w:val="-3"/>
          <w:sz w:val="16"/>
          <w:vertAlign w:val="baseline"/>
        </w:rPr>
        <w:t> </w:t>
      </w:r>
      <w:r>
        <w:rPr>
          <w:i/>
          <w:sz w:val="16"/>
          <w:vertAlign w:val="baseline"/>
        </w:rPr>
        <w:t>Arce</w:t>
      </w:r>
      <w:r>
        <w:rPr>
          <w:i/>
          <w:spacing w:val="-5"/>
          <w:sz w:val="16"/>
          <w:vertAlign w:val="baseline"/>
        </w:rPr>
        <w:t> </w:t>
      </w:r>
      <w:r>
        <w:rPr>
          <w:i/>
          <w:sz w:val="16"/>
          <w:vertAlign w:val="baseline"/>
        </w:rPr>
        <w:t>y</w:t>
      </w:r>
      <w:r>
        <w:rPr>
          <w:i/>
          <w:spacing w:val="-4"/>
          <w:sz w:val="16"/>
          <w:vertAlign w:val="baseline"/>
        </w:rPr>
        <w:t> </w:t>
      </w:r>
      <w:r>
        <w:rPr>
          <w:i/>
          <w:sz w:val="16"/>
          <w:vertAlign w:val="baseline"/>
        </w:rPr>
        <w:t>otros</w:t>
      </w:r>
      <w:r>
        <w:rPr>
          <w:i/>
          <w:spacing w:val="-7"/>
          <w:sz w:val="16"/>
          <w:vertAlign w:val="baseline"/>
        </w:rPr>
        <w:t> </w:t>
      </w:r>
      <w:r>
        <w:rPr>
          <w:i/>
          <w:sz w:val="16"/>
          <w:vertAlign w:val="baseline"/>
        </w:rPr>
        <w:t>Vs.</w:t>
      </w:r>
      <w:r>
        <w:rPr>
          <w:i/>
          <w:sz w:val="16"/>
          <w:vertAlign w:val="baseline"/>
        </w:rPr>
        <w:t> Argentina, supra</w:t>
      </w:r>
      <w:r>
        <w:rPr>
          <w:sz w:val="16"/>
          <w:vertAlign w:val="baseline"/>
        </w:rPr>
        <w:t>.</w:t>
      </w:r>
    </w:p>
    <w:p>
      <w:pPr>
        <w:spacing w:before="41"/>
        <w:ind w:left="362" w:right="356" w:firstLine="0"/>
        <w:jc w:val="both"/>
        <w:rPr>
          <w:sz w:val="16"/>
        </w:rPr>
      </w:pPr>
      <w:r>
        <w:rPr>
          <w:sz w:val="16"/>
          <w:vertAlign w:val="superscript"/>
        </w:rPr>
        <w:t>186</w:t>
      </w:r>
      <w:r>
        <w:rPr>
          <w:spacing w:val="80"/>
          <w:w w:val="150"/>
          <w:sz w:val="16"/>
          <w:vertAlign w:val="baseline"/>
        </w:rPr>
        <w:t>  </w:t>
      </w:r>
      <w:r>
        <w:rPr>
          <w:sz w:val="16"/>
          <w:vertAlign w:val="baseline"/>
        </w:rPr>
        <w:t>Entre los que se encuentran: Argentina, Barbados, Bolivia, Brasil, Colombia, Costa Rica, Chile, Ecuador, El Salvador, Guatemala, Haití, México, Nicaragua, Panamá, Paraguay, Perú, República Dominicana, Surinam, Uruguay y Venezuela. Véase las normas constitucionales de Argentina (art. 10); Barbados (art. 17.2.A); Bolivia (art. 35); Brasil (art. 196); Chile (art. 19) Colombia (art. 49); Costa Rica (art. 46); Ecuador (art.</w:t>
      </w:r>
      <w:r>
        <w:rPr>
          <w:spacing w:val="6"/>
          <w:sz w:val="16"/>
          <w:vertAlign w:val="baseline"/>
        </w:rPr>
        <w:t> </w:t>
      </w:r>
      <w:r>
        <w:rPr>
          <w:sz w:val="16"/>
          <w:vertAlign w:val="baseline"/>
        </w:rPr>
        <w:t>32);</w:t>
      </w:r>
      <w:r>
        <w:rPr>
          <w:spacing w:val="9"/>
          <w:sz w:val="16"/>
          <w:vertAlign w:val="baseline"/>
        </w:rPr>
        <w:t> </w:t>
      </w:r>
      <w:r>
        <w:rPr>
          <w:sz w:val="16"/>
          <w:vertAlign w:val="baseline"/>
        </w:rPr>
        <w:t>El</w:t>
      </w:r>
      <w:r>
        <w:rPr>
          <w:spacing w:val="9"/>
          <w:sz w:val="16"/>
          <w:vertAlign w:val="baseline"/>
        </w:rPr>
        <w:t> </w:t>
      </w:r>
      <w:r>
        <w:rPr>
          <w:sz w:val="16"/>
          <w:vertAlign w:val="baseline"/>
        </w:rPr>
        <w:t>Salvador</w:t>
      </w:r>
      <w:r>
        <w:rPr>
          <w:spacing w:val="7"/>
          <w:sz w:val="16"/>
          <w:vertAlign w:val="baseline"/>
        </w:rPr>
        <w:t> </w:t>
      </w:r>
      <w:r>
        <w:rPr>
          <w:sz w:val="16"/>
          <w:vertAlign w:val="baseline"/>
        </w:rPr>
        <w:t>(art.</w:t>
      </w:r>
      <w:r>
        <w:rPr>
          <w:spacing w:val="6"/>
          <w:sz w:val="16"/>
          <w:vertAlign w:val="baseline"/>
        </w:rPr>
        <w:t> </w:t>
      </w:r>
      <w:r>
        <w:rPr>
          <w:sz w:val="16"/>
          <w:vertAlign w:val="baseline"/>
        </w:rPr>
        <w:t>65);</w:t>
      </w:r>
      <w:r>
        <w:rPr>
          <w:spacing w:val="9"/>
          <w:sz w:val="16"/>
          <w:vertAlign w:val="baseline"/>
        </w:rPr>
        <w:t> </w:t>
      </w:r>
      <w:r>
        <w:rPr>
          <w:sz w:val="16"/>
          <w:vertAlign w:val="baseline"/>
        </w:rPr>
        <w:t>Guatemala</w:t>
      </w:r>
      <w:r>
        <w:rPr>
          <w:spacing w:val="8"/>
          <w:sz w:val="16"/>
          <w:vertAlign w:val="baseline"/>
        </w:rPr>
        <w:t> </w:t>
      </w:r>
      <w:r>
        <w:rPr>
          <w:sz w:val="16"/>
          <w:vertAlign w:val="baseline"/>
        </w:rPr>
        <w:t>(arts.</w:t>
      </w:r>
      <w:r>
        <w:rPr>
          <w:spacing w:val="9"/>
          <w:sz w:val="16"/>
          <w:vertAlign w:val="baseline"/>
        </w:rPr>
        <w:t> </w:t>
      </w:r>
      <w:r>
        <w:rPr>
          <w:sz w:val="16"/>
          <w:vertAlign w:val="baseline"/>
        </w:rPr>
        <w:t>93</w:t>
      </w:r>
      <w:r>
        <w:rPr>
          <w:spacing w:val="8"/>
          <w:sz w:val="16"/>
          <w:vertAlign w:val="baseline"/>
        </w:rPr>
        <w:t> </w:t>
      </w:r>
      <w:r>
        <w:rPr>
          <w:sz w:val="16"/>
          <w:vertAlign w:val="baseline"/>
        </w:rPr>
        <w:t>y</w:t>
      </w:r>
      <w:r>
        <w:rPr>
          <w:spacing w:val="6"/>
          <w:sz w:val="16"/>
          <w:vertAlign w:val="baseline"/>
        </w:rPr>
        <w:t> </w:t>
      </w:r>
      <w:r>
        <w:rPr>
          <w:sz w:val="16"/>
          <w:vertAlign w:val="baseline"/>
        </w:rPr>
        <w:t>94);</w:t>
      </w:r>
      <w:r>
        <w:rPr>
          <w:spacing w:val="8"/>
          <w:sz w:val="16"/>
          <w:vertAlign w:val="baseline"/>
        </w:rPr>
        <w:t> </w:t>
      </w:r>
      <w:r>
        <w:rPr>
          <w:sz w:val="16"/>
          <w:vertAlign w:val="baseline"/>
        </w:rPr>
        <w:t>Haití</w:t>
      </w:r>
      <w:r>
        <w:rPr>
          <w:spacing w:val="9"/>
          <w:sz w:val="16"/>
          <w:vertAlign w:val="baseline"/>
        </w:rPr>
        <w:t> </w:t>
      </w:r>
      <w:r>
        <w:rPr>
          <w:sz w:val="16"/>
          <w:vertAlign w:val="baseline"/>
        </w:rPr>
        <w:t>(art.</w:t>
      </w:r>
      <w:r>
        <w:rPr>
          <w:spacing w:val="9"/>
          <w:sz w:val="16"/>
          <w:vertAlign w:val="baseline"/>
        </w:rPr>
        <w:t> </w:t>
      </w:r>
      <w:r>
        <w:rPr>
          <w:sz w:val="16"/>
          <w:vertAlign w:val="baseline"/>
        </w:rPr>
        <w:t>19);</w:t>
      </w:r>
      <w:r>
        <w:rPr>
          <w:spacing w:val="6"/>
          <w:sz w:val="16"/>
          <w:vertAlign w:val="baseline"/>
        </w:rPr>
        <w:t> </w:t>
      </w:r>
      <w:r>
        <w:rPr>
          <w:sz w:val="16"/>
          <w:vertAlign w:val="baseline"/>
        </w:rPr>
        <w:t>México</w:t>
      </w:r>
      <w:r>
        <w:rPr>
          <w:spacing w:val="7"/>
          <w:sz w:val="16"/>
          <w:vertAlign w:val="baseline"/>
        </w:rPr>
        <w:t> </w:t>
      </w:r>
      <w:r>
        <w:rPr>
          <w:sz w:val="16"/>
          <w:vertAlign w:val="baseline"/>
        </w:rPr>
        <w:t>(art.</w:t>
      </w:r>
      <w:r>
        <w:rPr>
          <w:spacing w:val="9"/>
          <w:sz w:val="16"/>
          <w:vertAlign w:val="baseline"/>
        </w:rPr>
        <w:t> </w:t>
      </w:r>
      <w:r>
        <w:rPr>
          <w:sz w:val="16"/>
          <w:vertAlign w:val="baseline"/>
        </w:rPr>
        <w:t>4);</w:t>
      </w:r>
      <w:r>
        <w:rPr>
          <w:spacing w:val="9"/>
          <w:sz w:val="16"/>
          <w:vertAlign w:val="baseline"/>
        </w:rPr>
        <w:t> </w:t>
      </w:r>
      <w:r>
        <w:rPr>
          <w:sz w:val="16"/>
          <w:vertAlign w:val="baseline"/>
        </w:rPr>
        <w:t>Nicaragua</w:t>
      </w:r>
      <w:r>
        <w:rPr>
          <w:spacing w:val="7"/>
          <w:sz w:val="16"/>
          <w:vertAlign w:val="baseline"/>
        </w:rPr>
        <w:t> </w:t>
      </w:r>
      <w:r>
        <w:rPr>
          <w:spacing w:val="-2"/>
          <w:sz w:val="16"/>
          <w:vertAlign w:val="baseline"/>
        </w:rPr>
        <w:t>(art.</w:t>
      </w:r>
    </w:p>
    <w:p>
      <w:pPr>
        <w:spacing w:before="0"/>
        <w:ind w:left="362" w:right="355" w:firstLine="0"/>
        <w:jc w:val="both"/>
        <w:rPr>
          <w:sz w:val="16"/>
        </w:rPr>
      </w:pPr>
      <w:r>
        <w:rPr>
          <w:sz w:val="16"/>
        </w:rPr>
        <w:t>59); Panamá (art. 109); Paraguay (art. 68); Perú (art. 70); República Dominicana (art. 61); Surinam (art. 36); Uruguay (art. 44), y Venezuela (art. 83). </w:t>
      </w:r>
      <w:r>
        <w:rPr>
          <w:i/>
          <w:sz w:val="16"/>
        </w:rPr>
        <w:t>Cfr</w:t>
      </w:r>
      <w:r>
        <w:rPr>
          <w:sz w:val="16"/>
        </w:rPr>
        <w:t>. Sala Constitucional, Corte Suprema de Justicia de Costa Rica, Resolución No. 13505 – 2006,</w:t>
      </w:r>
      <w:r>
        <w:rPr>
          <w:spacing w:val="-1"/>
          <w:sz w:val="16"/>
        </w:rPr>
        <w:t> </w:t>
      </w:r>
      <w:r>
        <w:rPr>
          <w:sz w:val="16"/>
        </w:rPr>
        <w:t>de 12 de septiembre de 2006, Considerando III; Corte Constitucional de Colombia,</w:t>
      </w:r>
      <w:r>
        <w:rPr>
          <w:spacing w:val="-9"/>
          <w:sz w:val="16"/>
        </w:rPr>
        <w:t> </w:t>
      </w:r>
      <w:r>
        <w:rPr>
          <w:sz w:val="16"/>
        </w:rPr>
        <w:t>Sentencia</w:t>
      </w:r>
      <w:r>
        <w:rPr>
          <w:spacing w:val="-9"/>
          <w:sz w:val="16"/>
        </w:rPr>
        <w:t> </w:t>
      </w:r>
      <w:r>
        <w:rPr>
          <w:sz w:val="16"/>
        </w:rPr>
        <w:t>T-859</w:t>
      </w:r>
      <w:r>
        <w:rPr>
          <w:spacing w:val="-10"/>
          <w:sz w:val="16"/>
        </w:rPr>
        <w:t> </w:t>
      </w:r>
      <w:r>
        <w:rPr>
          <w:sz w:val="16"/>
        </w:rPr>
        <w:t>de</w:t>
      </w:r>
      <w:r>
        <w:rPr>
          <w:spacing w:val="-11"/>
          <w:sz w:val="16"/>
        </w:rPr>
        <w:t> </w:t>
      </w:r>
      <w:r>
        <w:rPr>
          <w:sz w:val="16"/>
        </w:rPr>
        <w:t>2003</w:t>
      </w:r>
      <w:r>
        <w:rPr>
          <w:spacing w:val="-10"/>
          <w:sz w:val="16"/>
        </w:rPr>
        <w:t> </w:t>
      </w:r>
      <w:r>
        <w:rPr>
          <w:sz w:val="16"/>
        </w:rPr>
        <w:t>y</w:t>
      </w:r>
      <w:r>
        <w:rPr>
          <w:spacing w:val="-10"/>
          <w:sz w:val="16"/>
        </w:rPr>
        <w:t> </w:t>
      </w:r>
      <w:r>
        <w:rPr>
          <w:sz w:val="16"/>
        </w:rPr>
        <w:t>C-313</w:t>
      </w:r>
      <w:r>
        <w:rPr>
          <w:spacing w:val="-10"/>
          <w:sz w:val="16"/>
        </w:rPr>
        <w:t> </w:t>
      </w:r>
      <w:r>
        <w:rPr>
          <w:sz w:val="16"/>
        </w:rPr>
        <w:t>de</w:t>
      </w:r>
      <w:r>
        <w:rPr>
          <w:spacing w:val="-11"/>
          <w:sz w:val="16"/>
        </w:rPr>
        <w:t> </w:t>
      </w:r>
      <w:r>
        <w:rPr>
          <w:sz w:val="16"/>
        </w:rPr>
        <w:t>2014;</w:t>
      </w:r>
      <w:r>
        <w:rPr>
          <w:spacing w:val="-12"/>
          <w:sz w:val="16"/>
        </w:rPr>
        <w:t> </w:t>
      </w:r>
      <w:r>
        <w:rPr>
          <w:sz w:val="16"/>
        </w:rPr>
        <w:t>Suprema</w:t>
      </w:r>
      <w:r>
        <w:rPr>
          <w:spacing w:val="-9"/>
          <w:sz w:val="16"/>
        </w:rPr>
        <w:t> </w:t>
      </w:r>
      <w:r>
        <w:rPr>
          <w:sz w:val="16"/>
        </w:rPr>
        <w:t>Corte</w:t>
      </w:r>
      <w:r>
        <w:rPr>
          <w:spacing w:val="-11"/>
          <w:sz w:val="16"/>
        </w:rPr>
        <w:t> </w:t>
      </w:r>
      <w:r>
        <w:rPr>
          <w:sz w:val="16"/>
        </w:rPr>
        <w:t>de</w:t>
      </w:r>
      <w:r>
        <w:rPr>
          <w:spacing w:val="-8"/>
          <w:sz w:val="16"/>
        </w:rPr>
        <w:t> </w:t>
      </w:r>
      <w:r>
        <w:rPr>
          <w:sz w:val="16"/>
        </w:rPr>
        <w:t>Justicia</w:t>
      </w:r>
      <w:r>
        <w:rPr>
          <w:spacing w:val="-9"/>
          <w:sz w:val="16"/>
        </w:rPr>
        <w:t> </w:t>
      </w:r>
      <w:r>
        <w:rPr>
          <w:sz w:val="16"/>
        </w:rPr>
        <w:t>de</w:t>
      </w:r>
      <w:r>
        <w:rPr>
          <w:spacing w:val="-8"/>
          <w:sz w:val="16"/>
        </w:rPr>
        <w:t> </w:t>
      </w:r>
      <w:r>
        <w:rPr>
          <w:sz w:val="16"/>
        </w:rPr>
        <w:t>la</w:t>
      </w:r>
      <w:r>
        <w:rPr>
          <w:spacing w:val="-11"/>
          <w:sz w:val="16"/>
        </w:rPr>
        <w:t> </w:t>
      </w:r>
      <w:r>
        <w:rPr>
          <w:sz w:val="16"/>
        </w:rPr>
        <w:t>Nación</w:t>
      </w:r>
      <w:r>
        <w:rPr>
          <w:spacing w:val="-9"/>
          <w:sz w:val="16"/>
        </w:rPr>
        <w:t> </w:t>
      </w:r>
      <w:r>
        <w:rPr>
          <w:sz w:val="16"/>
        </w:rPr>
        <w:t>de</w:t>
      </w:r>
      <w:r>
        <w:rPr>
          <w:spacing w:val="-8"/>
          <w:sz w:val="16"/>
        </w:rPr>
        <w:t> </w:t>
      </w:r>
      <w:r>
        <w:rPr>
          <w:sz w:val="16"/>
        </w:rPr>
        <w:t>México,</w:t>
      </w:r>
      <w:r>
        <w:rPr>
          <w:spacing w:val="-12"/>
          <w:sz w:val="16"/>
        </w:rPr>
        <w:t> </w:t>
      </w:r>
      <w:r>
        <w:rPr>
          <w:sz w:val="16"/>
        </w:rPr>
        <w:t>Tesis de jurisprudencia 8/2019 (10ª.). Derecho a la Protección de la Salud. Dimensión individual y social, y Corte Constitucional de Ecuador, Sentencia No. 0012-09-SIS-CC, 8 de octubre de 2009.</w:t>
      </w:r>
    </w:p>
    <w:p>
      <w:pPr>
        <w:spacing w:before="40"/>
        <w:ind w:left="362" w:right="358" w:firstLine="0"/>
        <w:jc w:val="both"/>
        <w:rPr>
          <w:sz w:val="16"/>
        </w:rPr>
      </w:pPr>
      <w:r>
        <w:rPr>
          <w:sz w:val="16"/>
          <w:vertAlign w:val="superscript"/>
        </w:rPr>
        <w:t>187</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de la</w:t>
      </w:r>
      <w:r>
        <w:rPr>
          <w:i/>
          <w:spacing w:val="-3"/>
          <w:sz w:val="16"/>
          <w:vertAlign w:val="baseline"/>
        </w:rPr>
        <w:t> </w:t>
      </w:r>
      <w:r>
        <w:rPr>
          <w:i/>
          <w:sz w:val="16"/>
          <w:vertAlign w:val="baseline"/>
        </w:rPr>
        <w:t>"Masacre</w:t>
      </w:r>
      <w:r>
        <w:rPr>
          <w:i/>
          <w:spacing w:val="-3"/>
          <w:sz w:val="16"/>
          <w:vertAlign w:val="baseline"/>
        </w:rPr>
        <w:t> </w:t>
      </w:r>
      <w:r>
        <w:rPr>
          <w:i/>
          <w:sz w:val="16"/>
          <w:vertAlign w:val="baseline"/>
        </w:rPr>
        <w:t>de</w:t>
      </w:r>
      <w:r>
        <w:rPr>
          <w:i/>
          <w:spacing w:val="-2"/>
          <w:sz w:val="16"/>
          <w:vertAlign w:val="baseline"/>
        </w:rPr>
        <w:t> </w:t>
      </w:r>
      <w:r>
        <w:rPr>
          <w:i/>
          <w:sz w:val="16"/>
          <w:vertAlign w:val="baseline"/>
        </w:rPr>
        <w:t>Mapiripán"</w:t>
      </w:r>
      <w:r>
        <w:rPr>
          <w:i/>
          <w:spacing w:val="-2"/>
          <w:sz w:val="16"/>
          <w:vertAlign w:val="baseline"/>
        </w:rPr>
        <w:t> </w:t>
      </w:r>
      <w:r>
        <w:rPr>
          <w:i/>
          <w:sz w:val="16"/>
          <w:vertAlign w:val="baseline"/>
        </w:rPr>
        <w:t>Vs.</w:t>
      </w:r>
      <w:r>
        <w:rPr>
          <w:i/>
          <w:spacing w:val="-3"/>
          <w:sz w:val="16"/>
          <w:vertAlign w:val="baseline"/>
        </w:rPr>
        <w:t> </w:t>
      </w:r>
      <w:r>
        <w:rPr>
          <w:i/>
          <w:sz w:val="16"/>
          <w:vertAlign w:val="baseline"/>
        </w:rPr>
        <w:t>Colombia.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15</w:t>
      </w:r>
      <w:r>
        <w:rPr>
          <w:spacing w:val="-2"/>
          <w:sz w:val="16"/>
          <w:vertAlign w:val="baseline"/>
        </w:rPr>
        <w:t> </w:t>
      </w:r>
      <w:r>
        <w:rPr>
          <w:sz w:val="16"/>
          <w:vertAlign w:val="baseline"/>
        </w:rPr>
        <w:t>de</w:t>
      </w:r>
      <w:r>
        <w:rPr>
          <w:spacing w:val="-2"/>
          <w:sz w:val="16"/>
          <w:vertAlign w:val="baseline"/>
        </w:rPr>
        <w:t> </w:t>
      </w:r>
      <w:r>
        <w:rPr>
          <w:sz w:val="16"/>
          <w:vertAlign w:val="baseline"/>
        </w:rPr>
        <w:t>septiembre</w:t>
      </w:r>
      <w:r>
        <w:rPr>
          <w:spacing w:val="-5"/>
          <w:sz w:val="16"/>
          <w:vertAlign w:val="baseline"/>
        </w:rPr>
        <w:t> </w:t>
      </w:r>
      <w:r>
        <w:rPr>
          <w:sz w:val="16"/>
          <w:vertAlign w:val="baseline"/>
        </w:rPr>
        <w:t>de</w:t>
      </w:r>
      <w:r>
        <w:rPr>
          <w:spacing w:val="-3"/>
          <w:sz w:val="16"/>
          <w:vertAlign w:val="baseline"/>
        </w:rPr>
        <w:t> </w:t>
      </w:r>
      <w:r>
        <w:rPr>
          <w:sz w:val="16"/>
          <w:vertAlign w:val="baseline"/>
        </w:rPr>
        <w:t>2005.</w:t>
      </w:r>
      <w:r>
        <w:rPr>
          <w:spacing w:val="-4"/>
          <w:sz w:val="16"/>
          <w:vertAlign w:val="baseline"/>
        </w:rPr>
        <w:t> </w:t>
      </w:r>
      <w:r>
        <w:rPr>
          <w:sz w:val="16"/>
          <w:vertAlign w:val="baseline"/>
        </w:rPr>
        <w:t>Serie</w:t>
      </w:r>
      <w:r>
        <w:rPr>
          <w:spacing w:val="-5"/>
          <w:sz w:val="16"/>
          <w:vertAlign w:val="baseline"/>
        </w:rPr>
        <w:t> </w:t>
      </w:r>
      <w:r>
        <w:rPr>
          <w:sz w:val="16"/>
          <w:vertAlign w:val="baseline"/>
        </w:rPr>
        <w:t>C No. 134, párr. 111, y </w:t>
      </w:r>
      <w:r>
        <w:rPr>
          <w:i/>
          <w:sz w:val="16"/>
          <w:vertAlign w:val="baseline"/>
        </w:rPr>
        <w:t>Vera Rojas y otros Vs. Chile, supra</w:t>
      </w:r>
      <w:r>
        <w:rPr>
          <w:sz w:val="16"/>
          <w:vertAlign w:val="baseline"/>
        </w:rPr>
        <w:t>, párr. 83.</w:t>
      </w:r>
    </w:p>
    <w:p>
      <w:pPr>
        <w:spacing w:after="0"/>
        <w:jc w:val="both"/>
        <w:rPr>
          <w:sz w:val="16"/>
        </w:rPr>
        <w:sectPr>
          <w:pgSz w:w="12240" w:h="15840"/>
          <w:pgMar w:header="0" w:footer="1664" w:top="1340" w:bottom="1860" w:left="1340" w:right="1340"/>
        </w:sectPr>
      </w:pPr>
    </w:p>
    <w:p>
      <w:pPr>
        <w:pStyle w:val="BodyText"/>
        <w:spacing w:before="76"/>
        <w:ind w:left="362"/>
      </w:pPr>
      <w:r>
        <w:rPr/>
        <w:t>circunstancias</w:t>
      </w:r>
      <w:r>
        <w:rPr>
          <w:spacing w:val="-10"/>
        </w:rPr>
        <w:t> </w:t>
      </w:r>
      <w:r>
        <w:rPr/>
        <w:t>particulares</w:t>
      </w:r>
      <w:r>
        <w:rPr>
          <w:spacing w:val="-7"/>
        </w:rPr>
        <w:t> </w:t>
      </w:r>
      <w:r>
        <w:rPr/>
        <w:t>del</w:t>
      </w:r>
      <w:r>
        <w:rPr>
          <w:spacing w:val="-5"/>
        </w:rPr>
        <w:t> </w:t>
      </w:r>
      <w:r>
        <w:rPr/>
        <w:t>caso</w:t>
      </w:r>
      <w:r>
        <w:rPr>
          <w:spacing w:val="-7"/>
        </w:rPr>
        <w:t> </w:t>
      </w:r>
      <w:r>
        <w:rPr/>
        <w:t>y</w:t>
      </w:r>
      <w:r>
        <w:rPr>
          <w:spacing w:val="-5"/>
        </w:rPr>
        <w:t> </w:t>
      </w:r>
      <w:r>
        <w:rPr/>
        <w:t>la</w:t>
      </w:r>
      <w:r>
        <w:rPr>
          <w:spacing w:val="-3"/>
        </w:rPr>
        <w:t> </w:t>
      </w:r>
      <w:r>
        <w:rPr/>
        <w:t>concreción</w:t>
      </w:r>
      <w:r>
        <w:rPr>
          <w:spacing w:val="-6"/>
        </w:rPr>
        <w:t> </w:t>
      </w:r>
      <w:r>
        <w:rPr/>
        <w:t>de</w:t>
      </w:r>
      <w:r>
        <w:rPr>
          <w:spacing w:val="-7"/>
        </w:rPr>
        <w:t> </w:t>
      </w:r>
      <w:r>
        <w:rPr/>
        <w:t>las</w:t>
      </w:r>
      <w:r>
        <w:rPr>
          <w:spacing w:val="-5"/>
        </w:rPr>
        <w:t> </w:t>
      </w:r>
      <w:r>
        <w:rPr/>
        <w:t>obligaciones</w:t>
      </w:r>
      <w:r>
        <w:rPr>
          <w:spacing w:val="-7"/>
        </w:rPr>
        <w:t> </w:t>
      </w:r>
      <w:r>
        <w:rPr/>
        <w:t>de</w:t>
      </w:r>
      <w:r>
        <w:rPr>
          <w:spacing w:val="-7"/>
        </w:rPr>
        <w:t> </w:t>
      </w:r>
      <w:r>
        <w:rPr>
          <w:spacing w:val="-2"/>
        </w:rPr>
        <w:t>garantía</w:t>
      </w:r>
      <w:r>
        <w:rPr>
          <w:spacing w:val="-2"/>
          <w:position w:val="7"/>
          <w:sz w:val="13"/>
        </w:rPr>
        <w:t>188</w:t>
      </w:r>
      <w:r>
        <w:rPr>
          <w:spacing w:val="-2"/>
        </w:rPr>
        <w:t>.</w:t>
      </w:r>
    </w:p>
    <w:p>
      <w:pPr>
        <w:pStyle w:val="BodyText"/>
        <w:spacing w:before="2"/>
      </w:pPr>
    </w:p>
    <w:p>
      <w:pPr>
        <w:pStyle w:val="ListParagraph"/>
        <w:numPr>
          <w:ilvl w:val="0"/>
          <w:numId w:val="9"/>
        </w:numPr>
        <w:tabs>
          <w:tab w:pos="929" w:val="left" w:leader="none"/>
        </w:tabs>
        <w:spacing w:line="240" w:lineRule="auto" w:before="0" w:after="0"/>
        <w:ind w:left="362" w:right="357" w:firstLine="0"/>
        <w:jc w:val="both"/>
        <w:rPr>
          <w:sz w:val="20"/>
        </w:rPr>
      </w:pPr>
      <w:r>
        <w:rPr>
          <w:sz w:val="20"/>
        </w:rPr>
        <w:t>En</w:t>
      </w:r>
      <w:r>
        <w:rPr>
          <w:spacing w:val="-10"/>
          <w:sz w:val="20"/>
        </w:rPr>
        <w:t> </w:t>
      </w:r>
      <w:r>
        <w:rPr>
          <w:sz w:val="20"/>
        </w:rPr>
        <w:t>particular,</w:t>
      </w:r>
      <w:r>
        <w:rPr>
          <w:spacing w:val="-9"/>
          <w:sz w:val="20"/>
        </w:rPr>
        <w:t> </w:t>
      </w:r>
      <w:r>
        <w:rPr>
          <w:sz w:val="20"/>
        </w:rPr>
        <w:t>dado</w:t>
      </w:r>
      <w:r>
        <w:rPr>
          <w:spacing w:val="-10"/>
          <w:sz w:val="20"/>
        </w:rPr>
        <w:t> </w:t>
      </w:r>
      <w:r>
        <w:rPr>
          <w:sz w:val="20"/>
        </w:rPr>
        <w:t>que</w:t>
      </w:r>
      <w:r>
        <w:rPr>
          <w:spacing w:val="-10"/>
          <w:sz w:val="20"/>
        </w:rPr>
        <w:t> </w:t>
      </w:r>
      <w:r>
        <w:rPr>
          <w:sz w:val="20"/>
        </w:rPr>
        <w:t>la</w:t>
      </w:r>
      <w:r>
        <w:rPr>
          <w:spacing w:val="-11"/>
          <w:sz w:val="20"/>
        </w:rPr>
        <w:t> </w:t>
      </w:r>
      <w:r>
        <w:rPr>
          <w:sz w:val="20"/>
        </w:rPr>
        <w:t>salud</w:t>
      </w:r>
      <w:r>
        <w:rPr>
          <w:spacing w:val="-8"/>
          <w:sz w:val="20"/>
        </w:rPr>
        <w:t> </w:t>
      </w:r>
      <w:r>
        <w:rPr>
          <w:sz w:val="20"/>
        </w:rPr>
        <w:t>es</w:t>
      </w:r>
      <w:r>
        <w:rPr>
          <w:spacing w:val="-10"/>
          <w:sz w:val="20"/>
        </w:rPr>
        <w:t> </w:t>
      </w:r>
      <w:r>
        <w:rPr>
          <w:sz w:val="20"/>
        </w:rPr>
        <w:t>un</w:t>
      </w:r>
      <w:r>
        <w:rPr>
          <w:spacing w:val="-10"/>
          <w:sz w:val="20"/>
        </w:rPr>
        <w:t> </w:t>
      </w:r>
      <w:r>
        <w:rPr>
          <w:sz w:val="20"/>
        </w:rPr>
        <w:t>bien</w:t>
      </w:r>
      <w:r>
        <w:rPr>
          <w:spacing w:val="-10"/>
          <w:sz w:val="20"/>
        </w:rPr>
        <w:t> </w:t>
      </w:r>
      <w:r>
        <w:rPr>
          <w:sz w:val="20"/>
        </w:rPr>
        <w:t>público</w:t>
      </w:r>
      <w:r>
        <w:rPr>
          <w:spacing w:val="-11"/>
          <w:sz w:val="20"/>
        </w:rPr>
        <w:t> </w:t>
      </w:r>
      <w:r>
        <w:rPr>
          <w:sz w:val="20"/>
        </w:rPr>
        <w:t>cuya</w:t>
      </w:r>
      <w:r>
        <w:rPr>
          <w:spacing w:val="-9"/>
          <w:sz w:val="20"/>
        </w:rPr>
        <w:t> </w:t>
      </w:r>
      <w:r>
        <w:rPr>
          <w:sz w:val="20"/>
        </w:rPr>
        <w:t>protección</w:t>
      </w:r>
      <w:r>
        <w:rPr>
          <w:spacing w:val="-8"/>
          <w:sz w:val="20"/>
        </w:rPr>
        <w:t> </w:t>
      </w:r>
      <w:r>
        <w:rPr>
          <w:sz w:val="20"/>
        </w:rPr>
        <w:t>está</w:t>
      </w:r>
      <w:r>
        <w:rPr>
          <w:spacing w:val="-6"/>
          <w:sz w:val="20"/>
        </w:rPr>
        <w:t> </w:t>
      </w:r>
      <w:r>
        <w:rPr>
          <w:sz w:val="20"/>
        </w:rPr>
        <w:t>a</w:t>
      </w:r>
      <w:r>
        <w:rPr>
          <w:spacing w:val="-11"/>
          <w:sz w:val="20"/>
        </w:rPr>
        <w:t> </w:t>
      </w:r>
      <w:r>
        <w:rPr>
          <w:sz w:val="20"/>
        </w:rPr>
        <w:t>cargo</w:t>
      </w:r>
      <w:r>
        <w:rPr>
          <w:spacing w:val="-10"/>
          <w:sz w:val="20"/>
        </w:rPr>
        <w:t> </w:t>
      </w:r>
      <w:r>
        <w:rPr>
          <w:sz w:val="20"/>
        </w:rPr>
        <w:t>de los Estados, éstos tienen la obligación de prevenir que terceros interfieran indebidamente en el goce de los derechos a la vida y a la integridad personal, particularmente vulnerables cuando una persona se encuentra bajo tratamiento de salud. La Corte ha señalado al respecto que los Estados tienen el deber de regular y fiscalizar toda la asistencia de salud prestada a las personas bajo su jurisdicción, como deber</w:t>
      </w:r>
      <w:r>
        <w:rPr>
          <w:spacing w:val="-12"/>
          <w:sz w:val="20"/>
        </w:rPr>
        <w:t> </w:t>
      </w:r>
      <w:r>
        <w:rPr>
          <w:sz w:val="20"/>
        </w:rPr>
        <w:t>especial</w:t>
      </w:r>
      <w:r>
        <w:rPr>
          <w:spacing w:val="-10"/>
          <w:sz w:val="20"/>
        </w:rPr>
        <w:t> </w:t>
      </w:r>
      <w:r>
        <w:rPr>
          <w:sz w:val="20"/>
        </w:rPr>
        <w:t>de</w:t>
      </w:r>
      <w:r>
        <w:rPr>
          <w:spacing w:val="-13"/>
          <w:sz w:val="20"/>
        </w:rPr>
        <w:t> </w:t>
      </w:r>
      <w:r>
        <w:rPr>
          <w:sz w:val="20"/>
        </w:rPr>
        <w:t>protección</w:t>
      </w:r>
      <w:r>
        <w:rPr>
          <w:spacing w:val="-11"/>
          <w:sz w:val="20"/>
        </w:rPr>
        <w:t> </w:t>
      </w:r>
      <w:r>
        <w:rPr>
          <w:sz w:val="20"/>
        </w:rPr>
        <w:t>a</w:t>
      </w:r>
      <w:r>
        <w:rPr>
          <w:spacing w:val="-11"/>
          <w:sz w:val="20"/>
        </w:rPr>
        <w:t> </w:t>
      </w:r>
      <w:r>
        <w:rPr>
          <w:sz w:val="20"/>
        </w:rPr>
        <w:t>la</w:t>
      </w:r>
      <w:r>
        <w:rPr>
          <w:spacing w:val="-11"/>
          <w:sz w:val="20"/>
        </w:rPr>
        <w:t> </w:t>
      </w:r>
      <w:r>
        <w:rPr>
          <w:sz w:val="20"/>
        </w:rPr>
        <w:t>vida</w:t>
      </w:r>
      <w:r>
        <w:rPr>
          <w:spacing w:val="-11"/>
          <w:sz w:val="20"/>
        </w:rPr>
        <w:t> </w:t>
      </w:r>
      <w:r>
        <w:rPr>
          <w:sz w:val="20"/>
        </w:rPr>
        <w:t>y</w:t>
      </w:r>
      <w:r>
        <w:rPr>
          <w:spacing w:val="-12"/>
          <w:sz w:val="20"/>
        </w:rPr>
        <w:t> </w:t>
      </w:r>
      <w:r>
        <w:rPr>
          <w:sz w:val="20"/>
        </w:rPr>
        <w:t>a</w:t>
      </w:r>
      <w:r>
        <w:rPr>
          <w:spacing w:val="-11"/>
          <w:sz w:val="20"/>
        </w:rPr>
        <w:t> </w:t>
      </w:r>
      <w:r>
        <w:rPr>
          <w:sz w:val="20"/>
        </w:rPr>
        <w:t>la</w:t>
      </w:r>
      <w:r>
        <w:rPr>
          <w:spacing w:val="-11"/>
          <w:sz w:val="20"/>
        </w:rPr>
        <w:t> </w:t>
      </w:r>
      <w:r>
        <w:rPr>
          <w:sz w:val="20"/>
        </w:rPr>
        <w:t>integridad</w:t>
      </w:r>
      <w:r>
        <w:rPr>
          <w:spacing w:val="-11"/>
          <w:sz w:val="20"/>
        </w:rPr>
        <w:t> </w:t>
      </w:r>
      <w:r>
        <w:rPr>
          <w:sz w:val="20"/>
        </w:rPr>
        <w:t>personal,</w:t>
      </w:r>
      <w:r>
        <w:rPr>
          <w:spacing w:val="-12"/>
          <w:sz w:val="20"/>
        </w:rPr>
        <w:t> </w:t>
      </w:r>
      <w:r>
        <w:rPr>
          <w:sz w:val="20"/>
        </w:rPr>
        <w:t>independientemente</w:t>
      </w:r>
      <w:r>
        <w:rPr>
          <w:spacing w:val="-13"/>
          <w:sz w:val="20"/>
        </w:rPr>
        <w:t> </w:t>
      </w:r>
      <w:r>
        <w:rPr>
          <w:sz w:val="20"/>
        </w:rPr>
        <w:t>de si la entidad que presta tales servicios es de carácter público o privado</w:t>
      </w:r>
      <w:r>
        <w:rPr>
          <w:position w:val="7"/>
          <w:sz w:val="13"/>
        </w:rPr>
        <w:t>189</w:t>
      </w:r>
      <w:r>
        <w:rPr>
          <w:sz w:val="20"/>
        </w:rPr>
        <w:t>. Así, a los efectos de dar cumplimiento a la obligación de garantizar el derecho a la integridad personal y en el marco de la salud, los Estados deben establecer un marco normativo adecuado que regule la prestación de servicios de salud, estableciendo estándares de calidad para las instituciones públicas y privadas, que permita prevenir cualquier amenaza de vulneración a la integridad personal en dichas prestaciones. Asimismo, el Estado</w:t>
      </w:r>
      <w:r>
        <w:rPr>
          <w:spacing w:val="-18"/>
          <w:sz w:val="20"/>
        </w:rPr>
        <w:t> </w:t>
      </w:r>
      <w:r>
        <w:rPr>
          <w:sz w:val="20"/>
        </w:rPr>
        <w:t>debe</w:t>
      </w:r>
      <w:r>
        <w:rPr>
          <w:spacing w:val="-18"/>
          <w:sz w:val="20"/>
        </w:rPr>
        <w:t> </w:t>
      </w:r>
      <w:r>
        <w:rPr>
          <w:sz w:val="20"/>
        </w:rPr>
        <w:t>prever</w:t>
      </w:r>
      <w:r>
        <w:rPr>
          <w:spacing w:val="-17"/>
          <w:sz w:val="20"/>
        </w:rPr>
        <w:t> </w:t>
      </w:r>
      <w:r>
        <w:rPr>
          <w:sz w:val="20"/>
        </w:rPr>
        <w:t>mecanismos</w:t>
      </w:r>
      <w:r>
        <w:rPr>
          <w:spacing w:val="-18"/>
          <w:sz w:val="20"/>
        </w:rPr>
        <w:t> </w:t>
      </w:r>
      <w:r>
        <w:rPr>
          <w:sz w:val="20"/>
        </w:rPr>
        <w:t>de</w:t>
      </w:r>
      <w:r>
        <w:rPr>
          <w:spacing w:val="-16"/>
          <w:sz w:val="20"/>
        </w:rPr>
        <w:t> </w:t>
      </w:r>
      <w:r>
        <w:rPr>
          <w:sz w:val="20"/>
        </w:rPr>
        <w:t>supervisión</w:t>
      </w:r>
      <w:r>
        <w:rPr>
          <w:spacing w:val="-15"/>
          <w:sz w:val="20"/>
        </w:rPr>
        <w:t> </w:t>
      </w:r>
      <w:r>
        <w:rPr>
          <w:sz w:val="20"/>
        </w:rPr>
        <w:t>y</w:t>
      </w:r>
      <w:r>
        <w:rPr>
          <w:spacing w:val="-18"/>
          <w:sz w:val="20"/>
        </w:rPr>
        <w:t> </w:t>
      </w:r>
      <w:r>
        <w:rPr>
          <w:sz w:val="20"/>
        </w:rPr>
        <w:t>fiscalización</w:t>
      </w:r>
      <w:r>
        <w:rPr>
          <w:spacing w:val="-15"/>
          <w:sz w:val="20"/>
        </w:rPr>
        <w:t> </w:t>
      </w:r>
      <w:r>
        <w:rPr>
          <w:sz w:val="20"/>
        </w:rPr>
        <w:t>estatal</w:t>
      </w:r>
      <w:r>
        <w:rPr>
          <w:spacing w:val="-16"/>
          <w:sz w:val="20"/>
        </w:rPr>
        <w:t> </w:t>
      </w:r>
      <w:r>
        <w:rPr>
          <w:sz w:val="20"/>
        </w:rPr>
        <w:t>de</w:t>
      </w:r>
      <w:r>
        <w:rPr>
          <w:spacing w:val="-18"/>
          <w:sz w:val="20"/>
        </w:rPr>
        <w:t> </w:t>
      </w:r>
      <w:r>
        <w:rPr>
          <w:sz w:val="20"/>
        </w:rPr>
        <w:t>las</w:t>
      </w:r>
      <w:r>
        <w:rPr>
          <w:spacing w:val="-17"/>
          <w:sz w:val="20"/>
        </w:rPr>
        <w:t> </w:t>
      </w:r>
      <w:r>
        <w:rPr>
          <w:sz w:val="20"/>
        </w:rPr>
        <w:t>instituciones </w:t>
      </w:r>
      <w:r>
        <w:rPr>
          <w:w w:val="95"/>
          <w:sz w:val="20"/>
        </w:rPr>
        <w:t>de salud, así como procedimientos de tutela administrativa y judicial para el damnificado, </w:t>
      </w:r>
      <w:r>
        <w:rPr>
          <w:sz w:val="20"/>
        </w:rPr>
        <w:t>cuya</w:t>
      </w:r>
      <w:r>
        <w:rPr>
          <w:spacing w:val="-11"/>
          <w:sz w:val="20"/>
        </w:rPr>
        <w:t> </w:t>
      </w:r>
      <w:r>
        <w:rPr>
          <w:sz w:val="20"/>
        </w:rPr>
        <w:t>efectividad</w:t>
      </w:r>
      <w:r>
        <w:rPr>
          <w:spacing w:val="-11"/>
          <w:sz w:val="20"/>
        </w:rPr>
        <w:t> </w:t>
      </w:r>
      <w:r>
        <w:rPr>
          <w:sz w:val="20"/>
        </w:rPr>
        <w:t>dependerá,</w:t>
      </w:r>
      <w:r>
        <w:rPr>
          <w:spacing w:val="-12"/>
          <w:sz w:val="20"/>
        </w:rPr>
        <w:t> </w:t>
      </w:r>
      <w:r>
        <w:rPr>
          <w:sz w:val="20"/>
        </w:rPr>
        <w:t>en</w:t>
      </w:r>
      <w:r>
        <w:rPr>
          <w:spacing w:val="-10"/>
          <w:sz w:val="20"/>
        </w:rPr>
        <w:t> </w:t>
      </w:r>
      <w:r>
        <w:rPr>
          <w:sz w:val="20"/>
        </w:rPr>
        <w:t>definitiva,</w:t>
      </w:r>
      <w:r>
        <w:rPr>
          <w:spacing w:val="-12"/>
          <w:sz w:val="20"/>
        </w:rPr>
        <w:t> </w:t>
      </w:r>
      <w:r>
        <w:rPr>
          <w:sz w:val="20"/>
        </w:rPr>
        <w:t>de</w:t>
      </w:r>
      <w:r>
        <w:rPr>
          <w:spacing w:val="-13"/>
          <w:sz w:val="20"/>
        </w:rPr>
        <w:t> </w:t>
      </w:r>
      <w:r>
        <w:rPr>
          <w:sz w:val="20"/>
        </w:rPr>
        <w:t>la</w:t>
      </w:r>
      <w:r>
        <w:rPr>
          <w:spacing w:val="-8"/>
          <w:sz w:val="20"/>
        </w:rPr>
        <w:t> </w:t>
      </w:r>
      <w:r>
        <w:rPr>
          <w:sz w:val="20"/>
        </w:rPr>
        <w:t>puesta</w:t>
      </w:r>
      <w:r>
        <w:rPr>
          <w:spacing w:val="-9"/>
          <w:sz w:val="20"/>
        </w:rPr>
        <w:t> </w:t>
      </w:r>
      <w:r>
        <w:rPr>
          <w:sz w:val="20"/>
        </w:rPr>
        <w:t>en</w:t>
      </w:r>
      <w:r>
        <w:rPr>
          <w:spacing w:val="-10"/>
          <w:sz w:val="20"/>
        </w:rPr>
        <w:t> </w:t>
      </w:r>
      <w:r>
        <w:rPr>
          <w:sz w:val="20"/>
        </w:rPr>
        <w:t>práctica</w:t>
      </w:r>
      <w:r>
        <w:rPr>
          <w:spacing w:val="-12"/>
          <w:sz w:val="20"/>
        </w:rPr>
        <w:t> </w:t>
      </w:r>
      <w:r>
        <w:rPr>
          <w:sz w:val="20"/>
        </w:rPr>
        <w:t>que</w:t>
      </w:r>
      <w:r>
        <w:rPr>
          <w:spacing w:val="-13"/>
          <w:sz w:val="20"/>
        </w:rPr>
        <w:t> </w:t>
      </w:r>
      <w:r>
        <w:rPr>
          <w:sz w:val="20"/>
        </w:rPr>
        <w:t>la</w:t>
      </w:r>
      <w:r>
        <w:rPr>
          <w:spacing w:val="-11"/>
          <w:sz w:val="20"/>
        </w:rPr>
        <w:t> </w:t>
      </w:r>
      <w:r>
        <w:rPr>
          <w:sz w:val="20"/>
        </w:rPr>
        <w:t>administración competente realice al respecto</w:t>
      </w:r>
      <w:r>
        <w:rPr>
          <w:position w:val="7"/>
          <w:sz w:val="13"/>
        </w:rPr>
        <w:t>190</w:t>
      </w:r>
      <w:r>
        <w:rPr>
          <w:sz w:val="20"/>
        </w:rPr>
        <w:t>.</w:t>
      </w:r>
    </w:p>
    <w:p>
      <w:pPr>
        <w:pStyle w:val="BodyText"/>
      </w:pPr>
    </w:p>
    <w:p>
      <w:pPr>
        <w:pStyle w:val="ListParagraph"/>
        <w:numPr>
          <w:ilvl w:val="0"/>
          <w:numId w:val="9"/>
        </w:numPr>
        <w:tabs>
          <w:tab w:pos="929" w:val="left" w:leader="none"/>
        </w:tabs>
        <w:spacing w:line="240" w:lineRule="auto" w:before="0" w:after="0"/>
        <w:ind w:left="362" w:right="355" w:firstLine="0"/>
        <w:jc w:val="both"/>
        <w:rPr>
          <w:sz w:val="20"/>
        </w:rPr>
      </w:pPr>
      <w:r>
        <w:rPr>
          <w:sz w:val="20"/>
        </w:rPr>
        <w:t>Lo anterior presenta una íntima conexión con las obligaciones de los Estados respecto de las actividades empresariales, tales como las ejercidas por un hospital privado. En relación con las obligaciones de los Estados respecto de las actividades empresariales,</w:t>
      </w:r>
      <w:r>
        <w:rPr>
          <w:spacing w:val="-18"/>
          <w:sz w:val="20"/>
        </w:rPr>
        <w:t> </w:t>
      </w:r>
      <w:r>
        <w:rPr>
          <w:sz w:val="20"/>
        </w:rPr>
        <w:t>la</w:t>
      </w:r>
      <w:r>
        <w:rPr>
          <w:spacing w:val="-18"/>
          <w:sz w:val="20"/>
        </w:rPr>
        <w:t> </w:t>
      </w:r>
      <w:r>
        <w:rPr>
          <w:sz w:val="20"/>
        </w:rPr>
        <w:t>Corte</w:t>
      </w:r>
      <w:r>
        <w:rPr>
          <w:spacing w:val="-17"/>
          <w:sz w:val="20"/>
        </w:rPr>
        <w:t> </w:t>
      </w:r>
      <w:r>
        <w:rPr>
          <w:sz w:val="20"/>
        </w:rPr>
        <w:t>ha</w:t>
      </w:r>
      <w:r>
        <w:rPr>
          <w:spacing w:val="-18"/>
          <w:sz w:val="20"/>
        </w:rPr>
        <w:t> </w:t>
      </w:r>
      <w:r>
        <w:rPr>
          <w:sz w:val="20"/>
        </w:rPr>
        <w:t>hecho</w:t>
      </w:r>
      <w:r>
        <w:rPr>
          <w:spacing w:val="-17"/>
          <w:sz w:val="20"/>
        </w:rPr>
        <w:t> </w:t>
      </w:r>
      <w:r>
        <w:rPr>
          <w:sz w:val="20"/>
        </w:rPr>
        <w:t>referencia</w:t>
      </w:r>
      <w:r>
        <w:rPr>
          <w:spacing w:val="-17"/>
          <w:sz w:val="20"/>
        </w:rPr>
        <w:t> </w:t>
      </w:r>
      <w:r>
        <w:rPr>
          <w:sz w:val="20"/>
        </w:rPr>
        <w:t>a</w:t>
      </w:r>
      <w:r>
        <w:rPr>
          <w:spacing w:val="-17"/>
          <w:sz w:val="20"/>
        </w:rPr>
        <w:t> </w:t>
      </w:r>
      <w:r>
        <w:rPr>
          <w:sz w:val="20"/>
        </w:rPr>
        <w:t>los</w:t>
      </w:r>
      <w:r>
        <w:rPr>
          <w:spacing w:val="-18"/>
          <w:sz w:val="20"/>
        </w:rPr>
        <w:t> </w:t>
      </w:r>
      <w:r>
        <w:rPr>
          <w:sz w:val="20"/>
        </w:rPr>
        <w:t>“Principios</w:t>
      </w:r>
      <w:r>
        <w:rPr>
          <w:spacing w:val="-17"/>
          <w:sz w:val="20"/>
        </w:rPr>
        <w:t> </w:t>
      </w:r>
      <w:r>
        <w:rPr>
          <w:sz w:val="20"/>
        </w:rPr>
        <w:t>Rectores</w:t>
      </w:r>
      <w:r>
        <w:rPr>
          <w:spacing w:val="-17"/>
          <w:sz w:val="20"/>
        </w:rPr>
        <w:t> </w:t>
      </w:r>
      <w:r>
        <w:rPr>
          <w:sz w:val="20"/>
        </w:rPr>
        <w:t>sobre</w:t>
      </w:r>
      <w:r>
        <w:rPr>
          <w:spacing w:val="-18"/>
          <w:sz w:val="20"/>
        </w:rPr>
        <w:t> </w:t>
      </w:r>
      <w:r>
        <w:rPr>
          <w:sz w:val="20"/>
        </w:rPr>
        <w:t>las</w:t>
      </w:r>
      <w:r>
        <w:rPr>
          <w:spacing w:val="-17"/>
          <w:sz w:val="20"/>
        </w:rPr>
        <w:t> </w:t>
      </w:r>
      <w:r>
        <w:rPr>
          <w:sz w:val="20"/>
        </w:rPr>
        <w:t>empresas y los derechos humanos: puesta en práctica del marco de las Naciones Unidas para “proteger,</w:t>
      </w:r>
      <w:r>
        <w:rPr>
          <w:spacing w:val="-15"/>
          <w:sz w:val="20"/>
        </w:rPr>
        <w:t> </w:t>
      </w:r>
      <w:r>
        <w:rPr>
          <w:sz w:val="20"/>
        </w:rPr>
        <w:t>respetar</w:t>
      </w:r>
      <w:r>
        <w:rPr>
          <w:spacing w:val="-13"/>
          <w:sz w:val="20"/>
        </w:rPr>
        <w:t> </w:t>
      </w:r>
      <w:r>
        <w:rPr>
          <w:sz w:val="20"/>
        </w:rPr>
        <w:t>y</w:t>
      </w:r>
      <w:r>
        <w:rPr>
          <w:spacing w:val="-15"/>
          <w:sz w:val="20"/>
        </w:rPr>
        <w:t> </w:t>
      </w:r>
      <w:r>
        <w:rPr>
          <w:sz w:val="20"/>
        </w:rPr>
        <w:t>remediar’”</w:t>
      </w:r>
      <w:r>
        <w:rPr>
          <w:spacing w:val="-16"/>
          <w:sz w:val="20"/>
        </w:rPr>
        <w:t> </w:t>
      </w:r>
      <w:r>
        <w:rPr>
          <w:sz w:val="20"/>
        </w:rPr>
        <w:t>(en</w:t>
      </w:r>
      <w:r>
        <w:rPr>
          <w:spacing w:val="-13"/>
          <w:sz w:val="20"/>
        </w:rPr>
        <w:t> </w:t>
      </w:r>
      <w:r>
        <w:rPr>
          <w:sz w:val="20"/>
        </w:rPr>
        <w:t>adelante</w:t>
      </w:r>
      <w:r>
        <w:rPr>
          <w:spacing w:val="-8"/>
          <w:sz w:val="20"/>
        </w:rPr>
        <w:t> </w:t>
      </w:r>
      <w:r>
        <w:rPr>
          <w:sz w:val="20"/>
        </w:rPr>
        <w:t>“los</w:t>
      </w:r>
      <w:r>
        <w:rPr>
          <w:spacing w:val="-7"/>
          <w:sz w:val="20"/>
        </w:rPr>
        <w:t> </w:t>
      </w:r>
      <w:r>
        <w:rPr>
          <w:sz w:val="20"/>
        </w:rPr>
        <w:t>Principios</w:t>
      </w:r>
      <w:r>
        <w:rPr>
          <w:spacing w:val="-8"/>
          <w:sz w:val="20"/>
        </w:rPr>
        <w:t> </w:t>
      </w:r>
      <w:r>
        <w:rPr>
          <w:sz w:val="20"/>
        </w:rPr>
        <w:t>Rectores”)</w:t>
      </w:r>
      <w:r>
        <w:rPr>
          <w:position w:val="7"/>
          <w:sz w:val="13"/>
        </w:rPr>
        <w:t>191</w:t>
      </w:r>
      <w:r>
        <w:rPr>
          <w:sz w:val="20"/>
        </w:rPr>
        <w:t>.</w:t>
      </w:r>
      <w:r>
        <w:rPr>
          <w:spacing w:val="-8"/>
          <w:sz w:val="20"/>
        </w:rPr>
        <w:t> </w:t>
      </w:r>
      <w:r>
        <w:rPr>
          <w:sz w:val="20"/>
        </w:rPr>
        <w:t>En</w:t>
      </w:r>
      <w:r>
        <w:rPr>
          <w:spacing w:val="-7"/>
          <w:sz w:val="20"/>
        </w:rPr>
        <w:t> </w:t>
      </w:r>
      <w:r>
        <w:rPr>
          <w:sz w:val="20"/>
        </w:rPr>
        <w:t>particular, el</w:t>
      </w:r>
      <w:r>
        <w:rPr>
          <w:spacing w:val="-1"/>
          <w:sz w:val="20"/>
        </w:rPr>
        <w:t> </w:t>
      </w:r>
      <w:r>
        <w:rPr>
          <w:sz w:val="20"/>
        </w:rPr>
        <w:t>Tribunal ha</w:t>
      </w:r>
      <w:r>
        <w:rPr>
          <w:spacing w:val="-1"/>
          <w:sz w:val="20"/>
        </w:rPr>
        <w:t> </w:t>
      </w:r>
      <w:r>
        <w:rPr>
          <w:sz w:val="20"/>
        </w:rPr>
        <w:t>destacado los</w:t>
      </w:r>
      <w:r>
        <w:rPr>
          <w:spacing w:val="-1"/>
          <w:sz w:val="20"/>
        </w:rPr>
        <w:t> </w:t>
      </w:r>
      <w:r>
        <w:rPr>
          <w:sz w:val="20"/>
        </w:rPr>
        <w:t>tres</w:t>
      </w:r>
      <w:r>
        <w:rPr>
          <w:spacing w:val="-1"/>
          <w:sz w:val="20"/>
        </w:rPr>
        <w:t> </w:t>
      </w:r>
      <w:r>
        <w:rPr>
          <w:sz w:val="20"/>
        </w:rPr>
        <w:t>pilares</w:t>
      </w:r>
      <w:r>
        <w:rPr>
          <w:spacing w:val="-1"/>
          <w:sz w:val="20"/>
        </w:rPr>
        <w:t> </w:t>
      </w:r>
      <w:r>
        <w:rPr>
          <w:sz w:val="20"/>
        </w:rPr>
        <w:t>de</w:t>
      </w:r>
      <w:r>
        <w:rPr>
          <w:spacing w:val="-2"/>
          <w:sz w:val="20"/>
        </w:rPr>
        <w:t> </w:t>
      </w:r>
      <w:r>
        <w:rPr>
          <w:sz w:val="20"/>
        </w:rPr>
        <w:t>los Principios Rectores, a</w:t>
      </w:r>
      <w:r>
        <w:rPr>
          <w:spacing w:val="-1"/>
          <w:sz w:val="20"/>
        </w:rPr>
        <w:t> </w:t>
      </w:r>
      <w:r>
        <w:rPr>
          <w:sz w:val="20"/>
        </w:rPr>
        <w:t>saber:</w:t>
      </w:r>
      <w:r>
        <w:rPr>
          <w:spacing w:val="-1"/>
          <w:sz w:val="20"/>
        </w:rPr>
        <w:t> </w:t>
      </w:r>
      <w:r>
        <w:rPr>
          <w:sz w:val="20"/>
        </w:rPr>
        <w:t>(i)</w:t>
      </w:r>
      <w:r>
        <w:rPr>
          <w:spacing w:val="-1"/>
          <w:sz w:val="20"/>
        </w:rPr>
        <w:t> </w:t>
      </w:r>
      <w:r>
        <w:rPr>
          <w:sz w:val="20"/>
        </w:rPr>
        <w:t>el</w:t>
      </w:r>
      <w:r>
        <w:rPr>
          <w:spacing w:val="-1"/>
          <w:sz w:val="20"/>
        </w:rPr>
        <w:t> </w:t>
      </w:r>
      <w:r>
        <w:rPr>
          <w:sz w:val="20"/>
        </w:rPr>
        <w:t>deber del</w:t>
      </w:r>
      <w:r>
        <w:rPr>
          <w:spacing w:val="-10"/>
          <w:sz w:val="20"/>
        </w:rPr>
        <w:t> </w:t>
      </w:r>
      <w:r>
        <w:rPr>
          <w:sz w:val="20"/>
        </w:rPr>
        <w:t>Estado</w:t>
      </w:r>
      <w:r>
        <w:rPr>
          <w:spacing w:val="-11"/>
          <w:sz w:val="20"/>
        </w:rPr>
        <w:t> </w:t>
      </w:r>
      <w:r>
        <w:rPr>
          <w:sz w:val="20"/>
        </w:rPr>
        <w:t>de</w:t>
      </w:r>
      <w:r>
        <w:rPr>
          <w:spacing w:val="-12"/>
          <w:sz w:val="20"/>
        </w:rPr>
        <w:t> </w:t>
      </w:r>
      <w:r>
        <w:rPr>
          <w:sz w:val="20"/>
        </w:rPr>
        <w:t>proteger</w:t>
      </w:r>
      <w:r>
        <w:rPr>
          <w:spacing w:val="-11"/>
          <w:sz w:val="20"/>
        </w:rPr>
        <w:t> </w:t>
      </w:r>
      <w:r>
        <w:rPr>
          <w:sz w:val="20"/>
        </w:rPr>
        <w:t>los</w:t>
      </w:r>
      <w:r>
        <w:rPr>
          <w:spacing w:val="-9"/>
          <w:sz w:val="20"/>
        </w:rPr>
        <w:t> </w:t>
      </w:r>
      <w:r>
        <w:rPr>
          <w:sz w:val="20"/>
        </w:rPr>
        <w:t>derechos</w:t>
      </w:r>
      <w:r>
        <w:rPr>
          <w:spacing w:val="-11"/>
          <w:sz w:val="20"/>
        </w:rPr>
        <w:t> </w:t>
      </w:r>
      <w:r>
        <w:rPr>
          <w:sz w:val="20"/>
        </w:rPr>
        <w:t>humanos,</w:t>
      </w:r>
      <w:r>
        <w:rPr>
          <w:spacing w:val="-11"/>
          <w:sz w:val="20"/>
        </w:rPr>
        <w:t> </w:t>
      </w:r>
      <w:r>
        <w:rPr>
          <w:sz w:val="20"/>
        </w:rPr>
        <w:t>(ii)</w:t>
      </w:r>
      <w:r>
        <w:rPr>
          <w:spacing w:val="-10"/>
          <w:sz w:val="20"/>
        </w:rPr>
        <w:t> </w:t>
      </w:r>
      <w:r>
        <w:rPr>
          <w:sz w:val="20"/>
        </w:rPr>
        <w:t>la</w:t>
      </w:r>
      <w:r>
        <w:rPr>
          <w:spacing w:val="-10"/>
          <w:sz w:val="20"/>
        </w:rPr>
        <w:t> </w:t>
      </w:r>
      <w:r>
        <w:rPr>
          <w:sz w:val="20"/>
        </w:rPr>
        <w:t>responsabilidad</w:t>
      </w:r>
      <w:r>
        <w:rPr>
          <w:spacing w:val="-11"/>
          <w:sz w:val="20"/>
        </w:rPr>
        <w:t> </w:t>
      </w:r>
      <w:r>
        <w:rPr>
          <w:sz w:val="20"/>
        </w:rPr>
        <w:t>de</w:t>
      </w:r>
      <w:r>
        <w:rPr>
          <w:spacing w:val="-10"/>
          <w:sz w:val="20"/>
        </w:rPr>
        <w:t> </w:t>
      </w:r>
      <w:r>
        <w:rPr>
          <w:sz w:val="20"/>
        </w:rPr>
        <w:t>las</w:t>
      </w:r>
      <w:r>
        <w:rPr>
          <w:spacing w:val="-10"/>
          <w:sz w:val="20"/>
        </w:rPr>
        <w:t> </w:t>
      </w:r>
      <w:r>
        <w:rPr>
          <w:sz w:val="20"/>
        </w:rPr>
        <w:t>empresas</w:t>
      </w:r>
      <w:r>
        <w:rPr>
          <w:spacing w:val="-11"/>
          <w:sz w:val="20"/>
        </w:rPr>
        <w:t> </w:t>
      </w:r>
      <w:r>
        <w:rPr>
          <w:sz w:val="20"/>
        </w:rPr>
        <w:t>de respetar</w:t>
      </w:r>
      <w:r>
        <w:rPr>
          <w:spacing w:val="-10"/>
          <w:sz w:val="20"/>
        </w:rPr>
        <w:t> </w:t>
      </w:r>
      <w:r>
        <w:rPr>
          <w:sz w:val="20"/>
        </w:rPr>
        <w:t>los</w:t>
      </w:r>
      <w:r>
        <w:rPr>
          <w:spacing w:val="-10"/>
          <w:sz w:val="20"/>
        </w:rPr>
        <w:t> </w:t>
      </w:r>
      <w:r>
        <w:rPr>
          <w:sz w:val="20"/>
        </w:rPr>
        <w:t>derechos</w:t>
      </w:r>
      <w:r>
        <w:rPr>
          <w:spacing w:val="-10"/>
          <w:sz w:val="20"/>
        </w:rPr>
        <w:t> </w:t>
      </w:r>
      <w:r>
        <w:rPr>
          <w:sz w:val="20"/>
        </w:rPr>
        <w:t>humanos</w:t>
      </w:r>
      <w:r>
        <w:rPr>
          <w:spacing w:val="-10"/>
          <w:sz w:val="20"/>
        </w:rPr>
        <w:t> </w:t>
      </w:r>
      <w:r>
        <w:rPr>
          <w:sz w:val="20"/>
        </w:rPr>
        <w:t>y</w:t>
      </w:r>
      <w:r>
        <w:rPr>
          <w:spacing w:val="-9"/>
          <w:sz w:val="20"/>
        </w:rPr>
        <w:t> </w:t>
      </w:r>
      <w:r>
        <w:rPr>
          <w:sz w:val="20"/>
        </w:rPr>
        <w:t>(iii)</w:t>
      </w:r>
      <w:r>
        <w:rPr>
          <w:spacing w:val="-8"/>
          <w:sz w:val="20"/>
        </w:rPr>
        <w:t> </w:t>
      </w:r>
      <w:r>
        <w:rPr>
          <w:sz w:val="20"/>
        </w:rPr>
        <w:t>acceso</w:t>
      </w:r>
      <w:r>
        <w:rPr>
          <w:spacing w:val="-10"/>
          <w:sz w:val="20"/>
        </w:rPr>
        <w:t> </w:t>
      </w:r>
      <w:r>
        <w:rPr>
          <w:sz w:val="20"/>
        </w:rPr>
        <w:t>a</w:t>
      </w:r>
      <w:r>
        <w:rPr>
          <w:spacing w:val="-6"/>
          <w:sz w:val="20"/>
        </w:rPr>
        <w:t> </w:t>
      </w:r>
      <w:r>
        <w:rPr>
          <w:sz w:val="20"/>
        </w:rPr>
        <w:t>mecanismos</w:t>
      </w:r>
      <w:r>
        <w:rPr>
          <w:spacing w:val="-10"/>
          <w:sz w:val="20"/>
        </w:rPr>
        <w:t> </w:t>
      </w:r>
      <w:r>
        <w:rPr>
          <w:sz w:val="20"/>
        </w:rPr>
        <w:t>de</w:t>
      </w:r>
      <w:r>
        <w:rPr>
          <w:spacing w:val="-10"/>
          <w:sz w:val="20"/>
        </w:rPr>
        <w:t> </w:t>
      </w:r>
      <w:r>
        <w:rPr>
          <w:sz w:val="20"/>
        </w:rPr>
        <w:t>reparación,</w:t>
      </w:r>
      <w:r>
        <w:rPr>
          <w:spacing w:val="-9"/>
          <w:sz w:val="20"/>
        </w:rPr>
        <w:t> </w:t>
      </w:r>
      <w:r>
        <w:rPr>
          <w:sz w:val="20"/>
        </w:rPr>
        <w:t>así,</w:t>
      </w:r>
      <w:r>
        <w:rPr>
          <w:spacing w:val="-7"/>
          <w:sz w:val="20"/>
        </w:rPr>
        <w:t> </w:t>
      </w:r>
      <w:r>
        <w:rPr>
          <w:sz w:val="20"/>
        </w:rPr>
        <w:t>como</w:t>
      </w:r>
      <w:r>
        <w:rPr>
          <w:spacing w:val="-10"/>
          <w:sz w:val="20"/>
        </w:rPr>
        <w:t> </w:t>
      </w:r>
      <w:r>
        <w:rPr>
          <w:sz w:val="20"/>
        </w:rPr>
        <w:t>los principios fundacionales que se derivan de estos pilares, los cuales resultan fundamentales en la determinación del alcance de las obligaciones en materia de derechos humanos de los Estados y las empresas</w:t>
      </w:r>
      <w:r>
        <w:rPr>
          <w:position w:val="7"/>
          <w:sz w:val="13"/>
        </w:rPr>
        <w:t>192</w:t>
      </w:r>
      <w:r>
        <w:rPr>
          <w:sz w:val="20"/>
        </w:rPr>
        <w:t>. Asimismo, la Corte también ha dejado sentado que son las empresas las primeras encargadas de tener un comportamiento</w:t>
      </w:r>
      <w:r>
        <w:rPr>
          <w:spacing w:val="-18"/>
          <w:sz w:val="20"/>
        </w:rPr>
        <w:t> </w:t>
      </w:r>
      <w:r>
        <w:rPr>
          <w:sz w:val="20"/>
        </w:rPr>
        <w:t>responsable</w:t>
      </w:r>
      <w:r>
        <w:rPr>
          <w:spacing w:val="-18"/>
          <w:sz w:val="20"/>
        </w:rPr>
        <w:t> </w:t>
      </w:r>
      <w:r>
        <w:rPr>
          <w:sz w:val="20"/>
        </w:rPr>
        <w:t>en</w:t>
      </w:r>
      <w:r>
        <w:rPr>
          <w:spacing w:val="-17"/>
          <w:sz w:val="20"/>
        </w:rPr>
        <w:t> </w:t>
      </w:r>
      <w:r>
        <w:rPr>
          <w:sz w:val="20"/>
        </w:rPr>
        <w:t>las</w:t>
      </w:r>
      <w:r>
        <w:rPr>
          <w:spacing w:val="-18"/>
          <w:sz w:val="20"/>
        </w:rPr>
        <w:t> </w:t>
      </w:r>
      <w:r>
        <w:rPr>
          <w:sz w:val="20"/>
        </w:rPr>
        <w:t>actividades</w:t>
      </w:r>
      <w:r>
        <w:rPr>
          <w:spacing w:val="-17"/>
          <w:sz w:val="20"/>
        </w:rPr>
        <w:t> </w:t>
      </w:r>
      <w:r>
        <w:rPr>
          <w:sz w:val="20"/>
        </w:rPr>
        <w:t>que</w:t>
      </w:r>
      <w:r>
        <w:rPr>
          <w:spacing w:val="-18"/>
          <w:sz w:val="20"/>
        </w:rPr>
        <w:t> </w:t>
      </w:r>
      <w:r>
        <w:rPr>
          <w:sz w:val="20"/>
        </w:rPr>
        <w:t>realicen,</w:t>
      </w:r>
      <w:r>
        <w:rPr>
          <w:spacing w:val="-18"/>
          <w:sz w:val="20"/>
        </w:rPr>
        <w:t> </w:t>
      </w:r>
      <w:r>
        <w:rPr>
          <w:sz w:val="20"/>
        </w:rPr>
        <w:t>pues</w:t>
      </w:r>
      <w:r>
        <w:rPr>
          <w:spacing w:val="-17"/>
          <w:sz w:val="20"/>
        </w:rPr>
        <w:t> </w:t>
      </w:r>
      <w:r>
        <w:rPr>
          <w:sz w:val="20"/>
        </w:rPr>
        <w:t>su</w:t>
      </w:r>
      <w:r>
        <w:rPr>
          <w:spacing w:val="-18"/>
          <w:sz w:val="20"/>
        </w:rPr>
        <w:t> </w:t>
      </w:r>
      <w:r>
        <w:rPr>
          <w:sz w:val="20"/>
        </w:rPr>
        <w:t>participación</w:t>
      </w:r>
      <w:r>
        <w:rPr>
          <w:spacing w:val="-17"/>
          <w:sz w:val="20"/>
        </w:rPr>
        <w:t> </w:t>
      </w:r>
      <w:r>
        <w:rPr>
          <w:sz w:val="20"/>
        </w:rPr>
        <w:t>activa resulta fundamental para el respeto y la vigencia de los derechos humanos</w:t>
      </w:r>
      <w:r>
        <w:rPr>
          <w:position w:val="7"/>
          <w:sz w:val="13"/>
        </w:rPr>
        <w:t>193</w:t>
      </w:r>
      <w:r>
        <w:rPr>
          <w:sz w:val="20"/>
        </w:rPr>
        <w:t>.</w:t>
      </w:r>
    </w:p>
    <w:p>
      <w:pPr>
        <w:pStyle w:val="BodyText"/>
      </w:pPr>
    </w:p>
    <w:p>
      <w:pPr>
        <w:pStyle w:val="BodyText"/>
        <w:spacing w:before="7"/>
        <w:rPr>
          <w:sz w:val="24"/>
        </w:rPr>
      </w:pPr>
      <w:r>
        <w:rPr/>
        <w:pict>
          <v:rect style="position:absolute;margin-left:85.103996pt;margin-top:16.170429pt;width:144.020pt;height:.60004pt;mso-position-horizontal-relative:page;mso-position-vertical-relative:paragraph;z-index:-15710720;mso-wrap-distance-left:0;mso-wrap-distance-right:0" id="docshape37" filled="true" fillcolor="#000000" stroked="false">
            <v:fill type="solid"/>
            <w10:wrap type="topAndBottom"/>
          </v:rect>
        </w:pict>
      </w:r>
    </w:p>
    <w:p>
      <w:pPr>
        <w:spacing w:before="96"/>
        <w:ind w:left="362" w:right="353" w:firstLine="0"/>
        <w:jc w:val="both"/>
        <w:rPr>
          <w:sz w:val="16"/>
        </w:rPr>
      </w:pPr>
      <w:r>
        <w:rPr>
          <w:sz w:val="16"/>
          <w:vertAlign w:val="superscript"/>
        </w:rPr>
        <w:t>188</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7"/>
          <w:sz w:val="16"/>
          <w:vertAlign w:val="baseline"/>
        </w:rPr>
        <w:t> </w:t>
      </w:r>
      <w:r>
        <w:rPr>
          <w:i/>
          <w:sz w:val="16"/>
          <w:vertAlign w:val="baseline"/>
        </w:rPr>
        <w:t>de</w:t>
      </w:r>
      <w:r>
        <w:rPr>
          <w:i/>
          <w:spacing w:val="-7"/>
          <w:sz w:val="16"/>
          <w:vertAlign w:val="baseline"/>
        </w:rPr>
        <w:t> </w:t>
      </w:r>
      <w:r>
        <w:rPr>
          <w:i/>
          <w:sz w:val="16"/>
          <w:vertAlign w:val="baseline"/>
        </w:rPr>
        <w:t>la</w:t>
      </w:r>
      <w:r>
        <w:rPr>
          <w:i/>
          <w:spacing w:val="-5"/>
          <w:sz w:val="16"/>
          <w:vertAlign w:val="baseline"/>
        </w:rPr>
        <w:t> </w:t>
      </w:r>
      <w:r>
        <w:rPr>
          <w:i/>
          <w:sz w:val="16"/>
          <w:vertAlign w:val="baseline"/>
        </w:rPr>
        <w:t>Masacre</w:t>
      </w:r>
      <w:r>
        <w:rPr>
          <w:i/>
          <w:spacing w:val="-7"/>
          <w:sz w:val="16"/>
          <w:vertAlign w:val="baseline"/>
        </w:rPr>
        <w:t> </w:t>
      </w:r>
      <w:r>
        <w:rPr>
          <w:i/>
          <w:sz w:val="16"/>
          <w:vertAlign w:val="baseline"/>
        </w:rPr>
        <w:t>de</w:t>
      </w:r>
      <w:r>
        <w:rPr>
          <w:i/>
          <w:spacing w:val="-5"/>
          <w:sz w:val="16"/>
          <w:vertAlign w:val="baseline"/>
        </w:rPr>
        <w:t> </w:t>
      </w:r>
      <w:r>
        <w:rPr>
          <w:i/>
          <w:sz w:val="16"/>
          <w:vertAlign w:val="baseline"/>
        </w:rPr>
        <w:t>Pueblo</w:t>
      </w:r>
      <w:r>
        <w:rPr>
          <w:i/>
          <w:spacing w:val="-7"/>
          <w:sz w:val="16"/>
          <w:vertAlign w:val="baseline"/>
        </w:rPr>
        <w:t> </w:t>
      </w:r>
      <w:r>
        <w:rPr>
          <w:i/>
          <w:sz w:val="16"/>
          <w:vertAlign w:val="baseline"/>
        </w:rPr>
        <w:t>Bello</w:t>
      </w:r>
      <w:r>
        <w:rPr>
          <w:i/>
          <w:spacing w:val="-7"/>
          <w:sz w:val="16"/>
          <w:vertAlign w:val="baseline"/>
        </w:rPr>
        <w:t> </w:t>
      </w:r>
      <w:r>
        <w:rPr>
          <w:i/>
          <w:sz w:val="16"/>
          <w:vertAlign w:val="baseline"/>
        </w:rPr>
        <w:t>Vs.</w:t>
      </w:r>
      <w:r>
        <w:rPr>
          <w:i/>
          <w:spacing w:val="-8"/>
          <w:sz w:val="16"/>
          <w:vertAlign w:val="baseline"/>
        </w:rPr>
        <w:t> </w:t>
      </w:r>
      <w:r>
        <w:rPr>
          <w:i/>
          <w:sz w:val="16"/>
          <w:vertAlign w:val="baseline"/>
        </w:rPr>
        <w:t>Colombia.</w:t>
      </w:r>
      <w:r>
        <w:rPr>
          <w:i/>
          <w:spacing w:val="-4"/>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31</w:t>
      </w:r>
      <w:r>
        <w:rPr>
          <w:spacing w:val="-4"/>
          <w:sz w:val="16"/>
          <w:vertAlign w:val="baseline"/>
        </w:rPr>
        <w:t> </w:t>
      </w:r>
      <w:r>
        <w:rPr>
          <w:sz w:val="16"/>
          <w:vertAlign w:val="baseline"/>
        </w:rPr>
        <w:t>de</w:t>
      </w:r>
      <w:r>
        <w:rPr>
          <w:spacing w:val="-5"/>
          <w:sz w:val="16"/>
          <w:vertAlign w:val="baseline"/>
        </w:rPr>
        <w:t> </w:t>
      </w:r>
      <w:r>
        <w:rPr>
          <w:sz w:val="16"/>
          <w:vertAlign w:val="baseline"/>
        </w:rPr>
        <w:t>enero</w:t>
      </w:r>
      <w:r>
        <w:rPr>
          <w:spacing w:val="-7"/>
          <w:sz w:val="16"/>
          <w:vertAlign w:val="baseline"/>
        </w:rPr>
        <w:t> </w:t>
      </w:r>
      <w:r>
        <w:rPr>
          <w:sz w:val="16"/>
          <w:vertAlign w:val="baseline"/>
        </w:rPr>
        <w:t>de</w:t>
      </w:r>
      <w:r>
        <w:rPr>
          <w:spacing w:val="-7"/>
          <w:sz w:val="16"/>
          <w:vertAlign w:val="baseline"/>
        </w:rPr>
        <w:t> </w:t>
      </w:r>
      <w:r>
        <w:rPr>
          <w:sz w:val="16"/>
          <w:vertAlign w:val="baseline"/>
        </w:rPr>
        <w:t>2006.</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 140, párr. 123, y </w:t>
      </w:r>
      <w:r>
        <w:rPr>
          <w:i/>
          <w:sz w:val="16"/>
          <w:vertAlign w:val="baseline"/>
        </w:rPr>
        <w:t>Caso Olivera Fuentes Vs. Perú, supra</w:t>
      </w:r>
      <w:r>
        <w:rPr>
          <w:sz w:val="16"/>
          <w:vertAlign w:val="baseline"/>
        </w:rPr>
        <w:t>, párr. 95.</w:t>
      </w:r>
    </w:p>
    <w:p>
      <w:pPr>
        <w:spacing w:before="40"/>
        <w:ind w:left="362" w:right="354" w:firstLine="0"/>
        <w:jc w:val="both"/>
        <w:rPr>
          <w:sz w:val="16"/>
        </w:rPr>
      </w:pPr>
      <w:r>
        <w:rPr>
          <w:sz w:val="16"/>
          <w:vertAlign w:val="superscript"/>
        </w:rPr>
        <w:t>189</w:t>
      </w:r>
      <w:r>
        <w:rPr>
          <w:spacing w:val="80"/>
          <w:sz w:val="16"/>
          <w:vertAlign w:val="baseline"/>
        </w:rPr>
        <w:t>  </w:t>
      </w:r>
      <w:r>
        <w:rPr>
          <w:i/>
          <w:sz w:val="16"/>
          <w:vertAlign w:val="baseline"/>
        </w:rPr>
        <w:t>Cfr. Caso Ximenes Lopes Vs. Brasil</w:t>
      </w:r>
      <w:r>
        <w:rPr>
          <w:sz w:val="16"/>
          <w:vertAlign w:val="baseline"/>
        </w:rPr>
        <w:t>, </w:t>
      </w:r>
      <w:r>
        <w:rPr>
          <w:i/>
          <w:sz w:val="16"/>
          <w:vertAlign w:val="baseline"/>
        </w:rPr>
        <w:t>supra</w:t>
      </w:r>
      <w:r>
        <w:rPr>
          <w:sz w:val="16"/>
          <w:vertAlign w:val="baseline"/>
        </w:rPr>
        <w:t>, párr. 89, y </w:t>
      </w:r>
      <w:r>
        <w:rPr>
          <w:i/>
          <w:sz w:val="16"/>
          <w:vertAlign w:val="baseline"/>
        </w:rPr>
        <w:t>Caso Gonzales Lluy y otros Vs. Ecuador.</w:t>
      </w:r>
      <w:r>
        <w:rPr>
          <w:i/>
          <w:sz w:val="16"/>
          <w:vertAlign w:val="baseline"/>
        </w:rPr>
        <w:t> Excepciones</w:t>
      </w:r>
      <w:r>
        <w:rPr>
          <w:i/>
          <w:spacing w:val="-1"/>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 </w:t>
      </w:r>
      <w:r>
        <w:rPr>
          <w:sz w:val="16"/>
          <w:vertAlign w:val="baseline"/>
        </w:rPr>
        <w:t>Sentencia de</w:t>
      </w:r>
      <w:r>
        <w:rPr>
          <w:spacing w:val="-4"/>
          <w:sz w:val="16"/>
          <w:vertAlign w:val="baseline"/>
        </w:rPr>
        <w:t> </w:t>
      </w:r>
      <w:r>
        <w:rPr>
          <w:sz w:val="16"/>
          <w:vertAlign w:val="baseline"/>
        </w:rPr>
        <w:t>1 de</w:t>
      </w:r>
      <w:r>
        <w:rPr>
          <w:spacing w:val="-4"/>
          <w:sz w:val="16"/>
          <w:vertAlign w:val="baseline"/>
        </w:rPr>
        <w:t> </w:t>
      </w:r>
      <w:r>
        <w:rPr>
          <w:sz w:val="16"/>
          <w:vertAlign w:val="baseline"/>
        </w:rPr>
        <w:t>septiembre</w:t>
      </w:r>
      <w:r>
        <w:rPr>
          <w:spacing w:val="-1"/>
          <w:sz w:val="16"/>
          <w:vertAlign w:val="baseline"/>
        </w:rPr>
        <w:t> </w:t>
      </w:r>
      <w:r>
        <w:rPr>
          <w:sz w:val="16"/>
          <w:vertAlign w:val="baseline"/>
        </w:rPr>
        <w:t>de</w:t>
      </w:r>
      <w:r>
        <w:rPr>
          <w:spacing w:val="-1"/>
          <w:sz w:val="16"/>
          <w:vertAlign w:val="baseline"/>
        </w:rPr>
        <w:t> </w:t>
      </w:r>
      <w:r>
        <w:rPr>
          <w:sz w:val="16"/>
          <w:vertAlign w:val="baseline"/>
        </w:rPr>
        <w:t>2015.</w:t>
      </w:r>
      <w:r>
        <w:rPr>
          <w:spacing w:val="-2"/>
          <w:sz w:val="16"/>
          <w:vertAlign w:val="baseline"/>
        </w:rPr>
        <w:t> </w:t>
      </w:r>
      <w:r>
        <w:rPr>
          <w:sz w:val="16"/>
          <w:vertAlign w:val="baseline"/>
        </w:rPr>
        <w:t>Serie</w:t>
      </w:r>
      <w:r>
        <w:rPr>
          <w:spacing w:val="-1"/>
          <w:sz w:val="16"/>
          <w:vertAlign w:val="baseline"/>
        </w:rPr>
        <w:t> </w:t>
      </w:r>
      <w:r>
        <w:rPr>
          <w:sz w:val="16"/>
          <w:vertAlign w:val="baseline"/>
        </w:rPr>
        <w:t>C</w:t>
      </w:r>
      <w:r>
        <w:rPr>
          <w:spacing w:val="-1"/>
          <w:sz w:val="16"/>
          <w:vertAlign w:val="baseline"/>
        </w:rPr>
        <w:t> </w:t>
      </w:r>
      <w:r>
        <w:rPr>
          <w:sz w:val="16"/>
          <w:vertAlign w:val="baseline"/>
        </w:rPr>
        <w:t>No. 298, párr. 175.</w:t>
      </w:r>
    </w:p>
    <w:p>
      <w:pPr>
        <w:spacing w:before="41"/>
        <w:ind w:left="362" w:right="0" w:firstLine="0"/>
        <w:jc w:val="both"/>
        <w:rPr>
          <w:sz w:val="16"/>
        </w:rPr>
      </w:pPr>
      <w:r>
        <w:rPr>
          <w:sz w:val="16"/>
          <w:vertAlign w:val="superscript"/>
        </w:rPr>
        <w:t>190</w:t>
      </w:r>
      <w:r>
        <w:rPr>
          <w:spacing w:val="68"/>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Ximenes</w:t>
      </w:r>
      <w:r>
        <w:rPr>
          <w:i/>
          <w:spacing w:val="-2"/>
          <w:sz w:val="16"/>
          <w:vertAlign w:val="baseline"/>
        </w:rPr>
        <w:t> </w:t>
      </w:r>
      <w:r>
        <w:rPr>
          <w:i/>
          <w:sz w:val="16"/>
          <w:vertAlign w:val="baseline"/>
        </w:rPr>
        <w:t>Lopes,</w:t>
      </w:r>
      <w:r>
        <w:rPr>
          <w:i/>
          <w:spacing w:val="-4"/>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párrs.</w:t>
      </w:r>
      <w:r>
        <w:rPr>
          <w:spacing w:val="-4"/>
          <w:sz w:val="16"/>
          <w:vertAlign w:val="baseline"/>
        </w:rPr>
        <w:t> </w:t>
      </w:r>
      <w:r>
        <w:rPr>
          <w:sz w:val="16"/>
          <w:vertAlign w:val="baseline"/>
        </w:rPr>
        <w:t>89</w:t>
      </w:r>
      <w:r>
        <w:rPr>
          <w:spacing w:val="-2"/>
          <w:sz w:val="16"/>
          <w:vertAlign w:val="baseline"/>
        </w:rPr>
        <w:t> </w:t>
      </w:r>
      <w:r>
        <w:rPr>
          <w:sz w:val="16"/>
          <w:vertAlign w:val="baseline"/>
        </w:rPr>
        <w:t>y</w:t>
      </w:r>
      <w:r>
        <w:rPr>
          <w:spacing w:val="-3"/>
          <w:sz w:val="16"/>
          <w:vertAlign w:val="baseline"/>
        </w:rPr>
        <w:t> </w:t>
      </w:r>
      <w:r>
        <w:rPr>
          <w:sz w:val="16"/>
          <w:vertAlign w:val="baseline"/>
        </w:rPr>
        <w:t>99,</w:t>
      </w:r>
      <w:r>
        <w:rPr>
          <w:spacing w:val="-4"/>
          <w:sz w:val="16"/>
          <w:vertAlign w:val="baseline"/>
        </w:rPr>
        <w:t> </w:t>
      </w:r>
      <w:r>
        <w:rPr>
          <w:sz w:val="16"/>
          <w:vertAlign w:val="baseline"/>
        </w:rPr>
        <w:t>y</w:t>
      </w:r>
      <w:r>
        <w:rPr>
          <w:spacing w:val="-2"/>
          <w:sz w:val="16"/>
          <w:vertAlign w:val="baseline"/>
        </w:rPr>
        <w:t> </w:t>
      </w:r>
      <w:r>
        <w:rPr>
          <w:i/>
          <w:sz w:val="16"/>
          <w:vertAlign w:val="baseline"/>
        </w:rPr>
        <w:t>Caso</w:t>
      </w:r>
      <w:r>
        <w:rPr>
          <w:i/>
          <w:spacing w:val="1"/>
          <w:sz w:val="16"/>
          <w:vertAlign w:val="baseline"/>
        </w:rPr>
        <w:t> </w:t>
      </w:r>
      <w:r>
        <w:rPr>
          <w:i/>
          <w:sz w:val="16"/>
          <w:vertAlign w:val="baseline"/>
        </w:rPr>
        <w:t>I.V.</w:t>
      </w:r>
      <w:r>
        <w:rPr>
          <w:i/>
          <w:spacing w:val="-4"/>
          <w:sz w:val="16"/>
          <w:vertAlign w:val="baseline"/>
        </w:rPr>
        <w:t> </w:t>
      </w:r>
      <w:r>
        <w:rPr>
          <w:i/>
          <w:sz w:val="16"/>
          <w:vertAlign w:val="baseline"/>
        </w:rPr>
        <w:t>Vs.</w:t>
      </w:r>
      <w:r>
        <w:rPr>
          <w:i/>
          <w:spacing w:val="-4"/>
          <w:sz w:val="16"/>
          <w:vertAlign w:val="baseline"/>
        </w:rPr>
        <w:t> </w:t>
      </w:r>
      <w:r>
        <w:rPr>
          <w:i/>
          <w:sz w:val="16"/>
          <w:vertAlign w:val="baseline"/>
        </w:rPr>
        <w:t>Bolivia,</w:t>
      </w:r>
      <w:r>
        <w:rPr>
          <w:i/>
          <w:spacing w:val="-4"/>
          <w:sz w:val="16"/>
          <w:vertAlign w:val="baseline"/>
        </w:rPr>
        <w:t> </w:t>
      </w:r>
      <w:r>
        <w:rPr>
          <w:i/>
          <w:sz w:val="16"/>
          <w:vertAlign w:val="baseline"/>
        </w:rPr>
        <w:t>supra,</w:t>
      </w:r>
      <w:r>
        <w:rPr>
          <w:i/>
          <w:spacing w:val="-1"/>
          <w:sz w:val="16"/>
          <w:vertAlign w:val="baseline"/>
        </w:rPr>
        <w:t> </w:t>
      </w:r>
      <w:r>
        <w:rPr>
          <w:sz w:val="16"/>
          <w:vertAlign w:val="baseline"/>
        </w:rPr>
        <w:t>párr.</w:t>
      </w:r>
      <w:r>
        <w:rPr>
          <w:spacing w:val="-2"/>
          <w:sz w:val="16"/>
          <w:vertAlign w:val="baseline"/>
        </w:rPr>
        <w:t> </w:t>
      </w:r>
      <w:r>
        <w:rPr>
          <w:spacing w:val="-4"/>
          <w:sz w:val="16"/>
          <w:vertAlign w:val="baseline"/>
        </w:rPr>
        <w:t>154.</w:t>
      </w:r>
    </w:p>
    <w:p>
      <w:pPr>
        <w:spacing w:before="39"/>
        <w:ind w:left="362" w:right="352" w:firstLine="0"/>
        <w:jc w:val="both"/>
        <w:rPr>
          <w:sz w:val="16"/>
        </w:rPr>
      </w:pPr>
      <w:r>
        <w:rPr>
          <w:sz w:val="16"/>
          <w:vertAlign w:val="superscript"/>
        </w:rPr>
        <w:t>191</w:t>
      </w:r>
      <w:r>
        <w:rPr>
          <w:spacing w:val="80"/>
          <w:sz w:val="16"/>
          <w:vertAlign w:val="baseline"/>
        </w:rPr>
        <w:t>  </w:t>
      </w:r>
      <w:r>
        <w:rPr>
          <w:i/>
          <w:sz w:val="16"/>
          <w:vertAlign w:val="baseline"/>
        </w:rPr>
        <w:t>Cfr</w:t>
      </w:r>
      <w:r>
        <w:rPr>
          <w:sz w:val="16"/>
          <w:vertAlign w:val="baseline"/>
        </w:rPr>
        <w:t>. Consejo de Derechos Humanos, “Los derechos humanos y las empresas transnacionales y otras empresas”, A/HRC/17/31, 6 de julio de 2011, resolutivo 1, y Comité de Derechos Económicos, Sociales y Culturales.</w:t>
      </w:r>
      <w:r>
        <w:rPr>
          <w:spacing w:val="-6"/>
          <w:sz w:val="16"/>
          <w:vertAlign w:val="baseline"/>
        </w:rPr>
        <w:t> </w:t>
      </w:r>
      <w:r>
        <w:rPr>
          <w:sz w:val="16"/>
          <w:vertAlign w:val="baseline"/>
        </w:rPr>
        <w:t>Observación</w:t>
      </w:r>
      <w:r>
        <w:rPr>
          <w:spacing w:val="-9"/>
          <w:sz w:val="16"/>
          <w:vertAlign w:val="baseline"/>
        </w:rPr>
        <w:t> </w:t>
      </w:r>
      <w:r>
        <w:rPr>
          <w:sz w:val="16"/>
          <w:vertAlign w:val="baseline"/>
        </w:rPr>
        <w:t>General</w:t>
      </w:r>
      <w:r>
        <w:rPr>
          <w:spacing w:val="-7"/>
          <w:sz w:val="16"/>
          <w:vertAlign w:val="baseline"/>
        </w:rPr>
        <w:t> </w:t>
      </w:r>
      <w:r>
        <w:rPr>
          <w:sz w:val="16"/>
          <w:vertAlign w:val="baseline"/>
        </w:rPr>
        <w:t>No.</w:t>
      </w:r>
      <w:r>
        <w:rPr>
          <w:spacing w:val="-7"/>
          <w:sz w:val="16"/>
          <w:vertAlign w:val="baseline"/>
        </w:rPr>
        <w:t> </w:t>
      </w:r>
      <w:r>
        <w:rPr>
          <w:sz w:val="16"/>
          <w:vertAlign w:val="baseline"/>
        </w:rPr>
        <w:t>24</w:t>
      </w:r>
      <w:r>
        <w:rPr>
          <w:spacing w:val="-5"/>
          <w:sz w:val="16"/>
          <w:vertAlign w:val="baseline"/>
        </w:rPr>
        <w:t> </w:t>
      </w:r>
      <w:r>
        <w:rPr>
          <w:sz w:val="16"/>
          <w:vertAlign w:val="baseline"/>
        </w:rPr>
        <w:t>sobre</w:t>
      </w:r>
      <w:r>
        <w:rPr>
          <w:spacing w:val="-6"/>
          <w:sz w:val="16"/>
          <w:vertAlign w:val="baseline"/>
        </w:rPr>
        <w:t> </w:t>
      </w:r>
      <w:r>
        <w:rPr>
          <w:sz w:val="16"/>
          <w:vertAlign w:val="baseline"/>
        </w:rPr>
        <w:t>las</w:t>
      </w:r>
      <w:r>
        <w:rPr>
          <w:spacing w:val="-8"/>
          <w:sz w:val="16"/>
          <w:vertAlign w:val="baseline"/>
        </w:rPr>
        <w:t> </w:t>
      </w:r>
      <w:r>
        <w:rPr>
          <w:sz w:val="16"/>
          <w:vertAlign w:val="baseline"/>
        </w:rPr>
        <w:t>obligaciones</w:t>
      </w:r>
      <w:r>
        <w:rPr>
          <w:spacing w:val="-6"/>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Estados</w:t>
      </w:r>
      <w:r>
        <w:rPr>
          <w:spacing w:val="-8"/>
          <w:sz w:val="16"/>
          <w:vertAlign w:val="baseline"/>
        </w:rPr>
        <w:t> </w:t>
      </w:r>
      <w:r>
        <w:rPr>
          <w:sz w:val="16"/>
          <w:vertAlign w:val="baseline"/>
        </w:rPr>
        <w:t>en</w:t>
      </w:r>
      <w:r>
        <w:rPr>
          <w:spacing w:val="-7"/>
          <w:sz w:val="16"/>
          <w:vertAlign w:val="baseline"/>
        </w:rPr>
        <w:t> </w:t>
      </w:r>
      <w:r>
        <w:rPr>
          <w:sz w:val="16"/>
          <w:vertAlign w:val="baseline"/>
        </w:rPr>
        <w:t>virtud</w:t>
      </w:r>
      <w:r>
        <w:rPr>
          <w:spacing w:val="-8"/>
          <w:sz w:val="16"/>
          <w:vertAlign w:val="baseline"/>
        </w:rPr>
        <w:t> </w:t>
      </w:r>
      <w:r>
        <w:rPr>
          <w:sz w:val="16"/>
          <w:vertAlign w:val="baseline"/>
        </w:rPr>
        <w:t>del</w:t>
      </w:r>
      <w:r>
        <w:rPr>
          <w:spacing w:val="-9"/>
          <w:sz w:val="16"/>
          <w:vertAlign w:val="baseline"/>
        </w:rPr>
        <w:t> </w:t>
      </w:r>
      <w:r>
        <w:rPr>
          <w:sz w:val="16"/>
          <w:vertAlign w:val="baseline"/>
        </w:rPr>
        <w:t>Pacto</w:t>
      </w:r>
      <w:r>
        <w:rPr>
          <w:spacing w:val="-5"/>
          <w:sz w:val="16"/>
          <w:vertAlign w:val="baseline"/>
        </w:rPr>
        <w:t> </w:t>
      </w:r>
      <w:r>
        <w:rPr>
          <w:sz w:val="16"/>
          <w:vertAlign w:val="baseline"/>
        </w:rPr>
        <w:t>Internacional de</w:t>
      </w:r>
      <w:r>
        <w:rPr>
          <w:spacing w:val="-15"/>
          <w:sz w:val="16"/>
          <w:vertAlign w:val="baseline"/>
        </w:rPr>
        <w:t> </w:t>
      </w:r>
      <w:r>
        <w:rPr>
          <w:sz w:val="16"/>
          <w:vertAlign w:val="baseline"/>
        </w:rPr>
        <w:t>Derechos</w:t>
      </w:r>
      <w:r>
        <w:rPr>
          <w:spacing w:val="-14"/>
          <w:sz w:val="16"/>
          <w:vertAlign w:val="baseline"/>
        </w:rPr>
        <w:t> </w:t>
      </w:r>
      <w:r>
        <w:rPr>
          <w:sz w:val="16"/>
          <w:vertAlign w:val="baseline"/>
        </w:rPr>
        <w:t>Económicos,</w:t>
      </w:r>
      <w:r>
        <w:rPr>
          <w:spacing w:val="-14"/>
          <w:sz w:val="16"/>
          <w:vertAlign w:val="baseline"/>
        </w:rPr>
        <w:t> </w:t>
      </w:r>
      <w:r>
        <w:rPr>
          <w:sz w:val="16"/>
          <w:vertAlign w:val="baseline"/>
        </w:rPr>
        <w:t>Sociales</w:t>
      </w:r>
      <w:r>
        <w:rPr>
          <w:spacing w:val="-14"/>
          <w:sz w:val="16"/>
          <w:vertAlign w:val="baseline"/>
        </w:rPr>
        <w:t> </w:t>
      </w:r>
      <w:r>
        <w:rPr>
          <w:sz w:val="16"/>
          <w:vertAlign w:val="baseline"/>
        </w:rPr>
        <w:t>y</w:t>
      </w:r>
      <w:r>
        <w:rPr>
          <w:spacing w:val="-14"/>
          <w:sz w:val="16"/>
          <w:vertAlign w:val="baseline"/>
        </w:rPr>
        <w:t> </w:t>
      </w:r>
      <w:r>
        <w:rPr>
          <w:sz w:val="16"/>
          <w:vertAlign w:val="baseline"/>
        </w:rPr>
        <w:t>Culturales,</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contexto</w:t>
      </w:r>
      <w:r>
        <w:rPr>
          <w:spacing w:val="-14"/>
          <w:sz w:val="16"/>
          <w:vertAlign w:val="baseline"/>
        </w:rPr>
        <w:t> </w:t>
      </w:r>
      <w:r>
        <w:rPr>
          <w:sz w:val="16"/>
          <w:vertAlign w:val="baseline"/>
        </w:rPr>
        <w:t>de</w:t>
      </w:r>
      <w:r>
        <w:rPr>
          <w:spacing w:val="-14"/>
          <w:sz w:val="16"/>
          <w:vertAlign w:val="baseline"/>
        </w:rPr>
        <w:t> </w:t>
      </w:r>
      <w:r>
        <w:rPr>
          <w:sz w:val="16"/>
          <w:vertAlign w:val="baseline"/>
        </w:rPr>
        <w:t>las</w:t>
      </w:r>
      <w:r>
        <w:rPr>
          <w:spacing w:val="-14"/>
          <w:sz w:val="16"/>
          <w:vertAlign w:val="baseline"/>
        </w:rPr>
        <w:t> </w:t>
      </w:r>
      <w:r>
        <w:rPr>
          <w:sz w:val="16"/>
          <w:vertAlign w:val="baseline"/>
        </w:rPr>
        <w:t>actividades</w:t>
      </w:r>
      <w:r>
        <w:rPr>
          <w:spacing w:val="-14"/>
          <w:sz w:val="16"/>
          <w:vertAlign w:val="baseline"/>
        </w:rPr>
        <w:t> </w:t>
      </w:r>
      <w:r>
        <w:rPr>
          <w:sz w:val="16"/>
          <w:vertAlign w:val="baseline"/>
        </w:rPr>
        <w:t>empresariales,</w:t>
      </w:r>
      <w:r>
        <w:rPr>
          <w:spacing w:val="-14"/>
          <w:sz w:val="16"/>
          <w:vertAlign w:val="baseline"/>
        </w:rPr>
        <w:t> </w:t>
      </w:r>
      <w:r>
        <w:rPr>
          <w:sz w:val="16"/>
          <w:vertAlign w:val="baseline"/>
        </w:rPr>
        <w:t>E/C.12/GC/24, 10 de agosto de 2017, párr. 14.</w:t>
      </w:r>
    </w:p>
    <w:p>
      <w:pPr>
        <w:spacing w:before="40"/>
        <w:ind w:left="362" w:right="357" w:firstLine="0"/>
        <w:jc w:val="both"/>
        <w:rPr>
          <w:sz w:val="16"/>
        </w:rPr>
      </w:pPr>
      <w:r>
        <w:rPr>
          <w:sz w:val="16"/>
          <w:vertAlign w:val="superscript"/>
        </w:rPr>
        <w:t>192</w:t>
      </w:r>
      <w:r>
        <w:rPr>
          <w:spacing w:val="8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 de los</w:t>
      </w:r>
      <w:r>
        <w:rPr>
          <w:i/>
          <w:spacing w:val="-2"/>
          <w:sz w:val="16"/>
          <w:vertAlign w:val="baseline"/>
        </w:rPr>
        <w:t> </w:t>
      </w:r>
      <w:r>
        <w:rPr>
          <w:i/>
          <w:sz w:val="16"/>
          <w:vertAlign w:val="baseline"/>
        </w:rPr>
        <w:t>Buzos</w:t>
      </w:r>
      <w:r>
        <w:rPr>
          <w:i/>
          <w:spacing w:val="-2"/>
          <w:sz w:val="16"/>
          <w:vertAlign w:val="baseline"/>
        </w:rPr>
        <w:t> </w:t>
      </w:r>
      <w:r>
        <w:rPr>
          <w:i/>
          <w:sz w:val="16"/>
          <w:vertAlign w:val="baseline"/>
        </w:rPr>
        <w:t>Miskitos (Lemoth</w:t>
      </w:r>
      <w:r>
        <w:rPr>
          <w:i/>
          <w:spacing w:val="-1"/>
          <w:sz w:val="16"/>
          <w:vertAlign w:val="baseline"/>
        </w:rPr>
        <w:t> </w:t>
      </w:r>
      <w:r>
        <w:rPr>
          <w:i/>
          <w:sz w:val="16"/>
          <w:vertAlign w:val="baseline"/>
        </w:rPr>
        <w:t>Morris</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1"/>
          <w:sz w:val="16"/>
          <w:vertAlign w:val="baseline"/>
        </w:rPr>
        <w:t> </w:t>
      </w:r>
      <w:r>
        <w:rPr>
          <w:i/>
          <w:sz w:val="16"/>
          <w:vertAlign w:val="baseline"/>
        </w:rPr>
        <w:t>Vs.</w:t>
      </w:r>
      <w:r>
        <w:rPr>
          <w:i/>
          <w:spacing w:val="-3"/>
          <w:sz w:val="16"/>
          <w:vertAlign w:val="baseline"/>
        </w:rPr>
        <w:t> </w:t>
      </w:r>
      <w:r>
        <w:rPr>
          <w:i/>
          <w:sz w:val="16"/>
          <w:vertAlign w:val="baseline"/>
        </w:rPr>
        <w:t>Honduras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31 de</w:t>
      </w:r>
      <w:r>
        <w:rPr>
          <w:spacing w:val="-3"/>
          <w:sz w:val="16"/>
          <w:vertAlign w:val="baseline"/>
        </w:rPr>
        <w:t> </w:t>
      </w:r>
      <w:r>
        <w:rPr>
          <w:sz w:val="16"/>
          <w:vertAlign w:val="baseline"/>
        </w:rPr>
        <w:t>agosto de 2021. Serie C No. 432, párr. 47, </w:t>
      </w:r>
      <w:r>
        <w:rPr>
          <w:i/>
          <w:sz w:val="16"/>
          <w:vertAlign w:val="baseline"/>
        </w:rPr>
        <w:t>y Caso Olivera Fuentes Vs. Perú, supra</w:t>
      </w:r>
      <w:r>
        <w:rPr>
          <w:sz w:val="16"/>
          <w:vertAlign w:val="baseline"/>
        </w:rPr>
        <w:t>, párr. 97</w:t>
      </w:r>
    </w:p>
    <w:p>
      <w:pPr>
        <w:spacing w:before="41"/>
        <w:ind w:left="362" w:right="355" w:firstLine="0"/>
        <w:jc w:val="both"/>
        <w:rPr>
          <w:sz w:val="16"/>
        </w:rPr>
      </w:pPr>
      <w:r>
        <w:rPr>
          <w:sz w:val="16"/>
          <w:vertAlign w:val="superscript"/>
        </w:rPr>
        <w:t>193</w:t>
      </w:r>
      <w:r>
        <w:rPr>
          <w:spacing w:val="80"/>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de</w:t>
      </w:r>
      <w:r>
        <w:rPr>
          <w:i/>
          <w:spacing w:val="-7"/>
          <w:sz w:val="16"/>
          <w:vertAlign w:val="baseline"/>
        </w:rPr>
        <w:t> </w:t>
      </w:r>
      <w:r>
        <w:rPr>
          <w:i/>
          <w:sz w:val="16"/>
          <w:vertAlign w:val="baseline"/>
        </w:rPr>
        <w:t>los</w:t>
      </w:r>
      <w:r>
        <w:rPr>
          <w:i/>
          <w:spacing w:val="-7"/>
          <w:sz w:val="16"/>
          <w:vertAlign w:val="baseline"/>
        </w:rPr>
        <w:t> </w:t>
      </w:r>
      <w:r>
        <w:rPr>
          <w:i/>
          <w:sz w:val="16"/>
          <w:vertAlign w:val="baseline"/>
        </w:rPr>
        <w:t>Buzos</w:t>
      </w:r>
      <w:r>
        <w:rPr>
          <w:i/>
          <w:spacing w:val="-7"/>
          <w:sz w:val="16"/>
          <w:vertAlign w:val="baseline"/>
        </w:rPr>
        <w:t> </w:t>
      </w:r>
      <w:r>
        <w:rPr>
          <w:i/>
          <w:sz w:val="16"/>
          <w:vertAlign w:val="baseline"/>
        </w:rPr>
        <w:t>Miskitos</w:t>
      </w:r>
      <w:r>
        <w:rPr>
          <w:i/>
          <w:spacing w:val="-5"/>
          <w:sz w:val="16"/>
          <w:vertAlign w:val="baseline"/>
        </w:rPr>
        <w:t> </w:t>
      </w:r>
      <w:r>
        <w:rPr>
          <w:i/>
          <w:sz w:val="16"/>
          <w:vertAlign w:val="baseline"/>
        </w:rPr>
        <w:t>(Lemoth</w:t>
      </w:r>
      <w:r>
        <w:rPr>
          <w:i/>
          <w:spacing w:val="-8"/>
          <w:sz w:val="16"/>
          <w:vertAlign w:val="baseline"/>
        </w:rPr>
        <w:t> </w:t>
      </w:r>
      <w:r>
        <w:rPr>
          <w:i/>
          <w:sz w:val="16"/>
          <w:vertAlign w:val="baseline"/>
        </w:rPr>
        <w:t>Morris</w:t>
      </w:r>
      <w:r>
        <w:rPr>
          <w:i/>
          <w:spacing w:val="-7"/>
          <w:sz w:val="16"/>
          <w:vertAlign w:val="baseline"/>
        </w:rPr>
        <w:t> </w:t>
      </w:r>
      <w:r>
        <w:rPr>
          <w:i/>
          <w:sz w:val="16"/>
          <w:vertAlign w:val="baseline"/>
        </w:rPr>
        <w:t>y</w:t>
      </w:r>
      <w:r>
        <w:rPr>
          <w:i/>
          <w:spacing w:val="-7"/>
          <w:sz w:val="16"/>
          <w:vertAlign w:val="baseline"/>
        </w:rPr>
        <w:t> </w:t>
      </w:r>
      <w:r>
        <w:rPr>
          <w:i/>
          <w:sz w:val="16"/>
          <w:vertAlign w:val="baseline"/>
        </w:rPr>
        <w:t>otros)</w:t>
      </w:r>
      <w:r>
        <w:rPr>
          <w:i/>
          <w:spacing w:val="-8"/>
          <w:sz w:val="16"/>
          <w:vertAlign w:val="baseline"/>
        </w:rPr>
        <w:t> </w:t>
      </w:r>
      <w:r>
        <w:rPr>
          <w:i/>
          <w:sz w:val="16"/>
          <w:vertAlign w:val="baseline"/>
        </w:rPr>
        <w:t>Vs.</w:t>
      </w:r>
      <w:r>
        <w:rPr>
          <w:i/>
          <w:spacing w:val="-8"/>
          <w:sz w:val="16"/>
          <w:vertAlign w:val="baseline"/>
        </w:rPr>
        <w:t> </w:t>
      </w:r>
      <w:r>
        <w:rPr>
          <w:i/>
          <w:sz w:val="16"/>
          <w:vertAlign w:val="baseline"/>
        </w:rPr>
        <w:t>Honduras,</w:t>
      </w:r>
      <w:r>
        <w:rPr>
          <w:i/>
          <w:spacing w:val="-8"/>
          <w:sz w:val="16"/>
          <w:vertAlign w:val="baseline"/>
        </w:rPr>
        <w:t> </w:t>
      </w:r>
      <w:r>
        <w:rPr>
          <w:i/>
          <w:sz w:val="16"/>
          <w:vertAlign w:val="baseline"/>
        </w:rPr>
        <w:t>supra,</w:t>
      </w:r>
      <w:r>
        <w:rPr>
          <w:i/>
          <w:spacing w:val="-4"/>
          <w:sz w:val="16"/>
          <w:vertAlign w:val="baseline"/>
        </w:rPr>
        <w:t> </w:t>
      </w:r>
      <w:r>
        <w:rPr>
          <w:sz w:val="16"/>
          <w:vertAlign w:val="baseline"/>
        </w:rPr>
        <w:t>párr.</w:t>
      </w:r>
      <w:r>
        <w:rPr>
          <w:spacing w:val="-8"/>
          <w:sz w:val="16"/>
          <w:vertAlign w:val="baseline"/>
        </w:rPr>
        <w:t> </w:t>
      </w:r>
      <w:r>
        <w:rPr>
          <w:sz w:val="16"/>
          <w:vertAlign w:val="baseline"/>
        </w:rPr>
        <w:t>51,</w:t>
      </w:r>
      <w:r>
        <w:rPr>
          <w:spacing w:val="-8"/>
          <w:sz w:val="16"/>
          <w:vertAlign w:val="baseline"/>
        </w:rPr>
        <w:t> </w:t>
      </w:r>
      <w:r>
        <w:rPr>
          <w:sz w:val="16"/>
          <w:vertAlign w:val="baseline"/>
        </w:rPr>
        <w:t>y</w:t>
      </w:r>
      <w:r>
        <w:rPr>
          <w:spacing w:val="-6"/>
          <w:sz w:val="16"/>
          <w:vertAlign w:val="baseline"/>
        </w:rPr>
        <w:t> </w:t>
      </w:r>
      <w:r>
        <w:rPr>
          <w:i/>
          <w:sz w:val="16"/>
          <w:vertAlign w:val="baseline"/>
        </w:rPr>
        <w:t>Caso</w:t>
      </w:r>
      <w:r>
        <w:rPr>
          <w:i/>
          <w:spacing w:val="-7"/>
          <w:sz w:val="16"/>
          <w:vertAlign w:val="baseline"/>
        </w:rPr>
        <w:t> </w:t>
      </w:r>
      <w:r>
        <w:rPr>
          <w:i/>
          <w:sz w:val="16"/>
          <w:vertAlign w:val="baseline"/>
        </w:rPr>
        <w:t>Olivera</w:t>
      </w:r>
      <w:r>
        <w:rPr>
          <w:i/>
          <w:sz w:val="16"/>
          <w:vertAlign w:val="baseline"/>
        </w:rPr>
        <w:t> Fuentes Vs. Perú, supra</w:t>
      </w:r>
      <w:r>
        <w:rPr>
          <w:sz w:val="16"/>
          <w:vertAlign w:val="baseline"/>
        </w:rPr>
        <w:t>, párr. 98.</w:t>
      </w:r>
    </w:p>
    <w:p>
      <w:pPr>
        <w:spacing w:after="0"/>
        <w:jc w:val="both"/>
        <w:rPr>
          <w:sz w:val="16"/>
        </w:rPr>
        <w:sectPr>
          <w:pgSz w:w="12240" w:h="15840"/>
          <w:pgMar w:header="0" w:footer="1664" w:top="1340" w:bottom="1860" w:left="1340" w:right="1340"/>
        </w:sectPr>
      </w:pPr>
    </w:p>
    <w:p>
      <w:pPr>
        <w:pStyle w:val="ListParagraph"/>
        <w:numPr>
          <w:ilvl w:val="0"/>
          <w:numId w:val="9"/>
        </w:numPr>
        <w:tabs>
          <w:tab w:pos="929" w:val="left" w:leader="none"/>
        </w:tabs>
        <w:spacing w:line="240" w:lineRule="auto" w:before="76" w:after="0"/>
        <w:ind w:left="362" w:right="355" w:firstLine="0"/>
        <w:jc w:val="both"/>
        <w:rPr>
          <w:sz w:val="20"/>
        </w:rPr>
      </w:pPr>
      <w:r>
        <w:rPr>
          <w:sz w:val="20"/>
        </w:rPr>
        <w:t>En razón de ello, y en el marco de las obligaciones de garantía y del deber de adoptar disposiciones de derecho interno que se derivan de los artículos 1.1 y 2 de la Convención Americana, la Corte recuerda que los Estados tienen el deber de prevenir las</w:t>
      </w:r>
      <w:r>
        <w:rPr>
          <w:spacing w:val="-15"/>
          <w:sz w:val="20"/>
        </w:rPr>
        <w:t> </w:t>
      </w:r>
      <w:r>
        <w:rPr>
          <w:sz w:val="20"/>
        </w:rPr>
        <w:t>violaciones</w:t>
      </w:r>
      <w:r>
        <w:rPr>
          <w:spacing w:val="-15"/>
          <w:sz w:val="20"/>
        </w:rPr>
        <w:t> </w:t>
      </w:r>
      <w:r>
        <w:rPr>
          <w:sz w:val="20"/>
        </w:rPr>
        <w:t>a</w:t>
      </w:r>
      <w:r>
        <w:rPr>
          <w:spacing w:val="-15"/>
          <w:sz w:val="20"/>
        </w:rPr>
        <w:t> </w:t>
      </w:r>
      <w:r>
        <w:rPr>
          <w:sz w:val="20"/>
        </w:rPr>
        <w:t>derechos</w:t>
      </w:r>
      <w:r>
        <w:rPr>
          <w:spacing w:val="-16"/>
          <w:sz w:val="20"/>
        </w:rPr>
        <w:t> </w:t>
      </w:r>
      <w:r>
        <w:rPr>
          <w:sz w:val="20"/>
        </w:rPr>
        <w:t>humanos</w:t>
      </w:r>
      <w:r>
        <w:rPr>
          <w:spacing w:val="-16"/>
          <w:sz w:val="20"/>
        </w:rPr>
        <w:t> </w:t>
      </w:r>
      <w:r>
        <w:rPr>
          <w:sz w:val="20"/>
        </w:rPr>
        <w:t>producidas</w:t>
      </w:r>
      <w:r>
        <w:rPr>
          <w:spacing w:val="-14"/>
          <w:sz w:val="20"/>
        </w:rPr>
        <w:t> </w:t>
      </w:r>
      <w:r>
        <w:rPr>
          <w:sz w:val="20"/>
        </w:rPr>
        <w:t>por</w:t>
      </w:r>
      <w:r>
        <w:rPr>
          <w:spacing w:val="-15"/>
          <w:sz w:val="20"/>
        </w:rPr>
        <w:t> </w:t>
      </w:r>
      <w:r>
        <w:rPr>
          <w:sz w:val="20"/>
        </w:rPr>
        <w:t>empresas</w:t>
      </w:r>
      <w:r>
        <w:rPr>
          <w:spacing w:val="-15"/>
          <w:sz w:val="20"/>
        </w:rPr>
        <w:t> </w:t>
      </w:r>
      <w:r>
        <w:rPr>
          <w:sz w:val="20"/>
        </w:rPr>
        <w:t>privadas,</w:t>
      </w:r>
      <w:r>
        <w:rPr>
          <w:spacing w:val="-13"/>
          <w:sz w:val="20"/>
        </w:rPr>
        <w:t> </w:t>
      </w:r>
      <w:r>
        <w:rPr>
          <w:sz w:val="20"/>
        </w:rPr>
        <w:t>por</w:t>
      </w:r>
      <w:r>
        <w:rPr>
          <w:spacing w:val="-15"/>
          <w:sz w:val="20"/>
        </w:rPr>
        <w:t> </w:t>
      </w:r>
      <w:r>
        <w:rPr>
          <w:sz w:val="20"/>
        </w:rPr>
        <w:t>lo</w:t>
      </w:r>
      <w:r>
        <w:rPr>
          <w:spacing w:val="-16"/>
          <w:sz w:val="20"/>
        </w:rPr>
        <w:t> </w:t>
      </w:r>
      <w:r>
        <w:rPr>
          <w:sz w:val="20"/>
        </w:rPr>
        <w:t>que</w:t>
      </w:r>
      <w:r>
        <w:rPr>
          <w:spacing w:val="-16"/>
          <w:sz w:val="20"/>
        </w:rPr>
        <w:t> </w:t>
      </w:r>
      <w:r>
        <w:rPr>
          <w:sz w:val="20"/>
        </w:rPr>
        <w:t>deben adoptar medidas legislativas</w:t>
      </w:r>
      <w:r>
        <w:rPr>
          <w:spacing w:val="-1"/>
          <w:sz w:val="20"/>
        </w:rPr>
        <w:t> </w:t>
      </w:r>
      <w:r>
        <w:rPr>
          <w:sz w:val="20"/>
        </w:rPr>
        <w:t>y</w:t>
      </w:r>
      <w:r>
        <w:rPr>
          <w:spacing w:val="-2"/>
          <w:sz w:val="20"/>
        </w:rPr>
        <w:t> </w:t>
      </w:r>
      <w:r>
        <w:rPr>
          <w:sz w:val="20"/>
        </w:rPr>
        <w:t>de otro</w:t>
      </w:r>
      <w:r>
        <w:rPr>
          <w:spacing w:val="-2"/>
          <w:sz w:val="20"/>
        </w:rPr>
        <w:t> </w:t>
      </w:r>
      <w:r>
        <w:rPr>
          <w:sz w:val="20"/>
        </w:rPr>
        <w:t>carácter para</w:t>
      </w:r>
      <w:r>
        <w:rPr>
          <w:spacing w:val="-1"/>
          <w:sz w:val="20"/>
        </w:rPr>
        <w:t> </w:t>
      </w:r>
      <w:r>
        <w:rPr>
          <w:sz w:val="20"/>
        </w:rPr>
        <w:t>prevenir que dichas</w:t>
      </w:r>
      <w:r>
        <w:rPr>
          <w:spacing w:val="-2"/>
          <w:sz w:val="20"/>
        </w:rPr>
        <w:t> </w:t>
      </w:r>
      <w:r>
        <w:rPr>
          <w:sz w:val="20"/>
        </w:rPr>
        <w:t>violaciones, e investigar,</w:t>
      </w:r>
      <w:r>
        <w:rPr>
          <w:spacing w:val="-2"/>
          <w:sz w:val="20"/>
        </w:rPr>
        <w:t> </w:t>
      </w:r>
      <w:r>
        <w:rPr>
          <w:sz w:val="20"/>
        </w:rPr>
        <w:t>castigar y reparar tales violaciones cuando ocurran</w:t>
      </w:r>
      <w:r>
        <w:rPr>
          <w:position w:val="7"/>
          <w:sz w:val="13"/>
        </w:rPr>
        <w:t>194</w:t>
      </w:r>
      <w:r>
        <w:rPr>
          <w:sz w:val="20"/>
        </w:rPr>
        <w:t>.</w:t>
      </w:r>
    </w:p>
    <w:p>
      <w:pPr>
        <w:pStyle w:val="BodyText"/>
        <w:spacing w:before="9"/>
        <w:rPr>
          <w:sz w:val="29"/>
        </w:rPr>
      </w:pPr>
    </w:p>
    <w:p>
      <w:pPr>
        <w:pStyle w:val="ListParagraph"/>
        <w:numPr>
          <w:ilvl w:val="1"/>
          <w:numId w:val="14"/>
        </w:numPr>
        <w:tabs>
          <w:tab w:pos="1832" w:val="left" w:leader="none"/>
        </w:tabs>
        <w:spacing w:line="240" w:lineRule="auto" w:before="0" w:after="0"/>
        <w:ind w:left="1831" w:right="0" w:hanging="479"/>
        <w:jc w:val="left"/>
        <w:rPr>
          <w:i/>
          <w:sz w:val="20"/>
        </w:rPr>
      </w:pPr>
      <w:bookmarkStart w:name="_bookmark37" w:id="39"/>
      <w:bookmarkEnd w:id="39"/>
      <w:r>
        <w:rPr>
          <w:i/>
          <w:sz w:val="20"/>
        </w:rPr>
        <w:t>Aplica</w:t>
      </w:r>
      <w:r>
        <w:rPr>
          <w:i/>
          <w:sz w:val="20"/>
        </w:rPr>
        <w:t>ción</w:t>
      </w:r>
      <w:r>
        <w:rPr>
          <w:i/>
          <w:spacing w:val="-6"/>
          <w:sz w:val="20"/>
        </w:rPr>
        <w:t> </w:t>
      </w:r>
      <w:r>
        <w:rPr>
          <w:i/>
          <w:sz w:val="20"/>
        </w:rPr>
        <w:t>de</w:t>
      </w:r>
      <w:r>
        <w:rPr>
          <w:i/>
          <w:spacing w:val="-7"/>
          <w:sz w:val="20"/>
        </w:rPr>
        <w:t> </w:t>
      </w:r>
      <w:r>
        <w:rPr>
          <w:i/>
          <w:sz w:val="20"/>
        </w:rPr>
        <w:t>los</w:t>
      </w:r>
      <w:r>
        <w:rPr>
          <w:i/>
          <w:spacing w:val="-5"/>
          <w:sz w:val="20"/>
        </w:rPr>
        <w:t> </w:t>
      </w:r>
      <w:r>
        <w:rPr>
          <w:i/>
          <w:sz w:val="20"/>
        </w:rPr>
        <w:t>estándares</w:t>
      </w:r>
      <w:r>
        <w:rPr>
          <w:i/>
          <w:spacing w:val="-4"/>
          <w:sz w:val="20"/>
        </w:rPr>
        <w:t> </w:t>
      </w:r>
      <w:r>
        <w:rPr>
          <w:i/>
          <w:sz w:val="20"/>
        </w:rPr>
        <w:t>al</w:t>
      </w:r>
      <w:r>
        <w:rPr>
          <w:i/>
          <w:spacing w:val="-7"/>
          <w:sz w:val="20"/>
        </w:rPr>
        <w:t> </w:t>
      </w:r>
      <w:r>
        <w:rPr>
          <w:i/>
          <w:sz w:val="20"/>
        </w:rPr>
        <w:t>caso</w:t>
      </w:r>
      <w:r>
        <w:rPr>
          <w:i/>
          <w:spacing w:val="-5"/>
          <w:sz w:val="20"/>
        </w:rPr>
        <w:t> </w:t>
      </w:r>
      <w:r>
        <w:rPr>
          <w:i/>
          <w:spacing w:val="-2"/>
          <w:sz w:val="20"/>
        </w:rPr>
        <w:t>concreto</w:t>
      </w:r>
    </w:p>
    <w:p>
      <w:pPr>
        <w:pStyle w:val="BodyText"/>
        <w:spacing w:before="7"/>
        <w:rPr>
          <w:i/>
          <w:sz w:val="29"/>
        </w:rPr>
      </w:pPr>
    </w:p>
    <w:p>
      <w:pPr>
        <w:pStyle w:val="ListParagraph"/>
        <w:numPr>
          <w:ilvl w:val="2"/>
          <w:numId w:val="14"/>
        </w:numPr>
        <w:tabs>
          <w:tab w:pos="2124" w:val="left" w:leader="none"/>
        </w:tabs>
        <w:spacing w:line="240" w:lineRule="auto" w:before="0" w:after="0"/>
        <w:ind w:left="1427" w:right="360" w:firstLine="0"/>
        <w:jc w:val="left"/>
        <w:rPr>
          <w:i/>
          <w:sz w:val="20"/>
        </w:rPr>
      </w:pPr>
      <w:r>
        <w:rPr>
          <w:i/>
          <w:sz w:val="20"/>
        </w:rPr>
        <w:t>Alegados actos de violencia obstétrica y mala praxis médica sufridos</w:t>
      </w:r>
      <w:r>
        <w:rPr>
          <w:i/>
          <w:sz w:val="20"/>
        </w:rPr>
        <w:t> por la señora Rodríguez Pacheco</w:t>
      </w:r>
    </w:p>
    <w:p>
      <w:pPr>
        <w:pStyle w:val="BodyText"/>
        <w:spacing w:before="10"/>
        <w:rPr>
          <w:i/>
          <w:sz w:val="19"/>
        </w:rPr>
      </w:pPr>
    </w:p>
    <w:p>
      <w:pPr>
        <w:pStyle w:val="ListParagraph"/>
        <w:numPr>
          <w:ilvl w:val="0"/>
          <w:numId w:val="9"/>
        </w:numPr>
        <w:tabs>
          <w:tab w:pos="929" w:val="left" w:leader="none"/>
        </w:tabs>
        <w:spacing w:line="240" w:lineRule="auto" w:before="0" w:after="0"/>
        <w:ind w:left="362" w:right="359" w:firstLine="0"/>
        <w:jc w:val="both"/>
        <w:rPr>
          <w:sz w:val="20"/>
        </w:rPr>
      </w:pPr>
      <w:r>
        <w:rPr>
          <w:sz w:val="20"/>
        </w:rPr>
        <w:t>La Corte observa que el 13 de agosto de 1998 la señora Rodríguez Pacheco fue sometida a una cesárea programada en un centro de salud privado de su elección</w:t>
      </w:r>
      <w:r>
        <w:rPr>
          <w:position w:val="7"/>
          <w:sz w:val="13"/>
        </w:rPr>
        <w:t>195</w:t>
      </w:r>
      <w:r>
        <w:rPr>
          <w:sz w:val="20"/>
        </w:rPr>
        <w:t>. Con carácter previo a dicho procedimiento, tanto el equipo médico como la señora Rodríguez Pacheco eran conocedores de que presentaba una “placenta previa centro cursiva”</w:t>
      </w:r>
      <w:r>
        <w:rPr>
          <w:position w:val="7"/>
          <w:sz w:val="13"/>
        </w:rPr>
        <w:t>196</w:t>
      </w:r>
      <w:r>
        <w:rPr>
          <w:spacing w:val="-12"/>
          <w:position w:val="7"/>
          <w:sz w:val="13"/>
        </w:rPr>
        <w:t> </w:t>
      </w:r>
      <w:r>
        <w:rPr>
          <w:sz w:val="20"/>
        </w:rPr>
        <w:t>-esto</w:t>
      </w:r>
      <w:r>
        <w:rPr>
          <w:spacing w:val="-17"/>
          <w:sz w:val="20"/>
        </w:rPr>
        <w:t> </w:t>
      </w:r>
      <w:r>
        <w:rPr>
          <w:sz w:val="20"/>
        </w:rPr>
        <w:t>es,</w:t>
      </w:r>
      <w:r>
        <w:rPr>
          <w:spacing w:val="-18"/>
          <w:sz w:val="20"/>
        </w:rPr>
        <w:t> </w:t>
      </w:r>
      <w:r>
        <w:rPr>
          <w:sz w:val="20"/>
        </w:rPr>
        <w:t>la</w:t>
      </w:r>
      <w:r>
        <w:rPr>
          <w:spacing w:val="-18"/>
          <w:sz w:val="20"/>
        </w:rPr>
        <w:t> </w:t>
      </w:r>
      <w:r>
        <w:rPr>
          <w:sz w:val="20"/>
        </w:rPr>
        <w:t>placenta</w:t>
      </w:r>
      <w:r>
        <w:rPr>
          <w:spacing w:val="-17"/>
          <w:sz w:val="20"/>
        </w:rPr>
        <w:t> </w:t>
      </w:r>
      <w:r>
        <w:rPr>
          <w:sz w:val="20"/>
        </w:rPr>
        <w:t>se</w:t>
      </w:r>
      <w:r>
        <w:rPr>
          <w:spacing w:val="-18"/>
          <w:sz w:val="20"/>
        </w:rPr>
        <w:t> </w:t>
      </w:r>
      <w:r>
        <w:rPr>
          <w:sz w:val="20"/>
        </w:rPr>
        <w:t>encontraba</w:t>
      </w:r>
      <w:r>
        <w:rPr>
          <w:spacing w:val="-17"/>
          <w:sz w:val="20"/>
        </w:rPr>
        <w:t> </w:t>
      </w:r>
      <w:r>
        <w:rPr>
          <w:sz w:val="20"/>
        </w:rPr>
        <w:t>fuertemente</w:t>
      </w:r>
      <w:r>
        <w:rPr>
          <w:spacing w:val="-18"/>
          <w:sz w:val="20"/>
        </w:rPr>
        <w:t> </w:t>
      </w:r>
      <w:r>
        <w:rPr>
          <w:sz w:val="20"/>
        </w:rPr>
        <w:t>adherida</w:t>
      </w:r>
      <w:r>
        <w:rPr>
          <w:spacing w:val="-18"/>
          <w:sz w:val="20"/>
        </w:rPr>
        <w:t> </w:t>
      </w:r>
      <w:r>
        <w:rPr>
          <w:sz w:val="20"/>
        </w:rPr>
        <w:t>a</w:t>
      </w:r>
      <w:r>
        <w:rPr>
          <w:spacing w:val="-17"/>
          <w:sz w:val="20"/>
        </w:rPr>
        <w:t> </w:t>
      </w:r>
      <w:r>
        <w:rPr>
          <w:sz w:val="20"/>
        </w:rPr>
        <w:t>la</w:t>
      </w:r>
      <w:r>
        <w:rPr>
          <w:spacing w:val="-18"/>
          <w:sz w:val="20"/>
        </w:rPr>
        <w:t> </w:t>
      </w:r>
      <w:r>
        <w:rPr>
          <w:sz w:val="20"/>
        </w:rPr>
        <w:t>pared</w:t>
      </w:r>
      <w:r>
        <w:rPr>
          <w:spacing w:val="-17"/>
          <w:sz w:val="20"/>
        </w:rPr>
        <w:t> </w:t>
      </w:r>
      <w:r>
        <w:rPr>
          <w:sz w:val="20"/>
        </w:rPr>
        <w:t>del</w:t>
      </w:r>
      <w:r>
        <w:rPr>
          <w:spacing w:val="-18"/>
          <w:sz w:val="20"/>
        </w:rPr>
        <w:t> </w:t>
      </w:r>
      <w:r>
        <w:rPr>
          <w:sz w:val="20"/>
        </w:rPr>
        <w:t>útero- y</w:t>
      </w:r>
      <w:r>
        <w:rPr>
          <w:spacing w:val="-18"/>
          <w:sz w:val="20"/>
        </w:rPr>
        <w:t> </w:t>
      </w:r>
      <w:r>
        <w:rPr>
          <w:sz w:val="20"/>
        </w:rPr>
        <w:t>que</w:t>
      </w:r>
      <w:r>
        <w:rPr>
          <w:spacing w:val="-18"/>
          <w:sz w:val="20"/>
        </w:rPr>
        <w:t> </w:t>
      </w:r>
      <w:r>
        <w:rPr>
          <w:sz w:val="20"/>
        </w:rPr>
        <w:t>había</w:t>
      </w:r>
      <w:r>
        <w:rPr>
          <w:spacing w:val="-17"/>
          <w:sz w:val="20"/>
        </w:rPr>
        <w:t> </w:t>
      </w:r>
      <w:r>
        <w:rPr>
          <w:sz w:val="20"/>
        </w:rPr>
        <w:t>sido</w:t>
      </w:r>
      <w:r>
        <w:rPr>
          <w:spacing w:val="-18"/>
          <w:sz w:val="20"/>
        </w:rPr>
        <w:t> </w:t>
      </w:r>
      <w:r>
        <w:rPr>
          <w:sz w:val="20"/>
        </w:rPr>
        <w:t>sometida</w:t>
      </w:r>
      <w:r>
        <w:rPr>
          <w:spacing w:val="-17"/>
          <w:sz w:val="20"/>
        </w:rPr>
        <w:t> </w:t>
      </w:r>
      <w:r>
        <w:rPr>
          <w:sz w:val="20"/>
        </w:rPr>
        <w:t>a</w:t>
      </w:r>
      <w:r>
        <w:rPr>
          <w:spacing w:val="-18"/>
          <w:sz w:val="20"/>
        </w:rPr>
        <w:t> </w:t>
      </w:r>
      <w:r>
        <w:rPr>
          <w:sz w:val="20"/>
        </w:rPr>
        <w:t>dos</w:t>
      </w:r>
      <w:r>
        <w:rPr>
          <w:spacing w:val="-18"/>
          <w:sz w:val="20"/>
        </w:rPr>
        <w:t> </w:t>
      </w:r>
      <w:r>
        <w:rPr>
          <w:sz w:val="20"/>
        </w:rPr>
        <w:t>cesáreas</w:t>
      </w:r>
      <w:r>
        <w:rPr>
          <w:spacing w:val="-17"/>
          <w:sz w:val="20"/>
        </w:rPr>
        <w:t> </w:t>
      </w:r>
      <w:r>
        <w:rPr>
          <w:sz w:val="20"/>
        </w:rPr>
        <w:t>en</w:t>
      </w:r>
      <w:r>
        <w:rPr>
          <w:spacing w:val="-18"/>
          <w:sz w:val="20"/>
        </w:rPr>
        <w:t> </w:t>
      </w:r>
      <w:r>
        <w:rPr>
          <w:sz w:val="20"/>
        </w:rPr>
        <w:t>ocasiones</w:t>
      </w:r>
      <w:r>
        <w:rPr>
          <w:spacing w:val="-17"/>
          <w:sz w:val="20"/>
        </w:rPr>
        <w:t> </w:t>
      </w:r>
      <w:r>
        <w:rPr>
          <w:sz w:val="20"/>
        </w:rPr>
        <w:t>anteriores.</w:t>
      </w:r>
      <w:r>
        <w:rPr>
          <w:spacing w:val="-18"/>
          <w:sz w:val="20"/>
        </w:rPr>
        <w:t> </w:t>
      </w:r>
      <w:r>
        <w:rPr>
          <w:sz w:val="20"/>
        </w:rPr>
        <w:t>Según</w:t>
      </w:r>
      <w:r>
        <w:rPr>
          <w:spacing w:val="-17"/>
          <w:sz w:val="20"/>
        </w:rPr>
        <w:t> </w:t>
      </w:r>
      <w:r>
        <w:rPr>
          <w:sz w:val="20"/>
        </w:rPr>
        <w:t>la</w:t>
      </w:r>
      <w:r>
        <w:rPr>
          <w:spacing w:val="-18"/>
          <w:sz w:val="20"/>
        </w:rPr>
        <w:t> </w:t>
      </w:r>
      <w:r>
        <w:rPr>
          <w:sz w:val="20"/>
        </w:rPr>
        <w:t>Organización Mundial</w:t>
      </w:r>
      <w:r>
        <w:rPr>
          <w:spacing w:val="-13"/>
          <w:sz w:val="20"/>
        </w:rPr>
        <w:t> </w:t>
      </w:r>
      <w:r>
        <w:rPr>
          <w:sz w:val="20"/>
        </w:rPr>
        <w:t>de</w:t>
      </w:r>
      <w:r>
        <w:rPr>
          <w:spacing w:val="-15"/>
          <w:sz w:val="20"/>
        </w:rPr>
        <w:t> </w:t>
      </w:r>
      <w:r>
        <w:rPr>
          <w:sz w:val="20"/>
        </w:rPr>
        <w:t>la</w:t>
      </w:r>
      <w:r>
        <w:rPr>
          <w:spacing w:val="-13"/>
          <w:sz w:val="20"/>
        </w:rPr>
        <w:t> </w:t>
      </w:r>
      <w:r>
        <w:rPr>
          <w:sz w:val="20"/>
        </w:rPr>
        <w:t>Salud</w:t>
      </w:r>
      <w:r>
        <w:rPr>
          <w:spacing w:val="-13"/>
          <w:sz w:val="20"/>
        </w:rPr>
        <w:t> </w:t>
      </w:r>
      <w:r>
        <w:rPr>
          <w:sz w:val="20"/>
        </w:rPr>
        <w:t>(en</w:t>
      </w:r>
      <w:r>
        <w:rPr>
          <w:spacing w:val="-10"/>
          <w:sz w:val="20"/>
        </w:rPr>
        <w:t> </w:t>
      </w:r>
      <w:r>
        <w:rPr>
          <w:sz w:val="20"/>
        </w:rPr>
        <w:t>delante</w:t>
      </w:r>
      <w:r>
        <w:rPr>
          <w:spacing w:val="-15"/>
          <w:sz w:val="20"/>
        </w:rPr>
        <w:t> </w:t>
      </w:r>
      <w:r>
        <w:rPr>
          <w:sz w:val="20"/>
        </w:rPr>
        <w:t>“la</w:t>
      </w:r>
      <w:r>
        <w:rPr>
          <w:spacing w:val="-11"/>
          <w:sz w:val="20"/>
        </w:rPr>
        <w:t> </w:t>
      </w:r>
      <w:r>
        <w:rPr>
          <w:sz w:val="20"/>
        </w:rPr>
        <w:t>OMS”)</w:t>
      </w:r>
      <w:r>
        <w:rPr>
          <w:spacing w:val="-13"/>
          <w:sz w:val="20"/>
        </w:rPr>
        <w:t> </w:t>
      </w:r>
      <w:r>
        <w:rPr>
          <w:sz w:val="20"/>
        </w:rPr>
        <w:t>las</w:t>
      </w:r>
      <w:r>
        <w:rPr>
          <w:spacing w:val="-14"/>
          <w:sz w:val="20"/>
        </w:rPr>
        <w:t> </w:t>
      </w:r>
      <w:r>
        <w:rPr>
          <w:sz w:val="20"/>
        </w:rPr>
        <w:t>mujeres</w:t>
      </w:r>
      <w:r>
        <w:rPr>
          <w:spacing w:val="-14"/>
          <w:sz w:val="20"/>
        </w:rPr>
        <w:t> </w:t>
      </w:r>
      <w:r>
        <w:rPr>
          <w:sz w:val="20"/>
        </w:rPr>
        <w:t>con</w:t>
      </w:r>
      <w:r>
        <w:rPr>
          <w:spacing w:val="-13"/>
          <w:sz w:val="20"/>
        </w:rPr>
        <w:t> </w:t>
      </w:r>
      <w:r>
        <w:rPr>
          <w:sz w:val="20"/>
        </w:rPr>
        <w:t>placenta</w:t>
      </w:r>
      <w:r>
        <w:rPr>
          <w:spacing w:val="-13"/>
          <w:sz w:val="20"/>
        </w:rPr>
        <w:t> </w:t>
      </w:r>
      <w:r>
        <w:rPr>
          <w:sz w:val="20"/>
        </w:rPr>
        <w:t>previa</w:t>
      </w:r>
      <w:r>
        <w:rPr>
          <w:spacing w:val="-13"/>
          <w:sz w:val="20"/>
        </w:rPr>
        <w:t> </w:t>
      </w:r>
      <w:r>
        <w:rPr>
          <w:sz w:val="20"/>
        </w:rPr>
        <w:t>están</w:t>
      </w:r>
      <w:r>
        <w:rPr>
          <w:spacing w:val="-12"/>
          <w:sz w:val="20"/>
        </w:rPr>
        <w:t> </w:t>
      </w:r>
      <w:r>
        <w:rPr>
          <w:sz w:val="20"/>
        </w:rPr>
        <w:t>“en</w:t>
      </w:r>
      <w:r>
        <w:rPr>
          <w:spacing w:val="-13"/>
          <w:sz w:val="20"/>
        </w:rPr>
        <w:t> </w:t>
      </w:r>
      <w:r>
        <w:rPr>
          <w:sz w:val="20"/>
        </w:rPr>
        <w:t>alto riesgo de desarrollar hemorragia postparto y placenta acreta/increta”</w:t>
      </w:r>
      <w:r>
        <w:rPr>
          <w:position w:val="7"/>
          <w:sz w:val="13"/>
        </w:rPr>
        <w:t>197</w:t>
      </w:r>
      <w:r>
        <w:rPr>
          <w:sz w:val="20"/>
        </w:rPr>
        <w:t>.</w:t>
      </w:r>
    </w:p>
    <w:p>
      <w:pPr>
        <w:pStyle w:val="BodyText"/>
        <w:spacing w:before="11"/>
        <w:rPr>
          <w:sz w:val="19"/>
        </w:rPr>
      </w:pPr>
    </w:p>
    <w:p>
      <w:pPr>
        <w:pStyle w:val="ListParagraph"/>
        <w:numPr>
          <w:ilvl w:val="0"/>
          <w:numId w:val="9"/>
        </w:numPr>
        <w:tabs>
          <w:tab w:pos="929" w:val="left" w:leader="none"/>
        </w:tabs>
        <w:spacing w:line="240" w:lineRule="auto" w:before="1" w:after="0"/>
        <w:ind w:left="362" w:right="361" w:firstLine="0"/>
        <w:jc w:val="both"/>
        <w:rPr>
          <w:sz w:val="20"/>
        </w:rPr>
      </w:pPr>
      <w:r>
        <w:rPr>
          <w:sz w:val="20"/>
        </w:rPr>
        <w:t>En</w:t>
      </w:r>
      <w:r>
        <w:rPr>
          <w:spacing w:val="-6"/>
          <w:sz w:val="20"/>
        </w:rPr>
        <w:t> </w:t>
      </w:r>
      <w:r>
        <w:rPr>
          <w:sz w:val="20"/>
        </w:rPr>
        <w:t>el</w:t>
      </w:r>
      <w:r>
        <w:rPr>
          <w:spacing w:val="-6"/>
          <w:sz w:val="20"/>
        </w:rPr>
        <w:t> </w:t>
      </w:r>
      <w:r>
        <w:rPr>
          <w:sz w:val="20"/>
        </w:rPr>
        <w:t>marco</w:t>
      </w:r>
      <w:r>
        <w:rPr>
          <w:spacing w:val="-6"/>
          <w:sz w:val="20"/>
        </w:rPr>
        <w:t> </w:t>
      </w:r>
      <w:r>
        <w:rPr>
          <w:sz w:val="20"/>
        </w:rPr>
        <w:t>de</w:t>
      </w:r>
      <w:r>
        <w:rPr>
          <w:spacing w:val="-6"/>
          <w:sz w:val="20"/>
        </w:rPr>
        <w:t> </w:t>
      </w:r>
      <w:r>
        <w:rPr>
          <w:sz w:val="20"/>
        </w:rPr>
        <w:t>la</w:t>
      </w:r>
      <w:r>
        <w:rPr>
          <w:spacing w:val="-1"/>
          <w:sz w:val="20"/>
        </w:rPr>
        <w:t> </w:t>
      </w:r>
      <w:r>
        <w:rPr>
          <w:sz w:val="20"/>
        </w:rPr>
        <w:t>referida</w:t>
      </w:r>
      <w:r>
        <w:rPr>
          <w:spacing w:val="-5"/>
          <w:sz w:val="20"/>
        </w:rPr>
        <w:t> </w:t>
      </w:r>
      <w:r>
        <w:rPr>
          <w:sz w:val="20"/>
        </w:rPr>
        <w:t>operación</w:t>
      </w:r>
      <w:r>
        <w:rPr>
          <w:spacing w:val="-4"/>
          <w:sz w:val="20"/>
        </w:rPr>
        <w:t> </w:t>
      </w:r>
      <w:r>
        <w:rPr>
          <w:sz w:val="20"/>
        </w:rPr>
        <w:t>de</w:t>
      </w:r>
      <w:r>
        <w:rPr>
          <w:spacing w:val="-3"/>
          <w:sz w:val="20"/>
        </w:rPr>
        <w:t> </w:t>
      </w:r>
      <w:r>
        <w:rPr>
          <w:sz w:val="20"/>
        </w:rPr>
        <w:t>cesárea,</w:t>
      </w:r>
      <w:r>
        <w:rPr>
          <w:spacing w:val="-5"/>
          <w:sz w:val="20"/>
        </w:rPr>
        <w:t> </w:t>
      </w:r>
      <w:r>
        <w:rPr>
          <w:sz w:val="20"/>
        </w:rPr>
        <w:t>el</w:t>
      </w:r>
      <w:r>
        <w:rPr>
          <w:spacing w:val="-3"/>
          <w:sz w:val="20"/>
        </w:rPr>
        <w:t> </w:t>
      </w:r>
      <w:r>
        <w:rPr>
          <w:sz w:val="20"/>
        </w:rPr>
        <w:t>cirujano</w:t>
      </w:r>
      <w:r>
        <w:rPr>
          <w:spacing w:val="-5"/>
          <w:sz w:val="20"/>
        </w:rPr>
        <w:t> </w:t>
      </w:r>
      <w:r>
        <w:rPr>
          <w:sz w:val="20"/>
        </w:rPr>
        <w:t>principal</w:t>
      </w:r>
      <w:r>
        <w:rPr>
          <w:spacing w:val="-4"/>
          <w:sz w:val="20"/>
        </w:rPr>
        <w:t> </w:t>
      </w:r>
      <w:r>
        <w:rPr>
          <w:sz w:val="20"/>
        </w:rPr>
        <w:t>constató</w:t>
      </w:r>
      <w:r>
        <w:rPr>
          <w:spacing w:val="-8"/>
          <w:sz w:val="20"/>
        </w:rPr>
        <w:t> </w:t>
      </w:r>
      <w:r>
        <w:rPr>
          <w:sz w:val="20"/>
        </w:rPr>
        <w:t>que se había producido un acretismo placentario y, por tanto, la placenta se encontraba fuertemente</w:t>
      </w:r>
      <w:r>
        <w:rPr>
          <w:spacing w:val="-13"/>
          <w:sz w:val="20"/>
        </w:rPr>
        <w:t> </w:t>
      </w:r>
      <w:r>
        <w:rPr>
          <w:sz w:val="20"/>
        </w:rPr>
        <w:t>adherida</w:t>
      </w:r>
      <w:r>
        <w:rPr>
          <w:spacing w:val="-9"/>
          <w:sz w:val="20"/>
        </w:rPr>
        <w:t> </w:t>
      </w:r>
      <w:r>
        <w:rPr>
          <w:sz w:val="20"/>
        </w:rPr>
        <w:t>a</w:t>
      </w:r>
      <w:r>
        <w:rPr>
          <w:spacing w:val="-7"/>
          <w:sz w:val="20"/>
        </w:rPr>
        <w:t> </w:t>
      </w:r>
      <w:r>
        <w:rPr>
          <w:sz w:val="20"/>
        </w:rPr>
        <w:t>las</w:t>
      </w:r>
      <w:r>
        <w:rPr>
          <w:spacing w:val="-11"/>
          <w:sz w:val="20"/>
        </w:rPr>
        <w:t> </w:t>
      </w:r>
      <w:r>
        <w:rPr>
          <w:sz w:val="20"/>
        </w:rPr>
        <w:t>capas</w:t>
      </w:r>
      <w:r>
        <w:rPr>
          <w:spacing w:val="-9"/>
          <w:sz w:val="20"/>
        </w:rPr>
        <w:t> </w:t>
      </w:r>
      <w:r>
        <w:rPr>
          <w:sz w:val="20"/>
        </w:rPr>
        <w:t>internas</w:t>
      </w:r>
      <w:r>
        <w:rPr>
          <w:spacing w:val="-9"/>
          <w:sz w:val="20"/>
        </w:rPr>
        <w:t> </w:t>
      </w:r>
      <w:r>
        <w:rPr>
          <w:sz w:val="20"/>
        </w:rPr>
        <w:t>de</w:t>
      </w:r>
      <w:r>
        <w:rPr>
          <w:spacing w:val="-13"/>
          <w:sz w:val="20"/>
        </w:rPr>
        <w:t> </w:t>
      </w:r>
      <w:r>
        <w:rPr>
          <w:sz w:val="20"/>
        </w:rPr>
        <w:t>la</w:t>
      </w:r>
      <w:r>
        <w:rPr>
          <w:spacing w:val="-7"/>
          <w:sz w:val="20"/>
        </w:rPr>
        <w:t> </w:t>
      </w:r>
      <w:r>
        <w:rPr>
          <w:sz w:val="20"/>
        </w:rPr>
        <w:t>pared</w:t>
      </w:r>
      <w:r>
        <w:rPr>
          <w:spacing w:val="-8"/>
          <w:sz w:val="20"/>
        </w:rPr>
        <w:t> </w:t>
      </w:r>
      <w:r>
        <w:rPr>
          <w:sz w:val="20"/>
        </w:rPr>
        <w:t>uterina</w:t>
      </w:r>
      <w:r>
        <w:rPr>
          <w:position w:val="7"/>
          <w:sz w:val="13"/>
        </w:rPr>
        <w:t>198</w:t>
      </w:r>
      <w:r>
        <w:rPr>
          <w:sz w:val="20"/>
        </w:rPr>
        <w:t>.</w:t>
      </w:r>
      <w:r>
        <w:rPr>
          <w:spacing w:val="-12"/>
          <w:sz w:val="20"/>
        </w:rPr>
        <w:t> </w:t>
      </w:r>
      <w:r>
        <w:rPr>
          <w:sz w:val="20"/>
        </w:rPr>
        <w:t>Dicho</w:t>
      </w:r>
      <w:r>
        <w:rPr>
          <w:spacing w:val="-9"/>
          <w:sz w:val="20"/>
        </w:rPr>
        <w:t> </w:t>
      </w:r>
      <w:r>
        <w:rPr>
          <w:sz w:val="20"/>
        </w:rPr>
        <w:t>cirujano</w:t>
      </w:r>
      <w:r>
        <w:rPr>
          <w:spacing w:val="-12"/>
          <w:sz w:val="20"/>
        </w:rPr>
        <w:t> </w:t>
      </w:r>
      <w:r>
        <w:rPr>
          <w:sz w:val="20"/>
        </w:rPr>
        <w:t>informó a</w:t>
      </w:r>
      <w:r>
        <w:rPr>
          <w:spacing w:val="-14"/>
          <w:sz w:val="20"/>
        </w:rPr>
        <w:t> </w:t>
      </w:r>
      <w:r>
        <w:rPr>
          <w:sz w:val="20"/>
        </w:rPr>
        <w:t>la</w:t>
      </w:r>
      <w:r>
        <w:rPr>
          <w:spacing w:val="-13"/>
          <w:sz w:val="20"/>
        </w:rPr>
        <w:t> </w:t>
      </w:r>
      <w:r>
        <w:rPr>
          <w:sz w:val="20"/>
        </w:rPr>
        <w:t>señora</w:t>
      </w:r>
      <w:r>
        <w:rPr>
          <w:spacing w:val="-13"/>
          <w:sz w:val="20"/>
        </w:rPr>
        <w:t> </w:t>
      </w:r>
      <w:r>
        <w:rPr>
          <w:sz w:val="20"/>
        </w:rPr>
        <w:t>Rodríguez</w:t>
      </w:r>
      <w:r>
        <w:rPr>
          <w:spacing w:val="-11"/>
          <w:sz w:val="20"/>
        </w:rPr>
        <w:t> </w:t>
      </w:r>
      <w:r>
        <w:rPr>
          <w:sz w:val="20"/>
        </w:rPr>
        <w:t>Pacheco</w:t>
      </w:r>
      <w:r>
        <w:rPr>
          <w:spacing w:val="-14"/>
          <w:sz w:val="20"/>
        </w:rPr>
        <w:t> </w:t>
      </w:r>
      <w:r>
        <w:rPr>
          <w:sz w:val="20"/>
        </w:rPr>
        <w:t>sobre</w:t>
      </w:r>
      <w:r>
        <w:rPr>
          <w:spacing w:val="-12"/>
          <w:sz w:val="20"/>
        </w:rPr>
        <w:t> </w:t>
      </w:r>
      <w:r>
        <w:rPr>
          <w:sz w:val="20"/>
        </w:rPr>
        <w:t>su</w:t>
      </w:r>
      <w:r>
        <w:rPr>
          <w:spacing w:val="-13"/>
          <w:sz w:val="20"/>
        </w:rPr>
        <w:t> </w:t>
      </w:r>
      <w:r>
        <w:rPr>
          <w:sz w:val="20"/>
        </w:rPr>
        <w:t>situación</w:t>
      </w:r>
      <w:r>
        <w:rPr>
          <w:spacing w:val="-12"/>
          <w:sz w:val="20"/>
        </w:rPr>
        <w:t> </w:t>
      </w:r>
      <w:r>
        <w:rPr>
          <w:sz w:val="20"/>
        </w:rPr>
        <w:t>médica</w:t>
      </w:r>
      <w:r>
        <w:rPr>
          <w:position w:val="7"/>
          <w:sz w:val="13"/>
        </w:rPr>
        <w:t>199</w:t>
      </w:r>
      <w:r>
        <w:rPr>
          <w:sz w:val="20"/>
        </w:rPr>
        <w:t>,</w:t>
      </w:r>
      <w:r>
        <w:rPr>
          <w:spacing w:val="-14"/>
          <w:sz w:val="20"/>
        </w:rPr>
        <w:t> </w:t>
      </w:r>
      <w:r>
        <w:rPr>
          <w:sz w:val="20"/>
        </w:rPr>
        <w:t>tras</w:t>
      </w:r>
      <w:r>
        <w:rPr>
          <w:spacing w:val="-14"/>
          <w:sz w:val="20"/>
        </w:rPr>
        <w:t> </w:t>
      </w:r>
      <w:r>
        <w:rPr>
          <w:sz w:val="20"/>
        </w:rPr>
        <w:t>lo</w:t>
      </w:r>
      <w:r>
        <w:rPr>
          <w:spacing w:val="-14"/>
          <w:sz w:val="20"/>
        </w:rPr>
        <w:t> </w:t>
      </w:r>
      <w:r>
        <w:rPr>
          <w:sz w:val="20"/>
        </w:rPr>
        <w:t>cual</w:t>
      </w:r>
      <w:r>
        <w:rPr>
          <w:spacing w:val="-13"/>
          <w:sz w:val="20"/>
        </w:rPr>
        <w:t> </w:t>
      </w:r>
      <w:r>
        <w:rPr>
          <w:sz w:val="20"/>
        </w:rPr>
        <w:t>esta</w:t>
      </w:r>
      <w:r>
        <w:rPr>
          <w:spacing w:val="-13"/>
          <w:sz w:val="20"/>
        </w:rPr>
        <w:t> </w:t>
      </w:r>
      <w:r>
        <w:rPr>
          <w:sz w:val="20"/>
        </w:rPr>
        <w:t>solicitó</w:t>
      </w:r>
      <w:r>
        <w:rPr>
          <w:spacing w:val="-12"/>
          <w:sz w:val="20"/>
        </w:rPr>
        <w:t> </w:t>
      </w:r>
      <w:r>
        <w:rPr>
          <w:spacing w:val="-5"/>
          <w:sz w:val="20"/>
        </w:rPr>
        <w:t>que</w:t>
      </w:r>
    </w:p>
    <w:p>
      <w:pPr>
        <w:pStyle w:val="BodyText"/>
      </w:pPr>
    </w:p>
    <w:p>
      <w:pPr>
        <w:pStyle w:val="BodyText"/>
        <w:spacing w:before="8"/>
        <w:rPr>
          <w:sz w:val="13"/>
        </w:rPr>
      </w:pPr>
      <w:r>
        <w:rPr/>
        <w:pict>
          <v:rect style="position:absolute;margin-left:85.103996pt;margin-top:9.521006pt;width:144.020pt;height:.600010pt;mso-position-horizontal-relative:page;mso-position-vertical-relative:paragraph;z-index:-15710208;mso-wrap-distance-left:0;mso-wrap-distance-right:0" id="docshape38" filled="true" fillcolor="#000000" stroked="false">
            <v:fill type="solid"/>
            <w10:wrap type="topAndBottom"/>
          </v:rect>
        </w:pict>
      </w:r>
    </w:p>
    <w:p>
      <w:pPr>
        <w:spacing w:before="96"/>
        <w:ind w:left="362" w:right="355" w:firstLine="0"/>
        <w:jc w:val="both"/>
        <w:rPr>
          <w:sz w:val="16"/>
        </w:rPr>
      </w:pPr>
      <w:r>
        <w:rPr>
          <w:sz w:val="16"/>
          <w:vertAlign w:val="superscript"/>
        </w:rPr>
        <w:t>194</w:t>
      </w:r>
      <w:r>
        <w:rPr>
          <w:spacing w:val="80"/>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de</w:t>
      </w:r>
      <w:r>
        <w:rPr>
          <w:i/>
          <w:spacing w:val="-7"/>
          <w:sz w:val="16"/>
          <w:vertAlign w:val="baseline"/>
        </w:rPr>
        <w:t> </w:t>
      </w:r>
      <w:r>
        <w:rPr>
          <w:i/>
          <w:sz w:val="16"/>
          <w:vertAlign w:val="baseline"/>
        </w:rPr>
        <w:t>los</w:t>
      </w:r>
      <w:r>
        <w:rPr>
          <w:i/>
          <w:spacing w:val="-7"/>
          <w:sz w:val="16"/>
          <w:vertAlign w:val="baseline"/>
        </w:rPr>
        <w:t> </w:t>
      </w:r>
      <w:r>
        <w:rPr>
          <w:i/>
          <w:sz w:val="16"/>
          <w:vertAlign w:val="baseline"/>
        </w:rPr>
        <w:t>Buzos</w:t>
      </w:r>
      <w:r>
        <w:rPr>
          <w:i/>
          <w:spacing w:val="-7"/>
          <w:sz w:val="16"/>
          <w:vertAlign w:val="baseline"/>
        </w:rPr>
        <w:t> </w:t>
      </w:r>
      <w:r>
        <w:rPr>
          <w:i/>
          <w:sz w:val="16"/>
          <w:vertAlign w:val="baseline"/>
        </w:rPr>
        <w:t>Miskitos</w:t>
      </w:r>
      <w:r>
        <w:rPr>
          <w:i/>
          <w:spacing w:val="-5"/>
          <w:sz w:val="16"/>
          <w:vertAlign w:val="baseline"/>
        </w:rPr>
        <w:t> </w:t>
      </w:r>
      <w:r>
        <w:rPr>
          <w:i/>
          <w:sz w:val="16"/>
          <w:vertAlign w:val="baseline"/>
        </w:rPr>
        <w:t>(Lemoth</w:t>
      </w:r>
      <w:r>
        <w:rPr>
          <w:i/>
          <w:spacing w:val="-8"/>
          <w:sz w:val="16"/>
          <w:vertAlign w:val="baseline"/>
        </w:rPr>
        <w:t> </w:t>
      </w:r>
      <w:r>
        <w:rPr>
          <w:i/>
          <w:sz w:val="16"/>
          <w:vertAlign w:val="baseline"/>
        </w:rPr>
        <w:t>Morris</w:t>
      </w:r>
      <w:r>
        <w:rPr>
          <w:i/>
          <w:spacing w:val="-7"/>
          <w:sz w:val="16"/>
          <w:vertAlign w:val="baseline"/>
        </w:rPr>
        <w:t> </w:t>
      </w:r>
      <w:r>
        <w:rPr>
          <w:i/>
          <w:sz w:val="16"/>
          <w:vertAlign w:val="baseline"/>
        </w:rPr>
        <w:t>y</w:t>
      </w:r>
      <w:r>
        <w:rPr>
          <w:i/>
          <w:spacing w:val="-7"/>
          <w:sz w:val="16"/>
          <w:vertAlign w:val="baseline"/>
        </w:rPr>
        <w:t> </w:t>
      </w:r>
      <w:r>
        <w:rPr>
          <w:i/>
          <w:sz w:val="16"/>
          <w:vertAlign w:val="baseline"/>
        </w:rPr>
        <w:t>otros)</w:t>
      </w:r>
      <w:r>
        <w:rPr>
          <w:i/>
          <w:spacing w:val="-8"/>
          <w:sz w:val="16"/>
          <w:vertAlign w:val="baseline"/>
        </w:rPr>
        <w:t> </w:t>
      </w:r>
      <w:r>
        <w:rPr>
          <w:i/>
          <w:sz w:val="16"/>
          <w:vertAlign w:val="baseline"/>
        </w:rPr>
        <w:t>Vs.</w:t>
      </w:r>
      <w:r>
        <w:rPr>
          <w:i/>
          <w:spacing w:val="-8"/>
          <w:sz w:val="16"/>
          <w:vertAlign w:val="baseline"/>
        </w:rPr>
        <w:t> </w:t>
      </w:r>
      <w:r>
        <w:rPr>
          <w:i/>
          <w:sz w:val="16"/>
          <w:vertAlign w:val="baseline"/>
        </w:rPr>
        <w:t>Honduras,</w:t>
      </w:r>
      <w:r>
        <w:rPr>
          <w:i/>
          <w:spacing w:val="-8"/>
          <w:sz w:val="16"/>
          <w:vertAlign w:val="baseline"/>
        </w:rPr>
        <w:t> </w:t>
      </w:r>
      <w:r>
        <w:rPr>
          <w:i/>
          <w:sz w:val="16"/>
          <w:vertAlign w:val="baseline"/>
        </w:rPr>
        <w:t>supra,</w:t>
      </w:r>
      <w:r>
        <w:rPr>
          <w:i/>
          <w:spacing w:val="-2"/>
          <w:sz w:val="16"/>
          <w:vertAlign w:val="baseline"/>
        </w:rPr>
        <w:t> </w:t>
      </w:r>
      <w:r>
        <w:rPr>
          <w:sz w:val="16"/>
          <w:vertAlign w:val="baseline"/>
        </w:rPr>
        <w:t>párr.</w:t>
      </w:r>
      <w:r>
        <w:rPr>
          <w:spacing w:val="-8"/>
          <w:sz w:val="16"/>
          <w:vertAlign w:val="baseline"/>
        </w:rPr>
        <w:t> </w:t>
      </w:r>
      <w:r>
        <w:rPr>
          <w:sz w:val="16"/>
          <w:vertAlign w:val="baseline"/>
        </w:rPr>
        <w:t>48,</w:t>
      </w:r>
      <w:r>
        <w:rPr>
          <w:spacing w:val="-8"/>
          <w:sz w:val="16"/>
          <w:vertAlign w:val="baseline"/>
        </w:rPr>
        <w:t> </w:t>
      </w:r>
      <w:r>
        <w:rPr>
          <w:sz w:val="16"/>
          <w:vertAlign w:val="baseline"/>
        </w:rPr>
        <w:t>y</w:t>
      </w:r>
      <w:r>
        <w:rPr>
          <w:spacing w:val="-6"/>
          <w:sz w:val="16"/>
          <w:vertAlign w:val="baseline"/>
        </w:rPr>
        <w:t> </w:t>
      </w:r>
      <w:r>
        <w:rPr>
          <w:i/>
          <w:sz w:val="16"/>
          <w:vertAlign w:val="baseline"/>
        </w:rPr>
        <w:t>Caso</w:t>
      </w:r>
      <w:r>
        <w:rPr>
          <w:i/>
          <w:spacing w:val="-7"/>
          <w:sz w:val="16"/>
          <w:vertAlign w:val="baseline"/>
        </w:rPr>
        <w:t> </w:t>
      </w:r>
      <w:r>
        <w:rPr>
          <w:i/>
          <w:sz w:val="16"/>
          <w:vertAlign w:val="baseline"/>
        </w:rPr>
        <w:t>Olivera</w:t>
      </w:r>
      <w:r>
        <w:rPr>
          <w:i/>
          <w:sz w:val="16"/>
          <w:vertAlign w:val="baseline"/>
        </w:rPr>
        <w:t> Fuentes Vs. Perú, supra</w:t>
      </w:r>
      <w:r>
        <w:rPr>
          <w:sz w:val="16"/>
          <w:vertAlign w:val="baseline"/>
        </w:rPr>
        <w:t>, párr. 98.</w:t>
      </w:r>
    </w:p>
    <w:p>
      <w:pPr>
        <w:spacing w:before="41"/>
        <w:ind w:left="362" w:right="356" w:firstLine="0"/>
        <w:jc w:val="both"/>
        <w:rPr>
          <w:sz w:val="16"/>
        </w:rPr>
      </w:pPr>
      <w:r>
        <w:rPr>
          <w:sz w:val="16"/>
          <w:vertAlign w:val="superscript"/>
        </w:rPr>
        <w:t>195</w:t>
      </w:r>
      <w:r>
        <w:rPr>
          <w:spacing w:val="80"/>
          <w:w w:val="15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J.C.Z.P.</w:t>
      </w:r>
      <w:r>
        <w:rPr>
          <w:spacing w:val="-6"/>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6"/>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4"/>
          <w:sz w:val="16"/>
          <w:vertAlign w:val="baseline"/>
        </w:rPr>
        <w:t> </w:t>
      </w:r>
      <w:r>
        <w:rPr>
          <w:sz w:val="16"/>
          <w:vertAlign w:val="baseline"/>
        </w:rPr>
        <w:t>Lara</w:t>
      </w:r>
      <w:r>
        <w:rPr>
          <w:spacing w:val="-5"/>
          <w:sz w:val="16"/>
          <w:vertAlign w:val="baseline"/>
        </w:rPr>
        <w:t> </w:t>
      </w:r>
      <w:r>
        <w:rPr>
          <w:sz w:val="16"/>
          <w:vertAlign w:val="baseline"/>
        </w:rPr>
        <w:t>del Cuerpo</w:t>
      </w:r>
      <w:r>
        <w:rPr>
          <w:spacing w:val="-5"/>
          <w:sz w:val="16"/>
          <w:vertAlign w:val="baseline"/>
        </w:rPr>
        <w:t> </w:t>
      </w:r>
      <w:r>
        <w:rPr>
          <w:sz w:val="16"/>
          <w:vertAlign w:val="baseline"/>
        </w:rPr>
        <w:t>Técnico</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Policía</w:t>
      </w:r>
      <w:r>
        <w:rPr>
          <w:spacing w:val="-7"/>
          <w:sz w:val="16"/>
          <w:vertAlign w:val="baseline"/>
        </w:rPr>
        <w:t> </w:t>
      </w:r>
      <w:r>
        <w:rPr>
          <w:sz w:val="16"/>
          <w:vertAlign w:val="baseline"/>
        </w:rPr>
        <w:t>Judicial,</w:t>
      </w:r>
      <w:r>
        <w:rPr>
          <w:spacing w:val="-7"/>
          <w:sz w:val="16"/>
          <w:vertAlign w:val="baseline"/>
        </w:rPr>
        <w:t> </w:t>
      </w:r>
      <w:r>
        <w:rPr>
          <w:sz w:val="16"/>
          <w:vertAlign w:val="baseline"/>
        </w:rPr>
        <w:t>en</w:t>
      </w:r>
      <w:r>
        <w:rPr>
          <w:spacing w:val="-7"/>
          <w:sz w:val="16"/>
          <w:vertAlign w:val="baseline"/>
        </w:rPr>
        <w:t> </w:t>
      </w:r>
      <w:r>
        <w:rPr>
          <w:sz w:val="16"/>
          <w:vertAlign w:val="baseline"/>
        </w:rPr>
        <w:t>Sentencia</w:t>
      </w:r>
      <w:r>
        <w:rPr>
          <w:spacing w:val="-7"/>
          <w:sz w:val="16"/>
          <w:vertAlign w:val="baseline"/>
        </w:rPr>
        <w:t> </w:t>
      </w:r>
      <w:r>
        <w:rPr>
          <w:sz w:val="16"/>
          <w:vertAlign w:val="baseline"/>
        </w:rPr>
        <w:t>del</w:t>
      </w:r>
      <w:r>
        <w:rPr>
          <w:spacing w:val="-7"/>
          <w:sz w:val="16"/>
          <w:vertAlign w:val="baseline"/>
        </w:rPr>
        <w:t> </w:t>
      </w:r>
      <w:r>
        <w:rPr>
          <w:sz w:val="16"/>
          <w:vertAlign w:val="baseline"/>
        </w:rPr>
        <w:t>Juzgado</w:t>
      </w:r>
      <w:r>
        <w:rPr>
          <w:spacing w:val="-5"/>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7"/>
          <w:sz w:val="16"/>
          <w:vertAlign w:val="baseline"/>
        </w:rPr>
        <w:t> </w:t>
      </w:r>
      <w:r>
        <w:rPr>
          <w:sz w:val="16"/>
          <w:vertAlign w:val="baseline"/>
        </w:rPr>
        <w:t>de</w:t>
      </w:r>
      <w:r>
        <w:rPr>
          <w:spacing w:val="-7"/>
          <w:sz w:val="16"/>
          <w:vertAlign w:val="baseline"/>
        </w:rPr>
        <w:t> </w:t>
      </w:r>
      <w:r>
        <w:rPr>
          <w:sz w:val="16"/>
          <w:vertAlign w:val="baseline"/>
        </w:rPr>
        <w:t>20</w:t>
      </w:r>
      <w:r>
        <w:rPr>
          <w:spacing w:val="-7"/>
          <w:sz w:val="16"/>
          <w:vertAlign w:val="baseline"/>
        </w:rPr>
        <w:t> </w:t>
      </w:r>
      <w:r>
        <w:rPr>
          <w:sz w:val="16"/>
          <w:vertAlign w:val="baseline"/>
        </w:rPr>
        <w:t>de</w:t>
      </w:r>
      <w:r>
        <w:rPr>
          <w:spacing w:val="-7"/>
          <w:sz w:val="16"/>
          <w:vertAlign w:val="baseline"/>
        </w:rPr>
        <w:t> </w:t>
      </w:r>
      <w:r>
        <w:rPr>
          <w:sz w:val="16"/>
          <w:vertAlign w:val="baseline"/>
        </w:rPr>
        <w:t>marzo de 2012 (expediente de prueba, folios 22 y 23); Denuncia de la señora Rodríguez Pacheco ante el Ministerio Público,</w:t>
      </w:r>
      <w:r>
        <w:rPr>
          <w:spacing w:val="-4"/>
          <w:sz w:val="16"/>
          <w:vertAlign w:val="baseline"/>
        </w:rPr>
        <w:t> </w:t>
      </w:r>
      <w:r>
        <w:rPr>
          <w:sz w:val="16"/>
          <w:vertAlign w:val="baseline"/>
        </w:rPr>
        <w:t>de</w:t>
      </w:r>
      <w:r>
        <w:rPr>
          <w:spacing w:val="-7"/>
          <w:sz w:val="16"/>
          <w:vertAlign w:val="baseline"/>
        </w:rPr>
        <w:t> </w:t>
      </w:r>
      <w:r>
        <w:rPr>
          <w:sz w:val="16"/>
          <w:vertAlign w:val="baseline"/>
        </w:rPr>
        <w:t>18</w:t>
      </w:r>
      <w:r>
        <w:rPr>
          <w:spacing w:val="-4"/>
          <w:sz w:val="16"/>
          <w:vertAlign w:val="baseline"/>
        </w:rPr>
        <w:t> </w:t>
      </w:r>
      <w:r>
        <w:rPr>
          <w:sz w:val="16"/>
          <w:vertAlign w:val="baseline"/>
        </w:rPr>
        <w:t>de</w:t>
      </w:r>
      <w:r>
        <w:rPr>
          <w:spacing w:val="-5"/>
          <w:sz w:val="16"/>
          <w:vertAlign w:val="baseline"/>
        </w:rPr>
        <w:t> </w:t>
      </w:r>
      <w:r>
        <w:rPr>
          <w:sz w:val="16"/>
          <w:vertAlign w:val="baseline"/>
        </w:rPr>
        <w:t>enero</w:t>
      </w:r>
      <w:r>
        <w:rPr>
          <w:spacing w:val="-4"/>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en</w:t>
      </w:r>
      <w:r>
        <w:rPr>
          <w:spacing w:val="-4"/>
          <w:sz w:val="16"/>
          <w:vertAlign w:val="baseline"/>
        </w:rPr>
        <w:t> </w:t>
      </w:r>
      <w:r>
        <w:rPr>
          <w:sz w:val="16"/>
          <w:vertAlign w:val="baseline"/>
        </w:rPr>
        <w:t>Sentencia</w:t>
      </w:r>
      <w:r>
        <w:rPr>
          <w:spacing w:val="-6"/>
          <w:sz w:val="16"/>
          <w:vertAlign w:val="baseline"/>
        </w:rPr>
        <w:t> </w:t>
      </w:r>
      <w:r>
        <w:rPr>
          <w:sz w:val="16"/>
          <w:vertAlign w:val="baseline"/>
        </w:rPr>
        <w:t>del</w:t>
      </w:r>
      <w:r>
        <w:rPr>
          <w:spacing w:val="-3"/>
          <w:sz w:val="16"/>
          <w:vertAlign w:val="baseline"/>
        </w:rPr>
        <w:t> </w:t>
      </w:r>
      <w:r>
        <w:rPr>
          <w:sz w:val="16"/>
          <w:vertAlign w:val="baseline"/>
        </w:rPr>
        <w:t>Juzgado</w:t>
      </w:r>
      <w:r>
        <w:rPr>
          <w:spacing w:val="-7"/>
          <w:sz w:val="16"/>
          <w:vertAlign w:val="baseline"/>
        </w:rPr>
        <w:t> </w:t>
      </w:r>
      <w:r>
        <w:rPr>
          <w:sz w:val="16"/>
          <w:vertAlign w:val="baseline"/>
        </w:rPr>
        <w:t>Vigésimo</w:t>
      </w:r>
      <w:r>
        <w:rPr>
          <w:spacing w:val="-4"/>
          <w:sz w:val="16"/>
          <w:vertAlign w:val="baseline"/>
        </w:rPr>
        <w:t> </w:t>
      </w:r>
      <w:r>
        <w:rPr>
          <w:sz w:val="16"/>
          <w:vertAlign w:val="baseline"/>
        </w:rPr>
        <w:t>Segundo</w:t>
      </w:r>
      <w:r>
        <w:rPr>
          <w:spacing w:val="-4"/>
          <w:sz w:val="16"/>
          <w:vertAlign w:val="baseline"/>
        </w:rPr>
        <w:t> </w:t>
      </w:r>
      <w:r>
        <w:rPr>
          <w:sz w:val="16"/>
          <w:vertAlign w:val="baseline"/>
        </w:rPr>
        <w:t>de</w:t>
      </w:r>
      <w:r>
        <w:rPr>
          <w:spacing w:val="-5"/>
          <w:sz w:val="16"/>
          <w:vertAlign w:val="baseline"/>
        </w:rPr>
        <w:t> </w:t>
      </w:r>
      <w:r>
        <w:rPr>
          <w:sz w:val="16"/>
          <w:vertAlign w:val="baseline"/>
        </w:rPr>
        <w:t>Caracas,</w:t>
      </w:r>
      <w:r>
        <w:rPr>
          <w:spacing w:val="-4"/>
          <w:sz w:val="16"/>
          <w:vertAlign w:val="baseline"/>
        </w:rPr>
        <w:t> </w:t>
      </w:r>
      <w:r>
        <w:rPr>
          <w:sz w:val="16"/>
          <w:vertAlign w:val="baseline"/>
        </w:rPr>
        <w:t>de</w:t>
      </w:r>
      <w:r>
        <w:rPr>
          <w:spacing w:val="-5"/>
          <w:sz w:val="16"/>
          <w:vertAlign w:val="baseline"/>
        </w:rPr>
        <w:t> </w:t>
      </w:r>
      <w:r>
        <w:rPr>
          <w:sz w:val="16"/>
          <w:vertAlign w:val="baseline"/>
        </w:rPr>
        <w:t>20</w:t>
      </w:r>
      <w:r>
        <w:rPr>
          <w:spacing w:val="-4"/>
          <w:sz w:val="16"/>
          <w:vertAlign w:val="baseline"/>
        </w:rPr>
        <w:t> </w:t>
      </w:r>
      <w:r>
        <w:rPr>
          <w:sz w:val="16"/>
          <w:vertAlign w:val="baseline"/>
        </w:rPr>
        <w:t>de</w:t>
      </w:r>
      <w:r>
        <w:rPr>
          <w:spacing w:val="-5"/>
          <w:sz w:val="16"/>
          <w:vertAlign w:val="baseline"/>
        </w:rPr>
        <w:t> </w:t>
      </w:r>
      <w:r>
        <w:rPr>
          <w:sz w:val="16"/>
          <w:vertAlign w:val="baseline"/>
        </w:rPr>
        <w:t>marzo</w:t>
      </w:r>
      <w:r>
        <w:rPr>
          <w:spacing w:val="-5"/>
          <w:sz w:val="16"/>
          <w:vertAlign w:val="baseline"/>
        </w:rPr>
        <w:t> </w:t>
      </w:r>
      <w:r>
        <w:rPr>
          <w:sz w:val="16"/>
          <w:vertAlign w:val="baseline"/>
        </w:rPr>
        <w:t>de 2012</w:t>
      </w:r>
      <w:r>
        <w:rPr>
          <w:spacing w:val="-7"/>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8"/>
          <w:sz w:val="16"/>
          <w:vertAlign w:val="baseline"/>
        </w:rPr>
        <w:t> </w:t>
      </w:r>
      <w:r>
        <w:rPr>
          <w:sz w:val="16"/>
          <w:vertAlign w:val="baseline"/>
        </w:rPr>
        <w:t>114),</w:t>
      </w:r>
      <w:r>
        <w:rPr>
          <w:spacing w:val="-7"/>
          <w:sz w:val="16"/>
          <w:vertAlign w:val="baseline"/>
        </w:rPr>
        <w:t> </w:t>
      </w:r>
      <w:r>
        <w:rPr>
          <w:sz w:val="16"/>
          <w:vertAlign w:val="baseline"/>
        </w:rPr>
        <w:t>y</w:t>
      </w:r>
      <w:r>
        <w:rPr>
          <w:spacing w:val="-8"/>
          <w:sz w:val="16"/>
          <w:vertAlign w:val="baseline"/>
        </w:rPr>
        <w:t> </w:t>
      </w:r>
      <w:r>
        <w:rPr>
          <w:sz w:val="16"/>
          <w:vertAlign w:val="baseline"/>
        </w:rPr>
        <w:t>Declaración</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señora</w:t>
      </w:r>
      <w:r>
        <w:rPr>
          <w:spacing w:val="-9"/>
          <w:sz w:val="16"/>
          <w:vertAlign w:val="baseline"/>
        </w:rPr>
        <w:t> </w:t>
      </w:r>
      <w:r>
        <w:rPr>
          <w:sz w:val="16"/>
          <w:vertAlign w:val="baseline"/>
        </w:rPr>
        <w:t>Rodríguez</w:t>
      </w:r>
      <w:r>
        <w:rPr>
          <w:spacing w:val="-9"/>
          <w:sz w:val="16"/>
          <w:vertAlign w:val="baseline"/>
        </w:rPr>
        <w:t> </w:t>
      </w:r>
      <w:r>
        <w:rPr>
          <w:sz w:val="16"/>
          <w:vertAlign w:val="baseline"/>
        </w:rPr>
        <w:t>Pacheco</w:t>
      </w:r>
      <w:r>
        <w:rPr>
          <w:spacing w:val="-5"/>
          <w:sz w:val="16"/>
          <w:vertAlign w:val="baseline"/>
        </w:rPr>
        <w:t> </w:t>
      </w:r>
      <w:r>
        <w:rPr>
          <w:sz w:val="16"/>
          <w:vertAlign w:val="baseline"/>
        </w:rPr>
        <w:t>rendida</w:t>
      </w:r>
      <w:r>
        <w:rPr>
          <w:spacing w:val="-7"/>
          <w:sz w:val="16"/>
          <w:vertAlign w:val="baseline"/>
        </w:rPr>
        <w:t> </w:t>
      </w:r>
      <w:r>
        <w:rPr>
          <w:sz w:val="16"/>
          <w:vertAlign w:val="baseline"/>
        </w:rPr>
        <w:t>en</w:t>
      </w:r>
      <w:r>
        <w:rPr>
          <w:spacing w:val="-7"/>
          <w:sz w:val="16"/>
          <w:vertAlign w:val="baseline"/>
        </w:rPr>
        <w:t> </w:t>
      </w:r>
      <w:r>
        <w:rPr>
          <w:sz w:val="16"/>
          <w:vertAlign w:val="baseline"/>
        </w:rPr>
        <w:t>la</w:t>
      </w:r>
      <w:r>
        <w:rPr>
          <w:spacing w:val="-9"/>
          <w:sz w:val="16"/>
          <w:vertAlign w:val="baseline"/>
        </w:rPr>
        <w:t> </w:t>
      </w:r>
      <w:r>
        <w:rPr>
          <w:sz w:val="16"/>
          <w:vertAlign w:val="baseline"/>
        </w:rPr>
        <w:t>audiencia pública celebrada el día 21 de marzo de 2023 en el marco del 155</w:t>
      </w:r>
      <w:r>
        <w:rPr>
          <w:sz w:val="16"/>
          <w:vertAlign w:val="superscript"/>
        </w:rPr>
        <w:t>o</w:t>
      </w:r>
      <w:r>
        <w:rPr>
          <w:sz w:val="16"/>
          <w:vertAlign w:val="baseline"/>
        </w:rPr>
        <w:t> Período Ordinario de Sesiones.</w:t>
      </w:r>
    </w:p>
    <w:p>
      <w:pPr>
        <w:spacing w:line="242" w:lineRule="auto" w:before="38"/>
        <w:ind w:left="362" w:right="356" w:firstLine="0"/>
        <w:jc w:val="both"/>
        <w:rPr>
          <w:sz w:val="16"/>
        </w:rPr>
      </w:pPr>
      <w:r>
        <w:rPr>
          <w:sz w:val="16"/>
          <w:vertAlign w:val="superscript"/>
        </w:rPr>
        <w:t>196</w:t>
      </w:r>
      <w:r>
        <w:rPr>
          <w:spacing w:val="80"/>
          <w:w w:val="15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J.C.Z.P.</w:t>
      </w:r>
      <w:r>
        <w:rPr>
          <w:spacing w:val="-6"/>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6"/>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4"/>
          <w:sz w:val="16"/>
          <w:vertAlign w:val="baseline"/>
        </w:rPr>
        <w:t> </w:t>
      </w:r>
      <w:r>
        <w:rPr>
          <w:sz w:val="16"/>
          <w:vertAlign w:val="baseline"/>
        </w:rPr>
        <w:t>Lara</w:t>
      </w:r>
      <w:r>
        <w:rPr>
          <w:spacing w:val="-5"/>
          <w:sz w:val="16"/>
          <w:vertAlign w:val="baseline"/>
        </w:rPr>
        <w:t> </w:t>
      </w:r>
      <w:r>
        <w:rPr>
          <w:sz w:val="16"/>
          <w:vertAlign w:val="baseline"/>
        </w:rPr>
        <w:t>del Cuerpo</w:t>
      </w:r>
      <w:r>
        <w:rPr>
          <w:spacing w:val="-5"/>
          <w:sz w:val="16"/>
          <w:vertAlign w:val="baseline"/>
        </w:rPr>
        <w:t> </w:t>
      </w:r>
      <w:r>
        <w:rPr>
          <w:sz w:val="16"/>
          <w:vertAlign w:val="baseline"/>
        </w:rPr>
        <w:t>Técnico</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Policía</w:t>
      </w:r>
      <w:r>
        <w:rPr>
          <w:spacing w:val="-7"/>
          <w:sz w:val="16"/>
          <w:vertAlign w:val="baseline"/>
        </w:rPr>
        <w:t> </w:t>
      </w:r>
      <w:r>
        <w:rPr>
          <w:sz w:val="16"/>
          <w:vertAlign w:val="baseline"/>
        </w:rPr>
        <w:t>Judicial,</w:t>
      </w:r>
      <w:r>
        <w:rPr>
          <w:spacing w:val="-7"/>
          <w:sz w:val="16"/>
          <w:vertAlign w:val="baseline"/>
        </w:rPr>
        <w:t> </w:t>
      </w:r>
      <w:r>
        <w:rPr>
          <w:sz w:val="16"/>
          <w:vertAlign w:val="baseline"/>
        </w:rPr>
        <w:t>en</w:t>
      </w:r>
      <w:r>
        <w:rPr>
          <w:spacing w:val="-7"/>
          <w:sz w:val="16"/>
          <w:vertAlign w:val="baseline"/>
        </w:rPr>
        <w:t> </w:t>
      </w:r>
      <w:r>
        <w:rPr>
          <w:sz w:val="16"/>
          <w:vertAlign w:val="baseline"/>
        </w:rPr>
        <w:t>Sentencia</w:t>
      </w:r>
      <w:r>
        <w:rPr>
          <w:spacing w:val="-7"/>
          <w:sz w:val="16"/>
          <w:vertAlign w:val="baseline"/>
        </w:rPr>
        <w:t> </w:t>
      </w:r>
      <w:r>
        <w:rPr>
          <w:sz w:val="16"/>
          <w:vertAlign w:val="baseline"/>
        </w:rPr>
        <w:t>del</w:t>
      </w:r>
      <w:r>
        <w:rPr>
          <w:spacing w:val="-7"/>
          <w:sz w:val="16"/>
          <w:vertAlign w:val="baseline"/>
        </w:rPr>
        <w:t> </w:t>
      </w:r>
      <w:r>
        <w:rPr>
          <w:sz w:val="16"/>
          <w:vertAlign w:val="baseline"/>
        </w:rPr>
        <w:t>Juzgado</w:t>
      </w:r>
      <w:r>
        <w:rPr>
          <w:spacing w:val="-5"/>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7"/>
          <w:sz w:val="16"/>
          <w:vertAlign w:val="baseline"/>
        </w:rPr>
        <w:t> </w:t>
      </w:r>
      <w:r>
        <w:rPr>
          <w:sz w:val="16"/>
          <w:vertAlign w:val="baseline"/>
        </w:rPr>
        <w:t>de</w:t>
      </w:r>
      <w:r>
        <w:rPr>
          <w:spacing w:val="-7"/>
          <w:sz w:val="16"/>
          <w:vertAlign w:val="baseline"/>
        </w:rPr>
        <w:t> </w:t>
      </w:r>
      <w:r>
        <w:rPr>
          <w:sz w:val="16"/>
          <w:vertAlign w:val="baseline"/>
        </w:rPr>
        <w:t>20</w:t>
      </w:r>
      <w:r>
        <w:rPr>
          <w:spacing w:val="-7"/>
          <w:sz w:val="16"/>
          <w:vertAlign w:val="baseline"/>
        </w:rPr>
        <w:t> </w:t>
      </w:r>
      <w:r>
        <w:rPr>
          <w:sz w:val="16"/>
          <w:vertAlign w:val="baseline"/>
        </w:rPr>
        <w:t>de</w:t>
      </w:r>
      <w:r>
        <w:rPr>
          <w:spacing w:val="-7"/>
          <w:sz w:val="16"/>
          <w:vertAlign w:val="baseline"/>
        </w:rPr>
        <w:t> </w:t>
      </w:r>
      <w:r>
        <w:rPr>
          <w:sz w:val="16"/>
          <w:vertAlign w:val="baseline"/>
        </w:rPr>
        <w:t>marzo de 2012 (expediente de prueba, folios 22 y 23).</w:t>
      </w:r>
    </w:p>
    <w:p>
      <w:pPr>
        <w:spacing w:before="35"/>
        <w:ind w:left="362" w:right="352" w:firstLine="0"/>
        <w:jc w:val="both"/>
        <w:rPr>
          <w:sz w:val="16"/>
        </w:rPr>
      </w:pPr>
      <w:r>
        <w:rPr>
          <w:sz w:val="16"/>
          <w:vertAlign w:val="superscript"/>
        </w:rPr>
        <w:t>197</w:t>
      </w:r>
      <w:r>
        <w:rPr>
          <w:spacing w:val="80"/>
          <w:w w:val="150"/>
          <w:sz w:val="16"/>
          <w:vertAlign w:val="baseline"/>
        </w:rPr>
        <w:t>  </w:t>
      </w:r>
      <w:r>
        <w:rPr>
          <w:i/>
          <w:sz w:val="16"/>
          <w:vertAlign w:val="baseline"/>
        </w:rPr>
        <w:t>Cfr</w:t>
      </w:r>
      <w:r>
        <w:rPr>
          <w:sz w:val="16"/>
          <w:vertAlign w:val="baseline"/>
        </w:rPr>
        <w:t>. OMS, UNICEF, Manejo de las complicaciones del embarazo y el parto. Guía para obstetrices y médicos (2017), Sección S-28. Disponible aquí: </w:t>
      </w:r>
      <w:hyperlink r:id="rId12">
        <w:r>
          <w:rPr>
            <w:color w:val="0000FF"/>
            <w:sz w:val="16"/>
            <w:u w:val="single" w:color="0000FF"/>
            <w:vertAlign w:val="baseline"/>
          </w:rPr>
          <w:t>https://apps.who.int/iris/handle/10665/255760</w:t>
        </w:r>
      </w:hyperlink>
      <w:r>
        <w:rPr>
          <w:color w:val="0000FF"/>
          <w:sz w:val="16"/>
          <w:vertAlign w:val="baseline"/>
        </w:rPr>
        <w:t> </w:t>
      </w:r>
      <w:r>
        <w:rPr>
          <w:sz w:val="16"/>
          <w:vertAlign w:val="baseline"/>
        </w:rPr>
        <w:t>(versión en inglés) y </w:t>
      </w:r>
      <w:hyperlink r:id="rId13">
        <w:r>
          <w:rPr>
            <w:color w:val="0000FF"/>
            <w:sz w:val="16"/>
            <w:u w:val="single" w:color="0000FF"/>
            <w:vertAlign w:val="baseline"/>
          </w:rPr>
          <w:t>https://iris.paho.org/handle/10665.2/51987</w:t>
        </w:r>
      </w:hyperlink>
      <w:r>
        <w:rPr>
          <w:color w:val="0000FF"/>
          <w:sz w:val="16"/>
          <w:vertAlign w:val="baseline"/>
        </w:rPr>
        <w:t> </w:t>
      </w:r>
      <w:r>
        <w:rPr>
          <w:sz w:val="16"/>
          <w:vertAlign w:val="baseline"/>
        </w:rPr>
        <w:t>(versión en español). El Tribunal advierte que en el presente caso se dio esta circunstancia, la cual fue constatada por el cirujano principal al momento de la cesárea, todo ello sin perjuicio de que el documento citado data de fecha posterior a la cesárea objeto de </w:t>
      </w:r>
      <w:r>
        <w:rPr>
          <w:spacing w:val="-2"/>
          <w:sz w:val="16"/>
          <w:vertAlign w:val="baseline"/>
        </w:rPr>
        <w:t>análisis.</w:t>
      </w:r>
    </w:p>
    <w:p>
      <w:pPr>
        <w:spacing w:before="40"/>
        <w:ind w:left="362" w:right="356" w:firstLine="0"/>
        <w:jc w:val="both"/>
        <w:rPr>
          <w:sz w:val="16"/>
        </w:rPr>
      </w:pPr>
      <w:r>
        <w:rPr>
          <w:sz w:val="16"/>
          <w:vertAlign w:val="superscript"/>
        </w:rPr>
        <w:t>198</w:t>
      </w:r>
      <w:r>
        <w:rPr>
          <w:spacing w:val="80"/>
          <w:w w:val="15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J.C.Z.P.</w:t>
      </w:r>
      <w:r>
        <w:rPr>
          <w:spacing w:val="-6"/>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6"/>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4"/>
          <w:sz w:val="16"/>
          <w:vertAlign w:val="baseline"/>
        </w:rPr>
        <w:t> </w:t>
      </w:r>
      <w:r>
        <w:rPr>
          <w:sz w:val="16"/>
          <w:vertAlign w:val="baseline"/>
        </w:rPr>
        <w:t>Lara</w:t>
      </w:r>
      <w:r>
        <w:rPr>
          <w:spacing w:val="-5"/>
          <w:sz w:val="16"/>
          <w:vertAlign w:val="baseline"/>
        </w:rPr>
        <w:t> </w:t>
      </w:r>
      <w:r>
        <w:rPr>
          <w:sz w:val="16"/>
          <w:vertAlign w:val="baseline"/>
        </w:rPr>
        <w:t>del Cuerpo</w:t>
      </w:r>
      <w:r>
        <w:rPr>
          <w:spacing w:val="-5"/>
          <w:sz w:val="16"/>
          <w:vertAlign w:val="baseline"/>
        </w:rPr>
        <w:t> </w:t>
      </w:r>
      <w:r>
        <w:rPr>
          <w:sz w:val="16"/>
          <w:vertAlign w:val="baseline"/>
        </w:rPr>
        <w:t>Técnico</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Policía</w:t>
      </w:r>
      <w:r>
        <w:rPr>
          <w:spacing w:val="-7"/>
          <w:sz w:val="16"/>
          <w:vertAlign w:val="baseline"/>
        </w:rPr>
        <w:t> </w:t>
      </w:r>
      <w:r>
        <w:rPr>
          <w:sz w:val="16"/>
          <w:vertAlign w:val="baseline"/>
        </w:rPr>
        <w:t>Judicial,</w:t>
      </w:r>
      <w:r>
        <w:rPr>
          <w:spacing w:val="-7"/>
          <w:sz w:val="16"/>
          <w:vertAlign w:val="baseline"/>
        </w:rPr>
        <w:t> </w:t>
      </w:r>
      <w:r>
        <w:rPr>
          <w:sz w:val="16"/>
          <w:vertAlign w:val="baseline"/>
        </w:rPr>
        <w:t>en</w:t>
      </w:r>
      <w:r>
        <w:rPr>
          <w:spacing w:val="-7"/>
          <w:sz w:val="16"/>
          <w:vertAlign w:val="baseline"/>
        </w:rPr>
        <w:t> </w:t>
      </w:r>
      <w:r>
        <w:rPr>
          <w:sz w:val="16"/>
          <w:vertAlign w:val="baseline"/>
        </w:rPr>
        <w:t>Sentencia</w:t>
      </w:r>
      <w:r>
        <w:rPr>
          <w:spacing w:val="-7"/>
          <w:sz w:val="16"/>
          <w:vertAlign w:val="baseline"/>
        </w:rPr>
        <w:t> </w:t>
      </w:r>
      <w:r>
        <w:rPr>
          <w:sz w:val="16"/>
          <w:vertAlign w:val="baseline"/>
        </w:rPr>
        <w:t>del</w:t>
      </w:r>
      <w:r>
        <w:rPr>
          <w:spacing w:val="-7"/>
          <w:sz w:val="16"/>
          <w:vertAlign w:val="baseline"/>
        </w:rPr>
        <w:t> </w:t>
      </w:r>
      <w:r>
        <w:rPr>
          <w:sz w:val="16"/>
          <w:vertAlign w:val="baseline"/>
        </w:rPr>
        <w:t>Juzgado</w:t>
      </w:r>
      <w:r>
        <w:rPr>
          <w:spacing w:val="-5"/>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7"/>
          <w:sz w:val="16"/>
          <w:vertAlign w:val="baseline"/>
        </w:rPr>
        <w:t> </w:t>
      </w:r>
      <w:r>
        <w:rPr>
          <w:sz w:val="16"/>
          <w:vertAlign w:val="baseline"/>
        </w:rPr>
        <w:t>de</w:t>
      </w:r>
      <w:r>
        <w:rPr>
          <w:spacing w:val="-7"/>
          <w:sz w:val="16"/>
          <w:vertAlign w:val="baseline"/>
        </w:rPr>
        <w:t> </w:t>
      </w:r>
      <w:r>
        <w:rPr>
          <w:sz w:val="16"/>
          <w:vertAlign w:val="baseline"/>
        </w:rPr>
        <w:t>20</w:t>
      </w:r>
      <w:r>
        <w:rPr>
          <w:spacing w:val="-7"/>
          <w:sz w:val="16"/>
          <w:vertAlign w:val="baseline"/>
        </w:rPr>
        <w:t> </w:t>
      </w:r>
      <w:r>
        <w:rPr>
          <w:sz w:val="16"/>
          <w:vertAlign w:val="baseline"/>
        </w:rPr>
        <w:t>de</w:t>
      </w:r>
      <w:r>
        <w:rPr>
          <w:spacing w:val="-7"/>
          <w:sz w:val="16"/>
          <w:vertAlign w:val="baseline"/>
        </w:rPr>
        <w:t> </w:t>
      </w:r>
      <w:r>
        <w:rPr>
          <w:sz w:val="16"/>
          <w:vertAlign w:val="baseline"/>
        </w:rPr>
        <w:t>marzo de 2012 (expediente de prueba, folios 22 y 23); Denuncia de la señora Rodríguez Pacheco ante el Ministerio Público,</w:t>
      </w:r>
      <w:r>
        <w:rPr>
          <w:spacing w:val="-1"/>
          <w:sz w:val="16"/>
          <w:vertAlign w:val="baseline"/>
        </w:rPr>
        <w:t> </w:t>
      </w:r>
      <w:r>
        <w:rPr>
          <w:sz w:val="16"/>
          <w:vertAlign w:val="baseline"/>
        </w:rPr>
        <w:t>de</w:t>
      </w:r>
      <w:r>
        <w:rPr>
          <w:spacing w:val="-3"/>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w:t>
      </w:r>
      <w:r>
        <w:rPr>
          <w:spacing w:val="-2"/>
          <w:sz w:val="16"/>
          <w:vertAlign w:val="baseline"/>
        </w:rPr>
        <w:t> </w:t>
      </w:r>
      <w:r>
        <w:rPr>
          <w:sz w:val="16"/>
          <w:vertAlign w:val="baseline"/>
        </w:rPr>
        <w:t>1999,</w:t>
      </w:r>
      <w:r>
        <w:rPr>
          <w:spacing w:val="-4"/>
          <w:sz w:val="16"/>
          <w:vertAlign w:val="baseline"/>
        </w:rPr>
        <w:t> </w:t>
      </w:r>
      <w:r>
        <w:rPr>
          <w:sz w:val="16"/>
          <w:vertAlign w:val="baseline"/>
        </w:rPr>
        <w:t>en</w:t>
      </w:r>
      <w:r>
        <w:rPr>
          <w:spacing w:val="-1"/>
          <w:sz w:val="16"/>
          <w:vertAlign w:val="baseline"/>
        </w:rPr>
        <w:t> </w:t>
      </w:r>
      <w:r>
        <w:rPr>
          <w:sz w:val="16"/>
          <w:vertAlign w:val="baseline"/>
        </w:rPr>
        <w:t>Sentencia</w:t>
      </w:r>
      <w:r>
        <w:rPr>
          <w:spacing w:val="-1"/>
          <w:sz w:val="16"/>
          <w:vertAlign w:val="baseline"/>
        </w:rPr>
        <w:t> </w:t>
      </w:r>
      <w:r>
        <w:rPr>
          <w:sz w:val="16"/>
          <w:vertAlign w:val="baseline"/>
        </w:rPr>
        <w:t>del</w:t>
      </w:r>
      <w:r>
        <w:rPr>
          <w:spacing w:val="-1"/>
          <w:sz w:val="16"/>
          <w:vertAlign w:val="baseline"/>
        </w:rPr>
        <w:t> </w:t>
      </w:r>
      <w:r>
        <w:rPr>
          <w:sz w:val="16"/>
          <w:vertAlign w:val="baseline"/>
        </w:rPr>
        <w:t>Juzgado</w:t>
      </w:r>
      <w:r>
        <w:rPr>
          <w:spacing w:val="-4"/>
          <w:sz w:val="16"/>
          <w:vertAlign w:val="baseline"/>
        </w:rPr>
        <w:t> </w:t>
      </w:r>
      <w:r>
        <w:rPr>
          <w:sz w:val="16"/>
          <w:vertAlign w:val="baseline"/>
        </w:rPr>
        <w:t>Vigésimo Segundo</w:t>
      </w:r>
      <w:r>
        <w:rPr>
          <w:spacing w:val="-2"/>
          <w:sz w:val="16"/>
          <w:vertAlign w:val="baseline"/>
        </w:rPr>
        <w:t> </w:t>
      </w:r>
      <w:r>
        <w:rPr>
          <w:sz w:val="16"/>
          <w:vertAlign w:val="baseline"/>
        </w:rPr>
        <w:t>de</w:t>
      </w:r>
      <w:r>
        <w:rPr>
          <w:spacing w:val="-2"/>
          <w:sz w:val="16"/>
          <w:vertAlign w:val="baseline"/>
        </w:rPr>
        <w:t> </w:t>
      </w:r>
      <w:r>
        <w:rPr>
          <w:sz w:val="16"/>
          <w:vertAlign w:val="baseline"/>
        </w:rPr>
        <w:t>Caracas</w:t>
      </w:r>
      <w:r>
        <w:rPr>
          <w:spacing w:val="-3"/>
          <w:sz w:val="16"/>
          <w:vertAlign w:val="baseline"/>
        </w:rPr>
        <w:t> </w:t>
      </w:r>
      <w:r>
        <w:rPr>
          <w:sz w:val="16"/>
          <w:vertAlign w:val="baseline"/>
        </w:rPr>
        <w:t>de</w:t>
      </w:r>
      <w:r>
        <w:rPr>
          <w:spacing w:val="-3"/>
          <w:sz w:val="16"/>
          <w:vertAlign w:val="baseline"/>
        </w:rPr>
        <w:t> </w:t>
      </w:r>
      <w:r>
        <w:rPr>
          <w:sz w:val="16"/>
          <w:vertAlign w:val="baseline"/>
        </w:rPr>
        <w:t>20</w:t>
      </w:r>
      <w:r>
        <w:rPr>
          <w:spacing w:val="-2"/>
          <w:sz w:val="16"/>
          <w:vertAlign w:val="baseline"/>
        </w:rPr>
        <w:t> </w:t>
      </w:r>
      <w:r>
        <w:rPr>
          <w:sz w:val="16"/>
          <w:vertAlign w:val="baseline"/>
        </w:rPr>
        <w:t>de marzo</w:t>
      </w:r>
      <w:r>
        <w:rPr>
          <w:spacing w:val="-2"/>
          <w:sz w:val="16"/>
          <w:vertAlign w:val="baseline"/>
        </w:rPr>
        <w:t> </w:t>
      </w:r>
      <w:r>
        <w:rPr>
          <w:sz w:val="16"/>
          <w:vertAlign w:val="baseline"/>
        </w:rPr>
        <w:t>de 2012</w:t>
      </w:r>
      <w:r>
        <w:rPr>
          <w:spacing w:val="-7"/>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8"/>
          <w:sz w:val="16"/>
          <w:vertAlign w:val="baseline"/>
        </w:rPr>
        <w:t> </w:t>
      </w:r>
      <w:r>
        <w:rPr>
          <w:sz w:val="16"/>
          <w:vertAlign w:val="baseline"/>
        </w:rPr>
        <w:t>114),</w:t>
      </w:r>
      <w:r>
        <w:rPr>
          <w:spacing w:val="-7"/>
          <w:sz w:val="16"/>
          <w:vertAlign w:val="baseline"/>
        </w:rPr>
        <w:t> </w:t>
      </w:r>
      <w:r>
        <w:rPr>
          <w:sz w:val="16"/>
          <w:vertAlign w:val="baseline"/>
        </w:rPr>
        <w:t>y</w:t>
      </w:r>
      <w:r>
        <w:rPr>
          <w:spacing w:val="-8"/>
          <w:sz w:val="16"/>
          <w:vertAlign w:val="baseline"/>
        </w:rPr>
        <w:t> </w:t>
      </w:r>
      <w:r>
        <w:rPr>
          <w:sz w:val="16"/>
          <w:vertAlign w:val="baseline"/>
        </w:rPr>
        <w:t>Declaración</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señora</w:t>
      </w:r>
      <w:r>
        <w:rPr>
          <w:spacing w:val="-9"/>
          <w:sz w:val="16"/>
          <w:vertAlign w:val="baseline"/>
        </w:rPr>
        <w:t> </w:t>
      </w:r>
      <w:r>
        <w:rPr>
          <w:sz w:val="16"/>
          <w:vertAlign w:val="baseline"/>
        </w:rPr>
        <w:t>Rodríguez</w:t>
      </w:r>
      <w:r>
        <w:rPr>
          <w:spacing w:val="-9"/>
          <w:sz w:val="16"/>
          <w:vertAlign w:val="baseline"/>
        </w:rPr>
        <w:t> </w:t>
      </w:r>
      <w:r>
        <w:rPr>
          <w:sz w:val="16"/>
          <w:vertAlign w:val="baseline"/>
        </w:rPr>
        <w:t>Pacheco</w:t>
      </w:r>
      <w:r>
        <w:rPr>
          <w:spacing w:val="-5"/>
          <w:sz w:val="16"/>
          <w:vertAlign w:val="baseline"/>
        </w:rPr>
        <w:t> </w:t>
      </w:r>
      <w:r>
        <w:rPr>
          <w:sz w:val="16"/>
          <w:vertAlign w:val="baseline"/>
        </w:rPr>
        <w:t>rendida</w:t>
      </w:r>
      <w:r>
        <w:rPr>
          <w:spacing w:val="-7"/>
          <w:sz w:val="16"/>
          <w:vertAlign w:val="baseline"/>
        </w:rPr>
        <w:t> </w:t>
      </w:r>
      <w:r>
        <w:rPr>
          <w:sz w:val="16"/>
          <w:vertAlign w:val="baseline"/>
        </w:rPr>
        <w:t>en</w:t>
      </w:r>
      <w:r>
        <w:rPr>
          <w:spacing w:val="-7"/>
          <w:sz w:val="16"/>
          <w:vertAlign w:val="baseline"/>
        </w:rPr>
        <w:t> </w:t>
      </w:r>
      <w:r>
        <w:rPr>
          <w:sz w:val="16"/>
          <w:vertAlign w:val="baseline"/>
        </w:rPr>
        <w:t>la</w:t>
      </w:r>
      <w:r>
        <w:rPr>
          <w:spacing w:val="-9"/>
          <w:sz w:val="16"/>
          <w:vertAlign w:val="baseline"/>
        </w:rPr>
        <w:t> </w:t>
      </w:r>
      <w:r>
        <w:rPr>
          <w:sz w:val="16"/>
          <w:vertAlign w:val="baseline"/>
        </w:rPr>
        <w:t>audiencia pública celebrada el día 21 de marzo de 2023 en el marco del 155</w:t>
      </w:r>
      <w:r>
        <w:rPr>
          <w:sz w:val="16"/>
          <w:vertAlign w:val="superscript"/>
        </w:rPr>
        <w:t>o</w:t>
      </w:r>
      <w:r>
        <w:rPr>
          <w:sz w:val="16"/>
          <w:vertAlign w:val="baseline"/>
        </w:rPr>
        <w:t> Período Ordinario de Sesiones.</w:t>
      </w:r>
    </w:p>
    <w:p>
      <w:pPr>
        <w:spacing w:before="41"/>
        <w:ind w:left="362" w:right="357" w:firstLine="0"/>
        <w:jc w:val="both"/>
        <w:rPr>
          <w:sz w:val="16"/>
        </w:rPr>
      </w:pPr>
      <w:r>
        <w:rPr>
          <w:sz w:val="16"/>
          <w:vertAlign w:val="superscript"/>
        </w:rPr>
        <w:t>199</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señora</w:t>
      </w:r>
      <w:r>
        <w:rPr>
          <w:spacing w:val="-6"/>
          <w:sz w:val="16"/>
          <w:vertAlign w:val="baseline"/>
        </w:rPr>
        <w:t> </w:t>
      </w:r>
      <w:r>
        <w:rPr>
          <w:sz w:val="16"/>
          <w:vertAlign w:val="baseline"/>
        </w:rPr>
        <w:t>Rodríguez</w:t>
      </w:r>
      <w:r>
        <w:rPr>
          <w:spacing w:val="-3"/>
          <w:sz w:val="16"/>
          <w:vertAlign w:val="baseline"/>
        </w:rPr>
        <w:t> </w:t>
      </w:r>
      <w:r>
        <w:rPr>
          <w:sz w:val="16"/>
          <w:vertAlign w:val="baseline"/>
        </w:rPr>
        <w:t>Pacheco ante</w:t>
      </w:r>
      <w:r>
        <w:rPr>
          <w:spacing w:val="-2"/>
          <w:sz w:val="16"/>
          <w:vertAlign w:val="baseline"/>
        </w:rPr>
        <w:t> </w:t>
      </w:r>
      <w:r>
        <w:rPr>
          <w:sz w:val="16"/>
          <w:vertAlign w:val="baseline"/>
        </w:rPr>
        <w:t>el</w:t>
      </w:r>
      <w:r>
        <w:rPr>
          <w:spacing w:val="-3"/>
          <w:sz w:val="16"/>
          <w:vertAlign w:val="baseline"/>
        </w:rPr>
        <w:t> </w:t>
      </w:r>
      <w:r>
        <w:rPr>
          <w:sz w:val="16"/>
          <w:vertAlign w:val="baseline"/>
        </w:rPr>
        <w:t>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2"/>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 1999,</w:t>
      </w:r>
      <w:r>
        <w:rPr>
          <w:spacing w:val="-4"/>
          <w:sz w:val="16"/>
          <w:vertAlign w:val="baseline"/>
        </w:rPr>
        <w:t> </w:t>
      </w:r>
      <w:r>
        <w:rPr>
          <w:sz w:val="16"/>
          <w:vertAlign w:val="baseline"/>
        </w:rPr>
        <w:t>en Sentencia del Juzgado Vigésimo Segundo de Caracas de 20 de marzo de 2012 (expediente de prueba, folio 114), y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after="0"/>
        <w:jc w:val="both"/>
        <w:rPr>
          <w:sz w:val="16"/>
        </w:rPr>
        <w:sectPr>
          <w:pgSz w:w="12240" w:h="15840"/>
          <w:pgMar w:header="0" w:footer="1664" w:top="1340" w:bottom="1860" w:left="1340" w:right="1340"/>
        </w:sectPr>
      </w:pPr>
    </w:p>
    <w:p>
      <w:pPr>
        <w:pStyle w:val="BodyText"/>
        <w:spacing w:before="76"/>
        <w:ind w:left="362" w:right="355"/>
        <w:jc w:val="both"/>
      </w:pPr>
      <w:r>
        <w:rPr/>
        <w:t>se le hiciera una histerectomía</w:t>
      </w:r>
      <w:r>
        <w:rPr>
          <w:position w:val="7"/>
          <w:sz w:val="13"/>
        </w:rPr>
        <w:t>200</w:t>
      </w:r>
      <w:r>
        <w:rPr>
          <w:spacing w:val="40"/>
          <w:position w:val="7"/>
          <w:sz w:val="13"/>
        </w:rPr>
        <w:t> </w:t>
      </w:r>
      <w:r>
        <w:rPr/>
        <w:t>-una cirugía para la extirpación del útero-, decisión que</w:t>
      </w:r>
      <w:r>
        <w:rPr>
          <w:spacing w:val="-5"/>
        </w:rPr>
        <w:t> </w:t>
      </w:r>
      <w:r>
        <w:rPr/>
        <w:t>fue</w:t>
      </w:r>
      <w:r>
        <w:rPr>
          <w:spacing w:val="-2"/>
        </w:rPr>
        <w:t> </w:t>
      </w:r>
      <w:r>
        <w:rPr/>
        <w:t>reiterada</w:t>
      </w:r>
      <w:r>
        <w:rPr>
          <w:spacing w:val="-4"/>
        </w:rPr>
        <w:t> </w:t>
      </w:r>
      <w:r>
        <w:rPr/>
        <w:t>por</w:t>
      </w:r>
      <w:r>
        <w:rPr>
          <w:spacing w:val="-3"/>
        </w:rPr>
        <w:t> </w:t>
      </w:r>
      <w:r>
        <w:rPr/>
        <w:t>su</w:t>
      </w:r>
      <w:r>
        <w:rPr>
          <w:spacing w:val="-1"/>
        </w:rPr>
        <w:t> </w:t>
      </w:r>
      <w:r>
        <w:rPr/>
        <w:t>esposo,</w:t>
      </w:r>
      <w:r>
        <w:rPr>
          <w:spacing w:val="-5"/>
        </w:rPr>
        <w:t> </w:t>
      </w:r>
      <w:r>
        <w:rPr/>
        <w:t>quien</w:t>
      </w:r>
      <w:r>
        <w:rPr>
          <w:spacing w:val="-3"/>
        </w:rPr>
        <w:t> </w:t>
      </w:r>
      <w:r>
        <w:rPr/>
        <w:t>era</w:t>
      </w:r>
      <w:r>
        <w:rPr>
          <w:spacing w:val="-3"/>
        </w:rPr>
        <w:t> </w:t>
      </w:r>
      <w:r>
        <w:rPr/>
        <w:t>médico</w:t>
      </w:r>
      <w:r>
        <w:rPr>
          <w:position w:val="7"/>
          <w:sz w:val="13"/>
        </w:rPr>
        <w:t>201</w:t>
      </w:r>
      <w:r>
        <w:rPr/>
        <w:t>.</w:t>
      </w:r>
      <w:r>
        <w:rPr>
          <w:spacing w:val="-5"/>
        </w:rPr>
        <w:t> </w:t>
      </w:r>
      <w:r>
        <w:rPr/>
        <w:t>El</w:t>
      </w:r>
      <w:r>
        <w:rPr>
          <w:spacing w:val="-4"/>
        </w:rPr>
        <w:t> </w:t>
      </w:r>
      <w:r>
        <w:rPr/>
        <w:t>cirujano</w:t>
      </w:r>
      <w:r>
        <w:rPr>
          <w:spacing w:val="-2"/>
        </w:rPr>
        <w:t> </w:t>
      </w:r>
      <w:r>
        <w:rPr/>
        <w:t>rechazó</w:t>
      </w:r>
      <w:r>
        <w:rPr>
          <w:spacing w:val="-2"/>
        </w:rPr>
        <w:t> </w:t>
      </w:r>
      <w:r>
        <w:rPr/>
        <w:t>la</w:t>
      </w:r>
      <w:r>
        <w:rPr>
          <w:spacing w:val="-3"/>
        </w:rPr>
        <w:t> </w:t>
      </w:r>
      <w:r>
        <w:rPr/>
        <w:t>solicitud</w:t>
      </w:r>
      <w:r>
        <w:rPr>
          <w:spacing w:val="-3"/>
        </w:rPr>
        <w:t> </w:t>
      </w:r>
      <w:r>
        <w:rPr/>
        <w:t>de la paciente e indicó que se había logrado extraer la placenta y detener el sangrado</w:t>
      </w:r>
      <w:r>
        <w:rPr>
          <w:position w:val="7"/>
          <w:sz w:val="13"/>
        </w:rPr>
        <w:t>202</w:t>
      </w:r>
      <w:r>
        <w:rPr/>
        <w:t>. Ante</w:t>
      </w:r>
      <w:r>
        <w:rPr>
          <w:spacing w:val="-6"/>
        </w:rPr>
        <w:t> </w:t>
      </w:r>
      <w:r>
        <w:rPr/>
        <w:t>tal</w:t>
      </w:r>
      <w:r>
        <w:rPr>
          <w:spacing w:val="-5"/>
        </w:rPr>
        <w:t> </w:t>
      </w:r>
      <w:r>
        <w:rPr/>
        <w:t>negativa,</w:t>
      </w:r>
      <w:r>
        <w:rPr>
          <w:spacing w:val="-6"/>
        </w:rPr>
        <w:t> </w:t>
      </w:r>
      <w:r>
        <w:rPr/>
        <w:t>la</w:t>
      </w:r>
      <w:r>
        <w:rPr>
          <w:spacing w:val="-3"/>
        </w:rPr>
        <w:t> </w:t>
      </w:r>
      <w:r>
        <w:rPr/>
        <w:t>señora</w:t>
      </w:r>
      <w:r>
        <w:rPr>
          <w:spacing w:val="-3"/>
        </w:rPr>
        <w:t> </w:t>
      </w:r>
      <w:r>
        <w:rPr/>
        <w:t>Rodríguez</w:t>
      </w:r>
      <w:r>
        <w:rPr>
          <w:spacing w:val="-5"/>
        </w:rPr>
        <w:t> </w:t>
      </w:r>
      <w:r>
        <w:rPr/>
        <w:t>Pacheco</w:t>
      </w:r>
      <w:r>
        <w:rPr>
          <w:spacing w:val="-5"/>
        </w:rPr>
        <w:t> </w:t>
      </w:r>
      <w:r>
        <w:rPr/>
        <w:t>reiteró</w:t>
      </w:r>
      <w:r>
        <w:rPr>
          <w:spacing w:val="-4"/>
        </w:rPr>
        <w:t> </w:t>
      </w:r>
      <w:r>
        <w:rPr/>
        <w:t>su</w:t>
      </w:r>
      <w:r>
        <w:rPr>
          <w:spacing w:val="-3"/>
        </w:rPr>
        <w:t> </w:t>
      </w:r>
      <w:r>
        <w:rPr/>
        <w:t>voluntad</w:t>
      </w:r>
      <w:r>
        <w:rPr>
          <w:spacing w:val="-5"/>
        </w:rPr>
        <w:t> </w:t>
      </w:r>
      <w:r>
        <w:rPr/>
        <w:t>de</w:t>
      </w:r>
      <w:r>
        <w:rPr>
          <w:spacing w:val="-5"/>
        </w:rPr>
        <w:t> </w:t>
      </w:r>
      <w:r>
        <w:rPr/>
        <w:t>que</w:t>
      </w:r>
      <w:r>
        <w:rPr>
          <w:spacing w:val="-4"/>
        </w:rPr>
        <w:t> </w:t>
      </w:r>
      <w:r>
        <w:rPr/>
        <w:t>se</w:t>
      </w:r>
      <w:r>
        <w:rPr>
          <w:spacing w:val="-5"/>
        </w:rPr>
        <w:t> </w:t>
      </w:r>
      <w:r>
        <w:rPr/>
        <w:t>le</w:t>
      </w:r>
      <w:r>
        <w:rPr>
          <w:spacing w:val="-5"/>
        </w:rPr>
        <w:t> </w:t>
      </w:r>
      <w:r>
        <w:rPr/>
        <w:t>aplicara una</w:t>
      </w:r>
      <w:r>
        <w:rPr>
          <w:spacing w:val="-6"/>
        </w:rPr>
        <w:t> </w:t>
      </w:r>
      <w:r>
        <w:rPr/>
        <w:t>histerectomía,</w:t>
      </w:r>
      <w:r>
        <w:rPr>
          <w:spacing w:val="-7"/>
        </w:rPr>
        <w:t> </w:t>
      </w:r>
      <w:r>
        <w:rPr/>
        <w:t>indicando</w:t>
      </w:r>
      <w:r>
        <w:rPr>
          <w:spacing w:val="-8"/>
        </w:rPr>
        <w:t> </w:t>
      </w:r>
      <w:r>
        <w:rPr/>
        <w:t>que</w:t>
      </w:r>
      <w:r>
        <w:rPr>
          <w:spacing w:val="-8"/>
        </w:rPr>
        <w:t> </w:t>
      </w:r>
      <w:r>
        <w:rPr/>
        <w:t>prefería</w:t>
      </w:r>
      <w:r>
        <w:rPr>
          <w:spacing w:val="-6"/>
        </w:rPr>
        <w:t> </w:t>
      </w:r>
      <w:r>
        <w:rPr/>
        <w:t>“estar</w:t>
      </w:r>
      <w:r>
        <w:rPr>
          <w:spacing w:val="-5"/>
        </w:rPr>
        <w:t> </w:t>
      </w:r>
      <w:r>
        <w:rPr/>
        <w:t>viva</w:t>
      </w:r>
      <w:r>
        <w:rPr>
          <w:spacing w:val="-7"/>
        </w:rPr>
        <w:t> </w:t>
      </w:r>
      <w:r>
        <w:rPr/>
        <w:t>y</w:t>
      </w:r>
      <w:r>
        <w:rPr>
          <w:spacing w:val="-7"/>
        </w:rPr>
        <w:t> </w:t>
      </w:r>
      <w:r>
        <w:rPr/>
        <w:t>sin</w:t>
      </w:r>
      <w:r>
        <w:rPr>
          <w:spacing w:val="-5"/>
        </w:rPr>
        <w:t> </w:t>
      </w:r>
      <w:r>
        <w:rPr/>
        <w:t>útero”,</w:t>
      </w:r>
      <w:r>
        <w:rPr>
          <w:spacing w:val="-7"/>
        </w:rPr>
        <w:t> </w:t>
      </w:r>
      <w:r>
        <w:rPr/>
        <w:t>y</w:t>
      </w:r>
      <w:r>
        <w:rPr>
          <w:spacing w:val="-7"/>
        </w:rPr>
        <w:t> </w:t>
      </w:r>
      <w:r>
        <w:rPr/>
        <w:t>ello</w:t>
      </w:r>
      <w:r>
        <w:rPr>
          <w:spacing w:val="-5"/>
        </w:rPr>
        <w:t> </w:t>
      </w:r>
      <w:r>
        <w:rPr/>
        <w:t>debido</w:t>
      </w:r>
      <w:r>
        <w:rPr>
          <w:spacing w:val="-8"/>
        </w:rPr>
        <w:t> </w:t>
      </w:r>
      <w:r>
        <w:rPr/>
        <w:t>a</w:t>
      </w:r>
      <w:r>
        <w:rPr>
          <w:spacing w:val="-5"/>
        </w:rPr>
        <w:t> </w:t>
      </w:r>
      <w:r>
        <w:rPr/>
        <w:t>la</w:t>
      </w:r>
      <w:r>
        <w:rPr>
          <w:spacing w:val="-6"/>
        </w:rPr>
        <w:t> </w:t>
      </w:r>
      <w:r>
        <w:rPr/>
        <w:t>alta mortalidad</w:t>
      </w:r>
      <w:r>
        <w:rPr>
          <w:spacing w:val="-12"/>
        </w:rPr>
        <w:t> </w:t>
      </w:r>
      <w:r>
        <w:rPr/>
        <w:t>que</w:t>
      </w:r>
      <w:r>
        <w:rPr>
          <w:spacing w:val="-11"/>
        </w:rPr>
        <w:t> </w:t>
      </w:r>
      <w:r>
        <w:rPr/>
        <w:t>esta</w:t>
      </w:r>
      <w:r>
        <w:rPr>
          <w:spacing w:val="-12"/>
        </w:rPr>
        <w:t> </w:t>
      </w:r>
      <w:r>
        <w:rPr/>
        <w:t>complicación</w:t>
      </w:r>
      <w:r>
        <w:rPr>
          <w:spacing w:val="-11"/>
        </w:rPr>
        <w:t> </w:t>
      </w:r>
      <w:r>
        <w:rPr/>
        <w:t>presentaba</w:t>
      </w:r>
      <w:r>
        <w:rPr>
          <w:position w:val="7"/>
          <w:sz w:val="13"/>
        </w:rPr>
        <w:t>203</w:t>
      </w:r>
      <w:r>
        <w:rPr/>
        <w:t>.</w:t>
      </w:r>
      <w:r>
        <w:rPr>
          <w:spacing w:val="-12"/>
        </w:rPr>
        <w:t> </w:t>
      </w:r>
      <w:r>
        <w:rPr/>
        <w:t>En</w:t>
      </w:r>
      <w:r>
        <w:rPr>
          <w:spacing w:val="-11"/>
        </w:rPr>
        <w:t> </w:t>
      </w:r>
      <w:r>
        <w:rPr/>
        <w:t>efecto,</w:t>
      </w:r>
      <w:r>
        <w:rPr>
          <w:spacing w:val="-11"/>
        </w:rPr>
        <w:t> </w:t>
      </w:r>
      <w:r>
        <w:rPr/>
        <w:t>la</w:t>
      </w:r>
      <w:r>
        <w:rPr>
          <w:spacing w:val="-12"/>
        </w:rPr>
        <w:t> </w:t>
      </w:r>
      <w:r>
        <w:rPr/>
        <w:t>señora</w:t>
      </w:r>
      <w:r>
        <w:rPr>
          <w:spacing w:val="-12"/>
        </w:rPr>
        <w:t> </w:t>
      </w:r>
      <w:r>
        <w:rPr/>
        <w:t>Rodríguez</w:t>
      </w:r>
      <w:r>
        <w:rPr>
          <w:spacing w:val="-12"/>
        </w:rPr>
        <w:t> </w:t>
      </w:r>
      <w:r>
        <w:rPr/>
        <w:t>Pacheco declaró ante esta Corte que poseía dichos conocimientos técnicos, no solo por su condición</w:t>
      </w:r>
      <w:r>
        <w:rPr>
          <w:spacing w:val="-7"/>
        </w:rPr>
        <w:t> </w:t>
      </w:r>
      <w:r>
        <w:rPr/>
        <w:t>de</w:t>
      </w:r>
      <w:r>
        <w:rPr>
          <w:spacing w:val="-9"/>
        </w:rPr>
        <w:t> </w:t>
      </w:r>
      <w:r>
        <w:rPr/>
        <w:t>médica,</w:t>
      </w:r>
      <w:r>
        <w:rPr>
          <w:spacing w:val="-8"/>
        </w:rPr>
        <w:t> </w:t>
      </w:r>
      <w:r>
        <w:rPr/>
        <w:t>sino</w:t>
      </w:r>
      <w:r>
        <w:rPr>
          <w:spacing w:val="-11"/>
        </w:rPr>
        <w:t> </w:t>
      </w:r>
      <w:r>
        <w:rPr/>
        <w:t>porque</w:t>
      </w:r>
      <w:r>
        <w:rPr>
          <w:spacing w:val="-6"/>
        </w:rPr>
        <w:t> </w:t>
      </w:r>
      <w:r>
        <w:rPr/>
        <w:t>“estaba</w:t>
      </w:r>
      <w:r>
        <w:rPr>
          <w:spacing w:val="-7"/>
        </w:rPr>
        <w:t> </w:t>
      </w:r>
      <w:r>
        <w:rPr/>
        <w:t>en</w:t>
      </w:r>
      <w:r>
        <w:rPr>
          <w:spacing w:val="-7"/>
        </w:rPr>
        <w:t> </w:t>
      </w:r>
      <w:r>
        <w:rPr/>
        <w:t>entrenamiento</w:t>
      </w:r>
      <w:r>
        <w:rPr>
          <w:spacing w:val="-11"/>
        </w:rPr>
        <w:t> </w:t>
      </w:r>
      <w:r>
        <w:rPr/>
        <w:t>quirúrgico</w:t>
      </w:r>
      <w:r>
        <w:rPr>
          <w:spacing w:val="-9"/>
        </w:rPr>
        <w:t> </w:t>
      </w:r>
      <w:r>
        <w:rPr/>
        <w:t>para</w:t>
      </w:r>
      <w:r>
        <w:rPr>
          <w:spacing w:val="-7"/>
        </w:rPr>
        <w:t> </w:t>
      </w:r>
      <w:r>
        <w:rPr/>
        <w:t>concursar</w:t>
      </w:r>
      <w:r>
        <w:rPr>
          <w:spacing w:val="-11"/>
        </w:rPr>
        <w:t> </w:t>
      </w:r>
      <w:r>
        <w:rPr/>
        <w:t>a un postgrado en cirugía” y, por otra parte, “lo había vivenciado o lo había presenciado con pacientes en el quirófano”, conminando al médico cirujano a que “por favor no [la] dejara</w:t>
      </w:r>
      <w:r>
        <w:rPr>
          <w:spacing w:val="-12"/>
        </w:rPr>
        <w:t> </w:t>
      </w:r>
      <w:r>
        <w:rPr/>
        <w:t>morir”</w:t>
      </w:r>
      <w:r>
        <w:rPr>
          <w:position w:val="7"/>
          <w:sz w:val="13"/>
        </w:rPr>
        <w:t>204</w:t>
      </w:r>
      <w:r>
        <w:rPr/>
        <w:t>.</w:t>
      </w:r>
      <w:r>
        <w:rPr>
          <w:spacing w:val="-13"/>
        </w:rPr>
        <w:t> </w:t>
      </w:r>
      <w:r>
        <w:rPr/>
        <w:t>Esta</w:t>
      </w:r>
      <w:r>
        <w:rPr>
          <w:spacing w:val="-11"/>
        </w:rPr>
        <w:t> </w:t>
      </w:r>
      <w:r>
        <w:rPr/>
        <w:t>petición</w:t>
      </w:r>
      <w:r>
        <w:rPr>
          <w:spacing w:val="-10"/>
        </w:rPr>
        <w:t> </w:t>
      </w:r>
      <w:r>
        <w:rPr/>
        <w:t>no</w:t>
      </w:r>
      <w:r>
        <w:rPr>
          <w:spacing w:val="-13"/>
        </w:rPr>
        <w:t> </w:t>
      </w:r>
      <w:r>
        <w:rPr/>
        <w:t>solo</w:t>
      </w:r>
      <w:r>
        <w:rPr>
          <w:spacing w:val="-13"/>
        </w:rPr>
        <w:t> </w:t>
      </w:r>
      <w:r>
        <w:rPr/>
        <w:t>fue</w:t>
      </w:r>
      <w:r>
        <w:rPr>
          <w:spacing w:val="-10"/>
        </w:rPr>
        <w:t> </w:t>
      </w:r>
      <w:r>
        <w:rPr/>
        <w:t>reiterada</w:t>
      </w:r>
      <w:r>
        <w:rPr>
          <w:spacing w:val="-10"/>
        </w:rPr>
        <w:t> </w:t>
      </w:r>
      <w:r>
        <w:rPr/>
        <w:t>en</w:t>
      </w:r>
      <w:r>
        <w:rPr>
          <w:spacing w:val="-11"/>
        </w:rPr>
        <w:t> </w:t>
      </w:r>
      <w:r>
        <w:rPr/>
        <w:t>el</w:t>
      </w:r>
      <w:r>
        <w:rPr>
          <w:spacing w:val="-12"/>
        </w:rPr>
        <w:t> </w:t>
      </w:r>
      <w:r>
        <w:rPr/>
        <w:t>momento</w:t>
      </w:r>
      <w:r>
        <w:rPr>
          <w:spacing w:val="-13"/>
        </w:rPr>
        <w:t> </w:t>
      </w:r>
      <w:r>
        <w:rPr/>
        <w:t>del</w:t>
      </w:r>
      <w:r>
        <w:rPr>
          <w:spacing w:val="-12"/>
        </w:rPr>
        <w:t> </w:t>
      </w:r>
      <w:r>
        <w:rPr/>
        <w:t>procedimiento</w:t>
      </w:r>
      <w:r>
        <w:rPr>
          <w:spacing w:val="-11"/>
        </w:rPr>
        <w:t> </w:t>
      </w:r>
      <w:r>
        <w:rPr/>
        <w:t>en sí, sino incluso una vez que fue trasladada a la sala de recuperación</w:t>
      </w:r>
      <w:r>
        <w:rPr>
          <w:position w:val="7"/>
          <w:sz w:val="13"/>
        </w:rPr>
        <w:t>205</w:t>
      </w:r>
      <w:r>
        <w:rPr/>
        <w:t>.</w:t>
      </w:r>
    </w:p>
    <w:p>
      <w:pPr>
        <w:pStyle w:val="BodyText"/>
        <w:spacing w:before="1"/>
        <w:rPr>
          <w:sz w:val="21"/>
        </w:rPr>
      </w:pPr>
    </w:p>
    <w:p>
      <w:pPr>
        <w:pStyle w:val="ListParagraph"/>
        <w:numPr>
          <w:ilvl w:val="0"/>
          <w:numId w:val="9"/>
        </w:numPr>
        <w:tabs>
          <w:tab w:pos="929" w:val="left" w:leader="none"/>
        </w:tabs>
        <w:spacing w:line="240" w:lineRule="auto" w:before="0" w:after="0"/>
        <w:ind w:left="362" w:right="356" w:firstLine="0"/>
        <w:jc w:val="both"/>
        <w:rPr>
          <w:sz w:val="20"/>
        </w:rPr>
      </w:pPr>
      <w:r>
        <w:rPr>
          <w:sz w:val="20"/>
        </w:rPr>
        <w:t>El Tribunal destaca que la solicitud por parte de la señora Rodríguez Pacheco de ser sometida a una histerectomía coincide con el criterio emitido por el Tribunal Disciplinario</w:t>
      </w:r>
      <w:r>
        <w:rPr>
          <w:spacing w:val="-3"/>
          <w:sz w:val="20"/>
        </w:rPr>
        <w:t> </w:t>
      </w:r>
      <w:r>
        <w:rPr>
          <w:sz w:val="20"/>
        </w:rPr>
        <w:t>del</w:t>
      </w:r>
      <w:r>
        <w:rPr>
          <w:spacing w:val="-3"/>
          <w:sz w:val="20"/>
        </w:rPr>
        <w:t> </w:t>
      </w:r>
      <w:r>
        <w:rPr>
          <w:sz w:val="20"/>
        </w:rPr>
        <w:t>Colegio</w:t>
      </w:r>
      <w:r>
        <w:rPr>
          <w:spacing w:val="-3"/>
          <w:sz w:val="20"/>
        </w:rPr>
        <w:t> </w:t>
      </w:r>
      <w:r>
        <w:rPr>
          <w:sz w:val="20"/>
        </w:rPr>
        <w:t>de</w:t>
      </w:r>
      <w:r>
        <w:rPr>
          <w:spacing w:val="-4"/>
          <w:sz w:val="20"/>
        </w:rPr>
        <w:t> </w:t>
      </w:r>
      <w:r>
        <w:rPr>
          <w:sz w:val="20"/>
        </w:rPr>
        <w:t>Médicos</w:t>
      </w:r>
      <w:r>
        <w:rPr>
          <w:spacing w:val="-3"/>
          <w:sz w:val="20"/>
        </w:rPr>
        <w:t> </w:t>
      </w:r>
      <w:r>
        <w:rPr>
          <w:sz w:val="20"/>
        </w:rPr>
        <w:t>del estado</w:t>
      </w:r>
      <w:r>
        <w:rPr>
          <w:spacing w:val="-1"/>
          <w:sz w:val="20"/>
        </w:rPr>
        <w:t> </w:t>
      </w:r>
      <w:r>
        <w:rPr>
          <w:sz w:val="20"/>
        </w:rPr>
        <w:t>Lara</w:t>
      </w:r>
      <w:r>
        <w:rPr>
          <w:spacing w:val="-3"/>
          <w:sz w:val="20"/>
        </w:rPr>
        <w:t> </w:t>
      </w:r>
      <w:r>
        <w:rPr>
          <w:sz w:val="20"/>
        </w:rPr>
        <w:t>en</w:t>
      </w:r>
      <w:r>
        <w:rPr>
          <w:spacing w:val="-2"/>
          <w:sz w:val="20"/>
        </w:rPr>
        <w:t> </w:t>
      </w:r>
      <w:r>
        <w:rPr>
          <w:sz w:val="20"/>
        </w:rPr>
        <w:t>su</w:t>
      </w:r>
      <w:r>
        <w:rPr>
          <w:spacing w:val="-5"/>
          <w:sz w:val="20"/>
        </w:rPr>
        <w:t> </w:t>
      </w:r>
      <w:r>
        <w:rPr>
          <w:sz w:val="20"/>
        </w:rPr>
        <w:t>sentencia</w:t>
      </w:r>
      <w:r>
        <w:rPr>
          <w:spacing w:val="-2"/>
          <w:sz w:val="20"/>
        </w:rPr>
        <w:t> </w:t>
      </w:r>
      <w:r>
        <w:rPr>
          <w:sz w:val="20"/>
        </w:rPr>
        <w:t>de</w:t>
      </w:r>
      <w:r>
        <w:rPr>
          <w:spacing w:val="-3"/>
          <w:sz w:val="20"/>
        </w:rPr>
        <w:t> </w:t>
      </w:r>
      <w:r>
        <w:rPr>
          <w:sz w:val="20"/>
        </w:rPr>
        <w:t>28</w:t>
      </w:r>
      <w:r>
        <w:rPr>
          <w:spacing w:val="-5"/>
          <w:sz w:val="20"/>
        </w:rPr>
        <w:t> </w:t>
      </w:r>
      <w:r>
        <w:rPr>
          <w:sz w:val="20"/>
        </w:rPr>
        <w:t>de</w:t>
      </w:r>
      <w:r>
        <w:rPr>
          <w:spacing w:val="-4"/>
          <w:sz w:val="20"/>
        </w:rPr>
        <w:t> </w:t>
      </w:r>
      <w:r>
        <w:rPr>
          <w:sz w:val="20"/>
        </w:rPr>
        <w:t>agosto</w:t>
      </w:r>
      <w:r>
        <w:rPr>
          <w:spacing w:val="-5"/>
          <w:sz w:val="20"/>
        </w:rPr>
        <w:t> </w:t>
      </w:r>
      <w:r>
        <w:rPr>
          <w:sz w:val="20"/>
        </w:rPr>
        <w:t>de 2001, el cual señaló que durante el acto quirúrgico al que fue sometida la señora Rodríguez</w:t>
      </w:r>
      <w:r>
        <w:rPr>
          <w:spacing w:val="-12"/>
          <w:sz w:val="20"/>
        </w:rPr>
        <w:t> </w:t>
      </w:r>
      <w:r>
        <w:rPr>
          <w:sz w:val="20"/>
        </w:rPr>
        <w:t>Pacheco</w:t>
      </w:r>
      <w:r>
        <w:rPr>
          <w:spacing w:val="-14"/>
          <w:sz w:val="20"/>
        </w:rPr>
        <w:t> </w:t>
      </w:r>
      <w:r>
        <w:rPr>
          <w:sz w:val="20"/>
        </w:rPr>
        <w:t>“no</w:t>
      </w:r>
      <w:r>
        <w:rPr>
          <w:spacing w:val="-14"/>
          <w:sz w:val="20"/>
        </w:rPr>
        <w:t> </w:t>
      </w:r>
      <w:r>
        <w:rPr>
          <w:sz w:val="20"/>
        </w:rPr>
        <w:t>[se]</w:t>
      </w:r>
      <w:r>
        <w:rPr>
          <w:spacing w:val="-12"/>
          <w:sz w:val="20"/>
        </w:rPr>
        <w:t> </w:t>
      </w:r>
      <w:r>
        <w:rPr>
          <w:sz w:val="20"/>
        </w:rPr>
        <w:t>realizó</w:t>
      </w:r>
      <w:r>
        <w:rPr>
          <w:spacing w:val="-9"/>
          <w:sz w:val="20"/>
        </w:rPr>
        <w:t> </w:t>
      </w:r>
      <w:r>
        <w:rPr>
          <w:sz w:val="20"/>
        </w:rPr>
        <w:t>de</w:t>
      </w:r>
      <w:r>
        <w:rPr>
          <w:spacing w:val="-11"/>
          <w:sz w:val="20"/>
        </w:rPr>
        <w:t> </w:t>
      </w:r>
      <w:r>
        <w:rPr>
          <w:sz w:val="20"/>
        </w:rPr>
        <w:t>entrada</w:t>
      </w:r>
      <w:r>
        <w:rPr>
          <w:spacing w:val="-11"/>
          <w:sz w:val="20"/>
        </w:rPr>
        <w:t> </w:t>
      </w:r>
      <w:r>
        <w:rPr>
          <w:sz w:val="20"/>
        </w:rPr>
        <w:t>una</w:t>
      </w:r>
      <w:r>
        <w:rPr>
          <w:spacing w:val="-14"/>
          <w:sz w:val="20"/>
        </w:rPr>
        <w:t> </w:t>
      </w:r>
      <w:r>
        <w:rPr>
          <w:sz w:val="20"/>
        </w:rPr>
        <w:t>[h]isterectomía</w:t>
      </w:r>
      <w:r>
        <w:rPr>
          <w:spacing w:val="-14"/>
          <w:sz w:val="20"/>
        </w:rPr>
        <w:t> </w:t>
      </w:r>
      <w:r>
        <w:rPr>
          <w:sz w:val="20"/>
        </w:rPr>
        <w:t>[t]otal</w:t>
      </w:r>
      <w:r>
        <w:rPr>
          <w:spacing w:val="-14"/>
          <w:sz w:val="20"/>
        </w:rPr>
        <w:t> </w:t>
      </w:r>
      <w:r>
        <w:rPr>
          <w:sz w:val="20"/>
        </w:rPr>
        <w:t>al</w:t>
      </w:r>
      <w:r>
        <w:rPr>
          <w:spacing w:val="-12"/>
          <w:sz w:val="20"/>
        </w:rPr>
        <w:t> </w:t>
      </w:r>
      <w:r>
        <w:rPr>
          <w:sz w:val="20"/>
        </w:rPr>
        <w:t>encontrarse con un acretismo placentario, como lo afirman expertos en la materia”</w:t>
      </w:r>
      <w:r>
        <w:rPr>
          <w:position w:val="7"/>
          <w:sz w:val="13"/>
        </w:rPr>
        <w:t>206</w:t>
      </w:r>
      <w:r>
        <w:rPr>
          <w:sz w:val="20"/>
        </w:rPr>
        <w:t>. Asimismo, también</w:t>
      </w:r>
      <w:r>
        <w:rPr>
          <w:spacing w:val="-3"/>
          <w:sz w:val="20"/>
        </w:rPr>
        <w:t> </w:t>
      </w:r>
      <w:r>
        <w:rPr>
          <w:sz w:val="20"/>
        </w:rPr>
        <w:t>coincide</w:t>
      </w:r>
      <w:r>
        <w:rPr>
          <w:spacing w:val="-5"/>
          <w:sz w:val="20"/>
        </w:rPr>
        <w:t> </w:t>
      </w:r>
      <w:r>
        <w:rPr>
          <w:sz w:val="20"/>
        </w:rPr>
        <w:t>con</w:t>
      </w:r>
      <w:r>
        <w:rPr>
          <w:spacing w:val="-1"/>
          <w:sz w:val="20"/>
        </w:rPr>
        <w:t> </w:t>
      </w:r>
      <w:r>
        <w:rPr>
          <w:sz w:val="20"/>
        </w:rPr>
        <w:t>las</w:t>
      </w:r>
      <w:r>
        <w:rPr>
          <w:spacing w:val="-5"/>
          <w:sz w:val="20"/>
        </w:rPr>
        <w:t> </w:t>
      </w:r>
      <w:r>
        <w:rPr>
          <w:sz w:val="20"/>
        </w:rPr>
        <w:t>recomendaciones</w:t>
      </w:r>
      <w:r>
        <w:rPr>
          <w:spacing w:val="-5"/>
          <w:sz w:val="20"/>
        </w:rPr>
        <w:t> </w:t>
      </w:r>
      <w:r>
        <w:rPr>
          <w:sz w:val="20"/>
        </w:rPr>
        <w:t>de</w:t>
      </w:r>
      <w:r>
        <w:rPr>
          <w:spacing w:val="-5"/>
          <w:sz w:val="20"/>
        </w:rPr>
        <w:t> </w:t>
      </w:r>
      <w:r>
        <w:rPr>
          <w:sz w:val="20"/>
        </w:rPr>
        <w:t>la</w:t>
      </w:r>
      <w:r>
        <w:rPr>
          <w:spacing w:val="-3"/>
          <w:sz w:val="20"/>
        </w:rPr>
        <w:t> </w:t>
      </w:r>
      <w:r>
        <w:rPr>
          <w:sz w:val="20"/>
        </w:rPr>
        <w:t>OMS</w:t>
      </w:r>
      <w:r>
        <w:rPr>
          <w:spacing w:val="-3"/>
          <w:sz w:val="20"/>
        </w:rPr>
        <w:t> </w:t>
      </w:r>
      <w:r>
        <w:rPr>
          <w:sz w:val="20"/>
        </w:rPr>
        <w:t>ante</w:t>
      </w:r>
      <w:r>
        <w:rPr>
          <w:spacing w:val="-5"/>
          <w:sz w:val="20"/>
        </w:rPr>
        <w:t> </w:t>
      </w:r>
      <w:r>
        <w:rPr>
          <w:sz w:val="20"/>
        </w:rPr>
        <w:t>la</w:t>
      </w:r>
      <w:r>
        <w:rPr>
          <w:spacing w:val="-3"/>
          <w:sz w:val="20"/>
        </w:rPr>
        <w:t> </w:t>
      </w:r>
      <w:r>
        <w:rPr>
          <w:sz w:val="20"/>
        </w:rPr>
        <w:t>presencia</w:t>
      </w:r>
      <w:r>
        <w:rPr>
          <w:spacing w:val="-1"/>
          <w:sz w:val="20"/>
        </w:rPr>
        <w:t> </w:t>
      </w:r>
      <w:r>
        <w:rPr>
          <w:sz w:val="20"/>
        </w:rPr>
        <w:t>de</w:t>
      </w:r>
      <w:r>
        <w:rPr>
          <w:spacing w:val="-5"/>
          <w:sz w:val="20"/>
        </w:rPr>
        <w:t> </w:t>
      </w:r>
      <w:r>
        <w:rPr>
          <w:sz w:val="20"/>
        </w:rPr>
        <w:t>una</w:t>
      </w:r>
      <w:r>
        <w:rPr>
          <w:spacing w:val="-4"/>
          <w:sz w:val="20"/>
        </w:rPr>
        <w:t> </w:t>
      </w:r>
      <w:r>
        <w:rPr>
          <w:sz w:val="20"/>
        </w:rPr>
        <w:t>placenta acreta, la cual aconseja la realización de una laparotomía y “posible histerectomía </w:t>
      </w:r>
      <w:r>
        <w:rPr>
          <w:spacing w:val="-2"/>
          <w:sz w:val="20"/>
        </w:rPr>
        <w:t>subtotal”</w:t>
      </w:r>
      <w:r>
        <w:rPr>
          <w:spacing w:val="-2"/>
          <w:position w:val="7"/>
          <w:sz w:val="13"/>
        </w:rPr>
        <w:t>207</w:t>
      </w:r>
      <w:r>
        <w:rPr>
          <w:spacing w:val="-2"/>
          <w:sz w:val="20"/>
        </w:rPr>
        <w:t>.</w:t>
      </w:r>
    </w:p>
    <w:p>
      <w:pPr>
        <w:pStyle w:val="BodyText"/>
        <w:rPr>
          <w:sz w:val="25"/>
        </w:rPr>
      </w:pPr>
      <w:r>
        <w:rPr/>
        <w:pict>
          <v:rect style="position:absolute;margin-left:85.103996pt;margin-top:16.419308pt;width:144.020pt;height:.599980pt;mso-position-horizontal-relative:page;mso-position-vertical-relative:paragraph;z-index:-15709696;mso-wrap-distance-left:0;mso-wrap-distance-right:0" id="docshape39" filled="true" fillcolor="#000000" stroked="false">
            <v:fill type="solid"/>
            <w10:wrap type="topAndBottom"/>
          </v:rect>
        </w:pict>
      </w:r>
    </w:p>
    <w:p>
      <w:pPr>
        <w:spacing w:before="98"/>
        <w:ind w:left="362" w:right="358" w:firstLine="0"/>
        <w:jc w:val="both"/>
        <w:rPr>
          <w:sz w:val="16"/>
        </w:rPr>
      </w:pPr>
      <w:r>
        <w:rPr>
          <w:sz w:val="16"/>
          <w:vertAlign w:val="superscript"/>
        </w:rPr>
        <w:t>200</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1"/>
          <w:sz w:val="16"/>
          <w:vertAlign w:val="baseline"/>
        </w:rPr>
        <w:t> </w:t>
      </w:r>
      <w:r>
        <w:rPr>
          <w:sz w:val="16"/>
          <w:vertAlign w:val="baseline"/>
        </w:rPr>
        <w:t>de entrevista</w:t>
      </w:r>
      <w:r>
        <w:rPr>
          <w:spacing w:val="-1"/>
          <w:sz w:val="16"/>
          <w:vertAlign w:val="baseline"/>
        </w:rPr>
        <w:t> </w:t>
      </w:r>
      <w:r>
        <w:rPr>
          <w:sz w:val="16"/>
          <w:vertAlign w:val="baseline"/>
        </w:rPr>
        <w:t>al</w:t>
      </w:r>
      <w:r>
        <w:rPr>
          <w:spacing w:val="-1"/>
          <w:sz w:val="16"/>
          <w:vertAlign w:val="baseline"/>
        </w:rPr>
        <w:t> </w:t>
      </w:r>
      <w:r>
        <w:rPr>
          <w:sz w:val="16"/>
          <w:vertAlign w:val="baseline"/>
        </w:rPr>
        <w:t>doctor L.R.A.P.</w:t>
      </w:r>
      <w:r>
        <w:rPr>
          <w:spacing w:val="-1"/>
          <w:sz w:val="16"/>
          <w:vertAlign w:val="baseline"/>
        </w:rPr>
        <w:t> </w:t>
      </w:r>
      <w:r>
        <w:rPr>
          <w:sz w:val="16"/>
          <w:vertAlign w:val="baseline"/>
        </w:rPr>
        <w:t>de</w:t>
      </w:r>
      <w:r>
        <w:rPr>
          <w:spacing w:val="-3"/>
          <w:sz w:val="16"/>
          <w:vertAlign w:val="baseline"/>
        </w:rPr>
        <w:t> </w:t>
      </w:r>
      <w:r>
        <w:rPr>
          <w:sz w:val="16"/>
          <w:vertAlign w:val="baseline"/>
        </w:rPr>
        <w:t>fecha</w:t>
      </w:r>
      <w:r>
        <w:rPr>
          <w:spacing w:val="-3"/>
          <w:sz w:val="16"/>
          <w:vertAlign w:val="baseline"/>
        </w:rPr>
        <w:t> </w:t>
      </w:r>
      <w:r>
        <w:rPr>
          <w:sz w:val="16"/>
          <w:vertAlign w:val="baseline"/>
        </w:rPr>
        <w:t>4 de noviembre de</w:t>
      </w:r>
      <w:r>
        <w:rPr>
          <w:spacing w:val="-3"/>
          <w:sz w:val="16"/>
          <w:vertAlign w:val="baseline"/>
        </w:rPr>
        <w:t> </w:t>
      </w:r>
      <w:r>
        <w:rPr>
          <w:sz w:val="16"/>
          <w:vertAlign w:val="baseline"/>
        </w:rPr>
        <w:t>1999 ante el</w:t>
      </w:r>
      <w:r>
        <w:rPr>
          <w:spacing w:val="-3"/>
          <w:sz w:val="16"/>
          <w:vertAlign w:val="baseline"/>
        </w:rPr>
        <w:t> </w:t>
      </w:r>
      <w:r>
        <w:rPr>
          <w:sz w:val="16"/>
          <w:vertAlign w:val="baseline"/>
        </w:rPr>
        <w:t>Ministerio Público del</w:t>
      </w:r>
      <w:r>
        <w:rPr>
          <w:spacing w:val="-7"/>
          <w:sz w:val="16"/>
          <w:vertAlign w:val="baseline"/>
        </w:rPr>
        <w:t> </w:t>
      </w:r>
      <w:r>
        <w:rPr>
          <w:sz w:val="16"/>
          <w:vertAlign w:val="baseline"/>
        </w:rPr>
        <w:t>estado</w:t>
      </w:r>
      <w:r>
        <w:rPr>
          <w:spacing w:val="-5"/>
          <w:sz w:val="16"/>
          <w:vertAlign w:val="baseline"/>
        </w:rPr>
        <w:t> </w:t>
      </w:r>
      <w:r>
        <w:rPr>
          <w:sz w:val="16"/>
          <w:vertAlign w:val="baseline"/>
        </w:rPr>
        <w:t>Lara</w:t>
      </w:r>
      <w:r>
        <w:rPr>
          <w:spacing w:val="-6"/>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folios</w:t>
      </w:r>
      <w:r>
        <w:rPr>
          <w:spacing w:val="-6"/>
          <w:sz w:val="16"/>
          <w:vertAlign w:val="baseline"/>
        </w:rPr>
        <w:t> </w:t>
      </w:r>
      <w:r>
        <w:rPr>
          <w:sz w:val="16"/>
          <w:vertAlign w:val="baseline"/>
        </w:rPr>
        <w:t>3253</w:t>
      </w:r>
      <w:r>
        <w:rPr>
          <w:spacing w:val="-7"/>
          <w:sz w:val="16"/>
          <w:vertAlign w:val="baseline"/>
        </w:rPr>
        <w:t> </w:t>
      </w:r>
      <w:r>
        <w:rPr>
          <w:sz w:val="16"/>
          <w:vertAlign w:val="baseline"/>
        </w:rPr>
        <w:t>y</w:t>
      </w:r>
      <w:r>
        <w:rPr>
          <w:spacing w:val="-5"/>
          <w:sz w:val="16"/>
          <w:vertAlign w:val="baseline"/>
        </w:rPr>
        <w:t> </w:t>
      </w:r>
      <w:r>
        <w:rPr>
          <w:sz w:val="16"/>
          <w:vertAlign w:val="baseline"/>
        </w:rPr>
        <w:t>3254);</w:t>
      </w:r>
      <w:r>
        <w:rPr>
          <w:spacing w:val="-9"/>
          <w:sz w:val="16"/>
          <w:vertAlign w:val="baseline"/>
        </w:rPr>
        <w:t> </w:t>
      </w:r>
      <w:r>
        <w:rPr>
          <w:sz w:val="16"/>
          <w:vertAlign w:val="baseline"/>
        </w:rPr>
        <w:t>Denuncia</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señora</w:t>
      </w:r>
      <w:r>
        <w:rPr>
          <w:spacing w:val="-7"/>
          <w:sz w:val="16"/>
          <w:vertAlign w:val="baseline"/>
        </w:rPr>
        <w:t> </w:t>
      </w:r>
      <w:r>
        <w:rPr>
          <w:sz w:val="16"/>
          <w:vertAlign w:val="baseline"/>
        </w:rPr>
        <w:t>Rodríguez</w:t>
      </w:r>
      <w:r>
        <w:rPr>
          <w:spacing w:val="-4"/>
          <w:sz w:val="16"/>
          <w:vertAlign w:val="baseline"/>
        </w:rPr>
        <w:t> </w:t>
      </w:r>
      <w:r>
        <w:rPr>
          <w:sz w:val="16"/>
          <w:vertAlign w:val="baseline"/>
        </w:rPr>
        <w:t>Pacheco</w:t>
      </w:r>
      <w:r>
        <w:rPr>
          <w:spacing w:val="-5"/>
          <w:sz w:val="16"/>
          <w:vertAlign w:val="baseline"/>
        </w:rPr>
        <w:t> </w:t>
      </w:r>
      <w:r>
        <w:rPr>
          <w:sz w:val="16"/>
          <w:vertAlign w:val="baseline"/>
        </w:rPr>
        <w:t>ante</w:t>
      </w:r>
      <w:r>
        <w:rPr>
          <w:spacing w:val="-6"/>
          <w:sz w:val="16"/>
          <w:vertAlign w:val="baseline"/>
        </w:rPr>
        <w:t> </w:t>
      </w:r>
      <w:r>
        <w:rPr>
          <w:sz w:val="16"/>
          <w:vertAlign w:val="baseline"/>
        </w:rPr>
        <w:t>el 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3"/>
          <w:sz w:val="16"/>
          <w:vertAlign w:val="baseline"/>
        </w:rPr>
        <w:t> </w:t>
      </w:r>
      <w:r>
        <w:rPr>
          <w:sz w:val="16"/>
          <w:vertAlign w:val="baseline"/>
        </w:rPr>
        <w:t>18</w:t>
      </w:r>
      <w:r>
        <w:rPr>
          <w:spacing w:val="-2"/>
          <w:sz w:val="16"/>
          <w:vertAlign w:val="baseline"/>
        </w:rPr>
        <w:t> </w:t>
      </w:r>
      <w:r>
        <w:rPr>
          <w:sz w:val="16"/>
          <w:vertAlign w:val="baseline"/>
        </w:rPr>
        <w:t>de</w:t>
      </w:r>
      <w:r>
        <w:rPr>
          <w:spacing w:val="-5"/>
          <w:sz w:val="16"/>
          <w:vertAlign w:val="baseline"/>
        </w:rPr>
        <w:t> </w:t>
      </w:r>
      <w:r>
        <w:rPr>
          <w:sz w:val="16"/>
          <w:vertAlign w:val="baseline"/>
        </w:rPr>
        <w:t>enero</w:t>
      </w:r>
      <w:r>
        <w:rPr>
          <w:spacing w:val="-4"/>
          <w:sz w:val="16"/>
          <w:vertAlign w:val="baseline"/>
        </w:rPr>
        <w:t> </w:t>
      </w:r>
      <w:r>
        <w:rPr>
          <w:sz w:val="16"/>
          <w:vertAlign w:val="baseline"/>
        </w:rPr>
        <w:t>de</w:t>
      </w:r>
      <w:r>
        <w:rPr>
          <w:spacing w:val="-3"/>
          <w:sz w:val="16"/>
          <w:vertAlign w:val="baseline"/>
        </w:rPr>
        <w:t> </w:t>
      </w:r>
      <w:r>
        <w:rPr>
          <w:sz w:val="16"/>
          <w:vertAlign w:val="baseline"/>
        </w:rPr>
        <w:t>1999,</w:t>
      </w:r>
      <w:r>
        <w:rPr>
          <w:spacing w:val="-4"/>
          <w:sz w:val="16"/>
          <w:vertAlign w:val="baseline"/>
        </w:rPr>
        <w:t> </w:t>
      </w:r>
      <w:r>
        <w:rPr>
          <w:sz w:val="16"/>
          <w:vertAlign w:val="baseline"/>
        </w:rPr>
        <w:t>en</w:t>
      </w:r>
      <w:r>
        <w:rPr>
          <w:spacing w:val="-4"/>
          <w:sz w:val="16"/>
          <w:vertAlign w:val="baseline"/>
        </w:rPr>
        <w:t> </w:t>
      </w:r>
      <w:r>
        <w:rPr>
          <w:sz w:val="16"/>
          <w:vertAlign w:val="baseline"/>
        </w:rPr>
        <w:t>Sentencia</w:t>
      </w:r>
      <w:r>
        <w:rPr>
          <w:spacing w:val="-1"/>
          <w:sz w:val="16"/>
          <w:vertAlign w:val="baseline"/>
        </w:rPr>
        <w:t> </w:t>
      </w:r>
      <w:r>
        <w:rPr>
          <w:sz w:val="16"/>
          <w:vertAlign w:val="baseline"/>
        </w:rPr>
        <w:t>del</w:t>
      </w:r>
      <w:r>
        <w:rPr>
          <w:spacing w:val="-1"/>
          <w:sz w:val="16"/>
          <w:vertAlign w:val="baseline"/>
        </w:rPr>
        <w:t> </w:t>
      </w:r>
      <w:r>
        <w:rPr>
          <w:sz w:val="16"/>
          <w:vertAlign w:val="baseline"/>
        </w:rPr>
        <w:t>Juzgado</w:t>
      </w:r>
      <w:r>
        <w:rPr>
          <w:spacing w:val="-2"/>
          <w:sz w:val="16"/>
          <w:vertAlign w:val="baseline"/>
        </w:rPr>
        <w:t> </w:t>
      </w:r>
      <w:r>
        <w:rPr>
          <w:sz w:val="16"/>
          <w:vertAlign w:val="baseline"/>
        </w:rPr>
        <w:t>Vigésimo</w:t>
      </w:r>
      <w:r>
        <w:rPr>
          <w:spacing w:val="-4"/>
          <w:sz w:val="16"/>
          <w:vertAlign w:val="baseline"/>
        </w:rPr>
        <w:t> </w:t>
      </w:r>
      <w:r>
        <w:rPr>
          <w:sz w:val="16"/>
          <w:vertAlign w:val="baseline"/>
        </w:rPr>
        <w:t>Segundo</w:t>
      </w:r>
      <w:r>
        <w:rPr>
          <w:spacing w:val="-4"/>
          <w:sz w:val="16"/>
          <w:vertAlign w:val="baseline"/>
        </w:rPr>
        <w:t> </w:t>
      </w:r>
      <w:r>
        <w:rPr>
          <w:sz w:val="16"/>
          <w:vertAlign w:val="baseline"/>
        </w:rPr>
        <w:t>de</w:t>
      </w:r>
      <w:r>
        <w:rPr>
          <w:spacing w:val="-3"/>
          <w:sz w:val="16"/>
          <w:vertAlign w:val="baseline"/>
        </w:rPr>
        <w:t> </w:t>
      </w:r>
      <w:r>
        <w:rPr>
          <w:sz w:val="16"/>
          <w:vertAlign w:val="baseline"/>
        </w:rPr>
        <w:t>Caracas</w:t>
      </w:r>
      <w:r>
        <w:rPr>
          <w:spacing w:val="-3"/>
          <w:sz w:val="16"/>
          <w:vertAlign w:val="baseline"/>
        </w:rPr>
        <w:t> </w:t>
      </w:r>
      <w:r>
        <w:rPr>
          <w:sz w:val="16"/>
          <w:vertAlign w:val="baseline"/>
        </w:rPr>
        <w:t>de</w:t>
      </w:r>
      <w:r>
        <w:rPr>
          <w:spacing w:val="-3"/>
          <w:sz w:val="16"/>
          <w:vertAlign w:val="baseline"/>
        </w:rPr>
        <w:t> </w:t>
      </w:r>
      <w:r>
        <w:rPr>
          <w:sz w:val="16"/>
          <w:vertAlign w:val="baseline"/>
        </w:rPr>
        <w:t>20</w:t>
      </w:r>
      <w:r>
        <w:rPr>
          <w:spacing w:val="-2"/>
          <w:sz w:val="16"/>
          <w:vertAlign w:val="baseline"/>
        </w:rPr>
        <w:t> </w:t>
      </w:r>
      <w:r>
        <w:rPr>
          <w:sz w:val="16"/>
          <w:vertAlign w:val="baseline"/>
        </w:rPr>
        <w:t>de marzo</w:t>
      </w:r>
      <w:r>
        <w:rPr>
          <w:spacing w:val="-7"/>
          <w:sz w:val="16"/>
          <w:vertAlign w:val="baseline"/>
        </w:rPr>
        <w:t> </w:t>
      </w:r>
      <w:r>
        <w:rPr>
          <w:sz w:val="16"/>
          <w:vertAlign w:val="baseline"/>
        </w:rPr>
        <w:t>de</w:t>
      </w:r>
      <w:r>
        <w:rPr>
          <w:spacing w:val="-7"/>
          <w:sz w:val="16"/>
          <w:vertAlign w:val="baseline"/>
        </w:rPr>
        <w:t> </w:t>
      </w:r>
      <w:r>
        <w:rPr>
          <w:sz w:val="16"/>
          <w:vertAlign w:val="baseline"/>
        </w:rPr>
        <w:t>2012</w:t>
      </w:r>
      <w:r>
        <w:rPr>
          <w:spacing w:val="-4"/>
          <w:sz w:val="16"/>
          <w:vertAlign w:val="baseline"/>
        </w:rPr>
        <w:t> </w:t>
      </w:r>
      <w:r>
        <w:rPr>
          <w:sz w:val="16"/>
          <w:vertAlign w:val="baseline"/>
        </w:rPr>
        <w:t>(expediente</w:t>
      </w:r>
      <w:r>
        <w:rPr>
          <w:spacing w:val="-7"/>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5"/>
          <w:sz w:val="16"/>
          <w:vertAlign w:val="baseline"/>
        </w:rPr>
        <w:t> </w:t>
      </w:r>
      <w:r>
        <w:rPr>
          <w:sz w:val="16"/>
          <w:vertAlign w:val="baseline"/>
        </w:rPr>
        <w:t>114),</w:t>
      </w:r>
      <w:r>
        <w:rPr>
          <w:spacing w:val="-6"/>
          <w:sz w:val="16"/>
          <w:vertAlign w:val="baseline"/>
        </w:rPr>
        <w:t> </w:t>
      </w:r>
      <w:r>
        <w:rPr>
          <w:sz w:val="16"/>
          <w:vertAlign w:val="baseline"/>
        </w:rPr>
        <w:t>y</w:t>
      </w:r>
      <w:r>
        <w:rPr>
          <w:spacing w:val="-7"/>
          <w:sz w:val="16"/>
          <w:vertAlign w:val="baseline"/>
        </w:rPr>
        <w:t> </w:t>
      </w:r>
      <w:r>
        <w:rPr>
          <w:sz w:val="16"/>
          <w:vertAlign w:val="baseline"/>
        </w:rPr>
        <w:t>Declaración</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6"/>
          <w:sz w:val="16"/>
          <w:vertAlign w:val="baseline"/>
        </w:rPr>
        <w:t> </w:t>
      </w:r>
      <w:r>
        <w:rPr>
          <w:sz w:val="16"/>
          <w:vertAlign w:val="baseline"/>
        </w:rPr>
        <w:t>señora</w:t>
      </w:r>
      <w:r>
        <w:rPr>
          <w:spacing w:val="-8"/>
          <w:sz w:val="16"/>
          <w:vertAlign w:val="baseline"/>
        </w:rPr>
        <w:t> </w:t>
      </w:r>
      <w:r>
        <w:rPr>
          <w:sz w:val="16"/>
          <w:vertAlign w:val="baseline"/>
        </w:rPr>
        <w:t>Rodríguez</w:t>
      </w:r>
      <w:r>
        <w:rPr>
          <w:spacing w:val="-5"/>
          <w:sz w:val="16"/>
          <w:vertAlign w:val="baseline"/>
        </w:rPr>
        <w:t> </w:t>
      </w:r>
      <w:r>
        <w:rPr>
          <w:sz w:val="16"/>
          <w:vertAlign w:val="baseline"/>
        </w:rPr>
        <w:t>Pacheco</w:t>
      </w:r>
      <w:r>
        <w:rPr>
          <w:spacing w:val="-6"/>
          <w:sz w:val="16"/>
          <w:vertAlign w:val="baseline"/>
        </w:rPr>
        <w:t> </w:t>
      </w:r>
      <w:r>
        <w:rPr>
          <w:sz w:val="16"/>
          <w:vertAlign w:val="baseline"/>
        </w:rPr>
        <w:t>rendida</w:t>
      </w:r>
      <w:r>
        <w:rPr>
          <w:spacing w:val="-8"/>
          <w:sz w:val="16"/>
          <w:vertAlign w:val="baseline"/>
        </w:rPr>
        <w:t> </w:t>
      </w:r>
      <w:r>
        <w:rPr>
          <w:sz w:val="16"/>
          <w:vertAlign w:val="baseline"/>
        </w:rPr>
        <w:t>en</w:t>
      </w:r>
      <w:r>
        <w:rPr>
          <w:spacing w:val="-6"/>
          <w:sz w:val="16"/>
          <w:vertAlign w:val="baseline"/>
        </w:rPr>
        <w:t> </w:t>
      </w:r>
      <w:r>
        <w:rPr>
          <w:sz w:val="16"/>
          <w:vertAlign w:val="baseline"/>
        </w:rPr>
        <w:t>la audiencia pública celebrada el día 21 de marzo</w:t>
      </w:r>
      <w:r>
        <w:rPr>
          <w:spacing w:val="-1"/>
          <w:sz w:val="16"/>
          <w:vertAlign w:val="baseline"/>
        </w:rPr>
        <w:t> </w:t>
      </w:r>
      <w:r>
        <w:rPr>
          <w:sz w:val="16"/>
          <w:vertAlign w:val="baseline"/>
        </w:rPr>
        <w:t>de 2023 en el marco del 155</w:t>
      </w:r>
      <w:r>
        <w:rPr>
          <w:sz w:val="16"/>
          <w:vertAlign w:val="superscript"/>
        </w:rPr>
        <w:t>o</w:t>
      </w:r>
      <w:r>
        <w:rPr>
          <w:sz w:val="16"/>
          <w:vertAlign w:val="baseline"/>
        </w:rPr>
        <w:t> Período Ordinario de Sesiones.</w:t>
      </w:r>
    </w:p>
    <w:p>
      <w:pPr>
        <w:spacing w:before="38"/>
        <w:ind w:left="362" w:right="352" w:firstLine="0"/>
        <w:jc w:val="both"/>
        <w:rPr>
          <w:sz w:val="16"/>
        </w:rPr>
      </w:pPr>
      <w:r>
        <w:rPr>
          <w:sz w:val="16"/>
          <w:vertAlign w:val="superscript"/>
        </w:rPr>
        <w:t>201</w:t>
      </w:r>
      <w:r>
        <w:rPr>
          <w:spacing w:val="80"/>
          <w:w w:val="150"/>
          <w:sz w:val="16"/>
          <w:vertAlign w:val="baseline"/>
        </w:rPr>
        <w:t>   </w:t>
      </w:r>
      <w:r>
        <w:rPr>
          <w:i/>
          <w:sz w:val="16"/>
          <w:vertAlign w:val="baseline"/>
        </w:rPr>
        <w:t>Cfr</w:t>
      </w:r>
      <w:r>
        <w:rPr>
          <w:sz w:val="16"/>
          <w:vertAlign w:val="baseline"/>
        </w:rPr>
        <w:t>. Acta de entrevista a</w:t>
      </w:r>
      <w:r>
        <w:rPr>
          <w:spacing w:val="-1"/>
          <w:sz w:val="16"/>
          <w:vertAlign w:val="baseline"/>
        </w:rPr>
        <w:t> </w:t>
      </w:r>
      <w:r>
        <w:rPr>
          <w:sz w:val="16"/>
          <w:vertAlign w:val="baseline"/>
        </w:rPr>
        <w:t>C.E.H.G. de fecha</w:t>
      </w:r>
      <w:r>
        <w:rPr>
          <w:spacing w:val="-1"/>
          <w:sz w:val="16"/>
          <w:vertAlign w:val="baseline"/>
        </w:rPr>
        <w:t> </w:t>
      </w:r>
      <w:r>
        <w:rPr>
          <w:sz w:val="16"/>
          <w:vertAlign w:val="baseline"/>
        </w:rPr>
        <w:t>21 de enero de 1999,</w:t>
      </w:r>
      <w:r>
        <w:rPr>
          <w:spacing w:val="-1"/>
          <w:sz w:val="16"/>
          <w:vertAlign w:val="baseline"/>
        </w:rPr>
        <w:t> </w:t>
      </w:r>
      <w:r>
        <w:rPr>
          <w:sz w:val="16"/>
          <w:vertAlign w:val="baseline"/>
        </w:rPr>
        <w:t>ante la</w:t>
      </w:r>
      <w:r>
        <w:rPr>
          <w:spacing w:val="-1"/>
          <w:sz w:val="16"/>
          <w:vertAlign w:val="baseline"/>
        </w:rPr>
        <w:t> </w:t>
      </w:r>
      <w:r>
        <w:rPr>
          <w:sz w:val="16"/>
          <w:vertAlign w:val="baseline"/>
        </w:rPr>
        <w:t>Delegación</w:t>
      </w:r>
      <w:r>
        <w:rPr>
          <w:spacing w:val="-1"/>
          <w:sz w:val="16"/>
          <w:vertAlign w:val="baseline"/>
        </w:rPr>
        <w:t> </w:t>
      </w:r>
      <w:r>
        <w:rPr>
          <w:sz w:val="16"/>
          <w:vertAlign w:val="baseline"/>
        </w:rPr>
        <w:t>del estado Lara del Cuerpo Técnico de la Policía Judicial, en Sentencia del Juzgado Vigésimo Segundo de Caracas, de 20 de marzo</w:t>
      </w:r>
      <w:r>
        <w:rPr>
          <w:spacing w:val="-1"/>
          <w:sz w:val="16"/>
          <w:vertAlign w:val="baseline"/>
        </w:rPr>
        <w:t> </w:t>
      </w:r>
      <w:r>
        <w:rPr>
          <w:sz w:val="16"/>
          <w:vertAlign w:val="baseline"/>
        </w:rPr>
        <w:t>de</w:t>
      </w:r>
      <w:r>
        <w:rPr>
          <w:spacing w:val="-1"/>
          <w:sz w:val="16"/>
          <w:vertAlign w:val="baseline"/>
        </w:rPr>
        <w:t> </w:t>
      </w:r>
      <w:r>
        <w:rPr>
          <w:sz w:val="16"/>
          <w:vertAlign w:val="baseline"/>
        </w:rPr>
        <w:t>2012 (expediente</w:t>
      </w:r>
      <w:r>
        <w:rPr>
          <w:spacing w:val="-1"/>
          <w:sz w:val="16"/>
          <w:vertAlign w:val="baseline"/>
        </w:rPr>
        <w:t> </w:t>
      </w:r>
      <w:r>
        <w:rPr>
          <w:sz w:val="16"/>
          <w:vertAlign w:val="baseline"/>
        </w:rPr>
        <w:t>de prueba,</w:t>
      </w:r>
      <w:r>
        <w:rPr>
          <w:spacing w:val="-1"/>
          <w:sz w:val="16"/>
          <w:vertAlign w:val="baseline"/>
        </w:rPr>
        <w:t> </w:t>
      </w:r>
      <w:r>
        <w:rPr>
          <w:sz w:val="16"/>
          <w:vertAlign w:val="baseline"/>
        </w:rPr>
        <w:t>folio</w:t>
      </w:r>
      <w:r>
        <w:rPr>
          <w:spacing w:val="-1"/>
          <w:sz w:val="16"/>
          <w:vertAlign w:val="baseline"/>
        </w:rPr>
        <w:t> </w:t>
      </w:r>
      <w:r>
        <w:rPr>
          <w:sz w:val="16"/>
          <w:vertAlign w:val="baseline"/>
        </w:rPr>
        <w:t>10);</w:t>
      </w:r>
      <w:r>
        <w:rPr>
          <w:spacing w:val="-1"/>
          <w:sz w:val="16"/>
          <w:vertAlign w:val="baseline"/>
        </w:rPr>
        <w:t> </w:t>
      </w:r>
      <w:r>
        <w:rPr>
          <w:sz w:val="16"/>
          <w:vertAlign w:val="baseline"/>
        </w:rPr>
        <w:t>Denuncia</w:t>
      </w:r>
      <w:r>
        <w:rPr>
          <w:spacing w:val="-2"/>
          <w:sz w:val="16"/>
          <w:vertAlign w:val="baseline"/>
        </w:rPr>
        <w:t> </w:t>
      </w:r>
      <w:r>
        <w:rPr>
          <w:sz w:val="16"/>
          <w:vertAlign w:val="baseline"/>
        </w:rPr>
        <w:t>de la</w:t>
      </w:r>
      <w:r>
        <w:rPr>
          <w:spacing w:val="-1"/>
          <w:sz w:val="16"/>
          <w:vertAlign w:val="baseline"/>
        </w:rPr>
        <w:t> </w:t>
      </w:r>
      <w:r>
        <w:rPr>
          <w:sz w:val="16"/>
          <w:vertAlign w:val="baseline"/>
        </w:rPr>
        <w:t>señora</w:t>
      </w:r>
      <w:r>
        <w:rPr>
          <w:spacing w:val="-3"/>
          <w:sz w:val="16"/>
          <w:vertAlign w:val="baseline"/>
        </w:rPr>
        <w:t> </w:t>
      </w:r>
      <w:r>
        <w:rPr>
          <w:sz w:val="16"/>
          <w:vertAlign w:val="baseline"/>
        </w:rPr>
        <w:t>Rodríguez</w:t>
      </w:r>
      <w:r>
        <w:rPr>
          <w:spacing w:val="-1"/>
          <w:sz w:val="16"/>
          <w:vertAlign w:val="baseline"/>
        </w:rPr>
        <w:t> </w:t>
      </w:r>
      <w:r>
        <w:rPr>
          <w:sz w:val="16"/>
          <w:vertAlign w:val="baseline"/>
        </w:rPr>
        <w:t>Pacheco ante el</w:t>
      </w:r>
      <w:r>
        <w:rPr>
          <w:spacing w:val="-1"/>
          <w:sz w:val="16"/>
          <w:vertAlign w:val="baseline"/>
        </w:rPr>
        <w:t> </w:t>
      </w:r>
      <w:r>
        <w:rPr>
          <w:sz w:val="16"/>
          <w:vertAlign w:val="baseline"/>
        </w:rPr>
        <w:t>Ministerio Público,</w:t>
      </w:r>
      <w:r>
        <w:rPr>
          <w:spacing w:val="-1"/>
          <w:sz w:val="16"/>
          <w:vertAlign w:val="baseline"/>
        </w:rPr>
        <w:t> </w:t>
      </w:r>
      <w:r>
        <w:rPr>
          <w:sz w:val="16"/>
          <w:vertAlign w:val="baseline"/>
        </w:rPr>
        <w:t>de</w:t>
      </w:r>
      <w:r>
        <w:rPr>
          <w:spacing w:val="-3"/>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w:t>
      </w:r>
      <w:r>
        <w:rPr>
          <w:spacing w:val="-2"/>
          <w:sz w:val="16"/>
          <w:vertAlign w:val="baseline"/>
        </w:rPr>
        <w:t> </w:t>
      </w:r>
      <w:r>
        <w:rPr>
          <w:sz w:val="16"/>
          <w:vertAlign w:val="baseline"/>
        </w:rPr>
        <w:t>1999,</w:t>
      </w:r>
      <w:r>
        <w:rPr>
          <w:spacing w:val="-4"/>
          <w:sz w:val="16"/>
          <w:vertAlign w:val="baseline"/>
        </w:rPr>
        <w:t> </w:t>
      </w:r>
      <w:r>
        <w:rPr>
          <w:sz w:val="16"/>
          <w:vertAlign w:val="baseline"/>
        </w:rPr>
        <w:t>en</w:t>
      </w:r>
      <w:r>
        <w:rPr>
          <w:spacing w:val="-1"/>
          <w:sz w:val="16"/>
          <w:vertAlign w:val="baseline"/>
        </w:rPr>
        <w:t> </w:t>
      </w:r>
      <w:r>
        <w:rPr>
          <w:sz w:val="16"/>
          <w:vertAlign w:val="baseline"/>
        </w:rPr>
        <w:t>Sentencia</w:t>
      </w:r>
      <w:r>
        <w:rPr>
          <w:spacing w:val="-1"/>
          <w:sz w:val="16"/>
          <w:vertAlign w:val="baseline"/>
        </w:rPr>
        <w:t> </w:t>
      </w:r>
      <w:r>
        <w:rPr>
          <w:sz w:val="16"/>
          <w:vertAlign w:val="baseline"/>
        </w:rPr>
        <w:t>del</w:t>
      </w:r>
      <w:r>
        <w:rPr>
          <w:spacing w:val="-1"/>
          <w:sz w:val="16"/>
          <w:vertAlign w:val="baseline"/>
        </w:rPr>
        <w:t> </w:t>
      </w:r>
      <w:r>
        <w:rPr>
          <w:sz w:val="16"/>
          <w:vertAlign w:val="baseline"/>
        </w:rPr>
        <w:t>Juzgado</w:t>
      </w:r>
      <w:r>
        <w:rPr>
          <w:spacing w:val="-4"/>
          <w:sz w:val="16"/>
          <w:vertAlign w:val="baseline"/>
        </w:rPr>
        <w:t> </w:t>
      </w:r>
      <w:r>
        <w:rPr>
          <w:sz w:val="16"/>
          <w:vertAlign w:val="baseline"/>
        </w:rPr>
        <w:t>Vigésimo Segundo</w:t>
      </w:r>
      <w:r>
        <w:rPr>
          <w:spacing w:val="-2"/>
          <w:sz w:val="16"/>
          <w:vertAlign w:val="baseline"/>
        </w:rPr>
        <w:t> </w:t>
      </w:r>
      <w:r>
        <w:rPr>
          <w:sz w:val="16"/>
          <w:vertAlign w:val="baseline"/>
        </w:rPr>
        <w:t>de</w:t>
      </w:r>
      <w:r>
        <w:rPr>
          <w:spacing w:val="-2"/>
          <w:sz w:val="16"/>
          <w:vertAlign w:val="baseline"/>
        </w:rPr>
        <w:t> </w:t>
      </w:r>
      <w:r>
        <w:rPr>
          <w:sz w:val="16"/>
          <w:vertAlign w:val="baseline"/>
        </w:rPr>
        <w:t>Caracas</w:t>
      </w:r>
      <w:r>
        <w:rPr>
          <w:spacing w:val="-3"/>
          <w:sz w:val="16"/>
          <w:vertAlign w:val="baseline"/>
        </w:rPr>
        <w:t> </w:t>
      </w:r>
      <w:r>
        <w:rPr>
          <w:sz w:val="16"/>
          <w:vertAlign w:val="baseline"/>
        </w:rPr>
        <w:t>de</w:t>
      </w:r>
      <w:r>
        <w:rPr>
          <w:spacing w:val="-3"/>
          <w:sz w:val="16"/>
          <w:vertAlign w:val="baseline"/>
        </w:rPr>
        <w:t> </w:t>
      </w:r>
      <w:r>
        <w:rPr>
          <w:sz w:val="16"/>
          <w:vertAlign w:val="baseline"/>
        </w:rPr>
        <w:t>20</w:t>
      </w:r>
      <w:r>
        <w:rPr>
          <w:spacing w:val="-2"/>
          <w:sz w:val="16"/>
          <w:vertAlign w:val="baseline"/>
        </w:rPr>
        <w:t> </w:t>
      </w:r>
      <w:r>
        <w:rPr>
          <w:sz w:val="16"/>
          <w:vertAlign w:val="baseline"/>
        </w:rPr>
        <w:t>de marzo</w:t>
      </w:r>
      <w:r>
        <w:rPr>
          <w:spacing w:val="-2"/>
          <w:sz w:val="16"/>
          <w:vertAlign w:val="baseline"/>
        </w:rPr>
        <w:t> </w:t>
      </w:r>
      <w:r>
        <w:rPr>
          <w:sz w:val="16"/>
          <w:vertAlign w:val="baseline"/>
        </w:rPr>
        <w:t>de 2012 (expediente de prueba, folio 114),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before="41"/>
        <w:ind w:left="362" w:right="355" w:firstLine="0"/>
        <w:jc w:val="both"/>
        <w:rPr>
          <w:sz w:val="16"/>
        </w:rPr>
      </w:pPr>
      <w:r>
        <w:rPr>
          <w:sz w:val="16"/>
          <w:vertAlign w:val="superscript"/>
        </w:rPr>
        <w:t>202</w:t>
      </w:r>
      <w:r>
        <w:rPr>
          <w:spacing w:val="80"/>
          <w:w w:val="15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J.C.Z.P.</w:t>
      </w:r>
      <w:r>
        <w:rPr>
          <w:spacing w:val="-6"/>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6"/>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4"/>
          <w:sz w:val="16"/>
          <w:vertAlign w:val="baseline"/>
        </w:rPr>
        <w:t> </w:t>
      </w:r>
      <w:r>
        <w:rPr>
          <w:sz w:val="16"/>
          <w:vertAlign w:val="baseline"/>
        </w:rPr>
        <w:t>Lara</w:t>
      </w:r>
      <w:r>
        <w:rPr>
          <w:spacing w:val="-5"/>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w:t>
      </w:r>
      <w:r>
        <w:rPr>
          <w:spacing w:val="-8"/>
          <w:sz w:val="16"/>
          <w:vertAlign w:val="baseline"/>
        </w:rPr>
        <w:t> </w:t>
      </w:r>
      <w:r>
        <w:rPr>
          <w:sz w:val="16"/>
          <w:vertAlign w:val="baseline"/>
        </w:rPr>
        <w:t>2012</w:t>
      </w:r>
      <w:r>
        <w:rPr>
          <w:spacing w:val="-5"/>
          <w:sz w:val="16"/>
          <w:vertAlign w:val="baseline"/>
        </w:rPr>
        <w:t> </w:t>
      </w:r>
      <w:r>
        <w:rPr>
          <w:sz w:val="16"/>
          <w:vertAlign w:val="baseline"/>
        </w:rPr>
        <w:t>(expediente</w:t>
      </w:r>
      <w:r>
        <w:rPr>
          <w:spacing w:val="-8"/>
          <w:sz w:val="16"/>
          <w:vertAlign w:val="baseline"/>
        </w:rPr>
        <w:t> </w:t>
      </w:r>
      <w:r>
        <w:rPr>
          <w:sz w:val="16"/>
          <w:vertAlign w:val="baseline"/>
        </w:rPr>
        <w:t>de</w:t>
      </w:r>
      <w:r>
        <w:rPr>
          <w:spacing w:val="-8"/>
          <w:sz w:val="16"/>
          <w:vertAlign w:val="baseline"/>
        </w:rPr>
        <w:t> </w:t>
      </w:r>
      <w:r>
        <w:rPr>
          <w:sz w:val="16"/>
          <w:vertAlign w:val="baseline"/>
        </w:rPr>
        <w:t>prueba,</w:t>
      </w:r>
      <w:r>
        <w:rPr>
          <w:spacing w:val="-7"/>
          <w:sz w:val="16"/>
          <w:vertAlign w:val="baseline"/>
        </w:rPr>
        <w:t> </w:t>
      </w:r>
      <w:r>
        <w:rPr>
          <w:sz w:val="16"/>
          <w:vertAlign w:val="baseline"/>
        </w:rPr>
        <w:t>folio</w:t>
      </w:r>
      <w:r>
        <w:rPr>
          <w:spacing w:val="-8"/>
          <w:sz w:val="16"/>
          <w:vertAlign w:val="baseline"/>
        </w:rPr>
        <w:t> </w:t>
      </w:r>
      <w:r>
        <w:rPr>
          <w:sz w:val="16"/>
          <w:vertAlign w:val="baseline"/>
        </w:rPr>
        <w:t>24),</w:t>
      </w:r>
      <w:r>
        <w:rPr>
          <w:spacing w:val="-9"/>
          <w:sz w:val="16"/>
          <w:vertAlign w:val="baseline"/>
        </w:rPr>
        <w:t> </w:t>
      </w:r>
      <w:r>
        <w:rPr>
          <w:sz w:val="16"/>
          <w:vertAlign w:val="baseline"/>
        </w:rPr>
        <w:t>Denuncia</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señora</w:t>
      </w:r>
      <w:r>
        <w:rPr>
          <w:spacing w:val="-9"/>
          <w:sz w:val="16"/>
          <w:vertAlign w:val="baseline"/>
        </w:rPr>
        <w:t> </w:t>
      </w:r>
      <w:r>
        <w:rPr>
          <w:sz w:val="16"/>
          <w:vertAlign w:val="baseline"/>
        </w:rPr>
        <w:t>Rodríguez</w:t>
      </w:r>
      <w:r>
        <w:rPr>
          <w:spacing w:val="-6"/>
          <w:sz w:val="16"/>
          <w:vertAlign w:val="baseline"/>
        </w:rPr>
        <w:t> </w:t>
      </w:r>
      <w:r>
        <w:rPr>
          <w:sz w:val="16"/>
          <w:vertAlign w:val="baseline"/>
        </w:rPr>
        <w:t>Pacheco</w:t>
      </w:r>
      <w:r>
        <w:rPr>
          <w:spacing w:val="-7"/>
          <w:sz w:val="16"/>
          <w:vertAlign w:val="baseline"/>
        </w:rPr>
        <w:t> </w:t>
      </w:r>
      <w:r>
        <w:rPr>
          <w:sz w:val="16"/>
          <w:vertAlign w:val="baseline"/>
        </w:rPr>
        <w:t>ante</w:t>
      </w:r>
      <w:r>
        <w:rPr>
          <w:spacing w:val="-8"/>
          <w:sz w:val="16"/>
          <w:vertAlign w:val="baseline"/>
        </w:rPr>
        <w:t> </w:t>
      </w:r>
      <w:r>
        <w:rPr>
          <w:sz w:val="16"/>
          <w:vertAlign w:val="baseline"/>
        </w:rPr>
        <w:t>el</w:t>
      </w:r>
      <w:r>
        <w:rPr>
          <w:spacing w:val="-7"/>
          <w:sz w:val="16"/>
          <w:vertAlign w:val="baseline"/>
        </w:rPr>
        <w:t> </w:t>
      </w:r>
      <w:r>
        <w:rPr>
          <w:sz w:val="16"/>
          <w:vertAlign w:val="baseline"/>
        </w:rPr>
        <w:t>Ministerio</w:t>
      </w:r>
      <w:r>
        <w:rPr>
          <w:spacing w:val="-5"/>
          <w:sz w:val="16"/>
          <w:vertAlign w:val="baseline"/>
        </w:rPr>
        <w:t> </w:t>
      </w:r>
      <w:r>
        <w:rPr>
          <w:sz w:val="16"/>
          <w:vertAlign w:val="baseline"/>
        </w:rPr>
        <w:t>Público, de 18 de enero de 1999, en Sentencia del Juzgado Vigésimo Segundo de Caracas de 20 de marzo de 2012 (expediente</w:t>
      </w:r>
      <w:r>
        <w:rPr>
          <w:spacing w:val="-15"/>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folios</w:t>
      </w:r>
      <w:r>
        <w:rPr>
          <w:spacing w:val="-14"/>
          <w:sz w:val="16"/>
          <w:vertAlign w:val="baseline"/>
        </w:rPr>
        <w:t> </w:t>
      </w:r>
      <w:r>
        <w:rPr>
          <w:sz w:val="16"/>
          <w:vertAlign w:val="baseline"/>
        </w:rPr>
        <w:t>114</w:t>
      </w:r>
      <w:r>
        <w:rPr>
          <w:spacing w:val="-14"/>
          <w:sz w:val="16"/>
          <w:vertAlign w:val="baseline"/>
        </w:rPr>
        <w:t> </w:t>
      </w:r>
      <w:r>
        <w:rPr>
          <w:sz w:val="16"/>
          <w:vertAlign w:val="baseline"/>
        </w:rPr>
        <w:t>y</w:t>
      </w:r>
      <w:r>
        <w:rPr>
          <w:spacing w:val="-14"/>
          <w:sz w:val="16"/>
          <w:vertAlign w:val="baseline"/>
        </w:rPr>
        <w:t> </w:t>
      </w:r>
      <w:r>
        <w:rPr>
          <w:sz w:val="16"/>
          <w:vertAlign w:val="baseline"/>
        </w:rPr>
        <w:t>115),</w:t>
      </w:r>
      <w:r>
        <w:rPr>
          <w:spacing w:val="-14"/>
          <w:sz w:val="16"/>
          <w:vertAlign w:val="baseline"/>
        </w:rPr>
        <w:t> </w:t>
      </w:r>
      <w:r>
        <w:rPr>
          <w:sz w:val="16"/>
          <w:vertAlign w:val="baseline"/>
        </w:rPr>
        <w:t>y</w:t>
      </w:r>
      <w:r>
        <w:rPr>
          <w:spacing w:val="-14"/>
          <w:sz w:val="16"/>
          <w:vertAlign w:val="baseline"/>
        </w:rPr>
        <w:t> </w:t>
      </w:r>
      <w:r>
        <w:rPr>
          <w:sz w:val="16"/>
          <w:vertAlign w:val="baseline"/>
        </w:rPr>
        <w:t>Declaración</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señora</w:t>
      </w:r>
      <w:r>
        <w:rPr>
          <w:spacing w:val="-14"/>
          <w:sz w:val="16"/>
          <w:vertAlign w:val="baseline"/>
        </w:rPr>
        <w:t> </w:t>
      </w:r>
      <w:r>
        <w:rPr>
          <w:sz w:val="16"/>
          <w:vertAlign w:val="baseline"/>
        </w:rPr>
        <w:t>Rodríguez</w:t>
      </w:r>
      <w:r>
        <w:rPr>
          <w:spacing w:val="-14"/>
          <w:sz w:val="16"/>
          <w:vertAlign w:val="baseline"/>
        </w:rPr>
        <w:t> </w:t>
      </w:r>
      <w:r>
        <w:rPr>
          <w:sz w:val="16"/>
          <w:vertAlign w:val="baseline"/>
        </w:rPr>
        <w:t>Pacheco</w:t>
      </w:r>
      <w:r>
        <w:rPr>
          <w:spacing w:val="-14"/>
          <w:sz w:val="16"/>
          <w:vertAlign w:val="baseline"/>
        </w:rPr>
        <w:t> </w:t>
      </w:r>
      <w:r>
        <w:rPr>
          <w:sz w:val="16"/>
          <w:vertAlign w:val="baseline"/>
        </w:rPr>
        <w:t>rendida</w:t>
      </w:r>
      <w:r>
        <w:rPr>
          <w:spacing w:val="-14"/>
          <w:sz w:val="16"/>
          <w:vertAlign w:val="baseline"/>
        </w:rPr>
        <w:t> </w:t>
      </w:r>
      <w:r>
        <w:rPr>
          <w:sz w:val="16"/>
          <w:vertAlign w:val="baseline"/>
        </w:rPr>
        <w:t>en</w:t>
      </w:r>
      <w:r>
        <w:rPr>
          <w:spacing w:val="-14"/>
          <w:sz w:val="16"/>
          <w:vertAlign w:val="baseline"/>
        </w:rPr>
        <w:t> </w:t>
      </w:r>
      <w:r>
        <w:rPr>
          <w:sz w:val="16"/>
          <w:vertAlign w:val="baseline"/>
        </w:rPr>
        <w:t>la</w:t>
      </w:r>
      <w:r>
        <w:rPr>
          <w:spacing w:val="-14"/>
          <w:sz w:val="16"/>
          <w:vertAlign w:val="baseline"/>
        </w:rPr>
        <w:t> </w:t>
      </w:r>
      <w:r>
        <w:rPr>
          <w:sz w:val="16"/>
          <w:vertAlign w:val="baseline"/>
        </w:rPr>
        <w:t>audiencia pública celebrada el día 21 de marzo de 2023 en el marco del 155</w:t>
      </w:r>
      <w:r>
        <w:rPr>
          <w:sz w:val="16"/>
          <w:vertAlign w:val="superscript"/>
        </w:rPr>
        <w:t>o</w:t>
      </w:r>
      <w:r>
        <w:rPr>
          <w:sz w:val="16"/>
          <w:vertAlign w:val="baseline"/>
        </w:rPr>
        <w:t> Período Ordinario de Sesiones.</w:t>
      </w:r>
    </w:p>
    <w:p>
      <w:pPr>
        <w:spacing w:before="41"/>
        <w:ind w:left="362" w:right="355" w:firstLine="0"/>
        <w:jc w:val="both"/>
        <w:rPr>
          <w:sz w:val="16"/>
        </w:rPr>
      </w:pPr>
      <w:r>
        <w:rPr>
          <w:sz w:val="16"/>
          <w:vertAlign w:val="superscript"/>
        </w:rPr>
        <w:t>203</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señora</w:t>
      </w:r>
      <w:r>
        <w:rPr>
          <w:spacing w:val="-6"/>
          <w:sz w:val="16"/>
          <w:vertAlign w:val="baseline"/>
        </w:rPr>
        <w:t> </w:t>
      </w:r>
      <w:r>
        <w:rPr>
          <w:sz w:val="16"/>
          <w:vertAlign w:val="baseline"/>
        </w:rPr>
        <w:t>Rodríguez</w:t>
      </w:r>
      <w:r>
        <w:rPr>
          <w:spacing w:val="-3"/>
          <w:sz w:val="16"/>
          <w:vertAlign w:val="baseline"/>
        </w:rPr>
        <w:t> </w:t>
      </w:r>
      <w:r>
        <w:rPr>
          <w:sz w:val="16"/>
          <w:vertAlign w:val="baseline"/>
        </w:rPr>
        <w:t>Pacheco ante</w:t>
      </w:r>
      <w:r>
        <w:rPr>
          <w:spacing w:val="-2"/>
          <w:sz w:val="16"/>
          <w:vertAlign w:val="baseline"/>
        </w:rPr>
        <w:t> </w:t>
      </w:r>
      <w:r>
        <w:rPr>
          <w:sz w:val="16"/>
          <w:vertAlign w:val="baseline"/>
        </w:rPr>
        <w:t>el</w:t>
      </w:r>
      <w:r>
        <w:rPr>
          <w:spacing w:val="-3"/>
          <w:sz w:val="16"/>
          <w:vertAlign w:val="baseline"/>
        </w:rPr>
        <w:t> </w:t>
      </w:r>
      <w:r>
        <w:rPr>
          <w:sz w:val="16"/>
          <w:vertAlign w:val="baseline"/>
        </w:rPr>
        <w:t>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2"/>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 1999,</w:t>
      </w:r>
      <w:r>
        <w:rPr>
          <w:spacing w:val="-4"/>
          <w:sz w:val="16"/>
          <w:vertAlign w:val="baseline"/>
        </w:rPr>
        <w:t> </w:t>
      </w:r>
      <w:r>
        <w:rPr>
          <w:sz w:val="16"/>
          <w:vertAlign w:val="baseline"/>
        </w:rPr>
        <w:t>en Sentencia</w:t>
      </w:r>
      <w:r>
        <w:rPr>
          <w:spacing w:val="-8"/>
          <w:sz w:val="16"/>
          <w:vertAlign w:val="baseline"/>
        </w:rPr>
        <w:t> </w:t>
      </w:r>
      <w:r>
        <w:rPr>
          <w:sz w:val="16"/>
          <w:vertAlign w:val="baseline"/>
        </w:rPr>
        <w:t>del</w:t>
      </w:r>
      <w:r>
        <w:rPr>
          <w:spacing w:val="-8"/>
          <w:sz w:val="16"/>
          <w:vertAlign w:val="baseline"/>
        </w:rPr>
        <w:t> </w:t>
      </w:r>
      <w:r>
        <w:rPr>
          <w:sz w:val="16"/>
          <w:vertAlign w:val="baseline"/>
        </w:rPr>
        <w:t>Juzgado</w:t>
      </w:r>
      <w:r>
        <w:rPr>
          <w:spacing w:val="-9"/>
          <w:sz w:val="16"/>
          <w:vertAlign w:val="baseline"/>
        </w:rPr>
        <w:t> </w:t>
      </w:r>
      <w:r>
        <w:rPr>
          <w:sz w:val="16"/>
          <w:vertAlign w:val="baseline"/>
        </w:rPr>
        <w:t>Vigésimo</w:t>
      </w:r>
      <w:r>
        <w:rPr>
          <w:spacing w:val="-7"/>
          <w:sz w:val="16"/>
          <w:vertAlign w:val="baseline"/>
        </w:rPr>
        <w:t> </w:t>
      </w:r>
      <w:r>
        <w:rPr>
          <w:sz w:val="16"/>
          <w:vertAlign w:val="baseline"/>
        </w:rPr>
        <w:t>Segundo</w:t>
      </w:r>
      <w:r>
        <w:rPr>
          <w:spacing w:val="-9"/>
          <w:sz w:val="16"/>
          <w:vertAlign w:val="baseline"/>
        </w:rPr>
        <w:t> </w:t>
      </w:r>
      <w:r>
        <w:rPr>
          <w:sz w:val="16"/>
          <w:vertAlign w:val="baseline"/>
        </w:rPr>
        <w:t>de</w:t>
      </w:r>
      <w:r>
        <w:rPr>
          <w:spacing w:val="-7"/>
          <w:sz w:val="16"/>
          <w:vertAlign w:val="baseline"/>
        </w:rPr>
        <w:t> </w:t>
      </w:r>
      <w:r>
        <w:rPr>
          <w:sz w:val="16"/>
          <w:vertAlign w:val="baseline"/>
        </w:rPr>
        <w:t>Caracas</w:t>
      </w:r>
      <w:r>
        <w:rPr>
          <w:spacing w:val="-10"/>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w:t>
      </w:r>
      <w:r>
        <w:rPr>
          <w:spacing w:val="-7"/>
          <w:sz w:val="16"/>
          <w:vertAlign w:val="baseline"/>
        </w:rPr>
        <w:t> </w:t>
      </w:r>
      <w:r>
        <w:rPr>
          <w:sz w:val="16"/>
          <w:vertAlign w:val="baseline"/>
        </w:rPr>
        <w:t>de</w:t>
      </w:r>
      <w:r>
        <w:rPr>
          <w:spacing w:val="-10"/>
          <w:sz w:val="16"/>
          <w:vertAlign w:val="baseline"/>
        </w:rPr>
        <w:t> </w:t>
      </w:r>
      <w:r>
        <w:rPr>
          <w:sz w:val="16"/>
          <w:vertAlign w:val="baseline"/>
        </w:rPr>
        <w:t>2012</w:t>
      </w:r>
      <w:r>
        <w:rPr>
          <w:spacing w:val="-4"/>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11"/>
          <w:sz w:val="16"/>
          <w:vertAlign w:val="baseline"/>
        </w:rPr>
        <w:t> </w:t>
      </w:r>
      <w:r>
        <w:rPr>
          <w:sz w:val="16"/>
          <w:vertAlign w:val="baseline"/>
        </w:rPr>
        <w:t>folio</w:t>
      </w:r>
      <w:r>
        <w:rPr>
          <w:spacing w:val="-9"/>
          <w:sz w:val="16"/>
          <w:vertAlign w:val="baseline"/>
        </w:rPr>
        <w:t> </w:t>
      </w:r>
      <w:r>
        <w:rPr>
          <w:sz w:val="16"/>
          <w:vertAlign w:val="baseline"/>
        </w:rPr>
        <w:t>9), y</w:t>
      </w:r>
      <w:r>
        <w:rPr>
          <w:spacing w:val="-4"/>
          <w:sz w:val="16"/>
          <w:vertAlign w:val="baseline"/>
        </w:rPr>
        <w:t> </w:t>
      </w:r>
      <w:r>
        <w:rPr>
          <w:sz w:val="16"/>
          <w:vertAlign w:val="baseline"/>
        </w:rPr>
        <w:t>Declaración</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señora</w:t>
      </w:r>
      <w:r>
        <w:rPr>
          <w:spacing w:val="-6"/>
          <w:sz w:val="16"/>
          <w:vertAlign w:val="baseline"/>
        </w:rPr>
        <w:t> </w:t>
      </w:r>
      <w:r>
        <w:rPr>
          <w:sz w:val="16"/>
          <w:vertAlign w:val="baseline"/>
        </w:rPr>
        <w:t>Rodríguez</w:t>
      </w:r>
      <w:r>
        <w:rPr>
          <w:spacing w:val="-5"/>
          <w:sz w:val="16"/>
          <w:vertAlign w:val="baseline"/>
        </w:rPr>
        <w:t> </w:t>
      </w:r>
      <w:r>
        <w:rPr>
          <w:sz w:val="16"/>
          <w:vertAlign w:val="baseline"/>
        </w:rPr>
        <w:t>Pacheco</w:t>
      </w:r>
      <w:r>
        <w:rPr>
          <w:spacing w:val="-4"/>
          <w:sz w:val="16"/>
          <w:vertAlign w:val="baseline"/>
        </w:rPr>
        <w:t> </w:t>
      </w:r>
      <w:r>
        <w:rPr>
          <w:sz w:val="16"/>
          <w:vertAlign w:val="baseline"/>
        </w:rPr>
        <w:t>rendida</w:t>
      </w:r>
      <w:r>
        <w:rPr>
          <w:spacing w:val="-6"/>
          <w:sz w:val="16"/>
          <w:vertAlign w:val="baseline"/>
        </w:rPr>
        <w:t> </w:t>
      </w:r>
      <w:r>
        <w:rPr>
          <w:sz w:val="16"/>
          <w:vertAlign w:val="baseline"/>
        </w:rPr>
        <w:t>en</w:t>
      </w:r>
      <w:r>
        <w:rPr>
          <w:spacing w:val="-6"/>
          <w:sz w:val="16"/>
          <w:vertAlign w:val="baseline"/>
        </w:rPr>
        <w:t> </w:t>
      </w:r>
      <w:r>
        <w:rPr>
          <w:sz w:val="16"/>
          <w:vertAlign w:val="baseline"/>
        </w:rPr>
        <w:t>la</w:t>
      </w:r>
      <w:r>
        <w:rPr>
          <w:spacing w:val="-6"/>
          <w:sz w:val="16"/>
          <w:vertAlign w:val="baseline"/>
        </w:rPr>
        <w:t> </w:t>
      </w:r>
      <w:r>
        <w:rPr>
          <w:sz w:val="16"/>
          <w:vertAlign w:val="baseline"/>
        </w:rPr>
        <w:t>audiencia</w:t>
      </w:r>
      <w:r>
        <w:rPr>
          <w:spacing w:val="-3"/>
          <w:sz w:val="16"/>
          <w:vertAlign w:val="baseline"/>
        </w:rPr>
        <w:t> </w:t>
      </w:r>
      <w:r>
        <w:rPr>
          <w:sz w:val="16"/>
          <w:vertAlign w:val="baseline"/>
        </w:rPr>
        <w:t>pública</w:t>
      </w:r>
      <w:r>
        <w:rPr>
          <w:spacing w:val="-5"/>
          <w:sz w:val="16"/>
          <w:vertAlign w:val="baseline"/>
        </w:rPr>
        <w:t> </w:t>
      </w:r>
      <w:r>
        <w:rPr>
          <w:sz w:val="16"/>
          <w:vertAlign w:val="baseline"/>
        </w:rPr>
        <w:t>celebrada</w:t>
      </w:r>
      <w:r>
        <w:rPr>
          <w:spacing w:val="-6"/>
          <w:sz w:val="16"/>
          <w:vertAlign w:val="baseline"/>
        </w:rPr>
        <w:t> </w:t>
      </w:r>
      <w:r>
        <w:rPr>
          <w:sz w:val="16"/>
          <w:vertAlign w:val="baseline"/>
        </w:rPr>
        <w:t>el</w:t>
      </w:r>
      <w:r>
        <w:rPr>
          <w:spacing w:val="-6"/>
          <w:sz w:val="16"/>
          <w:vertAlign w:val="baseline"/>
        </w:rPr>
        <w:t> </w:t>
      </w:r>
      <w:r>
        <w:rPr>
          <w:sz w:val="16"/>
          <w:vertAlign w:val="baseline"/>
        </w:rPr>
        <w:t>día</w:t>
      </w:r>
      <w:r>
        <w:rPr>
          <w:spacing w:val="-6"/>
          <w:sz w:val="16"/>
          <w:vertAlign w:val="baseline"/>
        </w:rPr>
        <w:t> </w:t>
      </w:r>
      <w:r>
        <w:rPr>
          <w:sz w:val="16"/>
          <w:vertAlign w:val="baseline"/>
        </w:rPr>
        <w:t>21</w:t>
      </w:r>
      <w:r>
        <w:rPr>
          <w:spacing w:val="-4"/>
          <w:sz w:val="16"/>
          <w:vertAlign w:val="baseline"/>
        </w:rPr>
        <w:t> </w:t>
      </w:r>
      <w:r>
        <w:rPr>
          <w:sz w:val="16"/>
          <w:vertAlign w:val="baseline"/>
        </w:rPr>
        <w:t>de</w:t>
      </w:r>
      <w:r>
        <w:rPr>
          <w:spacing w:val="-5"/>
          <w:sz w:val="16"/>
          <w:vertAlign w:val="baseline"/>
        </w:rPr>
        <w:t> </w:t>
      </w:r>
      <w:r>
        <w:rPr>
          <w:sz w:val="16"/>
          <w:vertAlign w:val="baseline"/>
        </w:rPr>
        <w:t>marzo</w:t>
      </w:r>
      <w:r>
        <w:rPr>
          <w:spacing w:val="-7"/>
          <w:sz w:val="16"/>
          <w:vertAlign w:val="baseline"/>
        </w:rPr>
        <w:t> </w:t>
      </w:r>
      <w:r>
        <w:rPr>
          <w:sz w:val="16"/>
          <w:vertAlign w:val="baseline"/>
        </w:rPr>
        <w:t>de 2023 en el marco del 155</w:t>
      </w:r>
      <w:r>
        <w:rPr>
          <w:sz w:val="16"/>
          <w:vertAlign w:val="superscript"/>
        </w:rPr>
        <w:t>o</w:t>
      </w:r>
      <w:r>
        <w:rPr>
          <w:sz w:val="16"/>
          <w:vertAlign w:val="baseline"/>
        </w:rPr>
        <w:t> Período Ordinario de Sesiones.</w:t>
      </w:r>
    </w:p>
    <w:p>
      <w:pPr>
        <w:spacing w:before="40"/>
        <w:ind w:left="362" w:right="362" w:firstLine="0"/>
        <w:jc w:val="both"/>
        <w:rPr>
          <w:sz w:val="16"/>
        </w:rPr>
      </w:pPr>
      <w:r>
        <w:rPr>
          <w:sz w:val="16"/>
          <w:vertAlign w:val="superscript"/>
        </w:rPr>
        <w:t>204</w:t>
      </w:r>
      <w:r>
        <w:rPr>
          <w:spacing w:val="80"/>
          <w:w w:val="150"/>
          <w:sz w:val="16"/>
          <w:vertAlign w:val="baseline"/>
        </w:rPr>
        <w:t>   </w:t>
      </w:r>
      <w:r>
        <w:rPr>
          <w:i/>
          <w:sz w:val="16"/>
          <w:vertAlign w:val="baseline"/>
        </w:rPr>
        <w:t>Cfr</w:t>
      </w:r>
      <w:r>
        <w:rPr>
          <w:sz w:val="16"/>
          <w:vertAlign w:val="baseline"/>
        </w:rPr>
        <w:t>.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before="39"/>
        <w:ind w:left="362" w:right="362" w:firstLine="0"/>
        <w:jc w:val="both"/>
        <w:rPr>
          <w:sz w:val="16"/>
        </w:rPr>
      </w:pPr>
      <w:r>
        <w:rPr>
          <w:sz w:val="16"/>
          <w:vertAlign w:val="superscript"/>
        </w:rPr>
        <w:t>205</w:t>
      </w:r>
      <w:r>
        <w:rPr>
          <w:spacing w:val="80"/>
          <w:w w:val="150"/>
          <w:sz w:val="16"/>
          <w:vertAlign w:val="baseline"/>
        </w:rPr>
        <w:t>   </w:t>
      </w:r>
      <w:r>
        <w:rPr>
          <w:i/>
          <w:sz w:val="16"/>
          <w:vertAlign w:val="baseline"/>
        </w:rPr>
        <w:t>Cfr</w:t>
      </w:r>
      <w:r>
        <w:rPr>
          <w:sz w:val="16"/>
          <w:vertAlign w:val="baseline"/>
        </w:rPr>
        <w:t>.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before="41"/>
        <w:ind w:left="362" w:right="357" w:firstLine="0"/>
        <w:jc w:val="both"/>
        <w:rPr>
          <w:sz w:val="16"/>
        </w:rPr>
      </w:pPr>
      <w:r>
        <w:rPr>
          <w:sz w:val="16"/>
          <w:vertAlign w:val="superscript"/>
        </w:rPr>
        <w:t>206</w:t>
      </w:r>
      <w:r>
        <w:rPr>
          <w:spacing w:val="80"/>
          <w:w w:val="150"/>
          <w:sz w:val="16"/>
          <w:vertAlign w:val="baseline"/>
        </w:rPr>
        <w:t>   </w:t>
      </w:r>
      <w:r>
        <w:rPr>
          <w:sz w:val="16"/>
          <w:vertAlign w:val="baseline"/>
        </w:rPr>
        <w:t>Decisión</w:t>
      </w:r>
      <w:r>
        <w:rPr>
          <w:spacing w:val="-3"/>
          <w:sz w:val="16"/>
          <w:vertAlign w:val="baseline"/>
        </w:rPr>
        <w:t> </w:t>
      </w:r>
      <w:r>
        <w:rPr>
          <w:sz w:val="16"/>
          <w:vertAlign w:val="baseline"/>
        </w:rPr>
        <w:t>del</w:t>
      </w:r>
      <w:r>
        <w:rPr>
          <w:spacing w:val="-1"/>
          <w:sz w:val="16"/>
          <w:vertAlign w:val="baseline"/>
        </w:rPr>
        <w:t> </w:t>
      </w:r>
      <w:r>
        <w:rPr>
          <w:sz w:val="16"/>
          <w:vertAlign w:val="baseline"/>
        </w:rPr>
        <w:t>Tribunal</w:t>
      </w:r>
      <w:r>
        <w:rPr>
          <w:spacing w:val="-3"/>
          <w:sz w:val="16"/>
          <w:vertAlign w:val="baseline"/>
        </w:rPr>
        <w:t> </w:t>
      </w:r>
      <w:r>
        <w:rPr>
          <w:sz w:val="16"/>
          <w:vertAlign w:val="baseline"/>
        </w:rPr>
        <w:t>Disciplinario</w:t>
      </w:r>
      <w:r>
        <w:rPr>
          <w:spacing w:val="-2"/>
          <w:sz w:val="16"/>
          <w:vertAlign w:val="baseline"/>
        </w:rPr>
        <w:t> </w:t>
      </w:r>
      <w:r>
        <w:rPr>
          <w:sz w:val="16"/>
          <w:vertAlign w:val="baseline"/>
        </w:rPr>
        <w:t>del</w:t>
      </w:r>
      <w:r>
        <w:rPr>
          <w:spacing w:val="-3"/>
          <w:sz w:val="16"/>
          <w:vertAlign w:val="baseline"/>
        </w:rPr>
        <w:t> </w:t>
      </w:r>
      <w:r>
        <w:rPr>
          <w:sz w:val="16"/>
          <w:vertAlign w:val="baseline"/>
        </w:rPr>
        <w:t>Colegio</w:t>
      </w:r>
      <w:r>
        <w:rPr>
          <w:spacing w:val="-4"/>
          <w:sz w:val="16"/>
          <w:vertAlign w:val="baseline"/>
        </w:rPr>
        <w:t> </w:t>
      </w:r>
      <w:r>
        <w:rPr>
          <w:sz w:val="16"/>
          <w:vertAlign w:val="baseline"/>
        </w:rPr>
        <w:t>de</w:t>
      </w:r>
      <w:r>
        <w:rPr>
          <w:spacing w:val="-5"/>
          <w:sz w:val="16"/>
          <w:vertAlign w:val="baseline"/>
        </w:rPr>
        <w:t> </w:t>
      </w:r>
      <w:r>
        <w:rPr>
          <w:sz w:val="16"/>
          <w:vertAlign w:val="baseline"/>
        </w:rPr>
        <w:t>Médicos</w:t>
      </w:r>
      <w:r>
        <w:rPr>
          <w:spacing w:val="-3"/>
          <w:sz w:val="16"/>
          <w:vertAlign w:val="baseline"/>
        </w:rPr>
        <w:t> </w:t>
      </w:r>
      <w:r>
        <w:rPr>
          <w:sz w:val="16"/>
          <w:vertAlign w:val="baseline"/>
        </w:rPr>
        <w:t>del estado</w:t>
      </w:r>
      <w:r>
        <w:rPr>
          <w:spacing w:val="-2"/>
          <w:sz w:val="16"/>
          <w:vertAlign w:val="baseline"/>
        </w:rPr>
        <w:t> </w:t>
      </w:r>
      <w:r>
        <w:rPr>
          <w:sz w:val="16"/>
          <w:vertAlign w:val="baseline"/>
        </w:rPr>
        <w:t>Lara,</w:t>
      </w:r>
      <w:r>
        <w:rPr>
          <w:spacing w:val="-4"/>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28</w:t>
      </w:r>
      <w:r>
        <w:rPr>
          <w:spacing w:val="-2"/>
          <w:sz w:val="16"/>
          <w:vertAlign w:val="baseline"/>
        </w:rPr>
        <w:t> </w:t>
      </w:r>
      <w:r>
        <w:rPr>
          <w:sz w:val="16"/>
          <w:vertAlign w:val="baseline"/>
        </w:rPr>
        <w:t>de agosto de 2001 (expediente de prueba, folio 937).</w:t>
      </w:r>
    </w:p>
    <w:p>
      <w:pPr>
        <w:spacing w:before="40"/>
        <w:ind w:left="362" w:right="353" w:firstLine="0"/>
        <w:jc w:val="both"/>
        <w:rPr>
          <w:sz w:val="16"/>
        </w:rPr>
      </w:pPr>
      <w:r>
        <w:rPr>
          <w:sz w:val="16"/>
          <w:vertAlign w:val="superscript"/>
        </w:rPr>
        <w:t>207</w:t>
      </w:r>
      <w:r>
        <w:rPr>
          <w:spacing w:val="80"/>
          <w:w w:val="150"/>
          <w:sz w:val="16"/>
          <w:vertAlign w:val="baseline"/>
        </w:rPr>
        <w:t>  </w:t>
      </w:r>
      <w:r>
        <w:rPr>
          <w:i/>
          <w:sz w:val="16"/>
          <w:vertAlign w:val="baseline"/>
        </w:rPr>
        <w:t>Cfr</w:t>
      </w:r>
      <w:r>
        <w:rPr>
          <w:sz w:val="16"/>
          <w:vertAlign w:val="baseline"/>
        </w:rPr>
        <w:t>. OMS, UNICEF, Manejo de las complicaciones del embarazo y el parto. Guía para obstetrices y médicos (2017), Sección P-93. Asimismo, las secciones S-44 y S-45 de dicho documento señalan que “[u]n tejido</w:t>
      </w:r>
      <w:r>
        <w:rPr>
          <w:spacing w:val="-14"/>
          <w:sz w:val="16"/>
          <w:vertAlign w:val="baseline"/>
        </w:rPr>
        <w:t> </w:t>
      </w:r>
      <w:r>
        <w:rPr>
          <w:sz w:val="16"/>
          <w:vertAlign w:val="baseline"/>
        </w:rPr>
        <w:t>muy</w:t>
      </w:r>
      <w:r>
        <w:rPr>
          <w:spacing w:val="-12"/>
          <w:sz w:val="16"/>
          <w:vertAlign w:val="baseline"/>
        </w:rPr>
        <w:t> </w:t>
      </w:r>
      <w:r>
        <w:rPr>
          <w:sz w:val="16"/>
          <w:vertAlign w:val="baseline"/>
        </w:rPr>
        <w:t>adherente</w:t>
      </w:r>
      <w:r>
        <w:rPr>
          <w:spacing w:val="-13"/>
          <w:sz w:val="16"/>
          <w:vertAlign w:val="baseline"/>
        </w:rPr>
        <w:t> </w:t>
      </w:r>
      <w:r>
        <w:rPr>
          <w:sz w:val="16"/>
          <w:vertAlign w:val="baseline"/>
        </w:rPr>
        <w:t>puede</w:t>
      </w:r>
      <w:r>
        <w:rPr>
          <w:spacing w:val="-13"/>
          <w:sz w:val="16"/>
          <w:vertAlign w:val="baseline"/>
        </w:rPr>
        <w:t> </w:t>
      </w:r>
      <w:r>
        <w:rPr>
          <w:sz w:val="16"/>
          <w:vertAlign w:val="baseline"/>
        </w:rPr>
        <w:t>ser</w:t>
      </w:r>
      <w:r>
        <w:rPr>
          <w:spacing w:val="-12"/>
          <w:sz w:val="16"/>
          <w:vertAlign w:val="baseline"/>
        </w:rPr>
        <w:t> </w:t>
      </w:r>
      <w:r>
        <w:rPr>
          <w:sz w:val="16"/>
          <w:vertAlign w:val="baseline"/>
        </w:rPr>
        <w:t>una</w:t>
      </w:r>
      <w:r>
        <w:rPr>
          <w:spacing w:val="-14"/>
          <w:sz w:val="16"/>
          <w:vertAlign w:val="baseline"/>
        </w:rPr>
        <w:t> </w:t>
      </w:r>
      <w:r>
        <w:rPr>
          <w:sz w:val="16"/>
          <w:vertAlign w:val="baseline"/>
        </w:rPr>
        <w:t>placenta</w:t>
      </w:r>
      <w:r>
        <w:rPr>
          <w:spacing w:val="-11"/>
          <w:sz w:val="16"/>
          <w:vertAlign w:val="baseline"/>
        </w:rPr>
        <w:t> </w:t>
      </w:r>
      <w:r>
        <w:rPr>
          <w:sz w:val="16"/>
          <w:vertAlign w:val="baseline"/>
        </w:rPr>
        <w:t>acreta.</w:t>
      </w:r>
      <w:r>
        <w:rPr>
          <w:spacing w:val="-12"/>
          <w:sz w:val="16"/>
          <w:vertAlign w:val="baseline"/>
        </w:rPr>
        <w:t> </w:t>
      </w:r>
      <w:r>
        <w:rPr>
          <w:sz w:val="16"/>
          <w:vertAlign w:val="baseline"/>
        </w:rPr>
        <w:t>Los</w:t>
      </w:r>
      <w:r>
        <w:rPr>
          <w:spacing w:val="-13"/>
          <w:sz w:val="16"/>
          <w:vertAlign w:val="baseline"/>
        </w:rPr>
        <w:t> </w:t>
      </w:r>
      <w:r>
        <w:rPr>
          <w:sz w:val="16"/>
          <w:vertAlign w:val="baseline"/>
        </w:rPr>
        <w:t>esfuerzos</w:t>
      </w:r>
      <w:r>
        <w:rPr>
          <w:spacing w:val="-15"/>
          <w:sz w:val="16"/>
          <w:vertAlign w:val="baseline"/>
        </w:rPr>
        <w:t> </w:t>
      </w:r>
      <w:r>
        <w:rPr>
          <w:sz w:val="16"/>
          <w:vertAlign w:val="baseline"/>
        </w:rPr>
        <w:t>para</w:t>
      </w:r>
      <w:r>
        <w:rPr>
          <w:spacing w:val="-14"/>
          <w:sz w:val="16"/>
          <w:vertAlign w:val="baseline"/>
        </w:rPr>
        <w:t> </w:t>
      </w:r>
      <w:r>
        <w:rPr>
          <w:sz w:val="16"/>
          <w:vertAlign w:val="baseline"/>
        </w:rPr>
        <w:t>extraer</w:t>
      </w:r>
      <w:r>
        <w:rPr>
          <w:spacing w:val="-11"/>
          <w:sz w:val="16"/>
          <w:vertAlign w:val="baseline"/>
        </w:rPr>
        <w:t> </w:t>
      </w:r>
      <w:r>
        <w:rPr>
          <w:sz w:val="16"/>
          <w:vertAlign w:val="baseline"/>
        </w:rPr>
        <w:t>una</w:t>
      </w:r>
      <w:r>
        <w:rPr>
          <w:spacing w:val="-14"/>
          <w:sz w:val="16"/>
          <w:vertAlign w:val="baseline"/>
        </w:rPr>
        <w:t> </w:t>
      </w:r>
      <w:r>
        <w:rPr>
          <w:sz w:val="16"/>
          <w:vertAlign w:val="baseline"/>
        </w:rPr>
        <w:t>placenta</w:t>
      </w:r>
      <w:r>
        <w:rPr>
          <w:spacing w:val="-11"/>
          <w:sz w:val="16"/>
          <w:vertAlign w:val="baseline"/>
        </w:rPr>
        <w:t> </w:t>
      </w:r>
      <w:r>
        <w:rPr>
          <w:sz w:val="16"/>
          <w:vertAlign w:val="baseline"/>
        </w:rPr>
        <w:t>que</w:t>
      </w:r>
      <w:r>
        <w:rPr>
          <w:spacing w:val="-13"/>
          <w:sz w:val="16"/>
          <w:vertAlign w:val="baseline"/>
        </w:rPr>
        <w:t> </w:t>
      </w:r>
      <w:r>
        <w:rPr>
          <w:sz w:val="16"/>
          <w:vertAlign w:val="baseline"/>
        </w:rPr>
        <w:t>no</w:t>
      </w:r>
      <w:r>
        <w:rPr>
          <w:spacing w:val="-15"/>
          <w:sz w:val="16"/>
          <w:vertAlign w:val="baseline"/>
        </w:rPr>
        <w:t> </w:t>
      </w:r>
      <w:r>
        <w:rPr>
          <w:sz w:val="16"/>
          <w:vertAlign w:val="baseline"/>
        </w:rPr>
        <w:t>se</w:t>
      </w:r>
      <w:r>
        <w:rPr>
          <w:spacing w:val="-12"/>
          <w:sz w:val="16"/>
          <w:vertAlign w:val="baseline"/>
        </w:rPr>
        <w:t> </w:t>
      </w:r>
      <w:r>
        <w:rPr>
          <w:sz w:val="16"/>
          <w:vertAlign w:val="baseline"/>
        </w:rPr>
        <w:t>separa fácilmente pueden producir un sangrado profuso o una perforación uterina, que usualmente requieren </w:t>
      </w:r>
      <w:r>
        <w:rPr>
          <w:spacing w:val="-2"/>
          <w:sz w:val="16"/>
          <w:vertAlign w:val="baseline"/>
        </w:rPr>
        <w:t>histerectomía”.</w:t>
      </w:r>
    </w:p>
    <w:p>
      <w:pPr>
        <w:spacing w:after="0"/>
        <w:jc w:val="both"/>
        <w:rPr>
          <w:sz w:val="16"/>
        </w:rPr>
        <w:sectPr>
          <w:pgSz w:w="12240" w:h="15840"/>
          <w:pgMar w:header="0" w:footer="1664" w:top="1340" w:bottom="1860" w:left="1340" w:right="1340"/>
        </w:sectPr>
      </w:pPr>
    </w:p>
    <w:p>
      <w:pPr>
        <w:pStyle w:val="ListParagraph"/>
        <w:numPr>
          <w:ilvl w:val="0"/>
          <w:numId w:val="9"/>
        </w:numPr>
        <w:tabs>
          <w:tab w:pos="929" w:val="left" w:leader="none"/>
        </w:tabs>
        <w:spacing w:line="240" w:lineRule="auto" w:before="77" w:after="0"/>
        <w:ind w:left="362" w:right="358" w:firstLine="0"/>
        <w:jc w:val="both"/>
        <w:rPr>
          <w:sz w:val="20"/>
        </w:rPr>
      </w:pPr>
      <w:r>
        <w:rPr>
          <w:sz w:val="20"/>
        </w:rPr>
        <w:t>Adicionalmente, el Tribunal advierte que el cirujano principal se ausentó de la clínica y la dejó al cuidado del médico anestesiólogo</w:t>
      </w:r>
      <w:r>
        <w:rPr>
          <w:position w:val="7"/>
          <w:sz w:val="13"/>
        </w:rPr>
        <w:t>208</w:t>
      </w:r>
      <w:r>
        <w:rPr>
          <w:sz w:val="20"/>
        </w:rPr>
        <w:t>. Lo anterior fue también reprochado</w:t>
      </w:r>
      <w:r>
        <w:rPr>
          <w:spacing w:val="-4"/>
          <w:sz w:val="20"/>
        </w:rPr>
        <w:t> </w:t>
      </w:r>
      <w:r>
        <w:rPr>
          <w:sz w:val="20"/>
        </w:rPr>
        <w:t>por</w:t>
      </w:r>
      <w:r>
        <w:rPr>
          <w:spacing w:val="-2"/>
          <w:sz w:val="20"/>
        </w:rPr>
        <w:t> </w:t>
      </w:r>
      <w:r>
        <w:rPr>
          <w:sz w:val="20"/>
        </w:rPr>
        <w:t>el</w:t>
      </w:r>
      <w:r>
        <w:rPr>
          <w:spacing w:val="-3"/>
          <w:sz w:val="20"/>
        </w:rPr>
        <w:t> </w:t>
      </w:r>
      <w:r>
        <w:rPr>
          <w:sz w:val="20"/>
        </w:rPr>
        <w:t>referido Tribunal</w:t>
      </w:r>
      <w:r>
        <w:rPr>
          <w:spacing w:val="-2"/>
          <w:sz w:val="20"/>
        </w:rPr>
        <w:t> </w:t>
      </w:r>
      <w:r>
        <w:rPr>
          <w:sz w:val="20"/>
        </w:rPr>
        <w:t>Disciplinario de</w:t>
      </w:r>
      <w:r>
        <w:rPr>
          <w:spacing w:val="-4"/>
          <w:sz w:val="20"/>
        </w:rPr>
        <w:t> </w:t>
      </w:r>
      <w:r>
        <w:rPr>
          <w:sz w:val="20"/>
        </w:rPr>
        <w:t>la</w:t>
      </w:r>
      <w:r>
        <w:rPr>
          <w:spacing w:val="-3"/>
          <w:sz w:val="20"/>
        </w:rPr>
        <w:t> </w:t>
      </w:r>
      <w:r>
        <w:rPr>
          <w:sz w:val="20"/>
        </w:rPr>
        <w:t>Federación</w:t>
      </w:r>
      <w:r>
        <w:rPr>
          <w:spacing w:val="-3"/>
          <w:sz w:val="20"/>
        </w:rPr>
        <w:t> </w:t>
      </w:r>
      <w:r>
        <w:rPr>
          <w:sz w:val="20"/>
        </w:rPr>
        <w:t>Médica</w:t>
      </w:r>
      <w:r>
        <w:rPr>
          <w:spacing w:val="-3"/>
          <w:sz w:val="20"/>
        </w:rPr>
        <w:t> </w:t>
      </w:r>
      <w:r>
        <w:rPr>
          <w:sz w:val="20"/>
        </w:rPr>
        <w:t>Venezolana,</w:t>
      </w:r>
      <w:r>
        <w:rPr>
          <w:spacing w:val="-1"/>
          <w:sz w:val="20"/>
        </w:rPr>
        <w:t> </w:t>
      </w:r>
      <w:r>
        <w:rPr>
          <w:sz w:val="20"/>
        </w:rPr>
        <w:t>el cual indicó que, en el presente caso, “hubo abandono de la paciente”, toda vez que el cirujano</w:t>
      </w:r>
      <w:r>
        <w:rPr>
          <w:spacing w:val="-1"/>
          <w:sz w:val="20"/>
        </w:rPr>
        <w:t> </w:t>
      </w:r>
      <w:r>
        <w:rPr>
          <w:sz w:val="20"/>
        </w:rPr>
        <w:t>principal era “el médico</w:t>
      </w:r>
      <w:r>
        <w:rPr>
          <w:spacing w:val="-1"/>
          <w:sz w:val="20"/>
        </w:rPr>
        <w:t> </w:t>
      </w:r>
      <w:r>
        <w:rPr>
          <w:sz w:val="20"/>
        </w:rPr>
        <w:t>tratante” y no podía alegar</w:t>
      </w:r>
      <w:r>
        <w:rPr>
          <w:spacing w:val="-1"/>
          <w:sz w:val="20"/>
        </w:rPr>
        <w:t> </w:t>
      </w:r>
      <w:r>
        <w:rPr>
          <w:sz w:val="20"/>
        </w:rPr>
        <w:t>que el anestesiólogo debía responsabilizarse de la paciente</w:t>
      </w:r>
      <w:r>
        <w:rPr>
          <w:position w:val="7"/>
          <w:sz w:val="13"/>
        </w:rPr>
        <w:t>209</w:t>
      </w:r>
      <w:r>
        <w:rPr>
          <w:sz w:val="20"/>
        </w:rPr>
        <w:t>. Horas después, cuando se tuvo que</w:t>
      </w:r>
      <w:r>
        <w:rPr>
          <w:spacing w:val="-1"/>
          <w:sz w:val="20"/>
        </w:rPr>
        <w:t> </w:t>
      </w:r>
      <w:r>
        <w:rPr>
          <w:sz w:val="20"/>
        </w:rPr>
        <w:t>proceder a una intervención</w:t>
      </w:r>
      <w:r>
        <w:rPr>
          <w:spacing w:val="-18"/>
          <w:sz w:val="20"/>
        </w:rPr>
        <w:t> </w:t>
      </w:r>
      <w:r>
        <w:rPr>
          <w:sz w:val="20"/>
        </w:rPr>
        <w:t>quirúrgica</w:t>
      </w:r>
      <w:r>
        <w:rPr>
          <w:spacing w:val="-18"/>
          <w:sz w:val="20"/>
        </w:rPr>
        <w:t> </w:t>
      </w:r>
      <w:r>
        <w:rPr>
          <w:sz w:val="20"/>
        </w:rPr>
        <w:t>de</w:t>
      </w:r>
      <w:r>
        <w:rPr>
          <w:spacing w:val="-17"/>
          <w:sz w:val="20"/>
        </w:rPr>
        <w:t> </w:t>
      </w:r>
      <w:r>
        <w:rPr>
          <w:sz w:val="20"/>
        </w:rPr>
        <w:t>urgencia</w:t>
      </w:r>
      <w:r>
        <w:rPr>
          <w:spacing w:val="-18"/>
          <w:sz w:val="20"/>
        </w:rPr>
        <w:t> </w:t>
      </w:r>
      <w:r>
        <w:rPr>
          <w:sz w:val="20"/>
        </w:rPr>
        <w:t>para</w:t>
      </w:r>
      <w:r>
        <w:rPr>
          <w:spacing w:val="-17"/>
          <w:sz w:val="20"/>
        </w:rPr>
        <w:t> </w:t>
      </w:r>
      <w:r>
        <w:rPr>
          <w:sz w:val="20"/>
        </w:rPr>
        <w:t>realizar</w:t>
      </w:r>
      <w:r>
        <w:rPr>
          <w:spacing w:val="-18"/>
          <w:sz w:val="20"/>
        </w:rPr>
        <w:t> </w:t>
      </w:r>
      <w:r>
        <w:rPr>
          <w:sz w:val="20"/>
        </w:rPr>
        <w:t>la</w:t>
      </w:r>
      <w:r>
        <w:rPr>
          <w:spacing w:val="-18"/>
          <w:sz w:val="20"/>
        </w:rPr>
        <w:t> </w:t>
      </w:r>
      <w:r>
        <w:rPr>
          <w:sz w:val="20"/>
        </w:rPr>
        <w:t>histerectomía</w:t>
      </w:r>
      <w:r>
        <w:rPr>
          <w:spacing w:val="-17"/>
          <w:sz w:val="20"/>
        </w:rPr>
        <w:t> </w:t>
      </w:r>
      <w:r>
        <w:rPr>
          <w:sz w:val="20"/>
        </w:rPr>
        <w:t>previamente</w:t>
      </w:r>
      <w:r>
        <w:rPr>
          <w:spacing w:val="-18"/>
          <w:sz w:val="20"/>
        </w:rPr>
        <w:t> </w:t>
      </w:r>
      <w:r>
        <w:rPr>
          <w:sz w:val="20"/>
        </w:rPr>
        <w:t>solicitada, tal y como señaló la doctora M.M.R., la señora Rodríguez Pacheco se encontraba con niveles de hemoglobina tan bajos</w:t>
      </w:r>
      <w:r>
        <w:rPr>
          <w:position w:val="7"/>
          <w:sz w:val="13"/>
        </w:rPr>
        <w:t>210</w:t>
      </w:r>
      <w:r>
        <w:rPr>
          <w:spacing w:val="36"/>
          <w:position w:val="7"/>
          <w:sz w:val="13"/>
        </w:rPr>
        <w:t> </w:t>
      </w:r>
      <w:r>
        <w:rPr>
          <w:sz w:val="20"/>
        </w:rPr>
        <w:t>que se encontraba ante “una amenaza inminente de muerte”</w:t>
      </w:r>
      <w:r>
        <w:rPr>
          <w:position w:val="7"/>
          <w:sz w:val="13"/>
        </w:rPr>
        <w:t>211</w:t>
      </w:r>
      <w:r>
        <w:rPr>
          <w:sz w:val="20"/>
        </w:rPr>
        <w:t>.</w:t>
      </w:r>
    </w:p>
    <w:p>
      <w:pPr>
        <w:pStyle w:val="BodyText"/>
        <w:spacing w:before="11"/>
        <w:rPr>
          <w:sz w:val="19"/>
        </w:rPr>
      </w:pPr>
    </w:p>
    <w:p>
      <w:pPr>
        <w:pStyle w:val="ListParagraph"/>
        <w:numPr>
          <w:ilvl w:val="0"/>
          <w:numId w:val="9"/>
        </w:numPr>
        <w:tabs>
          <w:tab w:pos="929" w:val="left" w:leader="none"/>
        </w:tabs>
        <w:spacing w:line="240" w:lineRule="auto" w:before="1" w:after="0"/>
        <w:ind w:left="362" w:right="357" w:firstLine="0"/>
        <w:jc w:val="both"/>
        <w:rPr>
          <w:sz w:val="20"/>
        </w:rPr>
      </w:pPr>
      <w:r>
        <w:rPr>
          <w:sz w:val="20"/>
        </w:rPr>
        <w:t>Aunado</w:t>
      </w:r>
      <w:r>
        <w:rPr>
          <w:spacing w:val="-4"/>
          <w:sz w:val="20"/>
        </w:rPr>
        <w:t> </w:t>
      </w:r>
      <w:r>
        <w:rPr>
          <w:sz w:val="20"/>
        </w:rPr>
        <w:t>a</w:t>
      </w:r>
      <w:r>
        <w:rPr>
          <w:spacing w:val="-3"/>
          <w:sz w:val="20"/>
        </w:rPr>
        <w:t> </w:t>
      </w:r>
      <w:r>
        <w:rPr>
          <w:sz w:val="20"/>
        </w:rPr>
        <w:t>lo</w:t>
      </w:r>
      <w:r>
        <w:rPr>
          <w:spacing w:val="-4"/>
          <w:sz w:val="20"/>
        </w:rPr>
        <w:t> </w:t>
      </w:r>
      <w:r>
        <w:rPr>
          <w:sz w:val="20"/>
        </w:rPr>
        <w:t>anterior,</w:t>
      </w:r>
      <w:r>
        <w:rPr>
          <w:spacing w:val="-4"/>
          <w:sz w:val="20"/>
        </w:rPr>
        <w:t> </w:t>
      </w:r>
      <w:r>
        <w:rPr>
          <w:sz w:val="20"/>
        </w:rPr>
        <w:t>la</w:t>
      </w:r>
      <w:r>
        <w:rPr>
          <w:spacing w:val="-1"/>
          <w:sz w:val="20"/>
        </w:rPr>
        <w:t> </w:t>
      </w:r>
      <w:r>
        <w:rPr>
          <w:sz w:val="20"/>
        </w:rPr>
        <w:t>Corte</w:t>
      </w:r>
      <w:r>
        <w:rPr>
          <w:spacing w:val="-4"/>
          <w:sz w:val="20"/>
        </w:rPr>
        <w:t> </w:t>
      </w:r>
      <w:r>
        <w:rPr>
          <w:sz w:val="20"/>
        </w:rPr>
        <w:t>observa</w:t>
      </w:r>
      <w:r>
        <w:rPr>
          <w:spacing w:val="-3"/>
          <w:sz w:val="20"/>
        </w:rPr>
        <w:t> </w:t>
      </w:r>
      <w:r>
        <w:rPr>
          <w:sz w:val="20"/>
        </w:rPr>
        <w:t>que</w:t>
      </w:r>
      <w:r>
        <w:rPr>
          <w:spacing w:val="-4"/>
          <w:sz w:val="20"/>
        </w:rPr>
        <w:t> </w:t>
      </w:r>
      <w:r>
        <w:rPr>
          <w:sz w:val="20"/>
        </w:rPr>
        <w:t>varias</w:t>
      </w:r>
      <w:r>
        <w:rPr>
          <w:spacing w:val="-4"/>
          <w:sz w:val="20"/>
        </w:rPr>
        <w:t> </w:t>
      </w:r>
      <w:r>
        <w:rPr>
          <w:sz w:val="20"/>
        </w:rPr>
        <w:t>de</w:t>
      </w:r>
      <w:r>
        <w:rPr>
          <w:spacing w:val="-4"/>
          <w:sz w:val="20"/>
        </w:rPr>
        <w:t> </w:t>
      </w:r>
      <w:r>
        <w:rPr>
          <w:sz w:val="20"/>
        </w:rPr>
        <w:t>las</w:t>
      </w:r>
      <w:r>
        <w:rPr>
          <w:spacing w:val="-1"/>
          <w:sz w:val="20"/>
        </w:rPr>
        <w:t> </w:t>
      </w:r>
      <w:r>
        <w:rPr>
          <w:sz w:val="20"/>
        </w:rPr>
        <w:t>acciones</w:t>
      </w:r>
      <w:r>
        <w:rPr>
          <w:spacing w:val="-4"/>
          <w:sz w:val="20"/>
        </w:rPr>
        <w:t> </w:t>
      </w:r>
      <w:r>
        <w:rPr>
          <w:sz w:val="20"/>
        </w:rPr>
        <w:t>realizadas</w:t>
      </w:r>
      <w:r>
        <w:rPr>
          <w:spacing w:val="-3"/>
          <w:sz w:val="20"/>
        </w:rPr>
        <w:t> </w:t>
      </w:r>
      <w:r>
        <w:rPr>
          <w:sz w:val="20"/>
        </w:rPr>
        <w:t>por</w:t>
      </w:r>
      <w:r>
        <w:rPr>
          <w:spacing w:val="-4"/>
          <w:sz w:val="20"/>
        </w:rPr>
        <w:t> </w:t>
      </w:r>
      <w:r>
        <w:rPr>
          <w:sz w:val="20"/>
        </w:rPr>
        <w:t>el equipo médico, ese mismo día y en días posteriores, tuvieron, de manera directa o indirecta,</w:t>
      </w:r>
      <w:r>
        <w:rPr>
          <w:spacing w:val="-4"/>
          <w:sz w:val="20"/>
        </w:rPr>
        <w:t> </w:t>
      </w:r>
      <w:r>
        <w:rPr>
          <w:sz w:val="20"/>
        </w:rPr>
        <w:t>un</w:t>
      </w:r>
      <w:r>
        <w:rPr>
          <w:spacing w:val="-6"/>
          <w:sz w:val="20"/>
        </w:rPr>
        <w:t> </w:t>
      </w:r>
      <w:r>
        <w:rPr>
          <w:sz w:val="20"/>
        </w:rPr>
        <w:t>impacto</w:t>
      </w:r>
      <w:r>
        <w:rPr>
          <w:spacing w:val="-5"/>
          <w:sz w:val="20"/>
        </w:rPr>
        <w:t> </w:t>
      </w:r>
      <w:r>
        <w:rPr>
          <w:sz w:val="20"/>
        </w:rPr>
        <w:t>negativo</w:t>
      </w:r>
      <w:r>
        <w:rPr>
          <w:spacing w:val="-5"/>
          <w:sz w:val="20"/>
        </w:rPr>
        <w:t> </w:t>
      </w:r>
      <w:r>
        <w:rPr>
          <w:sz w:val="20"/>
        </w:rPr>
        <w:t>en</w:t>
      </w:r>
      <w:r>
        <w:rPr>
          <w:spacing w:val="-6"/>
          <w:sz w:val="20"/>
        </w:rPr>
        <w:t> </w:t>
      </w:r>
      <w:r>
        <w:rPr>
          <w:sz w:val="20"/>
        </w:rPr>
        <w:t>la</w:t>
      </w:r>
      <w:r>
        <w:rPr>
          <w:spacing w:val="-4"/>
          <w:sz w:val="20"/>
        </w:rPr>
        <w:t> </w:t>
      </w:r>
      <w:r>
        <w:rPr>
          <w:sz w:val="20"/>
        </w:rPr>
        <w:t>salud</w:t>
      </w:r>
      <w:r>
        <w:rPr>
          <w:spacing w:val="-6"/>
          <w:sz w:val="20"/>
        </w:rPr>
        <w:t> </w:t>
      </w:r>
      <w:r>
        <w:rPr>
          <w:sz w:val="20"/>
        </w:rPr>
        <w:t>de</w:t>
      </w:r>
      <w:r>
        <w:rPr>
          <w:spacing w:val="-6"/>
          <w:sz w:val="20"/>
        </w:rPr>
        <w:t> </w:t>
      </w:r>
      <w:r>
        <w:rPr>
          <w:sz w:val="20"/>
        </w:rPr>
        <w:t>la</w:t>
      </w:r>
      <w:r>
        <w:rPr>
          <w:spacing w:val="-4"/>
          <w:sz w:val="20"/>
        </w:rPr>
        <w:t> </w:t>
      </w:r>
      <w:r>
        <w:rPr>
          <w:sz w:val="20"/>
        </w:rPr>
        <w:t>señora</w:t>
      </w:r>
      <w:r>
        <w:rPr>
          <w:spacing w:val="-6"/>
          <w:sz w:val="20"/>
        </w:rPr>
        <w:t> </w:t>
      </w:r>
      <w:r>
        <w:rPr>
          <w:sz w:val="20"/>
        </w:rPr>
        <w:t>Rodríguez</w:t>
      </w:r>
      <w:r>
        <w:rPr>
          <w:spacing w:val="-6"/>
          <w:sz w:val="20"/>
        </w:rPr>
        <w:t> </w:t>
      </w:r>
      <w:r>
        <w:rPr>
          <w:sz w:val="20"/>
        </w:rPr>
        <w:t>Pacheco.</w:t>
      </w:r>
      <w:r>
        <w:rPr>
          <w:spacing w:val="-5"/>
          <w:sz w:val="20"/>
        </w:rPr>
        <w:t> </w:t>
      </w:r>
      <w:r>
        <w:rPr>
          <w:sz w:val="20"/>
        </w:rPr>
        <w:t>Así,</w:t>
      </w:r>
      <w:r>
        <w:rPr>
          <w:spacing w:val="-5"/>
          <w:sz w:val="20"/>
        </w:rPr>
        <w:t> </w:t>
      </w:r>
      <w:r>
        <w:rPr>
          <w:sz w:val="20"/>
        </w:rPr>
        <w:t>la</w:t>
      </w:r>
      <w:r>
        <w:rPr>
          <w:spacing w:val="-6"/>
          <w:sz w:val="20"/>
        </w:rPr>
        <w:t> </w:t>
      </w:r>
      <w:r>
        <w:rPr>
          <w:sz w:val="20"/>
        </w:rPr>
        <w:t>Corte constata</w:t>
      </w:r>
      <w:r>
        <w:rPr>
          <w:spacing w:val="-2"/>
          <w:sz w:val="20"/>
        </w:rPr>
        <w:t> </w:t>
      </w:r>
      <w:r>
        <w:rPr>
          <w:sz w:val="20"/>
        </w:rPr>
        <w:t>que,</w:t>
      </w:r>
      <w:r>
        <w:rPr>
          <w:spacing w:val="-2"/>
          <w:sz w:val="20"/>
        </w:rPr>
        <w:t> </w:t>
      </w:r>
      <w:r>
        <w:rPr>
          <w:sz w:val="20"/>
        </w:rPr>
        <w:t>al</w:t>
      </w:r>
      <w:r>
        <w:rPr>
          <w:spacing w:val="-1"/>
          <w:sz w:val="20"/>
        </w:rPr>
        <w:t> </w:t>
      </w:r>
      <w:r>
        <w:rPr>
          <w:sz w:val="20"/>
        </w:rPr>
        <w:t>menos,</w:t>
      </w:r>
      <w:r>
        <w:rPr>
          <w:spacing w:val="-1"/>
          <w:sz w:val="20"/>
        </w:rPr>
        <w:t> </w:t>
      </w:r>
      <w:r>
        <w:rPr>
          <w:sz w:val="20"/>
        </w:rPr>
        <w:t>se</w:t>
      </w:r>
      <w:r>
        <w:rPr>
          <w:spacing w:val="-4"/>
          <w:sz w:val="20"/>
        </w:rPr>
        <w:t> </w:t>
      </w:r>
      <w:r>
        <w:rPr>
          <w:sz w:val="20"/>
        </w:rPr>
        <w:t>produjeron</w:t>
      </w:r>
      <w:r>
        <w:rPr>
          <w:spacing w:val="-1"/>
          <w:sz w:val="20"/>
        </w:rPr>
        <w:t> </w:t>
      </w:r>
      <w:r>
        <w:rPr>
          <w:sz w:val="20"/>
        </w:rPr>
        <w:t>tres</w:t>
      </w:r>
      <w:r>
        <w:rPr>
          <w:spacing w:val="-2"/>
          <w:sz w:val="20"/>
        </w:rPr>
        <w:t> </w:t>
      </w:r>
      <w:r>
        <w:rPr>
          <w:sz w:val="20"/>
        </w:rPr>
        <w:t>actos</w:t>
      </w:r>
      <w:r>
        <w:rPr>
          <w:spacing w:val="-2"/>
          <w:sz w:val="20"/>
        </w:rPr>
        <w:t> </w:t>
      </w:r>
      <w:r>
        <w:rPr>
          <w:sz w:val="20"/>
        </w:rPr>
        <w:t>que</w:t>
      </w:r>
      <w:r>
        <w:rPr>
          <w:spacing w:val="-3"/>
          <w:sz w:val="20"/>
        </w:rPr>
        <w:t> </w:t>
      </w:r>
      <w:r>
        <w:rPr>
          <w:sz w:val="20"/>
        </w:rPr>
        <w:t>afectaron</w:t>
      </w:r>
      <w:r>
        <w:rPr>
          <w:spacing w:val="-1"/>
          <w:sz w:val="20"/>
        </w:rPr>
        <w:t> </w:t>
      </w:r>
      <w:r>
        <w:rPr>
          <w:sz w:val="20"/>
        </w:rPr>
        <w:t>a</w:t>
      </w:r>
      <w:r>
        <w:rPr>
          <w:spacing w:val="-2"/>
          <w:sz w:val="20"/>
        </w:rPr>
        <w:t> </w:t>
      </w:r>
      <w:r>
        <w:rPr>
          <w:sz w:val="20"/>
        </w:rPr>
        <w:t>la</w:t>
      </w:r>
      <w:r>
        <w:rPr>
          <w:spacing w:val="-2"/>
          <w:sz w:val="20"/>
        </w:rPr>
        <w:t> </w:t>
      </w:r>
      <w:r>
        <w:rPr>
          <w:sz w:val="20"/>
        </w:rPr>
        <w:t>integridad</w:t>
      </w:r>
      <w:r>
        <w:rPr>
          <w:spacing w:val="-1"/>
          <w:sz w:val="20"/>
        </w:rPr>
        <w:t> </w:t>
      </w:r>
      <w:r>
        <w:rPr>
          <w:sz w:val="20"/>
        </w:rPr>
        <w:t>física</w:t>
      </w:r>
      <w:r>
        <w:rPr>
          <w:spacing w:val="-2"/>
          <w:sz w:val="20"/>
        </w:rPr>
        <w:t> </w:t>
      </w:r>
      <w:r>
        <w:rPr>
          <w:sz w:val="20"/>
        </w:rPr>
        <w:t>de la señora Rodríguez Pacheco. El primero de ellos fue la deficiente extracción de la placenta</w:t>
      </w:r>
      <w:r>
        <w:rPr>
          <w:spacing w:val="-5"/>
          <w:sz w:val="20"/>
        </w:rPr>
        <w:t> </w:t>
      </w:r>
      <w:r>
        <w:rPr>
          <w:sz w:val="20"/>
        </w:rPr>
        <w:t>y</w:t>
      </w:r>
      <w:r>
        <w:rPr>
          <w:spacing w:val="-4"/>
          <w:sz w:val="20"/>
        </w:rPr>
        <w:t> </w:t>
      </w:r>
      <w:r>
        <w:rPr>
          <w:sz w:val="20"/>
        </w:rPr>
        <w:t>detención</w:t>
      </w:r>
      <w:r>
        <w:rPr>
          <w:spacing w:val="-5"/>
          <w:sz w:val="20"/>
        </w:rPr>
        <w:t> </w:t>
      </w:r>
      <w:r>
        <w:rPr>
          <w:sz w:val="20"/>
        </w:rPr>
        <w:t>del</w:t>
      </w:r>
      <w:r>
        <w:rPr>
          <w:spacing w:val="-3"/>
          <w:sz w:val="20"/>
        </w:rPr>
        <w:t> </w:t>
      </w:r>
      <w:r>
        <w:rPr>
          <w:sz w:val="20"/>
        </w:rPr>
        <w:t>sangrado</w:t>
      </w:r>
      <w:r>
        <w:rPr>
          <w:spacing w:val="-7"/>
          <w:sz w:val="20"/>
        </w:rPr>
        <w:t> </w:t>
      </w:r>
      <w:r>
        <w:rPr>
          <w:sz w:val="20"/>
        </w:rPr>
        <w:t>que</w:t>
      </w:r>
      <w:r>
        <w:rPr>
          <w:spacing w:val="-7"/>
          <w:sz w:val="20"/>
        </w:rPr>
        <w:t> </w:t>
      </w:r>
      <w:r>
        <w:rPr>
          <w:sz w:val="20"/>
        </w:rPr>
        <w:t>presentaba,</w:t>
      </w:r>
      <w:r>
        <w:rPr>
          <w:spacing w:val="-6"/>
          <w:sz w:val="20"/>
        </w:rPr>
        <w:t> </w:t>
      </w:r>
      <w:r>
        <w:rPr>
          <w:sz w:val="20"/>
        </w:rPr>
        <w:t>realizado</w:t>
      </w:r>
      <w:r>
        <w:rPr>
          <w:spacing w:val="-4"/>
          <w:sz w:val="20"/>
        </w:rPr>
        <w:t> </w:t>
      </w:r>
      <w:r>
        <w:rPr>
          <w:sz w:val="20"/>
        </w:rPr>
        <w:t>en</w:t>
      </w:r>
      <w:r>
        <w:rPr>
          <w:spacing w:val="-2"/>
          <w:sz w:val="20"/>
        </w:rPr>
        <w:t> </w:t>
      </w:r>
      <w:r>
        <w:rPr>
          <w:sz w:val="20"/>
        </w:rPr>
        <w:t>el</w:t>
      </w:r>
      <w:r>
        <w:rPr>
          <w:spacing w:val="-3"/>
          <w:sz w:val="20"/>
        </w:rPr>
        <w:t> </w:t>
      </w:r>
      <w:r>
        <w:rPr>
          <w:sz w:val="20"/>
        </w:rPr>
        <w:t>marco</w:t>
      </w:r>
      <w:r>
        <w:rPr>
          <w:spacing w:val="-7"/>
          <w:sz w:val="20"/>
        </w:rPr>
        <w:t> </w:t>
      </w:r>
      <w:r>
        <w:rPr>
          <w:sz w:val="20"/>
        </w:rPr>
        <w:t>de</w:t>
      </w:r>
      <w:r>
        <w:rPr>
          <w:spacing w:val="-7"/>
          <w:sz w:val="20"/>
        </w:rPr>
        <w:t> </w:t>
      </w:r>
      <w:r>
        <w:rPr>
          <w:sz w:val="20"/>
        </w:rPr>
        <w:t>la</w:t>
      </w:r>
      <w:r>
        <w:rPr>
          <w:spacing w:val="-3"/>
          <w:sz w:val="20"/>
        </w:rPr>
        <w:t> </w:t>
      </w:r>
      <w:r>
        <w:rPr>
          <w:sz w:val="20"/>
        </w:rPr>
        <w:t>cesárea, y que provocó que horas después se tuviera que proceder a una histerectomía de urgencia. Lo anterior fue corroborado, como ya se señaló, por el Tribunal Disciplinario de la Federación Médica Venezolana, el cual reprochó -y sancionó por ello- al cirujano principal</w:t>
      </w:r>
      <w:r>
        <w:rPr>
          <w:spacing w:val="-4"/>
          <w:sz w:val="20"/>
        </w:rPr>
        <w:t> </w:t>
      </w:r>
      <w:r>
        <w:rPr>
          <w:sz w:val="20"/>
        </w:rPr>
        <w:t>que</w:t>
      </w:r>
      <w:r>
        <w:rPr>
          <w:spacing w:val="-4"/>
          <w:sz w:val="20"/>
        </w:rPr>
        <w:t> </w:t>
      </w:r>
      <w:r>
        <w:rPr>
          <w:sz w:val="20"/>
        </w:rPr>
        <w:t>no</w:t>
      </w:r>
      <w:r>
        <w:rPr>
          <w:spacing w:val="-3"/>
          <w:sz w:val="20"/>
        </w:rPr>
        <w:t> </w:t>
      </w:r>
      <w:r>
        <w:rPr>
          <w:sz w:val="20"/>
        </w:rPr>
        <w:t>hubiera</w:t>
      </w:r>
      <w:r>
        <w:rPr>
          <w:spacing w:val="-2"/>
          <w:sz w:val="20"/>
        </w:rPr>
        <w:t> </w:t>
      </w:r>
      <w:r>
        <w:rPr>
          <w:sz w:val="20"/>
        </w:rPr>
        <w:t>realizado</w:t>
      </w:r>
      <w:r>
        <w:rPr>
          <w:spacing w:val="-3"/>
          <w:sz w:val="20"/>
        </w:rPr>
        <w:t> </w:t>
      </w:r>
      <w:r>
        <w:rPr>
          <w:sz w:val="20"/>
        </w:rPr>
        <w:t>una</w:t>
      </w:r>
      <w:r>
        <w:rPr>
          <w:spacing w:val="-1"/>
          <w:sz w:val="20"/>
        </w:rPr>
        <w:t> </w:t>
      </w:r>
      <w:r>
        <w:rPr>
          <w:sz w:val="20"/>
        </w:rPr>
        <w:t>“histerectomía</w:t>
      </w:r>
      <w:r>
        <w:rPr>
          <w:spacing w:val="-5"/>
          <w:sz w:val="20"/>
        </w:rPr>
        <w:t> </w:t>
      </w:r>
      <w:r>
        <w:rPr>
          <w:sz w:val="20"/>
        </w:rPr>
        <w:t>total”</w:t>
      </w:r>
      <w:r>
        <w:rPr>
          <w:position w:val="7"/>
          <w:sz w:val="13"/>
        </w:rPr>
        <w:t>212</w:t>
      </w:r>
      <w:r>
        <w:rPr>
          <w:sz w:val="20"/>
        </w:rPr>
        <w:t>.</w:t>
      </w:r>
      <w:r>
        <w:rPr>
          <w:spacing w:val="-6"/>
          <w:sz w:val="20"/>
        </w:rPr>
        <w:t> </w:t>
      </w:r>
      <w:r>
        <w:rPr>
          <w:sz w:val="20"/>
        </w:rPr>
        <w:t>Además,</w:t>
      </w:r>
      <w:r>
        <w:rPr>
          <w:spacing w:val="-4"/>
          <w:sz w:val="20"/>
        </w:rPr>
        <w:t> </w:t>
      </w:r>
      <w:r>
        <w:rPr>
          <w:sz w:val="20"/>
        </w:rPr>
        <w:t>en</w:t>
      </w:r>
      <w:r>
        <w:rPr>
          <w:spacing w:val="-1"/>
          <w:sz w:val="20"/>
        </w:rPr>
        <w:t> </w:t>
      </w:r>
      <w:r>
        <w:rPr>
          <w:sz w:val="20"/>
        </w:rPr>
        <w:t>el</w:t>
      </w:r>
      <w:r>
        <w:rPr>
          <w:spacing w:val="-2"/>
          <w:sz w:val="20"/>
        </w:rPr>
        <w:t> </w:t>
      </w:r>
      <w:r>
        <w:rPr>
          <w:sz w:val="20"/>
        </w:rPr>
        <w:t>marco</w:t>
      </w:r>
      <w:r>
        <w:rPr>
          <w:spacing w:val="-4"/>
          <w:sz w:val="20"/>
        </w:rPr>
        <w:t> </w:t>
      </w:r>
      <w:r>
        <w:rPr>
          <w:sz w:val="20"/>
        </w:rPr>
        <w:t>de una segunda intervención quirúrgica para realizar la referida histerectomía, la paciente presentó</w:t>
      </w:r>
      <w:r>
        <w:rPr>
          <w:spacing w:val="-8"/>
          <w:sz w:val="20"/>
        </w:rPr>
        <w:t> </w:t>
      </w:r>
      <w:r>
        <w:rPr>
          <w:sz w:val="20"/>
        </w:rPr>
        <w:t>una</w:t>
      </w:r>
      <w:r>
        <w:rPr>
          <w:spacing w:val="-8"/>
          <w:sz w:val="20"/>
        </w:rPr>
        <w:t> </w:t>
      </w:r>
      <w:r>
        <w:rPr>
          <w:sz w:val="20"/>
        </w:rPr>
        <w:t>hemorragia</w:t>
      </w:r>
      <w:r>
        <w:rPr>
          <w:position w:val="7"/>
          <w:sz w:val="13"/>
        </w:rPr>
        <w:t>213</w:t>
      </w:r>
      <w:r>
        <w:rPr>
          <w:spacing w:val="15"/>
          <w:position w:val="7"/>
          <w:sz w:val="13"/>
        </w:rPr>
        <w:t> </w:t>
      </w:r>
      <w:r>
        <w:rPr>
          <w:sz w:val="20"/>
        </w:rPr>
        <w:t>y</w:t>
      </w:r>
      <w:r>
        <w:rPr>
          <w:spacing w:val="-9"/>
          <w:sz w:val="20"/>
        </w:rPr>
        <w:t> </w:t>
      </w:r>
      <w:r>
        <w:rPr>
          <w:sz w:val="20"/>
        </w:rPr>
        <w:t>los</w:t>
      </w:r>
      <w:r>
        <w:rPr>
          <w:spacing w:val="-10"/>
          <w:sz w:val="20"/>
        </w:rPr>
        <w:t> </w:t>
      </w:r>
      <w:r>
        <w:rPr>
          <w:sz w:val="20"/>
        </w:rPr>
        <w:t>médicos</w:t>
      </w:r>
      <w:r>
        <w:rPr>
          <w:spacing w:val="-10"/>
          <w:sz w:val="20"/>
        </w:rPr>
        <w:t> </w:t>
      </w:r>
      <w:r>
        <w:rPr>
          <w:sz w:val="20"/>
        </w:rPr>
        <w:t>a</w:t>
      </w:r>
      <w:r>
        <w:rPr>
          <w:spacing w:val="-8"/>
          <w:sz w:val="20"/>
        </w:rPr>
        <w:t> </w:t>
      </w:r>
      <w:r>
        <w:rPr>
          <w:sz w:val="20"/>
        </w:rPr>
        <w:t>cargo</w:t>
      </w:r>
      <w:r>
        <w:rPr>
          <w:spacing w:val="-5"/>
          <w:sz w:val="20"/>
        </w:rPr>
        <w:t> </w:t>
      </w:r>
      <w:r>
        <w:rPr>
          <w:sz w:val="20"/>
        </w:rPr>
        <w:t>del</w:t>
      </w:r>
      <w:r>
        <w:rPr>
          <w:spacing w:val="-9"/>
          <w:sz w:val="20"/>
        </w:rPr>
        <w:t> </w:t>
      </w:r>
      <w:r>
        <w:rPr>
          <w:sz w:val="20"/>
        </w:rPr>
        <w:t>procedimiento,</w:t>
      </w:r>
      <w:r>
        <w:rPr>
          <w:spacing w:val="-9"/>
          <w:sz w:val="20"/>
        </w:rPr>
        <w:t> </w:t>
      </w:r>
      <w:r>
        <w:rPr>
          <w:sz w:val="20"/>
        </w:rPr>
        <w:t>al</w:t>
      </w:r>
      <w:r>
        <w:rPr>
          <w:spacing w:val="-8"/>
          <w:sz w:val="20"/>
        </w:rPr>
        <w:t> </w:t>
      </w:r>
      <w:r>
        <w:rPr>
          <w:sz w:val="20"/>
        </w:rPr>
        <w:t>estar</w:t>
      </w:r>
      <w:r>
        <w:rPr>
          <w:spacing w:val="-10"/>
          <w:sz w:val="20"/>
        </w:rPr>
        <w:t> </w:t>
      </w:r>
      <w:r>
        <w:rPr>
          <w:sz w:val="20"/>
        </w:rPr>
        <w:t>impedidos de</w:t>
      </w:r>
      <w:r>
        <w:rPr>
          <w:spacing w:val="-1"/>
          <w:sz w:val="20"/>
        </w:rPr>
        <w:t> </w:t>
      </w:r>
      <w:r>
        <w:rPr>
          <w:sz w:val="20"/>
        </w:rPr>
        <w:t>ver</w:t>
      </w:r>
      <w:r>
        <w:rPr>
          <w:spacing w:val="-1"/>
          <w:sz w:val="20"/>
        </w:rPr>
        <w:t> </w:t>
      </w:r>
      <w:r>
        <w:rPr>
          <w:sz w:val="20"/>
        </w:rPr>
        <w:t>los órganos de</w:t>
      </w:r>
      <w:r>
        <w:rPr>
          <w:spacing w:val="-1"/>
          <w:sz w:val="20"/>
        </w:rPr>
        <w:t> </w:t>
      </w:r>
      <w:r>
        <w:rPr>
          <w:sz w:val="20"/>
        </w:rPr>
        <w:t>la paciente, ligaron sus uréteres y los perforaron con material</w:t>
      </w:r>
      <w:r>
        <w:rPr>
          <w:spacing w:val="-1"/>
          <w:sz w:val="20"/>
        </w:rPr>
        <w:t> </w:t>
      </w:r>
      <w:r>
        <w:rPr>
          <w:sz w:val="20"/>
        </w:rPr>
        <w:t>de</w:t>
      </w:r>
    </w:p>
    <w:p>
      <w:pPr>
        <w:pStyle w:val="BodyText"/>
      </w:pPr>
    </w:p>
    <w:p>
      <w:pPr>
        <w:pStyle w:val="BodyText"/>
      </w:pPr>
    </w:p>
    <w:p>
      <w:pPr>
        <w:pStyle w:val="BodyText"/>
      </w:pPr>
    </w:p>
    <w:p>
      <w:pPr>
        <w:pStyle w:val="BodyText"/>
      </w:pPr>
    </w:p>
    <w:p>
      <w:pPr>
        <w:pStyle w:val="BodyText"/>
        <w:spacing w:before="1"/>
        <w:rPr>
          <w:sz w:val="11"/>
        </w:rPr>
      </w:pPr>
      <w:r>
        <w:rPr/>
        <w:pict>
          <v:rect style="position:absolute;margin-left:85.103996pt;margin-top:7.974687pt;width:144.020pt;height:.600010pt;mso-position-horizontal-relative:page;mso-position-vertical-relative:paragraph;z-index:-15709184;mso-wrap-distance-left:0;mso-wrap-distance-right:0" id="docshape40" filled="true" fillcolor="#000000" stroked="false">
            <v:fill type="solid"/>
            <w10:wrap type="topAndBottom"/>
          </v:rect>
        </w:pict>
      </w:r>
    </w:p>
    <w:p>
      <w:pPr>
        <w:spacing w:before="96"/>
        <w:ind w:left="362" w:right="356" w:firstLine="0"/>
        <w:jc w:val="both"/>
        <w:rPr>
          <w:sz w:val="16"/>
        </w:rPr>
      </w:pPr>
      <w:r>
        <w:rPr>
          <w:sz w:val="16"/>
          <w:vertAlign w:val="superscript"/>
        </w:rPr>
        <w:t>208</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1"/>
          <w:sz w:val="16"/>
          <w:vertAlign w:val="baseline"/>
        </w:rPr>
        <w:t> </w:t>
      </w:r>
      <w:r>
        <w:rPr>
          <w:sz w:val="16"/>
          <w:vertAlign w:val="baseline"/>
        </w:rPr>
        <w:t>de entrevista</w:t>
      </w:r>
      <w:r>
        <w:rPr>
          <w:spacing w:val="-1"/>
          <w:sz w:val="16"/>
          <w:vertAlign w:val="baseline"/>
        </w:rPr>
        <w:t> </w:t>
      </w:r>
      <w:r>
        <w:rPr>
          <w:sz w:val="16"/>
          <w:vertAlign w:val="baseline"/>
        </w:rPr>
        <w:t>al</w:t>
      </w:r>
      <w:r>
        <w:rPr>
          <w:spacing w:val="-1"/>
          <w:sz w:val="16"/>
          <w:vertAlign w:val="baseline"/>
        </w:rPr>
        <w:t> </w:t>
      </w:r>
      <w:r>
        <w:rPr>
          <w:sz w:val="16"/>
          <w:vertAlign w:val="baseline"/>
        </w:rPr>
        <w:t>doctor L.R.A.P.</w:t>
      </w:r>
      <w:r>
        <w:rPr>
          <w:spacing w:val="-1"/>
          <w:sz w:val="16"/>
          <w:vertAlign w:val="baseline"/>
        </w:rPr>
        <w:t> </w:t>
      </w:r>
      <w:r>
        <w:rPr>
          <w:sz w:val="16"/>
          <w:vertAlign w:val="baseline"/>
        </w:rPr>
        <w:t>de</w:t>
      </w:r>
      <w:r>
        <w:rPr>
          <w:spacing w:val="-3"/>
          <w:sz w:val="16"/>
          <w:vertAlign w:val="baseline"/>
        </w:rPr>
        <w:t> </w:t>
      </w:r>
      <w:r>
        <w:rPr>
          <w:sz w:val="16"/>
          <w:vertAlign w:val="baseline"/>
        </w:rPr>
        <w:t>fecha</w:t>
      </w:r>
      <w:r>
        <w:rPr>
          <w:spacing w:val="-3"/>
          <w:sz w:val="16"/>
          <w:vertAlign w:val="baseline"/>
        </w:rPr>
        <w:t> </w:t>
      </w:r>
      <w:r>
        <w:rPr>
          <w:sz w:val="16"/>
          <w:vertAlign w:val="baseline"/>
        </w:rPr>
        <w:t>4 de noviembre de</w:t>
      </w:r>
      <w:r>
        <w:rPr>
          <w:spacing w:val="-3"/>
          <w:sz w:val="16"/>
          <w:vertAlign w:val="baseline"/>
        </w:rPr>
        <w:t> </w:t>
      </w:r>
      <w:r>
        <w:rPr>
          <w:sz w:val="16"/>
          <w:vertAlign w:val="baseline"/>
        </w:rPr>
        <w:t>1999 ante el</w:t>
      </w:r>
      <w:r>
        <w:rPr>
          <w:spacing w:val="-3"/>
          <w:sz w:val="16"/>
          <w:vertAlign w:val="baseline"/>
        </w:rPr>
        <w:t> </w:t>
      </w:r>
      <w:r>
        <w:rPr>
          <w:sz w:val="16"/>
          <w:vertAlign w:val="baseline"/>
        </w:rPr>
        <w:t>Ministerio Público del</w:t>
      </w:r>
      <w:r>
        <w:rPr>
          <w:spacing w:val="-7"/>
          <w:sz w:val="16"/>
          <w:vertAlign w:val="baseline"/>
        </w:rPr>
        <w:t> </w:t>
      </w:r>
      <w:r>
        <w:rPr>
          <w:sz w:val="16"/>
          <w:vertAlign w:val="baseline"/>
        </w:rPr>
        <w:t>estado</w:t>
      </w:r>
      <w:r>
        <w:rPr>
          <w:spacing w:val="-5"/>
          <w:sz w:val="16"/>
          <w:vertAlign w:val="baseline"/>
        </w:rPr>
        <w:t> </w:t>
      </w:r>
      <w:r>
        <w:rPr>
          <w:sz w:val="16"/>
          <w:vertAlign w:val="baseline"/>
        </w:rPr>
        <w:t>Lara</w:t>
      </w:r>
      <w:r>
        <w:rPr>
          <w:spacing w:val="-6"/>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folios</w:t>
      </w:r>
      <w:r>
        <w:rPr>
          <w:spacing w:val="-6"/>
          <w:sz w:val="16"/>
          <w:vertAlign w:val="baseline"/>
        </w:rPr>
        <w:t> </w:t>
      </w:r>
      <w:r>
        <w:rPr>
          <w:sz w:val="16"/>
          <w:vertAlign w:val="baseline"/>
        </w:rPr>
        <w:t>3253</w:t>
      </w:r>
      <w:r>
        <w:rPr>
          <w:spacing w:val="-7"/>
          <w:sz w:val="16"/>
          <w:vertAlign w:val="baseline"/>
        </w:rPr>
        <w:t> </w:t>
      </w:r>
      <w:r>
        <w:rPr>
          <w:sz w:val="16"/>
          <w:vertAlign w:val="baseline"/>
        </w:rPr>
        <w:t>y</w:t>
      </w:r>
      <w:r>
        <w:rPr>
          <w:spacing w:val="-5"/>
          <w:sz w:val="16"/>
          <w:vertAlign w:val="baseline"/>
        </w:rPr>
        <w:t> </w:t>
      </w:r>
      <w:r>
        <w:rPr>
          <w:sz w:val="16"/>
          <w:vertAlign w:val="baseline"/>
        </w:rPr>
        <w:t>3254);</w:t>
      </w:r>
      <w:r>
        <w:rPr>
          <w:spacing w:val="-9"/>
          <w:sz w:val="16"/>
          <w:vertAlign w:val="baseline"/>
        </w:rPr>
        <w:t> </w:t>
      </w:r>
      <w:r>
        <w:rPr>
          <w:sz w:val="16"/>
          <w:vertAlign w:val="baseline"/>
        </w:rPr>
        <w:t>Denuncia</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señora</w:t>
      </w:r>
      <w:r>
        <w:rPr>
          <w:spacing w:val="-7"/>
          <w:sz w:val="16"/>
          <w:vertAlign w:val="baseline"/>
        </w:rPr>
        <w:t> </w:t>
      </w:r>
      <w:r>
        <w:rPr>
          <w:sz w:val="16"/>
          <w:vertAlign w:val="baseline"/>
        </w:rPr>
        <w:t>Rodríguez</w:t>
      </w:r>
      <w:r>
        <w:rPr>
          <w:spacing w:val="-4"/>
          <w:sz w:val="16"/>
          <w:vertAlign w:val="baseline"/>
        </w:rPr>
        <w:t> </w:t>
      </w:r>
      <w:r>
        <w:rPr>
          <w:sz w:val="16"/>
          <w:vertAlign w:val="baseline"/>
        </w:rPr>
        <w:t>Pacheco</w:t>
      </w:r>
      <w:r>
        <w:rPr>
          <w:spacing w:val="-5"/>
          <w:sz w:val="16"/>
          <w:vertAlign w:val="baseline"/>
        </w:rPr>
        <w:t> </w:t>
      </w:r>
      <w:r>
        <w:rPr>
          <w:sz w:val="16"/>
          <w:vertAlign w:val="baseline"/>
        </w:rPr>
        <w:t>ante</w:t>
      </w:r>
      <w:r>
        <w:rPr>
          <w:spacing w:val="-6"/>
          <w:sz w:val="16"/>
          <w:vertAlign w:val="baseline"/>
        </w:rPr>
        <w:t> </w:t>
      </w:r>
      <w:r>
        <w:rPr>
          <w:sz w:val="16"/>
          <w:vertAlign w:val="baseline"/>
        </w:rPr>
        <w:t>el 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3"/>
          <w:sz w:val="16"/>
          <w:vertAlign w:val="baseline"/>
        </w:rPr>
        <w:t> </w:t>
      </w:r>
      <w:r>
        <w:rPr>
          <w:sz w:val="16"/>
          <w:vertAlign w:val="baseline"/>
        </w:rPr>
        <w:t>18</w:t>
      </w:r>
      <w:r>
        <w:rPr>
          <w:spacing w:val="-2"/>
          <w:sz w:val="16"/>
          <w:vertAlign w:val="baseline"/>
        </w:rPr>
        <w:t> </w:t>
      </w:r>
      <w:r>
        <w:rPr>
          <w:sz w:val="16"/>
          <w:vertAlign w:val="baseline"/>
        </w:rPr>
        <w:t>de</w:t>
      </w:r>
      <w:r>
        <w:rPr>
          <w:spacing w:val="-5"/>
          <w:sz w:val="16"/>
          <w:vertAlign w:val="baseline"/>
        </w:rPr>
        <w:t> </w:t>
      </w:r>
      <w:r>
        <w:rPr>
          <w:sz w:val="16"/>
          <w:vertAlign w:val="baseline"/>
        </w:rPr>
        <w:t>enero</w:t>
      </w:r>
      <w:r>
        <w:rPr>
          <w:spacing w:val="-4"/>
          <w:sz w:val="16"/>
          <w:vertAlign w:val="baseline"/>
        </w:rPr>
        <w:t> </w:t>
      </w:r>
      <w:r>
        <w:rPr>
          <w:sz w:val="16"/>
          <w:vertAlign w:val="baseline"/>
        </w:rPr>
        <w:t>de</w:t>
      </w:r>
      <w:r>
        <w:rPr>
          <w:spacing w:val="-3"/>
          <w:sz w:val="16"/>
          <w:vertAlign w:val="baseline"/>
        </w:rPr>
        <w:t> </w:t>
      </w:r>
      <w:r>
        <w:rPr>
          <w:sz w:val="16"/>
          <w:vertAlign w:val="baseline"/>
        </w:rPr>
        <w:t>1999,</w:t>
      </w:r>
      <w:r>
        <w:rPr>
          <w:spacing w:val="-4"/>
          <w:sz w:val="16"/>
          <w:vertAlign w:val="baseline"/>
        </w:rPr>
        <w:t> </w:t>
      </w:r>
      <w:r>
        <w:rPr>
          <w:sz w:val="16"/>
          <w:vertAlign w:val="baseline"/>
        </w:rPr>
        <w:t>en</w:t>
      </w:r>
      <w:r>
        <w:rPr>
          <w:spacing w:val="-4"/>
          <w:sz w:val="16"/>
          <w:vertAlign w:val="baseline"/>
        </w:rPr>
        <w:t> </w:t>
      </w:r>
      <w:r>
        <w:rPr>
          <w:sz w:val="16"/>
          <w:vertAlign w:val="baseline"/>
        </w:rPr>
        <w:t>Sentencia</w:t>
      </w:r>
      <w:r>
        <w:rPr>
          <w:spacing w:val="-1"/>
          <w:sz w:val="16"/>
          <w:vertAlign w:val="baseline"/>
        </w:rPr>
        <w:t> </w:t>
      </w:r>
      <w:r>
        <w:rPr>
          <w:sz w:val="16"/>
          <w:vertAlign w:val="baseline"/>
        </w:rPr>
        <w:t>del</w:t>
      </w:r>
      <w:r>
        <w:rPr>
          <w:spacing w:val="-1"/>
          <w:sz w:val="16"/>
          <w:vertAlign w:val="baseline"/>
        </w:rPr>
        <w:t> </w:t>
      </w:r>
      <w:r>
        <w:rPr>
          <w:sz w:val="16"/>
          <w:vertAlign w:val="baseline"/>
        </w:rPr>
        <w:t>Juzgado</w:t>
      </w:r>
      <w:r>
        <w:rPr>
          <w:spacing w:val="-2"/>
          <w:sz w:val="16"/>
          <w:vertAlign w:val="baseline"/>
        </w:rPr>
        <w:t> </w:t>
      </w:r>
      <w:r>
        <w:rPr>
          <w:sz w:val="16"/>
          <w:vertAlign w:val="baseline"/>
        </w:rPr>
        <w:t>Vigésimo</w:t>
      </w:r>
      <w:r>
        <w:rPr>
          <w:spacing w:val="-4"/>
          <w:sz w:val="16"/>
          <w:vertAlign w:val="baseline"/>
        </w:rPr>
        <w:t> </w:t>
      </w:r>
      <w:r>
        <w:rPr>
          <w:sz w:val="16"/>
          <w:vertAlign w:val="baseline"/>
        </w:rPr>
        <w:t>Segundo</w:t>
      </w:r>
      <w:r>
        <w:rPr>
          <w:spacing w:val="-4"/>
          <w:sz w:val="16"/>
          <w:vertAlign w:val="baseline"/>
        </w:rPr>
        <w:t> </w:t>
      </w:r>
      <w:r>
        <w:rPr>
          <w:sz w:val="16"/>
          <w:vertAlign w:val="baseline"/>
        </w:rPr>
        <w:t>de</w:t>
      </w:r>
      <w:r>
        <w:rPr>
          <w:spacing w:val="-3"/>
          <w:sz w:val="16"/>
          <w:vertAlign w:val="baseline"/>
        </w:rPr>
        <w:t> </w:t>
      </w:r>
      <w:r>
        <w:rPr>
          <w:sz w:val="16"/>
          <w:vertAlign w:val="baseline"/>
        </w:rPr>
        <w:t>Caracas</w:t>
      </w:r>
      <w:r>
        <w:rPr>
          <w:spacing w:val="-3"/>
          <w:sz w:val="16"/>
          <w:vertAlign w:val="baseline"/>
        </w:rPr>
        <w:t> </w:t>
      </w:r>
      <w:r>
        <w:rPr>
          <w:sz w:val="16"/>
          <w:vertAlign w:val="baseline"/>
        </w:rPr>
        <w:t>de</w:t>
      </w:r>
      <w:r>
        <w:rPr>
          <w:spacing w:val="-3"/>
          <w:sz w:val="16"/>
          <w:vertAlign w:val="baseline"/>
        </w:rPr>
        <w:t> </w:t>
      </w:r>
      <w:r>
        <w:rPr>
          <w:sz w:val="16"/>
          <w:vertAlign w:val="baseline"/>
        </w:rPr>
        <w:t>20</w:t>
      </w:r>
      <w:r>
        <w:rPr>
          <w:spacing w:val="-2"/>
          <w:sz w:val="16"/>
          <w:vertAlign w:val="baseline"/>
        </w:rPr>
        <w:t> </w:t>
      </w:r>
      <w:r>
        <w:rPr>
          <w:sz w:val="16"/>
          <w:vertAlign w:val="baseline"/>
        </w:rPr>
        <w:t>de marzo</w:t>
      </w:r>
      <w:r>
        <w:rPr>
          <w:spacing w:val="-7"/>
          <w:sz w:val="16"/>
          <w:vertAlign w:val="baseline"/>
        </w:rPr>
        <w:t> </w:t>
      </w:r>
      <w:r>
        <w:rPr>
          <w:sz w:val="16"/>
          <w:vertAlign w:val="baseline"/>
        </w:rPr>
        <w:t>de</w:t>
      </w:r>
      <w:r>
        <w:rPr>
          <w:spacing w:val="-7"/>
          <w:sz w:val="16"/>
          <w:vertAlign w:val="baseline"/>
        </w:rPr>
        <w:t> </w:t>
      </w:r>
      <w:r>
        <w:rPr>
          <w:sz w:val="16"/>
          <w:vertAlign w:val="baseline"/>
        </w:rPr>
        <w:t>2012</w:t>
      </w:r>
      <w:r>
        <w:rPr>
          <w:spacing w:val="-4"/>
          <w:sz w:val="16"/>
          <w:vertAlign w:val="baseline"/>
        </w:rPr>
        <w:t> </w:t>
      </w:r>
      <w:r>
        <w:rPr>
          <w:sz w:val="16"/>
          <w:vertAlign w:val="baseline"/>
        </w:rPr>
        <w:t>(expediente</w:t>
      </w:r>
      <w:r>
        <w:rPr>
          <w:spacing w:val="-7"/>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z w:val="16"/>
          <w:vertAlign w:val="baseline"/>
        </w:rPr>
        <w:t>114),</w:t>
      </w:r>
      <w:r>
        <w:rPr>
          <w:spacing w:val="-6"/>
          <w:sz w:val="16"/>
          <w:vertAlign w:val="baseline"/>
        </w:rPr>
        <w:t> </w:t>
      </w:r>
      <w:r>
        <w:rPr>
          <w:sz w:val="16"/>
          <w:vertAlign w:val="baseline"/>
        </w:rPr>
        <w:t>y</w:t>
      </w:r>
      <w:r>
        <w:rPr>
          <w:spacing w:val="-7"/>
          <w:sz w:val="16"/>
          <w:vertAlign w:val="baseline"/>
        </w:rPr>
        <w:t> </w:t>
      </w:r>
      <w:r>
        <w:rPr>
          <w:sz w:val="16"/>
          <w:vertAlign w:val="baseline"/>
        </w:rPr>
        <w:t>Declaración</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señora</w:t>
      </w:r>
      <w:r>
        <w:rPr>
          <w:spacing w:val="-8"/>
          <w:sz w:val="16"/>
          <w:vertAlign w:val="baseline"/>
        </w:rPr>
        <w:t> </w:t>
      </w:r>
      <w:r>
        <w:rPr>
          <w:sz w:val="16"/>
          <w:vertAlign w:val="baseline"/>
        </w:rPr>
        <w:t>Rodríguez</w:t>
      </w:r>
      <w:r>
        <w:rPr>
          <w:spacing w:val="-5"/>
          <w:sz w:val="16"/>
          <w:vertAlign w:val="baseline"/>
        </w:rPr>
        <w:t> </w:t>
      </w:r>
      <w:r>
        <w:rPr>
          <w:sz w:val="16"/>
          <w:vertAlign w:val="baseline"/>
        </w:rPr>
        <w:t>Pacheco</w:t>
      </w:r>
      <w:r>
        <w:rPr>
          <w:spacing w:val="-6"/>
          <w:sz w:val="16"/>
          <w:vertAlign w:val="baseline"/>
        </w:rPr>
        <w:t> </w:t>
      </w:r>
      <w:r>
        <w:rPr>
          <w:sz w:val="16"/>
          <w:vertAlign w:val="baseline"/>
        </w:rPr>
        <w:t>rendida</w:t>
      </w:r>
      <w:r>
        <w:rPr>
          <w:spacing w:val="-8"/>
          <w:sz w:val="16"/>
          <w:vertAlign w:val="baseline"/>
        </w:rPr>
        <w:t> </w:t>
      </w:r>
      <w:r>
        <w:rPr>
          <w:sz w:val="16"/>
          <w:vertAlign w:val="baseline"/>
        </w:rPr>
        <w:t>en</w:t>
      </w:r>
      <w:r>
        <w:rPr>
          <w:spacing w:val="-6"/>
          <w:sz w:val="16"/>
          <w:vertAlign w:val="baseline"/>
        </w:rPr>
        <w:t> </w:t>
      </w:r>
      <w:r>
        <w:rPr>
          <w:sz w:val="16"/>
          <w:vertAlign w:val="baseline"/>
        </w:rPr>
        <w:t>la audiencia pública celebrada el día 21 de marzo</w:t>
      </w:r>
      <w:r>
        <w:rPr>
          <w:spacing w:val="-3"/>
          <w:sz w:val="16"/>
          <w:vertAlign w:val="baseline"/>
        </w:rPr>
        <w:t> </w:t>
      </w:r>
      <w:r>
        <w:rPr>
          <w:sz w:val="16"/>
          <w:vertAlign w:val="baseline"/>
        </w:rPr>
        <w:t>de 2023 en el marco del 155</w:t>
      </w:r>
      <w:r>
        <w:rPr>
          <w:spacing w:val="-17"/>
          <w:sz w:val="16"/>
          <w:vertAlign w:val="baseline"/>
        </w:rPr>
        <w:t> </w:t>
      </w:r>
      <w:r>
        <w:rPr>
          <w:sz w:val="16"/>
          <w:vertAlign w:val="superscript"/>
        </w:rPr>
        <w:t>o</w:t>
      </w:r>
      <w:r>
        <w:rPr>
          <w:sz w:val="16"/>
          <w:vertAlign w:val="baseline"/>
        </w:rPr>
        <w:t> Período Ordinario de Sesiones.</w:t>
      </w:r>
    </w:p>
    <w:p>
      <w:pPr>
        <w:spacing w:before="40"/>
        <w:ind w:left="362" w:right="356" w:firstLine="0"/>
        <w:jc w:val="both"/>
        <w:rPr>
          <w:sz w:val="16"/>
        </w:rPr>
      </w:pPr>
      <w:r>
        <w:rPr>
          <w:sz w:val="16"/>
          <w:vertAlign w:val="superscript"/>
        </w:rPr>
        <w:t>209</w:t>
      </w:r>
      <w:r>
        <w:rPr>
          <w:spacing w:val="80"/>
          <w:w w:val="150"/>
          <w:sz w:val="16"/>
          <w:vertAlign w:val="baseline"/>
        </w:rPr>
        <w:t>  </w:t>
      </w:r>
      <w:r>
        <w:rPr>
          <w:i/>
          <w:sz w:val="16"/>
          <w:vertAlign w:val="baseline"/>
        </w:rPr>
        <w:t>Cfr</w:t>
      </w:r>
      <w:r>
        <w:rPr>
          <w:sz w:val="16"/>
          <w:vertAlign w:val="baseline"/>
        </w:rPr>
        <w:t>., Decisión del Tribunal Disciplinario de la Federación Médica Venezolana, Sentencia de 28 de</w:t>
      </w:r>
      <w:r>
        <w:rPr>
          <w:spacing w:val="40"/>
          <w:sz w:val="16"/>
          <w:vertAlign w:val="baseline"/>
        </w:rPr>
        <w:t> </w:t>
      </w:r>
      <w:r>
        <w:rPr>
          <w:sz w:val="16"/>
          <w:vertAlign w:val="baseline"/>
        </w:rPr>
        <w:t>agosto de 2001 (expediente de prueba, folio 937).</w:t>
      </w:r>
    </w:p>
    <w:p>
      <w:pPr>
        <w:spacing w:before="41"/>
        <w:ind w:left="362" w:right="356" w:firstLine="0"/>
        <w:jc w:val="both"/>
        <w:rPr>
          <w:sz w:val="16"/>
        </w:rPr>
      </w:pPr>
      <w:r>
        <w:rPr>
          <w:sz w:val="16"/>
          <w:vertAlign w:val="superscript"/>
        </w:rPr>
        <w:t>210</w:t>
      </w:r>
      <w:r>
        <w:rPr>
          <w:spacing w:val="80"/>
          <w:w w:val="150"/>
          <w:sz w:val="16"/>
          <w:vertAlign w:val="baseline"/>
        </w:rPr>
        <w:t>  </w:t>
      </w:r>
      <w:r>
        <w:rPr>
          <w:sz w:val="16"/>
          <w:vertAlign w:val="baseline"/>
        </w:rPr>
        <w:t>Además, la Dra. M.M.R., quien participó como parte del equipo médico que realizó la histerectomía, indicó que la señora Rodríguez Pacheco se encontraba “en malas condiciones con la tensión baja” y que la paciente</w:t>
      </w:r>
      <w:r>
        <w:rPr>
          <w:spacing w:val="-5"/>
          <w:sz w:val="16"/>
          <w:vertAlign w:val="baseline"/>
        </w:rPr>
        <w:t> </w:t>
      </w:r>
      <w:r>
        <w:rPr>
          <w:sz w:val="16"/>
          <w:vertAlign w:val="baseline"/>
        </w:rPr>
        <w:t>presentaba</w:t>
      </w:r>
      <w:r>
        <w:rPr>
          <w:spacing w:val="-6"/>
          <w:sz w:val="16"/>
          <w:vertAlign w:val="baseline"/>
        </w:rPr>
        <w:t> </w:t>
      </w:r>
      <w:r>
        <w:rPr>
          <w:sz w:val="16"/>
          <w:vertAlign w:val="baseline"/>
        </w:rPr>
        <w:t>“coágulos</w:t>
      </w:r>
      <w:r>
        <w:rPr>
          <w:spacing w:val="-2"/>
          <w:sz w:val="16"/>
          <w:vertAlign w:val="baseline"/>
        </w:rPr>
        <w:t> </w:t>
      </w:r>
      <w:r>
        <w:rPr>
          <w:sz w:val="16"/>
          <w:vertAlign w:val="baseline"/>
        </w:rPr>
        <w:t>múltiples”</w:t>
      </w:r>
      <w:r>
        <w:rPr>
          <w:spacing w:val="-4"/>
          <w:sz w:val="16"/>
          <w:vertAlign w:val="baseline"/>
        </w:rPr>
        <w:t> </w:t>
      </w:r>
      <w:r>
        <w:rPr>
          <w:sz w:val="16"/>
          <w:vertAlign w:val="baseline"/>
        </w:rPr>
        <w:t>en</w:t>
      </w:r>
      <w:r>
        <w:rPr>
          <w:spacing w:val="-6"/>
          <w:sz w:val="16"/>
          <w:vertAlign w:val="baseline"/>
        </w:rPr>
        <w:t> </w:t>
      </w:r>
      <w:r>
        <w:rPr>
          <w:sz w:val="16"/>
          <w:vertAlign w:val="baseline"/>
        </w:rPr>
        <w:t>su</w:t>
      </w:r>
      <w:r>
        <w:rPr>
          <w:spacing w:val="-6"/>
          <w:sz w:val="16"/>
          <w:vertAlign w:val="baseline"/>
        </w:rPr>
        <w:t> </w:t>
      </w:r>
      <w:r>
        <w:rPr>
          <w:sz w:val="16"/>
          <w:vertAlign w:val="baseline"/>
        </w:rPr>
        <w:t>matriz.</w:t>
      </w:r>
      <w:r>
        <w:rPr>
          <w:spacing w:val="-6"/>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6"/>
          <w:sz w:val="16"/>
          <w:vertAlign w:val="baseline"/>
        </w:rPr>
        <w:t> </w:t>
      </w:r>
      <w:r>
        <w:rPr>
          <w:sz w:val="16"/>
          <w:vertAlign w:val="baseline"/>
        </w:rPr>
        <w:t>de</w:t>
      </w:r>
      <w:r>
        <w:rPr>
          <w:spacing w:val="-5"/>
          <w:sz w:val="16"/>
          <w:vertAlign w:val="baseline"/>
        </w:rPr>
        <w:t> </w:t>
      </w:r>
      <w:r>
        <w:rPr>
          <w:sz w:val="16"/>
          <w:vertAlign w:val="baseline"/>
        </w:rPr>
        <w:t>entrevista</w:t>
      </w:r>
      <w:r>
        <w:rPr>
          <w:spacing w:val="-3"/>
          <w:sz w:val="16"/>
          <w:vertAlign w:val="baseline"/>
        </w:rPr>
        <w:t> </w:t>
      </w:r>
      <w:r>
        <w:rPr>
          <w:sz w:val="16"/>
          <w:vertAlign w:val="baseline"/>
        </w:rPr>
        <w:t>a</w:t>
      </w:r>
      <w:r>
        <w:rPr>
          <w:spacing w:val="-8"/>
          <w:sz w:val="16"/>
          <w:vertAlign w:val="baseline"/>
        </w:rPr>
        <w:t> </w:t>
      </w:r>
      <w:r>
        <w:rPr>
          <w:sz w:val="16"/>
          <w:vertAlign w:val="baseline"/>
        </w:rPr>
        <w:t>M.M.R.</w:t>
      </w:r>
      <w:r>
        <w:rPr>
          <w:spacing w:val="-6"/>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30</w:t>
      </w:r>
      <w:r>
        <w:rPr>
          <w:spacing w:val="-4"/>
          <w:sz w:val="16"/>
          <w:vertAlign w:val="baseline"/>
        </w:rPr>
        <w:t> </w:t>
      </w:r>
      <w:r>
        <w:rPr>
          <w:sz w:val="16"/>
          <w:vertAlign w:val="baseline"/>
        </w:rPr>
        <w:t>de</w:t>
      </w:r>
      <w:r>
        <w:rPr>
          <w:spacing w:val="-5"/>
          <w:sz w:val="16"/>
          <w:vertAlign w:val="baseline"/>
        </w:rPr>
        <w:t> </w:t>
      </w:r>
      <w:r>
        <w:rPr>
          <w:sz w:val="16"/>
          <w:vertAlign w:val="baseline"/>
        </w:rPr>
        <w:t>marzo de</w:t>
      </w:r>
      <w:r>
        <w:rPr>
          <w:spacing w:val="-8"/>
          <w:sz w:val="16"/>
          <w:vertAlign w:val="baseline"/>
        </w:rPr>
        <w:t> </w:t>
      </w:r>
      <w:r>
        <w:rPr>
          <w:sz w:val="16"/>
          <w:vertAlign w:val="baseline"/>
        </w:rPr>
        <w:t>1999,</w:t>
      </w:r>
      <w:r>
        <w:rPr>
          <w:spacing w:val="-9"/>
          <w:sz w:val="16"/>
          <w:vertAlign w:val="baseline"/>
        </w:rPr>
        <w:t> </w:t>
      </w:r>
      <w:r>
        <w:rPr>
          <w:sz w:val="16"/>
          <w:vertAlign w:val="baseline"/>
        </w:rPr>
        <w:t>ante</w:t>
      </w:r>
      <w:r>
        <w:rPr>
          <w:spacing w:val="-8"/>
          <w:sz w:val="16"/>
          <w:vertAlign w:val="baseline"/>
        </w:rPr>
        <w:t> </w:t>
      </w:r>
      <w:r>
        <w:rPr>
          <w:sz w:val="16"/>
          <w:vertAlign w:val="baseline"/>
        </w:rPr>
        <w:t>la</w:t>
      </w:r>
      <w:r>
        <w:rPr>
          <w:spacing w:val="-9"/>
          <w:sz w:val="16"/>
          <w:vertAlign w:val="baseline"/>
        </w:rPr>
        <w:t> </w:t>
      </w:r>
      <w:r>
        <w:rPr>
          <w:sz w:val="16"/>
          <w:vertAlign w:val="baseline"/>
        </w:rPr>
        <w:t>Delegación</w:t>
      </w:r>
      <w:r>
        <w:rPr>
          <w:spacing w:val="-9"/>
          <w:sz w:val="16"/>
          <w:vertAlign w:val="baseline"/>
        </w:rPr>
        <w:t> </w:t>
      </w:r>
      <w:r>
        <w:rPr>
          <w:sz w:val="16"/>
          <w:vertAlign w:val="baseline"/>
        </w:rPr>
        <w:t>del</w:t>
      </w:r>
      <w:r>
        <w:rPr>
          <w:spacing w:val="-5"/>
          <w:sz w:val="16"/>
          <w:vertAlign w:val="baseline"/>
        </w:rPr>
        <w:t> </w:t>
      </w:r>
      <w:r>
        <w:rPr>
          <w:sz w:val="16"/>
          <w:vertAlign w:val="baseline"/>
        </w:rPr>
        <w:t>estado</w:t>
      </w:r>
      <w:r>
        <w:rPr>
          <w:spacing w:val="-8"/>
          <w:sz w:val="16"/>
          <w:vertAlign w:val="baseline"/>
        </w:rPr>
        <w:t> </w:t>
      </w:r>
      <w:r>
        <w:rPr>
          <w:sz w:val="16"/>
          <w:vertAlign w:val="baseline"/>
        </w:rPr>
        <w:t>Lara</w:t>
      </w:r>
      <w:r>
        <w:rPr>
          <w:spacing w:val="-8"/>
          <w:sz w:val="16"/>
          <w:vertAlign w:val="baseline"/>
        </w:rPr>
        <w:t> </w:t>
      </w:r>
      <w:r>
        <w:rPr>
          <w:sz w:val="16"/>
          <w:vertAlign w:val="baseline"/>
        </w:rPr>
        <w:t>del</w:t>
      </w:r>
      <w:r>
        <w:rPr>
          <w:spacing w:val="-9"/>
          <w:sz w:val="16"/>
          <w:vertAlign w:val="baseline"/>
        </w:rPr>
        <w:t> </w:t>
      </w:r>
      <w:r>
        <w:rPr>
          <w:sz w:val="16"/>
          <w:vertAlign w:val="baseline"/>
        </w:rPr>
        <w:t>Cuerpo</w:t>
      </w:r>
      <w:r>
        <w:rPr>
          <w:spacing w:val="-8"/>
          <w:sz w:val="16"/>
          <w:vertAlign w:val="baseline"/>
        </w:rPr>
        <w:t> </w:t>
      </w:r>
      <w:r>
        <w:rPr>
          <w:sz w:val="16"/>
          <w:vertAlign w:val="baseline"/>
        </w:rPr>
        <w:t>Técnico</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Policía</w:t>
      </w:r>
      <w:r>
        <w:rPr>
          <w:spacing w:val="-7"/>
          <w:sz w:val="16"/>
          <w:vertAlign w:val="baseline"/>
        </w:rPr>
        <w:t> </w:t>
      </w:r>
      <w:r>
        <w:rPr>
          <w:sz w:val="16"/>
          <w:vertAlign w:val="baseline"/>
        </w:rPr>
        <w:t>Judicial,</w:t>
      </w:r>
      <w:r>
        <w:rPr>
          <w:spacing w:val="-9"/>
          <w:sz w:val="16"/>
          <w:vertAlign w:val="baseline"/>
        </w:rPr>
        <w:t> </w:t>
      </w:r>
      <w:r>
        <w:rPr>
          <w:sz w:val="16"/>
          <w:vertAlign w:val="baseline"/>
        </w:rPr>
        <w:t>en</w:t>
      </w:r>
      <w:r>
        <w:rPr>
          <w:spacing w:val="-9"/>
          <w:sz w:val="16"/>
          <w:vertAlign w:val="baseline"/>
        </w:rPr>
        <w:t> </w:t>
      </w:r>
      <w:r>
        <w:rPr>
          <w:sz w:val="16"/>
          <w:vertAlign w:val="baseline"/>
        </w:rPr>
        <w:t>Sentencia</w:t>
      </w:r>
      <w:r>
        <w:rPr>
          <w:spacing w:val="-7"/>
          <w:sz w:val="16"/>
          <w:vertAlign w:val="baseline"/>
        </w:rPr>
        <w:t> </w:t>
      </w:r>
      <w:r>
        <w:rPr>
          <w:sz w:val="16"/>
          <w:vertAlign w:val="baseline"/>
        </w:rPr>
        <w:t>del</w:t>
      </w:r>
      <w:r>
        <w:rPr>
          <w:spacing w:val="-7"/>
          <w:sz w:val="16"/>
          <w:vertAlign w:val="baseline"/>
        </w:rPr>
        <w:t> </w:t>
      </w:r>
      <w:r>
        <w:rPr>
          <w:sz w:val="16"/>
          <w:vertAlign w:val="baseline"/>
        </w:rPr>
        <w:t>Juzgado Vigésimo Segundo de Caracas, de 20 de marzo de 2012 (expediente de prueba, folios 17 y 18).</w:t>
      </w:r>
    </w:p>
    <w:p>
      <w:pPr>
        <w:spacing w:before="38"/>
        <w:ind w:left="362" w:right="362" w:firstLine="0"/>
        <w:jc w:val="both"/>
        <w:rPr>
          <w:sz w:val="16"/>
        </w:rPr>
      </w:pPr>
      <w:r>
        <w:rPr>
          <w:sz w:val="16"/>
          <w:vertAlign w:val="superscript"/>
        </w:rPr>
        <w:t>211</w:t>
      </w:r>
      <w:r>
        <w:rPr>
          <w:spacing w:val="80"/>
          <w:w w:val="150"/>
          <w:sz w:val="16"/>
          <w:vertAlign w:val="baseline"/>
        </w:rPr>
        <w:t>   </w:t>
      </w:r>
      <w:r>
        <w:rPr>
          <w:i/>
          <w:sz w:val="16"/>
          <w:vertAlign w:val="baseline"/>
        </w:rPr>
        <w:t>Cfr</w:t>
      </w:r>
      <w:r>
        <w:rPr>
          <w:sz w:val="16"/>
          <w:vertAlign w:val="baseline"/>
        </w:rPr>
        <w:t>.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before="41"/>
        <w:ind w:left="362" w:right="354" w:firstLine="0"/>
        <w:jc w:val="both"/>
        <w:rPr>
          <w:sz w:val="16"/>
        </w:rPr>
      </w:pPr>
      <w:r>
        <w:rPr>
          <w:sz w:val="16"/>
          <w:vertAlign w:val="superscript"/>
        </w:rPr>
        <w:t>212</w:t>
      </w:r>
      <w:r>
        <w:rPr>
          <w:spacing w:val="80"/>
          <w:sz w:val="16"/>
          <w:vertAlign w:val="baseline"/>
        </w:rPr>
        <w:t>   </w:t>
      </w:r>
      <w:r>
        <w:rPr>
          <w:i/>
          <w:sz w:val="16"/>
          <w:vertAlign w:val="baseline"/>
        </w:rPr>
        <w:t>Cfr</w:t>
      </w:r>
      <w:r>
        <w:rPr>
          <w:sz w:val="16"/>
          <w:vertAlign w:val="baseline"/>
        </w:rPr>
        <w:t>.</w:t>
      </w:r>
      <w:r>
        <w:rPr>
          <w:spacing w:val="-13"/>
          <w:sz w:val="16"/>
          <w:vertAlign w:val="baseline"/>
        </w:rPr>
        <w:t> </w:t>
      </w:r>
      <w:r>
        <w:rPr>
          <w:sz w:val="16"/>
          <w:vertAlign w:val="baseline"/>
        </w:rPr>
        <w:t>Decisión</w:t>
      </w:r>
      <w:r>
        <w:rPr>
          <w:spacing w:val="-13"/>
          <w:sz w:val="16"/>
          <w:vertAlign w:val="baseline"/>
        </w:rPr>
        <w:t> </w:t>
      </w:r>
      <w:r>
        <w:rPr>
          <w:sz w:val="16"/>
          <w:vertAlign w:val="baseline"/>
        </w:rPr>
        <w:t>del</w:t>
      </w:r>
      <w:r>
        <w:rPr>
          <w:spacing w:val="-13"/>
          <w:sz w:val="16"/>
          <w:vertAlign w:val="baseline"/>
        </w:rPr>
        <w:t> </w:t>
      </w:r>
      <w:r>
        <w:rPr>
          <w:sz w:val="16"/>
          <w:vertAlign w:val="baseline"/>
        </w:rPr>
        <w:t>Tribunal</w:t>
      </w:r>
      <w:r>
        <w:rPr>
          <w:spacing w:val="-13"/>
          <w:sz w:val="16"/>
          <w:vertAlign w:val="baseline"/>
        </w:rPr>
        <w:t> </w:t>
      </w:r>
      <w:r>
        <w:rPr>
          <w:sz w:val="16"/>
          <w:vertAlign w:val="baseline"/>
        </w:rPr>
        <w:t>Disciplinario</w:t>
      </w:r>
      <w:r>
        <w:rPr>
          <w:spacing w:val="-11"/>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Federación</w:t>
      </w:r>
      <w:r>
        <w:rPr>
          <w:spacing w:val="-15"/>
          <w:sz w:val="16"/>
          <w:vertAlign w:val="baseline"/>
        </w:rPr>
        <w:t> </w:t>
      </w:r>
      <w:r>
        <w:rPr>
          <w:sz w:val="16"/>
          <w:vertAlign w:val="baseline"/>
        </w:rPr>
        <w:t>Médica</w:t>
      </w:r>
      <w:r>
        <w:rPr>
          <w:spacing w:val="-9"/>
          <w:sz w:val="16"/>
          <w:vertAlign w:val="baseline"/>
        </w:rPr>
        <w:t> </w:t>
      </w:r>
      <w:r>
        <w:rPr>
          <w:sz w:val="16"/>
          <w:vertAlign w:val="baseline"/>
        </w:rPr>
        <w:t>Venezolana,</w:t>
      </w:r>
      <w:r>
        <w:rPr>
          <w:spacing w:val="-13"/>
          <w:sz w:val="16"/>
          <w:vertAlign w:val="baseline"/>
        </w:rPr>
        <w:t> </w:t>
      </w:r>
      <w:r>
        <w:rPr>
          <w:sz w:val="16"/>
          <w:vertAlign w:val="baseline"/>
        </w:rPr>
        <w:t>Sentencia</w:t>
      </w:r>
      <w:r>
        <w:rPr>
          <w:spacing w:val="-13"/>
          <w:sz w:val="16"/>
          <w:vertAlign w:val="baseline"/>
        </w:rPr>
        <w:t> </w:t>
      </w:r>
      <w:r>
        <w:rPr>
          <w:sz w:val="16"/>
          <w:vertAlign w:val="baseline"/>
        </w:rPr>
        <w:t>de</w:t>
      </w:r>
      <w:r>
        <w:rPr>
          <w:spacing w:val="-12"/>
          <w:sz w:val="16"/>
          <w:vertAlign w:val="baseline"/>
        </w:rPr>
        <w:t> </w:t>
      </w:r>
      <w:r>
        <w:rPr>
          <w:sz w:val="16"/>
          <w:vertAlign w:val="baseline"/>
        </w:rPr>
        <w:t>28</w:t>
      </w:r>
      <w:r>
        <w:rPr>
          <w:spacing w:val="-11"/>
          <w:sz w:val="16"/>
          <w:vertAlign w:val="baseline"/>
        </w:rPr>
        <w:t> </w:t>
      </w:r>
      <w:r>
        <w:rPr>
          <w:sz w:val="16"/>
          <w:vertAlign w:val="baseline"/>
        </w:rPr>
        <w:t>de</w:t>
      </w:r>
      <w:r>
        <w:rPr>
          <w:spacing w:val="-9"/>
          <w:sz w:val="16"/>
          <w:vertAlign w:val="baseline"/>
        </w:rPr>
        <w:t> </w:t>
      </w:r>
      <w:r>
        <w:rPr>
          <w:sz w:val="16"/>
          <w:vertAlign w:val="baseline"/>
        </w:rPr>
        <w:t>agosto de 2001 (expediente de prueba, folio 937).</w:t>
      </w:r>
    </w:p>
    <w:p>
      <w:pPr>
        <w:spacing w:before="41"/>
        <w:ind w:left="362" w:right="352" w:firstLine="0"/>
        <w:jc w:val="both"/>
        <w:rPr>
          <w:sz w:val="16"/>
        </w:rPr>
      </w:pPr>
      <w:r>
        <w:rPr>
          <w:sz w:val="16"/>
          <w:vertAlign w:val="superscript"/>
        </w:rPr>
        <w:t>213</w:t>
      </w:r>
      <w:r>
        <w:rPr>
          <w:spacing w:val="80"/>
          <w:w w:val="150"/>
          <w:sz w:val="16"/>
          <w:vertAlign w:val="baseline"/>
        </w:rPr>
        <w:t>   </w:t>
      </w:r>
      <w:r>
        <w:rPr>
          <w:i/>
          <w:sz w:val="16"/>
          <w:vertAlign w:val="baseline"/>
        </w:rPr>
        <w:t>Cfr</w:t>
      </w:r>
      <w:r>
        <w:rPr>
          <w:sz w:val="16"/>
          <w:vertAlign w:val="baseline"/>
        </w:rPr>
        <w:t>. Acta de entrevista a</w:t>
      </w:r>
      <w:r>
        <w:rPr>
          <w:spacing w:val="-1"/>
          <w:sz w:val="16"/>
          <w:vertAlign w:val="baseline"/>
        </w:rPr>
        <w:t> </w:t>
      </w:r>
      <w:r>
        <w:rPr>
          <w:sz w:val="16"/>
          <w:vertAlign w:val="baseline"/>
        </w:rPr>
        <w:t>C.E.H.G. de fecha</w:t>
      </w:r>
      <w:r>
        <w:rPr>
          <w:spacing w:val="-1"/>
          <w:sz w:val="16"/>
          <w:vertAlign w:val="baseline"/>
        </w:rPr>
        <w:t> </w:t>
      </w:r>
      <w:r>
        <w:rPr>
          <w:sz w:val="16"/>
          <w:vertAlign w:val="baseline"/>
        </w:rPr>
        <w:t>21 de enero de 1999,</w:t>
      </w:r>
      <w:r>
        <w:rPr>
          <w:spacing w:val="-1"/>
          <w:sz w:val="16"/>
          <w:vertAlign w:val="baseline"/>
        </w:rPr>
        <w:t> </w:t>
      </w:r>
      <w:r>
        <w:rPr>
          <w:sz w:val="16"/>
          <w:vertAlign w:val="baseline"/>
        </w:rPr>
        <w:t>ante la</w:t>
      </w:r>
      <w:r>
        <w:rPr>
          <w:spacing w:val="-1"/>
          <w:sz w:val="16"/>
          <w:vertAlign w:val="baseline"/>
        </w:rPr>
        <w:t> </w:t>
      </w:r>
      <w:r>
        <w:rPr>
          <w:sz w:val="16"/>
          <w:vertAlign w:val="baseline"/>
        </w:rPr>
        <w:t>Delegación</w:t>
      </w:r>
      <w:r>
        <w:rPr>
          <w:spacing w:val="-1"/>
          <w:sz w:val="16"/>
          <w:vertAlign w:val="baseline"/>
        </w:rPr>
        <w:t> </w:t>
      </w:r>
      <w:r>
        <w:rPr>
          <w:sz w:val="16"/>
          <w:vertAlign w:val="baseline"/>
        </w:rPr>
        <w:t>del estado Lara del Cuerpo Técnico de la Policía Judicial, en Sentencia del Juzgado Vigésimo Segundo de Caracas, de 20 de marzo</w:t>
      </w:r>
      <w:r>
        <w:rPr>
          <w:spacing w:val="-2"/>
          <w:sz w:val="16"/>
          <w:vertAlign w:val="baseline"/>
        </w:rPr>
        <w:t> </w:t>
      </w:r>
      <w:r>
        <w:rPr>
          <w:sz w:val="16"/>
          <w:vertAlign w:val="baseline"/>
        </w:rPr>
        <w:t>de</w:t>
      </w:r>
      <w:r>
        <w:rPr>
          <w:spacing w:val="-2"/>
          <w:sz w:val="16"/>
          <w:vertAlign w:val="baseline"/>
        </w:rPr>
        <w:t> </w:t>
      </w:r>
      <w:r>
        <w:rPr>
          <w:sz w:val="16"/>
          <w:vertAlign w:val="baseline"/>
        </w:rPr>
        <w:t>2012 (expediente de prueba,</w:t>
      </w:r>
      <w:r>
        <w:rPr>
          <w:spacing w:val="-1"/>
          <w:sz w:val="16"/>
          <w:vertAlign w:val="baseline"/>
        </w:rPr>
        <w:t> </w:t>
      </w:r>
      <w:r>
        <w:rPr>
          <w:sz w:val="16"/>
          <w:vertAlign w:val="baseline"/>
        </w:rPr>
        <w:t>folio</w:t>
      </w:r>
      <w:r>
        <w:rPr>
          <w:spacing w:val="-2"/>
          <w:sz w:val="16"/>
          <w:vertAlign w:val="baseline"/>
        </w:rPr>
        <w:t> </w:t>
      </w:r>
      <w:r>
        <w:rPr>
          <w:sz w:val="16"/>
          <w:vertAlign w:val="baseline"/>
        </w:rPr>
        <w:t>10);</w:t>
      </w:r>
      <w:r>
        <w:rPr>
          <w:spacing w:val="-1"/>
          <w:sz w:val="16"/>
          <w:vertAlign w:val="baseline"/>
        </w:rPr>
        <w:t> </w:t>
      </w:r>
      <w:r>
        <w:rPr>
          <w:sz w:val="16"/>
          <w:vertAlign w:val="baseline"/>
        </w:rPr>
        <w:t>Acta</w:t>
      </w:r>
      <w:r>
        <w:rPr>
          <w:spacing w:val="-3"/>
          <w:sz w:val="16"/>
          <w:vertAlign w:val="baseline"/>
        </w:rPr>
        <w:t> </w:t>
      </w:r>
      <w:r>
        <w:rPr>
          <w:sz w:val="16"/>
          <w:vertAlign w:val="baseline"/>
        </w:rPr>
        <w:t>de entrevista</w:t>
      </w:r>
      <w:r>
        <w:rPr>
          <w:spacing w:val="-1"/>
          <w:sz w:val="16"/>
          <w:vertAlign w:val="baseline"/>
        </w:rPr>
        <w:t> </w:t>
      </w:r>
      <w:r>
        <w:rPr>
          <w:sz w:val="16"/>
          <w:vertAlign w:val="baseline"/>
        </w:rPr>
        <w:t>a</w:t>
      </w:r>
      <w:r>
        <w:rPr>
          <w:spacing w:val="-3"/>
          <w:sz w:val="16"/>
          <w:vertAlign w:val="baseline"/>
        </w:rPr>
        <w:t> </w:t>
      </w:r>
      <w:r>
        <w:rPr>
          <w:sz w:val="16"/>
          <w:vertAlign w:val="baseline"/>
        </w:rPr>
        <w:t>M.M.R.</w:t>
      </w:r>
      <w:r>
        <w:rPr>
          <w:spacing w:val="-1"/>
          <w:sz w:val="16"/>
          <w:vertAlign w:val="baseline"/>
        </w:rPr>
        <w:t> </w:t>
      </w:r>
      <w:r>
        <w:rPr>
          <w:sz w:val="16"/>
          <w:vertAlign w:val="baseline"/>
        </w:rPr>
        <w:t>de</w:t>
      </w:r>
      <w:r>
        <w:rPr>
          <w:spacing w:val="-2"/>
          <w:sz w:val="16"/>
          <w:vertAlign w:val="baseline"/>
        </w:rPr>
        <w:t> </w:t>
      </w:r>
      <w:r>
        <w:rPr>
          <w:sz w:val="16"/>
          <w:vertAlign w:val="baseline"/>
        </w:rPr>
        <w:t>fecha</w:t>
      </w:r>
      <w:r>
        <w:rPr>
          <w:spacing w:val="-3"/>
          <w:sz w:val="16"/>
          <w:vertAlign w:val="baseline"/>
        </w:rPr>
        <w:t> </w:t>
      </w:r>
      <w:r>
        <w:rPr>
          <w:sz w:val="16"/>
          <w:vertAlign w:val="baseline"/>
        </w:rPr>
        <w:t>30 de</w:t>
      </w:r>
      <w:r>
        <w:rPr>
          <w:spacing w:val="-3"/>
          <w:sz w:val="16"/>
          <w:vertAlign w:val="baseline"/>
        </w:rPr>
        <w:t> </w:t>
      </w:r>
      <w:r>
        <w:rPr>
          <w:sz w:val="16"/>
          <w:vertAlign w:val="baseline"/>
        </w:rPr>
        <w:t>marzo de 1999, ante</w:t>
      </w:r>
      <w:r>
        <w:rPr>
          <w:spacing w:val="-8"/>
          <w:sz w:val="16"/>
          <w:vertAlign w:val="baseline"/>
        </w:rPr>
        <w:t> </w:t>
      </w:r>
      <w:r>
        <w:rPr>
          <w:sz w:val="16"/>
          <w:vertAlign w:val="baseline"/>
        </w:rPr>
        <w:t>la</w:t>
      </w:r>
      <w:r>
        <w:rPr>
          <w:spacing w:val="-9"/>
          <w:sz w:val="16"/>
          <w:vertAlign w:val="baseline"/>
        </w:rPr>
        <w:t> </w:t>
      </w:r>
      <w:r>
        <w:rPr>
          <w:sz w:val="16"/>
          <w:vertAlign w:val="baseline"/>
        </w:rPr>
        <w:t>Delegación</w:t>
      </w:r>
      <w:r>
        <w:rPr>
          <w:spacing w:val="-11"/>
          <w:sz w:val="16"/>
          <w:vertAlign w:val="baseline"/>
        </w:rPr>
        <w:t> </w:t>
      </w:r>
      <w:r>
        <w:rPr>
          <w:sz w:val="16"/>
          <w:vertAlign w:val="baseline"/>
        </w:rPr>
        <w:t>del</w:t>
      </w:r>
      <w:r>
        <w:rPr>
          <w:spacing w:val="-11"/>
          <w:sz w:val="16"/>
          <w:vertAlign w:val="baseline"/>
        </w:rPr>
        <w:t> </w:t>
      </w:r>
      <w:r>
        <w:rPr>
          <w:sz w:val="16"/>
          <w:vertAlign w:val="baseline"/>
        </w:rPr>
        <w:t>estado</w:t>
      </w:r>
      <w:r>
        <w:rPr>
          <w:spacing w:val="-10"/>
          <w:sz w:val="16"/>
          <w:vertAlign w:val="baseline"/>
        </w:rPr>
        <w:t> </w:t>
      </w:r>
      <w:r>
        <w:rPr>
          <w:sz w:val="16"/>
          <w:vertAlign w:val="baseline"/>
        </w:rPr>
        <w:t>Lara</w:t>
      </w:r>
      <w:r>
        <w:rPr>
          <w:spacing w:val="-8"/>
          <w:sz w:val="16"/>
          <w:vertAlign w:val="baseline"/>
        </w:rPr>
        <w:t> </w:t>
      </w:r>
      <w:r>
        <w:rPr>
          <w:sz w:val="16"/>
          <w:vertAlign w:val="baseline"/>
        </w:rPr>
        <w:t>del</w:t>
      </w:r>
      <w:r>
        <w:rPr>
          <w:spacing w:val="-9"/>
          <w:sz w:val="16"/>
          <w:vertAlign w:val="baseline"/>
        </w:rPr>
        <w:t> </w:t>
      </w:r>
      <w:r>
        <w:rPr>
          <w:sz w:val="16"/>
          <w:vertAlign w:val="baseline"/>
        </w:rPr>
        <w:t>Cuerpo</w:t>
      </w:r>
      <w:r>
        <w:rPr>
          <w:spacing w:val="-8"/>
          <w:sz w:val="16"/>
          <w:vertAlign w:val="baseline"/>
        </w:rPr>
        <w:t> </w:t>
      </w:r>
      <w:r>
        <w:rPr>
          <w:sz w:val="16"/>
          <w:vertAlign w:val="baseline"/>
        </w:rPr>
        <w:t>Técnico</w:t>
      </w:r>
      <w:r>
        <w:rPr>
          <w:spacing w:val="-10"/>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Policía</w:t>
      </w:r>
      <w:r>
        <w:rPr>
          <w:spacing w:val="-9"/>
          <w:sz w:val="16"/>
          <w:vertAlign w:val="baseline"/>
        </w:rPr>
        <w:t> </w:t>
      </w:r>
      <w:r>
        <w:rPr>
          <w:sz w:val="16"/>
          <w:vertAlign w:val="baseline"/>
        </w:rPr>
        <w:t>Judicial,</w:t>
      </w:r>
      <w:r>
        <w:rPr>
          <w:spacing w:val="-9"/>
          <w:sz w:val="16"/>
          <w:vertAlign w:val="baseline"/>
        </w:rPr>
        <w:t> </w:t>
      </w:r>
      <w:r>
        <w:rPr>
          <w:sz w:val="16"/>
          <w:vertAlign w:val="baseline"/>
        </w:rPr>
        <w:t>en</w:t>
      </w:r>
      <w:r>
        <w:rPr>
          <w:spacing w:val="-9"/>
          <w:sz w:val="16"/>
          <w:vertAlign w:val="baseline"/>
        </w:rPr>
        <w:t> </w:t>
      </w:r>
      <w:r>
        <w:rPr>
          <w:sz w:val="16"/>
          <w:vertAlign w:val="baseline"/>
        </w:rPr>
        <w:t>Sentencia</w:t>
      </w:r>
      <w:r>
        <w:rPr>
          <w:spacing w:val="-9"/>
          <w:sz w:val="16"/>
          <w:vertAlign w:val="baseline"/>
        </w:rPr>
        <w:t> </w:t>
      </w:r>
      <w:r>
        <w:rPr>
          <w:sz w:val="16"/>
          <w:vertAlign w:val="baseline"/>
        </w:rPr>
        <w:t>del</w:t>
      </w:r>
      <w:r>
        <w:rPr>
          <w:spacing w:val="-9"/>
          <w:sz w:val="16"/>
          <w:vertAlign w:val="baseline"/>
        </w:rPr>
        <w:t> </w:t>
      </w:r>
      <w:r>
        <w:rPr>
          <w:sz w:val="16"/>
          <w:vertAlign w:val="baseline"/>
        </w:rPr>
        <w:t>Juzgado</w:t>
      </w:r>
      <w:r>
        <w:rPr>
          <w:spacing w:val="-10"/>
          <w:sz w:val="16"/>
          <w:vertAlign w:val="baseline"/>
        </w:rPr>
        <w:t> </w:t>
      </w:r>
      <w:r>
        <w:rPr>
          <w:sz w:val="16"/>
          <w:vertAlign w:val="baseline"/>
        </w:rPr>
        <w:t>Vigésimo Segundo de Caracas, de 20 de marzo de 2012 (expediente de prueba, folios 17 y 18), y</w:t>
      </w:r>
      <w:r>
        <w:rPr>
          <w:spacing w:val="-2"/>
          <w:sz w:val="16"/>
          <w:vertAlign w:val="baseline"/>
        </w:rPr>
        <w:t> </w:t>
      </w:r>
      <w:r>
        <w:rPr>
          <w:sz w:val="16"/>
          <w:vertAlign w:val="baseline"/>
        </w:rPr>
        <w:t>Acta de entrevista a</w:t>
      </w:r>
    </w:p>
    <w:p>
      <w:pPr>
        <w:spacing w:before="0"/>
        <w:ind w:left="362" w:right="353" w:firstLine="0"/>
        <w:jc w:val="both"/>
        <w:rPr>
          <w:sz w:val="16"/>
        </w:rPr>
      </w:pPr>
      <w:r>
        <w:rPr>
          <w:sz w:val="16"/>
        </w:rPr>
        <w:t>J.C.Z.P. de fecha 14 de abril de 1999, ante la Delegación del estado Lara del Cuerpo Técnico de la Policía Judicial, en Sentencia del Juzgado Vigésimo Segundo de Caracas, de 20 de marzo de 2012 (expediente de prueba, folios 23 y 24).</w:t>
      </w:r>
    </w:p>
    <w:p>
      <w:pPr>
        <w:spacing w:after="0"/>
        <w:jc w:val="both"/>
        <w:rPr>
          <w:sz w:val="16"/>
        </w:rPr>
        <w:sectPr>
          <w:pgSz w:w="12240" w:h="15840"/>
          <w:pgMar w:header="0" w:footer="1664" w:top="1700" w:bottom="1860" w:left="1340" w:right="1340"/>
        </w:sectPr>
      </w:pPr>
    </w:p>
    <w:p>
      <w:pPr>
        <w:pStyle w:val="BodyText"/>
        <w:spacing w:before="76"/>
        <w:ind w:left="362" w:right="356"/>
        <w:jc w:val="both"/>
      </w:pPr>
      <w:r>
        <w:rPr/>
        <w:t>sutura</w:t>
      </w:r>
      <w:r>
        <w:rPr>
          <w:position w:val="7"/>
          <w:sz w:val="13"/>
        </w:rPr>
        <w:t>214</w:t>
      </w:r>
      <w:r>
        <w:rPr/>
        <w:t>,</w:t>
      </w:r>
      <w:r>
        <w:rPr>
          <w:spacing w:val="-11"/>
        </w:rPr>
        <w:t> </w:t>
      </w:r>
      <w:r>
        <w:rPr/>
        <w:t>lo</w:t>
      </w:r>
      <w:r>
        <w:rPr>
          <w:spacing w:val="-9"/>
        </w:rPr>
        <w:t> </w:t>
      </w:r>
      <w:r>
        <w:rPr/>
        <w:t>cual</w:t>
      </w:r>
      <w:r>
        <w:rPr>
          <w:spacing w:val="-10"/>
        </w:rPr>
        <w:t> </w:t>
      </w:r>
      <w:r>
        <w:rPr/>
        <w:t>le</w:t>
      </w:r>
      <w:r>
        <w:rPr>
          <w:spacing w:val="-12"/>
        </w:rPr>
        <w:t> </w:t>
      </w:r>
      <w:r>
        <w:rPr/>
        <w:t>provocó</w:t>
      </w:r>
      <w:r>
        <w:rPr>
          <w:spacing w:val="-11"/>
        </w:rPr>
        <w:t> </w:t>
      </w:r>
      <w:r>
        <w:rPr/>
        <w:t>una</w:t>
      </w:r>
      <w:r>
        <w:rPr>
          <w:spacing w:val="-10"/>
        </w:rPr>
        <w:t> </w:t>
      </w:r>
      <w:r>
        <w:rPr/>
        <w:t>hemorragia</w:t>
      </w:r>
      <w:r>
        <w:rPr>
          <w:spacing w:val="-10"/>
        </w:rPr>
        <w:t> </w:t>
      </w:r>
      <w:r>
        <w:rPr/>
        <w:t>interna</w:t>
      </w:r>
      <w:r>
        <w:rPr>
          <w:spacing w:val="-10"/>
        </w:rPr>
        <w:t> </w:t>
      </w:r>
      <w:r>
        <w:rPr/>
        <w:t>peritoneal</w:t>
      </w:r>
      <w:r>
        <w:rPr>
          <w:position w:val="7"/>
          <w:sz w:val="13"/>
        </w:rPr>
        <w:t>215</w:t>
      </w:r>
      <w:r>
        <w:rPr/>
        <w:t>.</w:t>
      </w:r>
      <w:r>
        <w:rPr>
          <w:spacing w:val="-11"/>
        </w:rPr>
        <w:t> </w:t>
      </w:r>
      <w:r>
        <w:rPr/>
        <w:t>A</w:t>
      </w:r>
      <w:r>
        <w:rPr>
          <w:spacing w:val="-10"/>
        </w:rPr>
        <w:t> </w:t>
      </w:r>
      <w:r>
        <w:rPr/>
        <w:t>lo</w:t>
      </w:r>
      <w:r>
        <w:rPr>
          <w:spacing w:val="-11"/>
        </w:rPr>
        <w:t> </w:t>
      </w:r>
      <w:r>
        <w:rPr/>
        <w:t>anterior</w:t>
      </w:r>
      <w:r>
        <w:rPr>
          <w:spacing w:val="-9"/>
        </w:rPr>
        <w:t> </w:t>
      </w:r>
      <w:r>
        <w:rPr/>
        <w:t>se</w:t>
      </w:r>
      <w:r>
        <w:rPr>
          <w:spacing w:val="-12"/>
        </w:rPr>
        <w:t> </w:t>
      </w:r>
      <w:r>
        <w:rPr/>
        <w:t>añade una</w:t>
      </w:r>
      <w:r>
        <w:rPr>
          <w:spacing w:val="-8"/>
        </w:rPr>
        <w:t> </w:t>
      </w:r>
      <w:r>
        <w:rPr/>
        <w:t>tercera</w:t>
      </w:r>
      <w:r>
        <w:rPr>
          <w:spacing w:val="-8"/>
        </w:rPr>
        <w:t> </w:t>
      </w:r>
      <w:r>
        <w:rPr/>
        <w:t>intervención</w:t>
      </w:r>
      <w:r>
        <w:rPr>
          <w:spacing w:val="-6"/>
        </w:rPr>
        <w:t> </w:t>
      </w:r>
      <w:r>
        <w:rPr/>
        <w:t>que</w:t>
      </w:r>
      <w:r>
        <w:rPr>
          <w:spacing w:val="-8"/>
        </w:rPr>
        <w:t> </w:t>
      </w:r>
      <w:r>
        <w:rPr/>
        <w:t>tuvo</w:t>
      </w:r>
      <w:r>
        <w:rPr>
          <w:spacing w:val="-10"/>
        </w:rPr>
        <w:t> </w:t>
      </w:r>
      <w:r>
        <w:rPr/>
        <w:t>afectaciones</w:t>
      </w:r>
      <w:r>
        <w:rPr>
          <w:spacing w:val="-9"/>
        </w:rPr>
        <w:t> </w:t>
      </w:r>
      <w:r>
        <w:rPr/>
        <w:t>a</w:t>
      </w:r>
      <w:r>
        <w:rPr>
          <w:spacing w:val="-7"/>
        </w:rPr>
        <w:t> </w:t>
      </w:r>
      <w:r>
        <w:rPr/>
        <w:t>su</w:t>
      </w:r>
      <w:r>
        <w:rPr>
          <w:spacing w:val="-8"/>
        </w:rPr>
        <w:t> </w:t>
      </w:r>
      <w:r>
        <w:rPr/>
        <w:t>salud.</w:t>
      </w:r>
      <w:r>
        <w:rPr>
          <w:spacing w:val="-9"/>
        </w:rPr>
        <w:t> </w:t>
      </w:r>
      <w:r>
        <w:rPr/>
        <w:t>Así,</w:t>
      </w:r>
      <w:r>
        <w:rPr>
          <w:spacing w:val="-9"/>
        </w:rPr>
        <w:t> </w:t>
      </w:r>
      <w:r>
        <w:rPr/>
        <w:t>el</w:t>
      </w:r>
      <w:r>
        <w:rPr>
          <w:spacing w:val="-9"/>
        </w:rPr>
        <w:t> </w:t>
      </w:r>
      <w:r>
        <w:rPr/>
        <w:t>19</w:t>
      </w:r>
      <w:r>
        <w:rPr>
          <w:spacing w:val="-8"/>
        </w:rPr>
        <w:t> </w:t>
      </w:r>
      <w:r>
        <w:rPr/>
        <w:t>de</w:t>
      </w:r>
      <w:r>
        <w:rPr>
          <w:spacing w:val="-10"/>
        </w:rPr>
        <w:t> </w:t>
      </w:r>
      <w:r>
        <w:rPr/>
        <w:t>agosto</w:t>
      </w:r>
      <w:r>
        <w:rPr>
          <w:spacing w:val="-7"/>
        </w:rPr>
        <w:t> </w:t>
      </w:r>
      <w:r>
        <w:rPr/>
        <w:t>de</w:t>
      </w:r>
      <w:r>
        <w:rPr>
          <w:spacing w:val="-10"/>
        </w:rPr>
        <w:t> </w:t>
      </w:r>
      <w:r>
        <w:rPr/>
        <w:t>1998, el</w:t>
      </w:r>
      <w:r>
        <w:rPr>
          <w:spacing w:val="-16"/>
        </w:rPr>
        <w:t> </w:t>
      </w:r>
      <w:r>
        <w:rPr/>
        <w:t>urólogo</w:t>
      </w:r>
      <w:r>
        <w:rPr>
          <w:spacing w:val="-15"/>
        </w:rPr>
        <w:t> </w:t>
      </w:r>
      <w:r>
        <w:rPr/>
        <w:t>A.M.L.</w:t>
      </w:r>
      <w:r>
        <w:rPr>
          <w:spacing w:val="-15"/>
        </w:rPr>
        <w:t> </w:t>
      </w:r>
      <w:r>
        <w:rPr/>
        <w:t>decidió</w:t>
      </w:r>
      <w:r>
        <w:rPr>
          <w:spacing w:val="-15"/>
        </w:rPr>
        <w:t> </w:t>
      </w:r>
      <w:r>
        <w:rPr/>
        <w:t>retirar</w:t>
      </w:r>
      <w:r>
        <w:rPr>
          <w:spacing w:val="-15"/>
        </w:rPr>
        <w:t> </w:t>
      </w:r>
      <w:r>
        <w:rPr/>
        <w:t>los</w:t>
      </w:r>
      <w:r>
        <w:rPr>
          <w:spacing w:val="-12"/>
        </w:rPr>
        <w:t> </w:t>
      </w:r>
      <w:r>
        <w:rPr/>
        <w:t>catéteres</w:t>
      </w:r>
      <w:r>
        <w:rPr>
          <w:spacing w:val="-15"/>
        </w:rPr>
        <w:t> </w:t>
      </w:r>
      <w:r>
        <w:rPr/>
        <w:t>uretrales</w:t>
      </w:r>
      <w:r>
        <w:rPr>
          <w:position w:val="7"/>
          <w:sz w:val="13"/>
        </w:rPr>
        <w:t>216</w:t>
      </w:r>
      <w:r>
        <w:rPr>
          <w:spacing w:val="10"/>
          <w:position w:val="7"/>
          <w:sz w:val="13"/>
        </w:rPr>
        <w:t> </w:t>
      </w:r>
      <w:r>
        <w:rPr/>
        <w:t>en</w:t>
      </w:r>
      <w:r>
        <w:rPr>
          <w:spacing w:val="-13"/>
        </w:rPr>
        <w:t> </w:t>
      </w:r>
      <w:r>
        <w:rPr/>
        <w:t>contra</w:t>
      </w:r>
      <w:r>
        <w:rPr>
          <w:spacing w:val="-14"/>
        </w:rPr>
        <w:t> </w:t>
      </w:r>
      <w:r>
        <w:rPr/>
        <w:t>del</w:t>
      </w:r>
      <w:r>
        <w:rPr>
          <w:spacing w:val="-14"/>
        </w:rPr>
        <w:t> </w:t>
      </w:r>
      <w:r>
        <w:rPr/>
        <w:t>criterio</w:t>
      </w:r>
      <w:r>
        <w:rPr>
          <w:spacing w:val="-15"/>
        </w:rPr>
        <w:t> </w:t>
      </w:r>
      <w:r>
        <w:rPr/>
        <w:t>del</w:t>
      </w:r>
      <w:r>
        <w:rPr>
          <w:spacing w:val="-14"/>
        </w:rPr>
        <w:t> </w:t>
      </w:r>
      <w:r>
        <w:rPr/>
        <w:t>doctor A.B.Y.</w:t>
      </w:r>
      <w:r>
        <w:rPr>
          <w:position w:val="7"/>
          <w:sz w:val="13"/>
        </w:rPr>
        <w:t>217</w:t>
      </w:r>
      <w:r>
        <w:rPr/>
        <w:t>, quien señaló que “no había ninguna indicación médica para él querer retirar los</w:t>
      </w:r>
      <w:r>
        <w:rPr>
          <w:spacing w:val="-18"/>
        </w:rPr>
        <w:t> </w:t>
      </w:r>
      <w:r>
        <w:rPr/>
        <w:t>catéteres</w:t>
      </w:r>
      <w:r>
        <w:rPr>
          <w:spacing w:val="-18"/>
        </w:rPr>
        <w:t> </w:t>
      </w:r>
      <w:r>
        <w:rPr/>
        <w:t>que</w:t>
      </w:r>
      <w:r>
        <w:rPr>
          <w:spacing w:val="-17"/>
        </w:rPr>
        <w:t> </w:t>
      </w:r>
      <w:r>
        <w:rPr/>
        <w:t>estaban</w:t>
      </w:r>
      <w:r>
        <w:rPr>
          <w:spacing w:val="-18"/>
        </w:rPr>
        <w:t> </w:t>
      </w:r>
      <w:r>
        <w:rPr/>
        <w:t>perfectamente</w:t>
      </w:r>
      <w:r>
        <w:rPr>
          <w:spacing w:val="-17"/>
        </w:rPr>
        <w:t> </w:t>
      </w:r>
      <w:r>
        <w:rPr/>
        <w:t>funcionando”</w:t>
      </w:r>
      <w:r>
        <w:rPr>
          <w:position w:val="7"/>
          <w:sz w:val="13"/>
        </w:rPr>
        <w:t>218</w:t>
      </w:r>
      <w:r>
        <w:rPr/>
        <w:t>.</w:t>
      </w:r>
      <w:r>
        <w:rPr>
          <w:spacing w:val="-18"/>
        </w:rPr>
        <w:t> </w:t>
      </w:r>
      <w:r>
        <w:rPr/>
        <w:t>Aunado</w:t>
      </w:r>
      <w:r>
        <w:rPr>
          <w:spacing w:val="-18"/>
        </w:rPr>
        <w:t> </w:t>
      </w:r>
      <w:r>
        <w:rPr/>
        <w:t>a</w:t>
      </w:r>
      <w:r>
        <w:rPr>
          <w:spacing w:val="-17"/>
        </w:rPr>
        <w:t> </w:t>
      </w:r>
      <w:r>
        <w:rPr/>
        <w:t>lo</w:t>
      </w:r>
      <w:r>
        <w:rPr>
          <w:spacing w:val="-18"/>
        </w:rPr>
        <w:t> </w:t>
      </w:r>
      <w:r>
        <w:rPr/>
        <w:t>anterior,</w:t>
      </w:r>
      <w:r>
        <w:rPr>
          <w:spacing w:val="-17"/>
        </w:rPr>
        <w:t> </w:t>
      </w:r>
      <w:r>
        <w:rPr/>
        <w:t>la</w:t>
      </w:r>
      <w:r>
        <w:rPr>
          <w:spacing w:val="-18"/>
        </w:rPr>
        <w:t> </w:t>
      </w:r>
      <w:r>
        <w:rPr/>
        <w:t>señora Rodríguez Pacheco indicó ante esta Corte que “[e]sos tubos [los catéteres] no podían </w:t>
      </w:r>
      <w:r>
        <w:rPr>
          <w:w w:val="95"/>
        </w:rPr>
        <w:t>ser retirados por lo mínimo en 6 u 8 meses porque si no iba a ocurrir lo que efectivamente </w:t>
      </w:r>
      <w:r>
        <w:rPr/>
        <w:t>se</w:t>
      </w:r>
      <w:r>
        <w:rPr>
          <w:spacing w:val="-11"/>
        </w:rPr>
        <w:t> </w:t>
      </w:r>
      <w:r>
        <w:rPr/>
        <w:t>materializó”</w:t>
      </w:r>
      <w:r>
        <w:rPr>
          <w:spacing w:val="-8"/>
        </w:rPr>
        <w:t> </w:t>
      </w:r>
      <w:r>
        <w:rPr/>
        <w:t>y</w:t>
      </w:r>
      <w:r>
        <w:rPr>
          <w:spacing w:val="-9"/>
        </w:rPr>
        <w:t> </w:t>
      </w:r>
      <w:r>
        <w:rPr/>
        <w:t>que</w:t>
      </w:r>
      <w:r>
        <w:rPr>
          <w:spacing w:val="-10"/>
        </w:rPr>
        <w:t> </w:t>
      </w:r>
      <w:r>
        <w:rPr/>
        <w:t>dicho</w:t>
      </w:r>
      <w:r>
        <w:rPr>
          <w:spacing w:val="-9"/>
        </w:rPr>
        <w:t> </w:t>
      </w:r>
      <w:r>
        <w:rPr/>
        <w:t>retiro</w:t>
      </w:r>
      <w:r>
        <w:rPr>
          <w:spacing w:val="-8"/>
        </w:rPr>
        <w:t> </w:t>
      </w:r>
      <w:r>
        <w:rPr/>
        <w:t>tuvo</w:t>
      </w:r>
      <w:r>
        <w:rPr>
          <w:spacing w:val="-10"/>
        </w:rPr>
        <w:t> </w:t>
      </w:r>
      <w:r>
        <w:rPr/>
        <w:t>lugar</w:t>
      </w:r>
      <w:r>
        <w:rPr>
          <w:spacing w:val="-9"/>
        </w:rPr>
        <w:t> </w:t>
      </w:r>
      <w:r>
        <w:rPr/>
        <w:t>“sin</w:t>
      </w:r>
      <w:r>
        <w:rPr>
          <w:spacing w:val="-8"/>
        </w:rPr>
        <w:t> </w:t>
      </w:r>
      <w:r>
        <w:rPr/>
        <w:t>[su]</w:t>
      </w:r>
      <w:r>
        <w:rPr>
          <w:spacing w:val="-8"/>
        </w:rPr>
        <w:t> </w:t>
      </w:r>
      <w:r>
        <w:rPr/>
        <w:t>consentimiento”.</w:t>
      </w:r>
      <w:r>
        <w:rPr>
          <w:spacing w:val="-7"/>
        </w:rPr>
        <w:t> </w:t>
      </w:r>
      <w:r>
        <w:rPr/>
        <w:t>El</w:t>
      </w:r>
      <w:r>
        <w:rPr>
          <w:spacing w:val="-9"/>
        </w:rPr>
        <w:t> </w:t>
      </w:r>
      <w:r>
        <w:rPr/>
        <w:t>retiro</w:t>
      </w:r>
      <w:r>
        <w:rPr>
          <w:spacing w:val="-10"/>
        </w:rPr>
        <w:t> </w:t>
      </w:r>
      <w:r>
        <w:rPr/>
        <w:t>de</w:t>
      </w:r>
      <w:r>
        <w:rPr>
          <w:spacing w:val="-6"/>
        </w:rPr>
        <w:t> </w:t>
      </w:r>
      <w:r>
        <w:rPr/>
        <w:t>estos catéteres provocó en las horas siguientes que la orina de la presunta víctima saliera a través de sus heridas y por los drenes colocados en el abdomen</w:t>
      </w:r>
      <w:r>
        <w:rPr>
          <w:position w:val="7"/>
          <w:sz w:val="13"/>
        </w:rPr>
        <w:t>219</w:t>
      </w:r>
      <w:r>
        <w:rPr/>
        <w:t>, por lo que al día siguiente la señora Rodríguez Pacheco tuvo que ser sometida a una urografía de eliminación</w:t>
      </w:r>
      <w:r>
        <w:rPr>
          <w:spacing w:val="-15"/>
        </w:rPr>
        <w:t> </w:t>
      </w:r>
      <w:r>
        <w:rPr/>
        <w:t>-obtención</w:t>
      </w:r>
      <w:r>
        <w:rPr>
          <w:spacing w:val="-16"/>
        </w:rPr>
        <w:t> </w:t>
      </w:r>
      <w:r>
        <w:rPr/>
        <w:t>de</w:t>
      </w:r>
      <w:r>
        <w:rPr>
          <w:spacing w:val="-18"/>
        </w:rPr>
        <w:t> </w:t>
      </w:r>
      <w:r>
        <w:rPr/>
        <w:t>imágenes</w:t>
      </w:r>
      <w:r>
        <w:rPr>
          <w:spacing w:val="-14"/>
        </w:rPr>
        <w:t> </w:t>
      </w:r>
      <w:r>
        <w:rPr/>
        <w:t>radiológicas</w:t>
      </w:r>
      <w:r>
        <w:rPr>
          <w:spacing w:val="-13"/>
        </w:rPr>
        <w:t> </w:t>
      </w:r>
      <w:r>
        <w:rPr/>
        <w:t>del</w:t>
      </w:r>
      <w:r>
        <w:rPr>
          <w:spacing w:val="-15"/>
        </w:rPr>
        <w:t> </w:t>
      </w:r>
      <w:r>
        <w:rPr/>
        <w:t>riñón,</w:t>
      </w:r>
      <w:r>
        <w:rPr>
          <w:spacing w:val="-15"/>
        </w:rPr>
        <w:t> </w:t>
      </w:r>
      <w:r>
        <w:rPr/>
        <w:t>vías</w:t>
      </w:r>
      <w:r>
        <w:rPr>
          <w:spacing w:val="-17"/>
        </w:rPr>
        <w:t> </w:t>
      </w:r>
      <w:r>
        <w:rPr/>
        <w:t>urinarias</w:t>
      </w:r>
      <w:r>
        <w:rPr>
          <w:spacing w:val="-13"/>
        </w:rPr>
        <w:t> </w:t>
      </w:r>
      <w:r>
        <w:rPr/>
        <w:t>y</w:t>
      </w:r>
      <w:r>
        <w:rPr>
          <w:spacing w:val="-17"/>
        </w:rPr>
        <w:t> </w:t>
      </w:r>
      <w:r>
        <w:rPr/>
        <w:t>vejiga-</w:t>
      </w:r>
      <w:r>
        <w:rPr>
          <w:spacing w:val="-16"/>
        </w:rPr>
        <w:t> </w:t>
      </w:r>
      <w:r>
        <w:rPr/>
        <w:t>donde se identificó una dilatación renal derecha por estenosis -estrechez del uréter por destrucción de tejido-, causada, precisamente, por el retiro anticipado de los catéteres</w:t>
      </w:r>
      <w:r>
        <w:rPr>
          <w:position w:val="7"/>
          <w:sz w:val="13"/>
        </w:rPr>
        <w:t>220</w:t>
      </w:r>
      <w:r>
        <w:rPr/>
        <w:t>. Posterior a esta intervención quirúrgica, la señora Rodríguez Pacheco presentó dificultades para regenerar satisfactoriamente el tejido dañado</w:t>
      </w:r>
      <w:r>
        <w:rPr>
          <w:position w:val="7"/>
          <w:sz w:val="13"/>
        </w:rPr>
        <w:t>221</w:t>
      </w:r>
      <w:r>
        <w:rPr/>
        <w:t>, por lo que el</w:t>
      </w:r>
      <w:r>
        <w:rPr>
          <w:spacing w:val="-3"/>
        </w:rPr>
        <w:t> </w:t>
      </w:r>
      <w:r>
        <w:rPr/>
        <w:t>9</w:t>
      </w:r>
      <w:r>
        <w:rPr>
          <w:spacing w:val="-4"/>
        </w:rPr>
        <w:t> </w:t>
      </w:r>
      <w:r>
        <w:rPr/>
        <w:t>de</w:t>
      </w:r>
      <w:r>
        <w:rPr>
          <w:spacing w:val="-5"/>
        </w:rPr>
        <w:t> </w:t>
      </w:r>
      <w:r>
        <w:rPr/>
        <w:t>febrero</w:t>
      </w:r>
      <w:r>
        <w:rPr>
          <w:spacing w:val="-5"/>
        </w:rPr>
        <w:t> </w:t>
      </w:r>
      <w:r>
        <w:rPr/>
        <w:t>de</w:t>
      </w:r>
      <w:r>
        <w:rPr>
          <w:spacing w:val="-5"/>
        </w:rPr>
        <w:t> </w:t>
      </w:r>
      <w:r>
        <w:rPr/>
        <w:t>1999</w:t>
      </w:r>
      <w:r>
        <w:rPr>
          <w:spacing w:val="-1"/>
        </w:rPr>
        <w:t> </w:t>
      </w:r>
      <w:r>
        <w:rPr/>
        <w:t>la</w:t>
      </w:r>
      <w:r>
        <w:rPr>
          <w:spacing w:val="-4"/>
        </w:rPr>
        <w:t> </w:t>
      </w:r>
      <w:r>
        <w:rPr/>
        <w:t>paciente</w:t>
      </w:r>
      <w:r>
        <w:rPr>
          <w:spacing w:val="-5"/>
        </w:rPr>
        <w:t> </w:t>
      </w:r>
      <w:r>
        <w:rPr/>
        <w:t>fue</w:t>
      </w:r>
      <w:r>
        <w:rPr>
          <w:spacing w:val="-5"/>
        </w:rPr>
        <w:t> </w:t>
      </w:r>
      <w:r>
        <w:rPr/>
        <w:t>sometida</w:t>
      </w:r>
      <w:r>
        <w:rPr>
          <w:spacing w:val="-4"/>
        </w:rPr>
        <w:t> </w:t>
      </w:r>
      <w:r>
        <w:rPr/>
        <w:t>nuevamente</w:t>
      </w:r>
      <w:r>
        <w:rPr>
          <w:spacing w:val="-5"/>
        </w:rPr>
        <w:t> </w:t>
      </w:r>
      <w:r>
        <w:rPr/>
        <w:t>a</w:t>
      </w:r>
      <w:r>
        <w:rPr>
          <w:spacing w:val="-4"/>
        </w:rPr>
        <w:t> </w:t>
      </w:r>
      <w:r>
        <w:rPr/>
        <w:t>una</w:t>
      </w:r>
      <w:r>
        <w:rPr>
          <w:spacing w:val="-4"/>
        </w:rPr>
        <w:t> </w:t>
      </w:r>
      <w:r>
        <w:rPr/>
        <w:t>nueva</w:t>
      </w:r>
      <w:r>
        <w:rPr>
          <w:spacing w:val="-4"/>
        </w:rPr>
        <w:t> </w:t>
      </w:r>
      <w:r>
        <w:rPr/>
        <w:t>intervención quirúrgica</w:t>
      </w:r>
      <w:r>
        <w:rPr>
          <w:spacing w:val="-18"/>
        </w:rPr>
        <w:t> </w:t>
      </w:r>
      <w:r>
        <w:rPr/>
        <w:t>para</w:t>
      </w:r>
      <w:r>
        <w:rPr>
          <w:spacing w:val="-18"/>
        </w:rPr>
        <w:t> </w:t>
      </w:r>
      <w:r>
        <w:rPr/>
        <w:t>reconstruir</w:t>
      </w:r>
      <w:r>
        <w:rPr>
          <w:spacing w:val="-17"/>
        </w:rPr>
        <w:t> </w:t>
      </w:r>
      <w:r>
        <w:rPr/>
        <w:t>los</w:t>
      </w:r>
      <w:r>
        <w:rPr>
          <w:spacing w:val="-18"/>
        </w:rPr>
        <w:t> </w:t>
      </w:r>
      <w:r>
        <w:rPr/>
        <w:t>uréteres</w:t>
      </w:r>
      <w:r>
        <w:rPr>
          <w:spacing w:val="-17"/>
        </w:rPr>
        <w:t> </w:t>
      </w:r>
      <w:r>
        <w:rPr/>
        <w:t>con</w:t>
      </w:r>
      <w:r>
        <w:rPr>
          <w:spacing w:val="-18"/>
        </w:rPr>
        <w:t> </w:t>
      </w:r>
      <w:r>
        <w:rPr/>
        <w:t>tejido</w:t>
      </w:r>
      <w:r>
        <w:rPr>
          <w:spacing w:val="-18"/>
        </w:rPr>
        <w:t> </w:t>
      </w:r>
      <w:r>
        <w:rPr/>
        <w:t>de</w:t>
      </w:r>
      <w:r>
        <w:rPr>
          <w:spacing w:val="-17"/>
        </w:rPr>
        <w:t> </w:t>
      </w:r>
      <w:r>
        <w:rPr/>
        <w:t>la</w:t>
      </w:r>
      <w:r>
        <w:rPr>
          <w:spacing w:val="-18"/>
        </w:rPr>
        <w:t> </w:t>
      </w:r>
      <w:r>
        <w:rPr/>
        <w:t>vejiga,</w:t>
      </w:r>
      <w:r>
        <w:rPr>
          <w:spacing w:val="-17"/>
        </w:rPr>
        <w:t> </w:t>
      </w:r>
      <w:r>
        <w:rPr/>
        <w:t>cerrar</w:t>
      </w:r>
      <w:r>
        <w:rPr>
          <w:spacing w:val="-18"/>
        </w:rPr>
        <w:t> </w:t>
      </w:r>
      <w:r>
        <w:rPr/>
        <w:t>una</w:t>
      </w:r>
      <w:r>
        <w:rPr>
          <w:spacing w:val="-17"/>
        </w:rPr>
        <w:t> </w:t>
      </w:r>
      <w:r>
        <w:rPr/>
        <w:t>fístula</w:t>
      </w:r>
      <w:r>
        <w:rPr>
          <w:spacing w:val="-18"/>
        </w:rPr>
        <w:t> </w:t>
      </w:r>
      <w:r>
        <w:rPr/>
        <w:t>y</w:t>
      </w:r>
      <w:r>
        <w:rPr>
          <w:spacing w:val="-18"/>
        </w:rPr>
        <w:t> </w:t>
      </w:r>
      <w:r>
        <w:rPr/>
        <w:t>sujetar la vejiga</w:t>
      </w:r>
      <w:r>
        <w:rPr>
          <w:position w:val="7"/>
          <w:sz w:val="13"/>
        </w:rPr>
        <w:t>222</w:t>
      </w:r>
      <w:r>
        <w:rPr/>
        <w:t>.</w:t>
      </w:r>
    </w:p>
    <w:p>
      <w:pPr>
        <w:pStyle w:val="BodyText"/>
        <w:spacing w:before="2"/>
        <w:rPr>
          <w:sz w:val="18"/>
        </w:rPr>
      </w:pPr>
      <w:r>
        <w:rPr/>
        <w:pict>
          <v:rect style="position:absolute;margin-left:85.103996pt;margin-top:12.256934pt;width:144.020pt;height:.599980pt;mso-position-horizontal-relative:page;mso-position-vertical-relative:paragraph;z-index:-15708672;mso-wrap-distance-left:0;mso-wrap-distance-right:0" id="docshape41" filled="true" fillcolor="#000000" stroked="false">
            <v:fill type="solid"/>
            <w10:wrap type="topAndBottom"/>
          </v:rect>
        </w:pict>
      </w:r>
    </w:p>
    <w:p>
      <w:pPr>
        <w:spacing w:before="96"/>
        <w:ind w:left="362" w:right="354" w:firstLine="0"/>
        <w:jc w:val="both"/>
        <w:rPr>
          <w:sz w:val="16"/>
        </w:rPr>
      </w:pPr>
      <w:r>
        <w:rPr>
          <w:sz w:val="16"/>
          <w:vertAlign w:val="superscript"/>
        </w:rPr>
        <w:t>214</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3"/>
          <w:sz w:val="16"/>
          <w:vertAlign w:val="baseline"/>
        </w:rPr>
        <w:t> </w:t>
      </w:r>
      <w:r>
        <w:rPr>
          <w:sz w:val="16"/>
          <w:vertAlign w:val="baseline"/>
        </w:rPr>
        <w:t>de</w:t>
      </w:r>
      <w:r>
        <w:rPr>
          <w:spacing w:val="-2"/>
          <w:sz w:val="16"/>
          <w:vertAlign w:val="baseline"/>
        </w:rPr>
        <w:t> </w:t>
      </w:r>
      <w:r>
        <w:rPr>
          <w:sz w:val="16"/>
          <w:vertAlign w:val="baseline"/>
        </w:rPr>
        <w:t>entrevista</w:t>
      </w:r>
      <w:r>
        <w:rPr>
          <w:spacing w:val="-1"/>
          <w:sz w:val="16"/>
          <w:vertAlign w:val="baseline"/>
        </w:rPr>
        <w:t> </w:t>
      </w:r>
      <w:r>
        <w:rPr>
          <w:sz w:val="16"/>
          <w:vertAlign w:val="baseline"/>
        </w:rPr>
        <w:t>a</w:t>
      </w:r>
      <w:r>
        <w:rPr>
          <w:spacing w:val="-1"/>
          <w:sz w:val="16"/>
          <w:vertAlign w:val="baseline"/>
        </w:rPr>
        <w:t> </w:t>
      </w:r>
      <w:r>
        <w:rPr>
          <w:sz w:val="16"/>
          <w:vertAlign w:val="baseline"/>
        </w:rPr>
        <w:t>H.A.F.O.</w:t>
      </w:r>
      <w:r>
        <w:rPr>
          <w:spacing w:val="-1"/>
          <w:sz w:val="16"/>
          <w:vertAlign w:val="baseline"/>
        </w:rPr>
        <w:t> </w:t>
      </w:r>
      <w:r>
        <w:rPr>
          <w:sz w:val="16"/>
          <w:vertAlign w:val="baseline"/>
        </w:rPr>
        <w:t>de</w:t>
      </w:r>
      <w:r>
        <w:rPr>
          <w:spacing w:val="-2"/>
          <w:sz w:val="16"/>
          <w:vertAlign w:val="baseline"/>
        </w:rPr>
        <w:t> </w:t>
      </w:r>
      <w:r>
        <w:rPr>
          <w:sz w:val="16"/>
          <w:vertAlign w:val="baseline"/>
        </w:rPr>
        <w:t>fecha</w:t>
      </w:r>
      <w:r>
        <w:rPr>
          <w:spacing w:val="-3"/>
          <w:sz w:val="16"/>
          <w:vertAlign w:val="baseline"/>
        </w:rPr>
        <w:t> </w:t>
      </w:r>
      <w:r>
        <w:rPr>
          <w:sz w:val="16"/>
          <w:vertAlign w:val="baseline"/>
        </w:rPr>
        <w:t>11</w:t>
      </w:r>
      <w:r>
        <w:rPr>
          <w:spacing w:val="-2"/>
          <w:sz w:val="16"/>
          <w:vertAlign w:val="baseline"/>
        </w:rPr>
        <w:t> </w:t>
      </w:r>
      <w:r>
        <w:rPr>
          <w:sz w:val="16"/>
          <w:vertAlign w:val="baseline"/>
        </w:rPr>
        <w:t>de marzo</w:t>
      </w:r>
      <w:r>
        <w:rPr>
          <w:spacing w:val="-2"/>
          <w:sz w:val="16"/>
          <w:vertAlign w:val="baseline"/>
        </w:rPr>
        <w:t> </w:t>
      </w:r>
      <w:r>
        <w:rPr>
          <w:sz w:val="16"/>
          <w:vertAlign w:val="baseline"/>
        </w:rPr>
        <w:t>de</w:t>
      </w:r>
      <w:r>
        <w:rPr>
          <w:spacing w:val="-2"/>
          <w:sz w:val="16"/>
          <w:vertAlign w:val="baseline"/>
        </w:rPr>
        <w:t> </w:t>
      </w:r>
      <w:r>
        <w:rPr>
          <w:sz w:val="16"/>
          <w:vertAlign w:val="baseline"/>
        </w:rPr>
        <w:t>1999,</w:t>
      </w:r>
      <w:r>
        <w:rPr>
          <w:spacing w:val="-4"/>
          <w:sz w:val="16"/>
          <w:vertAlign w:val="baseline"/>
        </w:rPr>
        <w:t> </w:t>
      </w:r>
      <w:r>
        <w:rPr>
          <w:sz w:val="16"/>
          <w:vertAlign w:val="baseline"/>
        </w:rPr>
        <w:t>ante la</w:t>
      </w:r>
      <w:r>
        <w:rPr>
          <w:spacing w:val="-1"/>
          <w:sz w:val="16"/>
          <w:vertAlign w:val="baseline"/>
        </w:rPr>
        <w:t> </w:t>
      </w:r>
      <w:r>
        <w:rPr>
          <w:sz w:val="16"/>
          <w:vertAlign w:val="baseline"/>
        </w:rPr>
        <w:t>Delegación</w:t>
      </w:r>
      <w:r>
        <w:rPr>
          <w:spacing w:val="-4"/>
          <w:sz w:val="16"/>
          <w:vertAlign w:val="baseline"/>
        </w:rPr>
        <w:t> </w:t>
      </w:r>
      <w:r>
        <w:rPr>
          <w:sz w:val="16"/>
          <w:vertAlign w:val="baseline"/>
        </w:rPr>
        <w:t>del estado</w:t>
      </w:r>
      <w:r>
        <w:rPr>
          <w:spacing w:val="-2"/>
          <w:sz w:val="16"/>
          <w:vertAlign w:val="baseline"/>
        </w:rPr>
        <w:t> </w:t>
      </w:r>
      <w:r>
        <w:rPr>
          <w:sz w:val="16"/>
          <w:vertAlign w:val="baseline"/>
        </w:rPr>
        <w:t>Lara del Cuerpo Técnico de la Policía Judicial, en Sentencia del Juzgado Vigésimo Segundo de Caracas, de 20 de marzo de 2012 (expediente de prueba, folio 17).</w:t>
      </w:r>
    </w:p>
    <w:p>
      <w:pPr>
        <w:spacing w:before="40"/>
        <w:ind w:left="362" w:right="354" w:firstLine="0"/>
        <w:jc w:val="both"/>
        <w:rPr>
          <w:sz w:val="16"/>
        </w:rPr>
      </w:pPr>
      <w:r>
        <w:rPr>
          <w:sz w:val="16"/>
          <w:vertAlign w:val="superscript"/>
        </w:rPr>
        <w:t>215</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1"/>
          <w:sz w:val="16"/>
          <w:vertAlign w:val="baseline"/>
        </w:rPr>
        <w:t> </w:t>
      </w:r>
      <w:r>
        <w:rPr>
          <w:sz w:val="16"/>
          <w:vertAlign w:val="baseline"/>
        </w:rPr>
        <w:t>de entrevista</w:t>
      </w:r>
      <w:r>
        <w:rPr>
          <w:spacing w:val="-1"/>
          <w:sz w:val="16"/>
          <w:vertAlign w:val="baseline"/>
        </w:rPr>
        <w:t> </w:t>
      </w:r>
      <w:r>
        <w:rPr>
          <w:sz w:val="16"/>
          <w:vertAlign w:val="baseline"/>
        </w:rPr>
        <w:t>a</w:t>
      </w:r>
      <w:r>
        <w:rPr>
          <w:spacing w:val="-1"/>
          <w:sz w:val="16"/>
          <w:vertAlign w:val="baseline"/>
        </w:rPr>
        <w:t> </w:t>
      </w:r>
      <w:r>
        <w:rPr>
          <w:sz w:val="16"/>
          <w:vertAlign w:val="baseline"/>
        </w:rPr>
        <w:t>J.B.B. de</w:t>
      </w:r>
      <w:r>
        <w:rPr>
          <w:spacing w:val="-3"/>
          <w:sz w:val="16"/>
          <w:vertAlign w:val="baseline"/>
        </w:rPr>
        <w:t> </w:t>
      </w:r>
      <w:r>
        <w:rPr>
          <w:sz w:val="16"/>
          <w:vertAlign w:val="baseline"/>
        </w:rPr>
        <w:t>fecha</w:t>
      </w:r>
      <w:r>
        <w:rPr>
          <w:spacing w:val="-3"/>
          <w:sz w:val="16"/>
          <w:vertAlign w:val="baseline"/>
        </w:rPr>
        <w:t> </w:t>
      </w:r>
      <w:r>
        <w:rPr>
          <w:sz w:val="16"/>
          <w:vertAlign w:val="baseline"/>
        </w:rPr>
        <w:t>8 de marzo</w:t>
      </w:r>
      <w:r>
        <w:rPr>
          <w:spacing w:val="-2"/>
          <w:sz w:val="16"/>
          <w:vertAlign w:val="baseline"/>
        </w:rPr>
        <w:t> </w:t>
      </w:r>
      <w:r>
        <w:rPr>
          <w:sz w:val="16"/>
          <w:vertAlign w:val="baseline"/>
        </w:rPr>
        <w:t>de 1999, ante la</w:t>
      </w:r>
      <w:r>
        <w:rPr>
          <w:spacing w:val="-1"/>
          <w:sz w:val="16"/>
          <w:vertAlign w:val="baseline"/>
        </w:rPr>
        <w:t> </w:t>
      </w:r>
      <w:r>
        <w:rPr>
          <w:sz w:val="16"/>
          <w:vertAlign w:val="baseline"/>
        </w:rPr>
        <w:t>Delegación</w:t>
      </w:r>
      <w:r>
        <w:rPr>
          <w:spacing w:val="-1"/>
          <w:sz w:val="16"/>
          <w:vertAlign w:val="baseline"/>
        </w:rPr>
        <w:t> </w:t>
      </w:r>
      <w:r>
        <w:rPr>
          <w:sz w:val="16"/>
          <w:vertAlign w:val="baseline"/>
        </w:rPr>
        <w:t>del estado Lara</w:t>
      </w:r>
      <w:r>
        <w:rPr>
          <w:spacing w:val="-3"/>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 2012 (expediente de prueba, folio 14); Acta de entrevista a A.C. de fecha 5 de marzo de 1999, ante la Delegación del estado Lara del Cuerpo Técnico de la Policía Judicial, en Sentencia del Juzgado Vigésimo Segundo</w:t>
      </w:r>
      <w:r>
        <w:rPr>
          <w:spacing w:val="-4"/>
          <w:sz w:val="16"/>
          <w:vertAlign w:val="baseline"/>
        </w:rPr>
        <w:t> </w:t>
      </w:r>
      <w:r>
        <w:rPr>
          <w:sz w:val="16"/>
          <w:vertAlign w:val="baseline"/>
        </w:rPr>
        <w:t>de</w:t>
      </w:r>
      <w:r>
        <w:rPr>
          <w:spacing w:val="-5"/>
          <w:sz w:val="16"/>
          <w:vertAlign w:val="baseline"/>
        </w:rPr>
        <w:t> </w:t>
      </w:r>
      <w:r>
        <w:rPr>
          <w:sz w:val="16"/>
          <w:vertAlign w:val="baseline"/>
        </w:rPr>
        <w:t>Caracas,</w:t>
      </w:r>
      <w:r>
        <w:rPr>
          <w:spacing w:val="-6"/>
          <w:sz w:val="16"/>
          <w:vertAlign w:val="baseline"/>
        </w:rPr>
        <w:t> </w:t>
      </w:r>
      <w:r>
        <w:rPr>
          <w:sz w:val="16"/>
          <w:vertAlign w:val="baseline"/>
        </w:rPr>
        <w:t>de</w:t>
      </w:r>
      <w:r>
        <w:rPr>
          <w:spacing w:val="-5"/>
          <w:sz w:val="16"/>
          <w:vertAlign w:val="baseline"/>
        </w:rPr>
        <w:t> </w:t>
      </w:r>
      <w:r>
        <w:rPr>
          <w:sz w:val="16"/>
          <w:vertAlign w:val="baseline"/>
        </w:rPr>
        <w:t>20</w:t>
      </w:r>
      <w:r>
        <w:rPr>
          <w:spacing w:val="-4"/>
          <w:sz w:val="16"/>
          <w:vertAlign w:val="baseline"/>
        </w:rPr>
        <w:t> </w:t>
      </w:r>
      <w:r>
        <w:rPr>
          <w:sz w:val="16"/>
          <w:vertAlign w:val="baseline"/>
        </w:rPr>
        <w:t>de</w:t>
      </w:r>
      <w:r>
        <w:rPr>
          <w:spacing w:val="-7"/>
          <w:sz w:val="16"/>
          <w:vertAlign w:val="baseline"/>
        </w:rPr>
        <w:t> </w:t>
      </w:r>
      <w:r>
        <w:rPr>
          <w:sz w:val="16"/>
          <w:vertAlign w:val="baseline"/>
        </w:rPr>
        <w:t>marzo</w:t>
      </w:r>
      <w:r>
        <w:rPr>
          <w:spacing w:val="-7"/>
          <w:sz w:val="16"/>
          <w:vertAlign w:val="baseline"/>
        </w:rPr>
        <w:t> </w:t>
      </w:r>
      <w:r>
        <w:rPr>
          <w:sz w:val="16"/>
          <w:vertAlign w:val="baseline"/>
        </w:rPr>
        <w:t>de</w:t>
      </w:r>
      <w:r>
        <w:rPr>
          <w:spacing w:val="-7"/>
          <w:sz w:val="16"/>
          <w:vertAlign w:val="baseline"/>
        </w:rPr>
        <w:t> </w:t>
      </w:r>
      <w:r>
        <w:rPr>
          <w:sz w:val="16"/>
          <w:vertAlign w:val="baseline"/>
        </w:rPr>
        <w:t>2012</w:t>
      </w:r>
      <w:r>
        <w:rPr>
          <w:spacing w:val="-2"/>
          <w:sz w:val="16"/>
          <w:vertAlign w:val="baseline"/>
        </w:rPr>
        <w:t> </w:t>
      </w:r>
      <w:r>
        <w:rPr>
          <w:sz w:val="16"/>
          <w:vertAlign w:val="baseline"/>
        </w:rPr>
        <w:t>(expediente</w:t>
      </w:r>
      <w:r>
        <w:rPr>
          <w:spacing w:val="-7"/>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z w:val="16"/>
          <w:vertAlign w:val="baseline"/>
        </w:rPr>
        <w:t>13),</w:t>
      </w:r>
      <w:r>
        <w:rPr>
          <w:spacing w:val="-6"/>
          <w:sz w:val="16"/>
          <w:vertAlign w:val="baseline"/>
        </w:rPr>
        <w:t> </w:t>
      </w:r>
      <w:r>
        <w:rPr>
          <w:sz w:val="16"/>
          <w:vertAlign w:val="baseline"/>
        </w:rPr>
        <w:t>y</w:t>
      </w:r>
      <w:r>
        <w:rPr>
          <w:spacing w:val="-7"/>
          <w:sz w:val="16"/>
          <w:vertAlign w:val="baseline"/>
        </w:rPr>
        <w:t> </w:t>
      </w:r>
      <w:r>
        <w:rPr>
          <w:sz w:val="16"/>
          <w:vertAlign w:val="baseline"/>
        </w:rPr>
        <w:t>Acta</w:t>
      </w:r>
      <w:r>
        <w:rPr>
          <w:spacing w:val="-6"/>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6"/>
          <w:sz w:val="16"/>
          <w:vertAlign w:val="baseline"/>
        </w:rPr>
        <w:t> </w:t>
      </w:r>
      <w:r>
        <w:rPr>
          <w:sz w:val="16"/>
          <w:vertAlign w:val="baseline"/>
        </w:rPr>
        <w:t>A.F.</w:t>
      </w:r>
      <w:r>
        <w:rPr>
          <w:spacing w:val="-6"/>
          <w:sz w:val="16"/>
          <w:vertAlign w:val="baseline"/>
        </w:rPr>
        <w:t> </w:t>
      </w:r>
      <w:r>
        <w:rPr>
          <w:sz w:val="16"/>
          <w:vertAlign w:val="baseline"/>
        </w:rPr>
        <w:t>de fecha 11 de marzo de 1999, ante la Delegación del estado Lara del Cuerpo Técnico de la Policía Judicial, en Sentencia del Juzgado Vigésimo Segundo de Caracas, de 20 de marzo de 2012 (expediente de prueba, folio </w:t>
      </w:r>
      <w:r>
        <w:rPr>
          <w:spacing w:val="-4"/>
          <w:sz w:val="16"/>
          <w:vertAlign w:val="baseline"/>
        </w:rPr>
        <w:t>16).</w:t>
      </w:r>
    </w:p>
    <w:p>
      <w:pPr>
        <w:spacing w:before="41"/>
        <w:ind w:left="362" w:right="354" w:firstLine="0"/>
        <w:jc w:val="both"/>
        <w:rPr>
          <w:sz w:val="16"/>
        </w:rPr>
      </w:pPr>
      <w:r>
        <w:rPr>
          <w:sz w:val="16"/>
          <w:vertAlign w:val="superscript"/>
        </w:rPr>
        <w:t>216</w:t>
      </w:r>
      <w:r>
        <w:rPr>
          <w:spacing w:val="80"/>
          <w:w w:val="150"/>
          <w:sz w:val="16"/>
          <w:vertAlign w:val="baseline"/>
        </w:rPr>
        <w:t>  </w:t>
      </w:r>
      <w:r>
        <w:rPr>
          <w:i/>
          <w:sz w:val="16"/>
          <w:vertAlign w:val="baseline"/>
        </w:rPr>
        <w:t>Cfr</w:t>
      </w:r>
      <w:r>
        <w:rPr>
          <w:sz w:val="16"/>
          <w:vertAlign w:val="baseline"/>
        </w:rPr>
        <w:t>. Acta de entrevista a A.M.L. de fecha 6 de abril de 1999, ante la Delegación del estado Lara 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 2012 (expediente de prueba, folio 21).</w:t>
      </w:r>
    </w:p>
    <w:p>
      <w:pPr>
        <w:spacing w:line="242" w:lineRule="auto" w:before="38"/>
        <w:ind w:left="362" w:right="354" w:firstLine="0"/>
        <w:jc w:val="both"/>
        <w:rPr>
          <w:sz w:val="16"/>
        </w:rPr>
      </w:pPr>
      <w:r>
        <w:rPr>
          <w:sz w:val="16"/>
          <w:vertAlign w:val="superscript"/>
        </w:rPr>
        <w:t>217</w:t>
      </w:r>
      <w:r>
        <w:rPr>
          <w:spacing w:val="80"/>
          <w:w w:val="150"/>
          <w:sz w:val="16"/>
          <w:vertAlign w:val="baseline"/>
        </w:rPr>
        <w:t>   </w:t>
      </w:r>
      <w:r>
        <w:rPr>
          <w:i/>
          <w:sz w:val="16"/>
          <w:vertAlign w:val="baseline"/>
        </w:rPr>
        <w:t>Cfr</w:t>
      </w:r>
      <w:r>
        <w:rPr>
          <w:sz w:val="16"/>
          <w:vertAlign w:val="baseline"/>
        </w:rPr>
        <w:t>. Acta de entrevista a</w:t>
      </w:r>
      <w:r>
        <w:rPr>
          <w:spacing w:val="-1"/>
          <w:sz w:val="16"/>
          <w:vertAlign w:val="baseline"/>
        </w:rPr>
        <w:t> </w:t>
      </w:r>
      <w:r>
        <w:rPr>
          <w:sz w:val="16"/>
          <w:vertAlign w:val="baseline"/>
        </w:rPr>
        <w:t>A.B.Y. ante el Tribunal</w:t>
      </w:r>
      <w:r>
        <w:rPr>
          <w:spacing w:val="-1"/>
          <w:sz w:val="16"/>
          <w:vertAlign w:val="baseline"/>
        </w:rPr>
        <w:t> </w:t>
      </w:r>
      <w:r>
        <w:rPr>
          <w:sz w:val="16"/>
          <w:vertAlign w:val="baseline"/>
        </w:rPr>
        <w:t>Disciplinario del</w:t>
      </w:r>
      <w:r>
        <w:rPr>
          <w:spacing w:val="-1"/>
          <w:sz w:val="16"/>
          <w:vertAlign w:val="baseline"/>
        </w:rPr>
        <w:t> </w:t>
      </w:r>
      <w:r>
        <w:rPr>
          <w:sz w:val="16"/>
          <w:vertAlign w:val="baseline"/>
        </w:rPr>
        <w:t>Colegio de</w:t>
      </w:r>
      <w:r>
        <w:rPr>
          <w:spacing w:val="-3"/>
          <w:sz w:val="16"/>
          <w:vertAlign w:val="baseline"/>
        </w:rPr>
        <w:t> </w:t>
      </w:r>
      <w:r>
        <w:rPr>
          <w:sz w:val="16"/>
          <w:vertAlign w:val="baseline"/>
        </w:rPr>
        <w:t>Médicos del estado Lara, en Decisión del Tribunal Disciplinario del Colegio de Médicos del estado Lara, de 25 de octubre de 2000 (expediente de prueba, folio 1129).</w:t>
      </w:r>
    </w:p>
    <w:p>
      <w:pPr>
        <w:spacing w:before="35"/>
        <w:ind w:left="362" w:right="356" w:firstLine="0"/>
        <w:jc w:val="both"/>
        <w:rPr>
          <w:sz w:val="16"/>
        </w:rPr>
      </w:pPr>
      <w:r>
        <w:rPr>
          <w:sz w:val="16"/>
          <w:vertAlign w:val="superscript"/>
        </w:rPr>
        <w:t>218</w:t>
      </w:r>
      <w:r>
        <w:rPr>
          <w:spacing w:val="80"/>
          <w:w w:val="150"/>
          <w:sz w:val="16"/>
          <w:vertAlign w:val="baseline"/>
        </w:rPr>
        <w:t>   </w:t>
      </w:r>
      <w:r>
        <w:rPr>
          <w:i/>
          <w:sz w:val="16"/>
          <w:vertAlign w:val="baseline"/>
        </w:rPr>
        <w:t>Cfr</w:t>
      </w:r>
      <w:r>
        <w:rPr>
          <w:sz w:val="16"/>
          <w:vertAlign w:val="baseline"/>
        </w:rPr>
        <w:t>.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 Asimismo, en el Resumen del Expediente</w:t>
      </w:r>
      <w:r>
        <w:rPr>
          <w:spacing w:val="-6"/>
          <w:sz w:val="16"/>
          <w:vertAlign w:val="baseline"/>
        </w:rPr>
        <w:t> </w:t>
      </w:r>
      <w:r>
        <w:rPr>
          <w:sz w:val="16"/>
          <w:vertAlign w:val="baseline"/>
        </w:rPr>
        <w:t>emitido</w:t>
      </w:r>
      <w:r>
        <w:rPr>
          <w:spacing w:val="-8"/>
          <w:sz w:val="16"/>
          <w:vertAlign w:val="baseline"/>
        </w:rPr>
        <w:t> </w:t>
      </w:r>
      <w:r>
        <w:rPr>
          <w:sz w:val="16"/>
          <w:vertAlign w:val="baseline"/>
        </w:rPr>
        <w:t>por</w:t>
      </w:r>
      <w:r>
        <w:rPr>
          <w:spacing w:val="-7"/>
          <w:sz w:val="16"/>
          <w:vertAlign w:val="baseline"/>
        </w:rPr>
        <w:t> </w:t>
      </w:r>
      <w:r>
        <w:rPr>
          <w:sz w:val="16"/>
          <w:vertAlign w:val="baseline"/>
        </w:rPr>
        <w:t>la</w:t>
      </w:r>
      <w:r>
        <w:rPr>
          <w:spacing w:val="-9"/>
          <w:sz w:val="16"/>
          <w:vertAlign w:val="baseline"/>
        </w:rPr>
        <w:t> </w:t>
      </w:r>
      <w:r>
        <w:rPr>
          <w:sz w:val="16"/>
          <w:vertAlign w:val="baseline"/>
        </w:rPr>
        <w:t>Defensoría</w:t>
      </w:r>
      <w:r>
        <w:rPr>
          <w:spacing w:val="-9"/>
          <w:sz w:val="16"/>
          <w:vertAlign w:val="baseline"/>
        </w:rPr>
        <w:t> </w:t>
      </w:r>
      <w:r>
        <w:rPr>
          <w:sz w:val="16"/>
          <w:vertAlign w:val="baseline"/>
        </w:rPr>
        <w:t>del</w:t>
      </w:r>
      <w:r>
        <w:rPr>
          <w:spacing w:val="-7"/>
          <w:sz w:val="16"/>
          <w:vertAlign w:val="baseline"/>
        </w:rPr>
        <w:t> </w:t>
      </w:r>
      <w:r>
        <w:rPr>
          <w:sz w:val="16"/>
          <w:vertAlign w:val="baseline"/>
        </w:rPr>
        <w:t>Pueblo</w:t>
      </w:r>
      <w:r>
        <w:rPr>
          <w:spacing w:val="-8"/>
          <w:sz w:val="16"/>
          <w:vertAlign w:val="baseline"/>
        </w:rPr>
        <w:t> </w:t>
      </w:r>
      <w:r>
        <w:rPr>
          <w:sz w:val="16"/>
          <w:vertAlign w:val="baseline"/>
        </w:rPr>
        <w:t>se</w:t>
      </w:r>
      <w:r>
        <w:rPr>
          <w:spacing w:val="-8"/>
          <w:sz w:val="16"/>
          <w:vertAlign w:val="baseline"/>
        </w:rPr>
        <w:t> </w:t>
      </w:r>
      <w:r>
        <w:rPr>
          <w:sz w:val="16"/>
          <w:vertAlign w:val="baseline"/>
        </w:rPr>
        <w:t>indica</w:t>
      </w:r>
      <w:r>
        <w:rPr>
          <w:spacing w:val="-9"/>
          <w:sz w:val="16"/>
          <w:vertAlign w:val="baseline"/>
        </w:rPr>
        <w:t> </w:t>
      </w:r>
      <w:r>
        <w:rPr>
          <w:sz w:val="16"/>
          <w:vertAlign w:val="baseline"/>
        </w:rPr>
        <w:t>que</w:t>
      </w:r>
      <w:r>
        <w:rPr>
          <w:spacing w:val="-6"/>
          <w:sz w:val="16"/>
          <w:vertAlign w:val="baseline"/>
        </w:rPr>
        <w:t> </w:t>
      </w:r>
      <w:r>
        <w:rPr>
          <w:sz w:val="16"/>
          <w:vertAlign w:val="baseline"/>
        </w:rPr>
        <w:t>el</w:t>
      </w:r>
      <w:r>
        <w:rPr>
          <w:spacing w:val="-9"/>
          <w:sz w:val="16"/>
          <w:vertAlign w:val="baseline"/>
        </w:rPr>
        <w:t> </w:t>
      </w:r>
      <w:r>
        <w:rPr>
          <w:sz w:val="16"/>
          <w:vertAlign w:val="baseline"/>
        </w:rPr>
        <w:t>doctor</w:t>
      </w:r>
      <w:r>
        <w:rPr>
          <w:spacing w:val="-8"/>
          <w:sz w:val="16"/>
          <w:vertAlign w:val="baseline"/>
        </w:rPr>
        <w:t> </w:t>
      </w:r>
      <w:r>
        <w:rPr>
          <w:sz w:val="16"/>
          <w:vertAlign w:val="baseline"/>
        </w:rPr>
        <w:t>A.M.L.</w:t>
      </w:r>
      <w:r>
        <w:rPr>
          <w:spacing w:val="-9"/>
          <w:sz w:val="16"/>
          <w:vertAlign w:val="baseline"/>
        </w:rPr>
        <w:t> </w:t>
      </w:r>
      <w:r>
        <w:rPr>
          <w:sz w:val="16"/>
          <w:vertAlign w:val="baseline"/>
        </w:rPr>
        <w:t>“decid[ió]</w:t>
      </w:r>
      <w:r>
        <w:rPr>
          <w:spacing w:val="-12"/>
          <w:sz w:val="16"/>
          <w:vertAlign w:val="baseline"/>
        </w:rPr>
        <w:t> </w:t>
      </w:r>
      <w:r>
        <w:rPr>
          <w:sz w:val="16"/>
          <w:vertAlign w:val="baseline"/>
        </w:rPr>
        <w:t>retirar</w:t>
      </w:r>
      <w:r>
        <w:rPr>
          <w:spacing w:val="-7"/>
          <w:sz w:val="16"/>
          <w:vertAlign w:val="baseline"/>
        </w:rPr>
        <w:t> </w:t>
      </w:r>
      <w:r>
        <w:rPr>
          <w:sz w:val="16"/>
          <w:vertAlign w:val="baseline"/>
        </w:rPr>
        <w:t>[los]</w:t>
      </w:r>
      <w:r>
        <w:rPr>
          <w:spacing w:val="-9"/>
          <w:sz w:val="16"/>
          <w:vertAlign w:val="baseline"/>
        </w:rPr>
        <w:t> </w:t>
      </w:r>
      <w:r>
        <w:rPr>
          <w:sz w:val="16"/>
          <w:vertAlign w:val="baseline"/>
        </w:rPr>
        <w:t>catéteres uretrales pese a la oposición del especialista que los colocó, el Dr. [A.B.Y]”. </w:t>
      </w:r>
      <w:r>
        <w:rPr>
          <w:i/>
          <w:sz w:val="16"/>
          <w:vertAlign w:val="baseline"/>
        </w:rPr>
        <w:t>Cfr</w:t>
      </w:r>
      <w:r>
        <w:rPr>
          <w:sz w:val="16"/>
          <w:vertAlign w:val="baseline"/>
        </w:rPr>
        <w:t>. Resumen del Expediente Médico de Balbina Francisca Rodríguez Pacheco de la Defensoría del Pueblo de la República Bolivariana de Venezuela (expediente de prueba, folio 1065).</w:t>
      </w:r>
    </w:p>
    <w:p>
      <w:pPr>
        <w:spacing w:before="41"/>
        <w:ind w:left="362" w:right="357" w:firstLine="0"/>
        <w:jc w:val="both"/>
        <w:rPr>
          <w:sz w:val="16"/>
        </w:rPr>
      </w:pPr>
      <w:r>
        <w:rPr>
          <w:sz w:val="16"/>
          <w:vertAlign w:val="superscript"/>
        </w:rPr>
        <w:t>219</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señora</w:t>
      </w:r>
      <w:r>
        <w:rPr>
          <w:spacing w:val="-6"/>
          <w:sz w:val="16"/>
          <w:vertAlign w:val="baseline"/>
        </w:rPr>
        <w:t> </w:t>
      </w:r>
      <w:r>
        <w:rPr>
          <w:sz w:val="16"/>
          <w:vertAlign w:val="baseline"/>
        </w:rPr>
        <w:t>Rodríguez</w:t>
      </w:r>
      <w:r>
        <w:rPr>
          <w:spacing w:val="-3"/>
          <w:sz w:val="16"/>
          <w:vertAlign w:val="baseline"/>
        </w:rPr>
        <w:t> </w:t>
      </w:r>
      <w:r>
        <w:rPr>
          <w:sz w:val="16"/>
          <w:vertAlign w:val="baseline"/>
        </w:rPr>
        <w:t>Pacheco ante</w:t>
      </w:r>
      <w:r>
        <w:rPr>
          <w:spacing w:val="-2"/>
          <w:sz w:val="16"/>
          <w:vertAlign w:val="baseline"/>
        </w:rPr>
        <w:t> </w:t>
      </w:r>
      <w:r>
        <w:rPr>
          <w:sz w:val="16"/>
          <w:vertAlign w:val="baseline"/>
        </w:rPr>
        <w:t>el</w:t>
      </w:r>
      <w:r>
        <w:rPr>
          <w:spacing w:val="-3"/>
          <w:sz w:val="16"/>
          <w:vertAlign w:val="baseline"/>
        </w:rPr>
        <w:t> </w:t>
      </w:r>
      <w:r>
        <w:rPr>
          <w:sz w:val="16"/>
          <w:vertAlign w:val="baseline"/>
        </w:rPr>
        <w:t>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2"/>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 1999,</w:t>
      </w:r>
      <w:r>
        <w:rPr>
          <w:spacing w:val="-4"/>
          <w:sz w:val="16"/>
          <w:vertAlign w:val="baseline"/>
        </w:rPr>
        <w:t> </w:t>
      </w:r>
      <w:r>
        <w:rPr>
          <w:sz w:val="16"/>
          <w:vertAlign w:val="baseline"/>
        </w:rPr>
        <w:t>en Sentencia del Juzgado Vigésimo Segundo de Caracas de 20 de marzo de 2012 (expediente de prueba, folio 114), y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before="41"/>
        <w:ind w:left="362" w:right="352" w:firstLine="0"/>
        <w:jc w:val="both"/>
        <w:rPr>
          <w:sz w:val="16"/>
        </w:rPr>
      </w:pPr>
      <w:r>
        <w:rPr>
          <w:sz w:val="16"/>
          <w:vertAlign w:val="superscript"/>
        </w:rPr>
        <w:t>220</w:t>
      </w:r>
      <w:r>
        <w:rPr>
          <w:spacing w:val="80"/>
          <w:w w:val="15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Acta</w:t>
      </w:r>
      <w:r>
        <w:rPr>
          <w:spacing w:val="-6"/>
          <w:sz w:val="16"/>
          <w:vertAlign w:val="baseline"/>
        </w:rPr>
        <w:t> </w:t>
      </w:r>
      <w:r>
        <w:rPr>
          <w:sz w:val="16"/>
          <w:vertAlign w:val="baseline"/>
        </w:rPr>
        <w:t>de</w:t>
      </w:r>
      <w:r>
        <w:rPr>
          <w:spacing w:val="-7"/>
          <w:sz w:val="16"/>
          <w:vertAlign w:val="baseline"/>
        </w:rPr>
        <w:t> </w:t>
      </w:r>
      <w:r>
        <w:rPr>
          <w:sz w:val="16"/>
          <w:vertAlign w:val="baseline"/>
        </w:rPr>
        <w:t>entrevista</w:t>
      </w:r>
      <w:r>
        <w:rPr>
          <w:spacing w:val="-6"/>
          <w:sz w:val="16"/>
          <w:vertAlign w:val="baseline"/>
        </w:rPr>
        <w:t> </w:t>
      </w:r>
      <w:r>
        <w:rPr>
          <w:sz w:val="16"/>
          <w:vertAlign w:val="baseline"/>
        </w:rPr>
        <w:t>a</w:t>
      </w:r>
      <w:r>
        <w:rPr>
          <w:spacing w:val="-8"/>
          <w:sz w:val="16"/>
          <w:vertAlign w:val="baseline"/>
        </w:rPr>
        <w:t> </w:t>
      </w:r>
      <w:r>
        <w:rPr>
          <w:sz w:val="16"/>
          <w:vertAlign w:val="baseline"/>
        </w:rPr>
        <w:t>A.B.Y.</w:t>
      </w:r>
      <w:r>
        <w:rPr>
          <w:spacing w:val="-6"/>
          <w:sz w:val="16"/>
          <w:vertAlign w:val="baseline"/>
        </w:rPr>
        <w:t> </w:t>
      </w:r>
      <w:r>
        <w:rPr>
          <w:sz w:val="16"/>
          <w:vertAlign w:val="baseline"/>
        </w:rPr>
        <w:t>de</w:t>
      </w:r>
      <w:r>
        <w:rPr>
          <w:spacing w:val="-7"/>
          <w:sz w:val="16"/>
          <w:vertAlign w:val="baseline"/>
        </w:rPr>
        <w:t> </w:t>
      </w:r>
      <w:r>
        <w:rPr>
          <w:sz w:val="16"/>
          <w:vertAlign w:val="baseline"/>
        </w:rPr>
        <w:t>fecha</w:t>
      </w:r>
      <w:r>
        <w:rPr>
          <w:spacing w:val="-8"/>
          <w:sz w:val="16"/>
          <w:vertAlign w:val="baseline"/>
        </w:rPr>
        <w:t> </w:t>
      </w:r>
      <w:r>
        <w:rPr>
          <w:sz w:val="16"/>
          <w:vertAlign w:val="baseline"/>
        </w:rPr>
        <w:t>31</w:t>
      </w:r>
      <w:r>
        <w:rPr>
          <w:spacing w:val="-7"/>
          <w:sz w:val="16"/>
          <w:vertAlign w:val="baseline"/>
        </w:rPr>
        <w:t> </w:t>
      </w:r>
      <w:r>
        <w:rPr>
          <w:sz w:val="16"/>
          <w:vertAlign w:val="baseline"/>
        </w:rPr>
        <w:t>de</w:t>
      </w:r>
      <w:r>
        <w:rPr>
          <w:spacing w:val="-7"/>
          <w:sz w:val="16"/>
          <w:vertAlign w:val="baseline"/>
        </w:rPr>
        <w:t> </w:t>
      </w:r>
      <w:r>
        <w:rPr>
          <w:sz w:val="16"/>
          <w:vertAlign w:val="baseline"/>
        </w:rPr>
        <w:t>marzo</w:t>
      </w:r>
      <w:r>
        <w:rPr>
          <w:spacing w:val="-7"/>
          <w:sz w:val="16"/>
          <w:vertAlign w:val="baseline"/>
        </w:rPr>
        <w:t> </w:t>
      </w:r>
      <w:r>
        <w:rPr>
          <w:sz w:val="16"/>
          <w:vertAlign w:val="baseline"/>
        </w:rPr>
        <w:t>de</w:t>
      </w:r>
      <w:r>
        <w:rPr>
          <w:spacing w:val="-10"/>
          <w:sz w:val="16"/>
          <w:vertAlign w:val="baseline"/>
        </w:rPr>
        <w:t> </w:t>
      </w:r>
      <w:r>
        <w:rPr>
          <w:sz w:val="16"/>
          <w:vertAlign w:val="baseline"/>
        </w:rPr>
        <w:t>1999,</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8"/>
          <w:sz w:val="16"/>
          <w:vertAlign w:val="baseline"/>
        </w:rPr>
        <w:t> </w:t>
      </w:r>
      <w:r>
        <w:rPr>
          <w:sz w:val="16"/>
          <w:vertAlign w:val="baseline"/>
        </w:rPr>
        <w:t>Delegación</w:t>
      </w:r>
      <w:r>
        <w:rPr>
          <w:spacing w:val="-8"/>
          <w:sz w:val="16"/>
          <w:vertAlign w:val="baseline"/>
        </w:rPr>
        <w:t> </w:t>
      </w:r>
      <w:r>
        <w:rPr>
          <w:sz w:val="16"/>
          <w:vertAlign w:val="baseline"/>
        </w:rPr>
        <w:t>del</w:t>
      </w:r>
      <w:r>
        <w:rPr>
          <w:spacing w:val="-4"/>
          <w:sz w:val="16"/>
          <w:vertAlign w:val="baseline"/>
        </w:rPr>
        <w:t> </w:t>
      </w:r>
      <w:r>
        <w:rPr>
          <w:sz w:val="16"/>
          <w:vertAlign w:val="baseline"/>
        </w:rPr>
        <w:t>estado</w:t>
      </w:r>
      <w:r>
        <w:rPr>
          <w:spacing w:val="-7"/>
          <w:sz w:val="16"/>
          <w:vertAlign w:val="baseline"/>
        </w:rPr>
        <w:t> </w:t>
      </w:r>
      <w:r>
        <w:rPr>
          <w:sz w:val="16"/>
          <w:vertAlign w:val="baseline"/>
        </w:rPr>
        <w:t>Lara</w:t>
      </w:r>
      <w:r>
        <w:rPr>
          <w:spacing w:val="-8"/>
          <w:sz w:val="16"/>
          <w:vertAlign w:val="baseline"/>
        </w:rPr>
        <w:t> </w:t>
      </w:r>
      <w:r>
        <w:rPr>
          <w:sz w:val="16"/>
          <w:vertAlign w:val="baseline"/>
        </w:rPr>
        <w:t>del Cuerpo</w:t>
      </w:r>
      <w:r>
        <w:rPr>
          <w:spacing w:val="-4"/>
          <w:sz w:val="16"/>
          <w:vertAlign w:val="baseline"/>
        </w:rPr>
        <w:t> </w:t>
      </w:r>
      <w:r>
        <w:rPr>
          <w:sz w:val="16"/>
          <w:vertAlign w:val="baseline"/>
        </w:rPr>
        <w:t>Técnico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Judicial,</w:t>
      </w:r>
      <w:r>
        <w:rPr>
          <w:spacing w:val="-6"/>
          <w:sz w:val="16"/>
          <w:vertAlign w:val="baseline"/>
        </w:rPr>
        <w:t> </w:t>
      </w:r>
      <w:r>
        <w:rPr>
          <w:sz w:val="16"/>
          <w:vertAlign w:val="baseline"/>
        </w:rPr>
        <w:t>en</w:t>
      </w:r>
      <w:r>
        <w:rPr>
          <w:spacing w:val="-6"/>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Vigésimo</w:t>
      </w:r>
      <w:r>
        <w:rPr>
          <w:spacing w:val="-7"/>
          <w:sz w:val="16"/>
          <w:vertAlign w:val="baseline"/>
        </w:rPr>
        <w:t> </w:t>
      </w:r>
      <w:r>
        <w:rPr>
          <w:sz w:val="16"/>
          <w:vertAlign w:val="baseline"/>
        </w:rPr>
        <w:t>Segundo</w:t>
      </w:r>
      <w:r>
        <w:rPr>
          <w:spacing w:val="-7"/>
          <w:sz w:val="16"/>
          <w:vertAlign w:val="baseline"/>
        </w:rPr>
        <w:t> </w:t>
      </w:r>
      <w:r>
        <w:rPr>
          <w:sz w:val="16"/>
          <w:vertAlign w:val="baseline"/>
        </w:rPr>
        <w:t>de</w:t>
      </w:r>
      <w:r>
        <w:rPr>
          <w:spacing w:val="-7"/>
          <w:sz w:val="16"/>
          <w:vertAlign w:val="baseline"/>
        </w:rPr>
        <w:t> </w:t>
      </w:r>
      <w:r>
        <w:rPr>
          <w:sz w:val="16"/>
          <w:vertAlign w:val="baseline"/>
        </w:rPr>
        <w:t>Caracas,</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marzo de 2012 (expediente de prueba, folios 19 y 20).</w:t>
      </w:r>
    </w:p>
    <w:p>
      <w:pPr>
        <w:spacing w:line="240" w:lineRule="auto" w:before="38"/>
        <w:ind w:left="362" w:right="357" w:firstLine="0"/>
        <w:jc w:val="both"/>
        <w:rPr>
          <w:sz w:val="16"/>
        </w:rPr>
      </w:pPr>
      <w:r>
        <w:rPr>
          <w:sz w:val="16"/>
          <w:vertAlign w:val="superscript"/>
        </w:rPr>
        <w:t>221</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señora</w:t>
      </w:r>
      <w:r>
        <w:rPr>
          <w:spacing w:val="-6"/>
          <w:sz w:val="16"/>
          <w:vertAlign w:val="baseline"/>
        </w:rPr>
        <w:t> </w:t>
      </w:r>
      <w:r>
        <w:rPr>
          <w:sz w:val="16"/>
          <w:vertAlign w:val="baseline"/>
        </w:rPr>
        <w:t>Rodríguez</w:t>
      </w:r>
      <w:r>
        <w:rPr>
          <w:spacing w:val="-3"/>
          <w:sz w:val="16"/>
          <w:vertAlign w:val="baseline"/>
        </w:rPr>
        <w:t> </w:t>
      </w:r>
      <w:r>
        <w:rPr>
          <w:sz w:val="16"/>
          <w:vertAlign w:val="baseline"/>
        </w:rPr>
        <w:t>Pacheco ante</w:t>
      </w:r>
      <w:r>
        <w:rPr>
          <w:spacing w:val="-2"/>
          <w:sz w:val="16"/>
          <w:vertAlign w:val="baseline"/>
        </w:rPr>
        <w:t> </w:t>
      </w:r>
      <w:r>
        <w:rPr>
          <w:sz w:val="16"/>
          <w:vertAlign w:val="baseline"/>
        </w:rPr>
        <w:t>el</w:t>
      </w:r>
      <w:r>
        <w:rPr>
          <w:spacing w:val="-3"/>
          <w:sz w:val="16"/>
          <w:vertAlign w:val="baseline"/>
        </w:rPr>
        <w:t> </w:t>
      </w:r>
      <w:r>
        <w:rPr>
          <w:sz w:val="16"/>
          <w:vertAlign w:val="baseline"/>
        </w:rPr>
        <w:t>Ministerio</w:t>
      </w:r>
      <w:r>
        <w:rPr>
          <w:spacing w:val="-2"/>
          <w:sz w:val="16"/>
          <w:vertAlign w:val="baseline"/>
        </w:rPr>
        <w:t> </w:t>
      </w:r>
      <w:r>
        <w:rPr>
          <w:sz w:val="16"/>
          <w:vertAlign w:val="baseline"/>
        </w:rPr>
        <w:t>Público,</w:t>
      </w:r>
      <w:r>
        <w:rPr>
          <w:spacing w:val="-4"/>
          <w:sz w:val="16"/>
          <w:vertAlign w:val="baseline"/>
        </w:rPr>
        <w:t> </w:t>
      </w:r>
      <w:r>
        <w:rPr>
          <w:sz w:val="16"/>
          <w:vertAlign w:val="baseline"/>
        </w:rPr>
        <w:t>de</w:t>
      </w:r>
      <w:r>
        <w:rPr>
          <w:spacing w:val="-2"/>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 1999,</w:t>
      </w:r>
      <w:r>
        <w:rPr>
          <w:spacing w:val="-4"/>
          <w:sz w:val="16"/>
          <w:vertAlign w:val="baseline"/>
        </w:rPr>
        <w:t> </w:t>
      </w:r>
      <w:r>
        <w:rPr>
          <w:sz w:val="16"/>
          <w:vertAlign w:val="baseline"/>
        </w:rPr>
        <w:t>en Sentencia del Juzgado Vigésimo Segundo de Caracas de 20 de marzo de 2012 (expediente de prueba, folio 184), y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before="41"/>
        <w:ind w:left="362" w:right="0" w:firstLine="0"/>
        <w:jc w:val="both"/>
        <w:rPr>
          <w:sz w:val="16"/>
        </w:rPr>
      </w:pPr>
      <w:r>
        <w:rPr>
          <w:sz w:val="16"/>
          <w:vertAlign w:val="superscript"/>
        </w:rPr>
        <w:t>222</w:t>
      </w:r>
      <w:r>
        <w:rPr>
          <w:spacing w:val="68"/>
          <w:sz w:val="16"/>
          <w:vertAlign w:val="baseline"/>
        </w:rPr>
        <w:t>    </w:t>
      </w:r>
      <w:r>
        <w:rPr>
          <w:i/>
          <w:sz w:val="16"/>
          <w:vertAlign w:val="baseline"/>
        </w:rPr>
        <w:t>Cfr</w:t>
      </w:r>
      <w:r>
        <w:rPr>
          <w:sz w:val="16"/>
          <w:vertAlign w:val="baseline"/>
        </w:rPr>
        <w:t>. Denuncia</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z w:val="16"/>
          <w:vertAlign w:val="baseline"/>
        </w:rPr>
        <w:t>señora</w:t>
      </w:r>
      <w:r>
        <w:rPr>
          <w:spacing w:val="-7"/>
          <w:sz w:val="16"/>
          <w:vertAlign w:val="baseline"/>
        </w:rPr>
        <w:t> </w:t>
      </w:r>
      <w:r>
        <w:rPr>
          <w:sz w:val="16"/>
          <w:vertAlign w:val="baseline"/>
        </w:rPr>
        <w:t>Rodríguez</w:t>
      </w:r>
      <w:r>
        <w:rPr>
          <w:spacing w:val="-3"/>
          <w:sz w:val="16"/>
          <w:vertAlign w:val="baseline"/>
        </w:rPr>
        <w:t> </w:t>
      </w:r>
      <w:r>
        <w:rPr>
          <w:sz w:val="16"/>
          <w:vertAlign w:val="baseline"/>
        </w:rPr>
        <w:t>Pacheco</w:t>
      </w:r>
      <w:r>
        <w:rPr>
          <w:spacing w:val="-1"/>
          <w:sz w:val="16"/>
          <w:vertAlign w:val="baseline"/>
        </w:rPr>
        <w:t> </w:t>
      </w:r>
      <w:r>
        <w:rPr>
          <w:sz w:val="16"/>
          <w:vertAlign w:val="baseline"/>
        </w:rPr>
        <w:t>ante</w:t>
      </w:r>
      <w:r>
        <w:rPr>
          <w:spacing w:val="-2"/>
          <w:sz w:val="16"/>
          <w:vertAlign w:val="baseline"/>
        </w:rPr>
        <w:t> </w:t>
      </w:r>
      <w:r>
        <w:rPr>
          <w:sz w:val="16"/>
          <w:vertAlign w:val="baseline"/>
        </w:rPr>
        <w:t>el</w:t>
      </w:r>
      <w:r>
        <w:rPr>
          <w:spacing w:val="-4"/>
          <w:sz w:val="16"/>
          <w:vertAlign w:val="baseline"/>
        </w:rPr>
        <w:t> </w:t>
      </w:r>
      <w:r>
        <w:rPr>
          <w:sz w:val="16"/>
          <w:vertAlign w:val="baseline"/>
        </w:rPr>
        <w:t>Ministerio</w:t>
      </w:r>
      <w:r>
        <w:rPr>
          <w:spacing w:val="-2"/>
          <w:sz w:val="16"/>
          <w:vertAlign w:val="baseline"/>
        </w:rPr>
        <w:t> </w:t>
      </w:r>
      <w:r>
        <w:rPr>
          <w:sz w:val="16"/>
          <w:vertAlign w:val="baseline"/>
        </w:rPr>
        <w:t>Público,</w:t>
      </w:r>
      <w:r>
        <w:rPr>
          <w:spacing w:val="-5"/>
          <w:sz w:val="16"/>
          <w:vertAlign w:val="baseline"/>
        </w:rPr>
        <w:t> </w:t>
      </w:r>
      <w:r>
        <w:rPr>
          <w:sz w:val="16"/>
          <w:vertAlign w:val="baseline"/>
        </w:rPr>
        <w:t>de</w:t>
      </w:r>
      <w:r>
        <w:rPr>
          <w:spacing w:val="-2"/>
          <w:sz w:val="16"/>
          <w:vertAlign w:val="baseline"/>
        </w:rPr>
        <w:t> </w:t>
      </w:r>
      <w:r>
        <w:rPr>
          <w:sz w:val="16"/>
          <w:vertAlign w:val="baseline"/>
        </w:rPr>
        <w:t>18</w:t>
      </w:r>
      <w:r>
        <w:rPr>
          <w:spacing w:val="-3"/>
          <w:sz w:val="16"/>
          <w:vertAlign w:val="baseline"/>
        </w:rPr>
        <w:t> </w:t>
      </w:r>
      <w:r>
        <w:rPr>
          <w:sz w:val="16"/>
          <w:vertAlign w:val="baseline"/>
        </w:rPr>
        <w:t>de</w:t>
      </w:r>
      <w:r>
        <w:rPr>
          <w:spacing w:val="-3"/>
          <w:sz w:val="16"/>
          <w:vertAlign w:val="baseline"/>
        </w:rPr>
        <w:t> </w:t>
      </w:r>
      <w:r>
        <w:rPr>
          <w:sz w:val="16"/>
          <w:vertAlign w:val="baseline"/>
        </w:rPr>
        <w:t>enero</w:t>
      </w:r>
      <w:r>
        <w:rPr>
          <w:spacing w:val="-2"/>
          <w:sz w:val="16"/>
          <w:vertAlign w:val="baseline"/>
        </w:rPr>
        <w:t> </w:t>
      </w:r>
      <w:r>
        <w:rPr>
          <w:sz w:val="16"/>
          <w:vertAlign w:val="baseline"/>
        </w:rPr>
        <w:t>de</w:t>
      </w:r>
      <w:r>
        <w:rPr>
          <w:spacing w:val="-1"/>
          <w:sz w:val="16"/>
          <w:vertAlign w:val="baseline"/>
        </w:rPr>
        <w:t> </w:t>
      </w:r>
      <w:r>
        <w:rPr>
          <w:sz w:val="16"/>
          <w:vertAlign w:val="baseline"/>
        </w:rPr>
        <w:t>1999,</w:t>
      </w:r>
      <w:r>
        <w:rPr>
          <w:spacing w:val="-4"/>
          <w:sz w:val="16"/>
          <w:vertAlign w:val="baseline"/>
        </w:rPr>
        <w:t> </w:t>
      </w:r>
      <w:r>
        <w:rPr>
          <w:spacing w:val="-5"/>
          <w:sz w:val="16"/>
          <w:vertAlign w:val="baseline"/>
        </w:rPr>
        <w:t>en</w:t>
      </w:r>
    </w:p>
    <w:p>
      <w:pPr>
        <w:spacing w:after="0"/>
        <w:jc w:val="both"/>
        <w:rPr>
          <w:sz w:val="16"/>
        </w:rPr>
        <w:sectPr>
          <w:pgSz w:w="12240" w:h="15840"/>
          <w:pgMar w:header="0" w:footer="1664" w:top="1340" w:bottom="1860" w:left="1340" w:right="1340"/>
        </w:sectPr>
      </w:pPr>
    </w:p>
    <w:p>
      <w:pPr>
        <w:pStyle w:val="ListParagraph"/>
        <w:numPr>
          <w:ilvl w:val="0"/>
          <w:numId w:val="9"/>
        </w:numPr>
        <w:tabs>
          <w:tab w:pos="929" w:val="left" w:leader="none"/>
        </w:tabs>
        <w:spacing w:line="240" w:lineRule="auto" w:before="81" w:after="0"/>
        <w:ind w:left="362" w:right="362" w:firstLine="0"/>
        <w:jc w:val="both"/>
        <w:rPr>
          <w:sz w:val="20"/>
        </w:rPr>
      </w:pPr>
      <w:r>
        <w:rPr>
          <w:sz w:val="20"/>
        </w:rPr>
        <w:t>Como</w:t>
      </w:r>
      <w:r>
        <w:rPr>
          <w:spacing w:val="-18"/>
          <w:sz w:val="20"/>
        </w:rPr>
        <w:t> </w:t>
      </w:r>
      <w:r>
        <w:rPr>
          <w:sz w:val="20"/>
        </w:rPr>
        <w:t>se</w:t>
      </w:r>
      <w:r>
        <w:rPr>
          <w:spacing w:val="-18"/>
          <w:sz w:val="20"/>
        </w:rPr>
        <w:t> </w:t>
      </w:r>
      <w:r>
        <w:rPr>
          <w:sz w:val="20"/>
        </w:rPr>
        <w:t>señaló</w:t>
      </w:r>
      <w:r>
        <w:rPr>
          <w:spacing w:val="-17"/>
          <w:sz w:val="20"/>
        </w:rPr>
        <w:t> </w:t>
      </w:r>
      <w:r>
        <w:rPr>
          <w:sz w:val="20"/>
        </w:rPr>
        <w:t>previamente,</w:t>
      </w:r>
      <w:r>
        <w:rPr>
          <w:spacing w:val="-18"/>
          <w:sz w:val="20"/>
        </w:rPr>
        <w:t> </w:t>
      </w:r>
      <w:r>
        <w:rPr>
          <w:sz w:val="20"/>
        </w:rPr>
        <w:t>tras</w:t>
      </w:r>
      <w:r>
        <w:rPr>
          <w:spacing w:val="-17"/>
          <w:sz w:val="20"/>
        </w:rPr>
        <w:t> </w:t>
      </w:r>
      <w:r>
        <w:rPr>
          <w:sz w:val="20"/>
        </w:rPr>
        <w:t>estos</w:t>
      </w:r>
      <w:r>
        <w:rPr>
          <w:spacing w:val="-18"/>
          <w:sz w:val="20"/>
        </w:rPr>
        <w:t> </w:t>
      </w:r>
      <w:r>
        <w:rPr>
          <w:sz w:val="20"/>
        </w:rPr>
        <w:t>actos</w:t>
      </w:r>
      <w:r>
        <w:rPr>
          <w:spacing w:val="-18"/>
          <w:sz w:val="20"/>
        </w:rPr>
        <w:t> </w:t>
      </w:r>
      <w:r>
        <w:rPr>
          <w:sz w:val="20"/>
        </w:rPr>
        <w:t>la</w:t>
      </w:r>
      <w:r>
        <w:rPr>
          <w:spacing w:val="-17"/>
          <w:sz w:val="20"/>
        </w:rPr>
        <w:t> </w:t>
      </w:r>
      <w:r>
        <w:rPr>
          <w:sz w:val="20"/>
        </w:rPr>
        <w:t>señora</w:t>
      </w:r>
      <w:r>
        <w:rPr>
          <w:spacing w:val="-18"/>
          <w:sz w:val="20"/>
        </w:rPr>
        <w:t> </w:t>
      </w:r>
      <w:r>
        <w:rPr>
          <w:sz w:val="20"/>
        </w:rPr>
        <w:t>Rodríguez</w:t>
      </w:r>
      <w:r>
        <w:rPr>
          <w:spacing w:val="-17"/>
          <w:sz w:val="20"/>
        </w:rPr>
        <w:t> </w:t>
      </w:r>
      <w:r>
        <w:rPr>
          <w:sz w:val="20"/>
        </w:rPr>
        <w:t>Pacheco</w:t>
      </w:r>
      <w:r>
        <w:rPr>
          <w:spacing w:val="-18"/>
          <w:sz w:val="20"/>
        </w:rPr>
        <w:t> </w:t>
      </w:r>
      <w:r>
        <w:rPr>
          <w:sz w:val="20"/>
        </w:rPr>
        <w:t>padeció graves secuelas que le provocaron una pérdida de movilidad y autonomía física y le generaron severas discapacidades y dependencias (</w:t>
      </w:r>
      <w:r>
        <w:rPr>
          <w:i/>
          <w:sz w:val="20"/>
        </w:rPr>
        <w:t>supra </w:t>
      </w:r>
      <w:r>
        <w:rPr>
          <w:sz w:val="20"/>
        </w:rPr>
        <w:t>párrs. 42 a 46).</w:t>
      </w:r>
    </w:p>
    <w:p>
      <w:pPr>
        <w:pStyle w:val="BodyText"/>
      </w:pPr>
    </w:p>
    <w:p>
      <w:pPr>
        <w:pStyle w:val="ListParagraph"/>
        <w:numPr>
          <w:ilvl w:val="0"/>
          <w:numId w:val="9"/>
        </w:numPr>
        <w:tabs>
          <w:tab w:pos="929" w:val="left" w:leader="none"/>
        </w:tabs>
        <w:spacing w:line="240" w:lineRule="auto" w:before="0" w:after="0"/>
        <w:ind w:left="362" w:right="360" w:firstLine="0"/>
        <w:jc w:val="both"/>
        <w:rPr>
          <w:sz w:val="20"/>
        </w:rPr>
      </w:pPr>
      <w:r>
        <w:rPr>
          <w:sz w:val="20"/>
        </w:rPr>
        <w:t>A la vista de lo anteriormente expuesto, la Corte considera que, conforme a los estándares interamericanos en materia de violencia obstétrica mencionados (</w:t>
      </w:r>
      <w:r>
        <w:rPr>
          <w:i/>
          <w:sz w:val="20"/>
        </w:rPr>
        <w:t>supra</w:t>
      </w:r>
      <w:r>
        <w:rPr>
          <w:i/>
          <w:sz w:val="20"/>
        </w:rPr>
        <w:t> </w:t>
      </w:r>
      <w:r>
        <w:rPr>
          <w:sz w:val="20"/>
        </w:rPr>
        <w:t>párrs.</w:t>
      </w:r>
      <w:r>
        <w:rPr>
          <w:spacing w:val="-5"/>
          <w:sz w:val="20"/>
        </w:rPr>
        <w:t> </w:t>
      </w:r>
      <w:r>
        <w:rPr>
          <w:sz w:val="20"/>
        </w:rPr>
        <w:t>101</w:t>
      </w:r>
      <w:r>
        <w:rPr>
          <w:spacing w:val="-4"/>
          <w:sz w:val="20"/>
        </w:rPr>
        <w:t> </w:t>
      </w:r>
      <w:r>
        <w:rPr>
          <w:sz w:val="20"/>
        </w:rPr>
        <w:t>a</w:t>
      </w:r>
      <w:r>
        <w:rPr>
          <w:spacing w:val="-2"/>
          <w:sz w:val="20"/>
        </w:rPr>
        <w:t> </w:t>
      </w:r>
      <w:r>
        <w:rPr>
          <w:sz w:val="20"/>
        </w:rPr>
        <w:t>105),</w:t>
      </w:r>
      <w:r>
        <w:rPr>
          <w:spacing w:val="-3"/>
          <w:sz w:val="20"/>
        </w:rPr>
        <w:t> </w:t>
      </w:r>
      <w:r>
        <w:rPr>
          <w:sz w:val="20"/>
        </w:rPr>
        <w:t>en</w:t>
      </w:r>
      <w:r>
        <w:rPr>
          <w:spacing w:val="-3"/>
          <w:sz w:val="20"/>
        </w:rPr>
        <w:t> </w:t>
      </w:r>
      <w:r>
        <w:rPr>
          <w:sz w:val="20"/>
        </w:rPr>
        <w:t>el</w:t>
      </w:r>
      <w:r>
        <w:rPr>
          <w:spacing w:val="-2"/>
          <w:sz w:val="20"/>
        </w:rPr>
        <w:t> </w:t>
      </w:r>
      <w:r>
        <w:rPr>
          <w:sz w:val="20"/>
        </w:rPr>
        <w:t>presente</w:t>
      </w:r>
      <w:r>
        <w:rPr>
          <w:spacing w:val="-5"/>
          <w:sz w:val="20"/>
        </w:rPr>
        <w:t> </w:t>
      </w:r>
      <w:r>
        <w:rPr>
          <w:sz w:val="20"/>
        </w:rPr>
        <w:t>caso</w:t>
      </w:r>
      <w:r>
        <w:rPr>
          <w:spacing w:val="-3"/>
          <w:sz w:val="20"/>
        </w:rPr>
        <w:t> </w:t>
      </w:r>
      <w:r>
        <w:rPr>
          <w:sz w:val="20"/>
        </w:rPr>
        <w:t>existen</w:t>
      </w:r>
      <w:r>
        <w:rPr>
          <w:spacing w:val="-3"/>
          <w:sz w:val="20"/>
        </w:rPr>
        <w:t> </w:t>
      </w:r>
      <w:r>
        <w:rPr>
          <w:sz w:val="20"/>
        </w:rPr>
        <w:t>indicios</w:t>
      </w:r>
      <w:r>
        <w:rPr>
          <w:spacing w:val="-5"/>
          <w:sz w:val="20"/>
        </w:rPr>
        <w:t> </w:t>
      </w:r>
      <w:r>
        <w:rPr>
          <w:sz w:val="20"/>
        </w:rPr>
        <w:t>de</w:t>
      </w:r>
      <w:r>
        <w:rPr>
          <w:spacing w:val="-5"/>
          <w:sz w:val="20"/>
        </w:rPr>
        <w:t> </w:t>
      </w:r>
      <w:r>
        <w:rPr>
          <w:sz w:val="20"/>
        </w:rPr>
        <w:t>violencia</w:t>
      </w:r>
      <w:r>
        <w:rPr>
          <w:spacing w:val="-2"/>
          <w:sz w:val="20"/>
        </w:rPr>
        <w:t> </w:t>
      </w:r>
      <w:r>
        <w:rPr>
          <w:sz w:val="20"/>
        </w:rPr>
        <w:t>obstétrica</w:t>
      </w:r>
      <w:r>
        <w:rPr>
          <w:spacing w:val="-3"/>
          <w:sz w:val="20"/>
        </w:rPr>
        <w:t> </w:t>
      </w:r>
      <w:r>
        <w:rPr>
          <w:sz w:val="20"/>
        </w:rPr>
        <w:t>así</w:t>
      </w:r>
      <w:r>
        <w:rPr>
          <w:spacing w:val="-3"/>
          <w:sz w:val="20"/>
        </w:rPr>
        <w:t> </w:t>
      </w:r>
      <w:r>
        <w:rPr>
          <w:sz w:val="20"/>
        </w:rPr>
        <w:t>como, eventualmente,</w:t>
      </w:r>
      <w:r>
        <w:rPr>
          <w:spacing w:val="-18"/>
          <w:sz w:val="20"/>
        </w:rPr>
        <w:t> </w:t>
      </w:r>
      <w:r>
        <w:rPr>
          <w:sz w:val="20"/>
        </w:rPr>
        <w:t>mala</w:t>
      </w:r>
      <w:r>
        <w:rPr>
          <w:spacing w:val="-18"/>
          <w:sz w:val="20"/>
        </w:rPr>
        <w:t> </w:t>
      </w:r>
      <w:r>
        <w:rPr>
          <w:sz w:val="20"/>
        </w:rPr>
        <w:t>praxis</w:t>
      </w:r>
      <w:r>
        <w:rPr>
          <w:spacing w:val="-17"/>
          <w:sz w:val="20"/>
        </w:rPr>
        <w:t> </w:t>
      </w:r>
      <w:r>
        <w:rPr>
          <w:sz w:val="20"/>
        </w:rPr>
        <w:t>médica,</w:t>
      </w:r>
      <w:r>
        <w:rPr>
          <w:spacing w:val="-18"/>
          <w:sz w:val="20"/>
        </w:rPr>
        <w:t> </w:t>
      </w:r>
      <w:r>
        <w:rPr>
          <w:sz w:val="20"/>
        </w:rPr>
        <w:t>en</w:t>
      </w:r>
      <w:r>
        <w:rPr>
          <w:spacing w:val="-17"/>
          <w:sz w:val="20"/>
        </w:rPr>
        <w:t> </w:t>
      </w:r>
      <w:r>
        <w:rPr>
          <w:sz w:val="20"/>
        </w:rPr>
        <w:t>el</w:t>
      </w:r>
      <w:r>
        <w:rPr>
          <w:spacing w:val="-17"/>
          <w:sz w:val="20"/>
        </w:rPr>
        <w:t> </w:t>
      </w:r>
      <w:r>
        <w:rPr>
          <w:sz w:val="20"/>
        </w:rPr>
        <w:t>marco</w:t>
      </w:r>
      <w:r>
        <w:rPr>
          <w:spacing w:val="-17"/>
          <w:sz w:val="20"/>
        </w:rPr>
        <w:t> </w:t>
      </w:r>
      <w:r>
        <w:rPr>
          <w:sz w:val="20"/>
        </w:rPr>
        <w:t>de</w:t>
      </w:r>
      <w:r>
        <w:rPr>
          <w:spacing w:val="-18"/>
          <w:sz w:val="20"/>
        </w:rPr>
        <w:t> </w:t>
      </w:r>
      <w:r>
        <w:rPr>
          <w:sz w:val="20"/>
        </w:rPr>
        <w:t>una</w:t>
      </w:r>
      <w:r>
        <w:rPr>
          <w:spacing w:val="-18"/>
          <w:sz w:val="20"/>
        </w:rPr>
        <w:t> </w:t>
      </w:r>
      <w:r>
        <w:rPr>
          <w:sz w:val="20"/>
        </w:rPr>
        <w:t>serie</w:t>
      </w:r>
      <w:r>
        <w:rPr>
          <w:spacing w:val="-17"/>
          <w:sz w:val="20"/>
        </w:rPr>
        <w:t> </w:t>
      </w:r>
      <w:r>
        <w:rPr>
          <w:sz w:val="20"/>
        </w:rPr>
        <w:t>de</w:t>
      </w:r>
      <w:r>
        <w:rPr>
          <w:spacing w:val="-18"/>
          <w:sz w:val="20"/>
        </w:rPr>
        <w:t> </w:t>
      </w:r>
      <w:r>
        <w:rPr>
          <w:sz w:val="20"/>
        </w:rPr>
        <w:t>operaciones</w:t>
      </w:r>
      <w:r>
        <w:rPr>
          <w:spacing w:val="-16"/>
          <w:sz w:val="20"/>
        </w:rPr>
        <w:t> </w:t>
      </w:r>
      <w:r>
        <w:rPr>
          <w:sz w:val="20"/>
        </w:rPr>
        <w:t>quirúrgicas realizadas en un hospital privado. Si bien corresponde a las autoridades judiciales nacionales determinar las eventuales responsabilidades penales, civiles y/o administrativas en este tipo de casos, esta Corte deberá analizar la alegada responsabilidad internacional del Estado por su actuación y respuesta brindada a la presunta</w:t>
      </w:r>
      <w:r>
        <w:rPr>
          <w:spacing w:val="-18"/>
          <w:sz w:val="20"/>
        </w:rPr>
        <w:t> </w:t>
      </w:r>
      <w:r>
        <w:rPr>
          <w:sz w:val="20"/>
        </w:rPr>
        <w:t>víctima</w:t>
      </w:r>
      <w:r>
        <w:rPr>
          <w:spacing w:val="-18"/>
          <w:sz w:val="20"/>
        </w:rPr>
        <w:t> </w:t>
      </w:r>
      <w:r>
        <w:rPr>
          <w:sz w:val="20"/>
        </w:rPr>
        <w:t>ante</w:t>
      </w:r>
      <w:r>
        <w:rPr>
          <w:spacing w:val="-17"/>
          <w:sz w:val="20"/>
        </w:rPr>
        <w:t> </w:t>
      </w:r>
      <w:r>
        <w:rPr>
          <w:sz w:val="20"/>
        </w:rPr>
        <w:t>la</w:t>
      </w:r>
      <w:r>
        <w:rPr>
          <w:spacing w:val="-18"/>
          <w:sz w:val="20"/>
        </w:rPr>
        <w:t> </w:t>
      </w:r>
      <w:r>
        <w:rPr>
          <w:sz w:val="20"/>
        </w:rPr>
        <w:t>denuncia</w:t>
      </w:r>
      <w:r>
        <w:rPr>
          <w:spacing w:val="-17"/>
          <w:sz w:val="20"/>
        </w:rPr>
        <w:t> </w:t>
      </w:r>
      <w:r>
        <w:rPr>
          <w:sz w:val="20"/>
        </w:rPr>
        <w:t>interpuesta</w:t>
      </w:r>
      <w:r>
        <w:rPr>
          <w:spacing w:val="-18"/>
          <w:sz w:val="20"/>
        </w:rPr>
        <w:t> </w:t>
      </w:r>
      <w:r>
        <w:rPr>
          <w:sz w:val="20"/>
        </w:rPr>
        <w:t>por</w:t>
      </w:r>
      <w:r>
        <w:rPr>
          <w:spacing w:val="-18"/>
          <w:sz w:val="20"/>
        </w:rPr>
        <w:t> </w:t>
      </w:r>
      <w:r>
        <w:rPr>
          <w:sz w:val="20"/>
        </w:rPr>
        <w:t>ésta,</w:t>
      </w:r>
      <w:r>
        <w:rPr>
          <w:spacing w:val="-17"/>
          <w:sz w:val="20"/>
        </w:rPr>
        <w:t> </w:t>
      </w:r>
      <w:r>
        <w:rPr>
          <w:sz w:val="20"/>
        </w:rPr>
        <w:t>cuestión</w:t>
      </w:r>
      <w:r>
        <w:rPr>
          <w:spacing w:val="-18"/>
          <w:sz w:val="20"/>
        </w:rPr>
        <w:t> </w:t>
      </w:r>
      <w:r>
        <w:rPr>
          <w:sz w:val="20"/>
        </w:rPr>
        <w:t>que</w:t>
      </w:r>
      <w:r>
        <w:rPr>
          <w:spacing w:val="-17"/>
          <w:sz w:val="20"/>
        </w:rPr>
        <w:t> </w:t>
      </w:r>
      <w:r>
        <w:rPr>
          <w:sz w:val="20"/>
        </w:rPr>
        <w:t>procederá</w:t>
      </w:r>
      <w:r>
        <w:rPr>
          <w:spacing w:val="-18"/>
          <w:sz w:val="20"/>
        </w:rPr>
        <w:t> </w:t>
      </w:r>
      <w:r>
        <w:rPr>
          <w:sz w:val="20"/>
        </w:rPr>
        <w:t>a</w:t>
      </w:r>
      <w:r>
        <w:rPr>
          <w:spacing w:val="-17"/>
          <w:sz w:val="20"/>
        </w:rPr>
        <w:t> </w:t>
      </w:r>
      <w:r>
        <w:rPr>
          <w:sz w:val="20"/>
        </w:rPr>
        <w:t>realizar a continuación.</w:t>
      </w:r>
    </w:p>
    <w:p>
      <w:pPr>
        <w:pStyle w:val="BodyText"/>
        <w:spacing w:before="10"/>
        <w:rPr>
          <w:sz w:val="19"/>
        </w:rPr>
      </w:pPr>
    </w:p>
    <w:p>
      <w:pPr>
        <w:pStyle w:val="ListParagraph"/>
        <w:numPr>
          <w:ilvl w:val="2"/>
          <w:numId w:val="14"/>
        </w:numPr>
        <w:tabs>
          <w:tab w:pos="2105" w:val="left" w:leader="none"/>
        </w:tabs>
        <w:spacing w:line="240" w:lineRule="auto" w:before="0" w:after="0"/>
        <w:ind w:left="2104" w:right="0" w:hanging="678"/>
        <w:jc w:val="left"/>
        <w:rPr>
          <w:i/>
          <w:sz w:val="20"/>
        </w:rPr>
      </w:pPr>
      <w:r>
        <w:rPr>
          <w:i/>
          <w:sz w:val="20"/>
        </w:rPr>
        <w:t>Falencias</w:t>
      </w:r>
      <w:r>
        <w:rPr>
          <w:i/>
          <w:spacing w:val="-6"/>
          <w:sz w:val="20"/>
        </w:rPr>
        <w:t> </w:t>
      </w:r>
      <w:r>
        <w:rPr>
          <w:i/>
          <w:sz w:val="20"/>
        </w:rPr>
        <w:t>ocurridas</w:t>
      </w:r>
      <w:r>
        <w:rPr>
          <w:i/>
          <w:spacing w:val="-8"/>
          <w:sz w:val="20"/>
        </w:rPr>
        <w:t> </w:t>
      </w:r>
      <w:r>
        <w:rPr>
          <w:i/>
          <w:sz w:val="20"/>
        </w:rPr>
        <w:t>en</w:t>
      </w:r>
      <w:r>
        <w:rPr>
          <w:i/>
          <w:spacing w:val="-5"/>
          <w:sz w:val="20"/>
        </w:rPr>
        <w:t> </w:t>
      </w:r>
      <w:r>
        <w:rPr>
          <w:i/>
          <w:sz w:val="20"/>
        </w:rPr>
        <w:t>el</w:t>
      </w:r>
      <w:r>
        <w:rPr>
          <w:i/>
          <w:spacing w:val="-7"/>
          <w:sz w:val="20"/>
        </w:rPr>
        <w:t> </w:t>
      </w:r>
      <w:r>
        <w:rPr>
          <w:i/>
          <w:sz w:val="20"/>
        </w:rPr>
        <w:t>marco</w:t>
      </w:r>
      <w:r>
        <w:rPr>
          <w:i/>
          <w:spacing w:val="-9"/>
          <w:sz w:val="20"/>
        </w:rPr>
        <w:t> </w:t>
      </w:r>
      <w:r>
        <w:rPr>
          <w:i/>
          <w:sz w:val="20"/>
        </w:rPr>
        <w:t>del</w:t>
      </w:r>
      <w:r>
        <w:rPr>
          <w:i/>
          <w:spacing w:val="-7"/>
          <w:sz w:val="20"/>
        </w:rPr>
        <w:t> </w:t>
      </w:r>
      <w:r>
        <w:rPr>
          <w:i/>
          <w:sz w:val="20"/>
        </w:rPr>
        <w:t>procedimiento</w:t>
      </w:r>
      <w:r>
        <w:rPr>
          <w:i/>
          <w:spacing w:val="-6"/>
          <w:sz w:val="20"/>
        </w:rPr>
        <w:t> </w:t>
      </w:r>
      <w:r>
        <w:rPr>
          <w:i/>
          <w:spacing w:val="-2"/>
          <w:sz w:val="20"/>
        </w:rPr>
        <w:t>penal</w:t>
      </w:r>
    </w:p>
    <w:p>
      <w:pPr>
        <w:pStyle w:val="BodyText"/>
        <w:spacing w:before="9"/>
        <w:rPr>
          <w:i/>
          <w:sz w:val="19"/>
        </w:rPr>
      </w:pPr>
    </w:p>
    <w:p>
      <w:pPr>
        <w:pStyle w:val="ListParagraph"/>
        <w:numPr>
          <w:ilvl w:val="0"/>
          <w:numId w:val="9"/>
        </w:numPr>
        <w:tabs>
          <w:tab w:pos="929" w:val="left" w:leader="none"/>
        </w:tabs>
        <w:spacing w:line="240" w:lineRule="auto" w:before="0" w:after="0"/>
        <w:ind w:left="362" w:right="354" w:firstLine="0"/>
        <w:jc w:val="both"/>
        <w:rPr>
          <w:sz w:val="20"/>
        </w:rPr>
      </w:pPr>
      <w:r>
        <w:rPr>
          <w:sz w:val="20"/>
        </w:rPr>
        <w:t>Debido</w:t>
      </w:r>
      <w:r>
        <w:rPr>
          <w:spacing w:val="-8"/>
          <w:sz w:val="20"/>
        </w:rPr>
        <w:t> </w:t>
      </w:r>
      <w:r>
        <w:rPr>
          <w:sz w:val="20"/>
        </w:rPr>
        <w:t>a</w:t>
      </w:r>
      <w:r>
        <w:rPr>
          <w:spacing w:val="-8"/>
          <w:sz w:val="20"/>
        </w:rPr>
        <w:t> </w:t>
      </w:r>
      <w:r>
        <w:rPr>
          <w:sz w:val="20"/>
        </w:rPr>
        <w:t>estos</w:t>
      </w:r>
      <w:r>
        <w:rPr>
          <w:spacing w:val="-10"/>
          <w:sz w:val="20"/>
        </w:rPr>
        <w:t> </w:t>
      </w:r>
      <w:r>
        <w:rPr>
          <w:sz w:val="20"/>
        </w:rPr>
        <w:t>actos</w:t>
      </w:r>
      <w:r>
        <w:rPr>
          <w:spacing w:val="-7"/>
          <w:sz w:val="20"/>
        </w:rPr>
        <w:t> </w:t>
      </w:r>
      <w:r>
        <w:rPr>
          <w:sz w:val="20"/>
        </w:rPr>
        <w:t>de</w:t>
      </w:r>
      <w:r>
        <w:rPr>
          <w:spacing w:val="-8"/>
          <w:sz w:val="20"/>
        </w:rPr>
        <w:t> </w:t>
      </w:r>
      <w:r>
        <w:rPr>
          <w:sz w:val="20"/>
        </w:rPr>
        <w:t>alegada</w:t>
      </w:r>
      <w:r>
        <w:rPr>
          <w:spacing w:val="-8"/>
          <w:sz w:val="20"/>
        </w:rPr>
        <w:t> </w:t>
      </w:r>
      <w:r>
        <w:rPr>
          <w:sz w:val="20"/>
        </w:rPr>
        <w:t>violencia</w:t>
      </w:r>
      <w:r>
        <w:rPr>
          <w:spacing w:val="-6"/>
          <w:sz w:val="20"/>
        </w:rPr>
        <w:t> </w:t>
      </w:r>
      <w:r>
        <w:rPr>
          <w:sz w:val="20"/>
        </w:rPr>
        <w:t>obstétrica</w:t>
      </w:r>
      <w:r>
        <w:rPr>
          <w:spacing w:val="-7"/>
          <w:sz w:val="20"/>
        </w:rPr>
        <w:t> </w:t>
      </w:r>
      <w:r>
        <w:rPr>
          <w:sz w:val="20"/>
        </w:rPr>
        <w:t>y</w:t>
      </w:r>
      <w:r>
        <w:rPr>
          <w:spacing w:val="-9"/>
          <w:sz w:val="20"/>
        </w:rPr>
        <w:t> </w:t>
      </w:r>
      <w:r>
        <w:rPr>
          <w:sz w:val="20"/>
        </w:rPr>
        <w:t>alegada</w:t>
      </w:r>
      <w:r>
        <w:rPr>
          <w:spacing w:val="-7"/>
          <w:sz w:val="20"/>
        </w:rPr>
        <w:t> </w:t>
      </w:r>
      <w:r>
        <w:rPr>
          <w:sz w:val="20"/>
        </w:rPr>
        <w:t>mala</w:t>
      </w:r>
      <w:r>
        <w:rPr>
          <w:spacing w:val="-8"/>
          <w:sz w:val="20"/>
        </w:rPr>
        <w:t> </w:t>
      </w:r>
      <w:r>
        <w:rPr>
          <w:sz w:val="20"/>
        </w:rPr>
        <w:t>praxis</w:t>
      </w:r>
      <w:r>
        <w:rPr>
          <w:spacing w:val="-10"/>
          <w:sz w:val="20"/>
        </w:rPr>
        <w:t> </w:t>
      </w:r>
      <w:r>
        <w:rPr>
          <w:sz w:val="20"/>
        </w:rPr>
        <w:t>médica sufridos por la señora Rodríguez Pacheco y que han sido descritos en el acápite precedente, la presunta víctima interpuso una denuncia ante la Delegación del eestado Lara del Cuerpo Técnico de la Policía Judicial (</w:t>
      </w:r>
      <w:r>
        <w:rPr>
          <w:i/>
          <w:sz w:val="20"/>
        </w:rPr>
        <w:t>supra </w:t>
      </w:r>
      <w:r>
        <w:rPr>
          <w:sz w:val="20"/>
        </w:rPr>
        <w:t>párr. 48).</w:t>
      </w:r>
    </w:p>
    <w:p>
      <w:pPr>
        <w:pStyle w:val="BodyText"/>
        <w:spacing w:before="11"/>
        <w:rPr>
          <w:sz w:val="19"/>
        </w:rPr>
      </w:pPr>
    </w:p>
    <w:p>
      <w:pPr>
        <w:pStyle w:val="ListParagraph"/>
        <w:numPr>
          <w:ilvl w:val="0"/>
          <w:numId w:val="9"/>
        </w:numPr>
        <w:tabs>
          <w:tab w:pos="929" w:val="left" w:leader="none"/>
        </w:tabs>
        <w:spacing w:line="240" w:lineRule="auto" w:before="0" w:after="0"/>
        <w:ind w:left="362" w:right="359" w:firstLine="0"/>
        <w:jc w:val="both"/>
        <w:rPr>
          <w:sz w:val="20"/>
        </w:rPr>
      </w:pPr>
      <w:r>
        <w:rPr>
          <w:sz w:val="20"/>
        </w:rPr>
        <w:t>No</w:t>
      </w:r>
      <w:r>
        <w:rPr>
          <w:spacing w:val="-10"/>
          <w:sz w:val="20"/>
        </w:rPr>
        <w:t> </w:t>
      </w:r>
      <w:r>
        <w:rPr>
          <w:sz w:val="20"/>
        </w:rPr>
        <w:t>obstante,</w:t>
      </w:r>
      <w:r>
        <w:rPr>
          <w:spacing w:val="-7"/>
          <w:sz w:val="20"/>
        </w:rPr>
        <w:t> </w:t>
      </w:r>
      <w:r>
        <w:rPr>
          <w:sz w:val="20"/>
        </w:rPr>
        <w:t>con</w:t>
      </w:r>
      <w:r>
        <w:rPr>
          <w:spacing w:val="-8"/>
          <w:sz w:val="20"/>
        </w:rPr>
        <w:t> </w:t>
      </w:r>
      <w:r>
        <w:rPr>
          <w:sz w:val="20"/>
        </w:rPr>
        <w:t>carácter</w:t>
      </w:r>
      <w:r>
        <w:rPr>
          <w:spacing w:val="-10"/>
          <w:sz w:val="20"/>
        </w:rPr>
        <w:t> </w:t>
      </w:r>
      <w:r>
        <w:rPr>
          <w:sz w:val="20"/>
        </w:rPr>
        <w:t>preliminar,</w:t>
      </w:r>
      <w:r>
        <w:rPr>
          <w:spacing w:val="-9"/>
          <w:sz w:val="20"/>
        </w:rPr>
        <w:t> </w:t>
      </w:r>
      <w:r>
        <w:rPr>
          <w:sz w:val="20"/>
        </w:rPr>
        <w:t>la</w:t>
      </w:r>
      <w:r>
        <w:rPr>
          <w:spacing w:val="-8"/>
          <w:sz w:val="20"/>
        </w:rPr>
        <w:t> </w:t>
      </w:r>
      <w:r>
        <w:rPr>
          <w:sz w:val="20"/>
        </w:rPr>
        <w:t>Corte</w:t>
      </w:r>
      <w:r>
        <w:rPr>
          <w:spacing w:val="-10"/>
          <w:sz w:val="20"/>
        </w:rPr>
        <w:t> </w:t>
      </w:r>
      <w:r>
        <w:rPr>
          <w:sz w:val="20"/>
        </w:rPr>
        <w:t>advierte</w:t>
      </w:r>
      <w:r>
        <w:rPr>
          <w:spacing w:val="-10"/>
          <w:sz w:val="20"/>
        </w:rPr>
        <w:t> </w:t>
      </w:r>
      <w:r>
        <w:rPr>
          <w:sz w:val="20"/>
        </w:rPr>
        <w:t>que</w:t>
      </w:r>
      <w:r>
        <w:rPr>
          <w:spacing w:val="-8"/>
          <w:sz w:val="20"/>
        </w:rPr>
        <w:t> </w:t>
      </w:r>
      <w:r>
        <w:rPr>
          <w:sz w:val="20"/>
        </w:rPr>
        <w:t>el</w:t>
      </w:r>
      <w:r>
        <w:rPr>
          <w:spacing w:val="-9"/>
          <w:sz w:val="20"/>
        </w:rPr>
        <w:t> </w:t>
      </w:r>
      <w:r>
        <w:rPr>
          <w:sz w:val="20"/>
        </w:rPr>
        <w:t>Estado</w:t>
      </w:r>
      <w:r>
        <w:rPr>
          <w:spacing w:val="-10"/>
          <w:sz w:val="20"/>
        </w:rPr>
        <w:t> </w:t>
      </w:r>
      <w:r>
        <w:rPr>
          <w:sz w:val="20"/>
        </w:rPr>
        <w:t>señaló</w:t>
      </w:r>
      <w:r>
        <w:rPr>
          <w:spacing w:val="-10"/>
          <w:sz w:val="20"/>
        </w:rPr>
        <w:t> </w:t>
      </w:r>
      <w:r>
        <w:rPr>
          <w:sz w:val="20"/>
        </w:rPr>
        <w:t>que</w:t>
      </w:r>
      <w:r>
        <w:rPr>
          <w:spacing w:val="-10"/>
          <w:sz w:val="20"/>
        </w:rPr>
        <w:t> </w:t>
      </w:r>
      <w:r>
        <w:rPr>
          <w:sz w:val="20"/>
        </w:rPr>
        <w:t>la vía</w:t>
      </w:r>
      <w:r>
        <w:rPr>
          <w:spacing w:val="-2"/>
          <w:sz w:val="20"/>
        </w:rPr>
        <w:t> </w:t>
      </w:r>
      <w:r>
        <w:rPr>
          <w:sz w:val="20"/>
        </w:rPr>
        <w:t>idónea para hacer este</w:t>
      </w:r>
      <w:r>
        <w:rPr>
          <w:spacing w:val="-1"/>
          <w:sz w:val="20"/>
        </w:rPr>
        <w:t> </w:t>
      </w:r>
      <w:r>
        <w:rPr>
          <w:sz w:val="20"/>
        </w:rPr>
        <w:t>tipo</w:t>
      </w:r>
      <w:r>
        <w:rPr>
          <w:spacing w:val="-1"/>
          <w:sz w:val="20"/>
        </w:rPr>
        <w:t> </w:t>
      </w:r>
      <w:r>
        <w:rPr>
          <w:sz w:val="20"/>
        </w:rPr>
        <w:t>de reclamación era la jurisdicción civil, “toda vez que</w:t>
      </w:r>
      <w:r>
        <w:rPr>
          <w:spacing w:val="-1"/>
          <w:sz w:val="20"/>
        </w:rPr>
        <w:t> </w:t>
      </w:r>
      <w:r>
        <w:rPr>
          <w:sz w:val="20"/>
        </w:rPr>
        <w:t>la eventual sentencia penal condenatoria contra el responsable</w:t>
      </w:r>
      <w:r>
        <w:rPr>
          <w:spacing w:val="-2"/>
          <w:sz w:val="20"/>
        </w:rPr>
        <w:t> </w:t>
      </w:r>
      <w:r>
        <w:rPr>
          <w:sz w:val="20"/>
        </w:rPr>
        <w:t>de las</w:t>
      </w:r>
      <w:r>
        <w:rPr>
          <w:spacing w:val="-1"/>
          <w:sz w:val="20"/>
        </w:rPr>
        <w:t> </w:t>
      </w:r>
      <w:r>
        <w:rPr>
          <w:sz w:val="20"/>
        </w:rPr>
        <w:t>lesiones</w:t>
      </w:r>
      <w:r>
        <w:rPr>
          <w:spacing w:val="-1"/>
          <w:sz w:val="20"/>
        </w:rPr>
        <w:t> </w:t>
      </w:r>
      <w:r>
        <w:rPr>
          <w:sz w:val="20"/>
        </w:rPr>
        <w:t>personales en su contra no implicaba la condena al pago de daño alguno en favor de la señora Rodríguez”</w:t>
      </w:r>
      <w:r>
        <w:rPr>
          <w:position w:val="7"/>
          <w:sz w:val="13"/>
        </w:rPr>
        <w:t>223</w:t>
      </w:r>
      <w:r>
        <w:rPr>
          <w:sz w:val="20"/>
        </w:rPr>
        <w:t>. A este respecto, la Corte destaca lo señalado por el perito Sergio Penott Contreras, propuesto por el Estado, quien indicó que la legislación venezolana “contempla dos vías autónomas e independientes para el ejercicio de la acción para la restitución,</w:t>
      </w:r>
      <w:r>
        <w:rPr>
          <w:spacing w:val="-7"/>
          <w:sz w:val="20"/>
        </w:rPr>
        <w:t> </w:t>
      </w:r>
      <w:r>
        <w:rPr>
          <w:sz w:val="20"/>
        </w:rPr>
        <w:t>reparación</w:t>
      </w:r>
      <w:r>
        <w:rPr>
          <w:spacing w:val="-8"/>
          <w:sz w:val="20"/>
        </w:rPr>
        <w:t> </w:t>
      </w:r>
      <w:r>
        <w:rPr>
          <w:sz w:val="20"/>
        </w:rPr>
        <w:t>e</w:t>
      </w:r>
      <w:r>
        <w:rPr>
          <w:spacing w:val="-8"/>
          <w:sz w:val="20"/>
        </w:rPr>
        <w:t> </w:t>
      </w:r>
      <w:r>
        <w:rPr>
          <w:sz w:val="20"/>
        </w:rPr>
        <w:t>indemnización</w:t>
      </w:r>
      <w:r>
        <w:rPr>
          <w:spacing w:val="-8"/>
          <w:sz w:val="20"/>
        </w:rPr>
        <w:t> </w:t>
      </w:r>
      <w:r>
        <w:rPr>
          <w:sz w:val="20"/>
        </w:rPr>
        <w:t>de</w:t>
      </w:r>
      <w:r>
        <w:rPr>
          <w:spacing w:val="-8"/>
          <w:sz w:val="20"/>
        </w:rPr>
        <w:t> </w:t>
      </w:r>
      <w:r>
        <w:rPr>
          <w:sz w:val="20"/>
        </w:rPr>
        <w:t>los</w:t>
      </w:r>
      <w:r>
        <w:rPr>
          <w:spacing w:val="-10"/>
          <w:sz w:val="20"/>
        </w:rPr>
        <w:t> </w:t>
      </w:r>
      <w:r>
        <w:rPr>
          <w:sz w:val="20"/>
        </w:rPr>
        <w:t>daños</w:t>
      </w:r>
      <w:r>
        <w:rPr>
          <w:spacing w:val="-10"/>
          <w:sz w:val="20"/>
        </w:rPr>
        <w:t> </w:t>
      </w:r>
      <w:r>
        <w:rPr>
          <w:sz w:val="20"/>
        </w:rPr>
        <w:t>y</w:t>
      </w:r>
      <w:r>
        <w:rPr>
          <w:spacing w:val="-7"/>
          <w:sz w:val="20"/>
        </w:rPr>
        <w:t> </w:t>
      </w:r>
      <w:r>
        <w:rPr>
          <w:sz w:val="20"/>
        </w:rPr>
        <w:t>perjuicios</w:t>
      </w:r>
      <w:r>
        <w:rPr>
          <w:spacing w:val="-8"/>
          <w:sz w:val="20"/>
        </w:rPr>
        <w:t> </w:t>
      </w:r>
      <w:r>
        <w:rPr>
          <w:sz w:val="20"/>
        </w:rPr>
        <w:t>causados</w:t>
      </w:r>
      <w:r>
        <w:rPr>
          <w:spacing w:val="-10"/>
          <w:sz w:val="20"/>
        </w:rPr>
        <w:t> </w:t>
      </w:r>
      <w:r>
        <w:rPr>
          <w:sz w:val="20"/>
        </w:rPr>
        <w:t>por</w:t>
      </w:r>
      <w:r>
        <w:rPr>
          <w:spacing w:val="-8"/>
          <w:sz w:val="20"/>
        </w:rPr>
        <w:t> </w:t>
      </w:r>
      <w:r>
        <w:rPr>
          <w:sz w:val="20"/>
        </w:rPr>
        <w:t>un</w:t>
      </w:r>
      <w:r>
        <w:rPr>
          <w:spacing w:val="-8"/>
          <w:sz w:val="20"/>
        </w:rPr>
        <w:t> </w:t>
      </w:r>
      <w:r>
        <w:rPr>
          <w:sz w:val="20"/>
        </w:rPr>
        <w:t>hecho ilícito”, siendo la jurisdicción civil una vía y la jurisdicción penal la otra</w:t>
      </w:r>
      <w:r>
        <w:rPr>
          <w:position w:val="7"/>
          <w:sz w:val="13"/>
        </w:rPr>
        <w:t>224</w:t>
      </w:r>
      <w:r>
        <w:rPr>
          <w:sz w:val="20"/>
        </w:rPr>
        <w:t>. Esta última permite a la persona denunciante la acción indemnizatoria, definida por dicho perito como un “mecanismo expedito para la reparación del daño y la indemnización de perjuicios</w:t>
      </w:r>
      <w:r>
        <w:rPr>
          <w:spacing w:val="-12"/>
          <w:sz w:val="20"/>
        </w:rPr>
        <w:t> </w:t>
      </w:r>
      <w:r>
        <w:rPr>
          <w:sz w:val="20"/>
        </w:rPr>
        <w:t>ocasionados</w:t>
      </w:r>
      <w:r>
        <w:rPr>
          <w:spacing w:val="-10"/>
          <w:sz w:val="20"/>
        </w:rPr>
        <w:t> </w:t>
      </w:r>
      <w:r>
        <w:rPr>
          <w:sz w:val="20"/>
        </w:rPr>
        <w:t>a</w:t>
      </w:r>
      <w:r>
        <w:rPr>
          <w:spacing w:val="-9"/>
          <w:sz w:val="20"/>
        </w:rPr>
        <w:t> </w:t>
      </w:r>
      <w:r>
        <w:rPr>
          <w:sz w:val="20"/>
        </w:rPr>
        <w:t>la</w:t>
      </w:r>
      <w:r>
        <w:rPr>
          <w:spacing w:val="-11"/>
          <w:sz w:val="20"/>
        </w:rPr>
        <w:t> </w:t>
      </w:r>
      <w:r>
        <w:rPr>
          <w:sz w:val="20"/>
        </w:rPr>
        <w:t>víctima</w:t>
      </w:r>
      <w:r>
        <w:rPr>
          <w:spacing w:val="-11"/>
          <w:sz w:val="20"/>
        </w:rPr>
        <w:t> </w:t>
      </w:r>
      <w:r>
        <w:rPr>
          <w:sz w:val="20"/>
        </w:rPr>
        <w:t>a</w:t>
      </w:r>
      <w:r>
        <w:rPr>
          <w:spacing w:val="-11"/>
          <w:sz w:val="20"/>
        </w:rPr>
        <w:t> </w:t>
      </w:r>
      <w:r>
        <w:rPr>
          <w:sz w:val="20"/>
        </w:rPr>
        <w:t>causa</w:t>
      </w:r>
      <w:r>
        <w:rPr>
          <w:spacing w:val="-9"/>
          <w:sz w:val="20"/>
        </w:rPr>
        <w:t> </w:t>
      </w:r>
      <w:r>
        <w:rPr>
          <w:sz w:val="20"/>
        </w:rPr>
        <w:t>de</w:t>
      </w:r>
      <w:r>
        <w:rPr>
          <w:spacing w:val="-13"/>
          <w:sz w:val="20"/>
        </w:rPr>
        <w:t> </w:t>
      </w:r>
      <w:r>
        <w:rPr>
          <w:sz w:val="20"/>
        </w:rPr>
        <w:t>un</w:t>
      </w:r>
      <w:r>
        <w:rPr>
          <w:spacing w:val="-10"/>
          <w:sz w:val="20"/>
        </w:rPr>
        <w:t> </w:t>
      </w:r>
      <w:r>
        <w:rPr>
          <w:sz w:val="20"/>
        </w:rPr>
        <w:t>hecho</w:t>
      </w:r>
      <w:r>
        <w:rPr>
          <w:spacing w:val="-12"/>
          <w:sz w:val="20"/>
        </w:rPr>
        <w:t> </w:t>
      </w:r>
      <w:r>
        <w:rPr>
          <w:sz w:val="20"/>
        </w:rPr>
        <w:t>punible”</w:t>
      </w:r>
      <w:r>
        <w:rPr>
          <w:position w:val="7"/>
          <w:sz w:val="13"/>
        </w:rPr>
        <w:t>225</w:t>
      </w:r>
      <w:r>
        <w:rPr>
          <w:sz w:val="20"/>
        </w:rPr>
        <w:t>.</w:t>
      </w:r>
      <w:r>
        <w:rPr>
          <w:spacing w:val="-12"/>
          <w:sz w:val="20"/>
        </w:rPr>
        <w:t> </w:t>
      </w:r>
      <w:r>
        <w:rPr>
          <w:sz w:val="20"/>
        </w:rPr>
        <w:t>El</w:t>
      </w:r>
      <w:r>
        <w:rPr>
          <w:spacing w:val="-11"/>
          <w:sz w:val="20"/>
        </w:rPr>
        <w:t> </w:t>
      </w:r>
      <w:r>
        <w:rPr>
          <w:sz w:val="20"/>
        </w:rPr>
        <w:t>Tribunal</w:t>
      </w:r>
      <w:r>
        <w:rPr>
          <w:spacing w:val="-11"/>
          <w:sz w:val="20"/>
        </w:rPr>
        <w:t> </w:t>
      </w:r>
      <w:r>
        <w:rPr>
          <w:sz w:val="20"/>
        </w:rPr>
        <w:t>recuerda que</w:t>
      </w:r>
      <w:r>
        <w:rPr>
          <w:spacing w:val="-1"/>
          <w:sz w:val="20"/>
        </w:rPr>
        <w:t> </w:t>
      </w:r>
      <w:r>
        <w:rPr>
          <w:sz w:val="20"/>
        </w:rPr>
        <w:t>no es necesario el agotamiento de la vía interna respecto de todos o cualquiera de los</w:t>
      </w:r>
      <w:r>
        <w:rPr>
          <w:spacing w:val="-14"/>
          <w:sz w:val="20"/>
        </w:rPr>
        <w:t> </w:t>
      </w:r>
      <w:r>
        <w:rPr>
          <w:sz w:val="20"/>
        </w:rPr>
        <w:t>recursos</w:t>
      </w:r>
      <w:r>
        <w:rPr>
          <w:spacing w:val="-16"/>
          <w:sz w:val="20"/>
        </w:rPr>
        <w:t> </w:t>
      </w:r>
      <w:r>
        <w:rPr>
          <w:sz w:val="20"/>
        </w:rPr>
        <w:t>disponibles,</w:t>
      </w:r>
      <w:r>
        <w:rPr>
          <w:spacing w:val="-12"/>
          <w:sz w:val="20"/>
        </w:rPr>
        <w:t> </w:t>
      </w:r>
      <w:r>
        <w:rPr>
          <w:sz w:val="20"/>
        </w:rPr>
        <w:t>sino</w:t>
      </w:r>
      <w:r>
        <w:rPr>
          <w:spacing w:val="-15"/>
          <w:sz w:val="20"/>
        </w:rPr>
        <w:t> </w:t>
      </w:r>
      <w:r>
        <w:rPr>
          <w:sz w:val="20"/>
        </w:rPr>
        <w:t>que</w:t>
      </w:r>
      <w:r>
        <w:rPr>
          <w:spacing w:val="-14"/>
          <w:sz w:val="20"/>
        </w:rPr>
        <w:t> </w:t>
      </w:r>
      <w:r>
        <w:rPr>
          <w:sz w:val="20"/>
        </w:rPr>
        <w:t>“los</w:t>
      </w:r>
      <w:r>
        <w:rPr>
          <w:spacing w:val="-12"/>
          <w:sz w:val="20"/>
        </w:rPr>
        <w:t> </w:t>
      </w:r>
      <w:r>
        <w:rPr>
          <w:sz w:val="20"/>
        </w:rPr>
        <w:t>recursos</w:t>
      </w:r>
      <w:r>
        <w:rPr>
          <w:spacing w:val="-15"/>
          <w:sz w:val="20"/>
        </w:rPr>
        <w:t> </w:t>
      </w:r>
      <w:r>
        <w:rPr>
          <w:sz w:val="20"/>
        </w:rPr>
        <w:t>que</w:t>
      </w:r>
      <w:r>
        <w:rPr>
          <w:spacing w:val="-17"/>
          <w:sz w:val="20"/>
        </w:rPr>
        <w:t> </w:t>
      </w:r>
      <w:r>
        <w:rPr>
          <w:sz w:val="20"/>
        </w:rPr>
        <w:t>deben</w:t>
      </w:r>
      <w:r>
        <w:rPr>
          <w:spacing w:val="-13"/>
          <w:sz w:val="20"/>
        </w:rPr>
        <w:t> </w:t>
      </w:r>
      <w:r>
        <w:rPr>
          <w:sz w:val="20"/>
        </w:rPr>
        <w:t>ser</w:t>
      </w:r>
      <w:r>
        <w:rPr>
          <w:spacing w:val="-17"/>
          <w:sz w:val="20"/>
        </w:rPr>
        <w:t> </w:t>
      </w:r>
      <w:r>
        <w:rPr>
          <w:sz w:val="20"/>
        </w:rPr>
        <w:t>agotados</w:t>
      </w:r>
      <w:r>
        <w:rPr>
          <w:spacing w:val="-14"/>
          <w:sz w:val="20"/>
        </w:rPr>
        <w:t> </w:t>
      </w:r>
      <w:r>
        <w:rPr>
          <w:sz w:val="20"/>
        </w:rPr>
        <w:t>son</w:t>
      </w:r>
      <w:r>
        <w:rPr>
          <w:spacing w:val="-15"/>
          <w:sz w:val="20"/>
        </w:rPr>
        <w:t> </w:t>
      </w:r>
      <w:r>
        <w:rPr>
          <w:sz w:val="20"/>
        </w:rPr>
        <w:t>aquellos</w:t>
      </w:r>
      <w:r>
        <w:rPr>
          <w:spacing w:val="-17"/>
          <w:sz w:val="20"/>
        </w:rPr>
        <w:t> </w:t>
      </w:r>
      <w:r>
        <w:rPr>
          <w:sz w:val="20"/>
        </w:rPr>
        <w:t>que resultan adecuados en la situación particular de la violación de derechos humanos alegada”</w:t>
      </w:r>
      <w:r>
        <w:rPr>
          <w:position w:val="7"/>
          <w:sz w:val="13"/>
        </w:rPr>
        <w:t>226</w:t>
      </w:r>
      <w:r>
        <w:rPr>
          <w:sz w:val="20"/>
        </w:rPr>
        <w:t>, tal y como sucedió en el presente caso.</w:t>
      </w:r>
    </w:p>
    <w:p>
      <w:pPr>
        <w:pStyle w:val="BodyText"/>
      </w:pPr>
    </w:p>
    <w:p>
      <w:pPr>
        <w:pStyle w:val="BodyText"/>
        <w:spacing w:before="6"/>
        <w:rPr>
          <w:sz w:val="28"/>
        </w:rPr>
      </w:pPr>
      <w:r>
        <w:rPr/>
        <w:pict>
          <v:rect style="position:absolute;margin-left:85.103996pt;margin-top:18.523466pt;width:144.020pt;height:.60004pt;mso-position-horizontal-relative:page;mso-position-vertical-relative:paragraph;z-index:-15708160;mso-wrap-distance-left:0;mso-wrap-distance-right:0" id="docshape42" filled="true" fillcolor="#000000" stroked="false">
            <v:fill type="solid"/>
            <w10:wrap type="topAndBottom"/>
          </v:rect>
        </w:pict>
      </w:r>
    </w:p>
    <w:p>
      <w:pPr>
        <w:spacing w:before="96"/>
        <w:ind w:left="362" w:right="362" w:firstLine="0"/>
        <w:jc w:val="both"/>
        <w:rPr>
          <w:sz w:val="16"/>
        </w:rPr>
      </w:pPr>
      <w:r>
        <w:rPr>
          <w:sz w:val="16"/>
        </w:rPr>
        <w:t>Sentencia del Juzgado Vigésimo Segundo de Caracas de 20 de marzo de 2012 (expediente de prueba, folio 184), y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tabs>
          <w:tab w:pos="1069" w:val="left" w:leader="none"/>
        </w:tabs>
        <w:spacing w:before="41"/>
        <w:ind w:left="362" w:right="0" w:firstLine="0"/>
        <w:jc w:val="left"/>
        <w:rPr>
          <w:sz w:val="16"/>
        </w:rPr>
      </w:pPr>
      <w:r>
        <w:rPr>
          <w:spacing w:val="-5"/>
          <w:sz w:val="16"/>
          <w:vertAlign w:val="superscript"/>
        </w:rPr>
        <w:t>223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6"/>
          <w:sz w:val="16"/>
          <w:vertAlign w:val="baseline"/>
        </w:rPr>
        <w:t> </w:t>
      </w:r>
      <w:r>
        <w:rPr>
          <w:sz w:val="16"/>
          <w:vertAlign w:val="baseline"/>
        </w:rPr>
        <w:t>contestación</w:t>
      </w:r>
      <w:r>
        <w:rPr>
          <w:spacing w:val="-6"/>
          <w:sz w:val="16"/>
          <w:vertAlign w:val="baseline"/>
        </w:rPr>
        <w:t> </w:t>
      </w:r>
      <w:r>
        <w:rPr>
          <w:sz w:val="16"/>
          <w:vertAlign w:val="baseline"/>
        </w:rPr>
        <w:t>del</w:t>
      </w:r>
      <w:r>
        <w:rPr>
          <w:spacing w:val="-4"/>
          <w:sz w:val="16"/>
          <w:vertAlign w:val="baseline"/>
        </w:rPr>
        <w:t> </w:t>
      </w:r>
      <w:r>
        <w:rPr>
          <w:sz w:val="16"/>
          <w:vertAlign w:val="baseline"/>
        </w:rPr>
        <w:t>Estado,</w:t>
      </w:r>
      <w:r>
        <w:rPr>
          <w:spacing w:val="-6"/>
          <w:sz w:val="16"/>
          <w:vertAlign w:val="baseline"/>
        </w:rPr>
        <w:t> </w:t>
      </w:r>
      <w:r>
        <w:rPr>
          <w:sz w:val="16"/>
          <w:vertAlign w:val="baseline"/>
        </w:rPr>
        <w:t>pág.</w:t>
      </w:r>
      <w:r>
        <w:rPr>
          <w:spacing w:val="-3"/>
          <w:sz w:val="16"/>
          <w:vertAlign w:val="baseline"/>
        </w:rPr>
        <w:t> </w:t>
      </w:r>
      <w:r>
        <w:rPr>
          <w:sz w:val="16"/>
          <w:vertAlign w:val="baseline"/>
        </w:rPr>
        <w:t>21</w:t>
      </w:r>
      <w:r>
        <w:rPr>
          <w:spacing w:val="-5"/>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fondo,</w:t>
      </w:r>
      <w:r>
        <w:rPr>
          <w:spacing w:val="-6"/>
          <w:sz w:val="16"/>
          <w:vertAlign w:val="baseline"/>
        </w:rPr>
        <w:t> </w:t>
      </w:r>
      <w:r>
        <w:rPr>
          <w:sz w:val="16"/>
          <w:vertAlign w:val="baseline"/>
        </w:rPr>
        <w:t>folio</w:t>
      </w:r>
      <w:r>
        <w:rPr>
          <w:spacing w:val="-6"/>
          <w:sz w:val="16"/>
          <w:vertAlign w:val="baseline"/>
        </w:rPr>
        <w:t> </w:t>
      </w:r>
      <w:r>
        <w:rPr>
          <w:spacing w:val="-2"/>
          <w:sz w:val="16"/>
          <w:vertAlign w:val="baseline"/>
        </w:rPr>
        <w:t>344).</w:t>
      </w:r>
    </w:p>
    <w:p>
      <w:pPr>
        <w:tabs>
          <w:tab w:pos="1069" w:val="left" w:leader="none"/>
        </w:tabs>
        <w:spacing w:before="38"/>
        <w:ind w:left="362" w:right="360" w:firstLine="0"/>
        <w:jc w:val="left"/>
        <w:rPr>
          <w:sz w:val="16"/>
        </w:rPr>
      </w:pPr>
      <w:r>
        <w:rPr>
          <w:spacing w:val="-4"/>
          <w:sz w:val="16"/>
          <w:vertAlign w:val="superscript"/>
        </w:rPr>
        <w:t>224</w:t>
      </w:r>
      <w:r>
        <w:rPr>
          <w:sz w:val="16"/>
          <w:vertAlign w:val="baseline"/>
        </w:rPr>
        <w:tab/>
      </w:r>
      <w:r>
        <w:rPr>
          <w:i/>
          <w:sz w:val="16"/>
          <w:vertAlign w:val="baseline"/>
        </w:rPr>
        <w:t>Cfr</w:t>
      </w:r>
      <w:r>
        <w:rPr>
          <w:sz w:val="16"/>
          <w:vertAlign w:val="baseline"/>
        </w:rPr>
        <w:t>.</w:t>
      </w:r>
      <w:r>
        <w:rPr>
          <w:spacing w:val="-10"/>
          <w:sz w:val="16"/>
          <w:vertAlign w:val="baseline"/>
        </w:rPr>
        <w:t> </w:t>
      </w:r>
      <w:r>
        <w:rPr>
          <w:sz w:val="16"/>
          <w:vertAlign w:val="baseline"/>
        </w:rPr>
        <w:t>Peritaje</w:t>
      </w:r>
      <w:r>
        <w:rPr>
          <w:spacing w:val="-12"/>
          <w:sz w:val="16"/>
          <w:vertAlign w:val="baseline"/>
        </w:rPr>
        <w:t> </w:t>
      </w:r>
      <w:r>
        <w:rPr>
          <w:sz w:val="16"/>
          <w:vertAlign w:val="baseline"/>
        </w:rPr>
        <w:t>rendido</w:t>
      </w:r>
      <w:r>
        <w:rPr>
          <w:spacing w:val="-11"/>
          <w:sz w:val="16"/>
          <w:vertAlign w:val="baseline"/>
        </w:rPr>
        <w:t> </w:t>
      </w:r>
      <w:r>
        <w:rPr>
          <w:sz w:val="16"/>
          <w:vertAlign w:val="baseline"/>
        </w:rPr>
        <w:t>ante</w:t>
      </w:r>
      <w:r>
        <w:rPr>
          <w:spacing w:val="-11"/>
          <w:sz w:val="16"/>
          <w:vertAlign w:val="baseline"/>
        </w:rPr>
        <w:t> </w:t>
      </w:r>
      <w:r>
        <w:rPr>
          <w:sz w:val="16"/>
          <w:vertAlign w:val="baseline"/>
        </w:rPr>
        <w:t>fedatario</w:t>
      </w:r>
      <w:r>
        <w:rPr>
          <w:spacing w:val="-11"/>
          <w:sz w:val="16"/>
          <w:vertAlign w:val="baseline"/>
        </w:rPr>
        <w:t> </w:t>
      </w:r>
      <w:r>
        <w:rPr>
          <w:sz w:val="16"/>
          <w:vertAlign w:val="baseline"/>
        </w:rPr>
        <w:t>público</w:t>
      </w:r>
      <w:r>
        <w:rPr>
          <w:spacing w:val="-11"/>
          <w:sz w:val="16"/>
          <w:vertAlign w:val="baseline"/>
        </w:rPr>
        <w:t> </w:t>
      </w:r>
      <w:r>
        <w:rPr>
          <w:sz w:val="16"/>
          <w:vertAlign w:val="baseline"/>
        </w:rPr>
        <w:t>(afidávit)</w:t>
      </w:r>
      <w:r>
        <w:rPr>
          <w:spacing w:val="-10"/>
          <w:sz w:val="16"/>
          <w:vertAlign w:val="baseline"/>
        </w:rPr>
        <w:t> </w:t>
      </w:r>
      <w:r>
        <w:rPr>
          <w:sz w:val="16"/>
          <w:vertAlign w:val="baseline"/>
        </w:rPr>
        <w:t>de</w:t>
      </w:r>
      <w:r>
        <w:rPr>
          <w:spacing w:val="-11"/>
          <w:sz w:val="16"/>
          <w:vertAlign w:val="baseline"/>
        </w:rPr>
        <w:t> </w:t>
      </w:r>
      <w:r>
        <w:rPr>
          <w:sz w:val="16"/>
          <w:vertAlign w:val="baseline"/>
        </w:rPr>
        <w:t>Sergio</w:t>
      </w:r>
      <w:r>
        <w:rPr>
          <w:spacing w:val="-9"/>
          <w:sz w:val="16"/>
          <w:vertAlign w:val="baseline"/>
        </w:rPr>
        <w:t> </w:t>
      </w:r>
      <w:r>
        <w:rPr>
          <w:sz w:val="16"/>
          <w:vertAlign w:val="baseline"/>
        </w:rPr>
        <w:t>José</w:t>
      </w:r>
      <w:r>
        <w:rPr>
          <w:spacing w:val="-11"/>
          <w:sz w:val="16"/>
          <w:vertAlign w:val="baseline"/>
        </w:rPr>
        <w:t> </w:t>
      </w:r>
      <w:r>
        <w:rPr>
          <w:sz w:val="16"/>
          <w:vertAlign w:val="baseline"/>
        </w:rPr>
        <w:t>Penott</w:t>
      </w:r>
      <w:r>
        <w:rPr>
          <w:spacing w:val="-13"/>
          <w:sz w:val="16"/>
          <w:vertAlign w:val="baseline"/>
        </w:rPr>
        <w:t> </w:t>
      </w:r>
      <w:r>
        <w:rPr>
          <w:sz w:val="16"/>
          <w:vertAlign w:val="baseline"/>
        </w:rPr>
        <w:t>Contreras,</w:t>
      </w:r>
      <w:r>
        <w:rPr>
          <w:spacing w:val="-12"/>
          <w:sz w:val="16"/>
          <w:vertAlign w:val="baseline"/>
        </w:rPr>
        <w:t> </w:t>
      </w:r>
      <w:r>
        <w:rPr>
          <w:sz w:val="16"/>
          <w:vertAlign w:val="baseline"/>
        </w:rPr>
        <w:t>de</w:t>
      </w:r>
      <w:r>
        <w:rPr>
          <w:spacing w:val="-12"/>
          <w:sz w:val="16"/>
          <w:vertAlign w:val="baseline"/>
        </w:rPr>
        <w:t> </w:t>
      </w:r>
      <w:r>
        <w:rPr>
          <w:sz w:val="16"/>
          <w:vertAlign w:val="baseline"/>
        </w:rPr>
        <w:t>30</w:t>
      </w:r>
      <w:r>
        <w:rPr>
          <w:spacing w:val="-11"/>
          <w:sz w:val="16"/>
          <w:vertAlign w:val="baseline"/>
        </w:rPr>
        <w:t> </w:t>
      </w:r>
      <w:r>
        <w:rPr>
          <w:sz w:val="16"/>
          <w:vertAlign w:val="baseline"/>
        </w:rPr>
        <w:t>de</w:t>
      </w:r>
      <w:r>
        <w:rPr>
          <w:spacing w:val="-12"/>
          <w:sz w:val="16"/>
          <w:vertAlign w:val="baseline"/>
        </w:rPr>
        <w:t> </w:t>
      </w:r>
      <w:r>
        <w:rPr>
          <w:sz w:val="16"/>
          <w:vertAlign w:val="baseline"/>
        </w:rPr>
        <w:t>marzo de 2023 (expediente de prueba, folio 3638).</w:t>
      </w:r>
    </w:p>
    <w:p>
      <w:pPr>
        <w:tabs>
          <w:tab w:pos="1069" w:val="left" w:leader="none"/>
        </w:tabs>
        <w:spacing w:before="41"/>
        <w:ind w:left="362" w:right="360" w:firstLine="0"/>
        <w:jc w:val="left"/>
        <w:rPr>
          <w:sz w:val="16"/>
        </w:rPr>
      </w:pPr>
      <w:r>
        <w:rPr>
          <w:spacing w:val="-4"/>
          <w:sz w:val="16"/>
          <w:vertAlign w:val="superscript"/>
        </w:rPr>
        <w:t>225</w:t>
      </w:r>
      <w:r>
        <w:rPr>
          <w:sz w:val="16"/>
          <w:vertAlign w:val="baseline"/>
        </w:rPr>
        <w:tab/>
      </w:r>
      <w:r>
        <w:rPr>
          <w:i/>
          <w:sz w:val="16"/>
          <w:vertAlign w:val="baseline"/>
        </w:rPr>
        <w:t>Cfr</w:t>
      </w:r>
      <w:r>
        <w:rPr>
          <w:sz w:val="16"/>
          <w:vertAlign w:val="baseline"/>
        </w:rPr>
        <w:t>.</w:t>
      </w:r>
      <w:r>
        <w:rPr>
          <w:spacing w:val="-10"/>
          <w:sz w:val="16"/>
          <w:vertAlign w:val="baseline"/>
        </w:rPr>
        <w:t> </w:t>
      </w:r>
      <w:r>
        <w:rPr>
          <w:sz w:val="16"/>
          <w:vertAlign w:val="baseline"/>
        </w:rPr>
        <w:t>Peritaje</w:t>
      </w:r>
      <w:r>
        <w:rPr>
          <w:spacing w:val="-12"/>
          <w:sz w:val="16"/>
          <w:vertAlign w:val="baseline"/>
        </w:rPr>
        <w:t> </w:t>
      </w:r>
      <w:r>
        <w:rPr>
          <w:sz w:val="16"/>
          <w:vertAlign w:val="baseline"/>
        </w:rPr>
        <w:t>rendido</w:t>
      </w:r>
      <w:r>
        <w:rPr>
          <w:spacing w:val="-11"/>
          <w:sz w:val="16"/>
          <w:vertAlign w:val="baseline"/>
        </w:rPr>
        <w:t> </w:t>
      </w:r>
      <w:r>
        <w:rPr>
          <w:sz w:val="16"/>
          <w:vertAlign w:val="baseline"/>
        </w:rPr>
        <w:t>ante</w:t>
      </w:r>
      <w:r>
        <w:rPr>
          <w:spacing w:val="-11"/>
          <w:sz w:val="16"/>
          <w:vertAlign w:val="baseline"/>
        </w:rPr>
        <w:t> </w:t>
      </w:r>
      <w:r>
        <w:rPr>
          <w:sz w:val="16"/>
          <w:vertAlign w:val="baseline"/>
        </w:rPr>
        <w:t>fedatario</w:t>
      </w:r>
      <w:r>
        <w:rPr>
          <w:spacing w:val="-11"/>
          <w:sz w:val="16"/>
          <w:vertAlign w:val="baseline"/>
        </w:rPr>
        <w:t> </w:t>
      </w:r>
      <w:r>
        <w:rPr>
          <w:sz w:val="16"/>
          <w:vertAlign w:val="baseline"/>
        </w:rPr>
        <w:t>público</w:t>
      </w:r>
      <w:r>
        <w:rPr>
          <w:spacing w:val="-11"/>
          <w:sz w:val="16"/>
          <w:vertAlign w:val="baseline"/>
        </w:rPr>
        <w:t> </w:t>
      </w:r>
      <w:r>
        <w:rPr>
          <w:sz w:val="16"/>
          <w:vertAlign w:val="baseline"/>
        </w:rPr>
        <w:t>(afidávit)</w:t>
      </w:r>
      <w:r>
        <w:rPr>
          <w:spacing w:val="-10"/>
          <w:sz w:val="16"/>
          <w:vertAlign w:val="baseline"/>
        </w:rPr>
        <w:t> </w:t>
      </w:r>
      <w:r>
        <w:rPr>
          <w:sz w:val="16"/>
          <w:vertAlign w:val="baseline"/>
        </w:rPr>
        <w:t>de</w:t>
      </w:r>
      <w:r>
        <w:rPr>
          <w:spacing w:val="-11"/>
          <w:sz w:val="16"/>
          <w:vertAlign w:val="baseline"/>
        </w:rPr>
        <w:t> </w:t>
      </w:r>
      <w:r>
        <w:rPr>
          <w:sz w:val="16"/>
          <w:vertAlign w:val="baseline"/>
        </w:rPr>
        <w:t>Sergio</w:t>
      </w:r>
      <w:r>
        <w:rPr>
          <w:spacing w:val="-9"/>
          <w:sz w:val="16"/>
          <w:vertAlign w:val="baseline"/>
        </w:rPr>
        <w:t> </w:t>
      </w:r>
      <w:r>
        <w:rPr>
          <w:sz w:val="16"/>
          <w:vertAlign w:val="baseline"/>
        </w:rPr>
        <w:t>José</w:t>
      </w:r>
      <w:r>
        <w:rPr>
          <w:spacing w:val="-11"/>
          <w:sz w:val="16"/>
          <w:vertAlign w:val="baseline"/>
        </w:rPr>
        <w:t> </w:t>
      </w:r>
      <w:r>
        <w:rPr>
          <w:sz w:val="16"/>
          <w:vertAlign w:val="baseline"/>
        </w:rPr>
        <w:t>Penott</w:t>
      </w:r>
      <w:r>
        <w:rPr>
          <w:spacing w:val="-13"/>
          <w:sz w:val="16"/>
          <w:vertAlign w:val="baseline"/>
        </w:rPr>
        <w:t> </w:t>
      </w:r>
      <w:r>
        <w:rPr>
          <w:sz w:val="16"/>
          <w:vertAlign w:val="baseline"/>
        </w:rPr>
        <w:t>Contreras,</w:t>
      </w:r>
      <w:r>
        <w:rPr>
          <w:spacing w:val="-12"/>
          <w:sz w:val="16"/>
          <w:vertAlign w:val="baseline"/>
        </w:rPr>
        <w:t> </w:t>
      </w:r>
      <w:r>
        <w:rPr>
          <w:sz w:val="16"/>
          <w:vertAlign w:val="baseline"/>
        </w:rPr>
        <w:t>de</w:t>
      </w:r>
      <w:r>
        <w:rPr>
          <w:spacing w:val="-12"/>
          <w:sz w:val="16"/>
          <w:vertAlign w:val="baseline"/>
        </w:rPr>
        <w:t> </w:t>
      </w:r>
      <w:r>
        <w:rPr>
          <w:sz w:val="16"/>
          <w:vertAlign w:val="baseline"/>
        </w:rPr>
        <w:t>30</w:t>
      </w:r>
      <w:r>
        <w:rPr>
          <w:spacing w:val="-11"/>
          <w:sz w:val="16"/>
          <w:vertAlign w:val="baseline"/>
        </w:rPr>
        <w:t> </w:t>
      </w:r>
      <w:r>
        <w:rPr>
          <w:sz w:val="16"/>
          <w:vertAlign w:val="baseline"/>
        </w:rPr>
        <w:t>de</w:t>
      </w:r>
      <w:r>
        <w:rPr>
          <w:spacing w:val="-12"/>
          <w:sz w:val="16"/>
          <w:vertAlign w:val="baseline"/>
        </w:rPr>
        <w:t> </w:t>
      </w:r>
      <w:r>
        <w:rPr>
          <w:sz w:val="16"/>
          <w:vertAlign w:val="baseline"/>
        </w:rPr>
        <w:t>marzo de 2023 (expediente de prueba, folios 3641 y 3642).</w:t>
      </w:r>
    </w:p>
    <w:p>
      <w:pPr>
        <w:tabs>
          <w:tab w:pos="1069" w:val="left" w:leader="none"/>
        </w:tabs>
        <w:spacing w:before="41"/>
        <w:ind w:left="362" w:right="354" w:firstLine="0"/>
        <w:jc w:val="left"/>
        <w:rPr>
          <w:sz w:val="16"/>
        </w:rPr>
      </w:pPr>
      <w:r>
        <w:rPr>
          <w:spacing w:val="-4"/>
          <w:sz w:val="16"/>
          <w:vertAlign w:val="superscript"/>
        </w:rPr>
        <w:t>226</w:t>
      </w:r>
      <w:r>
        <w:rPr>
          <w:sz w:val="16"/>
          <w:vertAlign w:val="baseline"/>
        </w:rPr>
        <w:tab/>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Escher</w:t>
      </w:r>
      <w:r>
        <w:rPr>
          <w:i/>
          <w:spacing w:val="40"/>
          <w:sz w:val="16"/>
          <w:vertAlign w:val="baseline"/>
        </w:rPr>
        <w:t> </w:t>
      </w:r>
      <w:r>
        <w:rPr>
          <w:i/>
          <w:sz w:val="16"/>
          <w:vertAlign w:val="baseline"/>
        </w:rPr>
        <w:t>y</w:t>
      </w:r>
      <w:r>
        <w:rPr>
          <w:i/>
          <w:spacing w:val="40"/>
          <w:sz w:val="16"/>
          <w:vertAlign w:val="baseline"/>
        </w:rPr>
        <w:t> </w:t>
      </w:r>
      <w:r>
        <w:rPr>
          <w:i/>
          <w:sz w:val="16"/>
          <w:vertAlign w:val="baseline"/>
        </w:rPr>
        <w:t>otros</w:t>
      </w:r>
      <w:r>
        <w:rPr>
          <w:i/>
          <w:spacing w:val="40"/>
          <w:sz w:val="16"/>
          <w:vertAlign w:val="baseline"/>
        </w:rPr>
        <w:t> </w:t>
      </w:r>
      <w:r>
        <w:rPr>
          <w:i/>
          <w:sz w:val="16"/>
          <w:vertAlign w:val="baseline"/>
        </w:rPr>
        <w:t>Vs.</w:t>
      </w:r>
      <w:r>
        <w:rPr>
          <w:i/>
          <w:spacing w:val="40"/>
          <w:sz w:val="16"/>
          <w:vertAlign w:val="baseline"/>
        </w:rPr>
        <w:t> </w:t>
      </w:r>
      <w:r>
        <w:rPr>
          <w:i/>
          <w:sz w:val="16"/>
          <w:vertAlign w:val="baseline"/>
        </w:rPr>
        <w:t>Brasil.</w:t>
      </w:r>
      <w:r>
        <w:rPr>
          <w:i/>
          <w:spacing w:val="40"/>
          <w:sz w:val="16"/>
          <w:vertAlign w:val="baseline"/>
        </w:rPr>
        <w:t> </w:t>
      </w:r>
      <w:r>
        <w:rPr>
          <w:i/>
          <w:sz w:val="16"/>
          <w:vertAlign w:val="baseline"/>
        </w:rPr>
        <w:t>Excepciones</w:t>
      </w:r>
      <w:r>
        <w:rPr>
          <w:i/>
          <w:spacing w:val="40"/>
          <w:sz w:val="16"/>
          <w:vertAlign w:val="baseline"/>
        </w:rPr>
        <w:t> </w:t>
      </w:r>
      <w:r>
        <w:rPr>
          <w:i/>
          <w:sz w:val="16"/>
          <w:vertAlign w:val="baseline"/>
        </w:rPr>
        <w:t>Preliminares,</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sz w:val="16"/>
          <w:vertAlign w:val="baseline"/>
        </w:rPr>
        <w:t>. Sentencia de 6 de</w:t>
      </w:r>
      <w:r>
        <w:rPr>
          <w:spacing w:val="-1"/>
          <w:sz w:val="16"/>
          <w:vertAlign w:val="baseline"/>
        </w:rPr>
        <w:t> </w:t>
      </w:r>
      <w:r>
        <w:rPr>
          <w:sz w:val="16"/>
          <w:vertAlign w:val="baseline"/>
        </w:rPr>
        <w:t>julio de 2009.</w:t>
      </w:r>
      <w:r>
        <w:rPr>
          <w:spacing w:val="-2"/>
          <w:sz w:val="16"/>
          <w:vertAlign w:val="baseline"/>
        </w:rPr>
        <w:t> </w:t>
      </w:r>
      <w:r>
        <w:rPr>
          <w:sz w:val="16"/>
          <w:vertAlign w:val="baseline"/>
        </w:rPr>
        <w:t>Serie C No.</w:t>
      </w:r>
      <w:r>
        <w:rPr>
          <w:spacing w:val="-2"/>
          <w:sz w:val="16"/>
          <w:vertAlign w:val="baseline"/>
        </w:rPr>
        <w:t> </w:t>
      </w:r>
      <w:r>
        <w:rPr>
          <w:sz w:val="16"/>
          <w:vertAlign w:val="baseline"/>
        </w:rPr>
        <w:t>200,</w:t>
      </w:r>
      <w:r>
        <w:rPr>
          <w:spacing w:val="-2"/>
          <w:sz w:val="16"/>
          <w:vertAlign w:val="baseline"/>
        </w:rPr>
        <w:t> </w:t>
      </w:r>
      <w:r>
        <w:rPr>
          <w:sz w:val="16"/>
          <w:vertAlign w:val="baseline"/>
        </w:rPr>
        <w:t>párr.</w:t>
      </w:r>
      <w:r>
        <w:rPr>
          <w:spacing w:val="-2"/>
          <w:sz w:val="16"/>
          <w:vertAlign w:val="baseline"/>
        </w:rPr>
        <w:t> </w:t>
      </w:r>
      <w:r>
        <w:rPr>
          <w:sz w:val="16"/>
          <w:vertAlign w:val="baseline"/>
        </w:rPr>
        <w:t>38, y </w:t>
      </w:r>
      <w:r>
        <w:rPr>
          <w:i/>
          <w:sz w:val="16"/>
          <w:vertAlign w:val="baseline"/>
        </w:rPr>
        <w:t>Caso Olivera</w:t>
      </w:r>
      <w:r>
        <w:rPr>
          <w:i/>
          <w:spacing w:val="-1"/>
          <w:sz w:val="16"/>
          <w:vertAlign w:val="baseline"/>
        </w:rPr>
        <w:t> </w:t>
      </w:r>
      <w:r>
        <w:rPr>
          <w:i/>
          <w:sz w:val="16"/>
          <w:vertAlign w:val="baseline"/>
        </w:rPr>
        <w:t>Fuentes Vs.</w:t>
      </w:r>
      <w:r>
        <w:rPr>
          <w:i/>
          <w:spacing w:val="-1"/>
          <w:sz w:val="16"/>
          <w:vertAlign w:val="baseline"/>
        </w:rPr>
        <w:t> </w:t>
      </w:r>
      <w:r>
        <w:rPr>
          <w:i/>
          <w:sz w:val="16"/>
          <w:vertAlign w:val="baseline"/>
        </w:rPr>
        <w:t>Perú, supra</w:t>
      </w:r>
      <w:r>
        <w:rPr>
          <w:sz w:val="16"/>
          <w:vertAlign w:val="baseline"/>
        </w:rPr>
        <w:t>,</w:t>
      </w:r>
      <w:r>
        <w:rPr>
          <w:spacing w:val="-2"/>
          <w:sz w:val="16"/>
          <w:vertAlign w:val="baseline"/>
        </w:rPr>
        <w:t> </w:t>
      </w:r>
      <w:r>
        <w:rPr>
          <w:sz w:val="16"/>
          <w:vertAlign w:val="baseline"/>
        </w:rPr>
        <w:t>párr.</w:t>
      </w:r>
      <w:r>
        <w:rPr>
          <w:spacing w:val="-2"/>
          <w:sz w:val="16"/>
          <w:vertAlign w:val="baseline"/>
        </w:rPr>
        <w:t> </w:t>
      </w:r>
      <w:r>
        <w:rPr>
          <w:sz w:val="16"/>
          <w:vertAlign w:val="baseline"/>
        </w:rPr>
        <w:t>25.</w:t>
      </w:r>
    </w:p>
    <w:p>
      <w:pPr>
        <w:spacing w:after="0"/>
        <w:jc w:val="left"/>
        <w:rPr>
          <w:sz w:val="16"/>
        </w:rPr>
        <w:sectPr>
          <w:pgSz w:w="12240" w:h="15840"/>
          <w:pgMar w:header="0" w:footer="1664" w:top="1580" w:bottom="1860" w:left="1340" w:right="1340"/>
        </w:sectPr>
      </w:pPr>
    </w:p>
    <w:p>
      <w:pPr>
        <w:pStyle w:val="ListParagraph"/>
        <w:numPr>
          <w:ilvl w:val="0"/>
          <w:numId w:val="9"/>
        </w:numPr>
        <w:tabs>
          <w:tab w:pos="929" w:val="left" w:leader="none"/>
        </w:tabs>
        <w:spacing w:line="240" w:lineRule="auto" w:before="76" w:after="0"/>
        <w:ind w:left="362" w:right="356" w:firstLine="0"/>
        <w:jc w:val="both"/>
        <w:rPr>
          <w:sz w:val="20"/>
        </w:rPr>
      </w:pPr>
      <w:r>
        <w:rPr>
          <w:sz w:val="20"/>
        </w:rPr>
        <w:t>Sentado</w:t>
      </w:r>
      <w:r>
        <w:rPr>
          <w:spacing w:val="-3"/>
          <w:sz w:val="20"/>
        </w:rPr>
        <w:t> </w:t>
      </w:r>
      <w:r>
        <w:rPr>
          <w:sz w:val="20"/>
        </w:rPr>
        <w:t>lo</w:t>
      </w:r>
      <w:r>
        <w:rPr>
          <w:spacing w:val="-3"/>
          <w:sz w:val="20"/>
        </w:rPr>
        <w:t> </w:t>
      </w:r>
      <w:r>
        <w:rPr>
          <w:sz w:val="20"/>
        </w:rPr>
        <w:t>anterior, la Corte</w:t>
      </w:r>
      <w:r>
        <w:rPr>
          <w:spacing w:val="-3"/>
          <w:sz w:val="20"/>
        </w:rPr>
        <w:t> </w:t>
      </w:r>
      <w:r>
        <w:rPr>
          <w:sz w:val="20"/>
        </w:rPr>
        <w:t>advierte</w:t>
      </w:r>
      <w:r>
        <w:rPr>
          <w:spacing w:val="-3"/>
          <w:sz w:val="20"/>
        </w:rPr>
        <w:t> </w:t>
      </w:r>
      <w:r>
        <w:rPr>
          <w:sz w:val="20"/>
        </w:rPr>
        <w:t>que algunas</w:t>
      </w:r>
      <w:r>
        <w:rPr>
          <w:spacing w:val="-2"/>
          <w:sz w:val="20"/>
        </w:rPr>
        <w:t> </w:t>
      </w:r>
      <w:r>
        <w:rPr>
          <w:sz w:val="20"/>
        </w:rPr>
        <w:t>de</w:t>
      </w:r>
      <w:r>
        <w:rPr>
          <w:spacing w:val="-3"/>
          <w:sz w:val="20"/>
        </w:rPr>
        <w:t> </w:t>
      </w:r>
      <w:r>
        <w:rPr>
          <w:sz w:val="20"/>
        </w:rPr>
        <w:t>las resoluciones dictadas</w:t>
      </w:r>
      <w:r>
        <w:rPr>
          <w:spacing w:val="-2"/>
          <w:sz w:val="20"/>
        </w:rPr>
        <w:t> </w:t>
      </w:r>
      <w:r>
        <w:rPr>
          <w:sz w:val="20"/>
        </w:rPr>
        <w:t>en el marco del procedimiento figuraban incompletas o no cumplían con el deber de motivación, cuestión que fue señalada por instancias nacionales, tales como la Sala Sexta de la Corte de Apelaciones (</w:t>
      </w:r>
      <w:r>
        <w:rPr>
          <w:i/>
          <w:sz w:val="20"/>
        </w:rPr>
        <w:t>supra </w:t>
      </w:r>
      <w:r>
        <w:rPr>
          <w:sz w:val="20"/>
        </w:rPr>
        <w:t>párr. 67) o el Juzgado Vigésimo Segundo de Primera Instancia en Funciones de Control de Caracas (</w:t>
      </w:r>
      <w:r>
        <w:rPr>
          <w:i/>
          <w:sz w:val="20"/>
        </w:rPr>
        <w:t>supra </w:t>
      </w:r>
      <w:r>
        <w:rPr>
          <w:sz w:val="20"/>
        </w:rPr>
        <w:t>párr. 68). Ejemplo de lo anterior es la Sentencia de 4 de junio de 2010 emitida por el Juzgado Vigésimo de Primera Instancia en Funciones de Caracas en virtud de la cual se sobreseyó el procedimiento contra J.C.Z.P., A.M.L., G.C.C., M.A.A.G. y M.M.R. y que fue declarada nula el</w:t>
      </w:r>
      <w:r>
        <w:rPr>
          <w:spacing w:val="-1"/>
          <w:sz w:val="20"/>
        </w:rPr>
        <w:t> </w:t>
      </w:r>
      <w:r>
        <w:rPr>
          <w:sz w:val="20"/>
        </w:rPr>
        <w:t>22 de</w:t>
      </w:r>
      <w:r>
        <w:rPr>
          <w:spacing w:val="-2"/>
          <w:sz w:val="20"/>
        </w:rPr>
        <w:t> </w:t>
      </w:r>
      <w:r>
        <w:rPr>
          <w:sz w:val="20"/>
        </w:rPr>
        <w:t>noviembre de</w:t>
      </w:r>
      <w:r>
        <w:rPr>
          <w:spacing w:val="-2"/>
          <w:sz w:val="20"/>
        </w:rPr>
        <w:t> </w:t>
      </w:r>
      <w:r>
        <w:rPr>
          <w:sz w:val="20"/>
        </w:rPr>
        <w:t>2010 por</w:t>
      </w:r>
      <w:r>
        <w:rPr>
          <w:spacing w:val="-2"/>
          <w:sz w:val="20"/>
        </w:rPr>
        <w:t> </w:t>
      </w:r>
      <w:r>
        <w:rPr>
          <w:sz w:val="20"/>
        </w:rPr>
        <w:t>la</w:t>
      </w:r>
      <w:r>
        <w:rPr>
          <w:spacing w:val="-1"/>
          <w:sz w:val="20"/>
        </w:rPr>
        <w:t> </w:t>
      </w:r>
      <w:r>
        <w:rPr>
          <w:sz w:val="20"/>
        </w:rPr>
        <w:t>Sala</w:t>
      </w:r>
      <w:r>
        <w:rPr>
          <w:spacing w:val="-1"/>
          <w:sz w:val="20"/>
        </w:rPr>
        <w:t> </w:t>
      </w:r>
      <w:r>
        <w:rPr>
          <w:sz w:val="20"/>
        </w:rPr>
        <w:t>Sexta</w:t>
      </w:r>
      <w:r>
        <w:rPr>
          <w:spacing w:val="-1"/>
          <w:sz w:val="20"/>
        </w:rPr>
        <w:t> </w:t>
      </w:r>
      <w:r>
        <w:rPr>
          <w:sz w:val="20"/>
        </w:rPr>
        <w:t>de</w:t>
      </w:r>
      <w:r>
        <w:rPr>
          <w:spacing w:val="-2"/>
          <w:sz w:val="20"/>
        </w:rPr>
        <w:t> </w:t>
      </w:r>
      <w:r>
        <w:rPr>
          <w:sz w:val="20"/>
        </w:rPr>
        <w:t>la</w:t>
      </w:r>
      <w:r>
        <w:rPr>
          <w:spacing w:val="-1"/>
          <w:sz w:val="20"/>
        </w:rPr>
        <w:t> </w:t>
      </w:r>
      <w:r>
        <w:rPr>
          <w:sz w:val="20"/>
        </w:rPr>
        <w:t>Corte</w:t>
      </w:r>
      <w:r>
        <w:rPr>
          <w:spacing w:val="-2"/>
          <w:sz w:val="20"/>
        </w:rPr>
        <w:t> </w:t>
      </w:r>
      <w:r>
        <w:rPr>
          <w:sz w:val="20"/>
        </w:rPr>
        <w:t>de</w:t>
      </w:r>
      <w:r>
        <w:rPr>
          <w:spacing w:val="-2"/>
          <w:sz w:val="20"/>
        </w:rPr>
        <w:t> </w:t>
      </w:r>
      <w:r>
        <w:rPr>
          <w:sz w:val="20"/>
        </w:rPr>
        <w:t>Apelaciones</w:t>
      </w:r>
      <w:r>
        <w:rPr>
          <w:spacing w:val="-1"/>
          <w:sz w:val="20"/>
        </w:rPr>
        <w:t> </w:t>
      </w:r>
      <w:r>
        <w:rPr>
          <w:sz w:val="20"/>
        </w:rPr>
        <w:t>debido</w:t>
      </w:r>
      <w:r>
        <w:rPr>
          <w:spacing w:val="-2"/>
          <w:sz w:val="20"/>
        </w:rPr>
        <w:t> </w:t>
      </w:r>
      <w:r>
        <w:rPr>
          <w:sz w:val="20"/>
        </w:rPr>
        <w:t>a que</w:t>
      </w:r>
      <w:r>
        <w:rPr>
          <w:spacing w:val="-9"/>
          <w:sz w:val="20"/>
        </w:rPr>
        <w:t> </w:t>
      </w:r>
      <w:r>
        <w:rPr>
          <w:sz w:val="20"/>
        </w:rPr>
        <w:t>el</w:t>
      </w:r>
      <w:r>
        <w:rPr>
          <w:spacing w:val="-5"/>
          <w:sz w:val="20"/>
        </w:rPr>
        <w:t> </w:t>
      </w:r>
      <w:r>
        <w:rPr>
          <w:sz w:val="20"/>
        </w:rPr>
        <w:t>fallo</w:t>
      </w:r>
      <w:r>
        <w:rPr>
          <w:spacing w:val="-7"/>
          <w:sz w:val="20"/>
        </w:rPr>
        <w:t> </w:t>
      </w:r>
      <w:r>
        <w:rPr>
          <w:sz w:val="20"/>
        </w:rPr>
        <w:t>apelado</w:t>
      </w:r>
      <w:r>
        <w:rPr>
          <w:spacing w:val="-7"/>
          <w:sz w:val="20"/>
        </w:rPr>
        <w:t> </w:t>
      </w:r>
      <w:r>
        <w:rPr>
          <w:sz w:val="20"/>
        </w:rPr>
        <w:t>”incurrió</w:t>
      </w:r>
      <w:r>
        <w:rPr>
          <w:spacing w:val="-7"/>
          <w:sz w:val="20"/>
        </w:rPr>
        <w:t> </w:t>
      </w:r>
      <w:r>
        <w:rPr>
          <w:sz w:val="20"/>
        </w:rPr>
        <w:t>no</w:t>
      </w:r>
      <w:r>
        <w:rPr>
          <w:spacing w:val="-7"/>
          <w:sz w:val="20"/>
        </w:rPr>
        <w:t> </w:t>
      </w:r>
      <w:r>
        <w:rPr>
          <w:sz w:val="20"/>
        </w:rPr>
        <w:t>sólo</w:t>
      </w:r>
      <w:r>
        <w:rPr>
          <w:spacing w:val="-7"/>
          <w:sz w:val="20"/>
        </w:rPr>
        <w:t> </w:t>
      </w:r>
      <w:r>
        <w:rPr>
          <w:sz w:val="20"/>
        </w:rPr>
        <w:t>en</w:t>
      </w:r>
      <w:r>
        <w:rPr>
          <w:spacing w:val="-5"/>
          <w:sz w:val="20"/>
        </w:rPr>
        <w:t> </w:t>
      </w:r>
      <w:r>
        <w:rPr>
          <w:sz w:val="20"/>
        </w:rPr>
        <w:t>falta</w:t>
      </w:r>
      <w:r>
        <w:rPr>
          <w:spacing w:val="-7"/>
          <w:sz w:val="20"/>
        </w:rPr>
        <w:t> </w:t>
      </w:r>
      <w:r>
        <w:rPr>
          <w:sz w:val="20"/>
        </w:rPr>
        <w:t>de</w:t>
      </w:r>
      <w:r>
        <w:rPr>
          <w:spacing w:val="-7"/>
          <w:sz w:val="20"/>
        </w:rPr>
        <w:t> </w:t>
      </w:r>
      <w:r>
        <w:rPr>
          <w:sz w:val="20"/>
        </w:rPr>
        <w:t>motivación</w:t>
      </w:r>
      <w:r>
        <w:rPr>
          <w:spacing w:val="-7"/>
          <w:sz w:val="20"/>
        </w:rPr>
        <w:t> </w:t>
      </w:r>
      <w:r>
        <w:rPr>
          <w:sz w:val="20"/>
        </w:rPr>
        <w:t>de</w:t>
      </w:r>
      <w:r>
        <w:rPr>
          <w:spacing w:val="-7"/>
          <w:sz w:val="20"/>
        </w:rPr>
        <w:t> </w:t>
      </w:r>
      <w:r>
        <w:rPr>
          <w:sz w:val="20"/>
        </w:rPr>
        <w:t>la</w:t>
      </w:r>
      <w:r>
        <w:rPr>
          <w:spacing w:val="-5"/>
          <w:sz w:val="20"/>
        </w:rPr>
        <w:t> </w:t>
      </w:r>
      <w:r>
        <w:rPr>
          <w:sz w:val="20"/>
        </w:rPr>
        <w:t>sentencia,</w:t>
      </w:r>
      <w:r>
        <w:rPr>
          <w:spacing w:val="-6"/>
          <w:sz w:val="20"/>
        </w:rPr>
        <w:t> </w:t>
      </w:r>
      <w:r>
        <w:rPr>
          <w:sz w:val="20"/>
        </w:rPr>
        <w:t>sino</w:t>
      </w:r>
      <w:r>
        <w:rPr>
          <w:spacing w:val="-9"/>
          <w:sz w:val="20"/>
        </w:rPr>
        <w:t> </w:t>
      </w:r>
      <w:r>
        <w:rPr>
          <w:sz w:val="20"/>
        </w:rPr>
        <w:t>que</w:t>
      </w:r>
      <w:r>
        <w:rPr>
          <w:spacing w:val="-9"/>
          <w:sz w:val="20"/>
        </w:rPr>
        <w:t> </w:t>
      </w:r>
      <w:r>
        <w:rPr>
          <w:sz w:val="20"/>
        </w:rPr>
        <w:t>los escasos argumentos que decretaron la procedencia del sobreseimiento de la causa se enfocaron en aspectos propios del debate oral y público, con violación a los principios fundamentales de oralidad, contradicción, publicidad e inmediación”</w:t>
      </w:r>
      <w:r>
        <w:rPr>
          <w:position w:val="7"/>
          <w:sz w:val="13"/>
        </w:rPr>
        <w:t>227</w:t>
      </w:r>
      <w:r>
        <w:rPr>
          <w:sz w:val="20"/>
        </w:rPr>
        <w:t>. A lo</w:t>
      </w:r>
      <w:r>
        <w:rPr>
          <w:spacing w:val="-1"/>
          <w:sz w:val="20"/>
        </w:rPr>
        <w:t> </w:t>
      </w:r>
      <w:r>
        <w:rPr>
          <w:sz w:val="20"/>
        </w:rPr>
        <w:t>anterior se añade el hecho de que, si bien la representación legal de la señora Rodríguez Pacheco interpuso una denuncia contra J.C.Z.P. (el cirujano principal) y otras cuatro personas más que participaron en las operaciones quirúrgicas, el representante fiscal presentó escrito acusatorio únicamente contra J.C.Z.P., no pronunciándose sobre los demás médicos</w:t>
      </w:r>
      <w:r>
        <w:rPr>
          <w:spacing w:val="-14"/>
          <w:sz w:val="20"/>
        </w:rPr>
        <w:t> </w:t>
      </w:r>
      <w:r>
        <w:rPr>
          <w:sz w:val="20"/>
        </w:rPr>
        <w:t>denunciados</w:t>
      </w:r>
      <w:r>
        <w:rPr>
          <w:spacing w:val="-14"/>
          <w:sz w:val="20"/>
        </w:rPr>
        <w:t> </w:t>
      </w:r>
      <w:r>
        <w:rPr>
          <w:sz w:val="20"/>
        </w:rPr>
        <w:t>sin</w:t>
      </w:r>
      <w:r>
        <w:rPr>
          <w:spacing w:val="-15"/>
          <w:sz w:val="20"/>
        </w:rPr>
        <w:t> </w:t>
      </w:r>
      <w:r>
        <w:rPr>
          <w:sz w:val="20"/>
        </w:rPr>
        <w:t>desplegar</w:t>
      </w:r>
      <w:r>
        <w:rPr>
          <w:spacing w:val="-15"/>
          <w:sz w:val="20"/>
        </w:rPr>
        <w:t> </w:t>
      </w:r>
      <w:r>
        <w:rPr>
          <w:sz w:val="20"/>
        </w:rPr>
        <w:t>ningún</w:t>
      </w:r>
      <w:r>
        <w:rPr>
          <w:spacing w:val="-15"/>
          <w:sz w:val="20"/>
        </w:rPr>
        <w:t> </w:t>
      </w:r>
      <w:r>
        <w:rPr>
          <w:sz w:val="20"/>
        </w:rPr>
        <w:t>tipo</w:t>
      </w:r>
      <w:r>
        <w:rPr>
          <w:spacing w:val="-13"/>
          <w:sz w:val="20"/>
        </w:rPr>
        <w:t> </w:t>
      </w:r>
      <w:r>
        <w:rPr>
          <w:sz w:val="20"/>
        </w:rPr>
        <w:t>de</w:t>
      </w:r>
      <w:r>
        <w:rPr>
          <w:spacing w:val="-17"/>
          <w:sz w:val="20"/>
        </w:rPr>
        <w:t> </w:t>
      </w:r>
      <w:r>
        <w:rPr>
          <w:sz w:val="20"/>
        </w:rPr>
        <w:t>motivación</w:t>
      </w:r>
      <w:r>
        <w:rPr>
          <w:spacing w:val="-15"/>
          <w:sz w:val="20"/>
        </w:rPr>
        <w:t> </w:t>
      </w:r>
      <w:r>
        <w:rPr>
          <w:sz w:val="20"/>
        </w:rPr>
        <w:t>al</w:t>
      </w:r>
      <w:r>
        <w:rPr>
          <w:spacing w:val="-11"/>
          <w:sz w:val="20"/>
        </w:rPr>
        <w:t> </w:t>
      </w:r>
      <w:r>
        <w:rPr>
          <w:sz w:val="20"/>
        </w:rPr>
        <w:t>respecto,</w:t>
      </w:r>
      <w:r>
        <w:rPr>
          <w:spacing w:val="-15"/>
          <w:sz w:val="20"/>
        </w:rPr>
        <w:t> </w:t>
      </w:r>
      <w:r>
        <w:rPr>
          <w:sz w:val="20"/>
        </w:rPr>
        <w:t>lo</w:t>
      </w:r>
      <w:r>
        <w:rPr>
          <w:spacing w:val="-15"/>
          <w:sz w:val="20"/>
        </w:rPr>
        <w:t> </w:t>
      </w:r>
      <w:r>
        <w:rPr>
          <w:sz w:val="20"/>
        </w:rPr>
        <w:t>cual</w:t>
      </w:r>
      <w:r>
        <w:rPr>
          <w:spacing w:val="-14"/>
          <w:sz w:val="20"/>
        </w:rPr>
        <w:t> </w:t>
      </w:r>
      <w:r>
        <w:rPr>
          <w:sz w:val="20"/>
        </w:rPr>
        <w:t>generó que</w:t>
      </w:r>
      <w:r>
        <w:rPr>
          <w:spacing w:val="-4"/>
          <w:sz w:val="20"/>
        </w:rPr>
        <w:t> </w:t>
      </w:r>
      <w:r>
        <w:rPr>
          <w:sz w:val="20"/>
        </w:rPr>
        <w:t>la</w:t>
      </w:r>
      <w:r>
        <w:rPr>
          <w:spacing w:val="-3"/>
          <w:sz w:val="20"/>
        </w:rPr>
        <w:t> </w:t>
      </w:r>
      <w:r>
        <w:rPr>
          <w:sz w:val="20"/>
        </w:rPr>
        <w:t>presunta</w:t>
      </w:r>
      <w:r>
        <w:rPr>
          <w:spacing w:val="-3"/>
          <w:sz w:val="20"/>
        </w:rPr>
        <w:t> </w:t>
      </w:r>
      <w:r>
        <w:rPr>
          <w:sz w:val="20"/>
        </w:rPr>
        <w:t>víctima y</w:t>
      </w:r>
      <w:r>
        <w:rPr>
          <w:spacing w:val="-3"/>
          <w:sz w:val="20"/>
        </w:rPr>
        <w:t> </w:t>
      </w:r>
      <w:r>
        <w:rPr>
          <w:sz w:val="20"/>
        </w:rPr>
        <w:t>su</w:t>
      </w:r>
      <w:r>
        <w:rPr>
          <w:spacing w:val="-2"/>
          <w:sz w:val="20"/>
        </w:rPr>
        <w:t> </w:t>
      </w:r>
      <w:r>
        <w:rPr>
          <w:sz w:val="20"/>
        </w:rPr>
        <w:t>madre (en</w:t>
      </w:r>
      <w:r>
        <w:rPr>
          <w:spacing w:val="-2"/>
          <w:sz w:val="20"/>
        </w:rPr>
        <w:t> </w:t>
      </w:r>
      <w:r>
        <w:rPr>
          <w:sz w:val="20"/>
        </w:rPr>
        <w:t>calidad</w:t>
      </w:r>
      <w:r>
        <w:rPr>
          <w:spacing w:val="-2"/>
          <w:sz w:val="20"/>
        </w:rPr>
        <w:t> </w:t>
      </w:r>
      <w:r>
        <w:rPr>
          <w:sz w:val="20"/>
        </w:rPr>
        <w:t>de</w:t>
      </w:r>
      <w:r>
        <w:rPr>
          <w:spacing w:val="-4"/>
          <w:sz w:val="20"/>
        </w:rPr>
        <w:t> </w:t>
      </w:r>
      <w:r>
        <w:rPr>
          <w:sz w:val="20"/>
        </w:rPr>
        <w:t>su</w:t>
      </w:r>
      <w:r>
        <w:rPr>
          <w:spacing w:val="-2"/>
          <w:sz w:val="20"/>
        </w:rPr>
        <w:t> </w:t>
      </w:r>
      <w:r>
        <w:rPr>
          <w:sz w:val="20"/>
        </w:rPr>
        <w:t>representante</w:t>
      </w:r>
      <w:r>
        <w:rPr>
          <w:spacing w:val="-4"/>
          <w:sz w:val="20"/>
        </w:rPr>
        <w:t> </w:t>
      </w:r>
      <w:r>
        <w:rPr>
          <w:sz w:val="20"/>
        </w:rPr>
        <w:t>legal) tuvieran</w:t>
      </w:r>
      <w:r>
        <w:rPr>
          <w:spacing w:val="-2"/>
          <w:sz w:val="20"/>
        </w:rPr>
        <w:t> </w:t>
      </w:r>
      <w:r>
        <w:rPr>
          <w:sz w:val="20"/>
        </w:rPr>
        <w:t>que presentar</w:t>
      </w:r>
      <w:r>
        <w:rPr>
          <w:spacing w:val="-11"/>
          <w:sz w:val="20"/>
        </w:rPr>
        <w:t> </w:t>
      </w:r>
      <w:r>
        <w:rPr>
          <w:sz w:val="20"/>
        </w:rPr>
        <w:t>recursos</w:t>
      </w:r>
      <w:r>
        <w:rPr>
          <w:spacing w:val="-9"/>
          <w:sz w:val="20"/>
        </w:rPr>
        <w:t> </w:t>
      </w:r>
      <w:r>
        <w:rPr>
          <w:sz w:val="20"/>
        </w:rPr>
        <w:t>judiciales</w:t>
      </w:r>
      <w:r>
        <w:rPr>
          <w:spacing w:val="-12"/>
          <w:sz w:val="20"/>
        </w:rPr>
        <w:t> </w:t>
      </w:r>
      <w:r>
        <w:rPr>
          <w:sz w:val="20"/>
        </w:rPr>
        <w:t>para</w:t>
      </w:r>
      <w:r>
        <w:rPr>
          <w:spacing w:val="-11"/>
          <w:sz w:val="20"/>
        </w:rPr>
        <w:t> </w:t>
      </w:r>
      <w:r>
        <w:rPr>
          <w:sz w:val="20"/>
        </w:rPr>
        <w:t>lograr</w:t>
      </w:r>
      <w:r>
        <w:rPr>
          <w:spacing w:val="-12"/>
          <w:sz w:val="20"/>
        </w:rPr>
        <w:t> </w:t>
      </w:r>
      <w:r>
        <w:rPr>
          <w:sz w:val="20"/>
        </w:rPr>
        <w:t>una</w:t>
      </w:r>
      <w:r>
        <w:rPr>
          <w:spacing w:val="-11"/>
          <w:sz w:val="20"/>
        </w:rPr>
        <w:t> </w:t>
      </w:r>
      <w:r>
        <w:rPr>
          <w:sz w:val="20"/>
        </w:rPr>
        <w:t>acusación</w:t>
      </w:r>
      <w:r>
        <w:rPr>
          <w:spacing w:val="-9"/>
          <w:sz w:val="20"/>
        </w:rPr>
        <w:t> </w:t>
      </w:r>
      <w:r>
        <w:rPr>
          <w:sz w:val="20"/>
        </w:rPr>
        <w:t>completa</w:t>
      </w:r>
      <w:r>
        <w:rPr>
          <w:position w:val="7"/>
          <w:sz w:val="13"/>
        </w:rPr>
        <w:t>228</w:t>
      </w:r>
      <w:r>
        <w:rPr>
          <w:sz w:val="20"/>
        </w:rPr>
        <w:t>.</w:t>
      </w:r>
      <w:r>
        <w:rPr>
          <w:spacing w:val="-12"/>
          <w:sz w:val="20"/>
        </w:rPr>
        <w:t> </w:t>
      </w:r>
      <w:r>
        <w:rPr>
          <w:sz w:val="20"/>
        </w:rPr>
        <w:t>Lo</w:t>
      </w:r>
      <w:r>
        <w:rPr>
          <w:spacing w:val="-11"/>
          <w:sz w:val="20"/>
        </w:rPr>
        <w:t> </w:t>
      </w:r>
      <w:r>
        <w:rPr>
          <w:sz w:val="20"/>
        </w:rPr>
        <w:t>anterior</w:t>
      </w:r>
      <w:r>
        <w:rPr>
          <w:spacing w:val="-10"/>
          <w:sz w:val="20"/>
        </w:rPr>
        <w:t> </w:t>
      </w:r>
      <w:r>
        <w:rPr>
          <w:sz w:val="20"/>
        </w:rPr>
        <w:t>provocó un consecuente retraso, el cual, a la postre, contribuyó a que se produjera la referida prescripción extraordinaria. Lo</w:t>
      </w:r>
      <w:r>
        <w:rPr>
          <w:spacing w:val="-1"/>
          <w:sz w:val="20"/>
        </w:rPr>
        <w:t> </w:t>
      </w:r>
      <w:r>
        <w:rPr>
          <w:sz w:val="20"/>
        </w:rPr>
        <w:t>anterior fue calificado por el Juzgado Vigésimo</w:t>
      </w:r>
      <w:r>
        <w:rPr>
          <w:spacing w:val="-1"/>
          <w:sz w:val="20"/>
        </w:rPr>
        <w:t> </w:t>
      </w:r>
      <w:r>
        <w:rPr>
          <w:sz w:val="20"/>
        </w:rPr>
        <w:t>Segundo de Primera Instancia en Funciones de Control de Caracas como un “error judicial” por parte</w:t>
      </w:r>
      <w:r>
        <w:rPr>
          <w:spacing w:val="-13"/>
          <w:sz w:val="20"/>
        </w:rPr>
        <w:t> </w:t>
      </w:r>
      <w:r>
        <w:rPr>
          <w:sz w:val="20"/>
        </w:rPr>
        <w:t>del</w:t>
      </w:r>
      <w:r>
        <w:rPr>
          <w:spacing w:val="-11"/>
          <w:sz w:val="20"/>
        </w:rPr>
        <w:t> </w:t>
      </w:r>
      <w:r>
        <w:rPr>
          <w:sz w:val="20"/>
        </w:rPr>
        <w:t>representante</w:t>
      </w:r>
      <w:r>
        <w:rPr>
          <w:spacing w:val="-10"/>
          <w:sz w:val="20"/>
        </w:rPr>
        <w:t> </w:t>
      </w:r>
      <w:r>
        <w:rPr>
          <w:sz w:val="20"/>
        </w:rPr>
        <w:t>fiscal,</w:t>
      </w:r>
      <w:r>
        <w:rPr>
          <w:spacing w:val="-12"/>
          <w:sz w:val="20"/>
        </w:rPr>
        <w:t> </w:t>
      </w:r>
      <w:r>
        <w:rPr>
          <w:sz w:val="20"/>
        </w:rPr>
        <w:t>destacando</w:t>
      </w:r>
      <w:r>
        <w:rPr>
          <w:spacing w:val="-13"/>
          <w:sz w:val="20"/>
        </w:rPr>
        <w:t> </w:t>
      </w:r>
      <w:r>
        <w:rPr>
          <w:sz w:val="20"/>
        </w:rPr>
        <w:t>que</w:t>
      </w:r>
      <w:r>
        <w:rPr>
          <w:spacing w:val="-13"/>
          <w:sz w:val="20"/>
        </w:rPr>
        <w:t> </w:t>
      </w:r>
      <w:r>
        <w:rPr>
          <w:sz w:val="20"/>
        </w:rPr>
        <w:t>la</w:t>
      </w:r>
      <w:r>
        <w:rPr>
          <w:spacing w:val="-11"/>
          <w:sz w:val="20"/>
        </w:rPr>
        <w:t> </w:t>
      </w:r>
      <w:r>
        <w:rPr>
          <w:sz w:val="20"/>
        </w:rPr>
        <w:t>denuncia</w:t>
      </w:r>
      <w:r>
        <w:rPr>
          <w:spacing w:val="-13"/>
          <w:sz w:val="20"/>
        </w:rPr>
        <w:t> </w:t>
      </w:r>
      <w:r>
        <w:rPr>
          <w:sz w:val="20"/>
        </w:rPr>
        <w:t>presentada</w:t>
      </w:r>
      <w:r>
        <w:rPr>
          <w:spacing w:val="-13"/>
          <w:sz w:val="20"/>
        </w:rPr>
        <w:t> </w:t>
      </w:r>
      <w:r>
        <w:rPr>
          <w:sz w:val="20"/>
        </w:rPr>
        <w:t>“no</w:t>
      </w:r>
      <w:r>
        <w:rPr>
          <w:spacing w:val="-15"/>
          <w:sz w:val="20"/>
        </w:rPr>
        <w:t> </w:t>
      </w:r>
      <w:r>
        <w:rPr>
          <w:sz w:val="20"/>
        </w:rPr>
        <w:t>fue</w:t>
      </w:r>
      <w:r>
        <w:rPr>
          <w:spacing w:val="-15"/>
          <w:sz w:val="20"/>
        </w:rPr>
        <w:t> </w:t>
      </w:r>
      <w:r>
        <w:rPr>
          <w:sz w:val="20"/>
        </w:rPr>
        <w:t>tramitada conforme a lo establecido en los artículos 300 y 283 del Código Orgánico Procesal </w:t>
      </w:r>
      <w:r>
        <w:rPr>
          <w:spacing w:val="-2"/>
          <w:sz w:val="20"/>
        </w:rPr>
        <w:t>Penal”</w:t>
      </w:r>
      <w:r>
        <w:rPr>
          <w:spacing w:val="-2"/>
          <w:position w:val="7"/>
          <w:sz w:val="13"/>
        </w:rPr>
        <w:t>229</w:t>
      </w:r>
      <w:r>
        <w:rPr>
          <w:spacing w:val="-2"/>
          <w:sz w:val="20"/>
        </w:rPr>
        <w:t>.</w:t>
      </w:r>
    </w:p>
    <w:p>
      <w:pPr>
        <w:pStyle w:val="BodyText"/>
        <w:spacing w:before="2"/>
      </w:pPr>
    </w:p>
    <w:p>
      <w:pPr>
        <w:pStyle w:val="ListParagraph"/>
        <w:numPr>
          <w:ilvl w:val="0"/>
          <w:numId w:val="9"/>
        </w:numPr>
        <w:tabs>
          <w:tab w:pos="929" w:val="left" w:leader="none"/>
        </w:tabs>
        <w:spacing w:line="240" w:lineRule="auto" w:before="0" w:after="0"/>
        <w:ind w:left="362" w:right="360" w:firstLine="0"/>
        <w:jc w:val="both"/>
        <w:rPr>
          <w:sz w:val="20"/>
        </w:rPr>
      </w:pPr>
      <w:r>
        <w:rPr>
          <w:sz w:val="20"/>
        </w:rPr>
        <w:t>Además, dicho Juzgado confirmó el 20 de marzo de 2012 el sobreseimiento de la causa debido a que había operado la prescripción de la acción penal en aplicación del artículo 318.3 del Código Orgánico Procesal Penal, en relación con los artículos 108.5, 109 y 110 del Código Penal,</w:t>
      </w:r>
      <w:r>
        <w:rPr>
          <w:spacing w:val="-1"/>
          <w:sz w:val="20"/>
        </w:rPr>
        <w:t> </w:t>
      </w:r>
      <w:r>
        <w:rPr>
          <w:sz w:val="20"/>
        </w:rPr>
        <w:t>afirmando, además, que “nunca se</w:t>
      </w:r>
      <w:r>
        <w:rPr>
          <w:spacing w:val="-1"/>
          <w:sz w:val="20"/>
        </w:rPr>
        <w:t> </w:t>
      </w:r>
      <w:r>
        <w:rPr>
          <w:sz w:val="20"/>
        </w:rPr>
        <w:t>llevó</w:t>
      </w:r>
      <w:r>
        <w:rPr>
          <w:spacing w:val="-2"/>
          <w:sz w:val="20"/>
        </w:rPr>
        <w:t> </w:t>
      </w:r>
      <w:r>
        <w:rPr>
          <w:sz w:val="20"/>
        </w:rPr>
        <w:t>a cabo el proceso por</w:t>
      </w:r>
      <w:r>
        <w:rPr>
          <w:spacing w:val="-12"/>
          <w:sz w:val="20"/>
        </w:rPr>
        <w:t> </w:t>
      </w:r>
      <w:r>
        <w:rPr>
          <w:sz w:val="20"/>
        </w:rPr>
        <w:t>la</w:t>
      </w:r>
      <w:r>
        <w:rPr>
          <w:spacing w:val="-8"/>
          <w:sz w:val="20"/>
        </w:rPr>
        <w:t> </w:t>
      </w:r>
      <w:r>
        <w:rPr>
          <w:sz w:val="20"/>
        </w:rPr>
        <w:t>vía</w:t>
      </w:r>
      <w:r>
        <w:rPr>
          <w:spacing w:val="-11"/>
          <w:sz w:val="20"/>
        </w:rPr>
        <w:t> </w:t>
      </w:r>
      <w:r>
        <w:rPr>
          <w:sz w:val="20"/>
        </w:rPr>
        <w:t>correcta</w:t>
      </w:r>
      <w:r>
        <w:rPr>
          <w:spacing w:val="-11"/>
          <w:sz w:val="20"/>
        </w:rPr>
        <w:t> </w:t>
      </w:r>
      <w:r>
        <w:rPr>
          <w:sz w:val="20"/>
        </w:rPr>
        <w:t>que</w:t>
      </w:r>
      <w:r>
        <w:rPr>
          <w:spacing w:val="-13"/>
          <w:sz w:val="20"/>
        </w:rPr>
        <w:t> </w:t>
      </w:r>
      <w:r>
        <w:rPr>
          <w:sz w:val="20"/>
        </w:rPr>
        <w:t>ha</w:t>
      </w:r>
      <w:r>
        <w:rPr>
          <w:spacing w:val="-11"/>
          <w:sz w:val="20"/>
        </w:rPr>
        <w:t> </w:t>
      </w:r>
      <w:r>
        <w:rPr>
          <w:sz w:val="20"/>
        </w:rPr>
        <w:t>debido</w:t>
      </w:r>
      <w:r>
        <w:rPr>
          <w:spacing w:val="-10"/>
          <w:sz w:val="20"/>
        </w:rPr>
        <w:t> </w:t>
      </w:r>
      <w:r>
        <w:rPr>
          <w:sz w:val="20"/>
        </w:rPr>
        <w:t>culminar</w:t>
      </w:r>
      <w:r>
        <w:rPr>
          <w:spacing w:val="-10"/>
          <w:sz w:val="20"/>
        </w:rPr>
        <w:t> </w:t>
      </w:r>
      <w:r>
        <w:rPr>
          <w:sz w:val="20"/>
        </w:rPr>
        <w:t>en</w:t>
      </w:r>
      <w:r>
        <w:rPr>
          <w:spacing w:val="-10"/>
          <w:sz w:val="20"/>
        </w:rPr>
        <w:t> </w:t>
      </w:r>
      <w:r>
        <w:rPr>
          <w:sz w:val="20"/>
        </w:rPr>
        <w:t>el</w:t>
      </w:r>
      <w:r>
        <w:rPr>
          <w:spacing w:val="-9"/>
          <w:sz w:val="20"/>
        </w:rPr>
        <w:t> </w:t>
      </w:r>
      <w:r>
        <w:rPr>
          <w:sz w:val="20"/>
        </w:rPr>
        <w:t>debate</w:t>
      </w:r>
      <w:r>
        <w:rPr>
          <w:spacing w:val="-10"/>
          <w:sz w:val="20"/>
        </w:rPr>
        <w:t> </w:t>
      </w:r>
      <w:r>
        <w:rPr>
          <w:sz w:val="20"/>
        </w:rPr>
        <w:t>oral</w:t>
      </w:r>
      <w:r>
        <w:rPr>
          <w:spacing w:val="-8"/>
          <w:sz w:val="20"/>
        </w:rPr>
        <w:t> </w:t>
      </w:r>
      <w:r>
        <w:rPr>
          <w:sz w:val="20"/>
        </w:rPr>
        <w:t>y</w:t>
      </w:r>
      <w:r>
        <w:rPr>
          <w:spacing w:val="-7"/>
          <w:sz w:val="20"/>
        </w:rPr>
        <w:t> </w:t>
      </w:r>
      <w:r>
        <w:rPr>
          <w:sz w:val="20"/>
        </w:rPr>
        <w:t>público</w:t>
      </w:r>
      <w:r>
        <w:rPr>
          <w:spacing w:val="-10"/>
          <w:sz w:val="20"/>
        </w:rPr>
        <w:t> </w:t>
      </w:r>
      <w:r>
        <w:rPr>
          <w:sz w:val="20"/>
        </w:rPr>
        <w:t>donde</w:t>
      </w:r>
      <w:r>
        <w:rPr>
          <w:spacing w:val="-13"/>
          <w:sz w:val="20"/>
        </w:rPr>
        <w:t> </w:t>
      </w:r>
      <w:r>
        <w:rPr>
          <w:sz w:val="20"/>
        </w:rPr>
        <w:t>se</w:t>
      </w:r>
      <w:r>
        <w:rPr>
          <w:spacing w:val="-13"/>
          <w:sz w:val="20"/>
        </w:rPr>
        <w:t> </w:t>
      </w:r>
      <w:r>
        <w:rPr>
          <w:sz w:val="20"/>
        </w:rPr>
        <w:t>hubiesen determinado la responsabilidad, si las habían, de todos y cada uno de los </w:t>
      </w:r>
      <w:r>
        <w:rPr>
          <w:spacing w:val="-2"/>
          <w:sz w:val="20"/>
        </w:rPr>
        <w:t>involucrados”</w:t>
      </w:r>
      <w:r>
        <w:rPr>
          <w:spacing w:val="-2"/>
          <w:position w:val="7"/>
          <w:sz w:val="13"/>
        </w:rPr>
        <w:t>230</w:t>
      </w:r>
      <w:r>
        <w:rPr>
          <w:spacing w:val="-2"/>
          <w:sz w:val="20"/>
        </w:rPr>
        <w:t>.</w:t>
      </w:r>
    </w:p>
    <w:p>
      <w:pPr>
        <w:pStyle w:val="BodyText"/>
      </w:pPr>
    </w:p>
    <w:p>
      <w:pPr>
        <w:pStyle w:val="ListParagraph"/>
        <w:numPr>
          <w:ilvl w:val="0"/>
          <w:numId w:val="9"/>
        </w:numPr>
        <w:tabs>
          <w:tab w:pos="929" w:val="left" w:leader="none"/>
        </w:tabs>
        <w:spacing w:line="240" w:lineRule="auto" w:before="0" w:after="0"/>
        <w:ind w:left="362" w:right="361" w:firstLine="0"/>
        <w:jc w:val="both"/>
        <w:rPr>
          <w:sz w:val="20"/>
        </w:rPr>
      </w:pPr>
      <w:r>
        <w:rPr>
          <w:sz w:val="20"/>
        </w:rPr>
        <w:t>En</w:t>
      </w:r>
      <w:r>
        <w:rPr>
          <w:spacing w:val="-9"/>
          <w:sz w:val="20"/>
        </w:rPr>
        <w:t> </w:t>
      </w:r>
      <w:r>
        <w:rPr>
          <w:sz w:val="20"/>
        </w:rPr>
        <w:t>vista</w:t>
      </w:r>
      <w:r>
        <w:rPr>
          <w:spacing w:val="-10"/>
          <w:sz w:val="20"/>
        </w:rPr>
        <w:t> </w:t>
      </w:r>
      <w:r>
        <w:rPr>
          <w:sz w:val="20"/>
        </w:rPr>
        <w:t>de</w:t>
      </w:r>
      <w:r>
        <w:rPr>
          <w:spacing w:val="-12"/>
          <w:sz w:val="20"/>
        </w:rPr>
        <w:t> </w:t>
      </w:r>
      <w:r>
        <w:rPr>
          <w:sz w:val="20"/>
        </w:rPr>
        <w:t>lo</w:t>
      </w:r>
      <w:r>
        <w:rPr>
          <w:spacing w:val="-11"/>
          <w:sz w:val="20"/>
        </w:rPr>
        <w:t> </w:t>
      </w:r>
      <w:r>
        <w:rPr>
          <w:sz w:val="20"/>
        </w:rPr>
        <w:t>anterior,</w:t>
      </w:r>
      <w:r>
        <w:rPr>
          <w:spacing w:val="-8"/>
          <w:sz w:val="20"/>
        </w:rPr>
        <w:t> </w:t>
      </w:r>
      <w:r>
        <w:rPr>
          <w:sz w:val="20"/>
        </w:rPr>
        <w:t>la</w:t>
      </w:r>
      <w:r>
        <w:rPr>
          <w:spacing w:val="-10"/>
          <w:sz w:val="20"/>
        </w:rPr>
        <w:t> </w:t>
      </w:r>
      <w:r>
        <w:rPr>
          <w:sz w:val="20"/>
        </w:rPr>
        <w:t>Corte</w:t>
      </w:r>
      <w:r>
        <w:rPr>
          <w:spacing w:val="-9"/>
          <w:sz w:val="20"/>
        </w:rPr>
        <w:t> </w:t>
      </w:r>
      <w:r>
        <w:rPr>
          <w:sz w:val="20"/>
        </w:rPr>
        <w:t>concluye</w:t>
      </w:r>
      <w:r>
        <w:rPr>
          <w:spacing w:val="-12"/>
          <w:sz w:val="20"/>
        </w:rPr>
        <w:t> </w:t>
      </w:r>
      <w:r>
        <w:rPr>
          <w:sz w:val="20"/>
        </w:rPr>
        <w:t>que</w:t>
      </w:r>
      <w:r>
        <w:rPr>
          <w:spacing w:val="-12"/>
          <w:sz w:val="20"/>
        </w:rPr>
        <w:t> </w:t>
      </w:r>
      <w:r>
        <w:rPr>
          <w:sz w:val="20"/>
        </w:rPr>
        <w:t>la</w:t>
      </w:r>
      <w:r>
        <w:rPr>
          <w:spacing w:val="-6"/>
          <w:sz w:val="20"/>
        </w:rPr>
        <w:t> </w:t>
      </w:r>
      <w:r>
        <w:rPr>
          <w:sz w:val="20"/>
        </w:rPr>
        <w:t>denuncia</w:t>
      </w:r>
      <w:r>
        <w:rPr>
          <w:spacing w:val="-10"/>
          <w:sz w:val="20"/>
        </w:rPr>
        <w:t> </w:t>
      </w:r>
      <w:r>
        <w:rPr>
          <w:sz w:val="20"/>
        </w:rPr>
        <w:t>interpuesta</w:t>
      </w:r>
      <w:r>
        <w:rPr>
          <w:spacing w:val="-8"/>
          <w:sz w:val="20"/>
        </w:rPr>
        <w:t> </w:t>
      </w:r>
      <w:r>
        <w:rPr>
          <w:sz w:val="20"/>
        </w:rPr>
        <w:t>por</w:t>
      </w:r>
      <w:r>
        <w:rPr>
          <w:spacing w:val="-11"/>
          <w:sz w:val="20"/>
        </w:rPr>
        <w:t> </w:t>
      </w:r>
      <w:r>
        <w:rPr>
          <w:sz w:val="20"/>
        </w:rPr>
        <w:t>la</w:t>
      </w:r>
      <w:r>
        <w:rPr>
          <w:spacing w:val="-8"/>
          <w:sz w:val="20"/>
        </w:rPr>
        <w:t> </w:t>
      </w:r>
      <w:r>
        <w:rPr>
          <w:sz w:val="20"/>
        </w:rPr>
        <w:t>señora Rodríguez por los alegados actos de violencia obstétrica y mala praxis médica sufridos dieron lugar a un proceso caracterizado por irregularidades y carente de la debida diligencia,</w:t>
      </w:r>
      <w:r>
        <w:rPr>
          <w:spacing w:val="-10"/>
          <w:sz w:val="20"/>
        </w:rPr>
        <w:t> </w:t>
      </w:r>
      <w:r>
        <w:rPr>
          <w:sz w:val="20"/>
        </w:rPr>
        <w:t>el</w:t>
      </w:r>
      <w:r>
        <w:rPr>
          <w:spacing w:val="-11"/>
          <w:sz w:val="20"/>
        </w:rPr>
        <w:t> </w:t>
      </w:r>
      <w:r>
        <w:rPr>
          <w:sz w:val="20"/>
        </w:rPr>
        <w:t>cual</w:t>
      </w:r>
      <w:r>
        <w:rPr>
          <w:spacing w:val="-11"/>
          <w:sz w:val="20"/>
        </w:rPr>
        <w:t> </w:t>
      </w:r>
      <w:r>
        <w:rPr>
          <w:sz w:val="20"/>
        </w:rPr>
        <w:t>finalizó</w:t>
      </w:r>
      <w:r>
        <w:rPr>
          <w:spacing w:val="-12"/>
          <w:sz w:val="20"/>
        </w:rPr>
        <w:t> </w:t>
      </w:r>
      <w:r>
        <w:rPr>
          <w:sz w:val="20"/>
        </w:rPr>
        <w:t>más</w:t>
      </w:r>
      <w:r>
        <w:rPr>
          <w:spacing w:val="-9"/>
          <w:sz w:val="20"/>
        </w:rPr>
        <w:t> </w:t>
      </w:r>
      <w:r>
        <w:rPr>
          <w:sz w:val="20"/>
        </w:rPr>
        <w:t>de</w:t>
      </w:r>
      <w:r>
        <w:rPr>
          <w:spacing w:val="-10"/>
          <w:sz w:val="20"/>
        </w:rPr>
        <w:t> </w:t>
      </w:r>
      <w:r>
        <w:rPr>
          <w:sz w:val="20"/>
        </w:rPr>
        <w:t>una</w:t>
      </w:r>
      <w:r>
        <w:rPr>
          <w:spacing w:val="-11"/>
          <w:sz w:val="20"/>
        </w:rPr>
        <w:t> </w:t>
      </w:r>
      <w:r>
        <w:rPr>
          <w:sz w:val="20"/>
        </w:rPr>
        <w:t>década</w:t>
      </w:r>
      <w:r>
        <w:rPr>
          <w:spacing w:val="-11"/>
          <w:sz w:val="20"/>
        </w:rPr>
        <w:t> </w:t>
      </w:r>
      <w:r>
        <w:rPr>
          <w:sz w:val="20"/>
        </w:rPr>
        <w:t>después</w:t>
      </w:r>
      <w:r>
        <w:rPr>
          <w:spacing w:val="-9"/>
          <w:sz w:val="20"/>
        </w:rPr>
        <w:t> </w:t>
      </w:r>
      <w:r>
        <w:rPr>
          <w:sz w:val="20"/>
        </w:rPr>
        <w:t>con</w:t>
      </w:r>
      <w:r>
        <w:rPr>
          <w:spacing w:val="-10"/>
          <w:sz w:val="20"/>
        </w:rPr>
        <w:t> </w:t>
      </w:r>
      <w:r>
        <w:rPr>
          <w:sz w:val="20"/>
        </w:rPr>
        <w:t>el</w:t>
      </w:r>
      <w:r>
        <w:rPr>
          <w:spacing w:val="-9"/>
          <w:sz w:val="20"/>
        </w:rPr>
        <w:t> </w:t>
      </w:r>
      <w:r>
        <w:rPr>
          <w:sz w:val="20"/>
        </w:rPr>
        <w:t>sobreseimiento</w:t>
      </w:r>
      <w:r>
        <w:rPr>
          <w:spacing w:val="-12"/>
          <w:sz w:val="20"/>
        </w:rPr>
        <w:t> </w:t>
      </w:r>
      <w:r>
        <w:rPr>
          <w:sz w:val="20"/>
        </w:rPr>
        <w:t>de</w:t>
      </w:r>
      <w:r>
        <w:rPr>
          <w:spacing w:val="-12"/>
          <w:sz w:val="20"/>
        </w:rPr>
        <w:t> </w:t>
      </w:r>
      <w:r>
        <w:rPr>
          <w:sz w:val="20"/>
        </w:rPr>
        <w:t>la</w:t>
      </w:r>
      <w:r>
        <w:rPr>
          <w:spacing w:val="-8"/>
          <w:sz w:val="20"/>
        </w:rPr>
        <w:t> </w:t>
      </w:r>
      <w:r>
        <w:rPr>
          <w:spacing w:val="-2"/>
          <w:sz w:val="20"/>
        </w:rPr>
        <w:t>causa</w:t>
      </w:r>
    </w:p>
    <w:p>
      <w:pPr>
        <w:pStyle w:val="BodyText"/>
        <w:spacing w:before="1"/>
        <w:rPr>
          <w:sz w:val="19"/>
        </w:rPr>
      </w:pPr>
      <w:r>
        <w:rPr/>
        <w:pict>
          <v:rect style="position:absolute;margin-left:85.103996pt;margin-top:12.830468pt;width:144.020pt;height:.60004pt;mso-position-horizontal-relative:page;mso-position-vertical-relative:paragraph;z-index:-15707648;mso-wrap-distance-left:0;mso-wrap-distance-right:0" id="docshape43" filled="true" fillcolor="#000000" stroked="false">
            <v:fill type="solid"/>
            <w10:wrap type="topAndBottom"/>
          </v:rect>
        </w:pict>
      </w:r>
    </w:p>
    <w:p>
      <w:pPr>
        <w:spacing w:before="98"/>
        <w:ind w:left="362" w:right="359" w:firstLine="0"/>
        <w:jc w:val="both"/>
        <w:rPr>
          <w:sz w:val="16"/>
        </w:rPr>
      </w:pPr>
      <w:r>
        <w:rPr>
          <w:sz w:val="16"/>
          <w:vertAlign w:val="superscript"/>
        </w:rPr>
        <w:t>227</w:t>
      </w:r>
      <w:r>
        <w:rPr>
          <w:spacing w:val="80"/>
          <w:sz w:val="16"/>
          <w:vertAlign w:val="baseline"/>
        </w:rPr>
        <w:t>  </w:t>
      </w:r>
      <w:r>
        <w:rPr>
          <w:i/>
          <w:sz w:val="16"/>
          <w:vertAlign w:val="baseline"/>
        </w:rPr>
        <w:t>Cfr</w:t>
      </w:r>
      <w:r>
        <w:rPr>
          <w:sz w:val="16"/>
          <w:vertAlign w:val="baseline"/>
        </w:rPr>
        <w:t>. Resolución de la Sala Sexta de la Corte de Apelaciones del Circuito Judicial Penal de la Circunscripción Judicial del Área Metropolitana de Caracas, de 22 de noviembre de 2010 (expediente de prueba, folio 820).</w:t>
      </w:r>
    </w:p>
    <w:p>
      <w:pPr>
        <w:spacing w:before="39"/>
        <w:ind w:left="362" w:right="353" w:firstLine="0"/>
        <w:jc w:val="both"/>
        <w:rPr>
          <w:sz w:val="16"/>
        </w:rPr>
      </w:pPr>
      <w:r>
        <w:rPr>
          <w:sz w:val="16"/>
          <w:vertAlign w:val="superscript"/>
        </w:rPr>
        <w:t>228</w:t>
      </w:r>
      <w:r>
        <w:rPr>
          <w:spacing w:val="80"/>
          <w:w w:val="150"/>
          <w:sz w:val="16"/>
          <w:vertAlign w:val="baseline"/>
        </w:rPr>
        <w:t>  </w:t>
      </w:r>
      <w:r>
        <w:rPr>
          <w:sz w:val="16"/>
          <w:vertAlign w:val="baseline"/>
        </w:rPr>
        <w:t>El 5 de noviembre de 2001 la presunta víctima presentó acusación propia en perjuicio de J.C.Z.P., G.C.C.,</w:t>
      </w:r>
      <w:r>
        <w:rPr>
          <w:spacing w:val="-11"/>
          <w:sz w:val="16"/>
          <w:vertAlign w:val="baseline"/>
        </w:rPr>
        <w:t> </w:t>
      </w:r>
      <w:r>
        <w:rPr>
          <w:sz w:val="16"/>
          <w:vertAlign w:val="baseline"/>
        </w:rPr>
        <w:t>A.M.L.</w:t>
      </w:r>
      <w:r>
        <w:rPr>
          <w:spacing w:val="-11"/>
          <w:sz w:val="16"/>
          <w:vertAlign w:val="baseline"/>
        </w:rPr>
        <w:t> </w:t>
      </w:r>
      <w:r>
        <w:rPr>
          <w:sz w:val="16"/>
          <w:vertAlign w:val="baseline"/>
        </w:rPr>
        <w:t>y</w:t>
      </w:r>
      <w:r>
        <w:rPr>
          <w:spacing w:val="-11"/>
          <w:sz w:val="16"/>
          <w:vertAlign w:val="baseline"/>
        </w:rPr>
        <w:t> </w:t>
      </w:r>
      <w:r>
        <w:rPr>
          <w:sz w:val="16"/>
          <w:vertAlign w:val="baseline"/>
        </w:rPr>
        <w:t>M.M.R.</w:t>
      </w:r>
      <w:r>
        <w:rPr>
          <w:spacing w:val="-11"/>
          <w:sz w:val="16"/>
          <w:vertAlign w:val="baseline"/>
        </w:rPr>
        <w:t> </w:t>
      </w:r>
      <w:r>
        <w:rPr>
          <w:sz w:val="16"/>
          <w:vertAlign w:val="baseline"/>
        </w:rPr>
        <w:t>por</w:t>
      </w:r>
      <w:r>
        <w:rPr>
          <w:spacing w:val="-9"/>
          <w:sz w:val="16"/>
          <w:vertAlign w:val="baseline"/>
        </w:rPr>
        <w:t> </w:t>
      </w:r>
      <w:r>
        <w:rPr>
          <w:sz w:val="16"/>
          <w:vertAlign w:val="baseline"/>
        </w:rPr>
        <w:t>el</w:t>
      </w:r>
      <w:r>
        <w:rPr>
          <w:spacing w:val="-13"/>
          <w:sz w:val="16"/>
          <w:vertAlign w:val="baseline"/>
        </w:rPr>
        <w:t> </w:t>
      </w:r>
      <w:r>
        <w:rPr>
          <w:sz w:val="16"/>
          <w:vertAlign w:val="baseline"/>
        </w:rPr>
        <w:t>delito</w:t>
      </w:r>
      <w:r>
        <w:rPr>
          <w:spacing w:val="-9"/>
          <w:sz w:val="16"/>
          <w:vertAlign w:val="baseline"/>
        </w:rPr>
        <w:t> </w:t>
      </w:r>
      <w:r>
        <w:rPr>
          <w:sz w:val="16"/>
          <w:vertAlign w:val="baseline"/>
        </w:rPr>
        <w:t>de</w:t>
      </w:r>
      <w:r>
        <w:rPr>
          <w:spacing w:val="-10"/>
          <w:sz w:val="16"/>
          <w:vertAlign w:val="baseline"/>
        </w:rPr>
        <w:t> </w:t>
      </w:r>
      <w:r>
        <w:rPr>
          <w:sz w:val="16"/>
          <w:vertAlign w:val="baseline"/>
        </w:rPr>
        <w:t>lesiones</w:t>
      </w:r>
      <w:r>
        <w:rPr>
          <w:spacing w:val="-9"/>
          <w:sz w:val="16"/>
          <w:vertAlign w:val="baseline"/>
        </w:rPr>
        <w:t> </w:t>
      </w:r>
      <w:r>
        <w:rPr>
          <w:sz w:val="16"/>
          <w:vertAlign w:val="baseline"/>
        </w:rPr>
        <w:t>gravísimas</w:t>
      </w:r>
      <w:r>
        <w:rPr>
          <w:spacing w:val="-12"/>
          <w:sz w:val="16"/>
          <w:vertAlign w:val="baseline"/>
        </w:rPr>
        <w:t> </w:t>
      </w:r>
      <w:r>
        <w:rPr>
          <w:sz w:val="16"/>
          <w:vertAlign w:val="baseline"/>
        </w:rPr>
        <w:t>culposas</w:t>
      </w:r>
      <w:r>
        <w:rPr>
          <w:i/>
          <w:sz w:val="16"/>
          <w:vertAlign w:val="baseline"/>
        </w:rPr>
        <w:t>.</w:t>
      </w:r>
      <w:r>
        <w:rPr>
          <w:i/>
          <w:spacing w:val="-11"/>
          <w:sz w:val="16"/>
          <w:vertAlign w:val="baseline"/>
        </w:rPr>
        <w:t> </w:t>
      </w:r>
      <w:r>
        <w:rPr>
          <w:i/>
          <w:sz w:val="16"/>
          <w:vertAlign w:val="baseline"/>
        </w:rPr>
        <w:t>Cfr</w:t>
      </w:r>
      <w:r>
        <w:rPr>
          <w:sz w:val="16"/>
          <w:vertAlign w:val="baseline"/>
        </w:rPr>
        <w:t>.</w:t>
      </w:r>
      <w:r>
        <w:rPr>
          <w:spacing w:val="-13"/>
          <w:sz w:val="16"/>
          <w:vertAlign w:val="baseline"/>
        </w:rPr>
        <w:t> </w:t>
      </w:r>
      <w:r>
        <w:rPr>
          <w:sz w:val="16"/>
          <w:vertAlign w:val="baseline"/>
        </w:rPr>
        <w:t>Resolución</w:t>
      </w:r>
      <w:r>
        <w:rPr>
          <w:spacing w:val="-10"/>
          <w:sz w:val="16"/>
          <w:vertAlign w:val="baseline"/>
        </w:rPr>
        <w:t> </w:t>
      </w:r>
      <w:r>
        <w:rPr>
          <w:sz w:val="16"/>
          <w:vertAlign w:val="baseline"/>
        </w:rPr>
        <w:t>del</w:t>
      </w:r>
      <w:r>
        <w:rPr>
          <w:spacing w:val="-11"/>
          <w:sz w:val="16"/>
          <w:vertAlign w:val="baseline"/>
        </w:rPr>
        <w:t> </w:t>
      </w:r>
      <w:r>
        <w:rPr>
          <w:sz w:val="16"/>
          <w:vertAlign w:val="baseline"/>
        </w:rPr>
        <w:t>Juez</w:t>
      </w:r>
      <w:r>
        <w:rPr>
          <w:spacing w:val="-10"/>
          <w:sz w:val="16"/>
          <w:vertAlign w:val="baseline"/>
        </w:rPr>
        <w:t> </w:t>
      </w:r>
      <w:r>
        <w:rPr>
          <w:sz w:val="16"/>
          <w:vertAlign w:val="baseline"/>
        </w:rPr>
        <w:t>de</w:t>
      </w:r>
      <w:r>
        <w:rPr>
          <w:spacing w:val="-10"/>
          <w:sz w:val="16"/>
          <w:vertAlign w:val="baseline"/>
        </w:rPr>
        <w:t> </w:t>
      </w:r>
      <w:r>
        <w:rPr>
          <w:sz w:val="16"/>
          <w:vertAlign w:val="baseline"/>
        </w:rPr>
        <w:t>Control</w:t>
      </w:r>
      <w:r>
        <w:rPr>
          <w:spacing w:val="-11"/>
          <w:sz w:val="16"/>
          <w:vertAlign w:val="baseline"/>
        </w:rPr>
        <w:t> </w:t>
      </w:r>
      <w:r>
        <w:rPr>
          <w:sz w:val="16"/>
          <w:vertAlign w:val="baseline"/>
        </w:rPr>
        <w:t>n.°</w:t>
      </w:r>
      <w:r>
        <w:rPr>
          <w:spacing w:val="-2"/>
          <w:sz w:val="16"/>
          <w:vertAlign w:val="baseline"/>
        </w:rPr>
        <w:t> </w:t>
      </w:r>
      <w:r>
        <w:rPr>
          <w:sz w:val="16"/>
          <w:vertAlign w:val="baseline"/>
        </w:rPr>
        <w:t>7, de</w:t>
      </w:r>
      <w:r>
        <w:rPr>
          <w:spacing w:val="-8"/>
          <w:sz w:val="16"/>
          <w:vertAlign w:val="baseline"/>
        </w:rPr>
        <w:t> </w:t>
      </w:r>
      <w:r>
        <w:rPr>
          <w:sz w:val="16"/>
          <w:vertAlign w:val="baseline"/>
        </w:rPr>
        <w:t>10</w:t>
      </w:r>
      <w:r>
        <w:rPr>
          <w:spacing w:val="-8"/>
          <w:sz w:val="16"/>
          <w:vertAlign w:val="baseline"/>
        </w:rPr>
        <w:t> </w:t>
      </w:r>
      <w:r>
        <w:rPr>
          <w:sz w:val="16"/>
          <w:vertAlign w:val="baseline"/>
        </w:rPr>
        <w:t>de</w:t>
      </w:r>
      <w:r>
        <w:rPr>
          <w:spacing w:val="-8"/>
          <w:sz w:val="16"/>
          <w:vertAlign w:val="baseline"/>
        </w:rPr>
        <w:t> </w:t>
      </w:r>
      <w:r>
        <w:rPr>
          <w:sz w:val="16"/>
          <w:vertAlign w:val="baseline"/>
        </w:rPr>
        <w:t>noviembre</w:t>
      </w:r>
      <w:r>
        <w:rPr>
          <w:spacing w:val="-8"/>
          <w:sz w:val="16"/>
          <w:vertAlign w:val="baseline"/>
        </w:rPr>
        <w:t> </w:t>
      </w:r>
      <w:r>
        <w:rPr>
          <w:sz w:val="16"/>
          <w:vertAlign w:val="baseline"/>
        </w:rPr>
        <w:t>de</w:t>
      </w:r>
      <w:r>
        <w:rPr>
          <w:spacing w:val="-8"/>
          <w:sz w:val="16"/>
          <w:vertAlign w:val="baseline"/>
        </w:rPr>
        <w:t> </w:t>
      </w:r>
      <w:r>
        <w:rPr>
          <w:sz w:val="16"/>
          <w:vertAlign w:val="baseline"/>
        </w:rPr>
        <w:t>2000</w:t>
      </w:r>
      <w:r>
        <w:rPr>
          <w:spacing w:val="-7"/>
          <w:sz w:val="16"/>
          <w:vertAlign w:val="baseline"/>
        </w:rPr>
        <w:t> </w:t>
      </w:r>
      <w:r>
        <w:rPr>
          <w:sz w:val="16"/>
          <w:vertAlign w:val="baseline"/>
        </w:rPr>
        <w:t>por</w:t>
      </w:r>
      <w:r>
        <w:rPr>
          <w:spacing w:val="-7"/>
          <w:sz w:val="16"/>
          <w:vertAlign w:val="baseline"/>
        </w:rPr>
        <w:t> </w:t>
      </w:r>
      <w:r>
        <w:rPr>
          <w:sz w:val="16"/>
          <w:vertAlign w:val="baseline"/>
        </w:rPr>
        <w:t>medio</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cual</w:t>
      </w:r>
      <w:r>
        <w:rPr>
          <w:spacing w:val="-7"/>
          <w:sz w:val="16"/>
          <w:vertAlign w:val="baseline"/>
        </w:rPr>
        <w:t> </w:t>
      </w:r>
      <w:r>
        <w:rPr>
          <w:sz w:val="16"/>
          <w:vertAlign w:val="baseline"/>
        </w:rPr>
        <w:t>se</w:t>
      </w:r>
      <w:r>
        <w:rPr>
          <w:spacing w:val="-6"/>
          <w:sz w:val="16"/>
          <w:vertAlign w:val="baseline"/>
        </w:rPr>
        <w:t> </w:t>
      </w:r>
      <w:r>
        <w:rPr>
          <w:sz w:val="16"/>
          <w:vertAlign w:val="baseline"/>
        </w:rPr>
        <w:t>admite</w:t>
      </w:r>
      <w:r>
        <w:rPr>
          <w:spacing w:val="-6"/>
          <w:sz w:val="16"/>
          <w:vertAlign w:val="baseline"/>
        </w:rPr>
        <w:t> </w:t>
      </w:r>
      <w:r>
        <w:rPr>
          <w:sz w:val="16"/>
          <w:vertAlign w:val="baseline"/>
        </w:rPr>
        <w:t>la</w:t>
      </w:r>
      <w:r>
        <w:rPr>
          <w:spacing w:val="-7"/>
          <w:sz w:val="16"/>
          <w:vertAlign w:val="baseline"/>
        </w:rPr>
        <w:t> </w:t>
      </w:r>
      <w:r>
        <w:rPr>
          <w:sz w:val="16"/>
          <w:vertAlign w:val="baseline"/>
        </w:rPr>
        <w:t>querella</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3"/>
          <w:sz w:val="16"/>
          <w:vertAlign w:val="baseline"/>
        </w:rPr>
        <w:t> </w:t>
      </w:r>
      <w:r>
        <w:rPr>
          <w:sz w:val="16"/>
          <w:vertAlign w:val="baseline"/>
        </w:rPr>
        <w:t>señora</w:t>
      </w:r>
      <w:r>
        <w:rPr>
          <w:spacing w:val="-9"/>
          <w:sz w:val="16"/>
          <w:vertAlign w:val="baseline"/>
        </w:rPr>
        <w:t> </w:t>
      </w:r>
      <w:r>
        <w:rPr>
          <w:sz w:val="16"/>
          <w:vertAlign w:val="baseline"/>
        </w:rPr>
        <w:t>Rodríguez</w:t>
      </w:r>
      <w:r>
        <w:rPr>
          <w:spacing w:val="-6"/>
          <w:sz w:val="16"/>
          <w:vertAlign w:val="baseline"/>
        </w:rPr>
        <w:t> </w:t>
      </w:r>
      <w:r>
        <w:rPr>
          <w:sz w:val="16"/>
          <w:vertAlign w:val="baseline"/>
        </w:rPr>
        <w:t>Pacheco</w:t>
      </w:r>
      <w:r>
        <w:rPr>
          <w:spacing w:val="-8"/>
          <w:sz w:val="16"/>
          <w:vertAlign w:val="baseline"/>
        </w:rPr>
        <w:t> </w:t>
      </w:r>
      <w:r>
        <w:rPr>
          <w:sz w:val="16"/>
          <w:vertAlign w:val="baseline"/>
        </w:rPr>
        <w:t>contra los</w:t>
      </w:r>
      <w:r>
        <w:rPr>
          <w:spacing w:val="-5"/>
          <w:sz w:val="16"/>
          <w:vertAlign w:val="baseline"/>
        </w:rPr>
        <w:t> </w:t>
      </w:r>
      <w:r>
        <w:rPr>
          <w:sz w:val="16"/>
          <w:vertAlign w:val="baseline"/>
        </w:rPr>
        <w:t>acusados</w:t>
      </w:r>
      <w:r>
        <w:rPr>
          <w:spacing w:val="-7"/>
          <w:sz w:val="16"/>
          <w:vertAlign w:val="baseline"/>
        </w:rPr>
        <w:t> </w:t>
      </w:r>
      <w:r>
        <w:rPr>
          <w:sz w:val="16"/>
          <w:vertAlign w:val="baseline"/>
        </w:rPr>
        <w:t>C.Z.P.,</w:t>
      </w:r>
      <w:r>
        <w:rPr>
          <w:spacing w:val="-6"/>
          <w:sz w:val="16"/>
          <w:vertAlign w:val="baseline"/>
        </w:rPr>
        <w:t> </w:t>
      </w:r>
      <w:r>
        <w:rPr>
          <w:sz w:val="16"/>
          <w:vertAlign w:val="baseline"/>
        </w:rPr>
        <w:t>G.C.,</w:t>
      </w:r>
      <w:r>
        <w:rPr>
          <w:spacing w:val="-6"/>
          <w:sz w:val="16"/>
          <w:vertAlign w:val="baseline"/>
        </w:rPr>
        <w:t> </w:t>
      </w:r>
      <w:r>
        <w:rPr>
          <w:sz w:val="16"/>
          <w:vertAlign w:val="baseline"/>
        </w:rPr>
        <w:t>A.M.L.,</w:t>
      </w:r>
      <w:r>
        <w:rPr>
          <w:spacing w:val="-6"/>
          <w:sz w:val="16"/>
          <w:vertAlign w:val="baseline"/>
        </w:rPr>
        <w:t> </w:t>
      </w:r>
      <w:r>
        <w:rPr>
          <w:sz w:val="16"/>
          <w:vertAlign w:val="baseline"/>
        </w:rPr>
        <w:t>Y</w:t>
      </w:r>
      <w:r>
        <w:rPr>
          <w:spacing w:val="-6"/>
          <w:sz w:val="16"/>
          <w:vertAlign w:val="baseline"/>
        </w:rPr>
        <w:t> </w:t>
      </w:r>
      <w:r>
        <w:rPr>
          <w:sz w:val="16"/>
          <w:vertAlign w:val="baseline"/>
        </w:rPr>
        <w:t>M.Y.</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folios</w:t>
      </w:r>
      <w:r>
        <w:rPr>
          <w:spacing w:val="-7"/>
          <w:sz w:val="16"/>
          <w:vertAlign w:val="baseline"/>
        </w:rPr>
        <w:t> </w:t>
      </w:r>
      <w:r>
        <w:rPr>
          <w:sz w:val="16"/>
          <w:vertAlign w:val="baseline"/>
        </w:rPr>
        <w:t>1172</w:t>
      </w:r>
      <w:r>
        <w:rPr>
          <w:spacing w:val="-6"/>
          <w:sz w:val="16"/>
          <w:vertAlign w:val="baseline"/>
        </w:rPr>
        <w:t> </w:t>
      </w:r>
      <w:r>
        <w:rPr>
          <w:sz w:val="16"/>
          <w:vertAlign w:val="baseline"/>
        </w:rPr>
        <w:t>a</w:t>
      </w:r>
      <w:r>
        <w:rPr>
          <w:spacing w:val="-6"/>
          <w:sz w:val="16"/>
          <w:vertAlign w:val="baseline"/>
        </w:rPr>
        <w:t> </w:t>
      </w:r>
      <w:r>
        <w:rPr>
          <w:sz w:val="16"/>
          <w:vertAlign w:val="baseline"/>
        </w:rPr>
        <w:t>1173),</w:t>
      </w:r>
      <w:r>
        <w:rPr>
          <w:spacing w:val="-6"/>
          <w:sz w:val="16"/>
          <w:vertAlign w:val="baseline"/>
        </w:rPr>
        <w:t> </w:t>
      </w:r>
      <w:r>
        <w:rPr>
          <w:sz w:val="16"/>
          <w:vertAlign w:val="baseline"/>
        </w:rPr>
        <w:t>y</w:t>
      </w:r>
      <w:r>
        <w:rPr>
          <w:spacing w:val="-7"/>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sz w:val="16"/>
          <w:vertAlign w:val="baseline"/>
        </w:rPr>
        <w:t>Juzgado Vigésimo Segundo de Caracas, de 20 de marzo de 2012 (expediente de prueba, folio 32).</w:t>
      </w:r>
    </w:p>
    <w:p>
      <w:pPr>
        <w:spacing w:before="40"/>
        <w:ind w:left="362" w:right="360" w:firstLine="0"/>
        <w:jc w:val="both"/>
        <w:rPr>
          <w:sz w:val="16"/>
        </w:rPr>
      </w:pPr>
      <w:r>
        <w:rPr>
          <w:sz w:val="16"/>
          <w:vertAlign w:val="superscript"/>
        </w:rPr>
        <w:t>229</w:t>
      </w:r>
      <w:r>
        <w:rPr>
          <w:spacing w:val="8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Juzgado</w:t>
      </w:r>
      <w:r>
        <w:rPr>
          <w:spacing w:val="-9"/>
          <w:sz w:val="16"/>
          <w:vertAlign w:val="baseline"/>
        </w:rPr>
        <w:t> </w:t>
      </w:r>
      <w:r>
        <w:rPr>
          <w:sz w:val="16"/>
          <w:vertAlign w:val="baseline"/>
        </w:rPr>
        <w:t>Vigésimo</w:t>
      </w:r>
      <w:r>
        <w:rPr>
          <w:spacing w:val="-9"/>
          <w:sz w:val="16"/>
          <w:vertAlign w:val="baseline"/>
        </w:rPr>
        <w:t> </w:t>
      </w:r>
      <w:r>
        <w:rPr>
          <w:sz w:val="16"/>
          <w:vertAlign w:val="baseline"/>
        </w:rPr>
        <w:t>Segundo</w:t>
      </w:r>
      <w:r>
        <w:rPr>
          <w:spacing w:val="-7"/>
          <w:sz w:val="16"/>
          <w:vertAlign w:val="baseline"/>
        </w:rPr>
        <w:t> </w:t>
      </w:r>
      <w:r>
        <w:rPr>
          <w:sz w:val="16"/>
          <w:vertAlign w:val="baseline"/>
        </w:rPr>
        <w:t>de</w:t>
      </w:r>
      <w:r>
        <w:rPr>
          <w:spacing w:val="-10"/>
          <w:sz w:val="16"/>
          <w:vertAlign w:val="baseline"/>
        </w:rPr>
        <w:t> </w:t>
      </w:r>
      <w:r>
        <w:rPr>
          <w:sz w:val="16"/>
          <w:vertAlign w:val="baseline"/>
        </w:rPr>
        <w:t>Primera</w:t>
      </w:r>
      <w:r>
        <w:rPr>
          <w:spacing w:val="-8"/>
          <w:sz w:val="16"/>
          <w:vertAlign w:val="baseline"/>
        </w:rPr>
        <w:t> </w:t>
      </w:r>
      <w:r>
        <w:rPr>
          <w:sz w:val="16"/>
          <w:vertAlign w:val="baseline"/>
        </w:rPr>
        <w:t>Instancia,</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20</w:t>
      </w:r>
      <w:r>
        <w:rPr>
          <w:spacing w:val="-9"/>
          <w:sz w:val="16"/>
          <w:vertAlign w:val="baseline"/>
        </w:rPr>
        <w:t> </w:t>
      </w:r>
      <w:r>
        <w:rPr>
          <w:sz w:val="16"/>
          <w:vertAlign w:val="baseline"/>
        </w:rPr>
        <w:t>de</w:t>
      </w:r>
      <w:r>
        <w:rPr>
          <w:spacing w:val="-7"/>
          <w:sz w:val="16"/>
          <w:vertAlign w:val="baseline"/>
        </w:rPr>
        <w:t> </w:t>
      </w:r>
      <w:r>
        <w:rPr>
          <w:sz w:val="16"/>
          <w:vertAlign w:val="baseline"/>
        </w:rPr>
        <w:t>marzo</w:t>
      </w:r>
      <w:r>
        <w:rPr>
          <w:spacing w:val="-10"/>
          <w:sz w:val="16"/>
          <w:vertAlign w:val="baseline"/>
        </w:rPr>
        <w:t> </w:t>
      </w:r>
      <w:r>
        <w:rPr>
          <w:sz w:val="16"/>
          <w:vertAlign w:val="baseline"/>
        </w:rPr>
        <w:t>de</w:t>
      </w:r>
      <w:r>
        <w:rPr>
          <w:spacing w:val="-10"/>
          <w:sz w:val="16"/>
          <w:vertAlign w:val="baseline"/>
        </w:rPr>
        <w:t> </w:t>
      </w:r>
      <w:r>
        <w:rPr>
          <w:sz w:val="16"/>
          <w:vertAlign w:val="baseline"/>
        </w:rPr>
        <w:t>2012</w:t>
      </w:r>
      <w:r>
        <w:rPr>
          <w:spacing w:val="-7"/>
          <w:sz w:val="16"/>
          <w:vertAlign w:val="baseline"/>
        </w:rPr>
        <w:t> </w:t>
      </w:r>
      <w:r>
        <w:rPr>
          <w:sz w:val="16"/>
          <w:vertAlign w:val="baseline"/>
        </w:rPr>
        <w:t>(expediente de prueba, folio 534).</w:t>
      </w:r>
    </w:p>
    <w:p>
      <w:pPr>
        <w:spacing w:before="41"/>
        <w:ind w:left="362" w:right="358" w:firstLine="0"/>
        <w:jc w:val="both"/>
        <w:rPr>
          <w:sz w:val="16"/>
        </w:rPr>
      </w:pPr>
      <w:r>
        <w:rPr>
          <w:sz w:val="16"/>
          <w:vertAlign w:val="superscript"/>
        </w:rPr>
        <w:t>230</w:t>
      </w:r>
      <w:r>
        <w:rPr>
          <w:spacing w:val="80"/>
          <w:w w:val="150"/>
          <w:sz w:val="16"/>
          <w:vertAlign w:val="baseline"/>
        </w:rPr>
        <w:t>  </w:t>
      </w:r>
      <w:r>
        <w:rPr>
          <w:i/>
          <w:sz w:val="16"/>
          <w:vertAlign w:val="baseline"/>
        </w:rPr>
        <w:t>Cfr</w:t>
      </w:r>
      <w:r>
        <w:rPr>
          <w:sz w:val="16"/>
          <w:vertAlign w:val="baseline"/>
        </w:rPr>
        <w:t>. Juzgado Vigésimo Segundo de Caracas, Sentencia de 20 de marzo de 2012 (expediente de prueba, folio 536).</w:t>
      </w:r>
    </w:p>
    <w:p>
      <w:pPr>
        <w:spacing w:after="0"/>
        <w:jc w:val="both"/>
        <w:rPr>
          <w:sz w:val="16"/>
        </w:rPr>
        <w:sectPr>
          <w:pgSz w:w="12240" w:h="15840"/>
          <w:pgMar w:header="0" w:footer="1664" w:top="1340" w:bottom="1860" w:left="1340" w:right="1340"/>
        </w:sectPr>
      </w:pPr>
    </w:p>
    <w:p>
      <w:pPr>
        <w:pStyle w:val="BodyText"/>
        <w:spacing w:before="76"/>
        <w:ind w:left="362"/>
        <w:jc w:val="both"/>
      </w:pPr>
      <w:r>
        <w:rPr/>
        <w:t>debido</w:t>
      </w:r>
      <w:r>
        <w:rPr>
          <w:spacing w:val="-8"/>
        </w:rPr>
        <w:t> </w:t>
      </w:r>
      <w:r>
        <w:rPr/>
        <w:t>a</w:t>
      </w:r>
      <w:r>
        <w:rPr>
          <w:spacing w:val="-5"/>
        </w:rPr>
        <w:t> </w:t>
      </w:r>
      <w:r>
        <w:rPr/>
        <w:t>que</w:t>
      </w:r>
      <w:r>
        <w:rPr>
          <w:spacing w:val="-8"/>
        </w:rPr>
        <w:t> </w:t>
      </w:r>
      <w:r>
        <w:rPr/>
        <w:t>había</w:t>
      </w:r>
      <w:r>
        <w:rPr>
          <w:spacing w:val="-4"/>
        </w:rPr>
        <w:t> </w:t>
      </w:r>
      <w:r>
        <w:rPr/>
        <w:t>operado</w:t>
      </w:r>
      <w:r>
        <w:rPr>
          <w:spacing w:val="-8"/>
        </w:rPr>
        <w:t> </w:t>
      </w:r>
      <w:r>
        <w:rPr/>
        <w:t>la</w:t>
      </w:r>
      <w:r>
        <w:rPr>
          <w:spacing w:val="-6"/>
        </w:rPr>
        <w:t> </w:t>
      </w:r>
      <w:r>
        <w:rPr/>
        <w:t>prescripción</w:t>
      </w:r>
      <w:r>
        <w:rPr>
          <w:spacing w:val="-5"/>
        </w:rPr>
        <w:t> </w:t>
      </w:r>
      <w:r>
        <w:rPr>
          <w:spacing w:val="-2"/>
        </w:rPr>
        <w:t>extraordinaria.</w:t>
      </w:r>
    </w:p>
    <w:p>
      <w:pPr>
        <w:pStyle w:val="BodyText"/>
        <w:spacing w:before="11"/>
        <w:rPr>
          <w:sz w:val="19"/>
        </w:rPr>
      </w:pPr>
    </w:p>
    <w:p>
      <w:pPr>
        <w:pStyle w:val="ListParagraph"/>
        <w:numPr>
          <w:ilvl w:val="2"/>
          <w:numId w:val="14"/>
        </w:numPr>
        <w:tabs>
          <w:tab w:pos="2107" w:val="left" w:leader="none"/>
        </w:tabs>
        <w:spacing w:line="240" w:lineRule="auto" w:before="0" w:after="0"/>
        <w:ind w:left="2106" w:right="0" w:hanging="680"/>
        <w:jc w:val="left"/>
        <w:rPr>
          <w:i/>
          <w:sz w:val="20"/>
        </w:rPr>
      </w:pPr>
      <w:r>
        <w:rPr>
          <w:i/>
          <w:sz w:val="20"/>
        </w:rPr>
        <w:t>Plazo</w:t>
      </w:r>
      <w:r>
        <w:rPr>
          <w:i/>
          <w:spacing w:val="-6"/>
          <w:sz w:val="20"/>
        </w:rPr>
        <w:t> </w:t>
      </w:r>
      <w:r>
        <w:rPr>
          <w:i/>
          <w:spacing w:val="-2"/>
          <w:sz w:val="20"/>
        </w:rPr>
        <w:t>razonable</w:t>
      </w:r>
    </w:p>
    <w:p>
      <w:pPr>
        <w:pStyle w:val="BodyText"/>
        <w:spacing w:before="9"/>
        <w:rPr>
          <w:i/>
          <w:sz w:val="19"/>
        </w:rPr>
      </w:pPr>
    </w:p>
    <w:p>
      <w:pPr>
        <w:pStyle w:val="ListParagraph"/>
        <w:numPr>
          <w:ilvl w:val="0"/>
          <w:numId w:val="9"/>
        </w:numPr>
        <w:tabs>
          <w:tab w:pos="929" w:val="left" w:leader="none"/>
        </w:tabs>
        <w:spacing w:line="240" w:lineRule="auto" w:before="0" w:after="0"/>
        <w:ind w:left="362" w:right="357" w:firstLine="0"/>
        <w:jc w:val="both"/>
        <w:rPr>
          <w:sz w:val="20"/>
        </w:rPr>
      </w:pPr>
      <w:r>
        <w:rPr>
          <w:sz w:val="20"/>
        </w:rPr>
        <w:t>Adicionalmente, la Corte advierte que el procedimiento no cumplió con los estándares interamericanos en materia de plazo razonable (</w:t>
      </w:r>
      <w:r>
        <w:rPr>
          <w:i/>
          <w:sz w:val="20"/>
        </w:rPr>
        <w:t>supra </w:t>
      </w:r>
      <w:r>
        <w:rPr>
          <w:sz w:val="20"/>
        </w:rPr>
        <w:t>párr. 100). Por un lado, se destaca que el procedimiento, si bien versaba sobre una cuestión técnica compleja como lo es la determinación de responsabilidad penal en un caso de alegada violencia obstétrica y mala praxis médica, hacía referencia a una serie de hechos muy concretos,</w:t>
      </w:r>
      <w:r>
        <w:rPr>
          <w:spacing w:val="-13"/>
          <w:sz w:val="20"/>
        </w:rPr>
        <w:t> </w:t>
      </w:r>
      <w:r>
        <w:rPr>
          <w:sz w:val="20"/>
        </w:rPr>
        <w:t>en</w:t>
      </w:r>
      <w:r>
        <w:rPr>
          <w:spacing w:val="-14"/>
          <w:sz w:val="20"/>
        </w:rPr>
        <w:t> </w:t>
      </w:r>
      <w:r>
        <w:rPr>
          <w:sz w:val="20"/>
        </w:rPr>
        <w:t>los</w:t>
      </w:r>
      <w:r>
        <w:rPr>
          <w:spacing w:val="-15"/>
          <w:sz w:val="20"/>
        </w:rPr>
        <w:t> </w:t>
      </w:r>
      <w:r>
        <w:rPr>
          <w:sz w:val="20"/>
        </w:rPr>
        <w:t>que</w:t>
      </w:r>
      <w:r>
        <w:rPr>
          <w:spacing w:val="-14"/>
          <w:sz w:val="20"/>
        </w:rPr>
        <w:t> </w:t>
      </w:r>
      <w:r>
        <w:rPr>
          <w:sz w:val="20"/>
        </w:rPr>
        <w:t>habrían</w:t>
      </w:r>
      <w:r>
        <w:rPr>
          <w:spacing w:val="-14"/>
          <w:sz w:val="20"/>
        </w:rPr>
        <w:t> </w:t>
      </w:r>
      <w:r>
        <w:rPr>
          <w:sz w:val="20"/>
        </w:rPr>
        <w:t>participado</w:t>
      </w:r>
      <w:r>
        <w:rPr>
          <w:spacing w:val="-16"/>
          <w:sz w:val="20"/>
        </w:rPr>
        <w:t> </w:t>
      </w:r>
      <w:r>
        <w:rPr>
          <w:sz w:val="20"/>
        </w:rPr>
        <w:t>únicamente</w:t>
      </w:r>
      <w:r>
        <w:rPr>
          <w:spacing w:val="-14"/>
          <w:sz w:val="20"/>
        </w:rPr>
        <w:t> </w:t>
      </w:r>
      <w:r>
        <w:rPr>
          <w:sz w:val="20"/>
        </w:rPr>
        <w:t>cinco</w:t>
      </w:r>
      <w:r>
        <w:rPr>
          <w:spacing w:val="-14"/>
          <w:sz w:val="20"/>
        </w:rPr>
        <w:t> </w:t>
      </w:r>
      <w:r>
        <w:rPr>
          <w:sz w:val="20"/>
        </w:rPr>
        <w:t>personas,</w:t>
      </w:r>
      <w:r>
        <w:rPr>
          <w:spacing w:val="-13"/>
          <w:sz w:val="20"/>
        </w:rPr>
        <w:t> </w:t>
      </w:r>
      <w:r>
        <w:rPr>
          <w:sz w:val="20"/>
        </w:rPr>
        <w:t>las</w:t>
      </w:r>
      <w:r>
        <w:rPr>
          <w:spacing w:val="-9"/>
          <w:sz w:val="20"/>
        </w:rPr>
        <w:t> </w:t>
      </w:r>
      <w:r>
        <w:rPr>
          <w:sz w:val="20"/>
        </w:rPr>
        <w:t>cuales</w:t>
      </w:r>
      <w:r>
        <w:rPr>
          <w:spacing w:val="-13"/>
          <w:sz w:val="20"/>
        </w:rPr>
        <w:t> </w:t>
      </w:r>
      <w:r>
        <w:rPr>
          <w:sz w:val="20"/>
        </w:rPr>
        <w:t>estaban perfectamente identificadas y localizadas.</w:t>
      </w:r>
    </w:p>
    <w:p>
      <w:pPr>
        <w:pStyle w:val="BodyText"/>
        <w:spacing w:before="11"/>
        <w:rPr>
          <w:sz w:val="19"/>
        </w:rPr>
      </w:pPr>
    </w:p>
    <w:p>
      <w:pPr>
        <w:pStyle w:val="ListParagraph"/>
        <w:numPr>
          <w:ilvl w:val="0"/>
          <w:numId w:val="9"/>
        </w:numPr>
        <w:tabs>
          <w:tab w:pos="929" w:val="left" w:leader="none"/>
        </w:tabs>
        <w:spacing w:line="240" w:lineRule="auto" w:before="0" w:after="0"/>
        <w:ind w:left="362" w:right="359" w:firstLine="0"/>
        <w:jc w:val="both"/>
        <w:rPr>
          <w:sz w:val="20"/>
        </w:rPr>
      </w:pPr>
      <w:r>
        <w:rPr>
          <w:sz w:val="20"/>
        </w:rPr>
        <w:t>En</w:t>
      </w:r>
      <w:r>
        <w:rPr>
          <w:spacing w:val="-3"/>
          <w:sz w:val="20"/>
        </w:rPr>
        <w:t> </w:t>
      </w:r>
      <w:r>
        <w:rPr>
          <w:sz w:val="20"/>
        </w:rPr>
        <w:t>lo</w:t>
      </w:r>
      <w:r>
        <w:rPr>
          <w:spacing w:val="-5"/>
          <w:sz w:val="20"/>
        </w:rPr>
        <w:t> </w:t>
      </w:r>
      <w:r>
        <w:rPr>
          <w:sz w:val="20"/>
        </w:rPr>
        <w:t>que</w:t>
      </w:r>
      <w:r>
        <w:rPr>
          <w:spacing w:val="-1"/>
          <w:sz w:val="20"/>
        </w:rPr>
        <w:t> </w:t>
      </w:r>
      <w:r>
        <w:rPr>
          <w:sz w:val="20"/>
        </w:rPr>
        <w:t>respecta</w:t>
      </w:r>
      <w:r>
        <w:rPr>
          <w:spacing w:val="-4"/>
          <w:sz w:val="20"/>
        </w:rPr>
        <w:t> </w:t>
      </w:r>
      <w:r>
        <w:rPr>
          <w:sz w:val="20"/>
        </w:rPr>
        <w:t>a</w:t>
      </w:r>
      <w:r>
        <w:rPr>
          <w:spacing w:val="-1"/>
          <w:sz w:val="20"/>
        </w:rPr>
        <w:t> </w:t>
      </w:r>
      <w:r>
        <w:rPr>
          <w:sz w:val="20"/>
        </w:rPr>
        <w:t>la</w:t>
      </w:r>
      <w:r>
        <w:rPr>
          <w:spacing w:val="-1"/>
          <w:sz w:val="20"/>
        </w:rPr>
        <w:t> </w:t>
      </w:r>
      <w:r>
        <w:rPr>
          <w:sz w:val="20"/>
        </w:rPr>
        <w:t>conducta</w:t>
      </w:r>
      <w:r>
        <w:rPr>
          <w:spacing w:val="-4"/>
          <w:sz w:val="20"/>
        </w:rPr>
        <w:t> </w:t>
      </w:r>
      <w:r>
        <w:rPr>
          <w:sz w:val="20"/>
        </w:rPr>
        <w:t>de</w:t>
      </w:r>
      <w:r>
        <w:rPr>
          <w:spacing w:val="-5"/>
          <w:sz w:val="20"/>
        </w:rPr>
        <w:t> </w:t>
      </w:r>
      <w:r>
        <w:rPr>
          <w:sz w:val="20"/>
        </w:rPr>
        <w:t>las</w:t>
      </w:r>
      <w:r>
        <w:rPr>
          <w:spacing w:val="-5"/>
          <w:sz w:val="20"/>
        </w:rPr>
        <w:t> </w:t>
      </w:r>
      <w:r>
        <w:rPr>
          <w:sz w:val="20"/>
        </w:rPr>
        <w:t>autoridades</w:t>
      </w:r>
      <w:r>
        <w:rPr>
          <w:spacing w:val="-2"/>
          <w:sz w:val="20"/>
        </w:rPr>
        <w:t> </w:t>
      </w:r>
      <w:r>
        <w:rPr>
          <w:sz w:val="20"/>
        </w:rPr>
        <w:t>judiciales,</w:t>
      </w:r>
      <w:r>
        <w:rPr>
          <w:spacing w:val="-1"/>
          <w:sz w:val="20"/>
        </w:rPr>
        <w:t> </w:t>
      </w:r>
      <w:r>
        <w:rPr>
          <w:sz w:val="20"/>
        </w:rPr>
        <w:t>el</w:t>
      </w:r>
      <w:r>
        <w:rPr>
          <w:spacing w:val="-3"/>
          <w:sz w:val="20"/>
        </w:rPr>
        <w:t> </w:t>
      </w:r>
      <w:r>
        <w:rPr>
          <w:sz w:val="20"/>
        </w:rPr>
        <w:t>Tribunal</w:t>
      </w:r>
      <w:r>
        <w:rPr>
          <w:spacing w:val="-3"/>
          <w:sz w:val="20"/>
        </w:rPr>
        <w:t> </w:t>
      </w:r>
      <w:r>
        <w:rPr>
          <w:sz w:val="20"/>
        </w:rPr>
        <w:t>observa que existieron numerosas falencias que tuvieron un impacto en que se produjeran importantes dilaciones que impidieran el debido enjuiciamiento de los hechos. En este sentido, la Corte destaca que el proceso estuvo paralizado en varias ocasiones. En algunos</w:t>
      </w:r>
      <w:r>
        <w:rPr>
          <w:spacing w:val="-2"/>
          <w:sz w:val="20"/>
        </w:rPr>
        <w:t> </w:t>
      </w:r>
      <w:r>
        <w:rPr>
          <w:sz w:val="20"/>
        </w:rPr>
        <w:t>casos</w:t>
      </w:r>
      <w:r>
        <w:rPr>
          <w:spacing w:val="-2"/>
          <w:sz w:val="20"/>
        </w:rPr>
        <w:t> </w:t>
      </w:r>
      <w:r>
        <w:rPr>
          <w:sz w:val="20"/>
        </w:rPr>
        <w:t>se</w:t>
      </w:r>
      <w:r>
        <w:rPr>
          <w:spacing w:val="-3"/>
          <w:sz w:val="20"/>
        </w:rPr>
        <w:t> </w:t>
      </w:r>
      <w:r>
        <w:rPr>
          <w:sz w:val="20"/>
        </w:rPr>
        <w:t>debió</w:t>
      </w:r>
      <w:r>
        <w:rPr>
          <w:spacing w:val="-3"/>
          <w:sz w:val="20"/>
        </w:rPr>
        <w:t> </w:t>
      </w:r>
      <w:r>
        <w:rPr>
          <w:sz w:val="20"/>
        </w:rPr>
        <w:t>a</w:t>
      </w:r>
      <w:r>
        <w:rPr>
          <w:spacing w:val="-2"/>
          <w:sz w:val="20"/>
        </w:rPr>
        <w:t> </w:t>
      </w:r>
      <w:r>
        <w:rPr>
          <w:sz w:val="20"/>
        </w:rPr>
        <w:t>la</w:t>
      </w:r>
      <w:r>
        <w:rPr>
          <w:spacing w:val="-2"/>
          <w:sz w:val="20"/>
        </w:rPr>
        <w:t> </w:t>
      </w:r>
      <w:r>
        <w:rPr>
          <w:sz w:val="20"/>
        </w:rPr>
        <w:t>ausencia</w:t>
      </w:r>
      <w:r>
        <w:rPr>
          <w:spacing w:val="-1"/>
          <w:sz w:val="20"/>
        </w:rPr>
        <w:t> </w:t>
      </w:r>
      <w:r>
        <w:rPr>
          <w:sz w:val="20"/>
        </w:rPr>
        <w:t>de</w:t>
      </w:r>
      <w:r>
        <w:rPr>
          <w:spacing w:val="-3"/>
          <w:sz w:val="20"/>
        </w:rPr>
        <w:t> </w:t>
      </w:r>
      <w:r>
        <w:rPr>
          <w:sz w:val="20"/>
        </w:rPr>
        <w:t>comparecencia</w:t>
      </w:r>
      <w:r>
        <w:rPr>
          <w:spacing w:val="-1"/>
          <w:sz w:val="20"/>
        </w:rPr>
        <w:t> </w:t>
      </w:r>
      <w:r>
        <w:rPr>
          <w:sz w:val="20"/>
        </w:rPr>
        <w:t>de</w:t>
      </w:r>
      <w:r>
        <w:rPr>
          <w:spacing w:val="-3"/>
          <w:sz w:val="20"/>
        </w:rPr>
        <w:t> </w:t>
      </w:r>
      <w:r>
        <w:rPr>
          <w:sz w:val="20"/>
        </w:rPr>
        <w:t>los</w:t>
      </w:r>
      <w:r>
        <w:rPr>
          <w:spacing w:val="-2"/>
          <w:sz w:val="20"/>
        </w:rPr>
        <w:t> </w:t>
      </w:r>
      <w:r>
        <w:rPr>
          <w:sz w:val="20"/>
        </w:rPr>
        <w:t>fiscales</w:t>
      </w:r>
      <w:r>
        <w:rPr>
          <w:spacing w:val="-2"/>
          <w:sz w:val="20"/>
        </w:rPr>
        <w:t> </w:t>
      </w:r>
      <w:r>
        <w:rPr>
          <w:sz w:val="20"/>
        </w:rPr>
        <w:t>convocados</w:t>
      </w:r>
      <w:r>
        <w:rPr>
          <w:spacing w:val="-2"/>
          <w:sz w:val="20"/>
        </w:rPr>
        <w:t> </w:t>
      </w:r>
      <w:r>
        <w:rPr>
          <w:sz w:val="20"/>
        </w:rPr>
        <w:t>a</w:t>
      </w:r>
      <w:r>
        <w:rPr>
          <w:spacing w:val="-2"/>
          <w:sz w:val="20"/>
        </w:rPr>
        <w:t> </w:t>
      </w:r>
      <w:r>
        <w:rPr>
          <w:sz w:val="20"/>
        </w:rPr>
        <w:t>los Juzgados</w:t>
      </w:r>
      <w:r>
        <w:rPr>
          <w:spacing w:val="-10"/>
          <w:sz w:val="20"/>
        </w:rPr>
        <w:t> </w:t>
      </w:r>
      <w:r>
        <w:rPr>
          <w:sz w:val="20"/>
        </w:rPr>
        <w:t>(</w:t>
      </w:r>
      <w:r>
        <w:rPr>
          <w:i/>
          <w:sz w:val="20"/>
        </w:rPr>
        <w:t>supra</w:t>
      </w:r>
      <w:r>
        <w:rPr>
          <w:i/>
          <w:spacing w:val="-8"/>
          <w:sz w:val="20"/>
        </w:rPr>
        <w:t> </w:t>
      </w:r>
      <w:r>
        <w:rPr>
          <w:sz w:val="20"/>
        </w:rPr>
        <w:t>párrs.</w:t>
      </w:r>
      <w:r>
        <w:rPr>
          <w:spacing w:val="-9"/>
          <w:sz w:val="20"/>
        </w:rPr>
        <w:t> </w:t>
      </w:r>
      <w:r>
        <w:rPr>
          <w:sz w:val="20"/>
        </w:rPr>
        <w:t>56</w:t>
      </w:r>
      <w:r>
        <w:rPr>
          <w:spacing w:val="-8"/>
          <w:sz w:val="20"/>
        </w:rPr>
        <w:t> </w:t>
      </w:r>
      <w:r>
        <w:rPr>
          <w:sz w:val="20"/>
        </w:rPr>
        <w:t>a</w:t>
      </w:r>
      <w:r>
        <w:rPr>
          <w:spacing w:val="-8"/>
          <w:sz w:val="20"/>
        </w:rPr>
        <w:t> </w:t>
      </w:r>
      <w:r>
        <w:rPr>
          <w:sz w:val="20"/>
        </w:rPr>
        <w:t>58).</w:t>
      </w:r>
      <w:r>
        <w:rPr>
          <w:spacing w:val="-9"/>
          <w:sz w:val="20"/>
        </w:rPr>
        <w:t> </w:t>
      </w:r>
      <w:r>
        <w:rPr>
          <w:sz w:val="20"/>
        </w:rPr>
        <w:t>Así,</w:t>
      </w:r>
      <w:r>
        <w:rPr>
          <w:spacing w:val="-9"/>
          <w:sz w:val="20"/>
        </w:rPr>
        <w:t> </w:t>
      </w:r>
      <w:r>
        <w:rPr>
          <w:sz w:val="20"/>
        </w:rPr>
        <w:t>tal</w:t>
      </w:r>
      <w:r>
        <w:rPr>
          <w:spacing w:val="-8"/>
          <w:sz w:val="20"/>
        </w:rPr>
        <w:t> </w:t>
      </w:r>
      <w:r>
        <w:rPr>
          <w:sz w:val="20"/>
        </w:rPr>
        <w:t>y</w:t>
      </w:r>
      <w:r>
        <w:rPr>
          <w:spacing w:val="-9"/>
          <w:sz w:val="20"/>
        </w:rPr>
        <w:t> </w:t>
      </w:r>
      <w:r>
        <w:rPr>
          <w:sz w:val="20"/>
        </w:rPr>
        <w:t>como</w:t>
      </w:r>
      <w:r>
        <w:rPr>
          <w:spacing w:val="-10"/>
          <w:sz w:val="20"/>
        </w:rPr>
        <w:t> </w:t>
      </w:r>
      <w:r>
        <w:rPr>
          <w:sz w:val="20"/>
        </w:rPr>
        <w:t>consta</w:t>
      </w:r>
      <w:r>
        <w:rPr>
          <w:spacing w:val="-9"/>
          <w:sz w:val="20"/>
        </w:rPr>
        <w:t> </w:t>
      </w:r>
      <w:r>
        <w:rPr>
          <w:sz w:val="20"/>
        </w:rPr>
        <w:t>en</w:t>
      </w:r>
      <w:r>
        <w:rPr>
          <w:spacing w:val="-8"/>
          <w:sz w:val="20"/>
        </w:rPr>
        <w:t> </w:t>
      </w:r>
      <w:r>
        <w:rPr>
          <w:sz w:val="20"/>
        </w:rPr>
        <w:t>el</w:t>
      </w:r>
      <w:r>
        <w:rPr>
          <w:spacing w:val="-9"/>
          <w:sz w:val="20"/>
        </w:rPr>
        <w:t> </w:t>
      </w:r>
      <w:r>
        <w:rPr>
          <w:sz w:val="20"/>
        </w:rPr>
        <w:t>acervo</w:t>
      </w:r>
      <w:r>
        <w:rPr>
          <w:spacing w:val="-10"/>
          <w:sz w:val="20"/>
        </w:rPr>
        <w:t> </w:t>
      </w:r>
      <w:r>
        <w:rPr>
          <w:sz w:val="20"/>
        </w:rPr>
        <w:t>probatorio,</w:t>
      </w:r>
      <w:r>
        <w:rPr>
          <w:spacing w:val="-9"/>
          <w:sz w:val="20"/>
        </w:rPr>
        <w:t> </w:t>
      </w:r>
      <w:r>
        <w:rPr>
          <w:sz w:val="20"/>
        </w:rPr>
        <w:t>algunos fiscales no se presentaron en al menos siete audiencias convocadas entre el 13 de noviembre</w:t>
      </w:r>
      <w:r>
        <w:rPr>
          <w:spacing w:val="-2"/>
          <w:sz w:val="20"/>
        </w:rPr>
        <w:t> </w:t>
      </w:r>
      <w:r>
        <w:rPr>
          <w:sz w:val="20"/>
        </w:rPr>
        <w:t>de</w:t>
      </w:r>
      <w:r>
        <w:rPr>
          <w:spacing w:val="-2"/>
          <w:sz w:val="20"/>
        </w:rPr>
        <w:t> </w:t>
      </w:r>
      <w:r>
        <w:rPr>
          <w:sz w:val="20"/>
        </w:rPr>
        <w:t>2001 y</w:t>
      </w:r>
      <w:r>
        <w:rPr>
          <w:spacing w:val="-1"/>
          <w:sz w:val="20"/>
        </w:rPr>
        <w:t> </w:t>
      </w:r>
      <w:r>
        <w:rPr>
          <w:sz w:val="20"/>
        </w:rPr>
        <w:t>el 22 de</w:t>
      </w:r>
      <w:r>
        <w:rPr>
          <w:spacing w:val="-2"/>
          <w:sz w:val="20"/>
        </w:rPr>
        <w:t> </w:t>
      </w:r>
      <w:r>
        <w:rPr>
          <w:sz w:val="20"/>
        </w:rPr>
        <w:t>marzo</w:t>
      </w:r>
      <w:r>
        <w:rPr>
          <w:spacing w:val="-2"/>
          <w:sz w:val="20"/>
        </w:rPr>
        <w:t> </w:t>
      </w:r>
      <w:r>
        <w:rPr>
          <w:sz w:val="20"/>
        </w:rPr>
        <w:t>de</w:t>
      </w:r>
      <w:r>
        <w:rPr>
          <w:spacing w:val="-2"/>
          <w:sz w:val="20"/>
        </w:rPr>
        <w:t> </w:t>
      </w:r>
      <w:r>
        <w:rPr>
          <w:sz w:val="20"/>
        </w:rPr>
        <w:t>2002. Lo</w:t>
      </w:r>
      <w:r>
        <w:rPr>
          <w:spacing w:val="-2"/>
          <w:sz w:val="20"/>
        </w:rPr>
        <w:t> </w:t>
      </w:r>
      <w:r>
        <w:rPr>
          <w:sz w:val="20"/>
        </w:rPr>
        <w:t>anterior</w:t>
      </w:r>
      <w:r>
        <w:rPr>
          <w:spacing w:val="-2"/>
          <w:sz w:val="20"/>
        </w:rPr>
        <w:t> </w:t>
      </w:r>
      <w:r>
        <w:rPr>
          <w:sz w:val="20"/>
        </w:rPr>
        <w:t>fue</w:t>
      </w:r>
      <w:r>
        <w:rPr>
          <w:spacing w:val="-2"/>
          <w:sz w:val="20"/>
        </w:rPr>
        <w:t> </w:t>
      </w:r>
      <w:r>
        <w:rPr>
          <w:sz w:val="20"/>
        </w:rPr>
        <w:t>informado</w:t>
      </w:r>
      <w:r>
        <w:rPr>
          <w:spacing w:val="-2"/>
          <w:sz w:val="20"/>
        </w:rPr>
        <w:t> </w:t>
      </w:r>
      <w:r>
        <w:rPr>
          <w:sz w:val="20"/>
        </w:rPr>
        <w:t>por el</w:t>
      </w:r>
      <w:r>
        <w:rPr>
          <w:spacing w:val="-1"/>
          <w:sz w:val="20"/>
        </w:rPr>
        <w:t> </w:t>
      </w:r>
      <w:r>
        <w:rPr>
          <w:sz w:val="20"/>
        </w:rPr>
        <w:t>Juez de Control</w:t>
      </w:r>
      <w:r>
        <w:rPr>
          <w:spacing w:val="-2"/>
          <w:sz w:val="20"/>
        </w:rPr>
        <w:t> </w:t>
      </w:r>
      <w:r>
        <w:rPr>
          <w:sz w:val="20"/>
        </w:rPr>
        <w:t>no.</w:t>
      </w:r>
      <w:r>
        <w:rPr>
          <w:spacing w:val="-5"/>
          <w:sz w:val="20"/>
        </w:rPr>
        <w:t> </w:t>
      </w:r>
      <w:r>
        <w:rPr>
          <w:sz w:val="20"/>
        </w:rPr>
        <w:t>7</w:t>
      </w:r>
      <w:r>
        <w:rPr>
          <w:spacing w:val="-1"/>
          <w:sz w:val="20"/>
        </w:rPr>
        <w:t> </w:t>
      </w:r>
      <w:r>
        <w:rPr>
          <w:sz w:val="20"/>
        </w:rPr>
        <w:t>de</w:t>
      </w:r>
      <w:r>
        <w:rPr>
          <w:spacing w:val="-4"/>
          <w:sz w:val="20"/>
        </w:rPr>
        <w:t> </w:t>
      </w:r>
      <w:r>
        <w:rPr>
          <w:sz w:val="20"/>
        </w:rPr>
        <w:t>13</w:t>
      </w:r>
      <w:r>
        <w:rPr>
          <w:spacing w:val="-1"/>
          <w:sz w:val="20"/>
        </w:rPr>
        <w:t> </w:t>
      </w:r>
      <w:r>
        <w:rPr>
          <w:sz w:val="20"/>
        </w:rPr>
        <w:t>y</w:t>
      </w:r>
      <w:r>
        <w:rPr>
          <w:spacing w:val="-3"/>
          <w:sz w:val="20"/>
        </w:rPr>
        <w:t> </w:t>
      </w:r>
      <w:r>
        <w:rPr>
          <w:sz w:val="20"/>
        </w:rPr>
        <w:t>29</w:t>
      </w:r>
      <w:r>
        <w:rPr>
          <w:spacing w:val="-4"/>
          <w:sz w:val="20"/>
        </w:rPr>
        <w:t> </w:t>
      </w:r>
      <w:r>
        <w:rPr>
          <w:sz w:val="20"/>
        </w:rPr>
        <w:t>de</w:t>
      </w:r>
      <w:r>
        <w:rPr>
          <w:spacing w:val="-4"/>
          <w:sz w:val="20"/>
        </w:rPr>
        <w:t> </w:t>
      </w:r>
      <w:r>
        <w:rPr>
          <w:sz w:val="20"/>
        </w:rPr>
        <w:t>noviembre</w:t>
      </w:r>
      <w:r>
        <w:rPr>
          <w:spacing w:val="-3"/>
          <w:sz w:val="20"/>
        </w:rPr>
        <w:t> </w:t>
      </w:r>
      <w:r>
        <w:rPr>
          <w:sz w:val="20"/>
        </w:rPr>
        <w:t>de</w:t>
      </w:r>
      <w:r>
        <w:rPr>
          <w:spacing w:val="-4"/>
          <w:sz w:val="20"/>
        </w:rPr>
        <w:t> </w:t>
      </w:r>
      <w:r>
        <w:rPr>
          <w:sz w:val="20"/>
        </w:rPr>
        <w:t>2001,</w:t>
      </w:r>
      <w:r>
        <w:rPr>
          <w:spacing w:val="-4"/>
          <w:sz w:val="20"/>
        </w:rPr>
        <w:t> </w:t>
      </w:r>
      <w:r>
        <w:rPr>
          <w:sz w:val="20"/>
        </w:rPr>
        <w:t>18</w:t>
      </w:r>
      <w:r>
        <w:rPr>
          <w:spacing w:val="-2"/>
          <w:sz w:val="20"/>
        </w:rPr>
        <w:t> </w:t>
      </w:r>
      <w:r>
        <w:rPr>
          <w:sz w:val="20"/>
        </w:rPr>
        <w:t>de</w:t>
      </w:r>
      <w:r>
        <w:rPr>
          <w:spacing w:val="-3"/>
          <w:sz w:val="20"/>
        </w:rPr>
        <w:t> </w:t>
      </w:r>
      <w:r>
        <w:rPr>
          <w:sz w:val="20"/>
        </w:rPr>
        <w:t>diciembre</w:t>
      </w:r>
      <w:r>
        <w:rPr>
          <w:spacing w:val="-3"/>
          <w:sz w:val="20"/>
        </w:rPr>
        <w:t> </w:t>
      </w:r>
      <w:r>
        <w:rPr>
          <w:sz w:val="20"/>
        </w:rPr>
        <w:t>de</w:t>
      </w:r>
      <w:r>
        <w:rPr>
          <w:spacing w:val="-3"/>
          <w:sz w:val="20"/>
        </w:rPr>
        <w:t> </w:t>
      </w:r>
      <w:r>
        <w:rPr>
          <w:sz w:val="20"/>
        </w:rPr>
        <w:t>2001,</w:t>
      </w:r>
      <w:r>
        <w:rPr>
          <w:spacing w:val="-4"/>
          <w:sz w:val="20"/>
        </w:rPr>
        <w:t> </w:t>
      </w:r>
      <w:r>
        <w:rPr>
          <w:sz w:val="20"/>
        </w:rPr>
        <w:t>11</w:t>
      </w:r>
      <w:r>
        <w:rPr>
          <w:spacing w:val="-2"/>
          <w:sz w:val="20"/>
        </w:rPr>
        <w:t> </w:t>
      </w:r>
      <w:r>
        <w:rPr>
          <w:sz w:val="20"/>
        </w:rPr>
        <w:t>de</w:t>
      </w:r>
      <w:r>
        <w:rPr>
          <w:spacing w:val="-1"/>
          <w:sz w:val="20"/>
        </w:rPr>
        <w:t> </w:t>
      </w:r>
      <w:r>
        <w:rPr>
          <w:spacing w:val="-2"/>
          <w:sz w:val="20"/>
        </w:rPr>
        <w:t>enero</w:t>
      </w:r>
    </w:p>
    <w:p>
      <w:pPr>
        <w:pStyle w:val="BodyText"/>
        <w:spacing w:before="2"/>
        <w:ind w:left="362"/>
        <w:jc w:val="both"/>
      </w:pPr>
      <w:r>
        <w:rPr/>
        <w:t>de</w:t>
      </w:r>
      <w:r>
        <w:rPr>
          <w:spacing w:val="-5"/>
        </w:rPr>
        <w:t> </w:t>
      </w:r>
      <w:r>
        <w:rPr/>
        <w:t>2002,</w:t>
      </w:r>
      <w:r>
        <w:rPr>
          <w:spacing w:val="-4"/>
        </w:rPr>
        <w:t> </w:t>
      </w:r>
      <w:r>
        <w:rPr/>
        <w:t>1</w:t>
      </w:r>
      <w:r>
        <w:rPr>
          <w:spacing w:val="-1"/>
        </w:rPr>
        <w:t> </w:t>
      </w:r>
      <w:r>
        <w:rPr/>
        <w:t>y</w:t>
      </w:r>
      <w:r>
        <w:rPr>
          <w:spacing w:val="-4"/>
        </w:rPr>
        <w:t> </w:t>
      </w:r>
      <w:r>
        <w:rPr/>
        <w:t>26</w:t>
      </w:r>
      <w:r>
        <w:rPr>
          <w:spacing w:val="-1"/>
        </w:rPr>
        <w:t> </w:t>
      </w:r>
      <w:r>
        <w:rPr/>
        <w:t>de</w:t>
      </w:r>
      <w:r>
        <w:rPr>
          <w:spacing w:val="-2"/>
        </w:rPr>
        <w:t> </w:t>
      </w:r>
      <w:r>
        <w:rPr/>
        <w:t>febrero</w:t>
      </w:r>
      <w:r>
        <w:rPr>
          <w:spacing w:val="-5"/>
        </w:rPr>
        <w:t> </w:t>
      </w:r>
      <w:r>
        <w:rPr/>
        <w:t>de</w:t>
      </w:r>
      <w:r>
        <w:rPr>
          <w:spacing w:val="-5"/>
        </w:rPr>
        <w:t> </w:t>
      </w:r>
      <w:r>
        <w:rPr/>
        <w:t>2002,</w:t>
      </w:r>
      <w:r>
        <w:rPr>
          <w:spacing w:val="-1"/>
        </w:rPr>
        <w:t> </w:t>
      </w:r>
      <w:r>
        <w:rPr/>
        <w:t>y</w:t>
      </w:r>
      <w:r>
        <w:rPr>
          <w:spacing w:val="-4"/>
        </w:rPr>
        <w:t> </w:t>
      </w:r>
      <w:r>
        <w:rPr/>
        <w:t>22</w:t>
      </w:r>
      <w:r>
        <w:rPr>
          <w:spacing w:val="-3"/>
        </w:rPr>
        <w:t> </w:t>
      </w:r>
      <w:r>
        <w:rPr/>
        <w:t>de</w:t>
      </w:r>
      <w:r>
        <w:rPr>
          <w:spacing w:val="-5"/>
        </w:rPr>
        <w:t> </w:t>
      </w:r>
      <w:r>
        <w:rPr/>
        <w:t>marzo</w:t>
      </w:r>
      <w:r>
        <w:rPr>
          <w:spacing w:val="-5"/>
        </w:rPr>
        <w:t> </w:t>
      </w:r>
      <w:r>
        <w:rPr/>
        <w:t>de</w:t>
      </w:r>
      <w:r>
        <w:rPr>
          <w:spacing w:val="-5"/>
        </w:rPr>
        <w:t> </w:t>
      </w:r>
      <w:r>
        <w:rPr>
          <w:spacing w:val="-2"/>
        </w:rPr>
        <w:t>2002</w:t>
      </w:r>
      <w:r>
        <w:rPr>
          <w:spacing w:val="-2"/>
          <w:position w:val="7"/>
          <w:sz w:val="13"/>
        </w:rPr>
        <w:t>231</w:t>
      </w:r>
      <w:r>
        <w:rPr>
          <w:spacing w:val="-2"/>
        </w:rPr>
        <w:t>.</w:t>
      </w:r>
    </w:p>
    <w:p>
      <w:pPr>
        <w:pStyle w:val="BodyText"/>
        <w:spacing w:before="11"/>
        <w:rPr>
          <w:sz w:val="19"/>
        </w:rPr>
      </w:pPr>
    </w:p>
    <w:p>
      <w:pPr>
        <w:pStyle w:val="ListParagraph"/>
        <w:numPr>
          <w:ilvl w:val="0"/>
          <w:numId w:val="9"/>
        </w:numPr>
        <w:tabs>
          <w:tab w:pos="929" w:val="left" w:leader="none"/>
        </w:tabs>
        <w:spacing w:line="240" w:lineRule="auto" w:before="0" w:after="0"/>
        <w:ind w:left="362" w:right="359" w:firstLine="0"/>
        <w:jc w:val="both"/>
        <w:rPr>
          <w:sz w:val="20"/>
        </w:rPr>
      </w:pPr>
      <w:r>
        <w:rPr>
          <w:sz w:val="20"/>
        </w:rPr>
        <w:t>Asimismo, estas dilaciones también se vieron reforzadas por la decisión de una fiscalía de reservar de forma total las actuaciones de un modo ilegal, sin justificación y </w:t>
      </w:r>
      <w:r>
        <w:rPr>
          <w:w w:val="95"/>
          <w:sz w:val="20"/>
        </w:rPr>
        <w:t>desproporcionado</w:t>
      </w:r>
      <w:r>
        <w:rPr>
          <w:spacing w:val="8"/>
          <w:sz w:val="20"/>
        </w:rPr>
        <w:t> </w:t>
      </w:r>
      <w:r>
        <w:rPr>
          <w:w w:val="95"/>
          <w:sz w:val="20"/>
        </w:rPr>
        <w:t>por</w:t>
      </w:r>
      <w:r>
        <w:rPr>
          <w:spacing w:val="4"/>
          <w:sz w:val="20"/>
        </w:rPr>
        <w:t> </w:t>
      </w:r>
      <w:r>
        <w:rPr>
          <w:w w:val="95"/>
          <w:sz w:val="20"/>
        </w:rPr>
        <w:t>760</w:t>
      </w:r>
      <w:r>
        <w:rPr>
          <w:spacing w:val="7"/>
          <w:sz w:val="20"/>
        </w:rPr>
        <w:t> </w:t>
      </w:r>
      <w:r>
        <w:rPr>
          <w:w w:val="95"/>
          <w:sz w:val="20"/>
        </w:rPr>
        <w:t>días,</w:t>
      </w:r>
      <w:r>
        <w:rPr>
          <w:spacing w:val="5"/>
          <w:sz w:val="20"/>
        </w:rPr>
        <w:t> </w:t>
      </w:r>
      <w:r>
        <w:rPr>
          <w:w w:val="95"/>
          <w:sz w:val="20"/>
        </w:rPr>
        <w:t>frente</w:t>
      </w:r>
      <w:r>
        <w:rPr>
          <w:spacing w:val="4"/>
          <w:sz w:val="20"/>
        </w:rPr>
        <w:t> </w:t>
      </w:r>
      <w:r>
        <w:rPr>
          <w:w w:val="95"/>
          <w:sz w:val="20"/>
        </w:rPr>
        <w:t>a</w:t>
      </w:r>
      <w:r>
        <w:rPr>
          <w:spacing w:val="10"/>
          <w:sz w:val="20"/>
        </w:rPr>
        <w:t> </w:t>
      </w:r>
      <w:r>
        <w:rPr>
          <w:w w:val="95"/>
          <w:sz w:val="20"/>
        </w:rPr>
        <w:t>los</w:t>
      </w:r>
      <w:r>
        <w:rPr>
          <w:spacing w:val="15"/>
          <w:sz w:val="20"/>
        </w:rPr>
        <w:t> </w:t>
      </w:r>
      <w:r>
        <w:rPr>
          <w:w w:val="95"/>
          <w:sz w:val="20"/>
        </w:rPr>
        <w:t>20</w:t>
      </w:r>
      <w:r>
        <w:rPr>
          <w:spacing w:val="7"/>
          <w:sz w:val="20"/>
        </w:rPr>
        <w:t> </w:t>
      </w:r>
      <w:r>
        <w:rPr>
          <w:w w:val="95"/>
          <w:sz w:val="20"/>
        </w:rPr>
        <w:t>días</w:t>
      </w:r>
      <w:r>
        <w:rPr>
          <w:spacing w:val="5"/>
          <w:sz w:val="20"/>
        </w:rPr>
        <w:t> </w:t>
      </w:r>
      <w:r>
        <w:rPr>
          <w:w w:val="95"/>
          <w:sz w:val="20"/>
        </w:rPr>
        <w:t>que</w:t>
      </w:r>
      <w:r>
        <w:rPr>
          <w:spacing w:val="4"/>
          <w:sz w:val="20"/>
        </w:rPr>
        <w:t> </w:t>
      </w:r>
      <w:r>
        <w:rPr>
          <w:w w:val="95"/>
          <w:sz w:val="20"/>
        </w:rPr>
        <w:t>permitía</w:t>
      </w:r>
      <w:r>
        <w:rPr>
          <w:spacing w:val="7"/>
          <w:sz w:val="20"/>
        </w:rPr>
        <w:t> </w:t>
      </w:r>
      <w:r>
        <w:rPr>
          <w:w w:val="95"/>
          <w:sz w:val="20"/>
        </w:rPr>
        <w:t>la</w:t>
      </w:r>
      <w:r>
        <w:rPr>
          <w:spacing w:val="10"/>
          <w:sz w:val="20"/>
        </w:rPr>
        <w:t> </w:t>
      </w:r>
      <w:r>
        <w:rPr>
          <w:w w:val="95"/>
          <w:sz w:val="20"/>
        </w:rPr>
        <w:t>legislación</w:t>
      </w:r>
      <w:r>
        <w:rPr>
          <w:spacing w:val="6"/>
          <w:sz w:val="20"/>
        </w:rPr>
        <w:t> </w:t>
      </w:r>
      <w:r>
        <w:rPr>
          <w:spacing w:val="-2"/>
          <w:w w:val="95"/>
          <w:sz w:val="20"/>
        </w:rPr>
        <w:t>vigente</w:t>
      </w:r>
      <w:r>
        <w:rPr>
          <w:spacing w:val="-2"/>
          <w:w w:val="95"/>
          <w:position w:val="7"/>
          <w:sz w:val="13"/>
        </w:rPr>
        <w:t>232</w:t>
      </w:r>
      <w:r>
        <w:rPr>
          <w:spacing w:val="-2"/>
          <w:w w:val="95"/>
          <w:sz w:val="20"/>
        </w:rPr>
        <w:t>.</w:t>
      </w:r>
    </w:p>
    <w:p>
      <w:pPr>
        <w:pStyle w:val="BodyText"/>
      </w:pPr>
    </w:p>
    <w:p>
      <w:pPr>
        <w:pStyle w:val="ListParagraph"/>
        <w:numPr>
          <w:ilvl w:val="0"/>
          <w:numId w:val="9"/>
        </w:numPr>
        <w:tabs>
          <w:tab w:pos="929" w:val="left" w:leader="none"/>
        </w:tabs>
        <w:spacing w:line="240" w:lineRule="auto" w:before="0" w:after="0"/>
        <w:ind w:left="362" w:right="357" w:firstLine="0"/>
        <w:jc w:val="both"/>
        <w:rPr>
          <w:sz w:val="20"/>
        </w:rPr>
      </w:pPr>
      <w:r>
        <w:rPr>
          <w:sz w:val="20"/>
        </w:rPr>
        <w:t>En tercer lugar, el Tribunal advierte que la presunta víctima, junto con su madre </w:t>
      </w:r>
      <w:r>
        <w:rPr>
          <w:spacing w:val="-2"/>
          <w:sz w:val="20"/>
        </w:rPr>
        <w:t>la</w:t>
      </w:r>
      <w:r>
        <w:rPr>
          <w:spacing w:val="-9"/>
          <w:sz w:val="20"/>
        </w:rPr>
        <w:t> </w:t>
      </w:r>
      <w:r>
        <w:rPr>
          <w:spacing w:val="-2"/>
          <w:sz w:val="20"/>
        </w:rPr>
        <w:t>señora</w:t>
      </w:r>
      <w:r>
        <w:rPr>
          <w:spacing w:val="-9"/>
          <w:sz w:val="20"/>
        </w:rPr>
        <w:t> </w:t>
      </w:r>
      <w:r>
        <w:rPr>
          <w:spacing w:val="-2"/>
          <w:sz w:val="20"/>
        </w:rPr>
        <w:t>Pacheco</w:t>
      </w:r>
      <w:r>
        <w:rPr>
          <w:spacing w:val="-11"/>
          <w:sz w:val="20"/>
        </w:rPr>
        <w:t> </w:t>
      </w:r>
      <w:r>
        <w:rPr>
          <w:spacing w:val="-2"/>
          <w:sz w:val="20"/>
        </w:rPr>
        <w:t>Briceño,</w:t>
      </w:r>
      <w:r>
        <w:rPr>
          <w:spacing w:val="-9"/>
          <w:sz w:val="20"/>
        </w:rPr>
        <w:t> </w:t>
      </w:r>
      <w:r>
        <w:rPr>
          <w:spacing w:val="-2"/>
          <w:sz w:val="20"/>
        </w:rPr>
        <w:t>impulsaron</w:t>
      </w:r>
      <w:r>
        <w:rPr>
          <w:spacing w:val="-6"/>
          <w:sz w:val="20"/>
        </w:rPr>
        <w:t> </w:t>
      </w:r>
      <w:r>
        <w:rPr>
          <w:spacing w:val="-2"/>
          <w:sz w:val="20"/>
        </w:rPr>
        <w:t>el</w:t>
      </w:r>
      <w:r>
        <w:rPr>
          <w:spacing w:val="-9"/>
          <w:sz w:val="20"/>
        </w:rPr>
        <w:t> </w:t>
      </w:r>
      <w:r>
        <w:rPr>
          <w:spacing w:val="-2"/>
          <w:sz w:val="20"/>
        </w:rPr>
        <w:t>proceso</w:t>
      </w:r>
      <w:r>
        <w:rPr>
          <w:spacing w:val="-8"/>
          <w:sz w:val="20"/>
        </w:rPr>
        <w:t> </w:t>
      </w:r>
      <w:r>
        <w:rPr>
          <w:spacing w:val="-2"/>
          <w:sz w:val="20"/>
        </w:rPr>
        <w:t>en</w:t>
      </w:r>
      <w:r>
        <w:rPr>
          <w:spacing w:val="-8"/>
          <w:sz w:val="20"/>
        </w:rPr>
        <w:t> </w:t>
      </w:r>
      <w:r>
        <w:rPr>
          <w:spacing w:val="-2"/>
          <w:sz w:val="20"/>
        </w:rPr>
        <w:t>todo</w:t>
      </w:r>
      <w:r>
        <w:rPr>
          <w:spacing w:val="-8"/>
          <w:sz w:val="20"/>
        </w:rPr>
        <w:t> </w:t>
      </w:r>
      <w:r>
        <w:rPr>
          <w:spacing w:val="-2"/>
          <w:sz w:val="20"/>
        </w:rPr>
        <w:t>momento</w:t>
      </w:r>
      <w:r>
        <w:rPr>
          <w:spacing w:val="-8"/>
          <w:sz w:val="20"/>
        </w:rPr>
        <w:t> </w:t>
      </w:r>
      <w:r>
        <w:rPr>
          <w:spacing w:val="-2"/>
          <w:sz w:val="20"/>
        </w:rPr>
        <w:t>e</w:t>
      </w:r>
      <w:r>
        <w:rPr>
          <w:spacing w:val="-10"/>
          <w:sz w:val="20"/>
        </w:rPr>
        <w:t> </w:t>
      </w:r>
      <w:r>
        <w:rPr>
          <w:spacing w:val="-2"/>
          <w:sz w:val="20"/>
        </w:rPr>
        <w:t>interpusieron</w:t>
      </w:r>
      <w:r>
        <w:rPr>
          <w:spacing w:val="-8"/>
          <w:sz w:val="20"/>
        </w:rPr>
        <w:t> </w:t>
      </w:r>
      <w:r>
        <w:rPr>
          <w:spacing w:val="-2"/>
          <w:sz w:val="20"/>
        </w:rPr>
        <w:t>todos </w:t>
      </w:r>
      <w:r>
        <w:rPr>
          <w:sz w:val="20"/>
        </w:rPr>
        <w:t>los</w:t>
      </w:r>
      <w:r>
        <w:rPr>
          <w:spacing w:val="-5"/>
          <w:sz w:val="20"/>
        </w:rPr>
        <w:t> </w:t>
      </w:r>
      <w:r>
        <w:rPr>
          <w:sz w:val="20"/>
        </w:rPr>
        <w:t>recursos</w:t>
      </w:r>
      <w:r>
        <w:rPr>
          <w:spacing w:val="-7"/>
          <w:sz w:val="20"/>
        </w:rPr>
        <w:t> </w:t>
      </w:r>
      <w:r>
        <w:rPr>
          <w:sz w:val="20"/>
        </w:rPr>
        <w:t>necesarios</w:t>
      </w:r>
      <w:r>
        <w:rPr>
          <w:spacing w:val="-5"/>
          <w:sz w:val="20"/>
        </w:rPr>
        <w:t> </w:t>
      </w:r>
      <w:r>
        <w:rPr>
          <w:sz w:val="20"/>
        </w:rPr>
        <w:t>para</w:t>
      </w:r>
      <w:r>
        <w:rPr>
          <w:spacing w:val="-4"/>
          <w:sz w:val="20"/>
        </w:rPr>
        <w:t> </w:t>
      </w:r>
      <w:r>
        <w:rPr>
          <w:sz w:val="20"/>
        </w:rPr>
        <w:t>evitar</w:t>
      </w:r>
      <w:r>
        <w:rPr>
          <w:spacing w:val="-5"/>
          <w:sz w:val="20"/>
        </w:rPr>
        <w:t> </w:t>
      </w:r>
      <w:r>
        <w:rPr>
          <w:sz w:val="20"/>
        </w:rPr>
        <w:t>la</w:t>
      </w:r>
      <w:r>
        <w:rPr>
          <w:spacing w:val="-6"/>
          <w:sz w:val="20"/>
        </w:rPr>
        <w:t> </w:t>
      </w:r>
      <w:r>
        <w:rPr>
          <w:sz w:val="20"/>
        </w:rPr>
        <w:t>prescripción</w:t>
      </w:r>
      <w:r>
        <w:rPr>
          <w:spacing w:val="-6"/>
          <w:sz w:val="20"/>
        </w:rPr>
        <w:t> </w:t>
      </w:r>
      <w:r>
        <w:rPr>
          <w:sz w:val="20"/>
        </w:rPr>
        <w:t>que</w:t>
      </w:r>
      <w:r>
        <w:rPr>
          <w:spacing w:val="-6"/>
          <w:sz w:val="20"/>
        </w:rPr>
        <w:t> </w:t>
      </w:r>
      <w:r>
        <w:rPr>
          <w:sz w:val="20"/>
        </w:rPr>
        <w:t>finalmente</w:t>
      </w:r>
      <w:r>
        <w:rPr>
          <w:spacing w:val="-6"/>
          <w:sz w:val="20"/>
        </w:rPr>
        <w:t> </w:t>
      </w:r>
      <w:r>
        <w:rPr>
          <w:sz w:val="20"/>
        </w:rPr>
        <w:t>operó</w:t>
      </w:r>
      <w:r>
        <w:rPr>
          <w:spacing w:val="-5"/>
          <w:sz w:val="20"/>
        </w:rPr>
        <w:t> </w:t>
      </w:r>
      <w:r>
        <w:rPr>
          <w:sz w:val="20"/>
        </w:rPr>
        <w:t>en</w:t>
      </w:r>
      <w:r>
        <w:rPr>
          <w:spacing w:val="-6"/>
          <w:sz w:val="20"/>
        </w:rPr>
        <w:t> </w:t>
      </w:r>
      <w:r>
        <w:rPr>
          <w:sz w:val="20"/>
        </w:rPr>
        <w:t>su</w:t>
      </w:r>
      <w:r>
        <w:rPr>
          <w:spacing w:val="-4"/>
          <w:sz w:val="20"/>
        </w:rPr>
        <w:t> </w:t>
      </w:r>
      <w:r>
        <w:rPr>
          <w:sz w:val="20"/>
        </w:rPr>
        <w:t>perjuicio. La</w:t>
      </w:r>
      <w:r>
        <w:rPr>
          <w:spacing w:val="-1"/>
          <w:sz w:val="20"/>
        </w:rPr>
        <w:t> </w:t>
      </w:r>
      <w:r>
        <w:rPr>
          <w:sz w:val="20"/>
        </w:rPr>
        <w:t>Corte</w:t>
      </w:r>
      <w:r>
        <w:rPr>
          <w:spacing w:val="-2"/>
          <w:sz w:val="20"/>
        </w:rPr>
        <w:t> </w:t>
      </w:r>
      <w:r>
        <w:rPr>
          <w:sz w:val="20"/>
        </w:rPr>
        <w:t>también nota que el</w:t>
      </w:r>
      <w:r>
        <w:rPr>
          <w:spacing w:val="-1"/>
          <w:sz w:val="20"/>
        </w:rPr>
        <w:t> </w:t>
      </w:r>
      <w:r>
        <w:rPr>
          <w:sz w:val="20"/>
        </w:rPr>
        <w:t>Estado indicó que el</w:t>
      </w:r>
      <w:r>
        <w:rPr>
          <w:spacing w:val="-1"/>
          <w:sz w:val="20"/>
        </w:rPr>
        <w:t> </w:t>
      </w:r>
      <w:r>
        <w:rPr>
          <w:sz w:val="20"/>
        </w:rPr>
        <w:t>proceso judicial</w:t>
      </w:r>
      <w:r>
        <w:rPr>
          <w:spacing w:val="-1"/>
          <w:sz w:val="20"/>
        </w:rPr>
        <w:t> </w:t>
      </w:r>
      <w:r>
        <w:rPr>
          <w:sz w:val="20"/>
        </w:rPr>
        <w:t>se retrasó, en parte, por</w:t>
      </w:r>
      <w:r>
        <w:rPr>
          <w:spacing w:val="-9"/>
          <w:sz w:val="20"/>
        </w:rPr>
        <w:t> </w:t>
      </w:r>
      <w:r>
        <w:rPr>
          <w:sz w:val="20"/>
        </w:rPr>
        <w:t>los</w:t>
      </w:r>
      <w:r>
        <w:rPr>
          <w:spacing w:val="-9"/>
          <w:sz w:val="20"/>
        </w:rPr>
        <w:t> </w:t>
      </w:r>
      <w:r>
        <w:rPr>
          <w:sz w:val="20"/>
        </w:rPr>
        <w:t>recursos</w:t>
      </w:r>
      <w:r>
        <w:rPr>
          <w:spacing w:val="-11"/>
          <w:sz w:val="20"/>
        </w:rPr>
        <w:t> </w:t>
      </w:r>
      <w:r>
        <w:rPr>
          <w:sz w:val="20"/>
        </w:rPr>
        <w:t>que</w:t>
      </w:r>
      <w:r>
        <w:rPr>
          <w:spacing w:val="-12"/>
          <w:sz w:val="20"/>
        </w:rPr>
        <w:t> </w:t>
      </w:r>
      <w:r>
        <w:rPr>
          <w:sz w:val="20"/>
        </w:rPr>
        <w:t>interpuso</w:t>
      </w:r>
      <w:r>
        <w:rPr>
          <w:spacing w:val="-9"/>
          <w:sz w:val="20"/>
        </w:rPr>
        <w:t> </w:t>
      </w:r>
      <w:r>
        <w:rPr>
          <w:sz w:val="20"/>
        </w:rPr>
        <w:t>la</w:t>
      </w:r>
      <w:r>
        <w:rPr>
          <w:spacing w:val="-10"/>
          <w:sz w:val="20"/>
        </w:rPr>
        <w:t> </w:t>
      </w:r>
      <w:r>
        <w:rPr>
          <w:sz w:val="20"/>
        </w:rPr>
        <w:t>defensa</w:t>
      </w:r>
      <w:r>
        <w:rPr>
          <w:spacing w:val="-8"/>
          <w:sz w:val="20"/>
        </w:rPr>
        <w:t> </w:t>
      </w:r>
      <w:r>
        <w:rPr>
          <w:sz w:val="20"/>
        </w:rPr>
        <w:t>de</w:t>
      </w:r>
      <w:r>
        <w:rPr>
          <w:spacing w:val="-9"/>
          <w:sz w:val="20"/>
        </w:rPr>
        <w:t> </w:t>
      </w:r>
      <w:r>
        <w:rPr>
          <w:sz w:val="20"/>
        </w:rPr>
        <w:t>la</w:t>
      </w:r>
      <w:r>
        <w:rPr>
          <w:spacing w:val="-7"/>
          <w:sz w:val="20"/>
        </w:rPr>
        <w:t> </w:t>
      </w:r>
      <w:r>
        <w:rPr>
          <w:sz w:val="20"/>
        </w:rPr>
        <w:t>presunta</w:t>
      </w:r>
      <w:r>
        <w:rPr>
          <w:spacing w:val="-10"/>
          <w:sz w:val="20"/>
        </w:rPr>
        <w:t> </w:t>
      </w:r>
      <w:r>
        <w:rPr>
          <w:sz w:val="20"/>
        </w:rPr>
        <w:t>víctima.</w:t>
      </w:r>
      <w:r>
        <w:rPr>
          <w:spacing w:val="-9"/>
          <w:sz w:val="20"/>
        </w:rPr>
        <w:t> </w:t>
      </w:r>
      <w:r>
        <w:rPr>
          <w:sz w:val="20"/>
        </w:rPr>
        <w:t>La</w:t>
      </w:r>
      <w:r>
        <w:rPr>
          <w:spacing w:val="-8"/>
          <w:sz w:val="20"/>
        </w:rPr>
        <w:t> </w:t>
      </w:r>
      <w:r>
        <w:rPr>
          <w:sz w:val="20"/>
        </w:rPr>
        <w:t>Corte</w:t>
      </w:r>
      <w:r>
        <w:rPr>
          <w:spacing w:val="-9"/>
          <w:sz w:val="20"/>
        </w:rPr>
        <w:t> </w:t>
      </w:r>
      <w:r>
        <w:rPr>
          <w:sz w:val="20"/>
        </w:rPr>
        <w:t>considera</w:t>
      </w:r>
      <w:r>
        <w:rPr>
          <w:spacing w:val="-8"/>
          <w:sz w:val="20"/>
        </w:rPr>
        <w:t> </w:t>
      </w:r>
      <w:r>
        <w:rPr>
          <w:sz w:val="20"/>
        </w:rPr>
        <w:t>que no</w:t>
      </w:r>
      <w:r>
        <w:rPr>
          <w:spacing w:val="-10"/>
          <w:sz w:val="20"/>
        </w:rPr>
        <w:t> </w:t>
      </w:r>
      <w:r>
        <w:rPr>
          <w:sz w:val="20"/>
        </w:rPr>
        <w:t>puede</w:t>
      </w:r>
      <w:r>
        <w:rPr>
          <w:spacing w:val="-10"/>
          <w:sz w:val="20"/>
        </w:rPr>
        <w:t> </w:t>
      </w:r>
      <w:r>
        <w:rPr>
          <w:sz w:val="20"/>
        </w:rPr>
        <w:t>imputársele</w:t>
      </w:r>
      <w:r>
        <w:rPr>
          <w:spacing w:val="-10"/>
          <w:sz w:val="20"/>
        </w:rPr>
        <w:t> </w:t>
      </w:r>
      <w:r>
        <w:rPr>
          <w:sz w:val="20"/>
        </w:rPr>
        <w:t>a</w:t>
      </w:r>
      <w:r>
        <w:rPr>
          <w:spacing w:val="-6"/>
          <w:sz w:val="20"/>
        </w:rPr>
        <w:t> </w:t>
      </w:r>
      <w:r>
        <w:rPr>
          <w:sz w:val="20"/>
        </w:rPr>
        <w:t>la</w:t>
      </w:r>
      <w:r>
        <w:rPr>
          <w:spacing w:val="-8"/>
          <w:sz w:val="20"/>
        </w:rPr>
        <w:t> </w:t>
      </w:r>
      <w:r>
        <w:rPr>
          <w:sz w:val="20"/>
        </w:rPr>
        <w:t>presunta</w:t>
      </w:r>
      <w:r>
        <w:rPr>
          <w:spacing w:val="-8"/>
          <w:sz w:val="20"/>
        </w:rPr>
        <w:t> </w:t>
      </w:r>
      <w:r>
        <w:rPr>
          <w:sz w:val="20"/>
        </w:rPr>
        <w:t>víctima</w:t>
      </w:r>
      <w:r>
        <w:rPr>
          <w:spacing w:val="-6"/>
          <w:sz w:val="20"/>
        </w:rPr>
        <w:t> </w:t>
      </w:r>
      <w:r>
        <w:rPr>
          <w:sz w:val="20"/>
        </w:rPr>
        <w:t>el</w:t>
      </w:r>
      <w:r>
        <w:rPr>
          <w:spacing w:val="-6"/>
          <w:sz w:val="20"/>
        </w:rPr>
        <w:t> </w:t>
      </w:r>
      <w:r>
        <w:rPr>
          <w:sz w:val="20"/>
        </w:rPr>
        <w:t>retraso</w:t>
      </w:r>
      <w:r>
        <w:rPr>
          <w:spacing w:val="-8"/>
          <w:sz w:val="20"/>
        </w:rPr>
        <w:t> </w:t>
      </w:r>
      <w:r>
        <w:rPr>
          <w:sz w:val="20"/>
        </w:rPr>
        <w:t>ocasionado</w:t>
      </w:r>
      <w:r>
        <w:rPr>
          <w:spacing w:val="-10"/>
          <w:sz w:val="20"/>
        </w:rPr>
        <w:t> </w:t>
      </w:r>
      <w:r>
        <w:rPr>
          <w:sz w:val="20"/>
        </w:rPr>
        <w:t>por</w:t>
      </w:r>
      <w:r>
        <w:rPr>
          <w:spacing w:val="-8"/>
          <w:sz w:val="20"/>
        </w:rPr>
        <w:t> </w:t>
      </w:r>
      <w:r>
        <w:rPr>
          <w:sz w:val="20"/>
        </w:rPr>
        <w:t>la</w:t>
      </w:r>
      <w:r>
        <w:rPr>
          <w:spacing w:val="-8"/>
          <w:sz w:val="20"/>
        </w:rPr>
        <w:t> </w:t>
      </w:r>
      <w:r>
        <w:rPr>
          <w:sz w:val="20"/>
        </w:rPr>
        <w:t>interposición</w:t>
      </w:r>
      <w:r>
        <w:rPr>
          <w:spacing w:val="-6"/>
          <w:sz w:val="20"/>
        </w:rPr>
        <w:t> </w:t>
      </w:r>
      <w:r>
        <w:rPr>
          <w:sz w:val="20"/>
        </w:rPr>
        <w:t>de recursos encaminados a proteger sus intereses procesales y corregir las falencias que iban teniendo lugar a lo largo de todo el procedimiento.</w:t>
      </w:r>
    </w:p>
    <w:p>
      <w:pPr>
        <w:pStyle w:val="BodyText"/>
        <w:spacing w:before="1"/>
      </w:pPr>
    </w:p>
    <w:p>
      <w:pPr>
        <w:pStyle w:val="ListParagraph"/>
        <w:numPr>
          <w:ilvl w:val="0"/>
          <w:numId w:val="9"/>
        </w:numPr>
        <w:tabs>
          <w:tab w:pos="929" w:val="left" w:leader="none"/>
        </w:tabs>
        <w:spacing w:line="240" w:lineRule="auto" w:before="0" w:after="0"/>
        <w:ind w:left="362" w:right="362" w:firstLine="0"/>
        <w:jc w:val="both"/>
        <w:rPr>
          <w:sz w:val="20"/>
        </w:rPr>
      </w:pPr>
      <w:r>
        <w:rPr>
          <w:sz w:val="20"/>
        </w:rPr>
        <w:t>En cuarto lugar, la Corte observa que todo lo anterior les generó una grave afectación</w:t>
      </w:r>
      <w:r>
        <w:rPr>
          <w:spacing w:val="-16"/>
          <w:sz w:val="20"/>
        </w:rPr>
        <w:t> </w:t>
      </w:r>
      <w:r>
        <w:rPr>
          <w:sz w:val="20"/>
        </w:rPr>
        <w:t>a</w:t>
      </w:r>
      <w:r>
        <w:rPr>
          <w:spacing w:val="-14"/>
          <w:sz w:val="20"/>
        </w:rPr>
        <w:t> </w:t>
      </w:r>
      <w:r>
        <w:rPr>
          <w:sz w:val="20"/>
        </w:rPr>
        <w:t>las</w:t>
      </w:r>
      <w:r>
        <w:rPr>
          <w:spacing w:val="-16"/>
          <w:sz w:val="20"/>
        </w:rPr>
        <w:t> </w:t>
      </w:r>
      <w:r>
        <w:rPr>
          <w:sz w:val="20"/>
        </w:rPr>
        <w:t>presuntas</w:t>
      </w:r>
      <w:r>
        <w:rPr>
          <w:spacing w:val="-16"/>
          <w:sz w:val="20"/>
        </w:rPr>
        <w:t> </w:t>
      </w:r>
      <w:r>
        <w:rPr>
          <w:sz w:val="20"/>
        </w:rPr>
        <w:t>víctimas,</w:t>
      </w:r>
      <w:r>
        <w:rPr>
          <w:spacing w:val="-17"/>
          <w:sz w:val="20"/>
        </w:rPr>
        <w:t> </w:t>
      </w:r>
      <w:r>
        <w:rPr>
          <w:sz w:val="20"/>
        </w:rPr>
        <w:t>máxime</w:t>
      </w:r>
      <w:r>
        <w:rPr>
          <w:spacing w:val="-15"/>
          <w:sz w:val="20"/>
        </w:rPr>
        <w:t> </w:t>
      </w:r>
      <w:r>
        <w:rPr>
          <w:sz w:val="20"/>
        </w:rPr>
        <w:t>si</w:t>
      </w:r>
      <w:r>
        <w:rPr>
          <w:spacing w:val="-14"/>
          <w:sz w:val="20"/>
        </w:rPr>
        <w:t> </w:t>
      </w:r>
      <w:r>
        <w:rPr>
          <w:sz w:val="20"/>
        </w:rPr>
        <w:t>se</w:t>
      </w:r>
      <w:r>
        <w:rPr>
          <w:spacing w:val="-17"/>
          <w:sz w:val="20"/>
        </w:rPr>
        <w:t> </w:t>
      </w:r>
      <w:r>
        <w:rPr>
          <w:sz w:val="20"/>
        </w:rPr>
        <w:t>tiene</w:t>
      </w:r>
      <w:r>
        <w:rPr>
          <w:spacing w:val="-15"/>
          <w:sz w:val="20"/>
        </w:rPr>
        <w:t> </w:t>
      </w:r>
      <w:r>
        <w:rPr>
          <w:sz w:val="20"/>
        </w:rPr>
        <w:t>en</w:t>
      </w:r>
      <w:r>
        <w:rPr>
          <w:spacing w:val="-15"/>
          <w:sz w:val="20"/>
        </w:rPr>
        <w:t> </w:t>
      </w:r>
      <w:r>
        <w:rPr>
          <w:sz w:val="20"/>
        </w:rPr>
        <w:t>cuenta</w:t>
      </w:r>
      <w:r>
        <w:rPr>
          <w:spacing w:val="-16"/>
          <w:sz w:val="20"/>
        </w:rPr>
        <w:t> </w:t>
      </w:r>
      <w:r>
        <w:rPr>
          <w:sz w:val="20"/>
        </w:rPr>
        <w:t>que</w:t>
      </w:r>
      <w:r>
        <w:rPr>
          <w:spacing w:val="-15"/>
          <w:sz w:val="20"/>
        </w:rPr>
        <w:t> </w:t>
      </w:r>
      <w:r>
        <w:rPr>
          <w:sz w:val="20"/>
        </w:rPr>
        <w:t>el</w:t>
      </w:r>
      <w:r>
        <w:rPr>
          <w:spacing w:val="-14"/>
          <w:sz w:val="20"/>
        </w:rPr>
        <w:t> </w:t>
      </w:r>
      <w:r>
        <w:rPr>
          <w:sz w:val="20"/>
        </w:rPr>
        <w:t>proceso</w:t>
      </w:r>
      <w:r>
        <w:rPr>
          <w:spacing w:val="-17"/>
          <w:sz w:val="20"/>
        </w:rPr>
        <w:t> </w:t>
      </w:r>
      <w:r>
        <w:rPr>
          <w:sz w:val="20"/>
        </w:rPr>
        <w:t>no</w:t>
      </w:r>
      <w:r>
        <w:rPr>
          <w:spacing w:val="-17"/>
          <w:sz w:val="20"/>
        </w:rPr>
        <w:t> </w:t>
      </w:r>
      <w:r>
        <w:rPr>
          <w:sz w:val="20"/>
        </w:rPr>
        <w:t>llegó tan</w:t>
      </w:r>
      <w:r>
        <w:rPr>
          <w:spacing w:val="-10"/>
          <w:sz w:val="20"/>
        </w:rPr>
        <w:t> </w:t>
      </w:r>
      <w:r>
        <w:rPr>
          <w:sz w:val="20"/>
        </w:rPr>
        <w:t>siquiera</w:t>
      </w:r>
      <w:r>
        <w:rPr>
          <w:spacing w:val="-9"/>
          <w:sz w:val="20"/>
        </w:rPr>
        <w:t> </w:t>
      </w:r>
      <w:r>
        <w:rPr>
          <w:sz w:val="20"/>
        </w:rPr>
        <w:t>al</w:t>
      </w:r>
      <w:r>
        <w:rPr>
          <w:spacing w:val="-10"/>
          <w:sz w:val="20"/>
        </w:rPr>
        <w:t> </w:t>
      </w:r>
      <w:r>
        <w:rPr>
          <w:sz w:val="20"/>
        </w:rPr>
        <w:t>acto</w:t>
      </w:r>
      <w:r>
        <w:rPr>
          <w:spacing w:val="-10"/>
          <w:sz w:val="20"/>
        </w:rPr>
        <w:t> </w:t>
      </w:r>
      <w:r>
        <w:rPr>
          <w:sz w:val="20"/>
        </w:rPr>
        <w:t>de</w:t>
      </w:r>
      <w:r>
        <w:rPr>
          <w:spacing w:val="-10"/>
          <w:sz w:val="20"/>
        </w:rPr>
        <w:t> </w:t>
      </w:r>
      <w:r>
        <w:rPr>
          <w:sz w:val="20"/>
        </w:rPr>
        <w:t>juicio</w:t>
      </w:r>
      <w:r>
        <w:rPr>
          <w:spacing w:val="-9"/>
          <w:sz w:val="20"/>
        </w:rPr>
        <w:t> </w:t>
      </w:r>
      <w:r>
        <w:rPr>
          <w:sz w:val="20"/>
        </w:rPr>
        <w:t>oral</w:t>
      </w:r>
      <w:r>
        <w:rPr>
          <w:spacing w:val="-8"/>
          <w:sz w:val="20"/>
        </w:rPr>
        <w:t> </w:t>
      </w:r>
      <w:r>
        <w:rPr>
          <w:sz w:val="20"/>
        </w:rPr>
        <w:t>transcurridos</w:t>
      </w:r>
      <w:r>
        <w:rPr>
          <w:spacing w:val="-9"/>
          <w:sz w:val="20"/>
        </w:rPr>
        <w:t> </w:t>
      </w:r>
      <w:r>
        <w:rPr>
          <w:sz w:val="20"/>
        </w:rPr>
        <w:t>trece</w:t>
      </w:r>
      <w:r>
        <w:rPr>
          <w:spacing w:val="-11"/>
          <w:sz w:val="20"/>
        </w:rPr>
        <w:t> </w:t>
      </w:r>
      <w:r>
        <w:rPr>
          <w:sz w:val="20"/>
        </w:rPr>
        <w:t>años</w:t>
      </w:r>
      <w:r>
        <w:rPr>
          <w:spacing w:val="-11"/>
          <w:sz w:val="20"/>
        </w:rPr>
        <w:t> </w:t>
      </w:r>
      <w:r>
        <w:rPr>
          <w:sz w:val="20"/>
        </w:rPr>
        <w:t>desde</w:t>
      </w:r>
      <w:r>
        <w:rPr>
          <w:spacing w:val="-12"/>
          <w:sz w:val="20"/>
        </w:rPr>
        <w:t> </w:t>
      </w:r>
      <w:r>
        <w:rPr>
          <w:sz w:val="20"/>
        </w:rPr>
        <w:t>la</w:t>
      </w:r>
      <w:r>
        <w:rPr>
          <w:spacing w:val="-9"/>
          <w:sz w:val="20"/>
        </w:rPr>
        <w:t> </w:t>
      </w:r>
      <w:r>
        <w:rPr>
          <w:sz w:val="20"/>
        </w:rPr>
        <w:t>denuncia</w:t>
      </w:r>
      <w:r>
        <w:rPr>
          <w:spacing w:val="-10"/>
          <w:sz w:val="20"/>
        </w:rPr>
        <w:t> </w:t>
      </w:r>
      <w:r>
        <w:rPr>
          <w:spacing w:val="-2"/>
          <w:sz w:val="20"/>
        </w:rPr>
        <w:t>interpuesta</w:t>
      </w:r>
    </w:p>
    <w:p>
      <w:pPr>
        <w:pStyle w:val="BodyText"/>
        <w:spacing w:before="1"/>
        <w:rPr>
          <w:sz w:val="13"/>
        </w:rPr>
      </w:pPr>
      <w:r>
        <w:rPr/>
        <w:pict>
          <v:rect style="position:absolute;margin-left:85.103996pt;margin-top:9.151192pt;width:144.020pt;height:.599980pt;mso-position-horizontal-relative:page;mso-position-vertical-relative:paragraph;z-index:-15707136;mso-wrap-distance-left:0;mso-wrap-distance-right:0" id="docshape44" filled="true" fillcolor="#000000" stroked="false">
            <v:fill type="solid"/>
            <w10:wrap type="topAndBottom"/>
          </v:rect>
        </w:pict>
      </w:r>
    </w:p>
    <w:p>
      <w:pPr>
        <w:tabs>
          <w:tab w:pos="1069" w:val="left" w:leader="none"/>
        </w:tabs>
        <w:spacing w:before="96"/>
        <w:ind w:left="362" w:right="359" w:firstLine="0"/>
        <w:jc w:val="left"/>
        <w:rPr>
          <w:sz w:val="16"/>
        </w:rPr>
      </w:pPr>
      <w:r>
        <w:rPr>
          <w:spacing w:val="-4"/>
          <w:sz w:val="16"/>
          <w:vertAlign w:val="superscript"/>
        </w:rPr>
        <w:t>231</w:t>
      </w:r>
      <w:r>
        <w:rPr>
          <w:sz w:val="16"/>
          <w:vertAlign w:val="baseline"/>
        </w:rPr>
        <w:tab/>
      </w:r>
      <w:r>
        <w:rPr>
          <w:i/>
          <w:sz w:val="16"/>
          <w:vertAlign w:val="baseline"/>
        </w:rPr>
        <w:t>Cfr</w:t>
      </w:r>
      <w:r>
        <w:rPr>
          <w:sz w:val="16"/>
          <w:vertAlign w:val="baseline"/>
        </w:rPr>
        <w:t>. Sentencia del Juzgado Vigésimo Segundo de Caracas, de 20 de marzo de 2012 (expediente de prueba, folios 33 a 35).</w:t>
      </w:r>
    </w:p>
    <w:p>
      <w:pPr>
        <w:tabs>
          <w:tab w:pos="1069" w:val="left" w:leader="none"/>
        </w:tabs>
        <w:spacing w:before="40"/>
        <w:ind w:left="362" w:right="0" w:firstLine="0"/>
        <w:jc w:val="left"/>
        <w:rPr>
          <w:sz w:val="16"/>
        </w:rPr>
      </w:pPr>
      <w:r>
        <w:rPr>
          <w:spacing w:val="-5"/>
          <w:sz w:val="16"/>
          <w:vertAlign w:val="superscript"/>
        </w:rPr>
        <w:t>232</w:t>
      </w:r>
      <w:r>
        <w:rPr>
          <w:sz w:val="16"/>
          <w:vertAlign w:val="baseline"/>
        </w:rPr>
        <w:tab/>
        <w:t>El</w:t>
      </w:r>
      <w:r>
        <w:rPr>
          <w:spacing w:val="-6"/>
          <w:sz w:val="16"/>
          <w:vertAlign w:val="baseline"/>
        </w:rPr>
        <w:t> </w:t>
      </w:r>
      <w:r>
        <w:rPr>
          <w:sz w:val="16"/>
          <w:vertAlign w:val="baseline"/>
        </w:rPr>
        <w:t>artículo</w:t>
      </w:r>
      <w:r>
        <w:rPr>
          <w:spacing w:val="-4"/>
          <w:sz w:val="16"/>
          <w:vertAlign w:val="baseline"/>
        </w:rPr>
        <w:t> </w:t>
      </w:r>
      <w:r>
        <w:rPr>
          <w:sz w:val="16"/>
          <w:vertAlign w:val="baseline"/>
        </w:rPr>
        <w:t>313</w:t>
      </w:r>
      <w:r>
        <w:rPr>
          <w:spacing w:val="-5"/>
          <w:sz w:val="16"/>
          <w:vertAlign w:val="baseline"/>
        </w:rPr>
        <w:t> </w:t>
      </w:r>
      <w:r>
        <w:rPr>
          <w:sz w:val="16"/>
          <w:vertAlign w:val="baseline"/>
        </w:rPr>
        <w:t>del</w:t>
      </w:r>
      <w:r>
        <w:rPr>
          <w:spacing w:val="-5"/>
          <w:sz w:val="16"/>
          <w:vertAlign w:val="baseline"/>
        </w:rPr>
        <w:t> </w:t>
      </w:r>
      <w:r>
        <w:rPr>
          <w:sz w:val="16"/>
          <w:vertAlign w:val="baseline"/>
        </w:rPr>
        <w:t>Código</w:t>
      </w:r>
      <w:r>
        <w:rPr>
          <w:spacing w:val="-6"/>
          <w:sz w:val="16"/>
          <w:vertAlign w:val="baseline"/>
        </w:rPr>
        <w:t> </w:t>
      </w:r>
      <w:r>
        <w:rPr>
          <w:sz w:val="16"/>
          <w:vertAlign w:val="baseline"/>
        </w:rPr>
        <w:t>Orgánico</w:t>
      </w:r>
      <w:r>
        <w:rPr>
          <w:spacing w:val="-3"/>
          <w:sz w:val="16"/>
          <w:vertAlign w:val="baseline"/>
        </w:rPr>
        <w:t> </w:t>
      </w:r>
      <w:r>
        <w:rPr>
          <w:sz w:val="16"/>
          <w:vertAlign w:val="baseline"/>
        </w:rPr>
        <w:t>Procesal</w:t>
      </w:r>
      <w:r>
        <w:rPr>
          <w:spacing w:val="-4"/>
          <w:sz w:val="16"/>
          <w:vertAlign w:val="baseline"/>
        </w:rPr>
        <w:t> </w:t>
      </w:r>
      <w:r>
        <w:rPr>
          <w:sz w:val="16"/>
          <w:vertAlign w:val="baseline"/>
        </w:rPr>
        <w:t>Penal</w:t>
      </w:r>
      <w:r>
        <w:rPr>
          <w:spacing w:val="-3"/>
          <w:sz w:val="16"/>
          <w:vertAlign w:val="baseline"/>
        </w:rPr>
        <w:t> </w:t>
      </w:r>
      <w:r>
        <w:rPr>
          <w:sz w:val="16"/>
          <w:vertAlign w:val="baseline"/>
        </w:rPr>
        <w:t>de</w:t>
      </w:r>
      <w:r>
        <w:rPr>
          <w:spacing w:val="-5"/>
          <w:sz w:val="16"/>
          <w:vertAlign w:val="baseline"/>
        </w:rPr>
        <w:t> </w:t>
      </w:r>
      <w:r>
        <w:rPr>
          <w:sz w:val="16"/>
          <w:vertAlign w:val="baseline"/>
        </w:rPr>
        <w:t>1998</w:t>
      </w:r>
      <w:r>
        <w:rPr>
          <w:spacing w:val="-4"/>
          <w:sz w:val="16"/>
          <w:vertAlign w:val="baseline"/>
        </w:rPr>
        <w:t> </w:t>
      </w:r>
      <w:r>
        <w:rPr>
          <w:sz w:val="16"/>
          <w:vertAlign w:val="baseline"/>
        </w:rPr>
        <w:t>establecía</w:t>
      </w:r>
      <w:r>
        <w:rPr>
          <w:spacing w:val="-5"/>
          <w:sz w:val="16"/>
          <w:vertAlign w:val="baseline"/>
        </w:rPr>
        <w:t> </w:t>
      </w:r>
      <w:r>
        <w:rPr>
          <w:spacing w:val="-4"/>
          <w:sz w:val="16"/>
          <w:vertAlign w:val="baseline"/>
        </w:rPr>
        <w:t>que:</w:t>
      </w:r>
    </w:p>
    <w:p>
      <w:pPr>
        <w:spacing w:before="42"/>
        <w:ind w:left="1933" w:right="0" w:firstLine="0"/>
        <w:jc w:val="left"/>
        <w:rPr>
          <w:sz w:val="16"/>
        </w:rPr>
      </w:pPr>
      <w:r>
        <w:rPr>
          <w:spacing w:val="-5"/>
          <w:sz w:val="16"/>
        </w:rPr>
        <w:t>[…]</w:t>
      </w:r>
    </w:p>
    <w:p>
      <w:pPr>
        <w:spacing w:before="38"/>
        <w:ind w:left="1933" w:right="1011" w:firstLine="0"/>
        <w:jc w:val="both"/>
        <w:rPr>
          <w:sz w:val="16"/>
        </w:rPr>
      </w:pPr>
      <w:r>
        <w:rPr>
          <w:sz w:val="16"/>
        </w:rPr>
        <w:t>El Ministerio Público podrá disponer la reserva total o parcial de las actuaciones por un plazo que no podrá superar los diez días continuos, siempre que la publicidad entorpezca</w:t>
      </w:r>
      <w:r>
        <w:rPr>
          <w:spacing w:val="-1"/>
          <w:sz w:val="16"/>
        </w:rPr>
        <w:t> </w:t>
      </w:r>
      <w:r>
        <w:rPr>
          <w:sz w:val="16"/>
        </w:rPr>
        <w:t>la investigación. El plazo se podrá prorrogar hasta por otro tanto,</w:t>
      </w:r>
      <w:r>
        <w:rPr>
          <w:spacing w:val="-9"/>
          <w:sz w:val="16"/>
        </w:rPr>
        <w:t> </w:t>
      </w:r>
      <w:r>
        <w:rPr>
          <w:sz w:val="16"/>
        </w:rPr>
        <w:t>pero,</w:t>
      </w:r>
      <w:r>
        <w:rPr>
          <w:spacing w:val="-12"/>
          <w:sz w:val="16"/>
        </w:rPr>
        <w:t> </w:t>
      </w:r>
      <w:r>
        <w:rPr>
          <w:sz w:val="16"/>
        </w:rPr>
        <w:t>en</w:t>
      </w:r>
      <w:r>
        <w:rPr>
          <w:spacing w:val="-8"/>
          <w:sz w:val="16"/>
        </w:rPr>
        <w:t> </w:t>
      </w:r>
      <w:r>
        <w:rPr>
          <w:sz w:val="16"/>
        </w:rPr>
        <w:t>este</w:t>
      </w:r>
      <w:r>
        <w:rPr>
          <w:spacing w:val="-10"/>
          <w:sz w:val="16"/>
        </w:rPr>
        <w:t> </w:t>
      </w:r>
      <w:r>
        <w:rPr>
          <w:sz w:val="16"/>
        </w:rPr>
        <w:t>caso,</w:t>
      </w:r>
      <w:r>
        <w:rPr>
          <w:spacing w:val="-9"/>
          <w:sz w:val="16"/>
        </w:rPr>
        <w:t> </w:t>
      </w:r>
      <w:r>
        <w:rPr>
          <w:sz w:val="16"/>
        </w:rPr>
        <w:t>cualquiera</w:t>
      </w:r>
      <w:r>
        <w:rPr>
          <w:spacing w:val="-9"/>
          <w:sz w:val="16"/>
        </w:rPr>
        <w:t> </w:t>
      </w:r>
      <w:r>
        <w:rPr>
          <w:sz w:val="16"/>
        </w:rPr>
        <w:t>de</w:t>
      </w:r>
      <w:r>
        <w:rPr>
          <w:spacing w:val="-8"/>
          <w:sz w:val="16"/>
        </w:rPr>
        <w:t> </w:t>
      </w:r>
      <w:r>
        <w:rPr>
          <w:sz w:val="16"/>
        </w:rPr>
        <w:t>las</w:t>
      </w:r>
      <w:r>
        <w:rPr>
          <w:spacing w:val="-8"/>
          <w:sz w:val="16"/>
        </w:rPr>
        <w:t> </w:t>
      </w:r>
      <w:r>
        <w:rPr>
          <w:sz w:val="16"/>
        </w:rPr>
        <w:t>partes</w:t>
      </w:r>
      <w:r>
        <w:rPr>
          <w:spacing w:val="-10"/>
          <w:sz w:val="16"/>
        </w:rPr>
        <w:t> </w:t>
      </w:r>
      <w:r>
        <w:rPr>
          <w:sz w:val="16"/>
        </w:rPr>
        <w:t>podrá</w:t>
      </w:r>
      <w:r>
        <w:rPr>
          <w:spacing w:val="-11"/>
          <w:sz w:val="16"/>
        </w:rPr>
        <w:t> </w:t>
      </w:r>
      <w:r>
        <w:rPr>
          <w:sz w:val="16"/>
        </w:rPr>
        <w:t>solicitar</w:t>
      </w:r>
      <w:r>
        <w:rPr>
          <w:spacing w:val="-8"/>
          <w:sz w:val="16"/>
        </w:rPr>
        <w:t> </w:t>
      </w:r>
      <w:r>
        <w:rPr>
          <w:sz w:val="16"/>
        </w:rPr>
        <w:t>al</w:t>
      </w:r>
      <w:r>
        <w:rPr>
          <w:spacing w:val="-9"/>
          <w:sz w:val="16"/>
        </w:rPr>
        <w:t> </w:t>
      </w:r>
      <w:r>
        <w:rPr>
          <w:sz w:val="16"/>
        </w:rPr>
        <w:t>juez</w:t>
      </w:r>
      <w:r>
        <w:rPr>
          <w:spacing w:val="-8"/>
          <w:sz w:val="16"/>
        </w:rPr>
        <w:t> </w:t>
      </w:r>
      <w:r>
        <w:rPr>
          <w:sz w:val="16"/>
        </w:rPr>
        <w:t>de</w:t>
      </w:r>
      <w:r>
        <w:rPr>
          <w:spacing w:val="-10"/>
          <w:sz w:val="16"/>
        </w:rPr>
        <w:t> </w:t>
      </w:r>
      <w:r>
        <w:rPr>
          <w:sz w:val="16"/>
        </w:rPr>
        <w:t>control que examine los fundamentos de la resolución y ponga fin a la reserva.</w:t>
      </w:r>
    </w:p>
    <w:p>
      <w:pPr>
        <w:spacing w:before="41"/>
        <w:ind w:left="1933" w:right="0" w:firstLine="0"/>
        <w:jc w:val="left"/>
        <w:rPr>
          <w:sz w:val="16"/>
        </w:rPr>
      </w:pPr>
      <w:r>
        <w:rPr>
          <w:spacing w:val="-5"/>
          <w:sz w:val="16"/>
        </w:rPr>
        <w:t>[…]</w:t>
      </w:r>
    </w:p>
    <w:p>
      <w:pPr>
        <w:tabs>
          <w:tab w:pos="937" w:val="left" w:leader="none"/>
          <w:tab w:pos="1767" w:val="left" w:leader="none"/>
          <w:tab w:pos="2762" w:val="left" w:leader="none"/>
          <w:tab w:pos="3710" w:val="left" w:leader="none"/>
          <w:tab w:pos="4422" w:val="left" w:leader="none"/>
          <w:tab w:pos="4897" w:val="left" w:leader="none"/>
          <w:tab w:pos="5382" w:val="left" w:leader="none"/>
          <w:tab w:pos="5857" w:val="left" w:leader="none"/>
          <w:tab w:pos="6594" w:val="left" w:leader="none"/>
          <w:tab w:pos="7071" w:val="left" w:leader="none"/>
          <w:tab w:pos="7814" w:val="left" w:leader="none"/>
          <w:tab w:pos="8928" w:val="left" w:leader="none"/>
        </w:tabs>
        <w:spacing w:before="40"/>
        <w:ind w:left="362" w:right="360" w:firstLine="0"/>
        <w:jc w:val="left"/>
        <w:rPr>
          <w:sz w:val="16"/>
        </w:rPr>
      </w:pPr>
      <w:r>
        <w:rPr>
          <w:i/>
          <w:spacing w:val="-4"/>
          <w:sz w:val="16"/>
        </w:rPr>
        <w:t>Cfr</w:t>
      </w:r>
      <w:r>
        <w:rPr>
          <w:spacing w:val="-4"/>
          <w:sz w:val="16"/>
        </w:rPr>
        <w:t>.</w:t>
      </w:r>
      <w:r>
        <w:rPr>
          <w:sz w:val="16"/>
        </w:rPr>
        <w:tab/>
      </w:r>
      <w:r>
        <w:rPr>
          <w:spacing w:val="-2"/>
          <w:sz w:val="16"/>
        </w:rPr>
        <w:t>Código</w:t>
      </w:r>
      <w:r>
        <w:rPr>
          <w:sz w:val="16"/>
        </w:rPr>
        <w:tab/>
      </w:r>
      <w:r>
        <w:rPr>
          <w:spacing w:val="-2"/>
          <w:sz w:val="16"/>
        </w:rPr>
        <w:t>Orgánico</w:t>
      </w:r>
      <w:r>
        <w:rPr>
          <w:sz w:val="16"/>
        </w:rPr>
        <w:tab/>
      </w:r>
      <w:r>
        <w:rPr>
          <w:spacing w:val="-2"/>
          <w:sz w:val="16"/>
        </w:rPr>
        <w:t>Procesal</w:t>
      </w:r>
      <w:r>
        <w:rPr>
          <w:sz w:val="16"/>
        </w:rPr>
        <w:tab/>
      </w:r>
      <w:r>
        <w:rPr>
          <w:spacing w:val="-4"/>
          <w:sz w:val="16"/>
        </w:rPr>
        <w:t>Penal</w:t>
      </w:r>
      <w:r>
        <w:rPr>
          <w:sz w:val="16"/>
        </w:rPr>
        <w:tab/>
      </w:r>
      <w:r>
        <w:rPr>
          <w:spacing w:val="-6"/>
          <w:sz w:val="16"/>
        </w:rPr>
        <w:t>de</w:t>
      </w:r>
      <w:r>
        <w:rPr>
          <w:sz w:val="16"/>
        </w:rPr>
        <w:tab/>
      </w:r>
      <w:r>
        <w:rPr>
          <w:spacing w:val="-6"/>
          <w:sz w:val="16"/>
        </w:rPr>
        <w:t>23</w:t>
      </w:r>
      <w:r>
        <w:rPr>
          <w:sz w:val="16"/>
        </w:rPr>
        <w:tab/>
      </w:r>
      <w:r>
        <w:rPr>
          <w:spacing w:val="-6"/>
          <w:sz w:val="16"/>
        </w:rPr>
        <w:t>de</w:t>
      </w:r>
      <w:r>
        <w:rPr>
          <w:sz w:val="16"/>
        </w:rPr>
        <w:tab/>
      </w:r>
      <w:r>
        <w:rPr>
          <w:spacing w:val="-2"/>
          <w:sz w:val="16"/>
        </w:rPr>
        <w:t>enero</w:t>
      </w:r>
      <w:r>
        <w:rPr>
          <w:sz w:val="16"/>
        </w:rPr>
        <w:tab/>
      </w:r>
      <w:r>
        <w:rPr>
          <w:spacing w:val="-6"/>
          <w:sz w:val="16"/>
        </w:rPr>
        <w:t>de</w:t>
      </w:r>
      <w:r>
        <w:rPr>
          <w:sz w:val="16"/>
        </w:rPr>
        <w:tab/>
      </w:r>
      <w:r>
        <w:rPr>
          <w:spacing w:val="-2"/>
          <w:sz w:val="16"/>
        </w:rPr>
        <w:t>1998.</w:t>
      </w:r>
      <w:r>
        <w:rPr>
          <w:sz w:val="16"/>
        </w:rPr>
        <w:tab/>
      </w:r>
      <w:r>
        <w:rPr>
          <w:spacing w:val="-2"/>
          <w:sz w:val="16"/>
        </w:rPr>
        <w:t>Disponible</w:t>
      </w:r>
      <w:r>
        <w:rPr>
          <w:sz w:val="16"/>
        </w:rPr>
        <w:tab/>
      </w:r>
      <w:r>
        <w:rPr>
          <w:spacing w:val="-4"/>
          <w:sz w:val="16"/>
        </w:rPr>
        <w:t>en: </w:t>
      </w:r>
      <w:hyperlink r:id="rId14">
        <w:r>
          <w:rPr>
            <w:color w:val="0000FF"/>
            <w:spacing w:val="-2"/>
            <w:sz w:val="16"/>
            <w:u w:val="single" w:color="0000FF"/>
          </w:rPr>
          <w:t>https://www.acnur.org/fileadmin/Documentos/BDL/2001/0961.pdf</w:t>
        </w:r>
      </w:hyperlink>
    </w:p>
    <w:p>
      <w:pPr>
        <w:spacing w:after="0"/>
        <w:jc w:val="left"/>
        <w:rPr>
          <w:sz w:val="16"/>
        </w:rPr>
        <w:sectPr>
          <w:pgSz w:w="12240" w:h="15840"/>
          <w:pgMar w:header="0" w:footer="1664" w:top="1340" w:bottom="1860" w:left="1340" w:right="1340"/>
        </w:sectPr>
      </w:pPr>
    </w:p>
    <w:p>
      <w:pPr>
        <w:pStyle w:val="BodyText"/>
        <w:spacing w:before="76"/>
        <w:ind w:left="362" w:right="368"/>
        <w:jc w:val="both"/>
      </w:pPr>
      <w:r>
        <w:rPr/>
        <w:t>y que el sobreseimiento por prescripción hace a día de hoy imposible que la señora Rodríguez Pacheco pueda eventualmente obtener justicia a nivel interno a través de la eventual condena de la persona o personas responsables de la violencia obstétrica y mala praxis sufrida.</w:t>
      </w:r>
    </w:p>
    <w:p>
      <w:pPr>
        <w:pStyle w:val="BodyText"/>
        <w:spacing w:before="2"/>
      </w:pPr>
    </w:p>
    <w:p>
      <w:pPr>
        <w:pStyle w:val="ListParagraph"/>
        <w:numPr>
          <w:ilvl w:val="0"/>
          <w:numId w:val="9"/>
        </w:numPr>
        <w:tabs>
          <w:tab w:pos="929" w:val="left" w:leader="none"/>
        </w:tabs>
        <w:spacing w:line="240" w:lineRule="auto" w:before="0" w:after="0"/>
        <w:ind w:left="362" w:right="358" w:firstLine="0"/>
        <w:jc w:val="both"/>
        <w:rPr>
          <w:sz w:val="20"/>
        </w:rPr>
      </w:pPr>
      <w:r>
        <w:rPr>
          <w:sz w:val="20"/>
        </w:rPr>
        <w:t>Por todo lo anterior, el Tribunal concluye que el Estado venezolano violó el plazo razonable por la investigación y judicialización de los referidos hechos de violencia obstétrica y mala praxis médica denunciados por la señora Rodríguez Pacheco.</w:t>
      </w:r>
    </w:p>
    <w:p>
      <w:pPr>
        <w:pStyle w:val="BodyText"/>
        <w:spacing w:before="9"/>
        <w:rPr>
          <w:sz w:val="19"/>
        </w:rPr>
      </w:pPr>
    </w:p>
    <w:p>
      <w:pPr>
        <w:pStyle w:val="ListParagraph"/>
        <w:numPr>
          <w:ilvl w:val="2"/>
          <w:numId w:val="14"/>
        </w:numPr>
        <w:tabs>
          <w:tab w:pos="2105" w:val="left" w:leader="none"/>
        </w:tabs>
        <w:spacing w:line="240" w:lineRule="auto" w:before="1" w:after="0"/>
        <w:ind w:left="1427" w:right="356" w:firstLine="0"/>
        <w:jc w:val="left"/>
        <w:rPr>
          <w:i/>
          <w:sz w:val="20"/>
        </w:rPr>
      </w:pPr>
      <w:r>
        <w:rPr>
          <w:i/>
          <w:sz w:val="20"/>
        </w:rPr>
        <w:t>Afectaciones</w:t>
      </w:r>
      <w:r>
        <w:rPr>
          <w:i/>
          <w:spacing w:val="-6"/>
          <w:sz w:val="20"/>
        </w:rPr>
        <w:t> </w:t>
      </w:r>
      <w:r>
        <w:rPr>
          <w:i/>
          <w:sz w:val="20"/>
        </w:rPr>
        <w:t>al</w:t>
      </w:r>
      <w:r>
        <w:rPr>
          <w:i/>
          <w:spacing w:val="-4"/>
          <w:sz w:val="20"/>
        </w:rPr>
        <w:t> </w:t>
      </w:r>
      <w:r>
        <w:rPr>
          <w:i/>
          <w:sz w:val="20"/>
        </w:rPr>
        <w:t>derecho</w:t>
      </w:r>
      <w:r>
        <w:rPr>
          <w:i/>
          <w:spacing w:val="-6"/>
          <w:sz w:val="20"/>
        </w:rPr>
        <w:t> </w:t>
      </w:r>
      <w:r>
        <w:rPr>
          <w:i/>
          <w:sz w:val="20"/>
        </w:rPr>
        <w:t>a</w:t>
      </w:r>
      <w:r>
        <w:rPr>
          <w:i/>
          <w:spacing w:val="-5"/>
          <w:sz w:val="20"/>
        </w:rPr>
        <w:t> </w:t>
      </w:r>
      <w:r>
        <w:rPr>
          <w:i/>
          <w:sz w:val="20"/>
        </w:rPr>
        <w:t>la</w:t>
      </w:r>
      <w:r>
        <w:rPr>
          <w:i/>
          <w:spacing w:val="-5"/>
          <w:sz w:val="20"/>
        </w:rPr>
        <w:t> </w:t>
      </w:r>
      <w:r>
        <w:rPr>
          <w:i/>
          <w:sz w:val="20"/>
        </w:rPr>
        <w:t>integridad</w:t>
      </w:r>
      <w:r>
        <w:rPr>
          <w:i/>
          <w:spacing w:val="-4"/>
          <w:sz w:val="20"/>
        </w:rPr>
        <w:t> </w:t>
      </w:r>
      <w:r>
        <w:rPr>
          <w:i/>
          <w:sz w:val="20"/>
        </w:rPr>
        <w:t>personal y</w:t>
      </w:r>
      <w:r>
        <w:rPr>
          <w:i/>
          <w:spacing w:val="-5"/>
          <w:sz w:val="20"/>
        </w:rPr>
        <w:t> </w:t>
      </w:r>
      <w:r>
        <w:rPr>
          <w:i/>
          <w:sz w:val="20"/>
        </w:rPr>
        <w:t>derecho</w:t>
      </w:r>
      <w:r>
        <w:rPr>
          <w:i/>
          <w:spacing w:val="-6"/>
          <w:sz w:val="20"/>
        </w:rPr>
        <w:t> </w:t>
      </w:r>
      <w:r>
        <w:rPr>
          <w:i/>
          <w:sz w:val="20"/>
        </w:rPr>
        <w:t>a</w:t>
      </w:r>
      <w:r>
        <w:rPr>
          <w:i/>
          <w:spacing w:val="-5"/>
          <w:sz w:val="20"/>
        </w:rPr>
        <w:t> </w:t>
      </w:r>
      <w:r>
        <w:rPr>
          <w:i/>
          <w:sz w:val="20"/>
        </w:rPr>
        <w:t>la</w:t>
      </w:r>
      <w:r>
        <w:rPr>
          <w:i/>
          <w:spacing w:val="-4"/>
          <w:sz w:val="20"/>
        </w:rPr>
        <w:t> </w:t>
      </w:r>
      <w:r>
        <w:rPr>
          <w:i/>
          <w:sz w:val="20"/>
        </w:rPr>
        <w:t>salud</w:t>
      </w:r>
      <w:r>
        <w:rPr>
          <w:i/>
          <w:spacing w:val="-3"/>
          <w:sz w:val="20"/>
        </w:rPr>
        <w:t> </w:t>
      </w:r>
      <w:r>
        <w:rPr>
          <w:i/>
          <w:sz w:val="20"/>
        </w:rPr>
        <w:t>e</w:t>
      </w:r>
      <w:r>
        <w:rPr>
          <w:i/>
          <w:sz w:val="20"/>
        </w:rPr>
        <w:t> impacto desproporcionado sobre las mujeres</w:t>
      </w:r>
    </w:p>
    <w:p>
      <w:pPr>
        <w:pStyle w:val="BodyText"/>
        <w:spacing w:before="7"/>
        <w:rPr>
          <w:i/>
          <w:sz w:val="19"/>
        </w:rPr>
      </w:pPr>
    </w:p>
    <w:p>
      <w:pPr>
        <w:pStyle w:val="ListParagraph"/>
        <w:numPr>
          <w:ilvl w:val="0"/>
          <w:numId w:val="9"/>
        </w:numPr>
        <w:tabs>
          <w:tab w:pos="929" w:val="left" w:leader="none"/>
        </w:tabs>
        <w:spacing w:line="240" w:lineRule="auto" w:before="0" w:after="0"/>
        <w:ind w:left="362" w:right="364" w:firstLine="0"/>
        <w:jc w:val="both"/>
        <w:rPr>
          <w:sz w:val="20"/>
        </w:rPr>
      </w:pPr>
      <w:r>
        <w:rPr>
          <w:sz w:val="20"/>
        </w:rPr>
        <w:t>La Corte debe advertir que esta grave falta de debida diligencia por parte de los tribunales</w:t>
      </w:r>
      <w:r>
        <w:rPr>
          <w:spacing w:val="-12"/>
          <w:sz w:val="20"/>
        </w:rPr>
        <w:t> </w:t>
      </w:r>
      <w:r>
        <w:rPr>
          <w:sz w:val="20"/>
        </w:rPr>
        <w:t>nacionales</w:t>
      </w:r>
      <w:r>
        <w:rPr>
          <w:spacing w:val="-10"/>
          <w:sz w:val="20"/>
        </w:rPr>
        <w:t> </w:t>
      </w:r>
      <w:r>
        <w:rPr>
          <w:sz w:val="20"/>
        </w:rPr>
        <w:t>se</w:t>
      </w:r>
      <w:r>
        <w:rPr>
          <w:spacing w:val="-11"/>
          <w:sz w:val="20"/>
        </w:rPr>
        <w:t> </w:t>
      </w:r>
      <w:r>
        <w:rPr>
          <w:sz w:val="20"/>
        </w:rPr>
        <w:t>dio</w:t>
      </w:r>
      <w:r>
        <w:rPr>
          <w:spacing w:val="-10"/>
          <w:sz w:val="20"/>
        </w:rPr>
        <w:t> </w:t>
      </w:r>
      <w:r>
        <w:rPr>
          <w:sz w:val="20"/>
        </w:rPr>
        <w:t>en</w:t>
      </w:r>
      <w:r>
        <w:rPr>
          <w:spacing w:val="-8"/>
          <w:sz w:val="20"/>
        </w:rPr>
        <w:t> </w:t>
      </w:r>
      <w:r>
        <w:rPr>
          <w:sz w:val="20"/>
        </w:rPr>
        <w:t>el</w:t>
      </w:r>
      <w:r>
        <w:rPr>
          <w:spacing w:val="-9"/>
          <w:sz w:val="20"/>
        </w:rPr>
        <w:t> </w:t>
      </w:r>
      <w:r>
        <w:rPr>
          <w:sz w:val="20"/>
        </w:rPr>
        <w:t>marco</w:t>
      </w:r>
      <w:r>
        <w:rPr>
          <w:spacing w:val="-12"/>
          <w:sz w:val="20"/>
        </w:rPr>
        <w:t> </w:t>
      </w:r>
      <w:r>
        <w:rPr>
          <w:sz w:val="20"/>
        </w:rPr>
        <w:t>de</w:t>
      </w:r>
      <w:r>
        <w:rPr>
          <w:spacing w:val="-10"/>
          <w:sz w:val="20"/>
        </w:rPr>
        <w:t> </w:t>
      </w:r>
      <w:r>
        <w:rPr>
          <w:sz w:val="20"/>
        </w:rPr>
        <w:t>una</w:t>
      </w:r>
      <w:r>
        <w:rPr>
          <w:spacing w:val="-8"/>
          <w:sz w:val="20"/>
        </w:rPr>
        <w:t> </w:t>
      </w:r>
      <w:r>
        <w:rPr>
          <w:sz w:val="20"/>
        </w:rPr>
        <w:t>denuncia</w:t>
      </w:r>
      <w:r>
        <w:rPr>
          <w:spacing w:val="-11"/>
          <w:sz w:val="20"/>
        </w:rPr>
        <w:t> </w:t>
      </w:r>
      <w:r>
        <w:rPr>
          <w:sz w:val="20"/>
        </w:rPr>
        <w:t>por</w:t>
      </w:r>
      <w:r>
        <w:rPr>
          <w:spacing w:val="-10"/>
          <w:sz w:val="20"/>
        </w:rPr>
        <w:t> </w:t>
      </w:r>
      <w:r>
        <w:rPr>
          <w:sz w:val="20"/>
        </w:rPr>
        <w:t>violencia</w:t>
      </w:r>
      <w:r>
        <w:rPr>
          <w:spacing w:val="-8"/>
          <w:sz w:val="20"/>
        </w:rPr>
        <w:t> </w:t>
      </w:r>
      <w:r>
        <w:rPr>
          <w:sz w:val="20"/>
        </w:rPr>
        <w:t>obstétrica</w:t>
      </w:r>
      <w:r>
        <w:rPr>
          <w:spacing w:val="-9"/>
          <w:sz w:val="20"/>
        </w:rPr>
        <w:t> </w:t>
      </w:r>
      <w:r>
        <w:rPr>
          <w:sz w:val="20"/>
        </w:rPr>
        <w:t>y</w:t>
      </w:r>
      <w:r>
        <w:rPr>
          <w:spacing w:val="-12"/>
          <w:sz w:val="20"/>
        </w:rPr>
        <w:t> </w:t>
      </w:r>
      <w:r>
        <w:rPr>
          <w:sz w:val="20"/>
        </w:rPr>
        <w:t>mala praxis médica sufridos por la señora Rodríguez Pacheco. Esta falta de acceso a un mecanismo</w:t>
      </w:r>
      <w:r>
        <w:rPr>
          <w:spacing w:val="-13"/>
          <w:sz w:val="20"/>
        </w:rPr>
        <w:t> </w:t>
      </w:r>
      <w:r>
        <w:rPr>
          <w:sz w:val="20"/>
        </w:rPr>
        <w:t>adecuado</w:t>
      </w:r>
      <w:r>
        <w:rPr>
          <w:spacing w:val="-12"/>
          <w:sz w:val="20"/>
        </w:rPr>
        <w:t> </w:t>
      </w:r>
      <w:r>
        <w:rPr>
          <w:sz w:val="20"/>
        </w:rPr>
        <w:t>de</w:t>
      </w:r>
      <w:r>
        <w:rPr>
          <w:spacing w:val="-14"/>
          <w:sz w:val="20"/>
        </w:rPr>
        <w:t> </w:t>
      </w:r>
      <w:r>
        <w:rPr>
          <w:sz w:val="20"/>
        </w:rPr>
        <w:t>reclamación</w:t>
      </w:r>
      <w:r>
        <w:rPr>
          <w:spacing w:val="-10"/>
          <w:sz w:val="20"/>
        </w:rPr>
        <w:t> </w:t>
      </w:r>
      <w:r>
        <w:rPr>
          <w:sz w:val="20"/>
        </w:rPr>
        <w:t>y</w:t>
      </w:r>
      <w:r>
        <w:rPr>
          <w:spacing w:val="-13"/>
          <w:sz w:val="20"/>
        </w:rPr>
        <w:t> </w:t>
      </w:r>
      <w:r>
        <w:rPr>
          <w:sz w:val="20"/>
        </w:rPr>
        <w:t>reparación</w:t>
      </w:r>
      <w:r>
        <w:rPr>
          <w:spacing w:val="-12"/>
          <w:sz w:val="20"/>
        </w:rPr>
        <w:t> </w:t>
      </w:r>
      <w:r>
        <w:rPr>
          <w:sz w:val="20"/>
        </w:rPr>
        <w:t>tuvo,</w:t>
      </w:r>
      <w:r>
        <w:rPr>
          <w:spacing w:val="-12"/>
          <w:sz w:val="20"/>
        </w:rPr>
        <w:t> </w:t>
      </w:r>
      <w:r>
        <w:rPr>
          <w:sz w:val="20"/>
        </w:rPr>
        <w:t>necesariamente,</w:t>
      </w:r>
      <w:r>
        <w:rPr>
          <w:spacing w:val="-13"/>
          <w:sz w:val="20"/>
        </w:rPr>
        <w:t> </w:t>
      </w:r>
      <w:r>
        <w:rPr>
          <w:sz w:val="20"/>
        </w:rPr>
        <w:t>un</w:t>
      </w:r>
      <w:r>
        <w:rPr>
          <w:spacing w:val="-12"/>
          <w:sz w:val="20"/>
        </w:rPr>
        <w:t> </w:t>
      </w:r>
      <w:r>
        <w:rPr>
          <w:sz w:val="20"/>
        </w:rPr>
        <w:t>impacto</w:t>
      </w:r>
      <w:r>
        <w:rPr>
          <w:spacing w:val="-13"/>
          <w:sz w:val="20"/>
        </w:rPr>
        <w:t> </w:t>
      </w:r>
      <w:r>
        <w:rPr>
          <w:sz w:val="20"/>
        </w:rPr>
        <w:t>en la integridad personal y derecho a la salud amparados por los artículos 5.1 y 26 de la Convención Americana, pues habilitó que tales hechos no fueran debidamente investigados y que hoy permanezcan en la impunidad. En suma, las múltiples irregularidades ocurridas en el marco del procedimiento penal que condujeron a la prescripción de la acción penal provocaron que el Estado incumpliera con su obligación de</w:t>
      </w:r>
      <w:r>
        <w:rPr>
          <w:spacing w:val="-5"/>
          <w:sz w:val="20"/>
        </w:rPr>
        <w:t> </w:t>
      </w:r>
      <w:r>
        <w:rPr>
          <w:sz w:val="20"/>
        </w:rPr>
        <w:t>velar</w:t>
      </w:r>
      <w:r>
        <w:rPr>
          <w:spacing w:val="-4"/>
          <w:sz w:val="20"/>
        </w:rPr>
        <w:t> </w:t>
      </w:r>
      <w:r>
        <w:rPr>
          <w:sz w:val="20"/>
        </w:rPr>
        <w:t>por</w:t>
      </w:r>
      <w:r>
        <w:rPr>
          <w:spacing w:val="-5"/>
          <w:sz w:val="20"/>
        </w:rPr>
        <w:t> </w:t>
      </w:r>
      <w:r>
        <w:rPr>
          <w:sz w:val="20"/>
        </w:rPr>
        <w:t>que</w:t>
      </w:r>
      <w:r>
        <w:rPr>
          <w:spacing w:val="-3"/>
          <w:sz w:val="20"/>
        </w:rPr>
        <w:t> </w:t>
      </w:r>
      <w:r>
        <w:rPr>
          <w:sz w:val="20"/>
        </w:rPr>
        <w:t>este</w:t>
      </w:r>
      <w:r>
        <w:rPr>
          <w:spacing w:val="-2"/>
          <w:sz w:val="20"/>
        </w:rPr>
        <w:t> </w:t>
      </w:r>
      <w:r>
        <w:rPr>
          <w:sz w:val="20"/>
        </w:rPr>
        <w:t>tipo</w:t>
      </w:r>
      <w:r>
        <w:rPr>
          <w:spacing w:val="-3"/>
          <w:sz w:val="20"/>
        </w:rPr>
        <w:t> </w:t>
      </w:r>
      <w:r>
        <w:rPr>
          <w:sz w:val="20"/>
        </w:rPr>
        <w:t>de</w:t>
      </w:r>
      <w:r>
        <w:rPr>
          <w:spacing w:val="-3"/>
          <w:sz w:val="20"/>
        </w:rPr>
        <w:t> </w:t>
      </w:r>
      <w:r>
        <w:rPr>
          <w:sz w:val="20"/>
        </w:rPr>
        <w:t>violencia</w:t>
      </w:r>
      <w:r>
        <w:rPr>
          <w:spacing w:val="-3"/>
          <w:sz w:val="20"/>
        </w:rPr>
        <w:t> </w:t>
      </w:r>
      <w:r>
        <w:rPr>
          <w:sz w:val="20"/>
        </w:rPr>
        <w:t>contra</w:t>
      </w:r>
      <w:r>
        <w:rPr>
          <w:spacing w:val="-4"/>
          <w:sz w:val="20"/>
        </w:rPr>
        <w:t> </w:t>
      </w:r>
      <w:r>
        <w:rPr>
          <w:sz w:val="20"/>
        </w:rPr>
        <w:t>la</w:t>
      </w:r>
      <w:r>
        <w:rPr>
          <w:spacing w:val="-1"/>
          <w:sz w:val="20"/>
        </w:rPr>
        <w:t> </w:t>
      </w:r>
      <w:r>
        <w:rPr>
          <w:sz w:val="20"/>
        </w:rPr>
        <w:t>mujer</w:t>
      </w:r>
      <w:r>
        <w:rPr>
          <w:spacing w:val="-5"/>
          <w:sz w:val="20"/>
        </w:rPr>
        <w:t> </w:t>
      </w:r>
      <w:r>
        <w:rPr>
          <w:sz w:val="20"/>
        </w:rPr>
        <w:t>fuera</w:t>
      </w:r>
      <w:r>
        <w:rPr>
          <w:spacing w:val="-4"/>
          <w:sz w:val="20"/>
        </w:rPr>
        <w:t> </w:t>
      </w:r>
      <w:r>
        <w:rPr>
          <w:sz w:val="20"/>
        </w:rPr>
        <w:t>investigada</w:t>
      </w:r>
      <w:r>
        <w:rPr>
          <w:spacing w:val="-4"/>
          <w:sz w:val="20"/>
        </w:rPr>
        <w:t> </w:t>
      </w:r>
      <w:r>
        <w:rPr>
          <w:sz w:val="20"/>
        </w:rPr>
        <w:t>y</w:t>
      </w:r>
      <w:r>
        <w:rPr>
          <w:spacing w:val="-5"/>
          <w:sz w:val="20"/>
        </w:rPr>
        <w:t> </w:t>
      </w:r>
      <w:r>
        <w:rPr>
          <w:sz w:val="20"/>
        </w:rPr>
        <w:t>se</w:t>
      </w:r>
      <w:r>
        <w:rPr>
          <w:spacing w:val="-5"/>
          <w:sz w:val="20"/>
        </w:rPr>
        <w:t> </w:t>
      </w:r>
      <w:r>
        <w:rPr>
          <w:sz w:val="20"/>
        </w:rPr>
        <w:t>proveyera a la víctima con un mecanismo que permitiera enjuiciar en un plazo razonable a la persona</w:t>
      </w:r>
      <w:r>
        <w:rPr>
          <w:spacing w:val="-11"/>
          <w:sz w:val="20"/>
        </w:rPr>
        <w:t> </w:t>
      </w:r>
      <w:r>
        <w:rPr>
          <w:sz w:val="20"/>
        </w:rPr>
        <w:t>o</w:t>
      </w:r>
      <w:r>
        <w:rPr>
          <w:spacing w:val="-12"/>
          <w:sz w:val="20"/>
        </w:rPr>
        <w:t> </w:t>
      </w:r>
      <w:r>
        <w:rPr>
          <w:sz w:val="20"/>
        </w:rPr>
        <w:t>personas</w:t>
      </w:r>
      <w:r>
        <w:rPr>
          <w:spacing w:val="-9"/>
          <w:sz w:val="20"/>
        </w:rPr>
        <w:t> </w:t>
      </w:r>
      <w:r>
        <w:rPr>
          <w:sz w:val="20"/>
        </w:rPr>
        <w:t>responsables,</w:t>
      </w:r>
      <w:r>
        <w:rPr>
          <w:spacing w:val="-12"/>
          <w:sz w:val="20"/>
        </w:rPr>
        <w:t> </w:t>
      </w:r>
      <w:r>
        <w:rPr>
          <w:sz w:val="20"/>
        </w:rPr>
        <w:t>se</w:t>
      </w:r>
      <w:r>
        <w:rPr>
          <w:spacing w:val="-12"/>
          <w:sz w:val="20"/>
        </w:rPr>
        <w:t> </w:t>
      </w:r>
      <w:r>
        <w:rPr>
          <w:sz w:val="20"/>
        </w:rPr>
        <w:t>exigieran</w:t>
      </w:r>
      <w:r>
        <w:rPr>
          <w:spacing w:val="-10"/>
          <w:sz w:val="20"/>
        </w:rPr>
        <w:t> </w:t>
      </w:r>
      <w:r>
        <w:rPr>
          <w:sz w:val="20"/>
        </w:rPr>
        <w:t>las</w:t>
      </w:r>
      <w:r>
        <w:rPr>
          <w:spacing w:val="-11"/>
          <w:sz w:val="20"/>
        </w:rPr>
        <w:t> </w:t>
      </w:r>
      <w:r>
        <w:rPr>
          <w:sz w:val="20"/>
        </w:rPr>
        <w:t>correspondientes</w:t>
      </w:r>
      <w:r>
        <w:rPr>
          <w:spacing w:val="-12"/>
          <w:sz w:val="20"/>
        </w:rPr>
        <w:t> </w:t>
      </w:r>
      <w:r>
        <w:rPr>
          <w:sz w:val="20"/>
        </w:rPr>
        <w:t>responsabilidades</w:t>
      </w:r>
      <w:r>
        <w:rPr>
          <w:spacing w:val="-12"/>
          <w:sz w:val="20"/>
        </w:rPr>
        <w:t> </w:t>
      </w:r>
      <w:r>
        <w:rPr>
          <w:sz w:val="20"/>
        </w:rPr>
        <w:t>y se le otorgara una efectiva reparación del daño.</w:t>
      </w:r>
    </w:p>
    <w:p>
      <w:pPr>
        <w:pStyle w:val="BodyText"/>
        <w:spacing w:before="1"/>
      </w:pPr>
    </w:p>
    <w:p>
      <w:pPr>
        <w:pStyle w:val="ListParagraph"/>
        <w:numPr>
          <w:ilvl w:val="0"/>
          <w:numId w:val="9"/>
        </w:numPr>
        <w:tabs>
          <w:tab w:pos="929" w:val="left" w:leader="none"/>
        </w:tabs>
        <w:spacing w:line="240" w:lineRule="auto" w:before="0" w:after="0"/>
        <w:ind w:left="362" w:right="359" w:firstLine="0"/>
        <w:jc w:val="both"/>
        <w:rPr>
          <w:sz w:val="20"/>
        </w:rPr>
      </w:pPr>
      <w:r>
        <w:rPr>
          <w:sz w:val="20"/>
        </w:rPr>
        <w:t>Además, la Corte nota que la investigación deficiente de un alegado acto de violencia obstétrica tiene un impacto desproporcionado en las mujeres, pues omite esclarecer afectaciones que les ocurren a ellas derivadas de procedimientos de salud materna y reproductiva obstétrica. Esto propicia un ambiente de impunidad y envía un mensaje según el cual este tipo de violencia contra las mujeres puede ser tolerada y aceptada como parte del diario vivir</w:t>
      </w:r>
      <w:r>
        <w:rPr>
          <w:position w:val="7"/>
          <w:sz w:val="13"/>
        </w:rPr>
        <w:t>233</w:t>
      </w:r>
      <w:r>
        <w:rPr>
          <w:sz w:val="20"/>
        </w:rPr>
        <w:t>. Lo anterior favorece la perpetuación y la aceptación social del fenómeno, el sentimiento y la sensación de inseguridad de las mujeres,</w:t>
      </w:r>
      <w:r>
        <w:rPr>
          <w:spacing w:val="-18"/>
          <w:sz w:val="20"/>
        </w:rPr>
        <w:t> </w:t>
      </w:r>
      <w:r>
        <w:rPr>
          <w:sz w:val="20"/>
        </w:rPr>
        <w:t>así</w:t>
      </w:r>
      <w:r>
        <w:rPr>
          <w:spacing w:val="-18"/>
          <w:sz w:val="20"/>
        </w:rPr>
        <w:t> </w:t>
      </w:r>
      <w:r>
        <w:rPr>
          <w:sz w:val="20"/>
        </w:rPr>
        <w:t>como</w:t>
      </w:r>
      <w:r>
        <w:rPr>
          <w:spacing w:val="-17"/>
          <w:sz w:val="20"/>
        </w:rPr>
        <w:t> </w:t>
      </w:r>
      <w:r>
        <w:rPr>
          <w:sz w:val="20"/>
        </w:rPr>
        <w:t>una</w:t>
      </w:r>
      <w:r>
        <w:rPr>
          <w:spacing w:val="-18"/>
          <w:sz w:val="20"/>
        </w:rPr>
        <w:t> </w:t>
      </w:r>
      <w:r>
        <w:rPr>
          <w:sz w:val="20"/>
        </w:rPr>
        <w:t>persistente</w:t>
      </w:r>
      <w:r>
        <w:rPr>
          <w:spacing w:val="-17"/>
          <w:sz w:val="20"/>
        </w:rPr>
        <w:t> </w:t>
      </w:r>
      <w:r>
        <w:rPr>
          <w:sz w:val="20"/>
        </w:rPr>
        <w:t>desconfianza</w:t>
      </w:r>
      <w:r>
        <w:rPr>
          <w:spacing w:val="-18"/>
          <w:sz w:val="20"/>
        </w:rPr>
        <w:t> </w:t>
      </w:r>
      <w:r>
        <w:rPr>
          <w:sz w:val="20"/>
        </w:rPr>
        <w:t>de</w:t>
      </w:r>
      <w:r>
        <w:rPr>
          <w:spacing w:val="-18"/>
          <w:sz w:val="20"/>
        </w:rPr>
        <w:t> </w:t>
      </w:r>
      <w:r>
        <w:rPr>
          <w:sz w:val="20"/>
        </w:rPr>
        <w:t>éstas</w:t>
      </w:r>
      <w:r>
        <w:rPr>
          <w:spacing w:val="-17"/>
          <w:sz w:val="20"/>
        </w:rPr>
        <w:t> </w:t>
      </w:r>
      <w:r>
        <w:rPr>
          <w:sz w:val="20"/>
        </w:rPr>
        <w:t>en</w:t>
      </w:r>
      <w:r>
        <w:rPr>
          <w:spacing w:val="-18"/>
          <w:sz w:val="20"/>
        </w:rPr>
        <w:t> </w:t>
      </w:r>
      <w:r>
        <w:rPr>
          <w:sz w:val="20"/>
        </w:rPr>
        <w:t>el</w:t>
      </w:r>
      <w:r>
        <w:rPr>
          <w:spacing w:val="-17"/>
          <w:sz w:val="20"/>
        </w:rPr>
        <w:t> </w:t>
      </w:r>
      <w:r>
        <w:rPr>
          <w:sz w:val="20"/>
        </w:rPr>
        <w:t>sistema</w:t>
      </w:r>
      <w:r>
        <w:rPr>
          <w:spacing w:val="-18"/>
          <w:sz w:val="20"/>
        </w:rPr>
        <w:t> </w:t>
      </w:r>
      <w:r>
        <w:rPr>
          <w:sz w:val="20"/>
        </w:rPr>
        <w:t>de</w:t>
      </w:r>
      <w:r>
        <w:rPr>
          <w:spacing w:val="-17"/>
          <w:sz w:val="20"/>
        </w:rPr>
        <w:t> </w:t>
      </w:r>
      <w:r>
        <w:rPr>
          <w:sz w:val="20"/>
        </w:rPr>
        <w:t>administración de</w:t>
      </w:r>
      <w:r>
        <w:rPr>
          <w:spacing w:val="-18"/>
          <w:sz w:val="20"/>
        </w:rPr>
        <w:t> </w:t>
      </w:r>
      <w:r>
        <w:rPr>
          <w:sz w:val="20"/>
        </w:rPr>
        <w:t>justicia</w:t>
      </w:r>
      <w:r>
        <w:rPr>
          <w:position w:val="7"/>
          <w:sz w:val="13"/>
        </w:rPr>
        <w:t>234</w:t>
      </w:r>
      <w:r>
        <w:rPr>
          <w:sz w:val="20"/>
        </w:rPr>
        <w:t>.</w:t>
      </w:r>
      <w:r>
        <w:rPr>
          <w:spacing w:val="-18"/>
          <w:sz w:val="20"/>
        </w:rPr>
        <w:t> </w:t>
      </w:r>
      <w:r>
        <w:rPr>
          <w:sz w:val="20"/>
        </w:rPr>
        <w:t>Este</w:t>
      </w:r>
      <w:r>
        <w:rPr>
          <w:spacing w:val="-17"/>
          <w:sz w:val="20"/>
        </w:rPr>
        <w:t> </w:t>
      </w:r>
      <w:r>
        <w:rPr>
          <w:sz w:val="20"/>
        </w:rPr>
        <w:t>impacto</w:t>
      </w:r>
      <w:r>
        <w:rPr>
          <w:spacing w:val="-18"/>
          <w:sz w:val="20"/>
        </w:rPr>
        <w:t> </w:t>
      </w:r>
      <w:r>
        <w:rPr>
          <w:sz w:val="20"/>
        </w:rPr>
        <w:t>fue</w:t>
      </w:r>
      <w:r>
        <w:rPr>
          <w:spacing w:val="-17"/>
          <w:sz w:val="20"/>
        </w:rPr>
        <w:t> </w:t>
      </w:r>
      <w:r>
        <w:rPr>
          <w:sz w:val="20"/>
        </w:rPr>
        <w:t>destacado</w:t>
      </w:r>
      <w:r>
        <w:rPr>
          <w:spacing w:val="-18"/>
          <w:sz w:val="20"/>
        </w:rPr>
        <w:t> </w:t>
      </w:r>
      <w:r>
        <w:rPr>
          <w:sz w:val="20"/>
        </w:rPr>
        <w:t>por</w:t>
      </w:r>
      <w:r>
        <w:rPr>
          <w:spacing w:val="-18"/>
          <w:sz w:val="20"/>
        </w:rPr>
        <w:t> </w:t>
      </w:r>
      <w:r>
        <w:rPr>
          <w:sz w:val="20"/>
        </w:rPr>
        <w:t>la</w:t>
      </w:r>
      <w:r>
        <w:rPr>
          <w:spacing w:val="-17"/>
          <w:sz w:val="20"/>
        </w:rPr>
        <w:t> </w:t>
      </w:r>
      <w:r>
        <w:rPr>
          <w:sz w:val="20"/>
        </w:rPr>
        <w:t>señora</w:t>
      </w:r>
      <w:r>
        <w:rPr>
          <w:spacing w:val="-18"/>
          <w:sz w:val="20"/>
        </w:rPr>
        <w:t> </w:t>
      </w:r>
      <w:r>
        <w:rPr>
          <w:sz w:val="20"/>
        </w:rPr>
        <w:t>Rodríguez</w:t>
      </w:r>
      <w:r>
        <w:rPr>
          <w:spacing w:val="-17"/>
          <w:sz w:val="20"/>
        </w:rPr>
        <w:t> </w:t>
      </w:r>
      <w:r>
        <w:rPr>
          <w:sz w:val="20"/>
        </w:rPr>
        <w:t>Pacheco,</w:t>
      </w:r>
      <w:r>
        <w:rPr>
          <w:spacing w:val="-18"/>
          <w:sz w:val="20"/>
        </w:rPr>
        <w:t> </w:t>
      </w:r>
      <w:r>
        <w:rPr>
          <w:sz w:val="20"/>
        </w:rPr>
        <w:t>quien</w:t>
      </w:r>
      <w:r>
        <w:rPr>
          <w:spacing w:val="-17"/>
          <w:sz w:val="20"/>
        </w:rPr>
        <w:t> </w:t>
      </w:r>
      <w:r>
        <w:rPr>
          <w:sz w:val="20"/>
        </w:rPr>
        <w:t>declaró que,</w:t>
      </w:r>
      <w:r>
        <w:rPr>
          <w:spacing w:val="-1"/>
          <w:sz w:val="20"/>
        </w:rPr>
        <w:t> </w:t>
      </w:r>
      <w:r>
        <w:rPr>
          <w:sz w:val="20"/>
        </w:rPr>
        <w:t>a raíz de estos hechos, su vida “cambió</w:t>
      </w:r>
      <w:r>
        <w:rPr>
          <w:spacing w:val="-2"/>
          <w:sz w:val="20"/>
        </w:rPr>
        <w:t> </w:t>
      </w:r>
      <w:r>
        <w:rPr>
          <w:sz w:val="20"/>
        </w:rPr>
        <w:t>totalmente”, que los hechos y el posterior proceso judicial tuvieron un impacto en su “proyecto de vida”, el cual cambió “totalmente”</w:t>
      </w:r>
      <w:r>
        <w:rPr>
          <w:position w:val="7"/>
          <w:sz w:val="13"/>
        </w:rPr>
        <w:t>235</w:t>
      </w:r>
      <w:r>
        <w:rPr>
          <w:sz w:val="20"/>
        </w:rPr>
        <w:t>. La señora Rodríguez Pacheco señaló, además, que todo el procedimiento</w:t>
      </w:r>
      <w:r>
        <w:rPr>
          <w:spacing w:val="-10"/>
          <w:sz w:val="20"/>
        </w:rPr>
        <w:t> </w:t>
      </w:r>
      <w:r>
        <w:rPr>
          <w:sz w:val="20"/>
        </w:rPr>
        <w:t>ante</w:t>
      </w:r>
      <w:r>
        <w:rPr>
          <w:spacing w:val="-10"/>
          <w:sz w:val="20"/>
        </w:rPr>
        <w:t> </w:t>
      </w:r>
      <w:r>
        <w:rPr>
          <w:sz w:val="20"/>
        </w:rPr>
        <w:t>las</w:t>
      </w:r>
      <w:r>
        <w:rPr>
          <w:spacing w:val="-7"/>
          <w:sz w:val="20"/>
        </w:rPr>
        <w:t> </w:t>
      </w:r>
      <w:r>
        <w:rPr>
          <w:sz w:val="20"/>
        </w:rPr>
        <w:t>autoridades</w:t>
      </w:r>
      <w:r>
        <w:rPr>
          <w:spacing w:val="-10"/>
          <w:sz w:val="20"/>
        </w:rPr>
        <w:t> </w:t>
      </w:r>
      <w:r>
        <w:rPr>
          <w:sz w:val="20"/>
        </w:rPr>
        <w:t>internas</w:t>
      </w:r>
      <w:r>
        <w:rPr>
          <w:spacing w:val="-9"/>
          <w:sz w:val="20"/>
        </w:rPr>
        <w:t> </w:t>
      </w:r>
      <w:r>
        <w:rPr>
          <w:sz w:val="20"/>
        </w:rPr>
        <w:t>“fue</w:t>
      </w:r>
      <w:r>
        <w:rPr>
          <w:spacing w:val="-7"/>
          <w:sz w:val="20"/>
        </w:rPr>
        <w:t> </w:t>
      </w:r>
      <w:r>
        <w:rPr>
          <w:sz w:val="20"/>
        </w:rPr>
        <w:t>el</w:t>
      </w:r>
      <w:r>
        <w:rPr>
          <w:spacing w:val="-9"/>
          <w:sz w:val="20"/>
        </w:rPr>
        <w:t> </w:t>
      </w:r>
      <w:r>
        <w:rPr>
          <w:sz w:val="20"/>
        </w:rPr>
        <w:t>punto</w:t>
      </w:r>
      <w:r>
        <w:rPr>
          <w:spacing w:val="-10"/>
          <w:sz w:val="20"/>
        </w:rPr>
        <w:t> </w:t>
      </w:r>
      <w:r>
        <w:rPr>
          <w:sz w:val="20"/>
        </w:rPr>
        <w:t>central</w:t>
      </w:r>
      <w:r>
        <w:rPr>
          <w:spacing w:val="-8"/>
          <w:sz w:val="20"/>
        </w:rPr>
        <w:t> </w:t>
      </w:r>
      <w:r>
        <w:rPr>
          <w:sz w:val="20"/>
        </w:rPr>
        <w:t>de</w:t>
      </w:r>
      <w:r>
        <w:rPr>
          <w:spacing w:val="-10"/>
          <w:sz w:val="20"/>
        </w:rPr>
        <w:t> </w:t>
      </w:r>
      <w:r>
        <w:rPr>
          <w:sz w:val="20"/>
        </w:rPr>
        <w:t>la</w:t>
      </w:r>
      <w:r>
        <w:rPr>
          <w:spacing w:val="-6"/>
          <w:sz w:val="20"/>
        </w:rPr>
        <w:t> </w:t>
      </w:r>
      <w:r>
        <w:rPr>
          <w:sz w:val="20"/>
        </w:rPr>
        <w:t>vida</w:t>
      </w:r>
      <w:r>
        <w:rPr>
          <w:spacing w:val="-8"/>
          <w:sz w:val="20"/>
        </w:rPr>
        <w:t> </w:t>
      </w:r>
      <w:r>
        <w:rPr>
          <w:sz w:val="20"/>
        </w:rPr>
        <w:t>de</w:t>
      </w:r>
      <w:r>
        <w:rPr>
          <w:spacing w:val="-10"/>
          <w:sz w:val="20"/>
        </w:rPr>
        <w:t> </w:t>
      </w:r>
      <w:r>
        <w:rPr>
          <w:sz w:val="20"/>
        </w:rPr>
        <w:t>la</w:t>
      </w:r>
      <w:r>
        <w:rPr>
          <w:spacing w:val="-6"/>
          <w:sz w:val="20"/>
        </w:rPr>
        <w:t> </w:t>
      </w:r>
      <w:r>
        <w:rPr>
          <w:sz w:val="20"/>
        </w:rPr>
        <w:t>familia durante muchos años”, dejando al núcleo familiar “agotados, [y] desgastados emocionalmente”</w:t>
      </w:r>
      <w:r>
        <w:rPr>
          <w:position w:val="7"/>
          <w:sz w:val="13"/>
        </w:rPr>
        <w:t>236</w:t>
      </w:r>
      <w:r>
        <w:rPr>
          <w:sz w:val="20"/>
        </w:rPr>
        <w:t>.</w:t>
      </w:r>
      <w:r>
        <w:rPr>
          <w:spacing w:val="-2"/>
          <w:sz w:val="20"/>
        </w:rPr>
        <w:t> </w:t>
      </w:r>
      <w:r>
        <w:rPr>
          <w:sz w:val="20"/>
        </w:rPr>
        <w:t>La</w:t>
      </w:r>
      <w:r>
        <w:rPr>
          <w:spacing w:val="-2"/>
          <w:sz w:val="20"/>
        </w:rPr>
        <w:t> </w:t>
      </w:r>
      <w:r>
        <w:rPr>
          <w:sz w:val="20"/>
        </w:rPr>
        <w:t>Corte</w:t>
      </w:r>
      <w:r>
        <w:rPr>
          <w:spacing w:val="-1"/>
          <w:sz w:val="20"/>
        </w:rPr>
        <w:t> </w:t>
      </w:r>
      <w:r>
        <w:rPr>
          <w:sz w:val="20"/>
        </w:rPr>
        <w:t>recuerda que, cuando</w:t>
      </w:r>
      <w:r>
        <w:rPr>
          <w:spacing w:val="-1"/>
          <w:sz w:val="20"/>
        </w:rPr>
        <w:t> </w:t>
      </w:r>
      <w:r>
        <w:rPr>
          <w:sz w:val="20"/>
        </w:rPr>
        <w:t>se</w:t>
      </w:r>
      <w:r>
        <w:rPr>
          <w:spacing w:val="-2"/>
          <w:sz w:val="20"/>
        </w:rPr>
        <w:t> </w:t>
      </w:r>
      <w:r>
        <w:rPr>
          <w:sz w:val="20"/>
        </w:rPr>
        <w:t>alega</w:t>
      </w:r>
      <w:r>
        <w:rPr>
          <w:spacing w:val="-2"/>
          <w:sz w:val="20"/>
        </w:rPr>
        <w:t> </w:t>
      </w:r>
      <w:r>
        <w:rPr>
          <w:sz w:val="20"/>
        </w:rPr>
        <w:t>la comisión de un acto de violencia</w:t>
      </w:r>
      <w:r>
        <w:rPr>
          <w:spacing w:val="18"/>
          <w:sz w:val="20"/>
        </w:rPr>
        <w:t> </w:t>
      </w:r>
      <w:r>
        <w:rPr>
          <w:sz w:val="20"/>
        </w:rPr>
        <w:t>contra</w:t>
      </w:r>
      <w:r>
        <w:rPr>
          <w:spacing w:val="18"/>
          <w:sz w:val="20"/>
        </w:rPr>
        <w:t> </w:t>
      </w:r>
      <w:r>
        <w:rPr>
          <w:sz w:val="20"/>
        </w:rPr>
        <w:t>una</w:t>
      </w:r>
      <w:r>
        <w:rPr>
          <w:spacing w:val="17"/>
          <w:sz w:val="20"/>
        </w:rPr>
        <w:t> </w:t>
      </w:r>
      <w:r>
        <w:rPr>
          <w:sz w:val="20"/>
        </w:rPr>
        <w:t>mujer,</w:t>
      </w:r>
      <w:r>
        <w:rPr>
          <w:spacing w:val="17"/>
          <w:sz w:val="20"/>
        </w:rPr>
        <w:t> </w:t>
      </w:r>
      <w:r>
        <w:rPr>
          <w:sz w:val="20"/>
        </w:rPr>
        <w:t>resulta</w:t>
      </w:r>
      <w:r>
        <w:rPr>
          <w:spacing w:val="16"/>
          <w:sz w:val="20"/>
        </w:rPr>
        <w:t> </w:t>
      </w:r>
      <w:r>
        <w:rPr>
          <w:sz w:val="20"/>
        </w:rPr>
        <w:t>particularmente</w:t>
      </w:r>
      <w:r>
        <w:rPr>
          <w:spacing w:val="17"/>
          <w:sz w:val="20"/>
        </w:rPr>
        <w:t> </w:t>
      </w:r>
      <w:r>
        <w:rPr>
          <w:sz w:val="20"/>
        </w:rPr>
        <w:t>importante</w:t>
      </w:r>
      <w:r>
        <w:rPr>
          <w:spacing w:val="14"/>
          <w:sz w:val="20"/>
        </w:rPr>
        <w:t> </w:t>
      </w:r>
      <w:r>
        <w:rPr>
          <w:sz w:val="20"/>
        </w:rPr>
        <w:t>que</w:t>
      </w:r>
      <w:r>
        <w:rPr>
          <w:spacing w:val="14"/>
          <w:sz w:val="20"/>
        </w:rPr>
        <w:t> </w:t>
      </w:r>
      <w:r>
        <w:rPr>
          <w:sz w:val="20"/>
        </w:rPr>
        <w:t>las</w:t>
      </w:r>
      <w:r>
        <w:rPr>
          <w:spacing w:val="16"/>
          <w:sz w:val="20"/>
        </w:rPr>
        <w:t> </w:t>
      </w:r>
      <w:r>
        <w:rPr>
          <w:sz w:val="20"/>
        </w:rPr>
        <w:t>autoridades</w:t>
      </w:r>
      <w:r>
        <w:rPr>
          <w:spacing w:val="15"/>
          <w:sz w:val="20"/>
        </w:rPr>
        <w:t> </w:t>
      </w:r>
      <w:r>
        <w:rPr>
          <w:spacing w:val="-10"/>
          <w:sz w:val="20"/>
        </w:rPr>
        <w:t>a</w:t>
      </w:r>
    </w:p>
    <w:p>
      <w:pPr>
        <w:pStyle w:val="BodyText"/>
        <w:spacing w:before="12"/>
        <w:rPr>
          <w:sz w:val="26"/>
        </w:rPr>
      </w:pPr>
      <w:r>
        <w:rPr/>
        <w:pict>
          <v:rect style="position:absolute;margin-left:85.103996pt;margin-top:17.605900pt;width:144.020pt;height:.599980pt;mso-position-horizontal-relative:page;mso-position-vertical-relative:paragraph;z-index:-15706624;mso-wrap-distance-left:0;mso-wrap-distance-right:0" id="docshape45" filled="true" fillcolor="#000000" stroked="false">
            <v:fill type="solid"/>
            <w10:wrap type="topAndBottom"/>
          </v:rect>
        </w:pict>
      </w:r>
    </w:p>
    <w:p>
      <w:pPr>
        <w:tabs>
          <w:tab w:pos="1069" w:val="left" w:leader="none"/>
        </w:tabs>
        <w:spacing w:before="96"/>
        <w:ind w:left="362" w:right="356" w:firstLine="0"/>
        <w:jc w:val="left"/>
        <w:rPr>
          <w:sz w:val="16"/>
        </w:rPr>
      </w:pPr>
      <w:r>
        <w:rPr>
          <w:spacing w:val="-4"/>
          <w:sz w:val="16"/>
          <w:vertAlign w:val="superscript"/>
        </w:rPr>
        <w:t>233</w:t>
      </w:r>
      <w:r>
        <w:rPr>
          <w:sz w:val="16"/>
          <w:vertAlign w:val="baseline"/>
        </w:rPr>
        <w:tab/>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9"/>
          <w:sz w:val="16"/>
          <w:vertAlign w:val="baseline"/>
        </w:rPr>
        <w:t> </w:t>
      </w:r>
      <w:r>
        <w:rPr>
          <w:i/>
          <w:sz w:val="16"/>
          <w:vertAlign w:val="baseline"/>
        </w:rPr>
        <w:t>González</w:t>
      </w:r>
      <w:r>
        <w:rPr>
          <w:i/>
          <w:spacing w:val="-10"/>
          <w:sz w:val="16"/>
          <w:vertAlign w:val="baseline"/>
        </w:rPr>
        <w:t> </w:t>
      </w:r>
      <w:r>
        <w:rPr>
          <w:i/>
          <w:sz w:val="16"/>
          <w:vertAlign w:val="baseline"/>
        </w:rPr>
        <w:t>y</w:t>
      </w:r>
      <w:r>
        <w:rPr>
          <w:i/>
          <w:spacing w:val="-9"/>
          <w:sz w:val="16"/>
          <w:vertAlign w:val="baseline"/>
        </w:rPr>
        <w:t> </w:t>
      </w:r>
      <w:r>
        <w:rPr>
          <w:i/>
          <w:sz w:val="16"/>
          <w:vertAlign w:val="baseline"/>
        </w:rPr>
        <w:t>otras</w:t>
      </w:r>
      <w:r>
        <w:rPr>
          <w:i/>
          <w:spacing w:val="-10"/>
          <w:sz w:val="16"/>
          <w:vertAlign w:val="baseline"/>
        </w:rPr>
        <w:t> </w:t>
      </w:r>
      <w:r>
        <w:rPr>
          <w:i/>
          <w:sz w:val="16"/>
          <w:vertAlign w:val="baseline"/>
        </w:rPr>
        <w:t>(“Campo</w:t>
      </w:r>
      <w:r>
        <w:rPr>
          <w:i/>
          <w:spacing w:val="-9"/>
          <w:sz w:val="16"/>
          <w:vertAlign w:val="baseline"/>
        </w:rPr>
        <w:t> </w:t>
      </w:r>
      <w:r>
        <w:rPr>
          <w:i/>
          <w:sz w:val="16"/>
          <w:vertAlign w:val="baseline"/>
        </w:rPr>
        <w:t>Algodonero”)</w:t>
      </w:r>
      <w:r>
        <w:rPr>
          <w:i/>
          <w:spacing w:val="-11"/>
          <w:sz w:val="16"/>
          <w:vertAlign w:val="baseline"/>
        </w:rPr>
        <w:t> </w:t>
      </w:r>
      <w:r>
        <w:rPr>
          <w:i/>
          <w:sz w:val="16"/>
          <w:vertAlign w:val="baseline"/>
        </w:rPr>
        <w:t>Vs.</w:t>
      </w:r>
      <w:r>
        <w:rPr>
          <w:i/>
          <w:spacing w:val="-10"/>
          <w:sz w:val="16"/>
          <w:vertAlign w:val="baseline"/>
        </w:rPr>
        <w:t> </w:t>
      </w:r>
      <w:r>
        <w:rPr>
          <w:i/>
          <w:sz w:val="16"/>
          <w:vertAlign w:val="baseline"/>
        </w:rPr>
        <w:t>México,</w:t>
      </w:r>
      <w:r>
        <w:rPr>
          <w:i/>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1"/>
          <w:sz w:val="16"/>
          <w:vertAlign w:val="baseline"/>
        </w:rPr>
        <w:t> </w:t>
      </w:r>
      <w:r>
        <w:rPr>
          <w:sz w:val="16"/>
          <w:vertAlign w:val="baseline"/>
        </w:rPr>
        <w:t>388,</w:t>
      </w:r>
      <w:r>
        <w:rPr>
          <w:spacing w:val="-8"/>
          <w:sz w:val="16"/>
          <w:vertAlign w:val="baseline"/>
        </w:rPr>
        <w:t> </w:t>
      </w:r>
      <w:r>
        <w:rPr>
          <w:sz w:val="16"/>
          <w:vertAlign w:val="baseline"/>
        </w:rPr>
        <w:t>y</w:t>
      </w:r>
      <w:r>
        <w:rPr>
          <w:spacing w:val="-8"/>
          <w:sz w:val="16"/>
          <w:vertAlign w:val="baseline"/>
        </w:rPr>
        <w:t> </w:t>
      </w:r>
      <w:r>
        <w:rPr>
          <w:i/>
          <w:sz w:val="16"/>
          <w:vertAlign w:val="baseline"/>
        </w:rPr>
        <w:t>Caso</w:t>
      </w:r>
      <w:r>
        <w:rPr>
          <w:i/>
          <w:spacing w:val="-9"/>
          <w:sz w:val="16"/>
          <w:vertAlign w:val="baseline"/>
        </w:rPr>
        <w:t> </w:t>
      </w:r>
      <w:r>
        <w:rPr>
          <w:i/>
          <w:sz w:val="16"/>
          <w:vertAlign w:val="baseline"/>
        </w:rPr>
        <w:t>Angulo</w:t>
      </w:r>
      <w:r>
        <w:rPr>
          <w:i/>
          <w:spacing w:val="-7"/>
          <w:sz w:val="16"/>
          <w:vertAlign w:val="baseline"/>
        </w:rPr>
        <w:t> </w:t>
      </w:r>
      <w:r>
        <w:rPr>
          <w:i/>
          <w:sz w:val="16"/>
          <w:vertAlign w:val="baseline"/>
        </w:rPr>
        <w:t>Losada</w:t>
      </w:r>
      <w:r>
        <w:rPr>
          <w:i/>
          <w:sz w:val="16"/>
          <w:vertAlign w:val="baseline"/>
        </w:rPr>
        <w:t> Vs. Bolivia, supra</w:t>
      </w:r>
      <w:r>
        <w:rPr>
          <w:sz w:val="16"/>
          <w:vertAlign w:val="baseline"/>
        </w:rPr>
        <w:t>, párr. 161.</w:t>
      </w:r>
    </w:p>
    <w:p>
      <w:pPr>
        <w:tabs>
          <w:tab w:pos="1069" w:val="left" w:leader="none"/>
        </w:tabs>
        <w:spacing w:before="41"/>
        <w:ind w:left="362" w:right="356" w:firstLine="0"/>
        <w:jc w:val="left"/>
        <w:rPr>
          <w:sz w:val="16"/>
        </w:rPr>
      </w:pPr>
      <w:r>
        <w:rPr>
          <w:spacing w:val="-4"/>
          <w:sz w:val="16"/>
          <w:vertAlign w:val="superscript"/>
        </w:rPr>
        <w:t>234</w:t>
      </w:r>
      <w:r>
        <w:rPr>
          <w:sz w:val="16"/>
          <w:vertAlign w:val="baseline"/>
        </w:rPr>
        <w:tab/>
      </w:r>
      <w:r>
        <w:rPr>
          <w:i/>
          <w:sz w:val="16"/>
          <w:vertAlign w:val="baseline"/>
        </w:rPr>
        <w:t>Cfr.</w:t>
      </w:r>
      <w:r>
        <w:rPr>
          <w:i/>
          <w:spacing w:val="-7"/>
          <w:sz w:val="16"/>
          <w:vertAlign w:val="baseline"/>
        </w:rPr>
        <w:t> </w:t>
      </w:r>
      <w:r>
        <w:rPr>
          <w:i/>
          <w:sz w:val="16"/>
          <w:vertAlign w:val="baseline"/>
        </w:rPr>
        <w:t>Caso</w:t>
      </w:r>
      <w:r>
        <w:rPr>
          <w:i/>
          <w:spacing w:val="-7"/>
          <w:sz w:val="16"/>
          <w:vertAlign w:val="baseline"/>
        </w:rPr>
        <w:t> </w:t>
      </w:r>
      <w:r>
        <w:rPr>
          <w:i/>
          <w:sz w:val="16"/>
          <w:vertAlign w:val="baseline"/>
        </w:rPr>
        <w:t>González</w:t>
      </w:r>
      <w:r>
        <w:rPr>
          <w:i/>
          <w:spacing w:val="-8"/>
          <w:sz w:val="16"/>
          <w:vertAlign w:val="baseline"/>
        </w:rPr>
        <w:t> </w:t>
      </w:r>
      <w:r>
        <w:rPr>
          <w:i/>
          <w:sz w:val="16"/>
          <w:vertAlign w:val="baseline"/>
        </w:rPr>
        <w:t>y</w:t>
      </w:r>
      <w:r>
        <w:rPr>
          <w:i/>
          <w:spacing w:val="-8"/>
          <w:sz w:val="16"/>
          <w:vertAlign w:val="baseline"/>
        </w:rPr>
        <w:t> </w:t>
      </w:r>
      <w:r>
        <w:rPr>
          <w:i/>
          <w:sz w:val="16"/>
          <w:vertAlign w:val="baseline"/>
        </w:rPr>
        <w:t>otras</w:t>
      </w:r>
      <w:r>
        <w:rPr>
          <w:i/>
          <w:spacing w:val="-8"/>
          <w:sz w:val="16"/>
          <w:vertAlign w:val="baseline"/>
        </w:rPr>
        <w:t> </w:t>
      </w:r>
      <w:r>
        <w:rPr>
          <w:i/>
          <w:sz w:val="16"/>
          <w:vertAlign w:val="baseline"/>
        </w:rPr>
        <w:t>(“Campo</w:t>
      </w:r>
      <w:r>
        <w:rPr>
          <w:i/>
          <w:spacing w:val="-7"/>
          <w:sz w:val="16"/>
          <w:vertAlign w:val="baseline"/>
        </w:rPr>
        <w:t> </w:t>
      </w:r>
      <w:r>
        <w:rPr>
          <w:i/>
          <w:sz w:val="16"/>
          <w:vertAlign w:val="baseline"/>
        </w:rPr>
        <w:t>Algodonero”)</w:t>
      </w:r>
      <w:r>
        <w:rPr>
          <w:i/>
          <w:spacing w:val="-7"/>
          <w:sz w:val="16"/>
          <w:vertAlign w:val="baseline"/>
        </w:rPr>
        <w:t> </w:t>
      </w:r>
      <w:r>
        <w:rPr>
          <w:i/>
          <w:sz w:val="16"/>
          <w:vertAlign w:val="baseline"/>
        </w:rPr>
        <w:t>Vs.</w:t>
      </w:r>
      <w:r>
        <w:rPr>
          <w:i/>
          <w:spacing w:val="-9"/>
          <w:sz w:val="16"/>
          <w:vertAlign w:val="baseline"/>
        </w:rPr>
        <w:t> </w:t>
      </w:r>
      <w:r>
        <w:rPr>
          <w:i/>
          <w:sz w:val="16"/>
          <w:vertAlign w:val="baseline"/>
        </w:rPr>
        <w:t>México,</w:t>
      </w:r>
      <w:r>
        <w:rPr>
          <w:i/>
          <w:spacing w:val="-7"/>
          <w:sz w:val="16"/>
          <w:vertAlign w:val="baseline"/>
        </w:rPr>
        <w:t> </w:t>
      </w:r>
      <w:r>
        <w:rPr>
          <w:i/>
          <w:sz w:val="16"/>
          <w:vertAlign w:val="baseline"/>
        </w:rPr>
        <w:t>supra,</w:t>
      </w:r>
      <w:r>
        <w:rPr>
          <w:i/>
          <w:spacing w:val="-5"/>
          <w:sz w:val="16"/>
          <w:vertAlign w:val="baseline"/>
        </w:rPr>
        <w:t> </w:t>
      </w:r>
      <w:r>
        <w:rPr>
          <w:sz w:val="16"/>
          <w:vertAlign w:val="baseline"/>
        </w:rPr>
        <w:t>párrs.</w:t>
      </w:r>
      <w:r>
        <w:rPr>
          <w:spacing w:val="-9"/>
          <w:sz w:val="16"/>
          <w:vertAlign w:val="baseline"/>
        </w:rPr>
        <w:t> </w:t>
      </w:r>
      <w:r>
        <w:rPr>
          <w:sz w:val="16"/>
          <w:vertAlign w:val="baseline"/>
        </w:rPr>
        <w:t>388</w:t>
      </w:r>
      <w:r>
        <w:rPr>
          <w:spacing w:val="-7"/>
          <w:sz w:val="16"/>
          <w:vertAlign w:val="baseline"/>
        </w:rPr>
        <w:t> </w:t>
      </w:r>
      <w:r>
        <w:rPr>
          <w:sz w:val="16"/>
          <w:vertAlign w:val="baseline"/>
        </w:rPr>
        <w:t>y</w:t>
      </w:r>
      <w:r>
        <w:rPr>
          <w:spacing w:val="-10"/>
          <w:sz w:val="16"/>
          <w:vertAlign w:val="baseline"/>
        </w:rPr>
        <w:t> </w:t>
      </w:r>
      <w:r>
        <w:rPr>
          <w:sz w:val="16"/>
          <w:vertAlign w:val="baseline"/>
        </w:rPr>
        <w:t>400,</w:t>
      </w:r>
      <w:r>
        <w:rPr>
          <w:spacing w:val="-9"/>
          <w:sz w:val="16"/>
          <w:vertAlign w:val="baseline"/>
        </w:rPr>
        <w:t> </w:t>
      </w:r>
      <w:r>
        <w:rPr>
          <w:sz w:val="16"/>
          <w:vertAlign w:val="baseline"/>
        </w:rPr>
        <w:t>y</w:t>
      </w:r>
      <w:r>
        <w:rPr>
          <w:spacing w:val="-6"/>
          <w:sz w:val="16"/>
          <w:vertAlign w:val="baseline"/>
        </w:rPr>
        <w:t> </w:t>
      </w:r>
      <w:r>
        <w:rPr>
          <w:i/>
          <w:sz w:val="16"/>
          <w:vertAlign w:val="baseline"/>
        </w:rPr>
        <w:t>Caso</w:t>
      </w:r>
      <w:r>
        <w:rPr>
          <w:i/>
          <w:spacing w:val="-7"/>
          <w:sz w:val="16"/>
          <w:vertAlign w:val="baseline"/>
        </w:rPr>
        <w:t> </w:t>
      </w:r>
      <w:r>
        <w:rPr>
          <w:i/>
          <w:sz w:val="16"/>
          <w:vertAlign w:val="baseline"/>
        </w:rPr>
        <w:t>Angulo</w:t>
      </w:r>
      <w:r>
        <w:rPr>
          <w:i/>
          <w:sz w:val="16"/>
          <w:vertAlign w:val="baseline"/>
        </w:rPr>
        <w:t> Losada Vs. Bolivia, supra</w:t>
      </w:r>
      <w:r>
        <w:rPr>
          <w:sz w:val="16"/>
          <w:vertAlign w:val="baseline"/>
        </w:rPr>
        <w:t>, párr. 161.</w:t>
      </w:r>
    </w:p>
    <w:p>
      <w:pPr>
        <w:tabs>
          <w:tab w:pos="1069" w:val="left" w:leader="none"/>
        </w:tabs>
        <w:spacing w:before="0"/>
        <w:ind w:left="362" w:right="362" w:firstLine="0"/>
        <w:jc w:val="left"/>
        <w:rPr>
          <w:sz w:val="16"/>
        </w:rPr>
      </w:pPr>
      <w:r>
        <w:rPr>
          <w:spacing w:val="-4"/>
          <w:sz w:val="16"/>
          <w:vertAlign w:val="superscript"/>
        </w:rPr>
        <w:t>235</w:t>
      </w:r>
      <w:r>
        <w:rPr>
          <w:sz w:val="16"/>
          <w:vertAlign w:val="baseline"/>
        </w:rPr>
        <w:tab/>
      </w:r>
      <w:r>
        <w:rPr>
          <w:i/>
          <w:sz w:val="16"/>
          <w:vertAlign w:val="baseline"/>
        </w:rPr>
        <w:t>Cfr</w:t>
      </w:r>
      <w:r>
        <w:rPr>
          <w:sz w:val="16"/>
          <w:vertAlign w:val="baseline"/>
        </w:rPr>
        <w:t>.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tabs>
          <w:tab w:pos="1069" w:val="left" w:leader="none"/>
        </w:tabs>
        <w:spacing w:before="41"/>
        <w:ind w:left="362" w:right="362" w:firstLine="0"/>
        <w:jc w:val="left"/>
        <w:rPr>
          <w:sz w:val="16"/>
        </w:rPr>
      </w:pPr>
      <w:r>
        <w:rPr>
          <w:spacing w:val="-4"/>
          <w:sz w:val="16"/>
          <w:vertAlign w:val="superscript"/>
        </w:rPr>
        <w:t>236</w:t>
      </w:r>
      <w:r>
        <w:rPr>
          <w:sz w:val="16"/>
          <w:vertAlign w:val="baseline"/>
        </w:rPr>
        <w:tab/>
      </w:r>
      <w:r>
        <w:rPr>
          <w:i/>
          <w:sz w:val="16"/>
          <w:vertAlign w:val="baseline"/>
        </w:rPr>
        <w:t>Cfr</w:t>
      </w:r>
      <w:r>
        <w:rPr>
          <w:sz w:val="16"/>
          <w:vertAlign w:val="baseline"/>
        </w:rPr>
        <w:t>.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after="0"/>
        <w:jc w:val="left"/>
        <w:rPr>
          <w:sz w:val="16"/>
        </w:rPr>
        <w:sectPr>
          <w:pgSz w:w="12240" w:h="15840"/>
          <w:pgMar w:header="0" w:footer="1664" w:top="1340" w:bottom="1860" w:left="1340" w:right="1340"/>
        </w:sectPr>
      </w:pPr>
    </w:p>
    <w:p>
      <w:pPr>
        <w:pStyle w:val="BodyText"/>
        <w:spacing w:before="76"/>
        <w:ind w:left="362" w:right="359"/>
        <w:jc w:val="both"/>
      </w:pPr>
      <w:r>
        <w:rPr/>
        <w:t>cargo de la investigación la lleven adelante con determinación y eficacia, teniendo en cuenta las obligaciones del Estado de erradicarla y de brindar confianza a las víctimas en las instituciones estatales para su protección</w:t>
      </w:r>
      <w:r>
        <w:rPr>
          <w:position w:val="7"/>
          <w:sz w:val="13"/>
        </w:rPr>
        <w:t>237</w:t>
      </w:r>
      <w:r>
        <w:rPr/>
        <w:t>.</w:t>
      </w:r>
    </w:p>
    <w:p>
      <w:pPr>
        <w:pStyle w:val="BodyText"/>
        <w:spacing w:before="3"/>
      </w:pPr>
    </w:p>
    <w:p>
      <w:pPr>
        <w:pStyle w:val="ListParagraph"/>
        <w:numPr>
          <w:ilvl w:val="0"/>
          <w:numId w:val="9"/>
        </w:numPr>
        <w:tabs>
          <w:tab w:pos="929" w:val="left" w:leader="none"/>
        </w:tabs>
        <w:spacing w:line="240" w:lineRule="auto" w:before="0" w:after="0"/>
        <w:ind w:left="362" w:right="358" w:firstLine="0"/>
        <w:jc w:val="both"/>
        <w:rPr>
          <w:sz w:val="20"/>
        </w:rPr>
      </w:pPr>
      <w:r>
        <w:rPr>
          <w:sz w:val="20"/>
        </w:rPr>
        <w:t>En vista de lo anterior, la Corte considera que la deficiente investigación mencionada</w:t>
      </w:r>
      <w:r>
        <w:rPr>
          <w:spacing w:val="-8"/>
          <w:sz w:val="20"/>
        </w:rPr>
        <w:t> </w:t>
      </w:r>
      <w:r>
        <w:rPr>
          <w:sz w:val="20"/>
        </w:rPr>
        <w:t>también</w:t>
      </w:r>
      <w:r>
        <w:rPr>
          <w:spacing w:val="-8"/>
          <w:sz w:val="20"/>
        </w:rPr>
        <w:t> </w:t>
      </w:r>
      <w:r>
        <w:rPr>
          <w:sz w:val="20"/>
        </w:rPr>
        <w:t>supuso</w:t>
      </w:r>
      <w:r>
        <w:rPr>
          <w:spacing w:val="-11"/>
          <w:sz w:val="20"/>
        </w:rPr>
        <w:t> </w:t>
      </w:r>
      <w:r>
        <w:rPr>
          <w:sz w:val="20"/>
        </w:rPr>
        <w:t>un</w:t>
      </w:r>
      <w:r>
        <w:rPr>
          <w:spacing w:val="-8"/>
          <w:sz w:val="20"/>
        </w:rPr>
        <w:t> </w:t>
      </w:r>
      <w:r>
        <w:rPr>
          <w:sz w:val="20"/>
        </w:rPr>
        <w:t>incumplimiento</w:t>
      </w:r>
      <w:r>
        <w:rPr>
          <w:spacing w:val="-8"/>
          <w:sz w:val="20"/>
        </w:rPr>
        <w:t> </w:t>
      </w:r>
      <w:r>
        <w:rPr>
          <w:sz w:val="20"/>
        </w:rPr>
        <w:t>por</w:t>
      </w:r>
      <w:r>
        <w:rPr>
          <w:spacing w:val="-8"/>
          <w:sz w:val="20"/>
        </w:rPr>
        <w:t> </w:t>
      </w:r>
      <w:r>
        <w:rPr>
          <w:sz w:val="20"/>
        </w:rPr>
        <w:t>parte</w:t>
      </w:r>
      <w:r>
        <w:rPr>
          <w:spacing w:val="-10"/>
          <w:sz w:val="20"/>
        </w:rPr>
        <w:t> </w:t>
      </w:r>
      <w:r>
        <w:rPr>
          <w:sz w:val="20"/>
        </w:rPr>
        <w:t>del</w:t>
      </w:r>
      <w:r>
        <w:rPr>
          <w:spacing w:val="-9"/>
          <w:sz w:val="20"/>
        </w:rPr>
        <w:t> </w:t>
      </w:r>
      <w:r>
        <w:rPr>
          <w:sz w:val="20"/>
        </w:rPr>
        <w:t>Estado</w:t>
      </w:r>
      <w:r>
        <w:rPr>
          <w:spacing w:val="-5"/>
          <w:sz w:val="20"/>
        </w:rPr>
        <w:t> </w:t>
      </w:r>
      <w:r>
        <w:rPr>
          <w:sz w:val="20"/>
        </w:rPr>
        <w:t>de</w:t>
      </w:r>
      <w:r>
        <w:rPr>
          <w:spacing w:val="-8"/>
          <w:sz w:val="20"/>
        </w:rPr>
        <w:t> </w:t>
      </w:r>
      <w:r>
        <w:rPr>
          <w:sz w:val="20"/>
        </w:rPr>
        <w:t>las</w:t>
      </w:r>
      <w:r>
        <w:rPr>
          <w:spacing w:val="-8"/>
          <w:sz w:val="20"/>
        </w:rPr>
        <w:t> </w:t>
      </w:r>
      <w:r>
        <w:rPr>
          <w:sz w:val="20"/>
        </w:rPr>
        <w:t>obligaciones recogidas</w:t>
      </w:r>
      <w:r>
        <w:rPr>
          <w:spacing w:val="-12"/>
          <w:sz w:val="20"/>
        </w:rPr>
        <w:t> </w:t>
      </w:r>
      <w:r>
        <w:rPr>
          <w:sz w:val="20"/>
        </w:rPr>
        <w:t>en</w:t>
      </w:r>
      <w:r>
        <w:rPr>
          <w:spacing w:val="-10"/>
          <w:sz w:val="20"/>
        </w:rPr>
        <w:t> </w:t>
      </w:r>
      <w:r>
        <w:rPr>
          <w:sz w:val="20"/>
        </w:rPr>
        <w:t>el</w:t>
      </w:r>
      <w:r>
        <w:rPr>
          <w:spacing w:val="-14"/>
          <w:sz w:val="20"/>
        </w:rPr>
        <w:t> </w:t>
      </w:r>
      <w:r>
        <w:rPr>
          <w:sz w:val="20"/>
        </w:rPr>
        <w:t>artículo</w:t>
      </w:r>
      <w:r>
        <w:rPr>
          <w:spacing w:val="-12"/>
          <w:sz w:val="20"/>
        </w:rPr>
        <w:t> </w:t>
      </w:r>
      <w:r>
        <w:rPr>
          <w:sz w:val="20"/>
        </w:rPr>
        <w:t>7,</w:t>
      </w:r>
      <w:r>
        <w:rPr>
          <w:spacing w:val="-14"/>
          <w:sz w:val="20"/>
        </w:rPr>
        <w:t> </w:t>
      </w:r>
      <w:r>
        <w:rPr>
          <w:sz w:val="20"/>
        </w:rPr>
        <w:t>en</w:t>
      </w:r>
      <w:r>
        <w:rPr>
          <w:spacing w:val="-13"/>
          <w:sz w:val="20"/>
        </w:rPr>
        <w:t> </w:t>
      </w:r>
      <w:r>
        <w:rPr>
          <w:sz w:val="20"/>
        </w:rPr>
        <w:t>los</w:t>
      </w:r>
      <w:r>
        <w:rPr>
          <w:spacing w:val="-14"/>
          <w:sz w:val="20"/>
        </w:rPr>
        <w:t> </w:t>
      </w:r>
      <w:r>
        <w:rPr>
          <w:sz w:val="20"/>
        </w:rPr>
        <w:t>incisos</w:t>
      </w:r>
      <w:r>
        <w:rPr>
          <w:spacing w:val="-12"/>
          <w:sz w:val="20"/>
        </w:rPr>
        <w:t> </w:t>
      </w:r>
      <w:r>
        <w:rPr>
          <w:sz w:val="20"/>
        </w:rPr>
        <w:t>b),</w:t>
      </w:r>
      <w:r>
        <w:rPr>
          <w:spacing w:val="-14"/>
          <w:sz w:val="20"/>
        </w:rPr>
        <w:t> </w:t>
      </w:r>
      <w:r>
        <w:rPr>
          <w:sz w:val="20"/>
        </w:rPr>
        <w:t>f)</w:t>
      </w:r>
      <w:r>
        <w:rPr>
          <w:spacing w:val="-11"/>
          <w:sz w:val="20"/>
        </w:rPr>
        <w:t> </w:t>
      </w:r>
      <w:r>
        <w:rPr>
          <w:sz w:val="20"/>
        </w:rPr>
        <w:t>y</w:t>
      </w:r>
      <w:r>
        <w:rPr>
          <w:spacing w:val="-12"/>
          <w:sz w:val="20"/>
        </w:rPr>
        <w:t> </w:t>
      </w:r>
      <w:r>
        <w:rPr>
          <w:sz w:val="20"/>
        </w:rPr>
        <w:t>g)</w:t>
      </w:r>
      <w:r>
        <w:rPr>
          <w:spacing w:val="-13"/>
          <w:sz w:val="20"/>
        </w:rPr>
        <w:t> </w:t>
      </w:r>
      <w:r>
        <w:rPr>
          <w:sz w:val="20"/>
        </w:rPr>
        <w:t>de</w:t>
      </w:r>
      <w:r>
        <w:rPr>
          <w:spacing w:val="-10"/>
          <w:sz w:val="20"/>
        </w:rPr>
        <w:t> </w:t>
      </w:r>
      <w:r>
        <w:rPr>
          <w:sz w:val="20"/>
        </w:rPr>
        <w:t>la</w:t>
      </w:r>
      <w:r>
        <w:rPr>
          <w:spacing w:val="-13"/>
          <w:sz w:val="20"/>
        </w:rPr>
        <w:t> </w:t>
      </w:r>
      <w:r>
        <w:rPr>
          <w:sz w:val="20"/>
        </w:rPr>
        <w:t>Convención</w:t>
      </w:r>
      <w:r>
        <w:rPr>
          <w:spacing w:val="-13"/>
          <w:sz w:val="20"/>
        </w:rPr>
        <w:t> </w:t>
      </w:r>
      <w:r>
        <w:rPr>
          <w:sz w:val="20"/>
        </w:rPr>
        <w:t>Interamericana</w:t>
      </w:r>
      <w:r>
        <w:rPr>
          <w:spacing w:val="-13"/>
          <w:sz w:val="20"/>
        </w:rPr>
        <w:t> </w:t>
      </w:r>
      <w:r>
        <w:rPr>
          <w:sz w:val="20"/>
        </w:rPr>
        <w:t>para prevenir, sancionar y erradicar la violencia contra la mujer y, más en específico, su obligación</w:t>
      </w:r>
      <w:r>
        <w:rPr>
          <w:spacing w:val="-8"/>
          <w:sz w:val="20"/>
        </w:rPr>
        <w:t> </w:t>
      </w:r>
      <w:r>
        <w:rPr>
          <w:sz w:val="20"/>
        </w:rPr>
        <w:t>de</w:t>
      </w:r>
      <w:r>
        <w:rPr>
          <w:spacing w:val="-10"/>
          <w:sz w:val="20"/>
        </w:rPr>
        <w:t> </w:t>
      </w:r>
      <w:r>
        <w:rPr>
          <w:sz w:val="20"/>
        </w:rPr>
        <w:t>(i)</w:t>
      </w:r>
      <w:r>
        <w:rPr>
          <w:spacing w:val="-8"/>
          <w:sz w:val="20"/>
        </w:rPr>
        <w:t> </w:t>
      </w:r>
      <w:r>
        <w:rPr>
          <w:sz w:val="20"/>
        </w:rPr>
        <w:t>actuar</w:t>
      </w:r>
      <w:r>
        <w:rPr>
          <w:spacing w:val="-7"/>
          <w:sz w:val="20"/>
        </w:rPr>
        <w:t> </w:t>
      </w:r>
      <w:r>
        <w:rPr>
          <w:sz w:val="20"/>
        </w:rPr>
        <w:t>con</w:t>
      </w:r>
      <w:r>
        <w:rPr>
          <w:spacing w:val="-8"/>
          <w:sz w:val="20"/>
        </w:rPr>
        <w:t> </w:t>
      </w:r>
      <w:r>
        <w:rPr>
          <w:sz w:val="20"/>
        </w:rPr>
        <w:t>la</w:t>
      </w:r>
      <w:r>
        <w:rPr>
          <w:spacing w:val="-7"/>
          <w:sz w:val="20"/>
        </w:rPr>
        <w:t> </w:t>
      </w:r>
      <w:r>
        <w:rPr>
          <w:sz w:val="20"/>
        </w:rPr>
        <w:t>debida</w:t>
      </w:r>
      <w:r>
        <w:rPr>
          <w:spacing w:val="-8"/>
          <w:sz w:val="20"/>
        </w:rPr>
        <w:t> </w:t>
      </w:r>
      <w:r>
        <w:rPr>
          <w:sz w:val="20"/>
        </w:rPr>
        <w:t>diligencia</w:t>
      </w:r>
      <w:r>
        <w:rPr>
          <w:spacing w:val="-6"/>
          <w:sz w:val="20"/>
        </w:rPr>
        <w:t> </w:t>
      </w:r>
      <w:r>
        <w:rPr>
          <w:sz w:val="20"/>
        </w:rPr>
        <w:t>para</w:t>
      </w:r>
      <w:r>
        <w:rPr>
          <w:spacing w:val="-8"/>
          <w:sz w:val="20"/>
        </w:rPr>
        <w:t> </w:t>
      </w:r>
      <w:r>
        <w:rPr>
          <w:sz w:val="20"/>
        </w:rPr>
        <w:t>investigar</w:t>
      </w:r>
      <w:r>
        <w:rPr>
          <w:spacing w:val="-8"/>
          <w:sz w:val="20"/>
        </w:rPr>
        <w:t> </w:t>
      </w:r>
      <w:r>
        <w:rPr>
          <w:sz w:val="20"/>
        </w:rPr>
        <w:t>y</w:t>
      </w:r>
      <w:r>
        <w:rPr>
          <w:spacing w:val="-7"/>
          <w:sz w:val="20"/>
        </w:rPr>
        <w:t> </w:t>
      </w:r>
      <w:r>
        <w:rPr>
          <w:sz w:val="20"/>
        </w:rPr>
        <w:t>sancionar</w:t>
      </w:r>
      <w:r>
        <w:rPr>
          <w:spacing w:val="-10"/>
          <w:sz w:val="20"/>
        </w:rPr>
        <w:t> </w:t>
      </w:r>
      <w:r>
        <w:rPr>
          <w:sz w:val="20"/>
        </w:rPr>
        <w:t>este</w:t>
      </w:r>
      <w:r>
        <w:rPr>
          <w:spacing w:val="-8"/>
          <w:sz w:val="20"/>
        </w:rPr>
        <w:t> </w:t>
      </w:r>
      <w:r>
        <w:rPr>
          <w:sz w:val="20"/>
        </w:rPr>
        <w:t>alegado acto de violencia obstétrica, (ii) de establecer un procedimiento justo y eficaz que analizara este tipo de violencia, proporcionando un juicio oportuno y acceso efectivo a tal procedimiento, así como (iii) de establecer un mecanismo judicial eficaz que asegurara que la señora Rodríguez Pacheco pudiera tener un acceso efectivo al resarcimiento,</w:t>
      </w:r>
      <w:r>
        <w:rPr>
          <w:spacing w:val="-18"/>
          <w:sz w:val="20"/>
        </w:rPr>
        <w:t> </w:t>
      </w:r>
      <w:r>
        <w:rPr>
          <w:sz w:val="20"/>
        </w:rPr>
        <w:t>reparación</w:t>
      </w:r>
      <w:r>
        <w:rPr>
          <w:spacing w:val="-16"/>
          <w:sz w:val="20"/>
        </w:rPr>
        <w:t> </w:t>
      </w:r>
      <w:r>
        <w:rPr>
          <w:sz w:val="20"/>
        </w:rPr>
        <w:t>del</w:t>
      </w:r>
      <w:r>
        <w:rPr>
          <w:spacing w:val="-17"/>
          <w:sz w:val="20"/>
        </w:rPr>
        <w:t> </w:t>
      </w:r>
      <w:r>
        <w:rPr>
          <w:sz w:val="20"/>
        </w:rPr>
        <w:t>daño</w:t>
      </w:r>
      <w:r>
        <w:rPr>
          <w:spacing w:val="-18"/>
          <w:sz w:val="20"/>
        </w:rPr>
        <w:t> </w:t>
      </w:r>
      <w:r>
        <w:rPr>
          <w:sz w:val="20"/>
        </w:rPr>
        <w:t>u</w:t>
      </w:r>
      <w:r>
        <w:rPr>
          <w:spacing w:val="-14"/>
          <w:sz w:val="20"/>
        </w:rPr>
        <w:t> </w:t>
      </w:r>
      <w:r>
        <w:rPr>
          <w:sz w:val="20"/>
        </w:rPr>
        <w:t>otros</w:t>
      </w:r>
      <w:r>
        <w:rPr>
          <w:spacing w:val="-18"/>
          <w:sz w:val="20"/>
        </w:rPr>
        <w:t> </w:t>
      </w:r>
      <w:r>
        <w:rPr>
          <w:sz w:val="20"/>
        </w:rPr>
        <w:t>medios</w:t>
      </w:r>
      <w:r>
        <w:rPr>
          <w:spacing w:val="-18"/>
          <w:sz w:val="20"/>
        </w:rPr>
        <w:t> </w:t>
      </w:r>
      <w:r>
        <w:rPr>
          <w:sz w:val="20"/>
        </w:rPr>
        <w:t>de</w:t>
      </w:r>
      <w:r>
        <w:rPr>
          <w:spacing w:val="-17"/>
          <w:sz w:val="20"/>
        </w:rPr>
        <w:t> </w:t>
      </w:r>
      <w:r>
        <w:rPr>
          <w:sz w:val="20"/>
        </w:rPr>
        <w:t>compensación</w:t>
      </w:r>
      <w:r>
        <w:rPr>
          <w:spacing w:val="-16"/>
          <w:sz w:val="20"/>
        </w:rPr>
        <w:t> </w:t>
      </w:r>
      <w:r>
        <w:rPr>
          <w:sz w:val="20"/>
        </w:rPr>
        <w:t>justos,</w:t>
      </w:r>
      <w:r>
        <w:rPr>
          <w:spacing w:val="-9"/>
          <w:sz w:val="20"/>
        </w:rPr>
        <w:t> </w:t>
      </w:r>
      <w:r>
        <w:rPr>
          <w:sz w:val="20"/>
        </w:rPr>
        <w:t>cuestión</w:t>
      </w:r>
      <w:r>
        <w:rPr>
          <w:spacing w:val="-16"/>
          <w:sz w:val="20"/>
        </w:rPr>
        <w:t> </w:t>
      </w:r>
      <w:r>
        <w:rPr>
          <w:sz w:val="20"/>
        </w:rPr>
        <w:t>que no sucedió en el presente caso.</w:t>
      </w:r>
    </w:p>
    <w:p>
      <w:pPr>
        <w:pStyle w:val="BodyText"/>
        <w:spacing w:before="9"/>
        <w:rPr>
          <w:sz w:val="19"/>
        </w:rPr>
      </w:pPr>
    </w:p>
    <w:p>
      <w:pPr>
        <w:pStyle w:val="ListParagraph"/>
        <w:numPr>
          <w:ilvl w:val="2"/>
          <w:numId w:val="14"/>
        </w:numPr>
        <w:tabs>
          <w:tab w:pos="2107" w:val="left" w:leader="none"/>
        </w:tabs>
        <w:spacing w:line="240" w:lineRule="auto" w:before="0" w:after="0"/>
        <w:ind w:left="2106" w:right="0" w:hanging="680"/>
        <w:jc w:val="left"/>
        <w:rPr>
          <w:i/>
          <w:sz w:val="20"/>
        </w:rPr>
      </w:pPr>
      <w:r>
        <w:rPr>
          <w:i/>
          <w:spacing w:val="-2"/>
          <w:sz w:val="20"/>
        </w:rPr>
        <w:t>Conclusiones</w:t>
      </w:r>
    </w:p>
    <w:p>
      <w:pPr>
        <w:pStyle w:val="BodyText"/>
        <w:spacing w:before="9"/>
        <w:rPr>
          <w:i/>
          <w:sz w:val="19"/>
        </w:rPr>
      </w:pPr>
    </w:p>
    <w:p>
      <w:pPr>
        <w:pStyle w:val="ListParagraph"/>
        <w:numPr>
          <w:ilvl w:val="0"/>
          <w:numId w:val="9"/>
        </w:numPr>
        <w:tabs>
          <w:tab w:pos="929" w:val="left" w:leader="none"/>
        </w:tabs>
        <w:spacing w:line="240" w:lineRule="auto" w:before="0" w:after="0"/>
        <w:ind w:left="362" w:right="356" w:firstLine="0"/>
        <w:jc w:val="both"/>
        <w:rPr>
          <w:sz w:val="20"/>
        </w:rPr>
      </w:pPr>
      <w:r>
        <w:rPr>
          <w:sz w:val="20"/>
        </w:rPr>
        <w:t>Por todo</w:t>
      </w:r>
      <w:r>
        <w:rPr>
          <w:spacing w:val="-2"/>
          <w:sz w:val="20"/>
        </w:rPr>
        <w:t> </w:t>
      </w:r>
      <w:r>
        <w:rPr>
          <w:sz w:val="20"/>
        </w:rPr>
        <w:t>lo</w:t>
      </w:r>
      <w:r>
        <w:rPr>
          <w:spacing w:val="-2"/>
          <w:sz w:val="20"/>
        </w:rPr>
        <w:t> </w:t>
      </w:r>
      <w:r>
        <w:rPr>
          <w:sz w:val="20"/>
        </w:rPr>
        <w:t>anterior, el Tribunal concluye que</w:t>
      </w:r>
      <w:r>
        <w:rPr>
          <w:spacing w:val="-2"/>
          <w:sz w:val="20"/>
        </w:rPr>
        <w:t> </w:t>
      </w:r>
      <w:r>
        <w:rPr>
          <w:sz w:val="20"/>
        </w:rPr>
        <w:t>(i)</w:t>
      </w:r>
      <w:r>
        <w:rPr>
          <w:spacing w:val="-1"/>
          <w:sz w:val="20"/>
        </w:rPr>
        <w:t> </w:t>
      </w:r>
      <w:r>
        <w:rPr>
          <w:sz w:val="20"/>
        </w:rPr>
        <w:t>la</w:t>
      </w:r>
      <w:r>
        <w:rPr>
          <w:spacing w:val="-1"/>
          <w:sz w:val="20"/>
        </w:rPr>
        <w:t> </w:t>
      </w:r>
      <w:r>
        <w:rPr>
          <w:sz w:val="20"/>
        </w:rPr>
        <w:t>falta</w:t>
      </w:r>
      <w:r>
        <w:rPr>
          <w:spacing w:val="-1"/>
          <w:sz w:val="20"/>
        </w:rPr>
        <w:t> </w:t>
      </w:r>
      <w:r>
        <w:rPr>
          <w:sz w:val="20"/>
        </w:rPr>
        <w:t>de</w:t>
      </w:r>
      <w:r>
        <w:rPr>
          <w:spacing w:val="-2"/>
          <w:sz w:val="20"/>
        </w:rPr>
        <w:t> </w:t>
      </w:r>
      <w:r>
        <w:rPr>
          <w:sz w:val="20"/>
        </w:rPr>
        <w:t>debida</w:t>
      </w:r>
      <w:r>
        <w:rPr>
          <w:spacing w:val="-1"/>
          <w:sz w:val="20"/>
        </w:rPr>
        <w:t> </w:t>
      </w:r>
      <w:r>
        <w:rPr>
          <w:sz w:val="20"/>
        </w:rPr>
        <w:t>diligencia en el proceso</w:t>
      </w:r>
      <w:r>
        <w:rPr>
          <w:spacing w:val="-4"/>
          <w:sz w:val="20"/>
        </w:rPr>
        <w:t> </w:t>
      </w:r>
      <w:r>
        <w:rPr>
          <w:sz w:val="20"/>
        </w:rPr>
        <w:t>que</w:t>
      </w:r>
      <w:r>
        <w:rPr>
          <w:spacing w:val="-1"/>
          <w:sz w:val="20"/>
        </w:rPr>
        <w:t> </w:t>
      </w:r>
      <w:r>
        <w:rPr>
          <w:sz w:val="20"/>
        </w:rPr>
        <w:t>se</w:t>
      </w:r>
      <w:r>
        <w:rPr>
          <w:spacing w:val="-4"/>
          <w:sz w:val="20"/>
        </w:rPr>
        <w:t> </w:t>
      </w:r>
      <w:r>
        <w:rPr>
          <w:sz w:val="20"/>
        </w:rPr>
        <w:t>inició</w:t>
      </w:r>
      <w:r>
        <w:rPr>
          <w:spacing w:val="-2"/>
          <w:sz w:val="20"/>
        </w:rPr>
        <w:t> </w:t>
      </w:r>
      <w:r>
        <w:rPr>
          <w:sz w:val="20"/>
        </w:rPr>
        <w:t>a raíz</w:t>
      </w:r>
      <w:r>
        <w:rPr>
          <w:spacing w:val="-1"/>
          <w:sz w:val="20"/>
        </w:rPr>
        <w:t> </w:t>
      </w:r>
      <w:r>
        <w:rPr>
          <w:sz w:val="20"/>
        </w:rPr>
        <w:t>de</w:t>
      </w:r>
      <w:r>
        <w:rPr>
          <w:spacing w:val="-3"/>
          <w:sz w:val="20"/>
        </w:rPr>
        <w:t> </w:t>
      </w:r>
      <w:r>
        <w:rPr>
          <w:sz w:val="20"/>
        </w:rPr>
        <w:t>la</w:t>
      </w:r>
      <w:r>
        <w:rPr>
          <w:spacing w:val="-2"/>
          <w:sz w:val="20"/>
        </w:rPr>
        <w:t> </w:t>
      </w:r>
      <w:r>
        <w:rPr>
          <w:sz w:val="20"/>
        </w:rPr>
        <w:t>denuncia</w:t>
      </w:r>
      <w:r>
        <w:rPr>
          <w:spacing w:val="-1"/>
          <w:sz w:val="20"/>
        </w:rPr>
        <w:t> </w:t>
      </w:r>
      <w:r>
        <w:rPr>
          <w:sz w:val="20"/>
        </w:rPr>
        <w:t>interpuesta</w:t>
      </w:r>
      <w:r>
        <w:rPr>
          <w:spacing w:val="-1"/>
          <w:sz w:val="20"/>
        </w:rPr>
        <w:t> </w:t>
      </w:r>
      <w:r>
        <w:rPr>
          <w:sz w:val="20"/>
        </w:rPr>
        <w:t>por</w:t>
      </w:r>
      <w:r>
        <w:rPr>
          <w:spacing w:val="-3"/>
          <w:sz w:val="20"/>
        </w:rPr>
        <w:t> </w:t>
      </w:r>
      <w:r>
        <w:rPr>
          <w:sz w:val="20"/>
        </w:rPr>
        <w:t>la</w:t>
      </w:r>
      <w:r>
        <w:rPr>
          <w:spacing w:val="-2"/>
          <w:sz w:val="20"/>
        </w:rPr>
        <w:t> </w:t>
      </w:r>
      <w:r>
        <w:rPr>
          <w:sz w:val="20"/>
        </w:rPr>
        <w:t>señora</w:t>
      </w:r>
      <w:r>
        <w:rPr>
          <w:spacing w:val="-2"/>
          <w:sz w:val="20"/>
        </w:rPr>
        <w:t> </w:t>
      </w:r>
      <w:r>
        <w:rPr>
          <w:sz w:val="20"/>
        </w:rPr>
        <w:t>Rodríguez</w:t>
      </w:r>
      <w:r>
        <w:rPr>
          <w:spacing w:val="-1"/>
          <w:sz w:val="20"/>
        </w:rPr>
        <w:t> </w:t>
      </w:r>
      <w:r>
        <w:rPr>
          <w:sz w:val="20"/>
        </w:rPr>
        <w:t>Pacheco y</w:t>
      </w:r>
      <w:r>
        <w:rPr>
          <w:spacing w:val="-5"/>
          <w:sz w:val="20"/>
        </w:rPr>
        <w:t> </w:t>
      </w:r>
      <w:r>
        <w:rPr>
          <w:sz w:val="20"/>
        </w:rPr>
        <w:t>(ii)</w:t>
      </w:r>
      <w:r>
        <w:rPr>
          <w:spacing w:val="-4"/>
          <w:sz w:val="20"/>
        </w:rPr>
        <w:t> </w:t>
      </w:r>
      <w:r>
        <w:rPr>
          <w:sz w:val="20"/>
        </w:rPr>
        <w:t>el</w:t>
      </w:r>
      <w:r>
        <w:rPr>
          <w:spacing w:val="-4"/>
          <w:sz w:val="20"/>
        </w:rPr>
        <w:t> </w:t>
      </w:r>
      <w:r>
        <w:rPr>
          <w:sz w:val="20"/>
        </w:rPr>
        <w:t>incumplimiento</w:t>
      </w:r>
      <w:r>
        <w:rPr>
          <w:spacing w:val="-2"/>
          <w:sz w:val="20"/>
        </w:rPr>
        <w:t> </w:t>
      </w:r>
      <w:r>
        <w:rPr>
          <w:sz w:val="20"/>
        </w:rPr>
        <w:t>con</w:t>
      </w:r>
      <w:r>
        <w:rPr>
          <w:spacing w:val="-4"/>
          <w:sz w:val="20"/>
        </w:rPr>
        <w:t> </w:t>
      </w:r>
      <w:r>
        <w:rPr>
          <w:sz w:val="20"/>
        </w:rPr>
        <w:t>los</w:t>
      </w:r>
      <w:r>
        <w:rPr>
          <w:spacing w:val="-3"/>
          <w:sz w:val="20"/>
        </w:rPr>
        <w:t> </w:t>
      </w:r>
      <w:r>
        <w:rPr>
          <w:sz w:val="20"/>
        </w:rPr>
        <w:t>estándares</w:t>
      </w:r>
      <w:r>
        <w:rPr>
          <w:spacing w:val="-3"/>
          <w:sz w:val="20"/>
        </w:rPr>
        <w:t> </w:t>
      </w:r>
      <w:r>
        <w:rPr>
          <w:sz w:val="20"/>
        </w:rPr>
        <w:t>interamericanos</w:t>
      </w:r>
      <w:r>
        <w:rPr>
          <w:spacing w:val="-3"/>
          <w:sz w:val="20"/>
        </w:rPr>
        <w:t> </w:t>
      </w:r>
      <w:r>
        <w:rPr>
          <w:sz w:val="20"/>
        </w:rPr>
        <w:t>del</w:t>
      </w:r>
      <w:r>
        <w:rPr>
          <w:spacing w:val="-4"/>
          <w:sz w:val="20"/>
        </w:rPr>
        <w:t> </w:t>
      </w:r>
      <w:r>
        <w:rPr>
          <w:sz w:val="20"/>
        </w:rPr>
        <w:t>plazo</w:t>
      </w:r>
      <w:r>
        <w:rPr>
          <w:spacing w:val="-6"/>
          <w:sz w:val="20"/>
        </w:rPr>
        <w:t> </w:t>
      </w:r>
      <w:r>
        <w:rPr>
          <w:sz w:val="20"/>
        </w:rPr>
        <w:t>razonable</w:t>
      </w:r>
      <w:r>
        <w:rPr>
          <w:spacing w:val="-6"/>
          <w:sz w:val="20"/>
        </w:rPr>
        <w:t> </w:t>
      </w:r>
      <w:r>
        <w:rPr>
          <w:sz w:val="20"/>
        </w:rPr>
        <w:t>hicieron nugatorio el acceso a la justicia de la señora Rodríguez Pacheco en un alegado caso de violencia</w:t>
      </w:r>
      <w:r>
        <w:rPr>
          <w:spacing w:val="-4"/>
          <w:sz w:val="20"/>
        </w:rPr>
        <w:t> </w:t>
      </w:r>
      <w:r>
        <w:rPr>
          <w:sz w:val="20"/>
        </w:rPr>
        <w:t>obstétrica</w:t>
      </w:r>
      <w:r>
        <w:rPr>
          <w:spacing w:val="-4"/>
          <w:sz w:val="20"/>
        </w:rPr>
        <w:t> </w:t>
      </w:r>
      <w:r>
        <w:rPr>
          <w:sz w:val="20"/>
        </w:rPr>
        <w:t>y</w:t>
      </w:r>
      <w:r>
        <w:rPr>
          <w:spacing w:val="-7"/>
          <w:sz w:val="20"/>
        </w:rPr>
        <w:t> </w:t>
      </w:r>
      <w:r>
        <w:rPr>
          <w:sz w:val="20"/>
        </w:rPr>
        <w:t>alegada</w:t>
      </w:r>
      <w:r>
        <w:rPr>
          <w:spacing w:val="-6"/>
          <w:sz w:val="20"/>
        </w:rPr>
        <w:t> </w:t>
      </w:r>
      <w:r>
        <w:rPr>
          <w:sz w:val="20"/>
        </w:rPr>
        <w:t>mala</w:t>
      </w:r>
      <w:r>
        <w:rPr>
          <w:spacing w:val="-6"/>
          <w:sz w:val="20"/>
        </w:rPr>
        <w:t> </w:t>
      </w:r>
      <w:r>
        <w:rPr>
          <w:sz w:val="20"/>
        </w:rPr>
        <w:t>praxis</w:t>
      </w:r>
      <w:r>
        <w:rPr>
          <w:spacing w:val="-7"/>
          <w:sz w:val="20"/>
        </w:rPr>
        <w:t> </w:t>
      </w:r>
      <w:r>
        <w:rPr>
          <w:sz w:val="20"/>
        </w:rPr>
        <w:t>médica</w:t>
      </w:r>
      <w:r>
        <w:rPr>
          <w:spacing w:val="-7"/>
          <w:sz w:val="20"/>
        </w:rPr>
        <w:t> </w:t>
      </w:r>
      <w:r>
        <w:rPr>
          <w:sz w:val="20"/>
        </w:rPr>
        <w:t>cometida</w:t>
      </w:r>
      <w:r>
        <w:rPr>
          <w:spacing w:val="-6"/>
          <w:sz w:val="20"/>
        </w:rPr>
        <w:t> </w:t>
      </w:r>
      <w:r>
        <w:rPr>
          <w:sz w:val="20"/>
        </w:rPr>
        <w:t>por</w:t>
      </w:r>
      <w:r>
        <w:rPr>
          <w:spacing w:val="-7"/>
          <w:sz w:val="20"/>
        </w:rPr>
        <w:t> </w:t>
      </w:r>
      <w:r>
        <w:rPr>
          <w:sz w:val="20"/>
        </w:rPr>
        <w:t>agentes</w:t>
      </w:r>
      <w:r>
        <w:rPr>
          <w:spacing w:val="-7"/>
          <w:sz w:val="20"/>
        </w:rPr>
        <w:t> </w:t>
      </w:r>
      <w:r>
        <w:rPr>
          <w:sz w:val="20"/>
        </w:rPr>
        <w:t>no</w:t>
      </w:r>
      <w:r>
        <w:rPr>
          <w:spacing w:val="-5"/>
          <w:sz w:val="20"/>
        </w:rPr>
        <w:t> </w:t>
      </w:r>
      <w:r>
        <w:rPr>
          <w:sz w:val="20"/>
        </w:rPr>
        <w:t>estatales,</w:t>
      </w:r>
      <w:r>
        <w:rPr>
          <w:spacing w:val="-7"/>
          <w:sz w:val="20"/>
        </w:rPr>
        <w:t> </w:t>
      </w:r>
      <w:r>
        <w:rPr>
          <w:sz w:val="20"/>
        </w:rPr>
        <w:t>lo cual violó los artículos 8.1 y 25.1 de la Convención Americana, en relación con los artículos</w:t>
      </w:r>
      <w:r>
        <w:rPr>
          <w:spacing w:val="-7"/>
          <w:sz w:val="20"/>
        </w:rPr>
        <w:t> </w:t>
      </w:r>
      <w:r>
        <w:rPr>
          <w:sz w:val="20"/>
        </w:rPr>
        <w:t>5.1</w:t>
      </w:r>
      <w:r>
        <w:rPr>
          <w:spacing w:val="-5"/>
          <w:sz w:val="20"/>
        </w:rPr>
        <w:t> </w:t>
      </w:r>
      <w:r>
        <w:rPr>
          <w:sz w:val="20"/>
        </w:rPr>
        <w:t>y</w:t>
      </w:r>
      <w:r>
        <w:rPr>
          <w:spacing w:val="-9"/>
          <w:sz w:val="20"/>
        </w:rPr>
        <w:t> </w:t>
      </w:r>
      <w:r>
        <w:rPr>
          <w:sz w:val="20"/>
        </w:rPr>
        <w:t>26</w:t>
      </w:r>
      <w:r>
        <w:rPr>
          <w:spacing w:val="-4"/>
          <w:sz w:val="20"/>
        </w:rPr>
        <w:t> </w:t>
      </w:r>
      <w:r>
        <w:rPr>
          <w:sz w:val="20"/>
        </w:rPr>
        <w:t>y</w:t>
      </w:r>
      <w:r>
        <w:rPr>
          <w:spacing w:val="-6"/>
          <w:sz w:val="20"/>
        </w:rPr>
        <w:t> </w:t>
      </w:r>
      <w:r>
        <w:rPr>
          <w:sz w:val="20"/>
        </w:rPr>
        <w:t>el</w:t>
      </w:r>
      <w:r>
        <w:rPr>
          <w:spacing w:val="-7"/>
          <w:sz w:val="20"/>
        </w:rPr>
        <w:t> </w:t>
      </w:r>
      <w:r>
        <w:rPr>
          <w:sz w:val="20"/>
        </w:rPr>
        <w:t>artículo</w:t>
      </w:r>
      <w:r>
        <w:rPr>
          <w:spacing w:val="-9"/>
          <w:sz w:val="20"/>
        </w:rPr>
        <w:t> </w:t>
      </w:r>
      <w:r>
        <w:rPr>
          <w:sz w:val="20"/>
        </w:rPr>
        <w:t>1.1</w:t>
      </w:r>
      <w:r>
        <w:rPr>
          <w:spacing w:val="-8"/>
          <w:sz w:val="20"/>
        </w:rPr>
        <w:t> </w:t>
      </w:r>
      <w:r>
        <w:rPr>
          <w:sz w:val="20"/>
        </w:rPr>
        <w:t>del</w:t>
      </w:r>
      <w:r>
        <w:rPr>
          <w:spacing w:val="-7"/>
          <w:sz w:val="20"/>
        </w:rPr>
        <w:t> </w:t>
      </w:r>
      <w:r>
        <w:rPr>
          <w:sz w:val="20"/>
        </w:rPr>
        <w:t>mismo</w:t>
      </w:r>
      <w:r>
        <w:rPr>
          <w:spacing w:val="-9"/>
          <w:sz w:val="20"/>
        </w:rPr>
        <w:t> </w:t>
      </w:r>
      <w:r>
        <w:rPr>
          <w:sz w:val="20"/>
        </w:rPr>
        <w:t>instrumento,</w:t>
      </w:r>
      <w:r>
        <w:rPr>
          <w:spacing w:val="-7"/>
          <w:sz w:val="20"/>
        </w:rPr>
        <w:t> </w:t>
      </w:r>
      <w:r>
        <w:rPr>
          <w:sz w:val="20"/>
        </w:rPr>
        <w:t>así</w:t>
      </w:r>
      <w:r>
        <w:rPr>
          <w:spacing w:val="-5"/>
          <w:sz w:val="20"/>
        </w:rPr>
        <w:t> </w:t>
      </w:r>
      <w:r>
        <w:rPr>
          <w:sz w:val="20"/>
        </w:rPr>
        <w:t>como</w:t>
      </w:r>
      <w:r>
        <w:rPr>
          <w:spacing w:val="-7"/>
          <w:sz w:val="20"/>
        </w:rPr>
        <w:t> </w:t>
      </w:r>
      <w:r>
        <w:rPr>
          <w:sz w:val="20"/>
        </w:rPr>
        <w:t>el</w:t>
      </w:r>
      <w:r>
        <w:rPr>
          <w:spacing w:val="-7"/>
          <w:sz w:val="20"/>
        </w:rPr>
        <w:t> </w:t>
      </w:r>
      <w:r>
        <w:rPr>
          <w:sz w:val="20"/>
        </w:rPr>
        <w:t>artículo</w:t>
      </w:r>
      <w:r>
        <w:rPr>
          <w:spacing w:val="-9"/>
          <w:sz w:val="20"/>
        </w:rPr>
        <w:t> </w:t>
      </w:r>
      <w:r>
        <w:rPr>
          <w:sz w:val="20"/>
        </w:rPr>
        <w:t>7.b),</w:t>
      </w:r>
      <w:r>
        <w:rPr>
          <w:spacing w:val="-9"/>
          <w:sz w:val="20"/>
        </w:rPr>
        <w:t> </w:t>
      </w:r>
      <w:r>
        <w:rPr>
          <w:sz w:val="20"/>
        </w:rPr>
        <w:t>f)</w:t>
      </w:r>
      <w:r>
        <w:rPr>
          <w:spacing w:val="-5"/>
          <w:sz w:val="20"/>
        </w:rPr>
        <w:t> </w:t>
      </w:r>
      <w:r>
        <w:rPr>
          <w:spacing w:val="-10"/>
          <w:sz w:val="20"/>
        </w:rPr>
        <w:t>y</w:t>
      </w:r>
    </w:p>
    <w:p>
      <w:pPr>
        <w:pStyle w:val="BodyText"/>
        <w:ind w:left="362" w:right="369"/>
        <w:jc w:val="both"/>
      </w:pPr>
      <w:r>
        <w:rPr/>
        <w:t>g) de la Convención Interamericana para prevenir, sancionar y erradicar la violencia contra la mujer.</w:t>
      </w:r>
    </w:p>
    <w:p>
      <w:pPr>
        <w:pStyle w:val="BodyText"/>
        <w:spacing w:before="6"/>
        <w:rPr>
          <w:sz w:val="29"/>
        </w:rPr>
      </w:pPr>
    </w:p>
    <w:p>
      <w:pPr>
        <w:pStyle w:val="Heading1"/>
      </w:pPr>
      <w:bookmarkStart w:name="_bookmark38" w:id="40"/>
      <w:bookmarkEnd w:id="40"/>
      <w:r>
        <w:rPr>
          <w:b w:val="0"/>
        </w:rPr>
      </w:r>
      <w:r>
        <w:rPr>
          <w:w w:val="95"/>
        </w:rPr>
        <w:t>VII-</w:t>
      </w:r>
      <w:r>
        <w:rPr>
          <w:spacing w:val="-10"/>
        </w:rPr>
        <w:t>2</w:t>
      </w:r>
    </w:p>
    <w:p>
      <w:pPr>
        <w:spacing w:before="2"/>
        <w:ind w:left="1238" w:right="1240" w:firstLine="0"/>
        <w:jc w:val="center"/>
        <w:rPr>
          <w:b/>
          <w:sz w:val="13"/>
        </w:rPr>
      </w:pPr>
      <w:bookmarkStart w:name="_bookmark39" w:id="41"/>
      <w:bookmarkEnd w:id="41"/>
      <w:r>
        <w:rPr/>
      </w:r>
      <w:r>
        <w:rPr>
          <w:b/>
          <w:sz w:val="20"/>
        </w:rPr>
        <w:t>DERECHO</w:t>
      </w:r>
      <w:r>
        <w:rPr>
          <w:b/>
          <w:spacing w:val="-9"/>
          <w:sz w:val="20"/>
        </w:rPr>
        <w:t> </w:t>
      </w:r>
      <w:r>
        <w:rPr>
          <w:b/>
          <w:sz w:val="20"/>
        </w:rPr>
        <w:t>A</w:t>
      </w:r>
      <w:r>
        <w:rPr>
          <w:b/>
          <w:spacing w:val="-8"/>
          <w:sz w:val="20"/>
        </w:rPr>
        <w:t> </w:t>
      </w:r>
      <w:r>
        <w:rPr>
          <w:b/>
          <w:sz w:val="20"/>
        </w:rPr>
        <w:t>LA</w:t>
      </w:r>
      <w:r>
        <w:rPr>
          <w:b/>
          <w:spacing w:val="-5"/>
          <w:sz w:val="20"/>
        </w:rPr>
        <w:t> </w:t>
      </w:r>
      <w:r>
        <w:rPr>
          <w:b/>
          <w:sz w:val="20"/>
        </w:rPr>
        <w:t>INTEGRIDAD</w:t>
      </w:r>
      <w:r>
        <w:rPr>
          <w:b/>
          <w:spacing w:val="-9"/>
          <w:sz w:val="20"/>
        </w:rPr>
        <w:t> </w:t>
      </w:r>
      <w:r>
        <w:rPr>
          <w:b/>
          <w:sz w:val="20"/>
        </w:rPr>
        <w:t>PERSONAL</w:t>
      </w:r>
      <w:r>
        <w:rPr>
          <w:b/>
          <w:spacing w:val="-6"/>
          <w:sz w:val="20"/>
        </w:rPr>
        <w:t> </w:t>
      </w:r>
      <w:r>
        <w:rPr>
          <w:b/>
          <w:sz w:val="20"/>
        </w:rPr>
        <w:t>DE</w:t>
      </w:r>
      <w:r>
        <w:rPr>
          <w:b/>
          <w:spacing w:val="-8"/>
          <w:sz w:val="20"/>
        </w:rPr>
        <w:t> </w:t>
      </w:r>
      <w:r>
        <w:rPr>
          <w:b/>
          <w:sz w:val="20"/>
        </w:rPr>
        <w:t>LOS</w:t>
      </w:r>
      <w:r>
        <w:rPr>
          <w:b/>
          <w:spacing w:val="-7"/>
          <w:sz w:val="20"/>
        </w:rPr>
        <w:t> </w:t>
      </w:r>
      <w:r>
        <w:rPr>
          <w:b/>
          <w:spacing w:val="-2"/>
          <w:sz w:val="20"/>
        </w:rPr>
        <w:t>FAMILIARES</w:t>
      </w:r>
      <w:r>
        <w:rPr>
          <w:b/>
          <w:spacing w:val="-2"/>
          <w:position w:val="7"/>
          <w:sz w:val="13"/>
        </w:rPr>
        <w:t>238</w:t>
      </w:r>
    </w:p>
    <w:p>
      <w:pPr>
        <w:pStyle w:val="BodyText"/>
        <w:spacing w:before="7"/>
        <w:rPr>
          <w:b/>
          <w:sz w:val="29"/>
        </w:rPr>
      </w:pPr>
    </w:p>
    <w:p>
      <w:pPr>
        <w:pStyle w:val="Heading3"/>
        <w:numPr>
          <w:ilvl w:val="0"/>
          <w:numId w:val="16"/>
        </w:numPr>
        <w:tabs>
          <w:tab w:pos="1291" w:val="left" w:leader="none"/>
        </w:tabs>
        <w:spacing w:line="240" w:lineRule="auto" w:before="0" w:after="0"/>
        <w:ind w:left="1290" w:right="0" w:hanging="361"/>
        <w:jc w:val="left"/>
        <w:rPr>
          <w:i/>
        </w:rPr>
      </w:pPr>
      <w:bookmarkStart w:name="_bookmark40" w:id="42"/>
      <w:bookmarkEnd w:id="42"/>
      <w:r>
        <w:rPr>
          <w:i/>
        </w:rPr>
        <w:t>A</w:t>
      </w:r>
      <w:r>
        <w:rPr>
          <w:i/>
        </w:rPr>
        <w:t>rgumentos</w:t>
      </w:r>
      <w:r>
        <w:rPr>
          <w:i/>
          <w:spacing w:val="-6"/>
        </w:rPr>
        <w:t> </w:t>
      </w:r>
      <w:r>
        <w:rPr>
          <w:i/>
        </w:rPr>
        <w:t>de</w:t>
      </w:r>
      <w:r>
        <w:rPr>
          <w:i/>
          <w:spacing w:val="-5"/>
        </w:rPr>
        <w:t> </w:t>
      </w:r>
      <w:r>
        <w:rPr>
          <w:i/>
        </w:rPr>
        <w:t>las</w:t>
      </w:r>
      <w:r>
        <w:rPr>
          <w:i/>
          <w:spacing w:val="-5"/>
        </w:rPr>
        <w:t> </w:t>
      </w:r>
      <w:r>
        <w:rPr>
          <w:i/>
        </w:rPr>
        <w:t>partes</w:t>
      </w:r>
      <w:r>
        <w:rPr>
          <w:i/>
          <w:spacing w:val="-5"/>
        </w:rPr>
        <w:t> </w:t>
      </w:r>
      <w:r>
        <w:rPr>
          <w:i/>
        </w:rPr>
        <w:t>y</w:t>
      </w:r>
      <w:r>
        <w:rPr>
          <w:i/>
          <w:spacing w:val="-4"/>
        </w:rPr>
        <w:t> </w:t>
      </w:r>
      <w:r>
        <w:rPr>
          <w:i/>
        </w:rPr>
        <w:t>de</w:t>
      </w:r>
      <w:r>
        <w:rPr>
          <w:i/>
          <w:spacing w:val="-5"/>
        </w:rPr>
        <w:t> </w:t>
      </w:r>
      <w:r>
        <w:rPr>
          <w:i/>
        </w:rPr>
        <w:t>la</w:t>
      </w:r>
      <w:r>
        <w:rPr>
          <w:i/>
          <w:spacing w:val="-8"/>
        </w:rPr>
        <w:t> </w:t>
      </w:r>
      <w:r>
        <w:rPr>
          <w:i/>
          <w:spacing w:val="-2"/>
        </w:rPr>
        <w:t>Comisión</w:t>
      </w:r>
    </w:p>
    <w:p>
      <w:pPr>
        <w:pStyle w:val="BodyText"/>
        <w:spacing w:before="7"/>
        <w:rPr>
          <w:b/>
          <w:i/>
          <w:sz w:val="29"/>
        </w:rPr>
      </w:pPr>
    </w:p>
    <w:p>
      <w:pPr>
        <w:pStyle w:val="ListParagraph"/>
        <w:numPr>
          <w:ilvl w:val="0"/>
          <w:numId w:val="9"/>
        </w:numPr>
        <w:tabs>
          <w:tab w:pos="929" w:val="left" w:leader="none"/>
        </w:tabs>
        <w:spacing w:line="240" w:lineRule="auto" w:before="0" w:after="0"/>
        <w:ind w:left="362" w:right="360" w:firstLine="0"/>
        <w:jc w:val="both"/>
        <w:rPr>
          <w:sz w:val="20"/>
        </w:rPr>
      </w:pPr>
      <w:r>
        <w:rPr>
          <w:sz w:val="20"/>
        </w:rPr>
        <w:t>La </w:t>
      </w:r>
      <w:r>
        <w:rPr>
          <w:b/>
          <w:i/>
          <w:sz w:val="20"/>
        </w:rPr>
        <w:t>Comisión </w:t>
      </w:r>
      <w:r>
        <w:rPr>
          <w:sz w:val="20"/>
        </w:rPr>
        <w:t>señaló que el derecho a la integridad personal contenido en el numeral 5.1 de la Convención Americana comprende el derecho a que se respete la integridad física, psíquica y moral. Además, indicó que la Corte Interamericana ha establecido</w:t>
      </w:r>
      <w:r>
        <w:rPr>
          <w:spacing w:val="-14"/>
          <w:sz w:val="20"/>
        </w:rPr>
        <w:t> </w:t>
      </w:r>
      <w:r>
        <w:rPr>
          <w:sz w:val="20"/>
        </w:rPr>
        <w:t>en</w:t>
      </w:r>
      <w:r>
        <w:rPr>
          <w:spacing w:val="-16"/>
          <w:sz w:val="20"/>
        </w:rPr>
        <w:t> </w:t>
      </w:r>
      <w:r>
        <w:rPr>
          <w:sz w:val="20"/>
        </w:rPr>
        <w:t>su</w:t>
      </w:r>
      <w:r>
        <w:rPr>
          <w:spacing w:val="-14"/>
          <w:sz w:val="20"/>
        </w:rPr>
        <w:t> </w:t>
      </w:r>
      <w:r>
        <w:rPr>
          <w:sz w:val="20"/>
        </w:rPr>
        <w:t>jurisprudencia</w:t>
      </w:r>
      <w:r>
        <w:rPr>
          <w:spacing w:val="-17"/>
          <w:sz w:val="20"/>
        </w:rPr>
        <w:t> </w:t>
      </w:r>
      <w:r>
        <w:rPr>
          <w:sz w:val="20"/>
        </w:rPr>
        <w:t>que</w:t>
      </w:r>
      <w:r>
        <w:rPr>
          <w:spacing w:val="-12"/>
          <w:sz w:val="20"/>
        </w:rPr>
        <w:t> </w:t>
      </w:r>
      <w:r>
        <w:rPr>
          <w:sz w:val="20"/>
        </w:rPr>
        <w:t>los</w:t>
      </w:r>
      <w:r>
        <w:rPr>
          <w:spacing w:val="-15"/>
          <w:sz w:val="20"/>
        </w:rPr>
        <w:t> </w:t>
      </w:r>
      <w:r>
        <w:rPr>
          <w:sz w:val="20"/>
        </w:rPr>
        <w:t>familiares</w:t>
      </w:r>
      <w:r>
        <w:rPr>
          <w:spacing w:val="-16"/>
          <w:sz w:val="20"/>
        </w:rPr>
        <w:t> </w:t>
      </w:r>
      <w:r>
        <w:rPr>
          <w:sz w:val="20"/>
        </w:rPr>
        <w:t>de</w:t>
      </w:r>
      <w:r>
        <w:rPr>
          <w:spacing w:val="-16"/>
          <w:sz w:val="20"/>
        </w:rPr>
        <w:t> </w:t>
      </w:r>
      <w:r>
        <w:rPr>
          <w:sz w:val="20"/>
        </w:rPr>
        <w:t>las</w:t>
      </w:r>
      <w:r>
        <w:rPr>
          <w:spacing w:val="-15"/>
          <w:sz w:val="20"/>
        </w:rPr>
        <w:t> </w:t>
      </w:r>
      <w:r>
        <w:rPr>
          <w:sz w:val="20"/>
        </w:rPr>
        <w:t>víctimas</w:t>
      </w:r>
      <w:r>
        <w:rPr>
          <w:spacing w:val="-16"/>
          <w:sz w:val="20"/>
        </w:rPr>
        <w:t> </w:t>
      </w:r>
      <w:r>
        <w:rPr>
          <w:sz w:val="20"/>
        </w:rPr>
        <w:t>pueden</w:t>
      </w:r>
      <w:r>
        <w:rPr>
          <w:spacing w:val="-16"/>
          <w:sz w:val="20"/>
        </w:rPr>
        <w:t> </w:t>
      </w:r>
      <w:r>
        <w:rPr>
          <w:sz w:val="20"/>
        </w:rPr>
        <w:t>verse</w:t>
      </w:r>
      <w:r>
        <w:rPr>
          <w:spacing w:val="-16"/>
          <w:sz w:val="20"/>
        </w:rPr>
        <w:t> </w:t>
      </w:r>
      <w:r>
        <w:rPr>
          <w:sz w:val="20"/>
        </w:rPr>
        <w:t>afligidos en su integridad física y psíquica por violaciones perpetradas contra sus familiares y seres queridos.</w:t>
      </w:r>
    </w:p>
    <w:p>
      <w:pPr>
        <w:pStyle w:val="BodyText"/>
      </w:pPr>
    </w:p>
    <w:p>
      <w:pPr>
        <w:pStyle w:val="ListParagraph"/>
        <w:numPr>
          <w:ilvl w:val="0"/>
          <w:numId w:val="9"/>
        </w:numPr>
        <w:tabs>
          <w:tab w:pos="929" w:val="left" w:leader="none"/>
        </w:tabs>
        <w:spacing w:line="240" w:lineRule="auto" w:before="0" w:after="0"/>
        <w:ind w:left="362" w:right="363" w:firstLine="0"/>
        <w:jc w:val="both"/>
        <w:rPr>
          <w:sz w:val="20"/>
        </w:rPr>
      </w:pPr>
      <w:r>
        <w:rPr>
          <w:sz w:val="20"/>
        </w:rPr>
        <w:t>La</w:t>
      </w:r>
      <w:r>
        <w:rPr>
          <w:spacing w:val="-15"/>
          <w:sz w:val="20"/>
        </w:rPr>
        <w:t> </w:t>
      </w:r>
      <w:r>
        <w:rPr>
          <w:sz w:val="20"/>
        </w:rPr>
        <w:t>Comisión</w:t>
      </w:r>
      <w:r>
        <w:rPr>
          <w:spacing w:val="-12"/>
          <w:sz w:val="20"/>
        </w:rPr>
        <w:t> </w:t>
      </w:r>
      <w:r>
        <w:rPr>
          <w:sz w:val="20"/>
        </w:rPr>
        <w:t>concluyó</w:t>
      </w:r>
      <w:r>
        <w:rPr>
          <w:spacing w:val="-14"/>
          <w:sz w:val="20"/>
        </w:rPr>
        <w:t> </w:t>
      </w:r>
      <w:r>
        <w:rPr>
          <w:sz w:val="20"/>
        </w:rPr>
        <w:t>que</w:t>
      </w:r>
      <w:r>
        <w:rPr>
          <w:spacing w:val="-16"/>
          <w:sz w:val="20"/>
        </w:rPr>
        <w:t> </w:t>
      </w:r>
      <w:r>
        <w:rPr>
          <w:sz w:val="20"/>
        </w:rPr>
        <w:t>la</w:t>
      </w:r>
      <w:r>
        <w:rPr>
          <w:spacing w:val="-14"/>
          <w:sz w:val="20"/>
        </w:rPr>
        <w:t> </w:t>
      </w:r>
      <w:r>
        <w:rPr>
          <w:sz w:val="20"/>
        </w:rPr>
        <w:t>denegación</w:t>
      </w:r>
      <w:r>
        <w:rPr>
          <w:spacing w:val="-11"/>
          <w:sz w:val="20"/>
        </w:rPr>
        <w:t> </w:t>
      </w:r>
      <w:r>
        <w:rPr>
          <w:sz w:val="20"/>
        </w:rPr>
        <w:t>de</w:t>
      </w:r>
      <w:r>
        <w:rPr>
          <w:spacing w:val="-15"/>
          <w:sz w:val="20"/>
        </w:rPr>
        <w:t> </w:t>
      </w:r>
      <w:r>
        <w:rPr>
          <w:sz w:val="20"/>
        </w:rPr>
        <w:t>justicia</w:t>
      </w:r>
      <w:r>
        <w:rPr>
          <w:spacing w:val="-14"/>
          <w:sz w:val="20"/>
        </w:rPr>
        <w:t> </w:t>
      </w:r>
      <w:r>
        <w:rPr>
          <w:sz w:val="20"/>
        </w:rPr>
        <w:t>establecida</w:t>
      </w:r>
      <w:r>
        <w:rPr>
          <w:spacing w:val="-12"/>
          <w:sz w:val="20"/>
        </w:rPr>
        <w:t> </w:t>
      </w:r>
      <w:r>
        <w:rPr>
          <w:sz w:val="20"/>
        </w:rPr>
        <w:t>en</w:t>
      </w:r>
      <w:r>
        <w:rPr>
          <w:spacing w:val="-11"/>
          <w:sz w:val="20"/>
        </w:rPr>
        <w:t> </w:t>
      </w:r>
      <w:r>
        <w:rPr>
          <w:sz w:val="20"/>
        </w:rPr>
        <w:t>el</w:t>
      </w:r>
      <w:r>
        <w:rPr>
          <w:spacing w:val="-15"/>
          <w:sz w:val="20"/>
        </w:rPr>
        <w:t> </w:t>
      </w:r>
      <w:r>
        <w:rPr>
          <w:sz w:val="20"/>
        </w:rPr>
        <w:t>presente</w:t>
      </w:r>
      <w:r>
        <w:rPr>
          <w:spacing w:val="-14"/>
          <w:sz w:val="20"/>
        </w:rPr>
        <w:t> </w:t>
      </w:r>
      <w:r>
        <w:rPr>
          <w:sz w:val="20"/>
        </w:rPr>
        <w:t>caso afectó a los miembros de la familia Rodríguez Pacheco, dado que alteró su dinámica familiar y provocó considerables afectaciones al patrimonio familiar. En ese sentido, solicitó</w:t>
      </w:r>
      <w:r>
        <w:rPr>
          <w:spacing w:val="-2"/>
          <w:sz w:val="20"/>
        </w:rPr>
        <w:t> </w:t>
      </w:r>
      <w:r>
        <w:rPr>
          <w:sz w:val="20"/>
        </w:rPr>
        <w:t>que</w:t>
      </w:r>
      <w:r>
        <w:rPr>
          <w:spacing w:val="-3"/>
          <w:sz w:val="20"/>
        </w:rPr>
        <w:t> </w:t>
      </w:r>
      <w:r>
        <w:rPr>
          <w:sz w:val="20"/>
        </w:rPr>
        <w:t>se</w:t>
      </w:r>
      <w:r>
        <w:rPr>
          <w:spacing w:val="-3"/>
          <w:sz w:val="20"/>
        </w:rPr>
        <w:t> </w:t>
      </w:r>
      <w:r>
        <w:rPr>
          <w:sz w:val="20"/>
        </w:rPr>
        <w:t>declare</w:t>
      </w:r>
      <w:r>
        <w:rPr>
          <w:spacing w:val="-3"/>
          <w:sz w:val="20"/>
        </w:rPr>
        <w:t> </w:t>
      </w:r>
      <w:r>
        <w:rPr>
          <w:sz w:val="20"/>
        </w:rPr>
        <w:t>al</w:t>
      </w:r>
      <w:r>
        <w:rPr>
          <w:spacing w:val="-3"/>
          <w:sz w:val="20"/>
        </w:rPr>
        <w:t> </w:t>
      </w:r>
      <w:r>
        <w:rPr>
          <w:sz w:val="20"/>
        </w:rPr>
        <w:t>señor</w:t>
      </w:r>
      <w:r>
        <w:rPr>
          <w:spacing w:val="-3"/>
          <w:sz w:val="20"/>
        </w:rPr>
        <w:t> </w:t>
      </w:r>
      <w:r>
        <w:rPr>
          <w:sz w:val="20"/>
        </w:rPr>
        <w:t>Carlos</w:t>
      </w:r>
      <w:r>
        <w:rPr>
          <w:spacing w:val="-2"/>
          <w:sz w:val="20"/>
        </w:rPr>
        <w:t> </w:t>
      </w:r>
      <w:r>
        <w:rPr>
          <w:sz w:val="20"/>
        </w:rPr>
        <w:t>Enrique</w:t>
      </w:r>
      <w:r>
        <w:rPr>
          <w:spacing w:val="-3"/>
          <w:sz w:val="20"/>
        </w:rPr>
        <w:t> </w:t>
      </w:r>
      <w:r>
        <w:rPr>
          <w:sz w:val="20"/>
        </w:rPr>
        <w:t>Hernández Guedez</w:t>
      </w:r>
      <w:r>
        <w:rPr>
          <w:spacing w:val="-1"/>
          <w:sz w:val="20"/>
        </w:rPr>
        <w:t> </w:t>
      </w:r>
      <w:r>
        <w:rPr>
          <w:sz w:val="20"/>
        </w:rPr>
        <w:t>y</w:t>
      </w:r>
      <w:r>
        <w:rPr>
          <w:spacing w:val="-2"/>
          <w:sz w:val="20"/>
        </w:rPr>
        <w:t> </w:t>
      </w:r>
      <w:r>
        <w:rPr>
          <w:sz w:val="20"/>
        </w:rPr>
        <w:t>a</w:t>
      </w:r>
      <w:r>
        <w:rPr>
          <w:spacing w:val="-2"/>
          <w:sz w:val="20"/>
        </w:rPr>
        <w:t> </w:t>
      </w:r>
      <w:r>
        <w:rPr>
          <w:sz w:val="20"/>
        </w:rPr>
        <w:t>la señora</w:t>
      </w:r>
      <w:r>
        <w:rPr>
          <w:spacing w:val="-1"/>
          <w:sz w:val="20"/>
        </w:rPr>
        <w:t> </w:t>
      </w:r>
      <w:r>
        <w:rPr>
          <w:sz w:val="20"/>
        </w:rPr>
        <w:t>Aura</w:t>
      </w:r>
      <w:r>
        <w:rPr>
          <w:spacing w:val="-1"/>
          <w:sz w:val="20"/>
        </w:rPr>
        <w:t> </w:t>
      </w:r>
      <w:r>
        <w:rPr>
          <w:sz w:val="20"/>
        </w:rPr>
        <w:t>de las</w:t>
      </w:r>
      <w:r>
        <w:rPr>
          <w:spacing w:val="47"/>
          <w:sz w:val="20"/>
        </w:rPr>
        <w:t> </w:t>
      </w:r>
      <w:r>
        <w:rPr>
          <w:sz w:val="20"/>
        </w:rPr>
        <w:t>Mercedes</w:t>
      </w:r>
      <w:r>
        <w:rPr>
          <w:spacing w:val="49"/>
          <w:sz w:val="20"/>
        </w:rPr>
        <w:t> </w:t>
      </w:r>
      <w:r>
        <w:rPr>
          <w:sz w:val="20"/>
        </w:rPr>
        <w:t>Pacheco</w:t>
      </w:r>
      <w:r>
        <w:rPr>
          <w:spacing w:val="51"/>
          <w:sz w:val="20"/>
        </w:rPr>
        <w:t> </w:t>
      </w:r>
      <w:r>
        <w:rPr>
          <w:sz w:val="20"/>
        </w:rPr>
        <w:t>Briceño,</w:t>
      </w:r>
      <w:r>
        <w:rPr>
          <w:spacing w:val="50"/>
          <w:sz w:val="20"/>
        </w:rPr>
        <w:t> </w:t>
      </w:r>
      <w:r>
        <w:rPr>
          <w:sz w:val="20"/>
        </w:rPr>
        <w:t>cónyuge</w:t>
      </w:r>
      <w:r>
        <w:rPr>
          <w:spacing w:val="49"/>
          <w:sz w:val="20"/>
        </w:rPr>
        <w:t> </w:t>
      </w:r>
      <w:r>
        <w:rPr>
          <w:sz w:val="20"/>
        </w:rPr>
        <w:t>y</w:t>
      </w:r>
      <w:r>
        <w:rPr>
          <w:spacing w:val="49"/>
          <w:sz w:val="20"/>
        </w:rPr>
        <w:t> </w:t>
      </w:r>
      <w:r>
        <w:rPr>
          <w:sz w:val="20"/>
        </w:rPr>
        <w:t>madre</w:t>
      </w:r>
      <w:r>
        <w:rPr>
          <w:spacing w:val="50"/>
          <w:sz w:val="20"/>
        </w:rPr>
        <w:t> </w:t>
      </w:r>
      <w:r>
        <w:rPr>
          <w:sz w:val="20"/>
        </w:rPr>
        <w:t>de</w:t>
      </w:r>
      <w:r>
        <w:rPr>
          <w:spacing w:val="49"/>
          <w:sz w:val="20"/>
        </w:rPr>
        <w:t> </w:t>
      </w:r>
      <w:r>
        <w:rPr>
          <w:sz w:val="20"/>
        </w:rPr>
        <w:t>la</w:t>
      </w:r>
      <w:r>
        <w:rPr>
          <w:spacing w:val="50"/>
          <w:sz w:val="20"/>
        </w:rPr>
        <w:t> </w:t>
      </w:r>
      <w:r>
        <w:rPr>
          <w:sz w:val="20"/>
        </w:rPr>
        <w:t>señora</w:t>
      </w:r>
      <w:r>
        <w:rPr>
          <w:spacing w:val="49"/>
          <w:sz w:val="20"/>
        </w:rPr>
        <w:t> </w:t>
      </w:r>
      <w:r>
        <w:rPr>
          <w:sz w:val="20"/>
        </w:rPr>
        <w:t>Rodríguez</w:t>
      </w:r>
      <w:r>
        <w:rPr>
          <w:spacing w:val="48"/>
          <w:sz w:val="20"/>
        </w:rPr>
        <w:t> </w:t>
      </w:r>
      <w:r>
        <w:rPr>
          <w:spacing w:val="-2"/>
          <w:sz w:val="20"/>
        </w:rPr>
        <w:t>Pacheco,</w:t>
      </w:r>
    </w:p>
    <w:p>
      <w:pPr>
        <w:pStyle w:val="BodyText"/>
        <w:spacing w:before="5"/>
        <w:rPr>
          <w:sz w:val="21"/>
        </w:rPr>
      </w:pPr>
      <w:r>
        <w:rPr/>
        <w:pict>
          <v:rect style="position:absolute;margin-left:85.103996pt;margin-top:14.258956pt;width:144.020pt;height:.599980pt;mso-position-horizontal-relative:page;mso-position-vertical-relative:paragraph;z-index:-15706112;mso-wrap-distance-left:0;mso-wrap-distance-right:0" id="docshape46" filled="true" fillcolor="#000000" stroked="false">
            <v:fill type="solid"/>
            <w10:wrap type="topAndBottom"/>
          </v:rect>
        </w:pict>
      </w:r>
    </w:p>
    <w:p>
      <w:pPr>
        <w:tabs>
          <w:tab w:pos="1069" w:val="left" w:leader="none"/>
        </w:tabs>
        <w:spacing w:before="96"/>
        <w:ind w:left="362" w:right="354" w:firstLine="0"/>
        <w:jc w:val="left"/>
        <w:rPr>
          <w:sz w:val="16"/>
        </w:rPr>
      </w:pPr>
      <w:r>
        <w:rPr>
          <w:spacing w:val="-4"/>
          <w:sz w:val="16"/>
          <w:vertAlign w:val="superscript"/>
        </w:rPr>
        <w:t>237</w:t>
      </w:r>
      <w:r>
        <w:rPr>
          <w:sz w:val="16"/>
          <w:vertAlign w:val="baseline"/>
        </w:rPr>
        <w:tab/>
      </w:r>
      <w:r>
        <w:rPr>
          <w:i/>
          <w:sz w:val="16"/>
          <w:vertAlign w:val="baseline"/>
        </w:rPr>
        <w:t>Cfr. Caso Fernández Ortega y otros Vs. México, supra, </w:t>
      </w:r>
      <w:r>
        <w:rPr>
          <w:sz w:val="16"/>
          <w:vertAlign w:val="baseline"/>
        </w:rPr>
        <w:t>párr. 193 y </w:t>
      </w:r>
      <w:r>
        <w:rPr>
          <w:i/>
          <w:sz w:val="16"/>
          <w:vertAlign w:val="baseline"/>
        </w:rPr>
        <w:t>Caso Angulo Losada Vs. Bolivia,</w:t>
      </w:r>
      <w:r>
        <w:rPr>
          <w:i/>
          <w:sz w:val="16"/>
          <w:vertAlign w:val="baseline"/>
        </w:rPr>
        <w:t> supra</w:t>
      </w:r>
      <w:r>
        <w:rPr>
          <w:sz w:val="16"/>
          <w:vertAlign w:val="baseline"/>
        </w:rPr>
        <w:t>, párr. 94.</w:t>
      </w:r>
    </w:p>
    <w:p>
      <w:pPr>
        <w:tabs>
          <w:tab w:pos="1069" w:val="left" w:leader="none"/>
        </w:tabs>
        <w:spacing w:before="40"/>
        <w:ind w:left="362" w:right="0" w:firstLine="0"/>
        <w:jc w:val="left"/>
        <w:rPr>
          <w:sz w:val="16"/>
        </w:rPr>
      </w:pPr>
      <w:r>
        <w:rPr>
          <w:spacing w:val="-5"/>
          <w:sz w:val="16"/>
          <w:vertAlign w:val="superscript"/>
        </w:rPr>
        <w:t>238</w:t>
      </w:r>
      <w:r>
        <w:rPr>
          <w:sz w:val="16"/>
          <w:vertAlign w:val="baseline"/>
        </w:rPr>
        <w:tab/>
        <w:t>Artículo</w:t>
      </w:r>
      <w:r>
        <w:rPr>
          <w:spacing w:val="-6"/>
          <w:sz w:val="16"/>
          <w:vertAlign w:val="baseline"/>
        </w:rPr>
        <w:t> </w:t>
      </w:r>
      <w:r>
        <w:rPr>
          <w:sz w:val="16"/>
          <w:vertAlign w:val="baseline"/>
        </w:rPr>
        <w:t>5</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Convención</w:t>
      </w:r>
      <w:r>
        <w:rPr>
          <w:spacing w:val="-5"/>
          <w:sz w:val="16"/>
          <w:vertAlign w:val="baseline"/>
        </w:rPr>
        <w:t> </w:t>
      </w:r>
      <w:r>
        <w:rPr>
          <w:sz w:val="16"/>
          <w:vertAlign w:val="baseline"/>
        </w:rPr>
        <w:t>Americana</w:t>
      </w:r>
      <w:r>
        <w:rPr>
          <w:spacing w:val="-5"/>
          <w:sz w:val="16"/>
          <w:vertAlign w:val="baseline"/>
        </w:rPr>
        <w:t> </w:t>
      </w:r>
      <w:r>
        <w:rPr>
          <w:sz w:val="16"/>
          <w:vertAlign w:val="baseline"/>
        </w:rPr>
        <w:t>sobre</w:t>
      </w:r>
      <w:r>
        <w:rPr>
          <w:spacing w:val="-6"/>
          <w:sz w:val="16"/>
          <w:vertAlign w:val="baseline"/>
        </w:rPr>
        <w:t> </w:t>
      </w:r>
      <w:r>
        <w:rPr>
          <w:sz w:val="16"/>
          <w:vertAlign w:val="baseline"/>
        </w:rPr>
        <w:t>Derechos</w:t>
      </w:r>
      <w:r>
        <w:rPr>
          <w:spacing w:val="-2"/>
          <w:sz w:val="16"/>
          <w:vertAlign w:val="baseline"/>
        </w:rPr>
        <w:t> Humanos.</w:t>
      </w:r>
    </w:p>
    <w:p>
      <w:pPr>
        <w:spacing w:after="0"/>
        <w:jc w:val="left"/>
        <w:rPr>
          <w:sz w:val="16"/>
        </w:rPr>
        <w:sectPr>
          <w:pgSz w:w="12240" w:h="15840"/>
          <w:pgMar w:header="0" w:footer="1664" w:top="1340" w:bottom="1860" w:left="1340" w:right="1340"/>
        </w:sectPr>
      </w:pPr>
    </w:p>
    <w:p>
      <w:pPr>
        <w:pStyle w:val="BodyText"/>
        <w:spacing w:line="242" w:lineRule="auto" w:before="76"/>
        <w:ind w:left="362"/>
      </w:pPr>
      <w:r>
        <w:rPr/>
        <w:t>respectivamente,</w:t>
      </w:r>
      <w:r>
        <w:rPr>
          <w:spacing w:val="40"/>
        </w:rPr>
        <w:t> </w:t>
      </w:r>
      <w:r>
        <w:rPr/>
        <w:t>como</w:t>
      </w:r>
      <w:r>
        <w:rPr>
          <w:spacing w:val="40"/>
        </w:rPr>
        <w:t> </w:t>
      </w:r>
      <w:r>
        <w:rPr/>
        <w:t>víctimas</w:t>
      </w:r>
      <w:r>
        <w:rPr>
          <w:spacing w:val="40"/>
        </w:rPr>
        <w:t> </w:t>
      </w:r>
      <w:r>
        <w:rPr/>
        <w:t>directas</w:t>
      </w:r>
      <w:r>
        <w:rPr>
          <w:spacing w:val="40"/>
        </w:rPr>
        <w:t> </w:t>
      </w:r>
      <w:r>
        <w:rPr/>
        <w:t>de</w:t>
      </w:r>
      <w:r>
        <w:rPr>
          <w:spacing w:val="40"/>
        </w:rPr>
        <w:t> </w:t>
      </w:r>
      <w:r>
        <w:rPr/>
        <w:t>violación</w:t>
      </w:r>
      <w:r>
        <w:rPr>
          <w:spacing w:val="40"/>
        </w:rPr>
        <w:t> </w:t>
      </w:r>
      <w:r>
        <w:rPr/>
        <w:t>a</w:t>
      </w:r>
      <w:r>
        <w:rPr>
          <w:spacing w:val="40"/>
        </w:rPr>
        <w:t> </w:t>
      </w:r>
      <w:r>
        <w:rPr/>
        <w:t>la</w:t>
      </w:r>
      <w:r>
        <w:rPr>
          <w:spacing w:val="40"/>
        </w:rPr>
        <w:t> </w:t>
      </w:r>
      <w:r>
        <w:rPr/>
        <w:t>integridad</w:t>
      </w:r>
      <w:r>
        <w:rPr>
          <w:spacing w:val="40"/>
        </w:rPr>
        <w:t> </w:t>
      </w:r>
      <w:r>
        <w:rPr/>
        <w:t>personal</w:t>
      </w:r>
      <w:r>
        <w:rPr>
          <w:spacing w:val="40"/>
        </w:rPr>
        <w:t> </w:t>
      </w:r>
      <w:r>
        <w:rPr/>
        <w:t>por denegación de justicia.</w:t>
      </w:r>
    </w:p>
    <w:p>
      <w:pPr>
        <w:pStyle w:val="BodyText"/>
        <w:spacing w:before="8"/>
        <w:rPr>
          <w:sz w:val="19"/>
        </w:rPr>
      </w:pPr>
    </w:p>
    <w:p>
      <w:pPr>
        <w:pStyle w:val="ListParagraph"/>
        <w:numPr>
          <w:ilvl w:val="0"/>
          <w:numId w:val="9"/>
        </w:numPr>
        <w:tabs>
          <w:tab w:pos="929" w:val="left" w:leader="none"/>
        </w:tabs>
        <w:spacing w:line="240" w:lineRule="auto" w:before="0" w:after="0"/>
        <w:ind w:left="362" w:right="366" w:firstLine="0"/>
        <w:jc w:val="both"/>
        <w:rPr>
          <w:sz w:val="20"/>
        </w:rPr>
      </w:pPr>
      <w:r>
        <w:rPr>
          <w:sz w:val="20"/>
        </w:rPr>
        <w:t>Los </w:t>
      </w:r>
      <w:r>
        <w:rPr>
          <w:b/>
          <w:i/>
          <w:sz w:val="20"/>
        </w:rPr>
        <w:t>representantes </w:t>
      </w:r>
      <w:r>
        <w:rPr>
          <w:sz w:val="20"/>
        </w:rPr>
        <w:t>se adhirieron en su totalidad a los argumentos esgrimidos por</w:t>
      </w:r>
      <w:r>
        <w:rPr>
          <w:spacing w:val="-13"/>
          <w:sz w:val="20"/>
        </w:rPr>
        <w:t> </w:t>
      </w:r>
      <w:r>
        <w:rPr>
          <w:sz w:val="20"/>
        </w:rPr>
        <w:t>la</w:t>
      </w:r>
      <w:r>
        <w:rPr>
          <w:spacing w:val="-13"/>
          <w:sz w:val="20"/>
        </w:rPr>
        <w:t> </w:t>
      </w:r>
      <w:r>
        <w:rPr>
          <w:sz w:val="20"/>
        </w:rPr>
        <w:t>Comisión</w:t>
      </w:r>
      <w:r>
        <w:rPr>
          <w:spacing w:val="-10"/>
          <w:sz w:val="20"/>
        </w:rPr>
        <w:t> </w:t>
      </w:r>
      <w:r>
        <w:rPr>
          <w:sz w:val="20"/>
        </w:rPr>
        <w:t>en</w:t>
      </w:r>
      <w:r>
        <w:rPr>
          <w:spacing w:val="-13"/>
          <w:sz w:val="20"/>
        </w:rPr>
        <w:t> </w:t>
      </w:r>
      <w:r>
        <w:rPr>
          <w:sz w:val="20"/>
        </w:rPr>
        <w:t>relación</w:t>
      </w:r>
      <w:r>
        <w:rPr>
          <w:spacing w:val="-13"/>
          <w:sz w:val="20"/>
        </w:rPr>
        <w:t> </w:t>
      </w:r>
      <w:r>
        <w:rPr>
          <w:sz w:val="20"/>
        </w:rPr>
        <w:t>con</w:t>
      </w:r>
      <w:r>
        <w:rPr>
          <w:spacing w:val="-13"/>
          <w:sz w:val="20"/>
        </w:rPr>
        <w:t> </w:t>
      </w:r>
      <w:r>
        <w:rPr>
          <w:sz w:val="20"/>
        </w:rPr>
        <w:t>la</w:t>
      </w:r>
      <w:r>
        <w:rPr>
          <w:spacing w:val="-11"/>
          <w:sz w:val="20"/>
        </w:rPr>
        <w:t> </w:t>
      </w:r>
      <w:r>
        <w:rPr>
          <w:sz w:val="20"/>
        </w:rPr>
        <w:t>violación</w:t>
      </w:r>
      <w:r>
        <w:rPr>
          <w:spacing w:val="-13"/>
          <w:sz w:val="20"/>
        </w:rPr>
        <w:t> </w:t>
      </w:r>
      <w:r>
        <w:rPr>
          <w:sz w:val="20"/>
        </w:rPr>
        <w:t>del</w:t>
      </w:r>
      <w:r>
        <w:rPr>
          <w:spacing w:val="-14"/>
          <w:sz w:val="20"/>
        </w:rPr>
        <w:t> </w:t>
      </w:r>
      <w:r>
        <w:rPr>
          <w:sz w:val="20"/>
        </w:rPr>
        <w:t>derecho</w:t>
      </w:r>
      <w:r>
        <w:rPr>
          <w:spacing w:val="-15"/>
          <w:sz w:val="20"/>
        </w:rPr>
        <w:t> </w:t>
      </w:r>
      <w:r>
        <w:rPr>
          <w:sz w:val="20"/>
        </w:rPr>
        <w:t>a</w:t>
      </w:r>
      <w:r>
        <w:rPr>
          <w:spacing w:val="-11"/>
          <w:sz w:val="20"/>
        </w:rPr>
        <w:t> </w:t>
      </w:r>
      <w:r>
        <w:rPr>
          <w:sz w:val="20"/>
        </w:rPr>
        <w:t>la</w:t>
      </w:r>
      <w:r>
        <w:rPr>
          <w:spacing w:val="-13"/>
          <w:sz w:val="20"/>
        </w:rPr>
        <w:t> </w:t>
      </w:r>
      <w:r>
        <w:rPr>
          <w:sz w:val="20"/>
        </w:rPr>
        <w:t>integridad</w:t>
      </w:r>
      <w:r>
        <w:rPr>
          <w:spacing w:val="-13"/>
          <w:sz w:val="20"/>
        </w:rPr>
        <w:t> </w:t>
      </w:r>
      <w:r>
        <w:rPr>
          <w:sz w:val="20"/>
        </w:rPr>
        <w:t>personal</w:t>
      </w:r>
      <w:r>
        <w:rPr>
          <w:spacing w:val="-11"/>
          <w:sz w:val="20"/>
        </w:rPr>
        <w:t> </w:t>
      </w:r>
      <w:r>
        <w:rPr>
          <w:sz w:val="20"/>
        </w:rPr>
        <w:t>respecto de los familiares de la presunta víctima.</w:t>
      </w:r>
    </w:p>
    <w:p>
      <w:pPr>
        <w:pStyle w:val="BodyText"/>
      </w:pPr>
    </w:p>
    <w:p>
      <w:pPr>
        <w:pStyle w:val="ListParagraph"/>
        <w:numPr>
          <w:ilvl w:val="0"/>
          <w:numId w:val="9"/>
        </w:numPr>
        <w:tabs>
          <w:tab w:pos="929" w:val="left" w:leader="none"/>
        </w:tabs>
        <w:spacing w:line="240" w:lineRule="auto" w:before="0" w:after="0"/>
        <w:ind w:left="362" w:right="364" w:firstLine="0"/>
        <w:jc w:val="both"/>
        <w:rPr>
          <w:sz w:val="20"/>
        </w:rPr>
      </w:pPr>
      <w:r>
        <w:rPr>
          <w:sz w:val="20"/>
        </w:rPr>
        <w:t>El </w:t>
      </w:r>
      <w:r>
        <w:rPr>
          <w:b/>
          <w:i/>
          <w:sz w:val="20"/>
        </w:rPr>
        <w:t>Estado </w:t>
      </w:r>
      <w:r>
        <w:rPr>
          <w:sz w:val="20"/>
        </w:rPr>
        <w:t>no se refirió de forma expresa a la alegada violación de la integridad personal respecto de los familiares de la presunta víctima.</w:t>
      </w:r>
    </w:p>
    <w:p>
      <w:pPr>
        <w:pStyle w:val="BodyText"/>
        <w:spacing w:before="8"/>
        <w:rPr>
          <w:sz w:val="29"/>
        </w:rPr>
      </w:pPr>
    </w:p>
    <w:p>
      <w:pPr>
        <w:pStyle w:val="Heading3"/>
        <w:numPr>
          <w:ilvl w:val="0"/>
          <w:numId w:val="16"/>
        </w:numPr>
        <w:tabs>
          <w:tab w:pos="1291" w:val="left" w:leader="none"/>
        </w:tabs>
        <w:spacing w:line="240" w:lineRule="auto" w:before="1" w:after="0"/>
        <w:ind w:left="1290" w:right="0" w:hanging="361"/>
        <w:jc w:val="left"/>
        <w:rPr>
          <w:i/>
        </w:rPr>
      </w:pPr>
      <w:bookmarkStart w:name="_bookmark41" w:id="43"/>
      <w:bookmarkEnd w:id="43"/>
      <w:r>
        <w:rPr>
          <w:i/>
        </w:rPr>
        <w:t>Con</w:t>
      </w:r>
      <w:r>
        <w:rPr>
          <w:i/>
        </w:rPr>
        <w:t>sideraciones</w:t>
      </w:r>
      <w:r>
        <w:rPr>
          <w:i/>
          <w:spacing w:val="-8"/>
        </w:rPr>
        <w:t> </w:t>
      </w:r>
      <w:r>
        <w:rPr>
          <w:i/>
        </w:rPr>
        <w:t>de</w:t>
      </w:r>
      <w:r>
        <w:rPr>
          <w:i/>
          <w:spacing w:val="-8"/>
        </w:rPr>
        <w:t> </w:t>
      </w:r>
      <w:r>
        <w:rPr>
          <w:i/>
        </w:rPr>
        <w:t>la</w:t>
      </w:r>
      <w:r>
        <w:rPr>
          <w:i/>
          <w:spacing w:val="-9"/>
        </w:rPr>
        <w:t> </w:t>
      </w:r>
      <w:r>
        <w:rPr>
          <w:i/>
          <w:spacing w:val="-4"/>
        </w:rPr>
        <w:t>Corte</w:t>
      </w:r>
    </w:p>
    <w:p>
      <w:pPr>
        <w:pStyle w:val="BodyText"/>
        <w:spacing w:before="6"/>
        <w:rPr>
          <w:b/>
          <w:i/>
          <w:sz w:val="29"/>
        </w:rPr>
      </w:pPr>
    </w:p>
    <w:p>
      <w:pPr>
        <w:pStyle w:val="ListParagraph"/>
        <w:numPr>
          <w:ilvl w:val="0"/>
          <w:numId w:val="9"/>
        </w:numPr>
        <w:tabs>
          <w:tab w:pos="929" w:val="left" w:leader="none"/>
        </w:tabs>
        <w:spacing w:line="240" w:lineRule="auto" w:before="1" w:after="0"/>
        <w:ind w:left="362" w:right="359" w:firstLine="0"/>
        <w:jc w:val="both"/>
        <w:rPr>
          <w:sz w:val="20"/>
        </w:rPr>
      </w:pPr>
      <w:r>
        <w:rPr>
          <w:sz w:val="20"/>
        </w:rPr>
        <w:t>La </w:t>
      </w:r>
      <w:r>
        <w:rPr>
          <w:b/>
          <w:i/>
          <w:sz w:val="20"/>
        </w:rPr>
        <w:t>Corte </w:t>
      </w:r>
      <w:r>
        <w:rPr>
          <w:sz w:val="20"/>
        </w:rPr>
        <w:t>ha afirmado en reiteradas oportunidades que los familiares de las víctimas</w:t>
      </w:r>
      <w:r>
        <w:rPr>
          <w:spacing w:val="-10"/>
          <w:sz w:val="20"/>
        </w:rPr>
        <w:t> </w:t>
      </w:r>
      <w:r>
        <w:rPr>
          <w:sz w:val="20"/>
        </w:rPr>
        <w:t>de</w:t>
      </w:r>
      <w:r>
        <w:rPr>
          <w:spacing w:val="-9"/>
          <w:sz w:val="20"/>
        </w:rPr>
        <w:t> </w:t>
      </w:r>
      <w:r>
        <w:rPr>
          <w:sz w:val="20"/>
        </w:rPr>
        <w:t>violaciones</w:t>
      </w:r>
      <w:r>
        <w:rPr>
          <w:spacing w:val="-6"/>
          <w:sz w:val="20"/>
        </w:rPr>
        <w:t> </w:t>
      </w:r>
      <w:r>
        <w:rPr>
          <w:sz w:val="20"/>
        </w:rPr>
        <w:t>de</w:t>
      </w:r>
      <w:r>
        <w:rPr>
          <w:spacing w:val="-10"/>
          <w:sz w:val="20"/>
        </w:rPr>
        <w:t> </w:t>
      </w:r>
      <w:r>
        <w:rPr>
          <w:sz w:val="20"/>
        </w:rPr>
        <w:t>los</w:t>
      </w:r>
      <w:r>
        <w:rPr>
          <w:spacing w:val="-10"/>
          <w:sz w:val="20"/>
        </w:rPr>
        <w:t> </w:t>
      </w:r>
      <w:r>
        <w:rPr>
          <w:sz w:val="20"/>
        </w:rPr>
        <w:t>derechos</w:t>
      </w:r>
      <w:r>
        <w:rPr>
          <w:spacing w:val="-10"/>
          <w:sz w:val="20"/>
        </w:rPr>
        <w:t> </w:t>
      </w:r>
      <w:r>
        <w:rPr>
          <w:sz w:val="20"/>
        </w:rPr>
        <w:t>humanos</w:t>
      </w:r>
      <w:r>
        <w:rPr>
          <w:spacing w:val="-10"/>
          <w:sz w:val="20"/>
        </w:rPr>
        <w:t> </w:t>
      </w:r>
      <w:r>
        <w:rPr>
          <w:sz w:val="20"/>
        </w:rPr>
        <w:t>pueden</w:t>
      </w:r>
      <w:r>
        <w:rPr>
          <w:spacing w:val="-6"/>
          <w:sz w:val="20"/>
        </w:rPr>
        <w:t> </w:t>
      </w:r>
      <w:r>
        <w:rPr>
          <w:sz w:val="20"/>
        </w:rPr>
        <w:t>ser,</w:t>
      </w:r>
      <w:r>
        <w:rPr>
          <w:spacing w:val="-7"/>
          <w:sz w:val="20"/>
        </w:rPr>
        <w:t> </w:t>
      </w:r>
      <w:r>
        <w:rPr>
          <w:sz w:val="20"/>
        </w:rPr>
        <w:t>a</w:t>
      </w:r>
      <w:r>
        <w:rPr>
          <w:spacing w:val="-8"/>
          <w:sz w:val="20"/>
        </w:rPr>
        <w:t> </w:t>
      </w:r>
      <w:r>
        <w:rPr>
          <w:sz w:val="20"/>
        </w:rPr>
        <w:t>su</w:t>
      </w:r>
      <w:r>
        <w:rPr>
          <w:spacing w:val="-8"/>
          <w:sz w:val="20"/>
        </w:rPr>
        <w:t> </w:t>
      </w:r>
      <w:r>
        <w:rPr>
          <w:sz w:val="20"/>
        </w:rPr>
        <w:t>vez,</w:t>
      </w:r>
      <w:r>
        <w:rPr>
          <w:spacing w:val="-7"/>
          <w:sz w:val="20"/>
        </w:rPr>
        <w:t> </w:t>
      </w:r>
      <w:r>
        <w:rPr>
          <w:sz w:val="20"/>
        </w:rPr>
        <w:t>víctimas</w:t>
      </w:r>
      <w:r>
        <w:rPr>
          <w:position w:val="7"/>
          <w:sz w:val="13"/>
        </w:rPr>
        <w:t>239</w:t>
      </w:r>
      <w:r>
        <w:rPr>
          <w:sz w:val="20"/>
        </w:rPr>
        <w:t>.</w:t>
      </w:r>
      <w:r>
        <w:rPr>
          <w:spacing w:val="-9"/>
          <w:sz w:val="20"/>
        </w:rPr>
        <w:t> </w:t>
      </w:r>
      <w:r>
        <w:rPr>
          <w:sz w:val="20"/>
        </w:rPr>
        <w:t>Este Tribunal</w:t>
      </w:r>
      <w:r>
        <w:rPr>
          <w:spacing w:val="-18"/>
          <w:sz w:val="20"/>
        </w:rPr>
        <w:t> </w:t>
      </w:r>
      <w:r>
        <w:rPr>
          <w:sz w:val="20"/>
        </w:rPr>
        <w:t>ha</w:t>
      </w:r>
      <w:r>
        <w:rPr>
          <w:spacing w:val="-18"/>
          <w:sz w:val="20"/>
        </w:rPr>
        <w:t> </w:t>
      </w:r>
      <w:r>
        <w:rPr>
          <w:sz w:val="20"/>
        </w:rPr>
        <w:t>considerado</w:t>
      </w:r>
      <w:r>
        <w:rPr>
          <w:spacing w:val="-17"/>
          <w:sz w:val="20"/>
        </w:rPr>
        <w:t> </w:t>
      </w:r>
      <w:r>
        <w:rPr>
          <w:sz w:val="20"/>
        </w:rPr>
        <w:t>que</w:t>
      </w:r>
      <w:r>
        <w:rPr>
          <w:spacing w:val="-18"/>
          <w:sz w:val="20"/>
        </w:rPr>
        <w:t> </w:t>
      </w:r>
      <w:r>
        <w:rPr>
          <w:sz w:val="20"/>
        </w:rPr>
        <w:t>se</w:t>
      </w:r>
      <w:r>
        <w:rPr>
          <w:spacing w:val="-17"/>
          <w:sz w:val="20"/>
        </w:rPr>
        <w:t> </w:t>
      </w:r>
      <w:r>
        <w:rPr>
          <w:sz w:val="20"/>
        </w:rPr>
        <w:t>puede</w:t>
      </w:r>
      <w:r>
        <w:rPr>
          <w:spacing w:val="-17"/>
          <w:sz w:val="20"/>
        </w:rPr>
        <w:t> </w:t>
      </w:r>
      <w:r>
        <w:rPr>
          <w:sz w:val="20"/>
        </w:rPr>
        <w:t>declarar</w:t>
      </w:r>
      <w:r>
        <w:rPr>
          <w:spacing w:val="-15"/>
          <w:sz w:val="20"/>
        </w:rPr>
        <w:t> </w:t>
      </w:r>
      <w:r>
        <w:rPr>
          <w:sz w:val="20"/>
        </w:rPr>
        <w:t>violado</w:t>
      </w:r>
      <w:r>
        <w:rPr>
          <w:spacing w:val="-17"/>
          <w:sz w:val="20"/>
        </w:rPr>
        <w:t> </w:t>
      </w:r>
      <w:r>
        <w:rPr>
          <w:sz w:val="20"/>
        </w:rPr>
        <w:t>el</w:t>
      </w:r>
      <w:r>
        <w:rPr>
          <w:spacing w:val="-16"/>
          <w:sz w:val="20"/>
        </w:rPr>
        <w:t> </w:t>
      </w:r>
      <w:r>
        <w:rPr>
          <w:sz w:val="20"/>
        </w:rPr>
        <w:t>derecho</w:t>
      </w:r>
      <w:r>
        <w:rPr>
          <w:spacing w:val="-17"/>
          <w:sz w:val="20"/>
        </w:rPr>
        <w:t> </w:t>
      </w:r>
      <w:r>
        <w:rPr>
          <w:sz w:val="20"/>
        </w:rPr>
        <w:t>a</w:t>
      </w:r>
      <w:r>
        <w:rPr>
          <w:spacing w:val="-18"/>
          <w:sz w:val="20"/>
        </w:rPr>
        <w:t> </w:t>
      </w:r>
      <w:r>
        <w:rPr>
          <w:sz w:val="20"/>
        </w:rPr>
        <w:t>la</w:t>
      </w:r>
      <w:r>
        <w:rPr>
          <w:spacing w:val="-16"/>
          <w:sz w:val="20"/>
        </w:rPr>
        <w:t> </w:t>
      </w:r>
      <w:r>
        <w:rPr>
          <w:sz w:val="20"/>
        </w:rPr>
        <w:t>integridad</w:t>
      </w:r>
      <w:r>
        <w:rPr>
          <w:spacing w:val="-18"/>
          <w:sz w:val="20"/>
        </w:rPr>
        <w:t> </w:t>
      </w:r>
      <w:r>
        <w:rPr>
          <w:sz w:val="20"/>
        </w:rPr>
        <w:t>psíquica y</w:t>
      </w:r>
      <w:r>
        <w:rPr>
          <w:spacing w:val="-13"/>
          <w:sz w:val="20"/>
        </w:rPr>
        <w:t> </w:t>
      </w:r>
      <w:r>
        <w:rPr>
          <w:sz w:val="20"/>
        </w:rPr>
        <w:t>moral</w:t>
      </w:r>
      <w:r>
        <w:rPr>
          <w:spacing w:val="-12"/>
          <w:sz w:val="20"/>
        </w:rPr>
        <w:t> </w:t>
      </w:r>
      <w:r>
        <w:rPr>
          <w:sz w:val="20"/>
        </w:rPr>
        <w:t>de</w:t>
      </w:r>
      <w:r>
        <w:rPr>
          <w:spacing w:val="-11"/>
          <w:sz w:val="20"/>
        </w:rPr>
        <w:t> </w:t>
      </w:r>
      <w:r>
        <w:rPr>
          <w:sz w:val="20"/>
        </w:rPr>
        <w:t>“familiares</w:t>
      </w:r>
      <w:r>
        <w:rPr>
          <w:spacing w:val="-11"/>
          <w:sz w:val="20"/>
        </w:rPr>
        <w:t> </w:t>
      </w:r>
      <w:r>
        <w:rPr>
          <w:sz w:val="20"/>
        </w:rPr>
        <w:t>directos”</w:t>
      </w:r>
      <w:r>
        <w:rPr>
          <w:spacing w:val="-13"/>
          <w:sz w:val="20"/>
        </w:rPr>
        <w:t> </w:t>
      </w:r>
      <w:r>
        <w:rPr>
          <w:sz w:val="20"/>
        </w:rPr>
        <w:t>u</w:t>
      </w:r>
      <w:r>
        <w:rPr>
          <w:spacing w:val="-11"/>
          <w:sz w:val="20"/>
        </w:rPr>
        <w:t> </w:t>
      </w:r>
      <w:r>
        <w:rPr>
          <w:sz w:val="20"/>
        </w:rPr>
        <w:t>otras</w:t>
      </w:r>
      <w:r>
        <w:rPr>
          <w:spacing w:val="-12"/>
          <w:sz w:val="20"/>
        </w:rPr>
        <w:t> </w:t>
      </w:r>
      <w:r>
        <w:rPr>
          <w:sz w:val="20"/>
        </w:rPr>
        <w:t>personas</w:t>
      </w:r>
      <w:r>
        <w:rPr>
          <w:spacing w:val="-11"/>
          <w:sz w:val="20"/>
        </w:rPr>
        <w:t> </w:t>
      </w:r>
      <w:r>
        <w:rPr>
          <w:sz w:val="20"/>
        </w:rPr>
        <w:t>con</w:t>
      </w:r>
      <w:r>
        <w:rPr>
          <w:spacing w:val="-11"/>
          <w:sz w:val="20"/>
        </w:rPr>
        <w:t> </w:t>
      </w:r>
      <w:r>
        <w:rPr>
          <w:sz w:val="20"/>
        </w:rPr>
        <w:t>vínculos</w:t>
      </w:r>
      <w:r>
        <w:rPr>
          <w:spacing w:val="-11"/>
          <w:sz w:val="20"/>
        </w:rPr>
        <w:t> </w:t>
      </w:r>
      <w:r>
        <w:rPr>
          <w:sz w:val="20"/>
        </w:rPr>
        <w:t>estrechos</w:t>
      </w:r>
      <w:r>
        <w:rPr>
          <w:spacing w:val="-9"/>
          <w:sz w:val="20"/>
        </w:rPr>
        <w:t> </w:t>
      </w:r>
      <w:r>
        <w:rPr>
          <w:sz w:val="20"/>
        </w:rPr>
        <w:t>con</w:t>
      </w:r>
      <w:r>
        <w:rPr>
          <w:spacing w:val="-11"/>
          <w:sz w:val="20"/>
        </w:rPr>
        <w:t> </w:t>
      </w:r>
      <w:r>
        <w:rPr>
          <w:sz w:val="20"/>
        </w:rPr>
        <w:t>las</w:t>
      </w:r>
      <w:r>
        <w:rPr>
          <w:spacing w:val="-10"/>
          <w:sz w:val="20"/>
        </w:rPr>
        <w:t> </w:t>
      </w:r>
      <w:r>
        <w:rPr>
          <w:sz w:val="20"/>
        </w:rPr>
        <w:t>víctimas con motivo del sufrimiento adicional que aquéllos han padecido como producto de las circunstancias</w:t>
      </w:r>
      <w:r>
        <w:rPr>
          <w:spacing w:val="-8"/>
          <w:sz w:val="20"/>
        </w:rPr>
        <w:t> </w:t>
      </w:r>
      <w:r>
        <w:rPr>
          <w:sz w:val="20"/>
        </w:rPr>
        <w:t>particulares</w:t>
      </w:r>
      <w:r>
        <w:rPr>
          <w:spacing w:val="-8"/>
          <w:sz w:val="20"/>
        </w:rPr>
        <w:t> </w:t>
      </w:r>
      <w:r>
        <w:rPr>
          <w:sz w:val="20"/>
        </w:rPr>
        <w:t>de</w:t>
      </w:r>
      <w:r>
        <w:rPr>
          <w:spacing w:val="-9"/>
          <w:sz w:val="20"/>
        </w:rPr>
        <w:t> </w:t>
      </w:r>
      <w:r>
        <w:rPr>
          <w:sz w:val="20"/>
        </w:rPr>
        <w:t>las</w:t>
      </w:r>
      <w:r>
        <w:rPr>
          <w:spacing w:val="-8"/>
          <w:sz w:val="20"/>
        </w:rPr>
        <w:t> </w:t>
      </w:r>
      <w:r>
        <w:rPr>
          <w:sz w:val="20"/>
        </w:rPr>
        <w:t>violaciones</w:t>
      </w:r>
      <w:r>
        <w:rPr>
          <w:spacing w:val="-8"/>
          <w:sz w:val="20"/>
        </w:rPr>
        <w:t> </w:t>
      </w:r>
      <w:r>
        <w:rPr>
          <w:sz w:val="20"/>
        </w:rPr>
        <w:t>perpetradas</w:t>
      </w:r>
      <w:r>
        <w:rPr>
          <w:spacing w:val="-5"/>
          <w:sz w:val="20"/>
        </w:rPr>
        <w:t> </w:t>
      </w:r>
      <w:r>
        <w:rPr>
          <w:sz w:val="20"/>
        </w:rPr>
        <w:t>contra</w:t>
      </w:r>
      <w:r>
        <w:rPr>
          <w:spacing w:val="-7"/>
          <w:sz w:val="20"/>
        </w:rPr>
        <w:t> </w:t>
      </w:r>
      <w:r>
        <w:rPr>
          <w:sz w:val="20"/>
        </w:rPr>
        <w:t>sus</w:t>
      </w:r>
      <w:r>
        <w:rPr>
          <w:spacing w:val="-5"/>
          <w:sz w:val="20"/>
        </w:rPr>
        <w:t> </w:t>
      </w:r>
      <w:r>
        <w:rPr>
          <w:sz w:val="20"/>
        </w:rPr>
        <w:t>seres</w:t>
      </w:r>
      <w:r>
        <w:rPr>
          <w:spacing w:val="-8"/>
          <w:sz w:val="20"/>
        </w:rPr>
        <w:t> </w:t>
      </w:r>
      <w:r>
        <w:rPr>
          <w:sz w:val="20"/>
        </w:rPr>
        <w:t>queridos,</w:t>
      </w:r>
      <w:r>
        <w:rPr>
          <w:spacing w:val="-9"/>
          <w:sz w:val="20"/>
        </w:rPr>
        <w:t> </w:t>
      </w:r>
      <w:r>
        <w:rPr>
          <w:sz w:val="20"/>
        </w:rPr>
        <w:t>y</w:t>
      </w:r>
      <w:r>
        <w:rPr>
          <w:spacing w:val="-6"/>
          <w:sz w:val="20"/>
        </w:rPr>
        <w:t> </w:t>
      </w:r>
      <w:r>
        <w:rPr>
          <w:sz w:val="20"/>
        </w:rPr>
        <w:t>a causa de las posteriores actuaciones u omisiones de las autoridades estatales frente a estos hechos</w:t>
      </w:r>
      <w:r>
        <w:rPr>
          <w:position w:val="7"/>
          <w:sz w:val="13"/>
        </w:rPr>
        <w:t>240</w:t>
      </w:r>
      <w:r>
        <w:rPr>
          <w:sz w:val="20"/>
        </w:rPr>
        <w:t>, tomando en cuenta, entre otros elementos, las gestiones realizadas para obtener justicia y la existencia de un estrecho vínculo familiar</w:t>
      </w:r>
      <w:r>
        <w:rPr>
          <w:position w:val="7"/>
          <w:sz w:val="13"/>
        </w:rPr>
        <w:t>241</w:t>
      </w:r>
      <w:r>
        <w:rPr>
          <w:sz w:val="20"/>
        </w:rPr>
        <w:t>.</w:t>
      </w:r>
    </w:p>
    <w:p>
      <w:pPr>
        <w:pStyle w:val="BodyText"/>
        <w:spacing w:before="1"/>
      </w:pPr>
    </w:p>
    <w:p>
      <w:pPr>
        <w:pStyle w:val="ListParagraph"/>
        <w:numPr>
          <w:ilvl w:val="0"/>
          <w:numId w:val="9"/>
        </w:numPr>
        <w:tabs>
          <w:tab w:pos="929" w:val="left" w:leader="none"/>
        </w:tabs>
        <w:spacing w:line="240" w:lineRule="auto" w:before="0" w:after="0"/>
        <w:ind w:left="362" w:right="360" w:firstLine="0"/>
        <w:jc w:val="both"/>
        <w:rPr>
          <w:sz w:val="20"/>
        </w:rPr>
      </w:pPr>
      <w:r>
        <w:rPr>
          <w:sz w:val="20"/>
        </w:rPr>
        <w:t>Con carácter preliminar, el Tribunal advierte que, si bien la Comisión solicitó que se</w:t>
      </w:r>
      <w:r>
        <w:rPr>
          <w:spacing w:val="-17"/>
          <w:sz w:val="20"/>
        </w:rPr>
        <w:t> </w:t>
      </w:r>
      <w:r>
        <w:rPr>
          <w:sz w:val="20"/>
        </w:rPr>
        <w:t>declarara</w:t>
      </w:r>
      <w:r>
        <w:rPr>
          <w:spacing w:val="-12"/>
          <w:sz w:val="20"/>
        </w:rPr>
        <w:t> </w:t>
      </w:r>
      <w:r>
        <w:rPr>
          <w:sz w:val="20"/>
        </w:rPr>
        <w:t>al</w:t>
      </w:r>
      <w:r>
        <w:rPr>
          <w:spacing w:val="-14"/>
          <w:sz w:val="20"/>
        </w:rPr>
        <w:t> </w:t>
      </w:r>
      <w:r>
        <w:rPr>
          <w:sz w:val="20"/>
        </w:rPr>
        <w:t>señor</w:t>
      </w:r>
      <w:r>
        <w:rPr>
          <w:spacing w:val="-14"/>
          <w:sz w:val="20"/>
        </w:rPr>
        <w:t> </w:t>
      </w:r>
      <w:r>
        <w:rPr>
          <w:sz w:val="20"/>
        </w:rPr>
        <w:t>Carlos</w:t>
      </w:r>
      <w:r>
        <w:rPr>
          <w:spacing w:val="-13"/>
          <w:sz w:val="20"/>
        </w:rPr>
        <w:t> </w:t>
      </w:r>
      <w:r>
        <w:rPr>
          <w:sz w:val="20"/>
        </w:rPr>
        <w:t>Enrique</w:t>
      </w:r>
      <w:r>
        <w:rPr>
          <w:spacing w:val="-14"/>
          <w:sz w:val="20"/>
        </w:rPr>
        <w:t> </w:t>
      </w:r>
      <w:r>
        <w:rPr>
          <w:sz w:val="20"/>
        </w:rPr>
        <w:t>Hernández</w:t>
      </w:r>
      <w:r>
        <w:rPr>
          <w:spacing w:val="-12"/>
          <w:sz w:val="20"/>
        </w:rPr>
        <w:t> </w:t>
      </w:r>
      <w:r>
        <w:rPr>
          <w:sz w:val="20"/>
        </w:rPr>
        <w:t>Guedez,</w:t>
      </w:r>
      <w:r>
        <w:rPr>
          <w:spacing w:val="-10"/>
          <w:sz w:val="20"/>
        </w:rPr>
        <w:t> </w:t>
      </w:r>
      <w:r>
        <w:rPr>
          <w:sz w:val="20"/>
        </w:rPr>
        <w:t>cónyuge</w:t>
      </w:r>
      <w:r>
        <w:rPr>
          <w:spacing w:val="-16"/>
          <w:sz w:val="20"/>
        </w:rPr>
        <w:t> </w:t>
      </w:r>
      <w:r>
        <w:rPr>
          <w:sz w:val="20"/>
        </w:rPr>
        <w:t>de</w:t>
      </w:r>
      <w:r>
        <w:rPr>
          <w:spacing w:val="-16"/>
          <w:sz w:val="20"/>
        </w:rPr>
        <w:t> </w:t>
      </w:r>
      <w:r>
        <w:rPr>
          <w:sz w:val="20"/>
        </w:rPr>
        <w:t>la</w:t>
      </w:r>
      <w:r>
        <w:rPr>
          <w:spacing w:val="-14"/>
          <w:sz w:val="20"/>
        </w:rPr>
        <w:t> </w:t>
      </w:r>
      <w:r>
        <w:rPr>
          <w:sz w:val="20"/>
        </w:rPr>
        <w:t>señora</w:t>
      </w:r>
      <w:r>
        <w:rPr>
          <w:spacing w:val="-14"/>
          <w:sz w:val="20"/>
        </w:rPr>
        <w:t> </w:t>
      </w:r>
      <w:r>
        <w:rPr>
          <w:sz w:val="20"/>
        </w:rPr>
        <w:t>Rodríguez Pacheco, como víctima directa de violación a la integridad judicial por denegación de justicia, este comunicó ante esta Corte mediante escrito de 14 de marzo de 2022 su voluntad de “desistir en forma inequívoca e irrevocable” de participar en el presente caso,</w:t>
      </w:r>
      <w:r>
        <w:rPr>
          <w:spacing w:val="-3"/>
          <w:sz w:val="20"/>
        </w:rPr>
        <w:t> </w:t>
      </w:r>
      <w:r>
        <w:rPr>
          <w:sz w:val="20"/>
        </w:rPr>
        <w:t>manifestando</w:t>
      </w:r>
      <w:r>
        <w:rPr>
          <w:spacing w:val="-4"/>
          <w:sz w:val="20"/>
        </w:rPr>
        <w:t> </w:t>
      </w:r>
      <w:r>
        <w:rPr>
          <w:sz w:val="20"/>
        </w:rPr>
        <w:t>“no</w:t>
      </w:r>
      <w:r>
        <w:rPr>
          <w:spacing w:val="-2"/>
          <w:sz w:val="20"/>
        </w:rPr>
        <w:t> </w:t>
      </w:r>
      <w:r>
        <w:rPr>
          <w:sz w:val="20"/>
        </w:rPr>
        <w:t>tener</w:t>
      </w:r>
      <w:r>
        <w:rPr>
          <w:spacing w:val="-2"/>
          <w:sz w:val="20"/>
        </w:rPr>
        <w:t> </w:t>
      </w:r>
      <w:r>
        <w:rPr>
          <w:sz w:val="20"/>
        </w:rPr>
        <w:t>ningún</w:t>
      </w:r>
      <w:r>
        <w:rPr>
          <w:spacing w:val="-2"/>
          <w:sz w:val="20"/>
        </w:rPr>
        <w:t> </w:t>
      </w:r>
      <w:r>
        <w:rPr>
          <w:sz w:val="20"/>
        </w:rPr>
        <w:t>interés</w:t>
      </w:r>
      <w:r>
        <w:rPr>
          <w:spacing w:val="-1"/>
          <w:sz w:val="20"/>
        </w:rPr>
        <w:t> </w:t>
      </w:r>
      <w:r>
        <w:rPr>
          <w:sz w:val="20"/>
        </w:rPr>
        <w:t>en participar</w:t>
      </w:r>
      <w:r>
        <w:rPr>
          <w:spacing w:val="-1"/>
          <w:sz w:val="20"/>
        </w:rPr>
        <w:t> </w:t>
      </w:r>
      <w:r>
        <w:rPr>
          <w:sz w:val="20"/>
        </w:rPr>
        <w:t>como</w:t>
      </w:r>
      <w:r>
        <w:rPr>
          <w:spacing w:val="-4"/>
          <w:sz w:val="20"/>
        </w:rPr>
        <w:t> </w:t>
      </w:r>
      <w:r>
        <w:rPr>
          <w:sz w:val="20"/>
        </w:rPr>
        <w:t>presunta</w:t>
      </w:r>
      <w:r>
        <w:rPr>
          <w:spacing w:val="-3"/>
          <w:sz w:val="20"/>
        </w:rPr>
        <w:t> </w:t>
      </w:r>
      <w:r>
        <w:rPr>
          <w:sz w:val="20"/>
        </w:rPr>
        <w:t>víctima,</w:t>
      </w:r>
      <w:r>
        <w:rPr>
          <w:spacing w:val="-1"/>
          <w:sz w:val="20"/>
        </w:rPr>
        <w:t> </w:t>
      </w:r>
      <w:r>
        <w:rPr>
          <w:sz w:val="20"/>
        </w:rPr>
        <w:t>en</w:t>
      </w:r>
      <w:r>
        <w:rPr>
          <w:spacing w:val="-2"/>
          <w:sz w:val="20"/>
        </w:rPr>
        <w:t> </w:t>
      </w:r>
      <w:r>
        <w:rPr>
          <w:sz w:val="20"/>
        </w:rPr>
        <w:t>la continuidad del proceso ni en la presentación del [escrito de solicitudes, argumentos y pruebas]</w:t>
      </w:r>
      <w:r>
        <w:rPr>
          <w:spacing w:val="-8"/>
          <w:sz w:val="20"/>
        </w:rPr>
        <w:t> </w:t>
      </w:r>
      <w:r>
        <w:rPr>
          <w:sz w:val="20"/>
        </w:rPr>
        <w:t>ni</w:t>
      </w:r>
      <w:r>
        <w:rPr>
          <w:spacing w:val="-9"/>
          <w:sz w:val="20"/>
        </w:rPr>
        <w:t> </w:t>
      </w:r>
      <w:r>
        <w:rPr>
          <w:sz w:val="20"/>
        </w:rPr>
        <w:t>aspirar</w:t>
      </w:r>
      <w:r>
        <w:rPr>
          <w:spacing w:val="-10"/>
          <w:sz w:val="20"/>
        </w:rPr>
        <w:t> </w:t>
      </w:r>
      <w:r>
        <w:rPr>
          <w:sz w:val="20"/>
        </w:rPr>
        <w:t>a</w:t>
      </w:r>
      <w:r>
        <w:rPr>
          <w:spacing w:val="-8"/>
          <w:sz w:val="20"/>
        </w:rPr>
        <w:t> </w:t>
      </w:r>
      <w:r>
        <w:rPr>
          <w:sz w:val="20"/>
        </w:rPr>
        <w:t>la</w:t>
      </w:r>
      <w:r>
        <w:rPr>
          <w:spacing w:val="-6"/>
          <w:sz w:val="20"/>
        </w:rPr>
        <w:t> </w:t>
      </w:r>
      <w:r>
        <w:rPr>
          <w:sz w:val="20"/>
        </w:rPr>
        <w:t>reparación</w:t>
      </w:r>
      <w:r>
        <w:rPr>
          <w:spacing w:val="-8"/>
          <w:sz w:val="20"/>
        </w:rPr>
        <w:t> </w:t>
      </w:r>
      <w:r>
        <w:rPr>
          <w:sz w:val="20"/>
        </w:rPr>
        <w:t>de</w:t>
      </w:r>
      <w:r>
        <w:rPr>
          <w:spacing w:val="-10"/>
          <w:sz w:val="20"/>
        </w:rPr>
        <w:t> </w:t>
      </w:r>
      <w:r>
        <w:rPr>
          <w:sz w:val="20"/>
        </w:rPr>
        <w:t>daños”</w:t>
      </w:r>
      <w:r>
        <w:rPr>
          <w:spacing w:val="-8"/>
          <w:sz w:val="20"/>
        </w:rPr>
        <w:t> </w:t>
      </w:r>
      <w:r>
        <w:rPr>
          <w:sz w:val="20"/>
        </w:rPr>
        <w:t>(</w:t>
      </w:r>
      <w:r>
        <w:rPr>
          <w:i/>
          <w:sz w:val="20"/>
        </w:rPr>
        <w:t>supra</w:t>
      </w:r>
      <w:r>
        <w:rPr>
          <w:i/>
          <w:spacing w:val="-8"/>
          <w:sz w:val="20"/>
        </w:rPr>
        <w:t> </w:t>
      </w:r>
      <w:r>
        <w:rPr>
          <w:sz w:val="20"/>
        </w:rPr>
        <w:t>párr.</w:t>
      </w:r>
      <w:r>
        <w:rPr>
          <w:spacing w:val="-9"/>
          <w:sz w:val="20"/>
        </w:rPr>
        <w:t> </w:t>
      </w:r>
      <w:r>
        <w:rPr>
          <w:sz w:val="20"/>
        </w:rPr>
        <w:t>7).</w:t>
      </w:r>
      <w:r>
        <w:rPr>
          <w:spacing w:val="-7"/>
          <w:sz w:val="20"/>
        </w:rPr>
        <w:t> </w:t>
      </w:r>
      <w:r>
        <w:rPr>
          <w:sz w:val="20"/>
        </w:rPr>
        <w:t>En</w:t>
      </w:r>
      <w:r>
        <w:rPr>
          <w:spacing w:val="-8"/>
          <w:sz w:val="20"/>
        </w:rPr>
        <w:t> </w:t>
      </w:r>
      <w:r>
        <w:rPr>
          <w:sz w:val="20"/>
        </w:rPr>
        <w:t>virtud</w:t>
      </w:r>
      <w:r>
        <w:rPr>
          <w:spacing w:val="-6"/>
          <w:sz w:val="20"/>
        </w:rPr>
        <w:t> </w:t>
      </w:r>
      <w:r>
        <w:rPr>
          <w:sz w:val="20"/>
        </w:rPr>
        <w:t>de</w:t>
      </w:r>
      <w:r>
        <w:rPr>
          <w:spacing w:val="-10"/>
          <w:sz w:val="20"/>
        </w:rPr>
        <w:t> </w:t>
      </w:r>
      <w:r>
        <w:rPr>
          <w:sz w:val="20"/>
        </w:rPr>
        <w:t>lo</w:t>
      </w:r>
      <w:r>
        <w:rPr>
          <w:spacing w:val="-8"/>
          <w:sz w:val="20"/>
        </w:rPr>
        <w:t> </w:t>
      </w:r>
      <w:r>
        <w:rPr>
          <w:sz w:val="20"/>
        </w:rPr>
        <w:t>anterior,</w:t>
      </w:r>
      <w:r>
        <w:rPr>
          <w:spacing w:val="-9"/>
          <w:sz w:val="20"/>
        </w:rPr>
        <w:t> </w:t>
      </w:r>
      <w:r>
        <w:rPr>
          <w:sz w:val="20"/>
        </w:rPr>
        <w:t>la Corte</w:t>
      </w:r>
      <w:r>
        <w:rPr>
          <w:spacing w:val="-18"/>
          <w:sz w:val="20"/>
        </w:rPr>
        <w:t> </w:t>
      </w:r>
      <w:r>
        <w:rPr>
          <w:sz w:val="20"/>
        </w:rPr>
        <w:t>solo</w:t>
      </w:r>
      <w:r>
        <w:rPr>
          <w:spacing w:val="-17"/>
          <w:sz w:val="20"/>
        </w:rPr>
        <w:t> </w:t>
      </w:r>
      <w:r>
        <w:rPr>
          <w:sz w:val="20"/>
        </w:rPr>
        <w:t>se</w:t>
      </w:r>
      <w:r>
        <w:rPr>
          <w:spacing w:val="-18"/>
          <w:sz w:val="20"/>
        </w:rPr>
        <w:t> </w:t>
      </w:r>
      <w:r>
        <w:rPr>
          <w:sz w:val="20"/>
        </w:rPr>
        <w:t>pronunciará</w:t>
      </w:r>
      <w:r>
        <w:rPr>
          <w:spacing w:val="-17"/>
          <w:sz w:val="20"/>
        </w:rPr>
        <w:t> </w:t>
      </w:r>
      <w:r>
        <w:rPr>
          <w:sz w:val="20"/>
        </w:rPr>
        <w:t>en</w:t>
      </w:r>
      <w:r>
        <w:rPr>
          <w:spacing w:val="-15"/>
          <w:sz w:val="20"/>
        </w:rPr>
        <w:t> </w:t>
      </w:r>
      <w:r>
        <w:rPr>
          <w:sz w:val="20"/>
        </w:rPr>
        <w:t>el</w:t>
      </w:r>
      <w:r>
        <w:rPr>
          <w:spacing w:val="-16"/>
          <w:sz w:val="20"/>
        </w:rPr>
        <w:t> </w:t>
      </w:r>
      <w:r>
        <w:rPr>
          <w:sz w:val="20"/>
        </w:rPr>
        <w:t>presente</w:t>
      </w:r>
      <w:r>
        <w:rPr>
          <w:spacing w:val="-18"/>
          <w:sz w:val="20"/>
        </w:rPr>
        <w:t> </w:t>
      </w:r>
      <w:r>
        <w:rPr>
          <w:sz w:val="20"/>
        </w:rPr>
        <w:t>acápite</w:t>
      </w:r>
      <w:r>
        <w:rPr>
          <w:spacing w:val="-16"/>
          <w:sz w:val="20"/>
        </w:rPr>
        <w:t> </w:t>
      </w:r>
      <w:r>
        <w:rPr>
          <w:sz w:val="20"/>
        </w:rPr>
        <w:t>sobre</w:t>
      </w:r>
      <w:r>
        <w:rPr>
          <w:spacing w:val="-18"/>
          <w:sz w:val="20"/>
        </w:rPr>
        <w:t> </w:t>
      </w:r>
      <w:r>
        <w:rPr>
          <w:sz w:val="20"/>
        </w:rPr>
        <w:t>la</w:t>
      </w:r>
      <w:r>
        <w:rPr>
          <w:spacing w:val="-17"/>
          <w:sz w:val="20"/>
        </w:rPr>
        <w:t> </w:t>
      </w:r>
      <w:r>
        <w:rPr>
          <w:sz w:val="20"/>
        </w:rPr>
        <w:t>alegada</w:t>
      </w:r>
      <w:r>
        <w:rPr>
          <w:spacing w:val="-16"/>
          <w:sz w:val="20"/>
        </w:rPr>
        <w:t> </w:t>
      </w:r>
      <w:r>
        <w:rPr>
          <w:sz w:val="20"/>
        </w:rPr>
        <w:t>vulneración</w:t>
      </w:r>
      <w:r>
        <w:rPr>
          <w:spacing w:val="-18"/>
          <w:sz w:val="20"/>
        </w:rPr>
        <w:t> </w:t>
      </w:r>
      <w:r>
        <w:rPr>
          <w:sz w:val="20"/>
        </w:rPr>
        <w:t>del</w:t>
      </w:r>
      <w:r>
        <w:rPr>
          <w:spacing w:val="-17"/>
          <w:sz w:val="20"/>
        </w:rPr>
        <w:t> </w:t>
      </w:r>
      <w:r>
        <w:rPr>
          <w:sz w:val="20"/>
        </w:rPr>
        <w:t>artículo 5 de la Convención Americana en perjuicio de la señora Aura de las Mercedes Pacheco Briceño, madre de la señora Rodríguez Pacheco.</w:t>
      </w:r>
    </w:p>
    <w:p>
      <w:pPr>
        <w:pStyle w:val="BodyText"/>
        <w:spacing w:before="11"/>
        <w:rPr>
          <w:sz w:val="19"/>
        </w:rPr>
      </w:pPr>
    </w:p>
    <w:p>
      <w:pPr>
        <w:pStyle w:val="ListParagraph"/>
        <w:numPr>
          <w:ilvl w:val="0"/>
          <w:numId w:val="9"/>
        </w:numPr>
        <w:tabs>
          <w:tab w:pos="929" w:val="left" w:leader="none"/>
        </w:tabs>
        <w:spacing w:line="240" w:lineRule="auto" w:before="0" w:after="0"/>
        <w:ind w:left="362" w:right="358" w:firstLine="0"/>
        <w:jc w:val="both"/>
        <w:rPr>
          <w:sz w:val="20"/>
        </w:rPr>
      </w:pPr>
      <w:r>
        <w:rPr>
          <w:sz w:val="20"/>
        </w:rPr>
        <w:t>El Tribunal observa que la señora Pacheco Briceño acompañó a su hija a lo largo de</w:t>
      </w:r>
      <w:r>
        <w:rPr>
          <w:spacing w:val="-12"/>
          <w:sz w:val="20"/>
        </w:rPr>
        <w:t> </w:t>
      </w:r>
      <w:r>
        <w:rPr>
          <w:sz w:val="20"/>
        </w:rPr>
        <w:t>todo</w:t>
      </w:r>
      <w:r>
        <w:rPr>
          <w:spacing w:val="-7"/>
          <w:sz w:val="20"/>
        </w:rPr>
        <w:t> </w:t>
      </w:r>
      <w:r>
        <w:rPr>
          <w:sz w:val="20"/>
        </w:rPr>
        <w:t>el</w:t>
      </w:r>
      <w:r>
        <w:rPr>
          <w:spacing w:val="-10"/>
          <w:sz w:val="20"/>
        </w:rPr>
        <w:t> </w:t>
      </w:r>
      <w:r>
        <w:rPr>
          <w:sz w:val="20"/>
        </w:rPr>
        <w:t>proceso</w:t>
      </w:r>
      <w:r>
        <w:rPr>
          <w:spacing w:val="-7"/>
          <w:sz w:val="20"/>
        </w:rPr>
        <w:t> </w:t>
      </w:r>
      <w:r>
        <w:rPr>
          <w:sz w:val="20"/>
        </w:rPr>
        <w:t>relativo</w:t>
      </w:r>
      <w:r>
        <w:rPr>
          <w:spacing w:val="-9"/>
          <w:sz w:val="20"/>
        </w:rPr>
        <w:t> </w:t>
      </w:r>
      <w:r>
        <w:rPr>
          <w:sz w:val="20"/>
        </w:rPr>
        <w:t>a</w:t>
      </w:r>
      <w:r>
        <w:rPr>
          <w:spacing w:val="-10"/>
          <w:sz w:val="20"/>
        </w:rPr>
        <w:t> </w:t>
      </w:r>
      <w:r>
        <w:rPr>
          <w:sz w:val="20"/>
        </w:rPr>
        <w:t>la</w:t>
      </w:r>
      <w:r>
        <w:rPr>
          <w:spacing w:val="-7"/>
          <w:sz w:val="20"/>
        </w:rPr>
        <w:t> </w:t>
      </w:r>
      <w:r>
        <w:rPr>
          <w:sz w:val="20"/>
        </w:rPr>
        <w:t>causa</w:t>
      </w:r>
      <w:r>
        <w:rPr>
          <w:spacing w:val="-9"/>
          <w:sz w:val="20"/>
        </w:rPr>
        <w:t> </w:t>
      </w:r>
      <w:r>
        <w:rPr>
          <w:sz w:val="20"/>
        </w:rPr>
        <w:t>penal</w:t>
      </w:r>
      <w:r>
        <w:rPr>
          <w:spacing w:val="-8"/>
          <w:sz w:val="20"/>
        </w:rPr>
        <w:t> </w:t>
      </w:r>
      <w:r>
        <w:rPr>
          <w:sz w:val="20"/>
        </w:rPr>
        <w:t>de</w:t>
      </w:r>
      <w:r>
        <w:rPr>
          <w:spacing w:val="-8"/>
          <w:sz w:val="20"/>
        </w:rPr>
        <w:t> </w:t>
      </w:r>
      <w:r>
        <w:rPr>
          <w:sz w:val="20"/>
        </w:rPr>
        <w:t>mala</w:t>
      </w:r>
      <w:r>
        <w:rPr>
          <w:spacing w:val="-10"/>
          <w:sz w:val="20"/>
        </w:rPr>
        <w:t> </w:t>
      </w:r>
      <w:r>
        <w:rPr>
          <w:sz w:val="20"/>
        </w:rPr>
        <w:t>praxis</w:t>
      </w:r>
      <w:r>
        <w:rPr>
          <w:spacing w:val="-9"/>
          <w:sz w:val="20"/>
        </w:rPr>
        <w:t> </w:t>
      </w:r>
      <w:r>
        <w:rPr>
          <w:sz w:val="20"/>
        </w:rPr>
        <w:t>médica</w:t>
      </w:r>
      <w:r>
        <w:rPr>
          <w:spacing w:val="-9"/>
          <w:sz w:val="20"/>
        </w:rPr>
        <w:t> </w:t>
      </w:r>
      <w:r>
        <w:rPr>
          <w:sz w:val="20"/>
        </w:rPr>
        <w:t>y</w:t>
      </w:r>
      <w:r>
        <w:rPr>
          <w:spacing w:val="-11"/>
          <w:sz w:val="20"/>
        </w:rPr>
        <w:t> </w:t>
      </w:r>
      <w:r>
        <w:rPr>
          <w:sz w:val="20"/>
        </w:rPr>
        <w:t>lesiones</w:t>
      </w:r>
      <w:r>
        <w:rPr>
          <w:spacing w:val="-11"/>
          <w:sz w:val="20"/>
        </w:rPr>
        <w:t> </w:t>
      </w:r>
      <w:r>
        <w:rPr>
          <w:sz w:val="20"/>
        </w:rPr>
        <w:t>gravísimas culposas incoada por la señora Rodríguez Pacheco, ejerciendo su representación legal ante</w:t>
      </w:r>
      <w:r>
        <w:rPr>
          <w:spacing w:val="25"/>
          <w:sz w:val="20"/>
        </w:rPr>
        <w:t> </w:t>
      </w:r>
      <w:r>
        <w:rPr>
          <w:sz w:val="20"/>
        </w:rPr>
        <w:t>todas</w:t>
      </w:r>
      <w:r>
        <w:rPr>
          <w:spacing w:val="26"/>
          <w:sz w:val="20"/>
        </w:rPr>
        <w:t> </w:t>
      </w:r>
      <w:r>
        <w:rPr>
          <w:sz w:val="20"/>
        </w:rPr>
        <w:t>las</w:t>
      </w:r>
      <w:r>
        <w:rPr>
          <w:spacing w:val="26"/>
          <w:sz w:val="20"/>
        </w:rPr>
        <w:t> </w:t>
      </w:r>
      <w:r>
        <w:rPr>
          <w:sz w:val="20"/>
        </w:rPr>
        <w:t>instancias</w:t>
      </w:r>
      <w:r>
        <w:rPr>
          <w:position w:val="7"/>
          <w:sz w:val="13"/>
        </w:rPr>
        <w:t>242</w:t>
      </w:r>
      <w:r>
        <w:rPr>
          <w:sz w:val="20"/>
        </w:rPr>
        <w:t>.</w:t>
      </w:r>
      <w:r>
        <w:rPr>
          <w:spacing w:val="26"/>
          <w:sz w:val="20"/>
        </w:rPr>
        <w:t> </w:t>
      </w:r>
      <w:r>
        <w:rPr>
          <w:sz w:val="20"/>
        </w:rPr>
        <w:t>Adicionalmente,</w:t>
      </w:r>
      <w:r>
        <w:rPr>
          <w:spacing w:val="28"/>
          <w:sz w:val="20"/>
        </w:rPr>
        <w:t> </w:t>
      </w:r>
      <w:r>
        <w:rPr>
          <w:sz w:val="20"/>
        </w:rPr>
        <w:t>también</w:t>
      </w:r>
      <w:r>
        <w:rPr>
          <w:spacing w:val="27"/>
          <w:sz w:val="20"/>
        </w:rPr>
        <w:t> </w:t>
      </w:r>
      <w:r>
        <w:rPr>
          <w:sz w:val="20"/>
        </w:rPr>
        <w:t>presentó</w:t>
      </w:r>
      <w:r>
        <w:rPr>
          <w:spacing w:val="27"/>
          <w:sz w:val="20"/>
        </w:rPr>
        <w:t> </w:t>
      </w:r>
      <w:r>
        <w:rPr>
          <w:sz w:val="20"/>
        </w:rPr>
        <w:t>una</w:t>
      </w:r>
      <w:r>
        <w:rPr>
          <w:spacing w:val="28"/>
          <w:sz w:val="20"/>
        </w:rPr>
        <w:t> </w:t>
      </w:r>
      <w:r>
        <w:rPr>
          <w:sz w:val="20"/>
        </w:rPr>
        <w:t>denuncia</w:t>
      </w:r>
      <w:r>
        <w:rPr>
          <w:spacing w:val="27"/>
          <w:sz w:val="20"/>
        </w:rPr>
        <w:t> </w:t>
      </w:r>
      <w:r>
        <w:rPr>
          <w:sz w:val="20"/>
        </w:rPr>
        <w:t>ante</w:t>
      </w:r>
      <w:r>
        <w:rPr>
          <w:spacing w:val="33"/>
          <w:sz w:val="20"/>
        </w:rPr>
        <w:t> </w:t>
      </w:r>
      <w:r>
        <w:rPr>
          <w:spacing w:val="-5"/>
          <w:sz w:val="20"/>
        </w:rPr>
        <w:t>el</w:t>
      </w:r>
    </w:p>
    <w:p>
      <w:pPr>
        <w:pStyle w:val="BodyText"/>
        <w:spacing w:before="4"/>
        <w:rPr>
          <w:sz w:val="19"/>
        </w:rPr>
      </w:pPr>
      <w:r>
        <w:rPr/>
        <w:pict>
          <v:rect style="position:absolute;margin-left:85.103996pt;margin-top:12.958065pt;width:144.020pt;height:.60004pt;mso-position-horizontal-relative:page;mso-position-vertical-relative:paragraph;z-index:-15705600;mso-wrap-distance-left:0;mso-wrap-distance-right:0" id="docshape47" filled="true" fillcolor="#000000" stroked="false">
            <v:fill type="solid"/>
            <w10:wrap type="topAndBottom"/>
          </v:rect>
        </w:pict>
      </w:r>
    </w:p>
    <w:p>
      <w:pPr>
        <w:spacing w:before="96"/>
        <w:ind w:left="362" w:right="354" w:firstLine="0"/>
        <w:jc w:val="both"/>
        <w:rPr>
          <w:sz w:val="16"/>
        </w:rPr>
      </w:pPr>
      <w:r>
        <w:rPr>
          <w:sz w:val="16"/>
          <w:vertAlign w:val="superscript"/>
        </w:rPr>
        <w:t>239</w:t>
      </w:r>
      <w:r>
        <w:rPr>
          <w:spacing w:val="80"/>
          <w:sz w:val="16"/>
          <w:vertAlign w:val="baseline"/>
        </w:rPr>
        <w:t>   </w:t>
      </w:r>
      <w:r>
        <w:rPr>
          <w:i/>
          <w:sz w:val="16"/>
          <w:vertAlign w:val="baseline"/>
        </w:rPr>
        <w:t>Cfr. Caso de los “Niños de la Calle” (Villagrán Morales y otros) Vs. Guatemala</w:t>
      </w:r>
      <w:r>
        <w:rPr>
          <w:sz w:val="16"/>
          <w:vertAlign w:val="baseline"/>
        </w:rPr>
        <w:t>. </w:t>
      </w:r>
      <w:r>
        <w:rPr>
          <w:i/>
          <w:sz w:val="16"/>
          <w:vertAlign w:val="baseline"/>
        </w:rPr>
        <w:t>Fondo</w:t>
      </w:r>
      <w:r>
        <w:rPr>
          <w:sz w:val="16"/>
          <w:vertAlign w:val="baseline"/>
        </w:rPr>
        <w:t>, </w:t>
      </w:r>
      <w:r>
        <w:rPr>
          <w:i/>
          <w:sz w:val="16"/>
          <w:vertAlign w:val="baseline"/>
        </w:rPr>
        <w:t>supra</w:t>
      </w:r>
      <w:r>
        <w:rPr>
          <w:sz w:val="16"/>
          <w:vertAlign w:val="baseline"/>
        </w:rPr>
        <w:t>, párr. 176, y </w:t>
      </w:r>
      <w:r>
        <w:rPr>
          <w:i/>
          <w:sz w:val="16"/>
          <w:vertAlign w:val="baseline"/>
        </w:rPr>
        <w:t>Caso Leguizamón Zaván y otros Vs. Paraguay. Fondo, Reparaciones y Costas. </w:t>
      </w:r>
      <w:r>
        <w:rPr>
          <w:sz w:val="16"/>
          <w:vertAlign w:val="baseline"/>
        </w:rPr>
        <w:t>Sentencia de 15 de noviembre de 2022. Serie C No. 473, párr. 87.</w:t>
      </w:r>
    </w:p>
    <w:p>
      <w:pPr>
        <w:spacing w:before="41"/>
        <w:ind w:left="362" w:right="354" w:firstLine="0"/>
        <w:jc w:val="both"/>
        <w:rPr>
          <w:sz w:val="16"/>
        </w:rPr>
      </w:pPr>
      <w:r>
        <w:rPr>
          <w:sz w:val="16"/>
          <w:vertAlign w:val="superscript"/>
        </w:rPr>
        <w:t>240</w:t>
      </w:r>
      <w:r>
        <w:rPr>
          <w:spacing w:val="80"/>
          <w:w w:val="150"/>
          <w:sz w:val="16"/>
          <w:vertAlign w:val="baseline"/>
        </w:rPr>
        <w:t>   </w:t>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Blake</w:t>
      </w:r>
      <w:r>
        <w:rPr>
          <w:i/>
          <w:spacing w:val="-5"/>
          <w:sz w:val="16"/>
          <w:vertAlign w:val="baseline"/>
        </w:rPr>
        <w:t> </w:t>
      </w:r>
      <w:r>
        <w:rPr>
          <w:i/>
          <w:sz w:val="16"/>
          <w:vertAlign w:val="baseline"/>
        </w:rPr>
        <w:t>Vs.</w:t>
      </w:r>
      <w:r>
        <w:rPr>
          <w:i/>
          <w:spacing w:val="-6"/>
          <w:sz w:val="16"/>
          <w:vertAlign w:val="baseline"/>
        </w:rPr>
        <w:t> </w:t>
      </w:r>
      <w:r>
        <w:rPr>
          <w:i/>
          <w:sz w:val="16"/>
          <w:vertAlign w:val="baseline"/>
        </w:rPr>
        <w:t>Guatemala</w:t>
      </w:r>
      <w:r>
        <w:rPr>
          <w:b/>
          <w:sz w:val="16"/>
          <w:vertAlign w:val="baseline"/>
        </w:rPr>
        <w:t>.</w:t>
      </w:r>
      <w:r>
        <w:rPr>
          <w:b/>
          <w:spacing w:val="-4"/>
          <w:sz w:val="16"/>
          <w:vertAlign w:val="baseline"/>
        </w:rPr>
        <w:t> </w:t>
      </w:r>
      <w:r>
        <w:rPr>
          <w:i/>
          <w:sz w:val="16"/>
          <w:vertAlign w:val="baseline"/>
        </w:rPr>
        <w:t>Fondo</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24</w:t>
      </w:r>
      <w:r>
        <w:rPr>
          <w:spacing w:val="-4"/>
          <w:sz w:val="16"/>
          <w:vertAlign w:val="baseline"/>
        </w:rPr>
        <w:t> </w:t>
      </w:r>
      <w:r>
        <w:rPr>
          <w:sz w:val="16"/>
          <w:vertAlign w:val="baseline"/>
        </w:rPr>
        <w:t>de</w:t>
      </w:r>
      <w:r>
        <w:rPr>
          <w:spacing w:val="-5"/>
          <w:sz w:val="16"/>
          <w:vertAlign w:val="baseline"/>
        </w:rPr>
        <w:t> </w:t>
      </w:r>
      <w:r>
        <w:rPr>
          <w:sz w:val="16"/>
          <w:vertAlign w:val="baseline"/>
        </w:rPr>
        <w:t>enero</w:t>
      </w:r>
      <w:r>
        <w:rPr>
          <w:spacing w:val="-4"/>
          <w:sz w:val="16"/>
          <w:vertAlign w:val="baseline"/>
        </w:rPr>
        <w:t> </w:t>
      </w:r>
      <w:r>
        <w:rPr>
          <w:sz w:val="16"/>
          <w:vertAlign w:val="baseline"/>
        </w:rPr>
        <w:t>de</w:t>
      </w:r>
      <w:r>
        <w:rPr>
          <w:spacing w:val="-5"/>
          <w:sz w:val="16"/>
          <w:vertAlign w:val="baseline"/>
        </w:rPr>
        <w:t> </w:t>
      </w:r>
      <w:r>
        <w:rPr>
          <w:sz w:val="16"/>
          <w:vertAlign w:val="baseline"/>
        </w:rPr>
        <w:t>1998.</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36</w:t>
      </w:r>
      <w:r>
        <w:rPr>
          <w:b/>
          <w:sz w:val="16"/>
          <w:vertAlign w:val="baseline"/>
        </w:rPr>
        <w:t>,</w:t>
      </w:r>
      <w:r>
        <w:rPr>
          <w:b/>
          <w:spacing w:val="-1"/>
          <w:sz w:val="16"/>
          <w:vertAlign w:val="baseline"/>
        </w:rPr>
        <w:t> </w:t>
      </w:r>
      <w:r>
        <w:rPr>
          <w:sz w:val="16"/>
          <w:vertAlign w:val="baseline"/>
        </w:rPr>
        <w:t>párr.</w:t>
      </w:r>
      <w:r>
        <w:rPr>
          <w:spacing w:val="-6"/>
          <w:sz w:val="16"/>
          <w:vertAlign w:val="baseline"/>
        </w:rPr>
        <w:t> </w:t>
      </w:r>
      <w:r>
        <w:rPr>
          <w:sz w:val="16"/>
          <w:vertAlign w:val="baseline"/>
        </w:rPr>
        <w:t>114, y </w:t>
      </w:r>
      <w:r>
        <w:rPr>
          <w:i/>
          <w:sz w:val="16"/>
          <w:vertAlign w:val="baseline"/>
        </w:rPr>
        <w:t>Caso Leguizamón Zaván y otros Vs. Paraguay, supra, </w:t>
      </w:r>
      <w:r>
        <w:rPr>
          <w:sz w:val="16"/>
          <w:vertAlign w:val="baseline"/>
        </w:rPr>
        <w:t>párr. 87.</w:t>
      </w:r>
    </w:p>
    <w:p>
      <w:pPr>
        <w:spacing w:before="38"/>
        <w:ind w:left="362" w:right="355" w:firstLine="0"/>
        <w:jc w:val="both"/>
        <w:rPr>
          <w:sz w:val="16"/>
        </w:rPr>
      </w:pPr>
      <w:r>
        <w:rPr>
          <w:sz w:val="16"/>
          <w:vertAlign w:val="superscript"/>
        </w:rPr>
        <w:t>241</w:t>
      </w:r>
      <w:r>
        <w:rPr>
          <w:spacing w:val="80"/>
          <w:w w:val="150"/>
          <w:sz w:val="16"/>
          <w:vertAlign w:val="baseline"/>
        </w:rPr>
        <w:t>  </w:t>
      </w:r>
      <w:r>
        <w:rPr>
          <w:i/>
          <w:sz w:val="16"/>
          <w:vertAlign w:val="baseline"/>
        </w:rPr>
        <w:t>Cfr. Caso Bámaca Velásquez Vs. Guatemala. Reparaciones y Costas</w:t>
      </w:r>
      <w:r>
        <w:rPr>
          <w:sz w:val="16"/>
          <w:vertAlign w:val="baseline"/>
        </w:rPr>
        <w:t>. Sentencia de 22 de febrero de 2002. Serie C No. 91, párr. 163, y </w:t>
      </w:r>
      <w:r>
        <w:rPr>
          <w:i/>
          <w:sz w:val="16"/>
          <w:vertAlign w:val="baseline"/>
        </w:rPr>
        <w:t>Caso Leguizamón Zaván y otros Vs. Paraguay, supra</w:t>
      </w:r>
      <w:r>
        <w:rPr>
          <w:sz w:val="16"/>
          <w:vertAlign w:val="baseline"/>
        </w:rPr>
        <w:t>, párr. 87.</w:t>
      </w:r>
    </w:p>
    <w:p>
      <w:pPr>
        <w:spacing w:before="41"/>
        <w:ind w:left="362" w:right="356" w:firstLine="0"/>
        <w:jc w:val="both"/>
        <w:rPr>
          <w:sz w:val="16"/>
        </w:rPr>
      </w:pPr>
      <w:r>
        <w:rPr>
          <w:sz w:val="16"/>
          <w:vertAlign w:val="superscript"/>
        </w:rPr>
        <w:t>242</w:t>
      </w:r>
      <w:r>
        <w:rPr>
          <w:spacing w:val="80"/>
          <w:sz w:val="16"/>
          <w:vertAlign w:val="baseline"/>
        </w:rPr>
        <w:t>   </w:t>
      </w:r>
      <w:r>
        <w:rPr>
          <w:sz w:val="16"/>
          <w:vertAlign w:val="baseline"/>
        </w:rPr>
        <w:t>La señora Aura Pacheco fungió como representante legal de la señora Rodríguez Pacheco desde el inicio de la causa penal hasta su fallecimiento. Durante dicho tiempo presentó una multiplicidad de escritos. Al respecto ver, con fines ilustrativos, los siguientes escritos: Escrito de recusación presentado por Aura Pacheco</w:t>
      </w:r>
      <w:r>
        <w:rPr>
          <w:spacing w:val="-3"/>
          <w:sz w:val="16"/>
          <w:vertAlign w:val="baseline"/>
        </w:rPr>
        <w:t> </w:t>
      </w:r>
      <w:r>
        <w:rPr>
          <w:sz w:val="16"/>
          <w:vertAlign w:val="baseline"/>
        </w:rPr>
        <w:t>ante</w:t>
      </w:r>
      <w:r>
        <w:rPr>
          <w:spacing w:val="-2"/>
          <w:sz w:val="16"/>
          <w:vertAlign w:val="baseline"/>
        </w:rPr>
        <w:t> </w:t>
      </w:r>
      <w:r>
        <w:rPr>
          <w:sz w:val="16"/>
          <w:vertAlign w:val="baseline"/>
        </w:rPr>
        <w:t>el</w:t>
      </w:r>
      <w:r>
        <w:rPr>
          <w:spacing w:val="-3"/>
          <w:sz w:val="16"/>
          <w:vertAlign w:val="baseline"/>
        </w:rPr>
        <w:t> </w:t>
      </w:r>
      <w:r>
        <w:rPr>
          <w:sz w:val="16"/>
          <w:vertAlign w:val="baseline"/>
        </w:rPr>
        <w:t>Fiscal</w:t>
      </w:r>
      <w:r>
        <w:rPr>
          <w:spacing w:val="-3"/>
          <w:sz w:val="16"/>
          <w:vertAlign w:val="baseline"/>
        </w:rPr>
        <w:t> </w:t>
      </w:r>
      <w:r>
        <w:rPr>
          <w:sz w:val="16"/>
          <w:vertAlign w:val="baseline"/>
        </w:rPr>
        <w:t>General</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2"/>
          <w:sz w:val="16"/>
          <w:vertAlign w:val="baseline"/>
        </w:rPr>
        <w:t> </w:t>
      </w:r>
      <w:r>
        <w:rPr>
          <w:sz w:val="16"/>
          <w:vertAlign w:val="baseline"/>
        </w:rPr>
        <w:t>República</w:t>
      </w:r>
      <w:r>
        <w:rPr>
          <w:spacing w:val="-3"/>
          <w:sz w:val="16"/>
          <w:vertAlign w:val="baseline"/>
        </w:rPr>
        <w:t> </w:t>
      </w:r>
      <w:r>
        <w:rPr>
          <w:sz w:val="16"/>
          <w:vertAlign w:val="baseline"/>
        </w:rPr>
        <w:t>de</w:t>
      </w:r>
      <w:r>
        <w:rPr>
          <w:spacing w:val="-4"/>
          <w:sz w:val="16"/>
          <w:vertAlign w:val="baseline"/>
        </w:rPr>
        <w:t> </w:t>
      </w:r>
      <w:r>
        <w:rPr>
          <w:sz w:val="16"/>
          <w:vertAlign w:val="baseline"/>
        </w:rPr>
        <w:t>8</w:t>
      </w:r>
      <w:r>
        <w:rPr>
          <w:spacing w:val="-1"/>
          <w:sz w:val="16"/>
          <w:vertAlign w:val="baseline"/>
        </w:rPr>
        <w:t> </w:t>
      </w:r>
      <w:r>
        <w:rPr>
          <w:sz w:val="16"/>
          <w:vertAlign w:val="baseline"/>
        </w:rPr>
        <w:t>de</w:t>
      </w:r>
      <w:r>
        <w:rPr>
          <w:spacing w:val="-2"/>
          <w:sz w:val="16"/>
          <w:vertAlign w:val="baseline"/>
        </w:rPr>
        <w:t> </w:t>
      </w:r>
      <w:r>
        <w:rPr>
          <w:sz w:val="16"/>
          <w:vertAlign w:val="baseline"/>
        </w:rPr>
        <w:t>diciembre</w:t>
      </w:r>
      <w:r>
        <w:rPr>
          <w:spacing w:val="-4"/>
          <w:sz w:val="16"/>
          <w:vertAlign w:val="baseline"/>
        </w:rPr>
        <w:t> </w:t>
      </w:r>
      <w:r>
        <w:rPr>
          <w:sz w:val="16"/>
          <w:vertAlign w:val="baseline"/>
        </w:rPr>
        <w:t>de</w:t>
      </w:r>
      <w:r>
        <w:rPr>
          <w:spacing w:val="-5"/>
          <w:sz w:val="16"/>
          <w:vertAlign w:val="baseline"/>
        </w:rPr>
        <w:t> </w:t>
      </w:r>
      <w:r>
        <w:rPr>
          <w:sz w:val="16"/>
          <w:vertAlign w:val="baseline"/>
        </w:rPr>
        <w:t>1999</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2"/>
          <w:sz w:val="16"/>
          <w:vertAlign w:val="baseline"/>
        </w:rPr>
        <w:t> </w:t>
      </w:r>
      <w:r>
        <w:rPr>
          <w:sz w:val="16"/>
          <w:vertAlign w:val="baseline"/>
        </w:rPr>
        <w:t>prueba,</w:t>
      </w:r>
      <w:r>
        <w:rPr>
          <w:spacing w:val="-3"/>
          <w:sz w:val="16"/>
          <w:vertAlign w:val="baseline"/>
        </w:rPr>
        <w:t> </w:t>
      </w:r>
      <w:r>
        <w:rPr>
          <w:sz w:val="16"/>
          <w:vertAlign w:val="baseline"/>
        </w:rPr>
        <w:t>folios</w:t>
      </w:r>
      <w:r>
        <w:rPr>
          <w:spacing w:val="-1"/>
          <w:sz w:val="16"/>
          <w:vertAlign w:val="baseline"/>
        </w:rPr>
        <w:t> </w:t>
      </w:r>
      <w:r>
        <w:rPr>
          <w:spacing w:val="-4"/>
          <w:sz w:val="16"/>
          <w:vertAlign w:val="baseline"/>
        </w:rPr>
        <w:t>1157</w:t>
      </w:r>
    </w:p>
    <w:p>
      <w:pPr>
        <w:spacing w:after="0"/>
        <w:jc w:val="both"/>
        <w:rPr>
          <w:sz w:val="16"/>
        </w:rPr>
        <w:sectPr>
          <w:pgSz w:w="12240" w:h="15840"/>
          <w:pgMar w:header="0" w:footer="1664" w:top="1340" w:bottom="1860" w:left="1340" w:right="1340"/>
        </w:sectPr>
      </w:pPr>
    </w:p>
    <w:p>
      <w:pPr>
        <w:pStyle w:val="BodyText"/>
        <w:spacing w:before="76"/>
        <w:ind w:left="362" w:right="359"/>
        <w:jc w:val="both"/>
      </w:pPr>
      <w:r>
        <w:rPr/>
        <w:t>Fiscal General de la República por delitos conexos sobrevenidos en la tramitación del proceso</w:t>
      </w:r>
      <w:r>
        <w:rPr>
          <w:spacing w:val="-15"/>
        </w:rPr>
        <w:t> </w:t>
      </w:r>
      <w:r>
        <w:rPr/>
        <w:t>penal</w:t>
      </w:r>
      <w:r>
        <w:rPr>
          <w:spacing w:val="-16"/>
        </w:rPr>
        <w:t> </w:t>
      </w:r>
      <w:r>
        <w:rPr/>
        <w:t>interno</w:t>
      </w:r>
      <w:r>
        <w:rPr>
          <w:spacing w:val="-15"/>
        </w:rPr>
        <w:t> </w:t>
      </w:r>
      <w:r>
        <w:rPr/>
        <w:t>seguido</w:t>
      </w:r>
      <w:r>
        <w:rPr>
          <w:spacing w:val="-17"/>
        </w:rPr>
        <w:t> </w:t>
      </w:r>
      <w:r>
        <w:rPr/>
        <w:t>por</w:t>
      </w:r>
      <w:r>
        <w:rPr>
          <w:spacing w:val="-13"/>
        </w:rPr>
        <w:t> </w:t>
      </w:r>
      <w:r>
        <w:rPr/>
        <w:t>la</w:t>
      </w:r>
      <w:r>
        <w:rPr>
          <w:spacing w:val="-13"/>
        </w:rPr>
        <w:t> </w:t>
      </w:r>
      <w:r>
        <w:rPr/>
        <w:t>señora</w:t>
      </w:r>
      <w:r>
        <w:rPr>
          <w:spacing w:val="-14"/>
        </w:rPr>
        <w:t> </w:t>
      </w:r>
      <w:r>
        <w:rPr/>
        <w:t>Rodríguez</w:t>
      </w:r>
      <w:r>
        <w:rPr>
          <w:spacing w:val="-16"/>
        </w:rPr>
        <w:t> </w:t>
      </w:r>
      <w:r>
        <w:rPr/>
        <w:t>Pacheco</w:t>
      </w:r>
      <w:r>
        <w:rPr>
          <w:position w:val="7"/>
          <w:sz w:val="13"/>
        </w:rPr>
        <w:t>243</w:t>
      </w:r>
      <w:r>
        <w:rPr/>
        <w:t>,</w:t>
      </w:r>
      <w:r>
        <w:rPr>
          <w:spacing w:val="-17"/>
        </w:rPr>
        <w:t> </w:t>
      </w:r>
      <w:r>
        <w:rPr/>
        <w:t>así</w:t>
      </w:r>
      <w:r>
        <w:rPr>
          <w:spacing w:val="-14"/>
        </w:rPr>
        <w:t> </w:t>
      </w:r>
      <w:r>
        <w:rPr/>
        <w:t>como</w:t>
      </w:r>
      <w:r>
        <w:rPr>
          <w:spacing w:val="-14"/>
        </w:rPr>
        <w:t> </w:t>
      </w:r>
      <w:r>
        <w:rPr/>
        <w:t>una</w:t>
      </w:r>
      <w:r>
        <w:rPr>
          <w:spacing w:val="-16"/>
        </w:rPr>
        <w:t> </w:t>
      </w:r>
      <w:r>
        <w:rPr/>
        <w:t>querella penal contra nueve funcionarios del estado Lara ante el Fiscal Superior del Circuito Judicial</w:t>
      </w:r>
      <w:r>
        <w:rPr>
          <w:spacing w:val="-7"/>
        </w:rPr>
        <w:t> </w:t>
      </w:r>
      <w:r>
        <w:rPr/>
        <w:t>Penal</w:t>
      </w:r>
      <w:r>
        <w:rPr>
          <w:spacing w:val="-7"/>
        </w:rPr>
        <w:t> </w:t>
      </w:r>
      <w:r>
        <w:rPr/>
        <w:t>del</w:t>
      </w:r>
      <w:r>
        <w:rPr>
          <w:spacing w:val="-6"/>
        </w:rPr>
        <w:t> </w:t>
      </w:r>
      <w:r>
        <w:rPr/>
        <w:t>estado</w:t>
      </w:r>
      <w:r>
        <w:rPr>
          <w:spacing w:val="-6"/>
        </w:rPr>
        <w:t> </w:t>
      </w:r>
      <w:r>
        <w:rPr/>
        <w:t>Lara</w:t>
      </w:r>
      <w:r>
        <w:rPr>
          <w:spacing w:val="-6"/>
        </w:rPr>
        <w:t> </w:t>
      </w:r>
      <w:r>
        <w:rPr/>
        <w:t>por</w:t>
      </w:r>
      <w:r>
        <w:rPr>
          <w:spacing w:val="-9"/>
        </w:rPr>
        <w:t> </w:t>
      </w:r>
      <w:r>
        <w:rPr/>
        <w:t>presuntos</w:t>
      </w:r>
      <w:r>
        <w:rPr>
          <w:spacing w:val="-8"/>
        </w:rPr>
        <w:t> </w:t>
      </w:r>
      <w:r>
        <w:rPr/>
        <w:t>delitos</w:t>
      </w:r>
      <w:r>
        <w:rPr>
          <w:spacing w:val="-8"/>
        </w:rPr>
        <w:t> </w:t>
      </w:r>
      <w:r>
        <w:rPr/>
        <w:t>acaecidos</w:t>
      </w:r>
      <w:r>
        <w:rPr>
          <w:spacing w:val="-6"/>
        </w:rPr>
        <w:t> </w:t>
      </w:r>
      <w:r>
        <w:rPr/>
        <w:t>en</w:t>
      </w:r>
      <w:r>
        <w:rPr>
          <w:spacing w:val="-7"/>
        </w:rPr>
        <w:t> </w:t>
      </w:r>
      <w:r>
        <w:rPr/>
        <w:t>la</w:t>
      </w:r>
      <w:r>
        <w:rPr>
          <w:spacing w:val="-7"/>
        </w:rPr>
        <w:t> </w:t>
      </w:r>
      <w:r>
        <w:rPr/>
        <w:t>tramitación</w:t>
      </w:r>
      <w:r>
        <w:rPr>
          <w:spacing w:val="-7"/>
        </w:rPr>
        <w:t> </w:t>
      </w:r>
      <w:r>
        <w:rPr/>
        <w:t>de</w:t>
      </w:r>
      <w:r>
        <w:rPr>
          <w:spacing w:val="-4"/>
        </w:rPr>
        <w:t> </w:t>
      </w:r>
      <w:r>
        <w:rPr/>
        <w:t>dicho expediente penal</w:t>
      </w:r>
      <w:r>
        <w:rPr>
          <w:position w:val="7"/>
          <w:sz w:val="13"/>
        </w:rPr>
        <w:t>244</w:t>
      </w:r>
      <w:r>
        <w:rPr/>
        <w:t>.</w:t>
      </w:r>
      <w:r>
        <w:rPr>
          <w:spacing w:val="-1"/>
        </w:rPr>
        <w:t> </w:t>
      </w:r>
      <w:r>
        <w:rPr/>
        <w:t>Además, la señora Pacheco Briceño presentó cartas exponiendo la situación</w:t>
      </w:r>
      <w:r>
        <w:rPr>
          <w:spacing w:val="-14"/>
        </w:rPr>
        <w:t> </w:t>
      </w:r>
      <w:r>
        <w:rPr/>
        <w:t>de</w:t>
      </w:r>
      <w:r>
        <w:rPr>
          <w:spacing w:val="-16"/>
        </w:rPr>
        <w:t> </w:t>
      </w:r>
      <w:r>
        <w:rPr/>
        <w:t>su</w:t>
      </w:r>
      <w:r>
        <w:rPr>
          <w:spacing w:val="-14"/>
        </w:rPr>
        <w:t> </w:t>
      </w:r>
      <w:r>
        <w:rPr/>
        <w:t>representada</w:t>
      </w:r>
      <w:r>
        <w:rPr>
          <w:spacing w:val="-14"/>
        </w:rPr>
        <w:t> </w:t>
      </w:r>
      <w:r>
        <w:rPr/>
        <w:t>ante</w:t>
      </w:r>
      <w:r>
        <w:rPr>
          <w:spacing w:val="-16"/>
        </w:rPr>
        <w:t> </w:t>
      </w:r>
      <w:r>
        <w:rPr/>
        <w:t>diversas</w:t>
      </w:r>
      <w:r>
        <w:rPr>
          <w:spacing w:val="-16"/>
        </w:rPr>
        <w:t> </w:t>
      </w:r>
      <w:r>
        <w:rPr/>
        <w:t>autoridades</w:t>
      </w:r>
      <w:r>
        <w:rPr>
          <w:spacing w:val="-15"/>
        </w:rPr>
        <w:t> </w:t>
      </w:r>
      <w:r>
        <w:rPr/>
        <w:t>públicas,</w:t>
      </w:r>
      <w:r>
        <w:rPr>
          <w:spacing w:val="-13"/>
        </w:rPr>
        <w:t> </w:t>
      </w:r>
      <w:r>
        <w:rPr/>
        <w:t>entre</w:t>
      </w:r>
      <w:r>
        <w:rPr>
          <w:spacing w:val="-14"/>
        </w:rPr>
        <w:t> </w:t>
      </w:r>
      <w:r>
        <w:rPr/>
        <w:t>ellas:</w:t>
      </w:r>
      <w:r>
        <w:rPr>
          <w:spacing w:val="-14"/>
        </w:rPr>
        <w:t> </w:t>
      </w:r>
      <w:r>
        <w:rPr/>
        <w:t>el</w:t>
      </w:r>
      <w:r>
        <w:rPr>
          <w:spacing w:val="-15"/>
        </w:rPr>
        <w:t> </w:t>
      </w:r>
      <w:r>
        <w:rPr/>
        <w:t>entonces Presidente de la República, los entonces Ministros de Salud e Interior, el entonces Presidente de la Asamblea Nacional, el entonces Presidente del Tribunal Supremo de Justicia y la entonces Procuradora General de la República</w:t>
      </w:r>
      <w:r>
        <w:rPr>
          <w:position w:val="7"/>
          <w:sz w:val="13"/>
        </w:rPr>
        <w:t>245</w:t>
      </w:r>
      <w:r>
        <w:rPr/>
        <w:t>.</w:t>
      </w:r>
    </w:p>
    <w:p>
      <w:pPr>
        <w:pStyle w:val="BodyText"/>
        <w:spacing w:before="1"/>
      </w:pPr>
    </w:p>
    <w:p>
      <w:pPr>
        <w:pStyle w:val="ListParagraph"/>
        <w:numPr>
          <w:ilvl w:val="0"/>
          <w:numId w:val="9"/>
        </w:numPr>
        <w:tabs>
          <w:tab w:pos="929" w:val="left" w:leader="none"/>
        </w:tabs>
        <w:spacing w:line="240" w:lineRule="auto" w:before="0" w:after="0"/>
        <w:ind w:left="362" w:right="359" w:firstLine="0"/>
        <w:jc w:val="both"/>
        <w:rPr>
          <w:sz w:val="20"/>
        </w:rPr>
      </w:pPr>
      <w:r>
        <w:rPr>
          <w:sz w:val="20"/>
        </w:rPr>
        <w:t>Lo anterior generó enormes sufrimientos a la madre de la señora Rodríguez Pacheco, tal y como lo declaró su hijo, el señor Jorge Isaac Rodríguez Pacheco, quien señaló que la causa penal fue un “proceso interminable, desgastante, que tardó años, colmado de vicios e injusticias, durante el cual [la señora Pacheco Briceño] fue víctima de humillaciones, ya que cada paso de todo este proceso legal, fue obstaculizado y demorado,</w:t>
      </w:r>
      <w:r>
        <w:rPr>
          <w:spacing w:val="-17"/>
          <w:sz w:val="20"/>
        </w:rPr>
        <w:t> </w:t>
      </w:r>
      <w:r>
        <w:rPr>
          <w:sz w:val="20"/>
        </w:rPr>
        <w:t>con</w:t>
      </w:r>
      <w:r>
        <w:rPr>
          <w:spacing w:val="-13"/>
          <w:sz w:val="20"/>
        </w:rPr>
        <w:t> </w:t>
      </w:r>
      <w:r>
        <w:rPr>
          <w:sz w:val="20"/>
        </w:rPr>
        <w:t>el</w:t>
      </w:r>
      <w:r>
        <w:rPr>
          <w:spacing w:val="-16"/>
          <w:sz w:val="20"/>
        </w:rPr>
        <w:t> </w:t>
      </w:r>
      <w:r>
        <w:rPr>
          <w:sz w:val="20"/>
        </w:rPr>
        <w:t>propósito</w:t>
      </w:r>
      <w:r>
        <w:rPr>
          <w:spacing w:val="-17"/>
          <w:sz w:val="20"/>
        </w:rPr>
        <w:t> </w:t>
      </w:r>
      <w:r>
        <w:rPr>
          <w:sz w:val="20"/>
        </w:rPr>
        <w:t>de</w:t>
      </w:r>
      <w:r>
        <w:rPr>
          <w:spacing w:val="-17"/>
          <w:sz w:val="20"/>
        </w:rPr>
        <w:t> </w:t>
      </w:r>
      <w:r>
        <w:rPr>
          <w:sz w:val="20"/>
        </w:rPr>
        <w:t>causar</w:t>
      </w:r>
      <w:r>
        <w:rPr>
          <w:spacing w:val="-17"/>
          <w:sz w:val="20"/>
        </w:rPr>
        <w:t> </w:t>
      </w:r>
      <w:r>
        <w:rPr>
          <w:sz w:val="20"/>
        </w:rPr>
        <w:t>agotamiento</w:t>
      </w:r>
      <w:r>
        <w:rPr>
          <w:spacing w:val="-17"/>
          <w:sz w:val="20"/>
        </w:rPr>
        <w:t> </w:t>
      </w:r>
      <w:r>
        <w:rPr>
          <w:sz w:val="20"/>
        </w:rPr>
        <w:t>y</w:t>
      </w:r>
      <w:r>
        <w:rPr>
          <w:spacing w:val="-16"/>
          <w:sz w:val="20"/>
        </w:rPr>
        <w:t> </w:t>
      </w:r>
      <w:r>
        <w:rPr>
          <w:sz w:val="20"/>
        </w:rPr>
        <w:t>desistimiento</w:t>
      </w:r>
      <w:r>
        <w:rPr>
          <w:spacing w:val="-17"/>
          <w:sz w:val="20"/>
        </w:rPr>
        <w:t> </w:t>
      </w:r>
      <w:r>
        <w:rPr>
          <w:sz w:val="20"/>
        </w:rPr>
        <w:t>por</w:t>
      </w:r>
      <w:r>
        <w:rPr>
          <w:spacing w:val="-15"/>
          <w:sz w:val="20"/>
        </w:rPr>
        <w:t> </w:t>
      </w:r>
      <w:r>
        <w:rPr>
          <w:sz w:val="20"/>
        </w:rPr>
        <w:t>nuestra</w:t>
      </w:r>
      <w:r>
        <w:rPr>
          <w:spacing w:val="-16"/>
          <w:sz w:val="20"/>
        </w:rPr>
        <w:t> </w:t>
      </w:r>
      <w:r>
        <w:rPr>
          <w:sz w:val="20"/>
        </w:rPr>
        <w:t>parte”</w:t>
      </w:r>
      <w:r>
        <w:rPr>
          <w:position w:val="7"/>
          <w:sz w:val="13"/>
        </w:rPr>
        <w:t>246</w:t>
      </w:r>
      <w:r>
        <w:rPr>
          <w:sz w:val="20"/>
        </w:rPr>
        <w:t>. </w:t>
      </w:r>
      <w:r>
        <w:rPr>
          <w:w w:val="95"/>
          <w:sz w:val="20"/>
        </w:rPr>
        <w:t>Asimismo,</w:t>
      </w:r>
      <w:r>
        <w:rPr>
          <w:spacing w:val="5"/>
          <w:sz w:val="20"/>
        </w:rPr>
        <w:t> </w:t>
      </w:r>
      <w:r>
        <w:rPr>
          <w:w w:val="95"/>
          <w:sz w:val="20"/>
        </w:rPr>
        <w:t>manifestó</w:t>
      </w:r>
      <w:r>
        <w:rPr>
          <w:spacing w:val="9"/>
          <w:sz w:val="20"/>
        </w:rPr>
        <w:t> </w:t>
      </w:r>
      <w:r>
        <w:rPr>
          <w:w w:val="95"/>
          <w:sz w:val="20"/>
        </w:rPr>
        <w:t>que</w:t>
      </w:r>
      <w:r>
        <w:rPr>
          <w:spacing w:val="9"/>
          <w:sz w:val="20"/>
        </w:rPr>
        <w:t> </w:t>
      </w:r>
      <w:r>
        <w:rPr>
          <w:w w:val="95"/>
          <w:sz w:val="20"/>
        </w:rPr>
        <w:t>el</w:t>
      </w:r>
      <w:r>
        <w:rPr>
          <w:spacing w:val="6"/>
          <w:sz w:val="20"/>
        </w:rPr>
        <w:t> </w:t>
      </w:r>
      <w:r>
        <w:rPr>
          <w:w w:val="95"/>
          <w:sz w:val="20"/>
        </w:rPr>
        <w:t>procedimiento</w:t>
      </w:r>
      <w:r>
        <w:rPr>
          <w:spacing w:val="4"/>
          <w:sz w:val="20"/>
        </w:rPr>
        <w:t> </w:t>
      </w:r>
      <w:r>
        <w:rPr>
          <w:w w:val="95"/>
          <w:sz w:val="20"/>
        </w:rPr>
        <w:t>penal</w:t>
      </w:r>
      <w:r>
        <w:rPr>
          <w:spacing w:val="10"/>
          <w:sz w:val="20"/>
        </w:rPr>
        <w:t> </w:t>
      </w:r>
      <w:r>
        <w:rPr>
          <w:w w:val="95"/>
          <w:sz w:val="20"/>
        </w:rPr>
        <w:t>los</w:t>
      </w:r>
      <w:r>
        <w:rPr>
          <w:spacing w:val="9"/>
          <w:sz w:val="20"/>
        </w:rPr>
        <w:t> </w:t>
      </w:r>
      <w:r>
        <w:rPr>
          <w:w w:val="95"/>
          <w:sz w:val="20"/>
        </w:rPr>
        <w:t>sometió</w:t>
      </w:r>
      <w:r>
        <w:rPr>
          <w:spacing w:val="7"/>
          <w:sz w:val="20"/>
        </w:rPr>
        <w:t> </w:t>
      </w:r>
      <w:r>
        <w:rPr>
          <w:w w:val="95"/>
          <w:sz w:val="20"/>
        </w:rPr>
        <w:t>a</w:t>
      </w:r>
      <w:r>
        <w:rPr>
          <w:spacing w:val="6"/>
          <w:sz w:val="20"/>
        </w:rPr>
        <w:t> </w:t>
      </w:r>
      <w:r>
        <w:rPr>
          <w:w w:val="95"/>
          <w:sz w:val="20"/>
        </w:rPr>
        <w:t>una</w:t>
      </w:r>
      <w:r>
        <w:rPr>
          <w:spacing w:val="6"/>
          <w:sz w:val="20"/>
        </w:rPr>
        <w:t> </w:t>
      </w:r>
      <w:r>
        <w:rPr>
          <w:w w:val="95"/>
          <w:sz w:val="20"/>
        </w:rPr>
        <w:t>situación</w:t>
      </w:r>
      <w:r>
        <w:rPr>
          <w:spacing w:val="7"/>
          <w:sz w:val="20"/>
        </w:rPr>
        <w:t> </w:t>
      </w:r>
      <w:r>
        <w:rPr>
          <w:w w:val="95"/>
          <w:sz w:val="20"/>
        </w:rPr>
        <w:t>de</w:t>
      </w:r>
      <w:r>
        <w:rPr>
          <w:spacing w:val="5"/>
          <w:sz w:val="20"/>
        </w:rPr>
        <w:t> </w:t>
      </w:r>
      <w:r>
        <w:rPr>
          <w:spacing w:val="-2"/>
          <w:w w:val="95"/>
          <w:sz w:val="20"/>
        </w:rPr>
        <w:t>“angustia</w:t>
      </w:r>
    </w:p>
    <w:p>
      <w:pPr>
        <w:pStyle w:val="BodyText"/>
      </w:pPr>
    </w:p>
    <w:p>
      <w:pPr>
        <w:pStyle w:val="BodyText"/>
      </w:pPr>
    </w:p>
    <w:p>
      <w:pPr>
        <w:pStyle w:val="BodyText"/>
        <w:spacing w:before="11"/>
        <w:rPr>
          <w:sz w:val="15"/>
        </w:rPr>
      </w:pPr>
      <w:r>
        <w:rPr/>
        <w:pict>
          <v:rect style="position:absolute;margin-left:85.103996pt;margin-top:10.886904pt;width:144.020pt;height:.600010pt;mso-position-horizontal-relative:page;mso-position-vertical-relative:paragraph;z-index:-15705088;mso-wrap-distance-left:0;mso-wrap-distance-right:0" id="docshape48" filled="true" fillcolor="#000000" stroked="false">
            <v:fill type="solid"/>
            <w10:wrap type="topAndBottom"/>
          </v:rect>
        </w:pict>
      </w:r>
    </w:p>
    <w:p>
      <w:pPr>
        <w:spacing w:line="240" w:lineRule="auto" w:before="96"/>
        <w:ind w:left="362" w:right="354" w:firstLine="0"/>
        <w:jc w:val="both"/>
        <w:rPr>
          <w:sz w:val="16"/>
        </w:rPr>
      </w:pPr>
      <w:r>
        <w:rPr>
          <w:sz w:val="16"/>
        </w:rPr>
        <w:t>a</w:t>
      </w:r>
      <w:r>
        <w:rPr>
          <w:spacing w:val="-6"/>
          <w:sz w:val="16"/>
        </w:rPr>
        <w:t> </w:t>
      </w:r>
      <w:r>
        <w:rPr>
          <w:sz w:val="16"/>
        </w:rPr>
        <w:t>1158)</w:t>
      </w:r>
      <w:r>
        <w:rPr>
          <w:spacing w:val="-6"/>
          <w:sz w:val="16"/>
        </w:rPr>
        <w:t> </w:t>
      </w:r>
      <w:r>
        <w:rPr>
          <w:sz w:val="16"/>
        </w:rPr>
        <w:t>Escrito</w:t>
      </w:r>
      <w:r>
        <w:rPr>
          <w:spacing w:val="-7"/>
          <w:sz w:val="16"/>
        </w:rPr>
        <w:t> </w:t>
      </w:r>
      <w:r>
        <w:rPr>
          <w:sz w:val="16"/>
        </w:rPr>
        <w:t>presentado</w:t>
      </w:r>
      <w:r>
        <w:rPr>
          <w:spacing w:val="-7"/>
          <w:sz w:val="16"/>
        </w:rPr>
        <w:t> </w:t>
      </w:r>
      <w:r>
        <w:rPr>
          <w:sz w:val="16"/>
        </w:rPr>
        <w:t>por</w:t>
      </w:r>
      <w:r>
        <w:rPr>
          <w:spacing w:val="-4"/>
          <w:sz w:val="16"/>
        </w:rPr>
        <w:t> </w:t>
      </w:r>
      <w:r>
        <w:rPr>
          <w:sz w:val="16"/>
        </w:rPr>
        <w:t>Aura</w:t>
      </w:r>
      <w:r>
        <w:rPr>
          <w:spacing w:val="-6"/>
          <w:sz w:val="16"/>
        </w:rPr>
        <w:t> </w:t>
      </w:r>
      <w:r>
        <w:rPr>
          <w:sz w:val="16"/>
        </w:rPr>
        <w:t>Pacheco</w:t>
      </w:r>
      <w:r>
        <w:rPr>
          <w:spacing w:val="-4"/>
          <w:sz w:val="16"/>
        </w:rPr>
        <w:t> </w:t>
      </w:r>
      <w:r>
        <w:rPr>
          <w:sz w:val="16"/>
        </w:rPr>
        <w:t>ante</w:t>
      </w:r>
      <w:r>
        <w:rPr>
          <w:spacing w:val="-5"/>
          <w:sz w:val="16"/>
        </w:rPr>
        <w:t> </w:t>
      </w:r>
      <w:r>
        <w:rPr>
          <w:sz w:val="16"/>
        </w:rPr>
        <w:t>el</w:t>
      </w:r>
      <w:r>
        <w:rPr>
          <w:spacing w:val="-8"/>
          <w:sz w:val="16"/>
        </w:rPr>
        <w:t> </w:t>
      </w:r>
      <w:r>
        <w:rPr>
          <w:sz w:val="16"/>
        </w:rPr>
        <w:t>Fiscal</w:t>
      </w:r>
      <w:r>
        <w:rPr>
          <w:spacing w:val="-8"/>
          <w:sz w:val="16"/>
        </w:rPr>
        <w:t> </w:t>
      </w:r>
      <w:r>
        <w:rPr>
          <w:sz w:val="16"/>
        </w:rPr>
        <w:t>General</w:t>
      </w:r>
      <w:r>
        <w:rPr>
          <w:spacing w:val="-6"/>
          <w:sz w:val="16"/>
        </w:rPr>
        <w:t> </w:t>
      </w:r>
      <w:r>
        <w:rPr>
          <w:sz w:val="16"/>
        </w:rPr>
        <w:t>de</w:t>
      </w:r>
      <w:r>
        <w:rPr>
          <w:spacing w:val="-5"/>
          <w:sz w:val="16"/>
        </w:rPr>
        <w:t> </w:t>
      </w:r>
      <w:r>
        <w:rPr>
          <w:sz w:val="16"/>
        </w:rPr>
        <w:t>la</w:t>
      </w:r>
      <w:r>
        <w:rPr>
          <w:spacing w:val="-6"/>
          <w:sz w:val="16"/>
        </w:rPr>
        <w:t> </w:t>
      </w:r>
      <w:r>
        <w:rPr>
          <w:sz w:val="16"/>
        </w:rPr>
        <w:t>República</w:t>
      </w:r>
      <w:r>
        <w:rPr>
          <w:spacing w:val="-5"/>
          <w:sz w:val="16"/>
        </w:rPr>
        <w:t> </w:t>
      </w:r>
      <w:r>
        <w:rPr>
          <w:sz w:val="16"/>
        </w:rPr>
        <w:t>mediante</w:t>
      </w:r>
      <w:r>
        <w:rPr>
          <w:spacing w:val="-2"/>
          <w:sz w:val="16"/>
        </w:rPr>
        <w:t> </w:t>
      </w:r>
      <w:r>
        <w:rPr>
          <w:sz w:val="16"/>
        </w:rPr>
        <w:t>el</w:t>
      </w:r>
      <w:r>
        <w:rPr>
          <w:spacing w:val="-6"/>
          <w:sz w:val="16"/>
        </w:rPr>
        <w:t> </w:t>
      </w:r>
      <w:r>
        <w:rPr>
          <w:sz w:val="16"/>
        </w:rPr>
        <w:t>cual</w:t>
      </w:r>
      <w:r>
        <w:rPr>
          <w:spacing w:val="-6"/>
          <w:sz w:val="16"/>
        </w:rPr>
        <w:t> </w:t>
      </w:r>
      <w:r>
        <w:rPr>
          <w:sz w:val="16"/>
        </w:rPr>
        <w:t>solicita</w:t>
      </w:r>
      <w:r>
        <w:rPr>
          <w:spacing w:val="-3"/>
          <w:sz w:val="16"/>
        </w:rPr>
        <w:t> </w:t>
      </w:r>
      <w:r>
        <w:rPr>
          <w:sz w:val="16"/>
        </w:rPr>
        <w:t>la recusación del</w:t>
      </w:r>
      <w:r>
        <w:rPr>
          <w:spacing w:val="-1"/>
          <w:sz w:val="16"/>
        </w:rPr>
        <w:t> </w:t>
      </w:r>
      <w:r>
        <w:rPr>
          <w:sz w:val="16"/>
        </w:rPr>
        <w:t>Fiscal</w:t>
      </w:r>
      <w:r>
        <w:rPr>
          <w:spacing w:val="-2"/>
          <w:sz w:val="16"/>
        </w:rPr>
        <w:t> </w:t>
      </w:r>
      <w:r>
        <w:rPr>
          <w:sz w:val="16"/>
        </w:rPr>
        <w:t>10 del</w:t>
      </w:r>
      <w:r>
        <w:rPr>
          <w:spacing w:val="-1"/>
          <w:sz w:val="16"/>
        </w:rPr>
        <w:t> </w:t>
      </w:r>
      <w:r>
        <w:rPr>
          <w:sz w:val="16"/>
        </w:rPr>
        <w:t>Ministerio Público de Lara,</w:t>
      </w:r>
      <w:r>
        <w:rPr>
          <w:spacing w:val="-1"/>
          <w:sz w:val="16"/>
        </w:rPr>
        <w:t> </w:t>
      </w:r>
      <w:r>
        <w:rPr>
          <w:sz w:val="16"/>
        </w:rPr>
        <w:t>de 17 de enero de 2000 (expediente de prueba, folios 1166</w:t>
      </w:r>
      <w:r>
        <w:rPr>
          <w:spacing w:val="-9"/>
          <w:sz w:val="16"/>
        </w:rPr>
        <w:t> </w:t>
      </w:r>
      <w:r>
        <w:rPr>
          <w:sz w:val="16"/>
        </w:rPr>
        <w:t>y</w:t>
      </w:r>
      <w:r>
        <w:rPr>
          <w:spacing w:val="-11"/>
          <w:sz w:val="16"/>
        </w:rPr>
        <w:t> </w:t>
      </w:r>
      <w:r>
        <w:rPr>
          <w:sz w:val="16"/>
        </w:rPr>
        <w:t>1167);</w:t>
      </w:r>
      <w:r>
        <w:rPr>
          <w:spacing w:val="-11"/>
          <w:sz w:val="16"/>
        </w:rPr>
        <w:t> </w:t>
      </w:r>
      <w:r>
        <w:rPr>
          <w:sz w:val="16"/>
        </w:rPr>
        <w:t>Querella</w:t>
      </w:r>
      <w:r>
        <w:rPr>
          <w:spacing w:val="-8"/>
          <w:sz w:val="16"/>
        </w:rPr>
        <w:t> </w:t>
      </w:r>
      <w:r>
        <w:rPr>
          <w:sz w:val="16"/>
        </w:rPr>
        <w:t>particular</w:t>
      </w:r>
      <w:r>
        <w:rPr>
          <w:spacing w:val="-7"/>
          <w:sz w:val="16"/>
        </w:rPr>
        <w:t> </w:t>
      </w:r>
      <w:r>
        <w:rPr>
          <w:sz w:val="16"/>
        </w:rPr>
        <w:t>contra</w:t>
      </w:r>
      <w:r>
        <w:rPr>
          <w:spacing w:val="-10"/>
          <w:sz w:val="16"/>
        </w:rPr>
        <w:t> </w:t>
      </w:r>
      <w:r>
        <w:rPr>
          <w:sz w:val="16"/>
        </w:rPr>
        <w:t>el</w:t>
      </w:r>
      <w:r>
        <w:rPr>
          <w:spacing w:val="-11"/>
          <w:sz w:val="16"/>
        </w:rPr>
        <w:t> </w:t>
      </w:r>
      <w:r>
        <w:rPr>
          <w:sz w:val="16"/>
        </w:rPr>
        <w:t>doctor</w:t>
      </w:r>
      <w:r>
        <w:rPr>
          <w:spacing w:val="-9"/>
          <w:sz w:val="16"/>
        </w:rPr>
        <w:t> </w:t>
      </w:r>
      <w:r>
        <w:rPr>
          <w:sz w:val="16"/>
        </w:rPr>
        <w:t>J.C.Z.P.</w:t>
      </w:r>
      <w:r>
        <w:rPr>
          <w:spacing w:val="-8"/>
          <w:sz w:val="16"/>
        </w:rPr>
        <w:t> </w:t>
      </w:r>
      <w:r>
        <w:rPr>
          <w:sz w:val="16"/>
        </w:rPr>
        <w:t>de</w:t>
      </w:r>
      <w:r>
        <w:rPr>
          <w:spacing w:val="-7"/>
          <w:sz w:val="16"/>
        </w:rPr>
        <w:t> </w:t>
      </w:r>
      <w:r>
        <w:rPr>
          <w:sz w:val="16"/>
        </w:rPr>
        <w:t>5</w:t>
      </w:r>
      <w:r>
        <w:rPr>
          <w:spacing w:val="-9"/>
          <w:sz w:val="16"/>
        </w:rPr>
        <w:t> </w:t>
      </w:r>
      <w:r>
        <w:rPr>
          <w:sz w:val="16"/>
        </w:rPr>
        <w:t>de</w:t>
      </w:r>
      <w:r>
        <w:rPr>
          <w:spacing w:val="-7"/>
          <w:sz w:val="16"/>
        </w:rPr>
        <w:t> </w:t>
      </w:r>
      <w:r>
        <w:rPr>
          <w:sz w:val="16"/>
        </w:rPr>
        <w:t>junio</w:t>
      </w:r>
      <w:r>
        <w:rPr>
          <w:spacing w:val="-9"/>
          <w:sz w:val="16"/>
        </w:rPr>
        <w:t> </w:t>
      </w:r>
      <w:r>
        <w:rPr>
          <w:sz w:val="16"/>
        </w:rPr>
        <w:t>de</w:t>
      </w:r>
      <w:r>
        <w:rPr>
          <w:spacing w:val="-10"/>
          <w:sz w:val="16"/>
        </w:rPr>
        <w:t> </w:t>
      </w:r>
      <w:r>
        <w:rPr>
          <w:sz w:val="16"/>
        </w:rPr>
        <w:t>2000</w:t>
      </w:r>
      <w:r>
        <w:rPr>
          <w:spacing w:val="-9"/>
          <w:sz w:val="16"/>
        </w:rPr>
        <w:t> </w:t>
      </w:r>
      <w:r>
        <w:rPr>
          <w:sz w:val="16"/>
        </w:rPr>
        <w:t>presentado</w:t>
      </w:r>
      <w:r>
        <w:rPr>
          <w:spacing w:val="-9"/>
          <w:sz w:val="16"/>
        </w:rPr>
        <w:t> </w:t>
      </w:r>
      <w:r>
        <w:rPr>
          <w:sz w:val="16"/>
        </w:rPr>
        <w:t>por</w:t>
      </w:r>
      <w:r>
        <w:rPr>
          <w:spacing w:val="-9"/>
          <w:sz w:val="16"/>
        </w:rPr>
        <w:t> </w:t>
      </w:r>
      <w:r>
        <w:rPr>
          <w:sz w:val="16"/>
        </w:rPr>
        <w:t>Aura</w:t>
      </w:r>
      <w:r>
        <w:rPr>
          <w:spacing w:val="-10"/>
          <w:sz w:val="16"/>
        </w:rPr>
        <w:t> </w:t>
      </w:r>
      <w:r>
        <w:rPr>
          <w:sz w:val="16"/>
        </w:rPr>
        <w:t>Pacheco (expediente de prueba, folio 1049); Comunicación de la Defensoría del Pueblo a la Fiscalía Tercera del Ministerio Público de 14 de febrero de 2001 mediante la cual se remite el informe realizado en el caso de Balbina Francisca Rodríguez Pacheco solicitado por la abogada Aura Pacheco (expediente de prueba, folio 1053); Acción de Amparo formulada por Aura Pacheco, de 19 de junio de 2001 (expediente de prueba, folio 1175); Recurso de apelación contra la decisión dictada en primera instancia sobre la solicitud de amparo constitucional, presentado por Aura Pacheco, de 27 de junio de 2001 (expediente de prueba, folio 1183); Denuncia de delitos conexos sobrevenidos en el transcurso del proceso alrededor del Asunto KP01-P-19-9- 000386,</w:t>
      </w:r>
      <w:r>
        <w:rPr>
          <w:spacing w:val="-5"/>
          <w:sz w:val="16"/>
        </w:rPr>
        <w:t> </w:t>
      </w:r>
      <w:r>
        <w:rPr>
          <w:sz w:val="16"/>
        </w:rPr>
        <w:t>de</w:t>
      </w:r>
      <w:r>
        <w:rPr>
          <w:spacing w:val="-6"/>
          <w:sz w:val="16"/>
        </w:rPr>
        <w:t> </w:t>
      </w:r>
      <w:r>
        <w:rPr>
          <w:sz w:val="16"/>
        </w:rPr>
        <w:t>3</w:t>
      </w:r>
      <w:r>
        <w:rPr>
          <w:spacing w:val="-3"/>
          <w:sz w:val="16"/>
        </w:rPr>
        <w:t> </w:t>
      </w:r>
      <w:r>
        <w:rPr>
          <w:sz w:val="16"/>
        </w:rPr>
        <w:t>de</w:t>
      </w:r>
      <w:r>
        <w:rPr>
          <w:spacing w:val="-4"/>
          <w:sz w:val="16"/>
        </w:rPr>
        <w:t> </w:t>
      </w:r>
      <w:r>
        <w:rPr>
          <w:sz w:val="16"/>
        </w:rPr>
        <w:t>julio</w:t>
      </w:r>
      <w:r>
        <w:rPr>
          <w:spacing w:val="-3"/>
          <w:sz w:val="16"/>
        </w:rPr>
        <w:t> </w:t>
      </w:r>
      <w:r>
        <w:rPr>
          <w:sz w:val="16"/>
        </w:rPr>
        <w:t>de</w:t>
      </w:r>
      <w:r>
        <w:rPr>
          <w:spacing w:val="-3"/>
          <w:sz w:val="16"/>
        </w:rPr>
        <w:t> </w:t>
      </w:r>
      <w:r>
        <w:rPr>
          <w:sz w:val="16"/>
        </w:rPr>
        <w:t>2001</w:t>
      </w:r>
      <w:r>
        <w:rPr>
          <w:spacing w:val="-3"/>
          <w:sz w:val="16"/>
        </w:rPr>
        <w:t> </w:t>
      </w:r>
      <w:r>
        <w:rPr>
          <w:sz w:val="16"/>
        </w:rPr>
        <w:t>(expediente</w:t>
      </w:r>
      <w:r>
        <w:rPr>
          <w:spacing w:val="-3"/>
          <w:sz w:val="16"/>
        </w:rPr>
        <w:t> </w:t>
      </w:r>
      <w:r>
        <w:rPr>
          <w:sz w:val="16"/>
        </w:rPr>
        <w:t>de</w:t>
      </w:r>
      <w:r>
        <w:rPr>
          <w:spacing w:val="-4"/>
          <w:sz w:val="16"/>
        </w:rPr>
        <w:t> </w:t>
      </w:r>
      <w:r>
        <w:rPr>
          <w:sz w:val="16"/>
        </w:rPr>
        <w:t>prueba,</w:t>
      </w:r>
      <w:r>
        <w:rPr>
          <w:spacing w:val="-5"/>
          <w:sz w:val="16"/>
        </w:rPr>
        <w:t> </w:t>
      </w:r>
      <w:r>
        <w:rPr>
          <w:sz w:val="16"/>
        </w:rPr>
        <w:t>1270) Auto</w:t>
      </w:r>
      <w:r>
        <w:rPr>
          <w:spacing w:val="-3"/>
          <w:sz w:val="16"/>
        </w:rPr>
        <w:t> </w:t>
      </w:r>
      <w:r>
        <w:rPr>
          <w:sz w:val="16"/>
        </w:rPr>
        <w:t>del</w:t>
      </w:r>
      <w:r>
        <w:rPr>
          <w:spacing w:val="-2"/>
          <w:sz w:val="16"/>
        </w:rPr>
        <w:t> </w:t>
      </w:r>
      <w:r>
        <w:rPr>
          <w:sz w:val="16"/>
        </w:rPr>
        <w:t>Tribunal</w:t>
      </w:r>
      <w:r>
        <w:rPr>
          <w:spacing w:val="-4"/>
          <w:sz w:val="16"/>
        </w:rPr>
        <w:t> </w:t>
      </w:r>
      <w:r>
        <w:rPr>
          <w:sz w:val="16"/>
        </w:rPr>
        <w:t>de</w:t>
      </w:r>
      <w:r>
        <w:rPr>
          <w:spacing w:val="-4"/>
          <w:sz w:val="16"/>
        </w:rPr>
        <w:t> </w:t>
      </w:r>
      <w:r>
        <w:rPr>
          <w:sz w:val="16"/>
        </w:rPr>
        <w:t>Control</w:t>
      </w:r>
      <w:r>
        <w:rPr>
          <w:spacing w:val="-7"/>
          <w:sz w:val="16"/>
        </w:rPr>
        <w:t> </w:t>
      </w:r>
      <w:r>
        <w:rPr>
          <w:sz w:val="16"/>
        </w:rPr>
        <w:t>de</w:t>
      </w:r>
      <w:r>
        <w:rPr>
          <w:spacing w:val="-4"/>
          <w:sz w:val="16"/>
        </w:rPr>
        <w:t> </w:t>
      </w:r>
      <w:r>
        <w:rPr>
          <w:sz w:val="16"/>
        </w:rPr>
        <w:t>Barquisimeto</w:t>
      </w:r>
      <w:r>
        <w:rPr>
          <w:spacing w:val="-3"/>
          <w:sz w:val="16"/>
        </w:rPr>
        <w:t> </w:t>
      </w:r>
      <w:r>
        <w:rPr>
          <w:sz w:val="16"/>
        </w:rPr>
        <w:t>de 23</w:t>
      </w:r>
      <w:r>
        <w:rPr>
          <w:spacing w:val="-10"/>
          <w:sz w:val="16"/>
        </w:rPr>
        <w:t> </w:t>
      </w:r>
      <w:r>
        <w:rPr>
          <w:sz w:val="16"/>
        </w:rPr>
        <w:t>de</w:t>
      </w:r>
      <w:r>
        <w:rPr>
          <w:spacing w:val="-8"/>
          <w:sz w:val="16"/>
        </w:rPr>
        <w:t> </w:t>
      </w:r>
      <w:r>
        <w:rPr>
          <w:sz w:val="16"/>
        </w:rPr>
        <w:t>noviembre</w:t>
      </w:r>
      <w:r>
        <w:rPr>
          <w:spacing w:val="-8"/>
          <w:sz w:val="16"/>
        </w:rPr>
        <w:t> </w:t>
      </w:r>
      <w:r>
        <w:rPr>
          <w:sz w:val="16"/>
        </w:rPr>
        <w:t>de</w:t>
      </w:r>
      <w:r>
        <w:rPr>
          <w:spacing w:val="-10"/>
          <w:sz w:val="16"/>
        </w:rPr>
        <w:t> </w:t>
      </w:r>
      <w:r>
        <w:rPr>
          <w:sz w:val="16"/>
        </w:rPr>
        <w:t>2001</w:t>
      </w:r>
      <w:r>
        <w:rPr>
          <w:spacing w:val="-8"/>
          <w:sz w:val="16"/>
        </w:rPr>
        <w:t> </w:t>
      </w:r>
      <w:r>
        <w:rPr>
          <w:sz w:val="16"/>
        </w:rPr>
        <w:t>mediante</w:t>
      </w:r>
      <w:r>
        <w:rPr>
          <w:spacing w:val="-8"/>
          <w:sz w:val="16"/>
        </w:rPr>
        <w:t> </w:t>
      </w:r>
      <w:r>
        <w:rPr>
          <w:sz w:val="16"/>
        </w:rPr>
        <w:t>el</w:t>
      </w:r>
      <w:r>
        <w:rPr>
          <w:spacing w:val="-9"/>
          <w:sz w:val="16"/>
        </w:rPr>
        <w:t> </w:t>
      </w:r>
      <w:r>
        <w:rPr>
          <w:sz w:val="16"/>
        </w:rPr>
        <w:t>cual</w:t>
      </w:r>
      <w:r>
        <w:rPr>
          <w:spacing w:val="-9"/>
          <w:sz w:val="16"/>
        </w:rPr>
        <w:t> </w:t>
      </w:r>
      <w:r>
        <w:rPr>
          <w:sz w:val="16"/>
        </w:rPr>
        <w:t>se</w:t>
      </w:r>
      <w:r>
        <w:rPr>
          <w:spacing w:val="-8"/>
          <w:sz w:val="16"/>
        </w:rPr>
        <w:t> </w:t>
      </w:r>
      <w:r>
        <w:rPr>
          <w:sz w:val="16"/>
        </w:rPr>
        <w:t>otorga</w:t>
      </w:r>
      <w:r>
        <w:rPr>
          <w:spacing w:val="-9"/>
          <w:sz w:val="16"/>
        </w:rPr>
        <w:t> </w:t>
      </w:r>
      <w:r>
        <w:rPr>
          <w:sz w:val="16"/>
        </w:rPr>
        <w:t>a</w:t>
      </w:r>
      <w:r>
        <w:rPr>
          <w:spacing w:val="-11"/>
          <w:sz w:val="16"/>
        </w:rPr>
        <w:t> </w:t>
      </w:r>
      <w:r>
        <w:rPr>
          <w:sz w:val="16"/>
        </w:rPr>
        <w:t>Aura</w:t>
      </w:r>
      <w:r>
        <w:rPr>
          <w:spacing w:val="-11"/>
          <w:sz w:val="16"/>
        </w:rPr>
        <w:t> </w:t>
      </w:r>
      <w:r>
        <w:rPr>
          <w:sz w:val="16"/>
        </w:rPr>
        <w:t>Pacheco</w:t>
      </w:r>
      <w:r>
        <w:rPr>
          <w:spacing w:val="-7"/>
          <w:sz w:val="16"/>
        </w:rPr>
        <w:t> </w:t>
      </w:r>
      <w:r>
        <w:rPr>
          <w:sz w:val="16"/>
        </w:rPr>
        <w:t>autorización</w:t>
      </w:r>
      <w:r>
        <w:rPr>
          <w:spacing w:val="-9"/>
          <w:sz w:val="16"/>
        </w:rPr>
        <w:t> </w:t>
      </w:r>
      <w:r>
        <w:rPr>
          <w:sz w:val="16"/>
        </w:rPr>
        <w:t>para</w:t>
      </w:r>
      <w:r>
        <w:rPr>
          <w:spacing w:val="-9"/>
          <w:sz w:val="16"/>
        </w:rPr>
        <w:t> </w:t>
      </w:r>
      <w:r>
        <w:rPr>
          <w:sz w:val="16"/>
        </w:rPr>
        <w:t>consultar</w:t>
      </w:r>
      <w:r>
        <w:rPr>
          <w:spacing w:val="-8"/>
          <w:sz w:val="16"/>
        </w:rPr>
        <w:t> </w:t>
      </w:r>
      <w:r>
        <w:rPr>
          <w:sz w:val="16"/>
        </w:rPr>
        <w:t>el</w:t>
      </w:r>
      <w:r>
        <w:rPr>
          <w:spacing w:val="-9"/>
          <w:sz w:val="16"/>
        </w:rPr>
        <w:t> </w:t>
      </w:r>
      <w:r>
        <w:rPr>
          <w:sz w:val="16"/>
        </w:rPr>
        <w:t>expediente del caso, en atención a las comunicaciones presentadas por esta el 5, 7, 8, 9, 12, 20 y 21 de noviembre de 2001 (expediente de prueba, folio 1209); Comunicación presentada por Aura Pacheco ante el Fiscal General de la República mediante la cual solicita la asignación de un fiscal con competencia nacional para el conocimiento del caso de Balbina Francisca Rodríguez, de 7 de enero de 2002 (expediente de prueba, folio 1215);</w:t>
      </w:r>
      <w:r>
        <w:rPr>
          <w:spacing w:val="-9"/>
          <w:sz w:val="16"/>
        </w:rPr>
        <w:t> </w:t>
      </w:r>
      <w:r>
        <w:rPr>
          <w:sz w:val="16"/>
        </w:rPr>
        <w:t>Querella</w:t>
      </w:r>
      <w:r>
        <w:rPr>
          <w:spacing w:val="-7"/>
          <w:sz w:val="16"/>
        </w:rPr>
        <w:t> </w:t>
      </w:r>
      <w:r>
        <w:rPr>
          <w:sz w:val="16"/>
        </w:rPr>
        <w:t>penal</w:t>
      </w:r>
      <w:r>
        <w:rPr>
          <w:spacing w:val="-9"/>
          <w:sz w:val="16"/>
        </w:rPr>
        <w:t> </w:t>
      </w:r>
      <w:r>
        <w:rPr>
          <w:sz w:val="16"/>
        </w:rPr>
        <w:t>presentada</w:t>
      </w:r>
      <w:r>
        <w:rPr>
          <w:spacing w:val="-7"/>
          <w:sz w:val="16"/>
        </w:rPr>
        <w:t> </w:t>
      </w:r>
      <w:r>
        <w:rPr>
          <w:sz w:val="16"/>
        </w:rPr>
        <w:t>por</w:t>
      </w:r>
      <w:r>
        <w:rPr>
          <w:spacing w:val="-7"/>
          <w:sz w:val="16"/>
        </w:rPr>
        <w:t> </w:t>
      </w:r>
      <w:r>
        <w:rPr>
          <w:sz w:val="16"/>
        </w:rPr>
        <w:t>la</w:t>
      </w:r>
      <w:r>
        <w:rPr>
          <w:spacing w:val="-7"/>
          <w:sz w:val="16"/>
        </w:rPr>
        <w:t> </w:t>
      </w:r>
      <w:r>
        <w:rPr>
          <w:sz w:val="16"/>
        </w:rPr>
        <w:t>señora</w:t>
      </w:r>
      <w:r>
        <w:rPr>
          <w:spacing w:val="-7"/>
          <w:sz w:val="16"/>
        </w:rPr>
        <w:t> </w:t>
      </w:r>
      <w:r>
        <w:rPr>
          <w:sz w:val="16"/>
        </w:rPr>
        <w:t>Aura</w:t>
      </w:r>
      <w:r>
        <w:rPr>
          <w:spacing w:val="-9"/>
          <w:sz w:val="16"/>
        </w:rPr>
        <w:t> </w:t>
      </w:r>
      <w:r>
        <w:rPr>
          <w:sz w:val="16"/>
        </w:rPr>
        <w:t>de</w:t>
      </w:r>
      <w:r>
        <w:rPr>
          <w:spacing w:val="-6"/>
          <w:sz w:val="16"/>
        </w:rPr>
        <w:t> </w:t>
      </w:r>
      <w:r>
        <w:rPr>
          <w:sz w:val="16"/>
        </w:rPr>
        <w:t>las</w:t>
      </w:r>
      <w:r>
        <w:rPr>
          <w:spacing w:val="-8"/>
          <w:sz w:val="16"/>
        </w:rPr>
        <w:t> </w:t>
      </w:r>
      <w:r>
        <w:rPr>
          <w:sz w:val="16"/>
        </w:rPr>
        <w:t>Mercedes</w:t>
      </w:r>
      <w:r>
        <w:rPr>
          <w:spacing w:val="-8"/>
          <w:sz w:val="16"/>
        </w:rPr>
        <w:t> </w:t>
      </w:r>
      <w:r>
        <w:rPr>
          <w:sz w:val="16"/>
        </w:rPr>
        <w:t>Pacheco</w:t>
      </w:r>
      <w:r>
        <w:rPr>
          <w:spacing w:val="-5"/>
          <w:sz w:val="16"/>
        </w:rPr>
        <w:t> </w:t>
      </w:r>
      <w:r>
        <w:rPr>
          <w:sz w:val="16"/>
        </w:rPr>
        <w:t>Briceño,</w:t>
      </w:r>
      <w:r>
        <w:rPr>
          <w:spacing w:val="-9"/>
          <w:sz w:val="16"/>
        </w:rPr>
        <w:t> </w:t>
      </w:r>
      <w:r>
        <w:rPr>
          <w:sz w:val="16"/>
        </w:rPr>
        <w:t>representante</w:t>
      </w:r>
      <w:r>
        <w:rPr>
          <w:spacing w:val="-6"/>
          <w:sz w:val="16"/>
        </w:rPr>
        <w:t> </w:t>
      </w:r>
      <w:r>
        <w:rPr>
          <w:sz w:val="16"/>
        </w:rPr>
        <w:t>legal</w:t>
      </w:r>
      <w:r>
        <w:rPr>
          <w:spacing w:val="-9"/>
          <w:sz w:val="16"/>
        </w:rPr>
        <w:t> </w:t>
      </w:r>
      <w:r>
        <w:rPr>
          <w:sz w:val="16"/>
        </w:rPr>
        <w:t>de la señora Rodríguez Pacheco, ante el juez de Control del Circuito Judicial Penal del estado Lara, de 12 de febrero de 2003 (expediente de prueba, folios 862 a 891); Recurso de apelación presentado por la señora Aura de las Mercedes Pacheco Briceño, representante legal de la señora Rodríguez Pacheco, ante el tribunal Segundo de Primera Instancia en Funciones de Control, de 2 de abril de 2003 (expediente de prueba, folios 893</w:t>
      </w:r>
      <w:r>
        <w:rPr>
          <w:spacing w:val="-8"/>
          <w:sz w:val="16"/>
        </w:rPr>
        <w:t> </w:t>
      </w:r>
      <w:r>
        <w:rPr>
          <w:sz w:val="16"/>
        </w:rPr>
        <w:t>a</w:t>
      </w:r>
      <w:r>
        <w:rPr>
          <w:spacing w:val="-11"/>
          <w:sz w:val="16"/>
        </w:rPr>
        <w:t> </w:t>
      </w:r>
      <w:r>
        <w:rPr>
          <w:sz w:val="16"/>
        </w:rPr>
        <w:t>906),</w:t>
      </w:r>
      <w:r>
        <w:rPr>
          <w:spacing w:val="-9"/>
          <w:sz w:val="16"/>
        </w:rPr>
        <w:t> </w:t>
      </w:r>
      <w:r>
        <w:rPr>
          <w:sz w:val="16"/>
        </w:rPr>
        <w:t>y</w:t>
      </w:r>
      <w:r>
        <w:rPr>
          <w:spacing w:val="-10"/>
          <w:sz w:val="16"/>
        </w:rPr>
        <w:t> </w:t>
      </w:r>
      <w:r>
        <w:rPr>
          <w:sz w:val="16"/>
        </w:rPr>
        <w:t>Urgente</w:t>
      </w:r>
      <w:r>
        <w:rPr>
          <w:spacing w:val="-8"/>
          <w:sz w:val="16"/>
        </w:rPr>
        <w:t> </w:t>
      </w:r>
      <w:r>
        <w:rPr>
          <w:sz w:val="16"/>
        </w:rPr>
        <w:t>solicitud</w:t>
      </w:r>
      <w:r>
        <w:rPr>
          <w:spacing w:val="-8"/>
          <w:sz w:val="16"/>
        </w:rPr>
        <w:t> </w:t>
      </w:r>
      <w:r>
        <w:rPr>
          <w:sz w:val="16"/>
        </w:rPr>
        <w:t>de</w:t>
      </w:r>
      <w:r>
        <w:rPr>
          <w:spacing w:val="-11"/>
          <w:sz w:val="16"/>
        </w:rPr>
        <w:t> </w:t>
      </w:r>
      <w:r>
        <w:rPr>
          <w:sz w:val="16"/>
        </w:rPr>
        <w:t>amparo</w:t>
      </w:r>
      <w:r>
        <w:rPr>
          <w:spacing w:val="-10"/>
          <w:sz w:val="16"/>
        </w:rPr>
        <w:t> </w:t>
      </w:r>
      <w:r>
        <w:rPr>
          <w:sz w:val="16"/>
        </w:rPr>
        <w:t>constitucional</w:t>
      </w:r>
      <w:r>
        <w:rPr>
          <w:spacing w:val="-9"/>
          <w:sz w:val="16"/>
        </w:rPr>
        <w:t> </w:t>
      </w:r>
      <w:r>
        <w:rPr>
          <w:sz w:val="16"/>
        </w:rPr>
        <w:t>dirigida</w:t>
      </w:r>
      <w:r>
        <w:rPr>
          <w:spacing w:val="-9"/>
          <w:sz w:val="16"/>
        </w:rPr>
        <w:t> </w:t>
      </w:r>
      <w:r>
        <w:rPr>
          <w:sz w:val="16"/>
        </w:rPr>
        <w:t>a</w:t>
      </w:r>
      <w:r>
        <w:rPr>
          <w:spacing w:val="-9"/>
          <w:sz w:val="16"/>
        </w:rPr>
        <w:t> </w:t>
      </w:r>
      <w:r>
        <w:rPr>
          <w:sz w:val="16"/>
        </w:rPr>
        <w:t>la</w:t>
      </w:r>
      <w:r>
        <w:rPr>
          <w:spacing w:val="-9"/>
          <w:sz w:val="16"/>
        </w:rPr>
        <w:t> </w:t>
      </w:r>
      <w:r>
        <w:rPr>
          <w:sz w:val="16"/>
        </w:rPr>
        <w:t>Corte</w:t>
      </w:r>
      <w:r>
        <w:rPr>
          <w:spacing w:val="-10"/>
          <w:sz w:val="16"/>
        </w:rPr>
        <w:t> </w:t>
      </w:r>
      <w:r>
        <w:rPr>
          <w:sz w:val="16"/>
        </w:rPr>
        <w:t>de</w:t>
      </w:r>
      <w:r>
        <w:rPr>
          <w:spacing w:val="-5"/>
          <w:sz w:val="16"/>
        </w:rPr>
        <w:t> </w:t>
      </w:r>
      <w:r>
        <w:rPr>
          <w:sz w:val="16"/>
        </w:rPr>
        <w:t>Apelaciones</w:t>
      </w:r>
      <w:r>
        <w:rPr>
          <w:spacing w:val="-11"/>
          <w:sz w:val="16"/>
        </w:rPr>
        <w:t> </w:t>
      </w:r>
      <w:r>
        <w:rPr>
          <w:sz w:val="16"/>
        </w:rPr>
        <w:t>del</w:t>
      </w:r>
      <w:r>
        <w:rPr>
          <w:spacing w:val="-9"/>
          <w:sz w:val="16"/>
        </w:rPr>
        <w:t> </w:t>
      </w:r>
      <w:r>
        <w:rPr>
          <w:sz w:val="16"/>
        </w:rPr>
        <w:t>Circuito</w:t>
      </w:r>
      <w:r>
        <w:rPr>
          <w:spacing w:val="-8"/>
          <w:sz w:val="16"/>
        </w:rPr>
        <w:t> </w:t>
      </w:r>
      <w:r>
        <w:rPr>
          <w:sz w:val="16"/>
        </w:rPr>
        <w:t>Judicial Penal del Área Metropolitana de Caracas, presentado por la señora A.M. P.B., de 18 de noviembre de 2003 (expediente de prueba, folio 701).</w:t>
      </w:r>
    </w:p>
    <w:p>
      <w:pPr>
        <w:spacing w:before="42"/>
        <w:ind w:left="362" w:right="356" w:firstLine="0"/>
        <w:jc w:val="both"/>
        <w:rPr>
          <w:sz w:val="16"/>
        </w:rPr>
      </w:pPr>
      <w:r>
        <w:rPr>
          <w:sz w:val="16"/>
          <w:vertAlign w:val="superscript"/>
        </w:rPr>
        <w:t>243</w:t>
      </w:r>
      <w:r>
        <w:rPr>
          <w:spacing w:val="80"/>
          <w:w w:val="15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Denuncia</w:t>
      </w:r>
      <w:r>
        <w:rPr>
          <w:spacing w:val="-3"/>
          <w:sz w:val="16"/>
          <w:vertAlign w:val="baseline"/>
        </w:rPr>
        <w:t> </w:t>
      </w:r>
      <w:r>
        <w:rPr>
          <w:sz w:val="16"/>
          <w:vertAlign w:val="baseline"/>
        </w:rPr>
        <w:t>formulada</w:t>
      </w:r>
      <w:r>
        <w:rPr>
          <w:spacing w:val="-6"/>
          <w:sz w:val="16"/>
          <w:vertAlign w:val="baseline"/>
        </w:rPr>
        <w:t> </w:t>
      </w:r>
      <w:r>
        <w:rPr>
          <w:sz w:val="16"/>
          <w:vertAlign w:val="baseline"/>
        </w:rPr>
        <w:t>por</w:t>
      </w:r>
      <w:r>
        <w:rPr>
          <w:spacing w:val="-2"/>
          <w:sz w:val="16"/>
          <w:vertAlign w:val="baseline"/>
        </w:rPr>
        <w:t> </w:t>
      </w:r>
      <w:r>
        <w:rPr>
          <w:sz w:val="16"/>
          <w:vertAlign w:val="baseline"/>
        </w:rPr>
        <w:t>la</w:t>
      </w:r>
      <w:r>
        <w:rPr>
          <w:spacing w:val="-3"/>
          <w:sz w:val="16"/>
          <w:vertAlign w:val="baseline"/>
        </w:rPr>
        <w:t> </w:t>
      </w:r>
      <w:r>
        <w:rPr>
          <w:sz w:val="16"/>
          <w:vertAlign w:val="baseline"/>
        </w:rPr>
        <w:t>señora</w:t>
      </w:r>
      <w:r>
        <w:rPr>
          <w:spacing w:val="-3"/>
          <w:sz w:val="16"/>
          <w:vertAlign w:val="baseline"/>
        </w:rPr>
        <w:t> </w:t>
      </w:r>
      <w:r>
        <w:rPr>
          <w:sz w:val="16"/>
          <w:vertAlign w:val="baseline"/>
        </w:rPr>
        <w:t>Aura</w:t>
      </w:r>
      <w:r>
        <w:rPr>
          <w:spacing w:val="-6"/>
          <w:sz w:val="16"/>
          <w:vertAlign w:val="baseline"/>
        </w:rPr>
        <w:t> </w:t>
      </w:r>
      <w:r>
        <w:rPr>
          <w:sz w:val="16"/>
          <w:vertAlign w:val="baseline"/>
        </w:rPr>
        <w:t>de</w:t>
      </w:r>
      <w:r>
        <w:rPr>
          <w:spacing w:val="-3"/>
          <w:sz w:val="16"/>
          <w:vertAlign w:val="baseline"/>
        </w:rPr>
        <w:t> </w:t>
      </w:r>
      <w:r>
        <w:rPr>
          <w:sz w:val="16"/>
          <w:vertAlign w:val="baseline"/>
        </w:rPr>
        <w:t>las</w:t>
      </w:r>
      <w:r>
        <w:rPr>
          <w:spacing w:val="-5"/>
          <w:sz w:val="16"/>
          <w:vertAlign w:val="baseline"/>
        </w:rPr>
        <w:t> </w:t>
      </w:r>
      <w:r>
        <w:rPr>
          <w:sz w:val="16"/>
          <w:vertAlign w:val="baseline"/>
        </w:rPr>
        <w:t>Mercedes</w:t>
      </w:r>
      <w:r>
        <w:rPr>
          <w:spacing w:val="-2"/>
          <w:sz w:val="16"/>
          <w:vertAlign w:val="baseline"/>
        </w:rPr>
        <w:t> </w:t>
      </w:r>
      <w:r>
        <w:rPr>
          <w:sz w:val="16"/>
          <w:vertAlign w:val="baseline"/>
        </w:rPr>
        <w:t>Pacheco</w:t>
      </w:r>
      <w:r>
        <w:rPr>
          <w:spacing w:val="-4"/>
          <w:sz w:val="16"/>
          <w:vertAlign w:val="baseline"/>
        </w:rPr>
        <w:t> </w:t>
      </w:r>
      <w:r>
        <w:rPr>
          <w:sz w:val="16"/>
          <w:vertAlign w:val="baseline"/>
        </w:rPr>
        <w:t>Briceño,</w:t>
      </w:r>
      <w:r>
        <w:rPr>
          <w:spacing w:val="-4"/>
          <w:sz w:val="16"/>
          <w:vertAlign w:val="baseline"/>
        </w:rPr>
        <w:t> </w:t>
      </w:r>
      <w:r>
        <w:rPr>
          <w:sz w:val="16"/>
          <w:vertAlign w:val="baseline"/>
        </w:rPr>
        <w:t>representante</w:t>
      </w:r>
      <w:r>
        <w:rPr>
          <w:spacing w:val="-2"/>
          <w:sz w:val="16"/>
          <w:vertAlign w:val="baseline"/>
        </w:rPr>
        <w:t> </w:t>
      </w:r>
      <w:r>
        <w:rPr>
          <w:sz w:val="16"/>
          <w:vertAlign w:val="baseline"/>
        </w:rPr>
        <w:t>legal</w:t>
      </w:r>
      <w:r>
        <w:rPr>
          <w:spacing w:val="-3"/>
          <w:sz w:val="16"/>
          <w:vertAlign w:val="baseline"/>
        </w:rPr>
        <w:t> </w:t>
      </w:r>
      <w:r>
        <w:rPr>
          <w:sz w:val="16"/>
          <w:vertAlign w:val="baseline"/>
        </w:rPr>
        <w:t>de la señora Rodríguez Pacheco, ante el señor I.R., Fiscal General de la República, de 3 de julio de 2001 (expediente de prueba, folios 823 a 829).</w:t>
      </w:r>
    </w:p>
    <w:p>
      <w:pPr>
        <w:spacing w:before="38"/>
        <w:ind w:left="362" w:right="354" w:firstLine="0"/>
        <w:jc w:val="both"/>
        <w:rPr>
          <w:sz w:val="16"/>
        </w:rPr>
      </w:pPr>
      <w:r>
        <w:rPr>
          <w:sz w:val="16"/>
          <w:vertAlign w:val="superscript"/>
        </w:rPr>
        <w:t>244</w:t>
      </w:r>
      <w:r>
        <w:rPr>
          <w:spacing w:val="80"/>
          <w:sz w:val="16"/>
          <w:vertAlign w:val="baseline"/>
        </w:rPr>
        <w:t>   </w:t>
      </w:r>
      <w:r>
        <w:rPr>
          <w:i/>
          <w:sz w:val="16"/>
          <w:vertAlign w:val="baseline"/>
        </w:rPr>
        <w:t>Cfr</w:t>
      </w:r>
      <w:r>
        <w:rPr>
          <w:sz w:val="16"/>
          <w:vertAlign w:val="baseline"/>
        </w:rPr>
        <w:t>. Querella penal presentada por la señora Aura de las Mercedes Pacheco Briceño, representante legal</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señora</w:t>
      </w:r>
      <w:r>
        <w:rPr>
          <w:spacing w:val="-9"/>
          <w:sz w:val="16"/>
          <w:vertAlign w:val="baseline"/>
        </w:rPr>
        <w:t> </w:t>
      </w:r>
      <w:r>
        <w:rPr>
          <w:sz w:val="16"/>
          <w:vertAlign w:val="baseline"/>
        </w:rPr>
        <w:t>Rodríguez</w:t>
      </w:r>
      <w:r>
        <w:rPr>
          <w:spacing w:val="-6"/>
          <w:sz w:val="16"/>
          <w:vertAlign w:val="baseline"/>
        </w:rPr>
        <w:t> </w:t>
      </w:r>
      <w:r>
        <w:rPr>
          <w:sz w:val="16"/>
          <w:vertAlign w:val="baseline"/>
        </w:rPr>
        <w:t>Pacheco,</w:t>
      </w:r>
      <w:r>
        <w:rPr>
          <w:spacing w:val="-7"/>
          <w:sz w:val="16"/>
          <w:vertAlign w:val="baseline"/>
        </w:rPr>
        <w:t> </w:t>
      </w:r>
      <w:r>
        <w:rPr>
          <w:sz w:val="16"/>
          <w:vertAlign w:val="baseline"/>
        </w:rPr>
        <w:t>ante</w:t>
      </w:r>
      <w:r>
        <w:rPr>
          <w:spacing w:val="-3"/>
          <w:sz w:val="16"/>
          <w:vertAlign w:val="baseline"/>
        </w:rPr>
        <w:t> </w:t>
      </w:r>
      <w:r>
        <w:rPr>
          <w:sz w:val="16"/>
          <w:vertAlign w:val="baseline"/>
        </w:rPr>
        <w:t>el</w:t>
      </w:r>
      <w:r>
        <w:rPr>
          <w:spacing w:val="-7"/>
          <w:sz w:val="16"/>
          <w:vertAlign w:val="baseline"/>
        </w:rPr>
        <w:t> </w:t>
      </w:r>
      <w:r>
        <w:rPr>
          <w:sz w:val="16"/>
          <w:vertAlign w:val="baseline"/>
        </w:rPr>
        <w:t>juez</w:t>
      </w:r>
      <w:r>
        <w:rPr>
          <w:spacing w:val="-6"/>
          <w:sz w:val="16"/>
          <w:vertAlign w:val="baseline"/>
        </w:rPr>
        <w:t> </w:t>
      </w:r>
      <w:r>
        <w:rPr>
          <w:sz w:val="16"/>
          <w:vertAlign w:val="baseline"/>
        </w:rPr>
        <w:t>de</w:t>
      </w:r>
      <w:r>
        <w:rPr>
          <w:spacing w:val="-6"/>
          <w:sz w:val="16"/>
          <w:vertAlign w:val="baseline"/>
        </w:rPr>
        <w:t> </w:t>
      </w:r>
      <w:r>
        <w:rPr>
          <w:sz w:val="16"/>
          <w:vertAlign w:val="baseline"/>
        </w:rPr>
        <w:t>Control</w:t>
      </w:r>
      <w:r>
        <w:rPr>
          <w:spacing w:val="-4"/>
          <w:sz w:val="16"/>
          <w:vertAlign w:val="baseline"/>
        </w:rPr>
        <w:t> </w:t>
      </w:r>
      <w:r>
        <w:rPr>
          <w:sz w:val="16"/>
          <w:vertAlign w:val="baseline"/>
        </w:rPr>
        <w:t>del</w:t>
      </w:r>
      <w:r>
        <w:rPr>
          <w:spacing w:val="-7"/>
          <w:sz w:val="16"/>
          <w:vertAlign w:val="baseline"/>
        </w:rPr>
        <w:t> </w:t>
      </w:r>
      <w:r>
        <w:rPr>
          <w:sz w:val="16"/>
          <w:vertAlign w:val="baseline"/>
        </w:rPr>
        <w:t>Circuito</w:t>
      </w:r>
      <w:r>
        <w:rPr>
          <w:spacing w:val="-3"/>
          <w:sz w:val="16"/>
          <w:vertAlign w:val="baseline"/>
        </w:rPr>
        <w:t> </w:t>
      </w:r>
      <w:r>
        <w:rPr>
          <w:sz w:val="16"/>
          <w:vertAlign w:val="baseline"/>
        </w:rPr>
        <w:t>Judicial</w:t>
      </w:r>
      <w:r>
        <w:rPr>
          <w:spacing w:val="-4"/>
          <w:sz w:val="16"/>
          <w:vertAlign w:val="baseline"/>
        </w:rPr>
        <w:t> </w:t>
      </w:r>
      <w:r>
        <w:rPr>
          <w:sz w:val="16"/>
          <w:vertAlign w:val="baseline"/>
        </w:rPr>
        <w:t>Penal</w:t>
      </w:r>
      <w:r>
        <w:rPr>
          <w:spacing w:val="-7"/>
          <w:sz w:val="16"/>
          <w:vertAlign w:val="baseline"/>
        </w:rPr>
        <w:t> </w:t>
      </w:r>
      <w:r>
        <w:rPr>
          <w:sz w:val="16"/>
          <w:vertAlign w:val="baseline"/>
        </w:rPr>
        <w:t>del</w:t>
      </w:r>
      <w:r>
        <w:rPr>
          <w:spacing w:val="-3"/>
          <w:sz w:val="16"/>
          <w:vertAlign w:val="baseline"/>
        </w:rPr>
        <w:t> </w:t>
      </w:r>
      <w:r>
        <w:rPr>
          <w:sz w:val="16"/>
          <w:vertAlign w:val="baseline"/>
        </w:rPr>
        <w:t>estado</w:t>
      </w:r>
      <w:r>
        <w:rPr>
          <w:spacing w:val="-5"/>
          <w:sz w:val="16"/>
          <w:vertAlign w:val="baseline"/>
        </w:rPr>
        <w:t> </w:t>
      </w:r>
      <w:r>
        <w:rPr>
          <w:sz w:val="16"/>
          <w:vertAlign w:val="baseline"/>
        </w:rPr>
        <w:t>Lara,</w:t>
      </w:r>
      <w:r>
        <w:rPr>
          <w:spacing w:val="-7"/>
          <w:sz w:val="16"/>
          <w:vertAlign w:val="baseline"/>
        </w:rPr>
        <w:t> </w:t>
      </w:r>
      <w:r>
        <w:rPr>
          <w:sz w:val="16"/>
          <w:vertAlign w:val="baseline"/>
        </w:rPr>
        <w:t>de</w:t>
      </w:r>
      <w:r>
        <w:rPr>
          <w:spacing w:val="-8"/>
          <w:sz w:val="16"/>
          <w:vertAlign w:val="baseline"/>
        </w:rPr>
        <w:t> </w:t>
      </w:r>
      <w:r>
        <w:rPr>
          <w:sz w:val="16"/>
          <w:vertAlign w:val="baseline"/>
        </w:rPr>
        <w:t>12 de febrero de 2003 (expediente de prueba, folios 862 a 891).</w:t>
      </w:r>
    </w:p>
    <w:p>
      <w:pPr>
        <w:spacing w:before="41"/>
        <w:ind w:left="362" w:right="357" w:firstLine="0"/>
        <w:jc w:val="both"/>
        <w:rPr>
          <w:sz w:val="16"/>
        </w:rPr>
      </w:pPr>
      <w:r>
        <w:rPr>
          <w:sz w:val="16"/>
          <w:vertAlign w:val="superscript"/>
        </w:rPr>
        <w:t>245</w:t>
      </w:r>
      <w:r>
        <w:rPr>
          <w:spacing w:val="8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Notas</w:t>
      </w:r>
      <w:r>
        <w:rPr>
          <w:spacing w:val="-12"/>
          <w:sz w:val="16"/>
          <w:vertAlign w:val="baseline"/>
        </w:rPr>
        <w:t> </w:t>
      </w:r>
      <w:r>
        <w:rPr>
          <w:sz w:val="16"/>
          <w:vertAlign w:val="baseline"/>
        </w:rPr>
        <w:t>remitidas</w:t>
      </w:r>
      <w:r>
        <w:rPr>
          <w:spacing w:val="-9"/>
          <w:sz w:val="16"/>
          <w:vertAlign w:val="baseline"/>
        </w:rPr>
        <w:t> </w:t>
      </w:r>
      <w:r>
        <w:rPr>
          <w:sz w:val="16"/>
          <w:vertAlign w:val="baseline"/>
        </w:rPr>
        <w:t>por</w:t>
      </w:r>
      <w:r>
        <w:rPr>
          <w:spacing w:val="-11"/>
          <w:sz w:val="16"/>
          <w:vertAlign w:val="baseline"/>
        </w:rPr>
        <w:t> </w:t>
      </w:r>
      <w:r>
        <w:rPr>
          <w:sz w:val="16"/>
          <w:vertAlign w:val="baseline"/>
        </w:rPr>
        <w:t>la</w:t>
      </w:r>
      <w:r>
        <w:rPr>
          <w:spacing w:val="-10"/>
          <w:sz w:val="16"/>
          <w:vertAlign w:val="baseline"/>
        </w:rPr>
        <w:t> </w:t>
      </w:r>
      <w:r>
        <w:rPr>
          <w:sz w:val="16"/>
          <w:vertAlign w:val="baseline"/>
        </w:rPr>
        <w:t>señora</w:t>
      </w:r>
      <w:r>
        <w:rPr>
          <w:spacing w:val="-13"/>
          <w:sz w:val="16"/>
          <w:vertAlign w:val="baseline"/>
        </w:rPr>
        <w:t> </w:t>
      </w:r>
      <w:r>
        <w:rPr>
          <w:sz w:val="16"/>
          <w:vertAlign w:val="baseline"/>
        </w:rPr>
        <w:t>Aura</w:t>
      </w:r>
      <w:r>
        <w:rPr>
          <w:spacing w:val="-13"/>
          <w:sz w:val="16"/>
          <w:vertAlign w:val="baseline"/>
        </w:rPr>
        <w:t> </w:t>
      </w:r>
      <w:r>
        <w:rPr>
          <w:sz w:val="16"/>
          <w:vertAlign w:val="baseline"/>
        </w:rPr>
        <w:t>de</w:t>
      </w:r>
      <w:r>
        <w:rPr>
          <w:spacing w:val="-12"/>
          <w:sz w:val="16"/>
          <w:vertAlign w:val="baseline"/>
        </w:rPr>
        <w:t> </w:t>
      </w:r>
      <w:r>
        <w:rPr>
          <w:sz w:val="16"/>
          <w:vertAlign w:val="baseline"/>
        </w:rPr>
        <w:t>las</w:t>
      </w:r>
      <w:r>
        <w:rPr>
          <w:spacing w:val="-12"/>
          <w:sz w:val="16"/>
          <w:vertAlign w:val="baseline"/>
        </w:rPr>
        <w:t> </w:t>
      </w:r>
      <w:r>
        <w:rPr>
          <w:sz w:val="16"/>
          <w:vertAlign w:val="baseline"/>
        </w:rPr>
        <w:t>Mercedes</w:t>
      </w:r>
      <w:r>
        <w:rPr>
          <w:spacing w:val="-9"/>
          <w:sz w:val="16"/>
          <w:vertAlign w:val="baseline"/>
        </w:rPr>
        <w:t> </w:t>
      </w:r>
      <w:r>
        <w:rPr>
          <w:sz w:val="16"/>
          <w:vertAlign w:val="baseline"/>
        </w:rPr>
        <w:t>Pacheco</w:t>
      </w:r>
      <w:r>
        <w:rPr>
          <w:spacing w:val="-11"/>
          <w:sz w:val="16"/>
          <w:vertAlign w:val="baseline"/>
        </w:rPr>
        <w:t> </w:t>
      </w:r>
      <w:r>
        <w:rPr>
          <w:sz w:val="16"/>
          <w:vertAlign w:val="baseline"/>
        </w:rPr>
        <w:t>Briceño,</w:t>
      </w:r>
      <w:r>
        <w:rPr>
          <w:spacing w:val="-11"/>
          <w:sz w:val="16"/>
          <w:vertAlign w:val="baseline"/>
        </w:rPr>
        <w:t> </w:t>
      </w:r>
      <w:r>
        <w:rPr>
          <w:sz w:val="16"/>
          <w:vertAlign w:val="baseline"/>
        </w:rPr>
        <w:t>madre</w:t>
      </w:r>
      <w:r>
        <w:rPr>
          <w:spacing w:val="-12"/>
          <w:sz w:val="16"/>
          <w:vertAlign w:val="baseline"/>
        </w:rPr>
        <w:t> </w:t>
      </w:r>
      <w:r>
        <w:rPr>
          <w:sz w:val="16"/>
          <w:vertAlign w:val="baseline"/>
        </w:rPr>
        <w:t>y</w:t>
      </w:r>
      <w:r>
        <w:rPr>
          <w:spacing w:val="-11"/>
          <w:sz w:val="16"/>
          <w:vertAlign w:val="baseline"/>
        </w:rPr>
        <w:t> </w:t>
      </w:r>
      <w:r>
        <w:rPr>
          <w:sz w:val="16"/>
          <w:vertAlign w:val="baseline"/>
        </w:rPr>
        <w:t>representante</w:t>
      </w:r>
      <w:r>
        <w:rPr>
          <w:spacing w:val="-9"/>
          <w:sz w:val="16"/>
          <w:vertAlign w:val="baseline"/>
        </w:rPr>
        <w:t> </w:t>
      </w:r>
      <w:r>
        <w:rPr>
          <w:sz w:val="16"/>
          <w:vertAlign w:val="baseline"/>
        </w:rPr>
        <w:t>legal de</w:t>
      </w:r>
      <w:r>
        <w:rPr>
          <w:spacing w:val="-6"/>
          <w:sz w:val="16"/>
          <w:vertAlign w:val="baseline"/>
        </w:rPr>
        <w:t> </w:t>
      </w:r>
      <w:r>
        <w:rPr>
          <w:sz w:val="16"/>
          <w:vertAlign w:val="baseline"/>
        </w:rPr>
        <w:t>la</w:t>
      </w:r>
      <w:r>
        <w:rPr>
          <w:spacing w:val="-9"/>
          <w:sz w:val="16"/>
          <w:vertAlign w:val="baseline"/>
        </w:rPr>
        <w:t> </w:t>
      </w:r>
      <w:r>
        <w:rPr>
          <w:sz w:val="16"/>
          <w:vertAlign w:val="baseline"/>
        </w:rPr>
        <w:t>señora</w:t>
      </w:r>
      <w:r>
        <w:rPr>
          <w:spacing w:val="-9"/>
          <w:sz w:val="16"/>
          <w:vertAlign w:val="baseline"/>
        </w:rPr>
        <w:t> </w:t>
      </w:r>
      <w:r>
        <w:rPr>
          <w:sz w:val="16"/>
          <w:vertAlign w:val="baseline"/>
        </w:rPr>
        <w:t>Rodríguez</w:t>
      </w:r>
      <w:r>
        <w:rPr>
          <w:spacing w:val="-6"/>
          <w:sz w:val="16"/>
          <w:vertAlign w:val="baseline"/>
        </w:rPr>
        <w:t> </w:t>
      </w:r>
      <w:r>
        <w:rPr>
          <w:sz w:val="16"/>
          <w:vertAlign w:val="baseline"/>
        </w:rPr>
        <w:t>Pacheco,</w:t>
      </w:r>
      <w:r>
        <w:rPr>
          <w:spacing w:val="-7"/>
          <w:sz w:val="16"/>
          <w:vertAlign w:val="baseline"/>
        </w:rPr>
        <w:t> </w:t>
      </w:r>
      <w:r>
        <w:rPr>
          <w:sz w:val="16"/>
          <w:vertAlign w:val="baseline"/>
        </w:rPr>
        <w:t>dirigida</w:t>
      </w:r>
      <w:r>
        <w:rPr>
          <w:spacing w:val="-7"/>
          <w:sz w:val="16"/>
          <w:vertAlign w:val="baseline"/>
        </w:rPr>
        <w:t> </w:t>
      </w:r>
      <w:r>
        <w:rPr>
          <w:sz w:val="16"/>
          <w:vertAlign w:val="baseline"/>
        </w:rPr>
        <w:t>al</w:t>
      </w:r>
      <w:r>
        <w:rPr>
          <w:spacing w:val="-7"/>
          <w:sz w:val="16"/>
          <w:vertAlign w:val="baseline"/>
        </w:rPr>
        <w:t> </w:t>
      </w:r>
      <w:r>
        <w:rPr>
          <w:sz w:val="16"/>
          <w:vertAlign w:val="baseline"/>
        </w:rPr>
        <w:t>Presidente</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República</w:t>
      </w:r>
      <w:r>
        <w:rPr>
          <w:spacing w:val="-6"/>
          <w:sz w:val="16"/>
          <w:vertAlign w:val="baseline"/>
        </w:rPr>
        <w:t> </w:t>
      </w:r>
      <w:r>
        <w:rPr>
          <w:sz w:val="16"/>
          <w:vertAlign w:val="baseline"/>
        </w:rPr>
        <w:t>Bolivariana</w:t>
      </w:r>
      <w:r>
        <w:rPr>
          <w:spacing w:val="-7"/>
          <w:sz w:val="16"/>
          <w:vertAlign w:val="baseline"/>
        </w:rPr>
        <w:t> </w:t>
      </w:r>
      <w:r>
        <w:rPr>
          <w:sz w:val="16"/>
          <w:vertAlign w:val="baseline"/>
        </w:rPr>
        <w:t>de</w:t>
      </w:r>
      <w:r>
        <w:rPr>
          <w:spacing w:val="-8"/>
          <w:sz w:val="16"/>
          <w:vertAlign w:val="baseline"/>
        </w:rPr>
        <w:t> </w:t>
      </w:r>
      <w:r>
        <w:rPr>
          <w:sz w:val="16"/>
          <w:vertAlign w:val="baseline"/>
        </w:rPr>
        <w:t>Venezuela,</w:t>
      </w:r>
      <w:r>
        <w:rPr>
          <w:spacing w:val="-7"/>
          <w:sz w:val="16"/>
          <w:vertAlign w:val="baseline"/>
        </w:rPr>
        <w:t> </w:t>
      </w:r>
      <w:r>
        <w:rPr>
          <w:sz w:val="16"/>
          <w:vertAlign w:val="baseline"/>
        </w:rPr>
        <w:t>el</w:t>
      </w:r>
      <w:r>
        <w:rPr>
          <w:spacing w:val="-7"/>
          <w:sz w:val="16"/>
          <w:vertAlign w:val="baseline"/>
        </w:rPr>
        <w:t> </w:t>
      </w:r>
      <w:r>
        <w:rPr>
          <w:sz w:val="16"/>
          <w:vertAlign w:val="baseline"/>
        </w:rPr>
        <w:t>Ministro</w:t>
      </w:r>
      <w:r>
        <w:rPr>
          <w:spacing w:val="-8"/>
          <w:sz w:val="16"/>
          <w:vertAlign w:val="baseline"/>
        </w:rPr>
        <w:t> </w:t>
      </w:r>
      <w:r>
        <w:rPr>
          <w:sz w:val="16"/>
          <w:vertAlign w:val="baseline"/>
        </w:rPr>
        <w:t>de Salud</w:t>
      </w:r>
      <w:r>
        <w:rPr>
          <w:spacing w:val="-10"/>
          <w:sz w:val="16"/>
          <w:vertAlign w:val="baseline"/>
        </w:rPr>
        <w:t> </w:t>
      </w:r>
      <w:r>
        <w:rPr>
          <w:sz w:val="16"/>
          <w:vertAlign w:val="baseline"/>
        </w:rPr>
        <w:t>y</w:t>
      </w:r>
      <w:r>
        <w:rPr>
          <w:spacing w:val="-12"/>
          <w:sz w:val="16"/>
          <w:vertAlign w:val="baseline"/>
        </w:rPr>
        <w:t> </w:t>
      </w:r>
      <w:r>
        <w:rPr>
          <w:sz w:val="16"/>
          <w:vertAlign w:val="baseline"/>
        </w:rPr>
        <w:t>Desarrollo</w:t>
      </w:r>
      <w:r>
        <w:rPr>
          <w:spacing w:val="-10"/>
          <w:sz w:val="16"/>
          <w:vertAlign w:val="baseline"/>
        </w:rPr>
        <w:t> </w:t>
      </w:r>
      <w:r>
        <w:rPr>
          <w:sz w:val="16"/>
          <w:vertAlign w:val="baseline"/>
        </w:rPr>
        <w:t>Social,</w:t>
      </w:r>
      <w:r>
        <w:rPr>
          <w:spacing w:val="-12"/>
          <w:sz w:val="16"/>
          <w:vertAlign w:val="baseline"/>
        </w:rPr>
        <w:t> </w:t>
      </w:r>
      <w:r>
        <w:rPr>
          <w:sz w:val="16"/>
          <w:vertAlign w:val="baseline"/>
        </w:rPr>
        <w:t>el</w:t>
      </w:r>
      <w:r>
        <w:rPr>
          <w:spacing w:val="-12"/>
          <w:sz w:val="16"/>
          <w:vertAlign w:val="baseline"/>
        </w:rPr>
        <w:t> </w:t>
      </w:r>
      <w:r>
        <w:rPr>
          <w:sz w:val="16"/>
          <w:vertAlign w:val="baseline"/>
        </w:rPr>
        <w:t>Ministro</w:t>
      </w:r>
      <w:r>
        <w:rPr>
          <w:spacing w:val="-10"/>
          <w:sz w:val="16"/>
          <w:vertAlign w:val="baseline"/>
        </w:rPr>
        <w:t> </w:t>
      </w:r>
      <w:r>
        <w:rPr>
          <w:sz w:val="16"/>
          <w:vertAlign w:val="baseline"/>
        </w:rPr>
        <w:t>de</w:t>
      </w:r>
      <w:r>
        <w:rPr>
          <w:spacing w:val="-10"/>
          <w:sz w:val="16"/>
          <w:vertAlign w:val="baseline"/>
        </w:rPr>
        <w:t> </w:t>
      </w:r>
      <w:r>
        <w:rPr>
          <w:sz w:val="16"/>
          <w:vertAlign w:val="baseline"/>
        </w:rPr>
        <w:t>Interior</w:t>
      </w:r>
      <w:r>
        <w:rPr>
          <w:spacing w:val="-10"/>
          <w:sz w:val="16"/>
          <w:vertAlign w:val="baseline"/>
        </w:rPr>
        <w:t> </w:t>
      </w:r>
      <w:r>
        <w:rPr>
          <w:sz w:val="16"/>
          <w:vertAlign w:val="baseline"/>
        </w:rPr>
        <w:t>y</w:t>
      </w:r>
      <w:r>
        <w:rPr>
          <w:spacing w:val="-10"/>
          <w:sz w:val="16"/>
          <w:vertAlign w:val="baseline"/>
        </w:rPr>
        <w:t> </w:t>
      </w:r>
      <w:r>
        <w:rPr>
          <w:sz w:val="16"/>
          <w:vertAlign w:val="baseline"/>
        </w:rPr>
        <w:t>Justicia,</w:t>
      </w:r>
      <w:r>
        <w:rPr>
          <w:spacing w:val="-12"/>
          <w:sz w:val="16"/>
          <w:vertAlign w:val="baseline"/>
        </w:rPr>
        <w:t> </w:t>
      </w:r>
      <w:r>
        <w:rPr>
          <w:sz w:val="16"/>
          <w:vertAlign w:val="baseline"/>
        </w:rPr>
        <w:t>el</w:t>
      </w:r>
      <w:r>
        <w:rPr>
          <w:spacing w:val="-12"/>
          <w:sz w:val="16"/>
          <w:vertAlign w:val="baseline"/>
        </w:rPr>
        <w:t> </w:t>
      </w:r>
      <w:r>
        <w:rPr>
          <w:sz w:val="16"/>
          <w:vertAlign w:val="baseline"/>
        </w:rPr>
        <w:t>Presidente</w:t>
      </w:r>
      <w:r>
        <w:rPr>
          <w:spacing w:val="-13"/>
          <w:sz w:val="16"/>
          <w:vertAlign w:val="baseline"/>
        </w:rPr>
        <w:t> </w:t>
      </w:r>
      <w:r>
        <w:rPr>
          <w:sz w:val="16"/>
          <w:vertAlign w:val="baseline"/>
        </w:rPr>
        <w:t>de</w:t>
      </w:r>
      <w:r>
        <w:rPr>
          <w:spacing w:val="-10"/>
          <w:sz w:val="16"/>
          <w:vertAlign w:val="baseline"/>
        </w:rPr>
        <w:t> </w:t>
      </w:r>
      <w:r>
        <w:rPr>
          <w:sz w:val="16"/>
          <w:vertAlign w:val="baseline"/>
        </w:rPr>
        <w:t>la</w:t>
      </w:r>
      <w:r>
        <w:rPr>
          <w:spacing w:val="-11"/>
          <w:sz w:val="16"/>
          <w:vertAlign w:val="baseline"/>
        </w:rPr>
        <w:t> </w:t>
      </w:r>
      <w:r>
        <w:rPr>
          <w:sz w:val="16"/>
          <w:vertAlign w:val="baseline"/>
        </w:rPr>
        <w:t>Asamblea</w:t>
      </w:r>
      <w:r>
        <w:rPr>
          <w:spacing w:val="-11"/>
          <w:sz w:val="16"/>
          <w:vertAlign w:val="baseline"/>
        </w:rPr>
        <w:t> </w:t>
      </w:r>
      <w:r>
        <w:rPr>
          <w:sz w:val="16"/>
          <w:vertAlign w:val="baseline"/>
        </w:rPr>
        <w:t>Nacional,</w:t>
      </w:r>
      <w:r>
        <w:rPr>
          <w:spacing w:val="-12"/>
          <w:sz w:val="16"/>
          <w:vertAlign w:val="baseline"/>
        </w:rPr>
        <w:t> </w:t>
      </w:r>
      <w:r>
        <w:rPr>
          <w:sz w:val="16"/>
          <w:vertAlign w:val="baseline"/>
        </w:rPr>
        <w:t>el</w:t>
      </w:r>
      <w:r>
        <w:rPr>
          <w:spacing w:val="-12"/>
          <w:sz w:val="16"/>
          <w:vertAlign w:val="baseline"/>
        </w:rPr>
        <w:t> </w:t>
      </w:r>
      <w:r>
        <w:rPr>
          <w:sz w:val="16"/>
          <w:vertAlign w:val="baseline"/>
        </w:rPr>
        <w:t>Presidente del Tribunal Supremo de Justicia, el Consejo Moral Republicano y la Procuradora General de la República, de 30 de julio de 2001 (expediente de prueba, folios 945 a 1004).</w:t>
      </w:r>
    </w:p>
    <w:p>
      <w:pPr>
        <w:spacing w:before="41"/>
        <w:ind w:left="362" w:right="361" w:firstLine="0"/>
        <w:jc w:val="both"/>
        <w:rPr>
          <w:sz w:val="16"/>
        </w:rPr>
      </w:pPr>
      <w:r>
        <w:rPr>
          <w:sz w:val="16"/>
          <w:vertAlign w:val="superscript"/>
        </w:rPr>
        <w:t>246</w:t>
      </w:r>
      <w:r>
        <w:rPr>
          <w:spacing w:val="80"/>
          <w:w w:val="150"/>
          <w:sz w:val="16"/>
          <w:vertAlign w:val="baseline"/>
        </w:rPr>
        <w:t>  </w:t>
      </w:r>
      <w:r>
        <w:rPr>
          <w:i/>
          <w:sz w:val="16"/>
          <w:vertAlign w:val="baseline"/>
        </w:rPr>
        <w:t>Cfr</w:t>
      </w:r>
      <w:r>
        <w:rPr>
          <w:sz w:val="16"/>
          <w:vertAlign w:val="baseline"/>
        </w:rPr>
        <w:t>. Declaración del señor Jorge Isaac Rodríguez Pacheco rendida ante fedatario público, de 13 de marzo de 2022 (expediente de prueba, folio 3624).</w:t>
      </w:r>
    </w:p>
    <w:p>
      <w:pPr>
        <w:spacing w:after="0"/>
        <w:jc w:val="both"/>
        <w:rPr>
          <w:sz w:val="16"/>
        </w:rPr>
        <w:sectPr>
          <w:pgSz w:w="12240" w:h="15840"/>
          <w:pgMar w:header="0" w:footer="1664" w:top="1340" w:bottom="1860" w:left="1340" w:right="1340"/>
        </w:sectPr>
      </w:pPr>
    </w:p>
    <w:p>
      <w:pPr>
        <w:pStyle w:val="BodyText"/>
        <w:spacing w:before="76"/>
        <w:ind w:left="362" w:right="362"/>
        <w:jc w:val="both"/>
      </w:pPr>
      <w:r>
        <w:rPr/>
        <w:t>total”</w:t>
      </w:r>
      <w:r>
        <w:rPr>
          <w:position w:val="7"/>
          <w:sz w:val="13"/>
        </w:rPr>
        <w:t>247</w:t>
      </w:r>
      <w:r>
        <w:rPr/>
        <w:t>,</w:t>
      </w:r>
      <w:r>
        <w:rPr>
          <w:spacing w:val="-9"/>
        </w:rPr>
        <w:t> </w:t>
      </w:r>
      <w:r>
        <w:rPr/>
        <w:t>donde</w:t>
      </w:r>
      <w:r>
        <w:rPr>
          <w:spacing w:val="-8"/>
        </w:rPr>
        <w:t> </w:t>
      </w:r>
      <w:r>
        <w:rPr/>
        <w:t>su</w:t>
      </w:r>
      <w:r>
        <w:rPr>
          <w:spacing w:val="-6"/>
        </w:rPr>
        <w:t> </w:t>
      </w:r>
      <w:r>
        <w:rPr/>
        <w:t>madre</w:t>
      </w:r>
      <w:r>
        <w:rPr>
          <w:spacing w:val="-8"/>
        </w:rPr>
        <w:t> </w:t>
      </w:r>
      <w:r>
        <w:rPr/>
        <w:t>fue</w:t>
      </w:r>
      <w:r>
        <w:rPr>
          <w:spacing w:val="-8"/>
        </w:rPr>
        <w:t> </w:t>
      </w:r>
      <w:r>
        <w:rPr/>
        <w:t>“una</w:t>
      </w:r>
      <w:r>
        <w:rPr>
          <w:spacing w:val="-6"/>
        </w:rPr>
        <w:t> </w:t>
      </w:r>
      <w:r>
        <w:rPr/>
        <w:t>víctima</w:t>
      </w:r>
      <w:r>
        <w:rPr>
          <w:spacing w:val="-8"/>
        </w:rPr>
        <w:t> </w:t>
      </w:r>
      <w:r>
        <w:rPr/>
        <w:t>más”,</w:t>
      </w:r>
      <w:r>
        <w:rPr>
          <w:spacing w:val="-7"/>
        </w:rPr>
        <w:t> </w:t>
      </w:r>
      <w:r>
        <w:rPr/>
        <w:t>ya</w:t>
      </w:r>
      <w:r>
        <w:rPr>
          <w:spacing w:val="-8"/>
        </w:rPr>
        <w:t> </w:t>
      </w:r>
      <w:r>
        <w:rPr/>
        <w:t>que</w:t>
      </w:r>
      <w:r>
        <w:rPr>
          <w:spacing w:val="-8"/>
        </w:rPr>
        <w:t> </w:t>
      </w:r>
      <w:r>
        <w:rPr/>
        <w:t>“este</w:t>
      </w:r>
      <w:r>
        <w:rPr>
          <w:spacing w:val="-8"/>
        </w:rPr>
        <w:t> </w:t>
      </w:r>
      <w:r>
        <w:rPr/>
        <w:t>proceso</w:t>
      </w:r>
      <w:r>
        <w:rPr>
          <w:spacing w:val="-8"/>
        </w:rPr>
        <w:t> </w:t>
      </w:r>
      <w:r>
        <w:rPr/>
        <w:t>le</w:t>
      </w:r>
      <w:r>
        <w:rPr>
          <w:spacing w:val="-8"/>
        </w:rPr>
        <w:t> </w:t>
      </w:r>
      <w:r>
        <w:rPr/>
        <w:t>afectó</w:t>
      </w:r>
      <w:r>
        <w:rPr>
          <w:spacing w:val="-8"/>
        </w:rPr>
        <w:t> </w:t>
      </w:r>
      <w:r>
        <w:rPr/>
        <w:t>su</w:t>
      </w:r>
      <w:r>
        <w:rPr>
          <w:spacing w:val="-8"/>
        </w:rPr>
        <w:t> </w:t>
      </w:r>
      <w:r>
        <w:rPr/>
        <w:t>vista y salud”, pues “pasó años dedicada a redactar documentos, recopilar pruebas, dar contención emocional como madre y como abuela”</w:t>
      </w:r>
      <w:r>
        <w:rPr>
          <w:position w:val="7"/>
          <w:sz w:val="13"/>
        </w:rPr>
        <w:t>248</w:t>
      </w:r>
      <w:r>
        <w:rPr/>
        <w:t>.</w:t>
      </w:r>
    </w:p>
    <w:p>
      <w:pPr>
        <w:pStyle w:val="BodyText"/>
        <w:spacing w:before="3"/>
      </w:pPr>
    </w:p>
    <w:p>
      <w:pPr>
        <w:pStyle w:val="ListParagraph"/>
        <w:numPr>
          <w:ilvl w:val="0"/>
          <w:numId w:val="9"/>
        </w:numPr>
        <w:tabs>
          <w:tab w:pos="929" w:val="left" w:leader="none"/>
        </w:tabs>
        <w:spacing w:line="240" w:lineRule="auto" w:before="0" w:after="0"/>
        <w:ind w:left="362" w:right="359" w:firstLine="0"/>
        <w:jc w:val="both"/>
        <w:rPr>
          <w:sz w:val="20"/>
        </w:rPr>
      </w:pPr>
      <w:r>
        <w:rPr>
          <w:sz w:val="20"/>
        </w:rPr>
        <w:t>Esta situación de angustia y desesperación también fue respaldada por el hijo de la señora Rodríguez Pacheco, Juan Manuel Sánchez Rodríguez, quien señaló que, “cuando llegaban a casa, luego de asistir a esas diligencias” se encontraban “desconcertadas, con sentimientos de impotencia por los maltratos que ellas contaban haber</w:t>
      </w:r>
      <w:r>
        <w:rPr>
          <w:spacing w:val="-2"/>
          <w:sz w:val="20"/>
        </w:rPr>
        <w:t> </w:t>
      </w:r>
      <w:r>
        <w:rPr>
          <w:sz w:val="20"/>
        </w:rPr>
        <w:t>sufrido”</w:t>
      </w:r>
      <w:r>
        <w:rPr>
          <w:position w:val="7"/>
          <w:sz w:val="13"/>
        </w:rPr>
        <w:t>249</w:t>
      </w:r>
      <w:r>
        <w:rPr>
          <w:sz w:val="20"/>
        </w:rPr>
        <w:t>.</w:t>
      </w:r>
      <w:r>
        <w:rPr>
          <w:spacing w:val="-3"/>
          <w:sz w:val="20"/>
        </w:rPr>
        <w:t> </w:t>
      </w:r>
      <w:r>
        <w:rPr>
          <w:sz w:val="20"/>
        </w:rPr>
        <w:t>Asimismo,</w:t>
      </w:r>
      <w:r>
        <w:rPr>
          <w:spacing w:val="-3"/>
          <w:sz w:val="20"/>
        </w:rPr>
        <w:t> </w:t>
      </w:r>
      <w:r>
        <w:rPr>
          <w:sz w:val="20"/>
        </w:rPr>
        <w:t>indicó</w:t>
      </w:r>
      <w:r>
        <w:rPr>
          <w:spacing w:val="-4"/>
          <w:sz w:val="20"/>
        </w:rPr>
        <w:t> </w:t>
      </w:r>
      <w:r>
        <w:rPr>
          <w:sz w:val="20"/>
        </w:rPr>
        <w:t>que,</w:t>
      </w:r>
      <w:r>
        <w:rPr>
          <w:spacing w:val="-1"/>
          <w:sz w:val="20"/>
        </w:rPr>
        <w:t> </w:t>
      </w:r>
      <w:r>
        <w:rPr>
          <w:sz w:val="20"/>
        </w:rPr>
        <w:t>cuando</w:t>
      </w:r>
      <w:r>
        <w:rPr>
          <w:spacing w:val="-2"/>
          <w:sz w:val="20"/>
        </w:rPr>
        <w:t> </w:t>
      </w:r>
      <w:r>
        <w:rPr>
          <w:sz w:val="20"/>
        </w:rPr>
        <w:t>decretaron el sobreseimiento</w:t>
      </w:r>
      <w:r>
        <w:rPr>
          <w:spacing w:val="-4"/>
          <w:sz w:val="20"/>
        </w:rPr>
        <w:t> </w:t>
      </w:r>
      <w:r>
        <w:rPr>
          <w:sz w:val="20"/>
        </w:rPr>
        <w:t>definitivo de la causa penal, tanto la señora Rodríguez Pacheco como su madre “se deprimieron notablemente, requiriendo control médico, recrudeciendo sus dolencias”. En particular, destacó</w:t>
      </w:r>
      <w:r>
        <w:rPr>
          <w:spacing w:val="-10"/>
          <w:sz w:val="20"/>
        </w:rPr>
        <w:t> </w:t>
      </w:r>
      <w:r>
        <w:rPr>
          <w:sz w:val="20"/>
        </w:rPr>
        <w:t>que</w:t>
      </w:r>
      <w:r>
        <w:rPr>
          <w:spacing w:val="-10"/>
          <w:sz w:val="20"/>
        </w:rPr>
        <w:t> </w:t>
      </w:r>
      <w:r>
        <w:rPr>
          <w:sz w:val="20"/>
        </w:rPr>
        <w:t>la</w:t>
      </w:r>
      <w:r>
        <w:rPr>
          <w:spacing w:val="-9"/>
          <w:sz w:val="20"/>
        </w:rPr>
        <w:t> </w:t>
      </w:r>
      <w:r>
        <w:rPr>
          <w:sz w:val="20"/>
        </w:rPr>
        <w:t>madre</w:t>
      </w:r>
      <w:r>
        <w:rPr>
          <w:spacing w:val="-10"/>
          <w:sz w:val="20"/>
        </w:rPr>
        <w:t> </w:t>
      </w:r>
      <w:r>
        <w:rPr>
          <w:sz w:val="20"/>
        </w:rPr>
        <w:t>de</w:t>
      </w:r>
      <w:r>
        <w:rPr>
          <w:spacing w:val="-13"/>
          <w:sz w:val="20"/>
        </w:rPr>
        <w:t> </w:t>
      </w:r>
      <w:r>
        <w:rPr>
          <w:sz w:val="20"/>
        </w:rPr>
        <w:t>la</w:t>
      </w:r>
      <w:r>
        <w:rPr>
          <w:spacing w:val="-7"/>
          <w:sz w:val="20"/>
        </w:rPr>
        <w:t> </w:t>
      </w:r>
      <w:r>
        <w:rPr>
          <w:sz w:val="20"/>
        </w:rPr>
        <w:t>señora</w:t>
      </w:r>
      <w:r>
        <w:rPr>
          <w:spacing w:val="-9"/>
          <w:sz w:val="20"/>
        </w:rPr>
        <w:t> </w:t>
      </w:r>
      <w:r>
        <w:rPr>
          <w:sz w:val="20"/>
        </w:rPr>
        <w:t>Rodríguez</w:t>
      </w:r>
      <w:r>
        <w:rPr>
          <w:spacing w:val="-8"/>
          <w:sz w:val="20"/>
        </w:rPr>
        <w:t> </w:t>
      </w:r>
      <w:r>
        <w:rPr>
          <w:sz w:val="20"/>
        </w:rPr>
        <w:t>Pacheco</w:t>
      </w:r>
      <w:r>
        <w:rPr>
          <w:spacing w:val="-10"/>
          <w:sz w:val="20"/>
        </w:rPr>
        <w:t> </w:t>
      </w:r>
      <w:r>
        <w:rPr>
          <w:sz w:val="20"/>
        </w:rPr>
        <w:t>“se</w:t>
      </w:r>
      <w:r>
        <w:rPr>
          <w:spacing w:val="-10"/>
          <w:sz w:val="20"/>
        </w:rPr>
        <w:t> </w:t>
      </w:r>
      <w:r>
        <w:rPr>
          <w:sz w:val="20"/>
        </w:rPr>
        <w:t>llevó</w:t>
      </w:r>
      <w:r>
        <w:rPr>
          <w:spacing w:val="-10"/>
          <w:sz w:val="20"/>
        </w:rPr>
        <w:t> </w:t>
      </w:r>
      <w:r>
        <w:rPr>
          <w:sz w:val="20"/>
        </w:rPr>
        <w:t>la</w:t>
      </w:r>
      <w:r>
        <w:rPr>
          <w:spacing w:val="-9"/>
          <w:sz w:val="20"/>
        </w:rPr>
        <w:t> </w:t>
      </w:r>
      <w:r>
        <w:rPr>
          <w:sz w:val="20"/>
        </w:rPr>
        <w:t>peor</w:t>
      </w:r>
      <w:r>
        <w:rPr>
          <w:spacing w:val="-8"/>
          <w:sz w:val="20"/>
        </w:rPr>
        <w:t> </w:t>
      </w:r>
      <w:r>
        <w:rPr>
          <w:sz w:val="20"/>
        </w:rPr>
        <w:t>parte,</w:t>
      </w:r>
      <w:r>
        <w:rPr>
          <w:spacing w:val="-7"/>
          <w:sz w:val="20"/>
        </w:rPr>
        <w:t> </w:t>
      </w:r>
      <w:r>
        <w:rPr>
          <w:sz w:val="20"/>
        </w:rPr>
        <w:t>se</w:t>
      </w:r>
      <w:r>
        <w:rPr>
          <w:spacing w:val="-11"/>
          <w:sz w:val="20"/>
        </w:rPr>
        <w:t> </w:t>
      </w:r>
      <w:r>
        <w:rPr>
          <w:sz w:val="20"/>
        </w:rPr>
        <w:t>amargó muchísimo, y eso terminó</w:t>
      </w:r>
      <w:r>
        <w:rPr>
          <w:spacing w:val="-2"/>
          <w:sz w:val="20"/>
        </w:rPr>
        <w:t> </w:t>
      </w:r>
      <w:r>
        <w:rPr>
          <w:sz w:val="20"/>
        </w:rPr>
        <w:t>debilitando</w:t>
      </w:r>
      <w:r>
        <w:rPr>
          <w:spacing w:val="-2"/>
          <w:sz w:val="20"/>
        </w:rPr>
        <w:t> </w:t>
      </w:r>
      <w:r>
        <w:rPr>
          <w:sz w:val="20"/>
        </w:rPr>
        <w:t>tanto su salud,</w:t>
      </w:r>
      <w:r>
        <w:rPr>
          <w:spacing w:val="-1"/>
          <w:sz w:val="20"/>
        </w:rPr>
        <w:t> </w:t>
      </w:r>
      <w:r>
        <w:rPr>
          <w:sz w:val="20"/>
        </w:rPr>
        <w:t>que falleció</w:t>
      </w:r>
      <w:r>
        <w:rPr>
          <w:spacing w:val="-2"/>
          <w:sz w:val="20"/>
        </w:rPr>
        <w:t> </w:t>
      </w:r>
      <w:r>
        <w:rPr>
          <w:sz w:val="20"/>
        </w:rPr>
        <w:t>de cáncer en julio del 2015, a solo 2 meses de su diagnóstico”</w:t>
      </w:r>
      <w:r>
        <w:rPr>
          <w:position w:val="7"/>
          <w:sz w:val="13"/>
        </w:rPr>
        <w:t>250</w:t>
      </w:r>
      <w:r>
        <w:rPr>
          <w:sz w:val="20"/>
        </w:rPr>
        <w:t>.</w:t>
      </w:r>
    </w:p>
    <w:p>
      <w:pPr>
        <w:pStyle w:val="BodyText"/>
      </w:pPr>
    </w:p>
    <w:p>
      <w:pPr>
        <w:pStyle w:val="ListParagraph"/>
        <w:numPr>
          <w:ilvl w:val="0"/>
          <w:numId w:val="9"/>
        </w:numPr>
        <w:tabs>
          <w:tab w:pos="929" w:val="left" w:leader="none"/>
        </w:tabs>
        <w:spacing w:line="240" w:lineRule="auto" w:before="0" w:after="0"/>
        <w:ind w:left="362" w:right="359" w:firstLine="0"/>
        <w:jc w:val="both"/>
        <w:rPr>
          <w:sz w:val="20"/>
        </w:rPr>
      </w:pPr>
      <w:r>
        <w:rPr>
          <w:sz w:val="20"/>
        </w:rPr>
        <w:t>En vista de lo anterior, el Tribunal concluye que, como consecuencia directa de la representación, participación, y acompañamiento de la señora Rodríguez Pacheco a lo largo de más de una década en la búsqueda de justicia y el estado de impunidad en el que</w:t>
      </w:r>
      <w:r>
        <w:rPr>
          <w:spacing w:val="-12"/>
          <w:sz w:val="20"/>
        </w:rPr>
        <w:t> </w:t>
      </w:r>
      <w:r>
        <w:rPr>
          <w:sz w:val="20"/>
        </w:rPr>
        <w:t>se</w:t>
      </w:r>
      <w:r>
        <w:rPr>
          <w:spacing w:val="-10"/>
          <w:sz w:val="20"/>
        </w:rPr>
        <w:t> </w:t>
      </w:r>
      <w:r>
        <w:rPr>
          <w:sz w:val="20"/>
        </w:rPr>
        <w:t>encuentran</w:t>
      </w:r>
      <w:r>
        <w:rPr>
          <w:spacing w:val="-10"/>
          <w:sz w:val="20"/>
        </w:rPr>
        <w:t> </w:t>
      </w:r>
      <w:r>
        <w:rPr>
          <w:sz w:val="20"/>
        </w:rPr>
        <w:t>los</w:t>
      </w:r>
      <w:r>
        <w:rPr>
          <w:spacing w:val="-12"/>
          <w:sz w:val="20"/>
        </w:rPr>
        <w:t> </w:t>
      </w:r>
      <w:r>
        <w:rPr>
          <w:sz w:val="20"/>
        </w:rPr>
        <w:t>hechos,</w:t>
      </w:r>
      <w:r>
        <w:rPr>
          <w:spacing w:val="-10"/>
          <w:sz w:val="20"/>
        </w:rPr>
        <w:t> </w:t>
      </w:r>
      <w:r>
        <w:rPr>
          <w:sz w:val="20"/>
        </w:rPr>
        <w:t>la</w:t>
      </w:r>
      <w:r>
        <w:rPr>
          <w:spacing w:val="-11"/>
          <w:sz w:val="20"/>
        </w:rPr>
        <w:t> </w:t>
      </w:r>
      <w:r>
        <w:rPr>
          <w:sz w:val="20"/>
        </w:rPr>
        <w:t>señora</w:t>
      </w:r>
      <w:r>
        <w:rPr>
          <w:spacing w:val="-7"/>
          <w:sz w:val="20"/>
        </w:rPr>
        <w:t> </w:t>
      </w:r>
      <w:r>
        <w:rPr>
          <w:sz w:val="20"/>
        </w:rPr>
        <w:t>Aura</w:t>
      </w:r>
      <w:r>
        <w:rPr>
          <w:spacing w:val="-11"/>
          <w:sz w:val="20"/>
        </w:rPr>
        <w:t> </w:t>
      </w:r>
      <w:r>
        <w:rPr>
          <w:sz w:val="20"/>
        </w:rPr>
        <w:t>de</w:t>
      </w:r>
      <w:r>
        <w:rPr>
          <w:spacing w:val="-13"/>
          <w:sz w:val="20"/>
        </w:rPr>
        <w:t> </w:t>
      </w:r>
      <w:r>
        <w:rPr>
          <w:sz w:val="20"/>
        </w:rPr>
        <w:t>las</w:t>
      </w:r>
      <w:r>
        <w:rPr>
          <w:spacing w:val="-9"/>
          <w:sz w:val="20"/>
        </w:rPr>
        <w:t> </w:t>
      </w:r>
      <w:r>
        <w:rPr>
          <w:sz w:val="20"/>
        </w:rPr>
        <w:t>Mercedes</w:t>
      </w:r>
      <w:r>
        <w:rPr>
          <w:spacing w:val="-10"/>
          <w:sz w:val="20"/>
        </w:rPr>
        <w:t> </w:t>
      </w:r>
      <w:r>
        <w:rPr>
          <w:sz w:val="20"/>
        </w:rPr>
        <w:t>Pacheco</w:t>
      </w:r>
      <w:r>
        <w:rPr>
          <w:spacing w:val="-10"/>
          <w:sz w:val="20"/>
        </w:rPr>
        <w:t> </w:t>
      </w:r>
      <w:r>
        <w:rPr>
          <w:sz w:val="20"/>
        </w:rPr>
        <w:t>Briceño</w:t>
      </w:r>
      <w:r>
        <w:rPr>
          <w:spacing w:val="-6"/>
          <w:sz w:val="20"/>
        </w:rPr>
        <w:t> </w:t>
      </w:r>
      <w:r>
        <w:rPr>
          <w:sz w:val="20"/>
        </w:rPr>
        <w:t>sufrió</w:t>
      </w:r>
      <w:r>
        <w:rPr>
          <w:spacing w:val="-12"/>
          <w:sz w:val="20"/>
        </w:rPr>
        <w:t> </w:t>
      </w:r>
      <w:r>
        <w:rPr>
          <w:sz w:val="20"/>
        </w:rPr>
        <w:t>un profundo sufrimiento y angustia en detrimento de su integridad psíquica y moral, todo ello en violación el artículo 5.1 de la Convención Americana, en relación con el artículo</w:t>
      </w:r>
    </w:p>
    <w:p>
      <w:pPr>
        <w:pStyle w:val="BodyText"/>
        <w:spacing w:line="241" w:lineRule="exact"/>
        <w:ind w:left="362"/>
        <w:jc w:val="both"/>
      </w:pPr>
      <w:r>
        <w:rPr/>
        <w:t>1.1</w:t>
      </w:r>
      <w:r>
        <w:rPr>
          <w:spacing w:val="-6"/>
        </w:rPr>
        <w:t> </w:t>
      </w:r>
      <w:r>
        <w:rPr/>
        <w:t>del</w:t>
      </w:r>
      <w:r>
        <w:rPr>
          <w:spacing w:val="-4"/>
        </w:rPr>
        <w:t> </w:t>
      </w:r>
      <w:r>
        <w:rPr/>
        <w:t>mismo</w:t>
      </w:r>
      <w:r>
        <w:rPr>
          <w:spacing w:val="-3"/>
        </w:rPr>
        <w:t> </w:t>
      </w:r>
      <w:r>
        <w:rPr>
          <w:spacing w:val="-2"/>
        </w:rPr>
        <w:t>instrumento.</w:t>
      </w:r>
    </w:p>
    <w:p>
      <w:pPr>
        <w:pStyle w:val="BodyText"/>
        <w:spacing w:before="9"/>
        <w:rPr>
          <w:sz w:val="29"/>
        </w:rPr>
      </w:pPr>
    </w:p>
    <w:p>
      <w:pPr>
        <w:pStyle w:val="Heading1"/>
        <w:spacing w:before="1"/>
        <w:ind w:left="3888" w:right="3894" w:firstLine="3"/>
      </w:pPr>
      <w:bookmarkStart w:name="_bookmark42" w:id="44"/>
      <w:bookmarkEnd w:id="44"/>
      <w:r>
        <w:rPr>
          <w:b w:val="0"/>
        </w:rPr>
      </w:r>
      <w:r>
        <w:rPr>
          <w:spacing w:val="-4"/>
        </w:rPr>
        <w:t>VIII </w:t>
      </w:r>
      <w:r>
        <w:rPr>
          <w:spacing w:val="-2"/>
        </w:rPr>
        <w:t>REPARACIONES</w:t>
      </w:r>
    </w:p>
    <w:p>
      <w:pPr>
        <w:pStyle w:val="BodyText"/>
        <w:spacing w:before="6"/>
        <w:rPr>
          <w:b/>
          <w:sz w:val="29"/>
        </w:rPr>
      </w:pPr>
    </w:p>
    <w:p>
      <w:pPr>
        <w:pStyle w:val="ListParagraph"/>
        <w:numPr>
          <w:ilvl w:val="0"/>
          <w:numId w:val="9"/>
        </w:numPr>
        <w:tabs>
          <w:tab w:pos="929" w:val="left" w:leader="none"/>
        </w:tabs>
        <w:spacing w:line="240" w:lineRule="auto" w:before="0" w:after="0"/>
        <w:ind w:left="362" w:right="359" w:firstLine="0"/>
        <w:jc w:val="both"/>
        <w:rPr>
          <w:sz w:val="20"/>
        </w:rPr>
      </w:pPr>
      <w:r>
        <w:rPr>
          <w:sz w:val="20"/>
        </w:rPr>
        <w:t>Sobre la base de lo dispuesto en el artículo 63.1 de la Convención Americana, la Corte</w:t>
      </w:r>
      <w:r>
        <w:rPr>
          <w:spacing w:val="-13"/>
          <w:sz w:val="20"/>
        </w:rPr>
        <w:t> </w:t>
      </w:r>
      <w:r>
        <w:rPr>
          <w:sz w:val="20"/>
        </w:rPr>
        <w:t>ha</w:t>
      </w:r>
      <w:r>
        <w:rPr>
          <w:spacing w:val="-9"/>
          <w:sz w:val="20"/>
        </w:rPr>
        <w:t> </w:t>
      </w:r>
      <w:r>
        <w:rPr>
          <w:sz w:val="20"/>
        </w:rPr>
        <w:t>indicado</w:t>
      </w:r>
      <w:r>
        <w:rPr>
          <w:spacing w:val="-12"/>
          <w:sz w:val="20"/>
        </w:rPr>
        <w:t> </w:t>
      </w:r>
      <w:r>
        <w:rPr>
          <w:sz w:val="20"/>
        </w:rPr>
        <w:t>que</w:t>
      </w:r>
      <w:r>
        <w:rPr>
          <w:spacing w:val="-13"/>
          <w:sz w:val="20"/>
        </w:rPr>
        <w:t> </w:t>
      </w:r>
      <w:r>
        <w:rPr>
          <w:sz w:val="20"/>
        </w:rPr>
        <w:t>toda</w:t>
      </w:r>
      <w:r>
        <w:rPr>
          <w:spacing w:val="-11"/>
          <w:sz w:val="20"/>
        </w:rPr>
        <w:t> </w:t>
      </w:r>
      <w:r>
        <w:rPr>
          <w:sz w:val="20"/>
        </w:rPr>
        <w:t>violación</w:t>
      </w:r>
      <w:r>
        <w:rPr>
          <w:spacing w:val="-11"/>
          <w:sz w:val="20"/>
        </w:rPr>
        <w:t> </w:t>
      </w:r>
      <w:r>
        <w:rPr>
          <w:sz w:val="20"/>
        </w:rPr>
        <w:t>de</w:t>
      </w:r>
      <w:r>
        <w:rPr>
          <w:spacing w:val="-13"/>
          <w:sz w:val="20"/>
        </w:rPr>
        <w:t> </w:t>
      </w:r>
      <w:r>
        <w:rPr>
          <w:sz w:val="20"/>
        </w:rPr>
        <w:t>una</w:t>
      </w:r>
      <w:r>
        <w:rPr>
          <w:spacing w:val="-8"/>
          <w:sz w:val="20"/>
        </w:rPr>
        <w:t> </w:t>
      </w:r>
      <w:r>
        <w:rPr>
          <w:sz w:val="20"/>
        </w:rPr>
        <w:t>obligación</w:t>
      </w:r>
      <w:r>
        <w:rPr>
          <w:spacing w:val="-10"/>
          <w:sz w:val="20"/>
        </w:rPr>
        <w:t> </w:t>
      </w:r>
      <w:r>
        <w:rPr>
          <w:sz w:val="20"/>
        </w:rPr>
        <w:t>internacional</w:t>
      </w:r>
      <w:r>
        <w:rPr>
          <w:spacing w:val="-8"/>
          <w:sz w:val="20"/>
        </w:rPr>
        <w:t> </w:t>
      </w:r>
      <w:r>
        <w:rPr>
          <w:sz w:val="20"/>
        </w:rPr>
        <w:t>que</w:t>
      </w:r>
      <w:r>
        <w:rPr>
          <w:spacing w:val="-10"/>
          <w:sz w:val="20"/>
        </w:rPr>
        <w:t> </w:t>
      </w:r>
      <w:r>
        <w:rPr>
          <w:sz w:val="20"/>
        </w:rPr>
        <w:t>haya</w:t>
      </w:r>
      <w:r>
        <w:rPr>
          <w:spacing w:val="-11"/>
          <w:sz w:val="20"/>
        </w:rPr>
        <w:t> </w:t>
      </w:r>
      <w:r>
        <w:rPr>
          <w:sz w:val="20"/>
        </w:rPr>
        <w:t>producido daño comporta el deber de repararlo adecuadamente y que esa disposición recoge una norma consuetudinaria que</w:t>
      </w:r>
      <w:r>
        <w:rPr>
          <w:spacing w:val="-4"/>
          <w:sz w:val="20"/>
        </w:rPr>
        <w:t> </w:t>
      </w:r>
      <w:r>
        <w:rPr>
          <w:sz w:val="20"/>
        </w:rPr>
        <w:t>constituye</w:t>
      </w:r>
      <w:r>
        <w:rPr>
          <w:spacing w:val="-4"/>
          <w:sz w:val="20"/>
        </w:rPr>
        <w:t> </w:t>
      </w:r>
      <w:r>
        <w:rPr>
          <w:sz w:val="20"/>
        </w:rPr>
        <w:t>uno de</w:t>
      </w:r>
      <w:r>
        <w:rPr>
          <w:spacing w:val="-4"/>
          <w:sz w:val="20"/>
        </w:rPr>
        <w:t> </w:t>
      </w:r>
      <w:r>
        <w:rPr>
          <w:sz w:val="20"/>
        </w:rPr>
        <w:t>los</w:t>
      </w:r>
      <w:r>
        <w:rPr>
          <w:spacing w:val="-3"/>
          <w:sz w:val="20"/>
        </w:rPr>
        <w:t> </w:t>
      </w:r>
      <w:r>
        <w:rPr>
          <w:sz w:val="20"/>
        </w:rPr>
        <w:t>principios</w:t>
      </w:r>
      <w:r>
        <w:rPr>
          <w:spacing w:val="-1"/>
          <w:sz w:val="20"/>
        </w:rPr>
        <w:t> </w:t>
      </w:r>
      <w:r>
        <w:rPr>
          <w:sz w:val="20"/>
        </w:rPr>
        <w:t>fundamentales</w:t>
      </w:r>
      <w:r>
        <w:rPr>
          <w:spacing w:val="-3"/>
          <w:sz w:val="20"/>
        </w:rPr>
        <w:t> </w:t>
      </w:r>
      <w:r>
        <w:rPr>
          <w:sz w:val="20"/>
        </w:rPr>
        <w:t>del</w:t>
      </w:r>
      <w:r>
        <w:rPr>
          <w:spacing w:val="-3"/>
          <w:sz w:val="20"/>
        </w:rPr>
        <w:t> </w:t>
      </w:r>
      <w:r>
        <w:rPr>
          <w:sz w:val="20"/>
        </w:rPr>
        <w:t>Derecho Internacional contemporáneo sobre responsabilidad de un Estado</w:t>
      </w:r>
      <w:r>
        <w:rPr>
          <w:position w:val="7"/>
          <w:sz w:val="13"/>
        </w:rPr>
        <w:t>251</w:t>
      </w:r>
      <w:r>
        <w:rPr>
          <w:sz w:val="20"/>
        </w:rPr>
        <w:t>.</w:t>
      </w:r>
    </w:p>
    <w:p>
      <w:pPr>
        <w:pStyle w:val="BodyText"/>
        <w:spacing w:before="1"/>
      </w:pPr>
    </w:p>
    <w:p>
      <w:pPr>
        <w:pStyle w:val="ListParagraph"/>
        <w:numPr>
          <w:ilvl w:val="0"/>
          <w:numId w:val="9"/>
        </w:numPr>
        <w:tabs>
          <w:tab w:pos="929" w:val="left" w:leader="none"/>
        </w:tabs>
        <w:spacing w:line="240" w:lineRule="auto" w:before="0" w:after="0"/>
        <w:ind w:left="362" w:right="357" w:firstLine="0"/>
        <w:jc w:val="both"/>
        <w:rPr>
          <w:sz w:val="20"/>
        </w:rPr>
      </w:pPr>
      <w:r>
        <w:rPr>
          <w:sz w:val="20"/>
        </w:rPr>
        <w:t>La</w:t>
      </w:r>
      <w:r>
        <w:rPr>
          <w:spacing w:val="-12"/>
          <w:sz w:val="20"/>
        </w:rPr>
        <w:t> </w:t>
      </w:r>
      <w:r>
        <w:rPr>
          <w:sz w:val="20"/>
        </w:rPr>
        <w:t>reparación</w:t>
      </w:r>
      <w:r>
        <w:rPr>
          <w:spacing w:val="-12"/>
          <w:sz w:val="20"/>
        </w:rPr>
        <w:t> </w:t>
      </w:r>
      <w:r>
        <w:rPr>
          <w:sz w:val="20"/>
        </w:rPr>
        <w:t>del</w:t>
      </w:r>
      <w:r>
        <w:rPr>
          <w:spacing w:val="-14"/>
          <w:sz w:val="20"/>
        </w:rPr>
        <w:t> </w:t>
      </w:r>
      <w:r>
        <w:rPr>
          <w:sz w:val="20"/>
        </w:rPr>
        <w:t>daño</w:t>
      </w:r>
      <w:r>
        <w:rPr>
          <w:spacing w:val="-13"/>
          <w:sz w:val="20"/>
        </w:rPr>
        <w:t> </w:t>
      </w:r>
      <w:r>
        <w:rPr>
          <w:sz w:val="20"/>
        </w:rPr>
        <w:t>ocasionado</w:t>
      </w:r>
      <w:r>
        <w:rPr>
          <w:spacing w:val="-15"/>
          <w:sz w:val="20"/>
        </w:rPr>
        <w:t> </w:t>
      </w:r>
      <w:r>
        <w:rPr>
          <w:sz w:val="20"/>
        </w:rPr>
        <w:t>por</w:t>
      </w:r>
      <w:r>
        <w:rPr>
          <w:spacing w:val="-13"/>
          <w:sz w:val="20"/>
        </w:rPr>
        <w:t> </w:t>
      </w:r>
      <w:r>
        <w:rPr>
          <w:sz w:val="20"/>
        </w:rPr>
        <w:t>la</w:t>
      </w:r>
      <w:r>
        <w:rPr>
          <w:spacing w:val="-13"/>
          <w:sz w:val="20"/>
        </w:rPr>
        <w:t> </w:t>
      </w:r>
      <w:r>
        <w:rPr>
          <w:sz w:val="20"/>
        </w:rPr>
        <w:t>infracción</w:t>
      </w:r>
      <w:r>
        <w:rPr>
          <w:spacing w:val="-13"/>
          <w:sz w:val="20"/>
        </w:rPr>
        <w:t> </w:t>
      </w:r>
      <w:r>
        <w:rPr>
          <w:sz w:val="20"/>
        </w:rPr>
        <w:t>de</w:t>
      </w:r>
      <w:r>
        <w:rPr>
          <w:spacing w:val="-13"/>
          <w:sz w:val="20"/>
        </w:rPr>
        <w:t> </w:t>
      </w:r>
      <w:r>
        <w:rPr>
          <w:sz w:val="20"/>
        </w:rPr>
        <w:t>una</w:t>
      </w:r>
      <w:r>
        <w:rPr>
          <w:spacing w:val="-11"/>
          <w:sz w:val="20"/>
        </w:rPr>
        <w:t> </w:t>
      </w:r>
      <w:r>
        <w:rPr>
          <w:sz w:val="20"/>
        </w:rPr>
        <w:t>obligación</w:t>
      </w:r>
      <w:r>
        <w:rPr>
          <w:spacing w:val="-10"/>
          <w:sz w:val="20"/>
        </w:rPr>
        <w:t> </w:t>
      </w:r>
      <w:r>
        <w:rPr>
          <w:sz w:val="20"/>
        </w:rPr>
        <w:t>internacional requiere, siempre que sea posible, la plena restitución (</w:t>
      </w:r>
      <w:r>
        <w:rPr>
          <w:i/>
          <w:sz w:val="20"/>
        </w:rPr>
        <w:t>restitutio in integrum</w:t>
      </w:r>
      <w:r>
        <w:rPr>
          <w:sz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w:t>
      </w:r>
      <w:r>
        <w:rPr>
          <w:spacing w:val="1"/>
          <w:sz w:val="20"/>
        </w:rPr>
        <w:t> </w:t>
      </w:r>
      <w:r>
        <w:rPr>
          <w:sz w:val="20"/>
        </w:rPr>
        <w:t>las</w:t>
      </w:r>
      <w:r>
        <w:rPr>
          <w:spacing w:val="1"/>
          <w:sz w:val="20"/>
        </w:rPr>
        <w:t> </w:t>
      </w:r>
      <w:r>
        <w:rPr>
          <w:sz w:val="20"/>
        </w:rPr>
        <w:t>infracciones</w:t>
      </w:r>
      <w:r>
        <w:rPr>
          <w:spacing w:val="-1"/>
          <w:sz w:val="20"/>
        </w:rPr>
        <w:t> </w:t>
      </w:r>
      <w:r>
        <w:rPr>
          <w:sz w:val="20"/>
        </w:rPr>
        <w:t>produjeron</w:t>
      </w:r>
      <w:r>
        <w:rPr>
          <w:position w:val="7"/>
          <w:sz w:val="13"/>
        </w:rPr>
        <w:t>252</w:t>
      </w:r>
      <w:r>
        <w:rPr>
          <w:sz w:val="20"/>
        </w:rPr>
        <w:t>.</w:t>
      </w:r>
      <w:r>
        <w:rPr>
          <w:spacing w:val="1"/>
          <w:sz w:val="20"/>
        </w:rPr>
        <w:t> </w:t>
      </w:r>
      <w:r>
        <w:rPr>
          <w:sz w:val="20"/>
        </w:rPr>
        <w:t>Por</w:t>
      </w:r>
      <w:r>
        <w:rPr>
          <w:spacing w:val="1"/>
          <w:sz w:val="20"/>
        </w:rPr>
        <w:t> </w:t>
      </w:r>
      <w:r>
        <w:rPr>
          <w:sz w:val="20"/>
        </w:rPr>
        <w:t>tanto,</w:t>
      </w:r>
      <w:r>
        <w:rPr>
          <w:spacing w:val="2"/>
          <w:sz w:val="20"/>
        </w:rPr>
        <w:t> </w:t>
      </w:r>
      <w:r>
        <w:rPr>
          <w:sz w:val="20"/>
        </w:rPr>
        <w:t>la</w:t>
      </w:r>
      <w:r>
        <w:rPr>
          <w:spacing w:val="1"/>
          <w:sz w:val="20"/>
        </w:rPr>
        <w:t> </w:t>
      </w:r>
      <w:r>
        <w:rPr>
          <w:sz w:val="20"/>
        </w:rPr>
        <w:t>Corte</w:t>
      </w:r>
      <w:r>
        <w:rPr>
          <w:spacing w:val="1"/>
          <w:sz w:val="20"/>
        </w:rPr>
        <w:t> </w:t>
      </w:r>
      <w:r>
        <w:rPr>
          <w:sz w:val="20"/>
        </w:rPr>
        <w:t>ha</w:t>
      </w:r>
      <w:r>
        <w:rPr>
          <w:spacing w:val="6"/>
          <w:sz w:val="20"/>
        </w:rPr>
        <w:t> </w:t>
      </w:r>
      <w:r>
        <w:rPr>
          <w:sz w:val="20"/>
        </w:rPr>
        <w:t>considerado </w:t>
      </w:r>
      <w:r>
        <w:rPr>
          <w:spacing w:val="-5"/>
          <w:sz w:val="20"/>
        </w:rPr>
        <w:t>la</w:t>
      </w:r>
    </w:p>
    <w:p>
      <w:pPr>
        <w:pStyle w:val="BodyText"/>
        <w:spacing w:before="3"/>
        <w:rPr>
          <w:sz w:val="13"/>
        </w:rPr>
      </w:pPr>
      <w:r>
        <w:rPr/>
        <w:pict>
          <v:rect style="position:absolute;margin-left:85.103996pt;margin-top:9.265785pt;width:144.020pt;height:.599980pt;mso-position-horizontal-relative:page;mso-position-vertical-relative:paragraph;z-index:-15704576;mso-wrap-distance-left:0;mso-wrap-distance-right:0" id="docshape49" filled="true" fillcolor="#000000" stroked="false">
            <v:fill type="solid"/>
            <w10:wrap type="topAndBottom"/>
          </v:rect>
        </w:pict>
      </w:r>
    </w:p>
    <w:p>
      <w:pPr>
        <w:tabs>
          <w:tab w:pos="1069" w:val="left" w:leader="none"/>
        </w:tabs>
        <w:spacing w:before="96"/>
        <w:ind w:left="362" w:right="362" w:firstLine="0"/>
        <w:jc w:val="left"/>
        <w:rPr>
          <w:sz w:val="16"/>
        </w:rPr>
      </w:pPr>
      <w:r>
        <w:rPr>
          <w:spacing w:val="-4"/>
          <w:sz w:val="16"/>
          <w:vertAlign w:val="superscript"/>
        </w:rPr>
        <w:t>247</w:t>
      </w:r>
      <w:r>
        <w:rPr>
          <w:sz w:val="16"/>
          <w:vertAlign w:val="baseline"/>
        </w:rPr>
        <w:tab/>
      </w:r>
      <w:r>
        <w:rPr>
          <w:i/>
          <w:sz w:val="16"/>
          <w:vertAlign w:val="baseline"/>
        </w:rPr>
        <w:t>Cfr</w:t>
      </w:r>
      <w:r>
        <w:rPr>
          <w:sz w:val="16"/>
          <w:vertAlign w:val="baseline"/>
        </w:rPr>
        <w:t>. Declaración del señor Jorge Isaac Rodríguez Pacheco rendida ante fedatario público, de 13 de marzo de 2022 (expediente de prueba, folio 3624).</w:t>
      </w:r>
    </w:p>
    <w:p>
      <w:pPr>
        <w:tabs>
          <w:tab w:pos="1069" w:val="left" w:leader="none"/>
        </w:tabs>
        <w:spacing w:before="40"/>
        <w:ind w:left="362" w:right="362" w:firstLine="0"/>
        <w:jc w:val="left"/>
        <w:rPr>
          <w:sz w:val="16"/>
        </w:rPr>
      </w:pPr>
      <w:r>
        <w:rPr>
          <w:spacing w:val="-4"/>
          <w:sz w:val="16"/>
          <w:vertAlign w:val="superscript"/>
        </w:rPr>
        <w:t>248</w:t>
      </w:r>
      <w:r>
        <w:rPr>
          <w:sz w:val="16"/>
          <w:vertAlign w:val="baseline"/>
        </w:rPr>
        <w:tab/>
      </w:r>
      <w:r>
        <w:rPr>
          <w:i/>
          <w:sz w:val="16"/>
          <w:vertAlign w:val="baseline"/>
        </w:rPr>
        <w:t>Cfr</w:t>
      </w:r>
      <w:r>
        <w:rPr>
          <w:sz w:val="16"/>
          <w:vertAlign w:val="baseline"/>
        </w:rPr>
        <w:t>. Declaración del señor Jorge Isaac Rodríguez Pacheco rendida ante fedatario público, de 13 de marzo de 2022 (expediente de prueba, folio 3625).</w:t>
      </w:r>
    </w:p>
    <w:p>
      <w:pPr>
        <w:tabs>
          <w:tab w:pos="1069" w:val="left" w:leader="none"/>
        </w:tabs>
        <w:spacing w:before="42"/>
        <w:ind w:left="362" w:right="360" w:firstLine="0"/>
        <w:jc w:val="left"/>
        <w:rPr>
          <w:sz w:val="16"/>
        </w:rPr>
      </w:pPr>
      <w:r>
        <w:rPr>
          <w:spacing w:val="-4"/>
          <w:sz w:val="16"/>
          <w:vertAlign w:val="superscript"/>
        </w:rPr>
        <w:t>249</w:t>
      </w:r>
      <w:r>
        <w:rPr>
          <w:sz w:val="16"/>
          <w:vertAlign w:val="baseline"/>
        </w:rPr>
        <w:tab/>
      </w:r>
      <w:r>
        <w:rPr>
          <w:i/>
          <w:sz w:val="16"/>
          <w:vertAlign w:val="baseline"/>
        </w:rPr>
        <w:t>Cfr</w:t>
      </w:r>
      <w:r>
        <w:rPr>
          <w:sz w:val="16"/>
          <w:vertAlign w:val="baseline"/>
        </w:rPr>
        <w:t>. Declaración del señor Juan Manuel Sánchez Rodríguez rendida ante fedatario público, de 13 de marzo de 2022 (expediente de prueba, folio 3633).</w:t>
      </w:r>
    </w:p>
    <w:p>
      <w:pPr>
        <w:tabs>
          <w:tab w:pos="1069" w:val="left" w:leader="none"/>
        </w:tabs>
        <w:spacing w:before="38"/>
        <w:ind w:left="362" w:right="360" w:firstLine="0"/>
        <w:jc w:val="left"/>
        <w:rPr>
          <w:sz w:val="16"/>
        </w:rPr>
      </w:pPr>
      <w:r>
        <w:rPr>
          <w:spacing w:val="-4"/>
          <w:sz w:val="16"/>
          <w:vertAlign w:val="superscript"/>
        </w:rPr>
        <w:t>250</w:t>
      </w:r>
      <w:r>
        <w:rPr>
          <w:sz w:val="16"/>
          <w:vertAlign w:val="baseline"/>
        </w:rPr>
        <w:tab/>
      </w:r>
      <w:r>
        <w:rPr>
          <w:i/>
          <w:sz w:val="16"/>
          <w:vertAlign w:val="baseline"/>
        </w:rPr>
        <w:t>Cfr</w:t>
      </w:r>
      <w:r>
        <w:rPr>
          <w:sz w:val="16"/>
          <w:vertAlign w:val="baseline"/>
        </w:rPr>
        <w:t>. Declaración del señor Juan Manuel Sánchez Rodríguez rendida ante fedatario público, de 13 de marzo de 2022 (expediente de prueba, folio 3634).</w:t>
      </w:r>
    </w:p>
    <w:p>
      <w:pPr>
        <w:tabs>
          <w:tab w:pos="1069" w:val="left" w:leader="none"/>
        </w:tabs>
        <w:spacing w:before="41"/>
        <w:ind w:left="362" w:right="356" w:firstLine="0"/>
        <w:jc w:val="left"/>
        <w:rPr>
          <w:sz w:val="16"/>
        </w:rPr>
      </w:pPr>
      <w:r>
        <w:rPr>
          <w:spacing w:val="-4"/>
          <w:sz w:val="16"/>
          <w:vertAlign w:val="superscript"/>
        </w:rPr>
        <w:t>251</w:t>
      </w:r>
      <w:r>
        <w:rPr>
          <w:sz w:val="16"/>
          <w:vertAlign w:val="baseline"/>
        </w:rPr>
        <w:tab/>
      </w:r>
      <w:r>
        <w:rPr>
          <w:i/>
          <w:sz w:val="16"/>
          <w:vertAlign w:val="baseline"/>
        </w:rPr>
        <w:t>Cfr. Caso Velásquez Rodríguez</w:t>
      </w:r>
      <w:r>
        <w:rPr>
          <w:i/>
          <w:spacing w:val="20"/>
          <w:sz w:val="16"/>
          <w:vertAlign w:val="baseline"/>
        </w:rPr>
        <w:t> </w:t>
      </w:r>
      <w:r>
        <w:rPr>
          <w:i/>
          <w:sz w:val="16"/>
          <w:vertAlign w:val="baseline"/>
        </w:rPr>
        <w:t>Vs. Honduras. Reparaciones y Costas</w:t>
      </w:r>
      <w:r>
        <w:rPr>
          <w:sz w:val="16"/>
          <w:vertAlign w:val="baseline"/>
        </w:rPr>
        <w:t>. Sentencia de 21 de</w:t>
      </w:r>
      <w:r>
        <w:rPr>
          <w:spacing w:val="21"/>
          <w:sz w:val="16"/>
          <w:vertAlign w:val="baseline"/>
        </w:rPr>
        <w:t> </w:t>
      </w:r>
      <w:r>
        <w:rPr>
          <w:sz w:val="16"/>
          <w:vertAlign w:val="baseline"/>
        </w:rPr>
        <w:t>julio de</w:t>
      </w:r>
      <w:r>
        <w:rPr>
          <w:spacing w:val="40"/>
          <w:sz w:val="16"/>
          <w:vertAlign w:val="baseline"/>
        </w:rPr>
        <w:t> </w:t>
      </w:r>
      <w:r>
        <w:rPr>
          <w:sz w:val="16"/>
          <w:vertAlign w:val="baseline"/>
        </w:rPr>
        <w:t>1989. Serie C No. 7, párr. 25, y </w:t>
      </w:r>
      <w:r>
        <w:rPr>
          <w:i/>
          <w:sz w:val="16"/>
          <w:vertAlign w:val="baseline"/>
        </w:rPr>
        <w:t>Caso Tabares Toro y otros Vs. Colombia, supra, </w:t>
      </w:r>
      <w:r>
        <w:rPr>
          <w:sz w:val="16"/>
          <w:vertAlign w:val="baseline"/>
        </w:rPr>
        <w:t>párr. 123.</w:t>
      </w:r>
    </w:p>
    <w:p>
      <w:pPr>
        <w:tabs>
          <w:tab w:pos="1069" w:val="left" w:leader="none"/>
        </w:tabs>
        <w:spacing w:before="40"/>
        <w:ind w:left="362" w:right="356" w:firstLine="0"/>
        <w:jc w:val="left"/>
        <w:rPr>
          <w:sz w:val="16"/>
        </w:rPr>
      </w:pPr>
      <w:r>
        <w:rPr>
          <w:spacing w:val="-4"/>
          <w:sz w:val="16"/>
          <w:vertAlign w:val="superscript"/>
        </w:rPr>
        <w:t>252</w:t>
      </w:r>
      <w:r>
        <w:rPr>
          <w:sz w:val="16"/>
          <w:vertAlign w:val="baseline"/>
        </w:rPr>
        <w:tab/>
      </w:r>
      <w:r>
        <w:rPr>
          <w:i/>
          <w:sz w:val="16"/>
          <w:vertAlign w:val="baseline"/>
        </w:rPr>
        <w:t>Cfr. Caso Velásquez Rodríguez Vs. Honduras</w:t>
      </w:r>
      <w:r>
        <w:rPr>
          <w:sz w:val="16"/>
          <w:vertAlign w:val="baseline"/>
        </w:rPr>
        <w:t>. Reparaciones y Costas, </w:t>
      </w:r>
      <w:r>
        <w:rPr>
          <w:i/>
          <w:sz w:val="16"/>
          <w:vertAlign w:val="baseline"/>
        </w:rPr>
        <w:t>supra</w:t>
      </w:r>
      <w:r>
        <w:rPr>
          <w:sz w:val="16"/>
          <w:vertAlign w:val="baseline"/>
        </w:rPr>
        <w:t>, párrs. 25 y 2, y </w:t>
      </w:r>
      <w:r>
        <w:rPr>
          <w:i/>
          <w:sz w:val="16"/>
          <w:vertAlign w:val="baseline"/>
        </w:rPr>
        <w:t>Caso</w:t>
      </w:r>
      <w:r>
        <w:rPr>
          <w:i/>
          <w:sz w:val="16"/>
          <w:vertAlign w:val="baseline"/>
        </w:rPr>
        <w:t> Tabares Toro y otros Vs. Colombia, supra, </w:t>
      </w:r>
      <w:r>
        <w:rPr>
          <w:sz w:val="16"/>
          <w:vertAlign w:val="baseline"/>
        </w:rPr>
        <w:t>párr. 124.</w:t>
      </w:r>
    </w:p>
    <w:p>
      <w:pPr>
        <w:spacing w:after="0"/>
        <w:jc w:val="left"/>
        <w:rPr>
          <w:sz w:val="16"/>
        </w:rPr>
        <w:sectPr>
          <w:pgSz w:w="12240" w:h="15840"/>
          <w:pgMar w:header="0" w:footer="1664" w:top="1340" w:bottom="1860" w:left="1340" w:right="1340"/>
        </w:sectPr>
      </w:pPr>
    </w:p>
    <w:p>
      <w:pPr>
        <w:pStyle w:val="BodyText"/>
        <w:spacing w:before="76"/>
        <w:ind w:left="362" w:right="363"/>
        <w:jc w:val="both"/>
      </w:pPr>
      <w:r>
        <w:rPr/>
        <w:t>necesidad de otorgar diversas medidas de reparación a fin de resarcir los daños de manera</w:t>
      </w:r>
      <w:r>
        <w:rPr>
          <w:spacing w:val="-4"/>
        </w:rPr>
        <w:t> </w:t>
      </w:r>
      <w:r>
        <w:rPr/>
        <w:t>integral</w:t>
      </w:r>
      <w:r>
        <w:rPr>
          <w:spacing w:val="-6"/>
        </w:rPr>
        <w:t> </w:t>
      </w:r>
      <w:r>
        <w:rPr/>
        <w:t>por</w:t>
      </w:r>
      <w:r>
        <w:rPr>
          <w:spacing w:val="-5"/>
        </w:rPr>
        <w:t> </w:t>
      </w:r>
      <w:r>
        <w:rPr/>
        <w:t>lo</w:t>
      </w:r>
      <w:r>
        <w:rPr>
          <w:spacing w:val="-5"/>
        </w:rPr>
        <w:t> </w:t>
      </w:r>
      <w:r>
        <w:rPr/>
        <w:t>que,</w:t>
      </w:r>
      <w:r>
        <w:rPr>
          <w:spacing w:val="-5"/>
        </w:rPr>
        <w:t> </w:t>
      </w:r>
      <w:r>
        <w:rPr/>
        <w:t>además</w:t>
      </w:r>
      <w:r>
        <w:rPr>
          <w:spacing w:val="-7"/>
        </w:rPr>
        <w:t> </w:t>
      </w:r>
      <w:r>
        <w:rPr/>
        <w:t>de</w:t>
      </w:r>
      <w:r>
        <w:rPr>
          <w:spacing w:val="-6"/>
        </w:rPr>
        <w:t> </w:t>
      </w:r>
      <w:r>
        <w:rPr/>
        <w:t>las</w:t>
      </w:r>
      <w:r>
        <w:rPr>
          <w:spacing w:val="-5"/>
        </w:rPr>
        <w:t> </w:t>
      </w:r>
      <w:r>
        <w:rPr/>
        <w:t>compensaciones</w:t>
      </w:r>
      <w:r>
        <w:rPr>
          <w:spacing w:val="-7"/>
        </w:rPr>
        <w:t> </w:t>
      </w:r>
      <w:r>
        <w:rPr/>
        <w:t>pecuniarias,</w:t>
      </w:r>
      <w:r>
        <w:rPr>
          <w:spacing w:val="-2"/>
        </w:rPr>
        <w:t> </w:t>
      </w:r>
      <w:r>
        <w:rPr/>
        <w:t>las</w:t>
      </w:r>
      <w:r>
        <w:rPr>
          <w:spacing w:val="-7"/>
        </w:rPr>
        <w:t> </w:t>
      </w:r>
      <w:r>
        <w:rPr/>
        <w:t>medidas</w:t>
      </w:r>
      <w:r>
        <w:rPr>
          <w:spacing w:val="-5"/>
        </w:rPr>
        <w:t> </w:t>
      </w:r>
      <w:r>
        <w:rPr/>
        <w:t>de restitución, rehabilitación, satisfacción y garantías de no repetición tienen especial relevancia por los daños ocasionados</w:t>
      </w:r>
      <w:r>
        <w:rPr>
          <w:position w:val="7"/>
          <w:sz w:val="13"/>
        </w:rPr>
        <w:t>253</w:t>
      </w:r>
      <w:r>
        <w:rPr/>
        <w:t>.</w:t>
      </w:r>
    </w:p>
    <w:p>
      <w:pPr>
        <w:pStyle w:val="BodyText"/>
        <w:spacing w:before="2"/>
      </w:pPr>
    </w:p>
    <w:p>
      <w:pPr>
        <w:pStyle w:val="ListParagraph"/>
        <w:numPr>
          <w:ilvl w:val="0"/>
          <w:numId w:val="9"/>
        </w:numPr>
        <w:tabs>
          <w:tab w:pos="929" w:val="left" w:leader="none"/>
        </w:tabs>
        <w:spacing w:line="240" w:lineRule="auto" w:before="0" w:after="0"/>
        <w:ind w:left="362" w:right="360" w:firstLine="0"/>
        <w:jc w:val="both"/>
        <w:rPr>
          <w:sz w:val="20"/>
        </w:rPr>
      </w:pPr>
      <w:r>
        <w:rPr>
          <w:sz w:val="20"/>
        </w:rPr>
        <w:t>La Corte ha establecido que las reparaciones deben tener un nexo causal con los hechos</w:t>
      </w:r>
      <w:r>
        <w:rPr>
          <w:spacing w:val="-14"/>
          <w:sz w:val="20"/>
        </w:rPr>
        <w:t> </w:t>
      </w:r>
      <w:r>
        <w:rPr>
          <w:sz w:val="20"/>
        </w:rPr>
        <w:t>del</w:t>
      </w:r>
      <w:r>
        <w:rPr>
          <w:spacing w:val="-11"/>
          <w:sz w:val="20"/>
        </w:rPr>
        <w:t> </w:t>
      </w:r>
      <w:r>
        <w:rPr>
          <w:sz w:val="20"/>
        </w:rPr>
        <w:t>caso,</w:t>
      </w:r>
      <w:r>
        <w:rPr>
          <w:spacing w:val="-14"/>
          <w:sz w:val="20"/>
        </w:rPr>
        <w:t> </w:t>
      </w:r>
      <w:r>
        <w:rPr>
          <w:sz w:val="20"/>
        </w:rPr>
        <w:t>las</w:t>
      </w:r>
      <w:r>
        <w:rPr>
          <w:spacing w:val="-12"/>
          <w:sz w:val="20"/>
        </w:rPr>
        <w:t> </w:t>
      </w:r>
      <w:r>
        <w:rPr>
          <w:sz w:val="20"/>
        </w:rPr>
        <w:t>violaciones</w:t>
      </w:r>
      <w:r>
        <w:rPr>
          <w:spacing w:val="-14"/>
          <w:sz w:val="20"/>
        </w:rPr>
        <w:t> </w:t>
      </w:r>
      <w:r>
        <w:rPr>
          <w:sz w:val="20"/>
        </w:rPr>
        <w:t>declaradas,</w:t>
      </w:r>
      <w:r>
        <w:rPr>
          <w:spacing w:val="-14"/>
          <w:sz w:val="20"/>
        </w:rPr>
        <w:t> </w:t>
      </w:r>
      <w:r>
        <w:rPr>
          <w:sz w:val="20"/>
        </w:rPr>
        <w:t>los</w:t>
      </w:r>
      <w:r>
        <w:rPr>
          <w:spacing w:val="-10"/>
          <w:sz w:val="20"/>
        </w:rPr>
        <w:t> </w:t>
      </w:r>
      <w:r>
        <w:rPr>
          <w:sz w:val="20"/>
        </w:rPr>
        <w:t>daños</w:t>
      </w:r>
      <w:r>
        <w:rPr>
          <w:spacing w:val="-14"/>
          <w:sz w:val="20"/>
        </w:rPr>
        <w:t> </w:t>
      </w:r>
      <w:r>
        <w:rPr>
          <w:sz w:val="20"/>
        </w:rPr>
        <w:t>acreditados,</w:t>
      </w:r>
      <w:r>
        <w:rPr>
          <w:spacing w:val="-15"/>
          <w:sz w:val="20"/>
        </w:rPr>
        <w:t> </w:t>
      </w:r>
      <w:r>
        <w:rPr>
          <w:sz w:val="20"/>
        </w:rPr>
        <w:t>así</w:t>
      </w:r>
      <w:r>
        <w:rPr>
          <w:spacing w:val="-12"/>
          <w:sz w:val="20"/>
        </w:rPr>
        <w:t> </w:t>
      </w:r>
      <w:r>
        <w:rPr>
          <w:sz w:val="20"/>
        </w:rPr>
        <w:t>como</w:t>
      </w:r>
      <w:r>
        <w:rPr>
          <w:spacing w:val="-12"/>
          <w:sz w:val="20"/>
        </w:rPr>
        <w:t> </w:t>
      </w:r>
      <w:r>
        <w:rPr>
          <w:sz w:val="20"/>
        </w:rPr>
        <w:t>las</w:t>
      </w:r>
      <w:r>
        <w:rPr>
          <w:spacing w:val="-12"/>
          <w:sz w:val="20"/>
        </w:rPr>
        <w:t> </w:t>
      </w:r>
      <w:r>
        <w:rPr>
          <w:sz w:val="20"/>
        </w:rPr>
        <w:t>medidas solicitadas para reparar los daños respectivos. Por lo tanto, la Corte deberá observar dicha concurrencia para pronunciarse debidamente y conforme a derecho</w:t>
      </w:r>
      <w:r>
        <w:rPr>
          <w:position w:val="7"/>
          <w:sz w:val="13"/>
        </w:rPr>
        <w:t>254</w:t>
      </w:r>
      <w:r>
        <w:rPr>
          <w:sz w:val="20"/>
        </w:rPr>
        <w:t>.</w:t>
      </w:r>
    </w:p>
    <w:p>
      <w:pPr>
        <w:pStyle w:val="BodyText"/>
        <w:spacing w:before="11"/>
        <w:rPr>
          <w:sz w:val="19"/>
        </w:rPr>
      </w:pPr>
    </w:p>
    <w:p>
      <w:pPr>
        <w:pStyle w:val="ListParagraph"/>
        <w:numPr>
          <w:ilvl w:val="0"/>
          <w:numId w:val="9"/>
        </w:numPr>
        <w:tabs>
          <w:tab w:pos="929" w:val="left" w:leader="none"/>
        </w:tabs>
        <w:spacing w:line="240" w:lineRule="auto" w:before="0" w:after="0"/>
        <w:ind w:left="362" w:right="362" w:firstLine="0"/>
        <w:jc w:val="both"/>
        <w:rPr>
          <w:sz w:val="20"/>
        </w:rPr>
      </w:pPr>
      <w:r>
        <w:rPr>
          <w:sz w:val="20"/>
        </w:rPr>
        <w:t>Tomando en cuenta las violaciones a la Convención Americana declaradas en el capítulo anterior, a la luz de los criterios fijados en la jurisprudencia del Tribunal en relación con la naturaleza y alcances de la obligación de reparar</w:t>
      </w:r>
      <w:r>
        <w:rPr>
          <w:position w:val="7"/>
          <w:sz w:val="13"/>
        </w:rPr>
        <w:t>255</w:t>
      </w:r>
      <w:r>
        <w:rPr>
          <w:sz w:val="20"/>
        </w:rPr>
        <w:t>, la Corte analizará las pretensiones presentadas por la Comisión y los representantes, así como los argumentos</w:t>
      </w:r>
      <w:r>
        <w:rPr>
          <w:spacing w:val="-14"/>
          <w:sz w:val="20"/>
        </w:rPr>
        <w:t> </w:t>
      </w:r>
      <w:r>
        <w:rPr>
          <w:sz w:val="20"/>
        </w:rPr>
        <w:t>del</w:t>
      </w:r>
      <w:r>
        <w:rPr>
          <w:spacing w:val="-15"/>
          <w:sz w:val="20"/>
        </w:rPr>
        <w:t> </w:t>
      </w:r>
      <w:r>
        <w:rPr>
          <w:sz w:val="20"/>
        </w:rPr>
        <w:t>Estado</w:t>
      </w:r>
      <w:r>
        <w:rPr>
          <w:spacing w:val="-13"/>
          <w:sz w:val="20"/>
        </w:rPr>
        <w:t> </w:t>
      </w:r>
      <w:r>
        <w:rPr>
          <w:sz w:val="20"/>
        </w:rPr>
        <w:t>al</w:t>
      </w:r>
      <w:r>
        <w:rPr>
          <w:spacing w:val="-14"/>
          <w:sz w:val="20"/>
        </w:rPr>
        <w:t> </w:t>
      </w:r>
      <w:r>
        <w:rPr>
          <w:sz w:val="20"/>
        </w:rPr>
        <w:t>respecto,</w:t>
      </w:r>
      <w:r>
        <w:rPr>
          <w:spacing w:val="-13"/>
          <w:sz w:val="20"/>
        </w:rPr>
        <w:t> </w:t>
      </w:r>
      <w:r>
        <w:rPr>
          <w:sz w:val="20"/>
        </w:rPr>
        <w:t>con</w:t>
      </w:r>
      <w:r>
        <w:rPr>
          <w:spacing w:val="-14"/>
          <w:sz w:val="20"/>
        </w:rPr>
        <w:t> </w:t>
      </w:r>
      <w:r>
        <w:rPr>
          <w:sz w:val="20"/>
        </w:rPr>
        <w:t>el</w:t>
      </w:r>
      <w:r>
        <w:rPr>
          <w:spacing w:val="-12"/>
          <w:sz w:val="20"/>
        </w:rPr>
        <w:t> </w:t>
      </w:r>
      <w:r>
        <w:rPr>
          <w:sz w:val="20"/>
        </w:rPr>
        <w:t>objeto</w:t>
      </w:r>
      <w:r>
        <w:rPr>
          <w:spacing w:val="-15"/>
          <w:sz w:val="20"/>
        </w:rPr>
        <w:t> </w:t>
      </w:r>
      <w:r>
        <w:rPr>
          <w:sz w:val="20"/>
        </w:rPr>
        <w:t>de</w:t>
      </w:r>
      <w:r>
        <w:rPr>
          <w:spacing w:val="-14"/>
          <w:sz w:val="20"/>
        </w:rPr>
        <w:t> </w:t>
      </w:r>
      <w:r>
        <w:rPr>
          <w:sz w:val="20"/>
        </w:rPr>
        <w:t>disponer</w:t>
      </w:r>
      <w:r>
        <w:rPr>
          <w:spacing w:val="-15"/>
          <w:sz w:val="20"/>
        </w:rPr>
        <w:t> </w:t>
      </w:r>
      <w:r>
        <w:rPr>
          <w:sz w:val="20"/>
        </w:rPr>
        <w:t>a</w:t>
      </w:r>
      <w:r>
        <w:rPr>
          <w:spacing w:val="-12"/>
          <w:sz w:val="20"/>
        </w:rPr>
        <w:t> </w:t>
      </w:r>
      <w:r>
        <w:rPr>
          <w:sz w:val="20"/>
        </w:rPr>
        <w:t>continuación</w:t>
      </w:r>
      <w:r>
        <w:rPr>
          <w:spacing w:val="-14"/>
          <w:sz w:val="20"/>
        </w:rPr>
        <w:t> </w:t>
      </w:r>
      <w:r>
        <w:rPr>
          <w:sz w:val="20"/>
        </w:rPr>
        <w:t>las</w:t>
      </w:r>
      <w:r>
        <w:rPr>
          <w:spacing w:val="-14"/>
          <w:sz w:val="20"/>
        </w:rPr>
        <w:t> </w:t>
      </w:r>
      <w:r>
        <w:rPr>
          <w:sz w:val="20"/>
        </w:rPr>
        <w:t>medidas tendientes a reparar dichas violaciones.</w:t>
      </w:r>
    </w:p>
    <w:p>
      <w:pPr>
        <w:pStyle w:val="BodyText"/>
        <w:spacing w:before="9"/>
        <w:rPr>
          <w:sz w:val="29"/>
        </w:rPr>
      </w:pPr>
    </w:p>
    <w:p>
      <w:pPr>
        <w:pStyle w:val="Heading3"/>
        <w:numPr>
          <w:ilvl w:val="0"/>
          <w:numId w:val="17"/>
        </w:numPr>
        <w:tabs>
          <w:tab w:pos="1222" w:val="left" w:leader="none"/>
        </w:tabs>
        <w:spacing w:line="240" w:lineRule="auto" w:before="0" w:after="0"/>
        <w:ind w:left="1221" w:right="0" w:hanging="294"/>
        <w:jc w:val="left"/>
        <w:rPr>
          <w:i/>
        </w:rPr>
      </w:pPr>
      <w:bookmarkStart w:name="_bookmark43" w:id="45"/>
      <w:bookmarkEnd w:id="45"/>
      <w:r>
        <w:rPr>
          <w:i/>
        </w:rPr>
        <w:t>P</w:t>
      </w:r>
      <w:r>
        <w:rPr>
          <w:i/>
        </w:rPr>
        <w:t>arte</w:t>
      </w:r>
      <w:r>
        <w:rPr>
          <w:i/>
          <w:spacing w:val="-5"/>
        </w:rPr>
        <w:t> </w:t>
      </w:r>
      <w:r>
        <w:rPr>
          <w:i/>
          <w:spacing w:val="-2"/>
        </w:rPr>
        <w:t>lesionada</w:t>
      </w:r>
    </w:p>
    <w:p>
      <w:pPr>
        <w:pStyle w:val="BodyText"/>
        <w:spacing w:before="7"/>
        <w:rPr>
          <w:b/>
          <w:i/>
          <w:sz w:val="29"/>
        </w:rPr>
      </w:pPr>
    </w:p>
    <w:p>
      <w:pPr>
        <w:pStyle w:val="ListParagraph"/>
        <w:numPr>
          <w:ilvl w:val="0"/>
          <w:numId w:val="9"/>
        </w:numPr>
        <w:tabs>
          <w:tab w:pos="929" w:val="left" w:leader="none"/>
        </w:tabs>
        <w:spacing w:line="240" w:lineRule="auto" w:before="0" w:after="0"/>
        <w:ind w:left="362" w:right="356" w:firstLine="0"/>
        <w:jc w:val="both"/>
        <w:rPr>
          <w:sz w:val="20"/>
        </w:rPr>
      </w:pPr>
      <w:r>
        <w:rPr>
          <w:sz w:val="20"/>
        </w:rPr>
        <w:t>Este Tribunal considera parte lesionada, en los términos del artículo 63.1 de la Convención, a quien ha sido declarada víctima de la violación de algún derecho reconocido</w:t>
      </w:r>
      <w:r>
        <w:rPr>
          <w:spacing w:val="-2"/>
          <w:sz w:val="20"/>
        </w:rPr>
        <w:t> </w:t>
      </w:r>
      <w:r>
        <w:rPr>
          <w:sz w:val="20"/>
        </w:rPr>
        <w:t>en</w:t>
      </w:r>
      <w:r>
        <w:rPr>
          <w:spacing w:val="-6"/>
          <w:sz w:val="20"/>
        </w:rPr>
        <w:t> </w:t>
      </w:r>
      <w:r>
        <w:rPr>
          <w:sz w:val="20"/>
        </w:rPr>
        <w:t>la</w:t>
      </w:r>
      <w:r>
        <w:rPr>
          <w:spacing w:val="-3"/>
          <w:sz w:val="20"/>
        </w:rPr>
        <w:t> </w:t>
      </w:r>
      <w:r>
        <w:rPr>
          <w:sz w:val="20"/>
        </w:rPr>
        <w:t>misma.</w:t>
      </w:r>
      <w:r>
        <w:rPr>
          <w:spacing w:val="-5"/>
          <w:sz w:val="20"/>
        </w:rPr>
        <w:t> </w:t>
      </w:r>
      <w:r>
        <w:rPr>
          <w:sz w:val="20"/>
        </w:rPr>
        <w:t>Por</w:t>
      </w:r>
      <w:r>
        <w:rPr>
          <w:spacing w:val="-4"/>
          <w:sz w:val="20"/>
        </w:rPr>
        <w:t> </w:t>
      </w:r>
      <w:r>
        <w:rPr>
          <w:sz w:val="20"/>
        </w:rPr>
        <w:t>lo</w:t>
      </w:r>
      <w:r>
        <w:rPr>
          <w:spacing w:val="-5"/>
          <w:sz w:val="20"/>
        </w:rPr>
        <w:t> </w:t>
      </w:r>
      <w:r>
        <w:rPr>
          <w:sz w:val="20"/>
        </w:rPr>
        <w:t>tanto,</w:t>
      </w:r>
      <w:r>
        <w:rPr>
          <w:spacing w:val="-2"/>
          <w:sz w:val="20"/>
        </w:rPr>
        <w:t> </w:t>
      </w:r>
      <w:r>
        <w:rPr>
          <w:sz w:val="20"/>
        </w:rPr>
        <w:t>esta</w:t>
      </w:r>
      <w:r>
        <w:rPr>
          <w:spacing w:val="-4"/>
          <w:sz w:val="20"/>
        </w:rPr>
        <w:t> </w:t>
      </w:r>
      <w:r>
        <w:rPr>
          <w:sz w:val="20"/>
        </w:rPr>
        <w:t>Corte</w:t>
      </w:r>
      <w:r>
        <w:rPr>
          <w:spacing w:val="-6"/>
          <w:sz w:val="20"/>
        </w:rPr>
        <w:t> </w:t>
      </w:r>
      <w:r>
        <w:rPr>
          <w:sz w:val="20"/>
        </w:rPr>
        <w:t>considera</w:t>
      </w:r>
      <w:r>
        <w:rPr>
          <w:spacing w:val="-4"/>
          <w:sz w:val="20"/>
        </w:rPr>
        <w:t> </w:t>
      </w:r>
      <w:r>
        <w:rPr>
          <w:sz w:val="20"/>
        </w:rPr>
        <w:t>como</w:t>
      </w:r>
      <w:r>
        <w:rPr>
          <w:spacing w:val="-5"/>
          <w:sz w:val="20"/>
        </w:rPr>
        <w:t> </w:t>
      </w:r>
      <w:r>
        <w:rPr>
          <w:sz w:val="20"/>
        </w:rPr>
        <w:t>“parte</w:t>
      </w:r>
      <w:r>
        <w:rPr>
          <w:spacing w:val="-5"/>
          <w:sz w:val="20"/>
        </w:rPr>
        <w:t> </w:t>
      </w:r>
      <w:r>
        <w:rPr>
          <w:sz w:val="20"/>
        </w:rPr>
        <w:t>lesionada”</w:t>
      </w:r>
      <w:r>
        <w:rPr>
          <w:spacing w:val="-6"/>
          <w:sz w:val="20"/>
        </w:rPr>
        <w:t> </w:t>
      </w:r>
      <w:r>
        <w:rPr>
          <w:sz w:val="20"/>
        </w:rPr>
        <w:t>a</w:t>
      </w:r>
      <w:r>
        <w:rPr>
          <w:spacing w:val="-4"/>
          <w:sz w:val="20"/>
        </w:rPr>
        <w:t> </w:t>
      </w:r>
      <w:r>
        <w:rPr>
          <w:sz w:val="20"/>
        </w:rPr>
        <w:t>las señoras</w:t>
      </w:r>
      <w:r>
        <w:rPr>
          <w:spacing w:val="-9"/>
          <w:sz w:val="20"/>
        </w:rPr>
        <w:t> </w:t>
      </w:r>
      <w:r>
        <w:rPr>
          <w:sz w:val="20"/>
        </w:rPr>
        <w:t>Balbina</w:t>
      </w:r>
      <w:r>
        <w:rPr>
          <w:spacing w:val="-11"/>
          <w:sz w:val="20"/>
        </w:rPr>
        <w:t> </w:t>
      </w:r>
      <w:r>
        <w:rPr>
          <w:sz w:val="20"/>
        </w:rPr>
        <w:t>Francisca</w:t>
      </w:r>
      <w:r>
        <w:rPr>
          <w:spacing w:val="-12"/>
          <w:sz w:val="20"/>
        </w:rPr>
        <w:t> </w:t>
      </w:r>
      <w:r>
        <w:rPr>
          <w:sz w:val="20"/>
        </w:rPr>
        <w:t>Rodríguez</w:t>
      </w:r>
      <w:r>
        <w:rPr>
          <w:spacing w:val="-8"/>
          <w:sz w:val="20"/>
        </w:rPr>
        <w:t> </w:t>
      </w:r>
      <w:r>
        <w:rPr>
          <w:sz w:val="20"/>
        </w:rPr>
        <w:t>Pacheco</w:t>
      </w:r>
      <w:r>
        <w:rPr>
          <w:spacing w:val="-12"/>
          <w:sz w:val="20"/>
        </w:rPr>
        <w:t> </w:t>
      </w:r>
      <w:r>
        <w:rPr>
          <w:sz w:val="20"/>
        </w:rPr>
        <w:t>y</w:t>
      </w:r>
      <w:r>
        <w:rPr>
          <w:spacing w:val="-7"/>
          <w:sz w:val="20"/>
        </w:rPr>
        <w:t> </w:t>
      </w:r>
      <w:r>
        <w:rPr>
          <w:sz w:val="20"/>
        </w:rPr>
        <w:t>Aura</w:t>
      </w:r>
      <w:r>
        <w:rPr>
          <w:spacing w:val="-11"/>
          <w:sz w:val="20"/>
        </w:rPr>
        <w:t> </w:t>
      </w:r>
      <w:r>
        <w:rPr>
          <w:sz w:val="20"/>
        </w:rPr>
        <w:t>de</w:t>
      </w:r>
      <w:r>
        <w:rPr>
          <w:spacing w:val="-10"/>
          <w:sz w:val="20"/>
        </w:rPr>
        <w:t> </w:t>
      </w:r>
      <w:r>
        <w:rPr>
          <w:sz w:val="20"/>
        </w:rPr>
        <w:t>las</w:t>
      </w:r>
      <w:r>
        <w:rPr>
          <w:spacing w:val="-9"/>
          <w:sz w:val="20"/>
        </w:rPr>
        <w:t> </w:t>
      </w:r>
      <w:r>
        <w:rPr>
          <w:sz w:val="20"/>
        </w:rPr>
        <w:t>Mercedes</w:t>
      </w:r>
      <w:r>
        <w:rPr>
          <w:spacing w:val="-10"/>
          <w:sz w:val="20"/>
        </w:rPr>
        <w:t> </w:t>
      </w:r>
      <w:r>
        <w:rPr>
          <w:sz w:val="20"/>
        </w:rPr>
        <w:t>Pacheco</w:t>
      </w:r>
      <w:r>
        <w:rPr>
          <w:spacing w:val="-12"/>
          <w:sz w:val="20"/>
        </w:rPr>
        <w:t> </w:t>
      </w:r>
      <w:r>
        <w:rPr>
          <w:sz w:val="20"/>
        </w:rPr>
        <w:t>Briceño</w:t>
      </w:r>
      <w:r>
        <w:rPr>
          <w:position w:val="7"/>
          <w:sz w:val="13"/>
        </w:rPr>
        <w:t>256 </w:t>
      </w:r>
      <w:r>
        <w:rPr>
          <w:sz w:val="20"/>
        </w:rPr>
        <w:t>quienes, en su carácter de víctimas de las violaciones declaradas en el Capítulo VII de la presente Sentencia, serán beneficiarias de las reparaciones que la Corte ordene.</w:t>
      </w:r>
    </w:p>
    <w:p>
      <w:pPr>
        <w:pStyle w:val="BodyText"/>
        <w:spacing w:before="8"/>
        <w:rPr>
          <w:sz w:val="29"/>
        </w:rPr>
      </w:pPr>
    </w:p>
    <w:p>
      <w:pPr>
        <w:pStyle w:val="Heading3"/>
        <w:numPr>
          <w:ilvl w:val="0"/>
          <w:numId w:val="17"/>
        </w:numPr>
        <w:tabs>
          <w:tab w:pos="1220" w:val="left" w:leader="none"/>
        </w:tabs>
        <w:spacing w:line="240" w:lineRule="auto" w:before="1" w:after="0"/>
        <w:ind w:left="1219" w:right="0" w:hanging="292"/>
        <w:jc w:val="left"/>
        <w:rPr>
          <w:i/>
        </w:rPr>
      </w:pPr>
      <w:bookmarkStart w:name="_bookmark44" w:id="46"/>
      <w:bookmarkEnd w:id="46"/>
      <w:r>
        <w:rPr>
          <w:i/>
        </w:rPr>
        <w:t>O</w:t>
      </w:r>
      <w:r>
        <w:rPr>
          <w:i/>
        </w:rPr>
        <w:t>bligación</w:t>
      </w:r>
      <w:r>
        <w:rPr>
          <w:i/>
          <w:spacing w:val="-6"/>
        </w:rPr>
        <w:t> </w:t>
      </w:r>
      <w:r>
        <w:rPr>
          <w:i/>
        </w:rPr>
        <w:t>de</w:t>
      </w:r>
      <w:r>
        <w:rPr>
          <w:i/>
          <w:spacing w:val="-7"/>
        </w:rPr>
        <w:t> </w:t>
      </w:r>
      <w:r>
        <w:rPr>
          <w:i/>
          <w:spacing w:val="-2"/>
        </w:rPr>
        <w:t>investigar</w:t>
      </w:r>
    </w:p>
    <w:p>
      <w:pPr>
        <w:pStyle w:val="BodyText"/>
        <w:spacing w:before="7"/>
        <w:rPr>
          <w:b/>
          <w:i/>
          <w:sz w:val="29"/>
        </w:rPr>
      </w:pPr>
    </w:p>
    <w:p>
      <w:pPr>
        <w:pStyle w:val="ListParagraph"/>
        <w:numPr>
          <w:ilvl w:val="0"/>
          <w:numId w:val="9"/>
        </w:numPr>
        <w:tabs>
          <w:tab w:pos="929" w:val="left" w:leader="none"/>
        </w:tabs>
        <w:spacing w:line="240" w:lineRule="auto" w:before="0" w:after="0"/>
        <w:ind w:left="362" w:right="364" w:firstLine="0"/>
        <w:jc w:val="both"/>
        <w:rPr>
          <w:sz w:val="20"/>
        </w:rPr>
      </w:pPr>
      <w:r>
        <w:rPr>
          <w:sz w:val="20"/>
        </w:rPr>
        <w:t>La </w:t>
      </w:r>
      <w:r>
        <w:rPr>
          <w:b/>
          <w:i/>
          <w:sz w:val="20"/>
        </w:rPr>
        <w:t>Comisión </w:t>
      </w:r>
      <w:r>
        <w:rPr>
          <w:sz w:val="20"/>
        </w:rPr>
        <w:t>recomendó “adoptar las medidas necesarias para investigar efectivamente los hechos del presente caso y sancionar, en un plazo razonable, a los operadores de justicia cuya conducta haya resultado en la demora excesiva en la tramitación del proceso penal y la consecuente falta de acceso a la justicia para las </w:t>
      </w:r>
      <w:r>
        <w:rPr>
          <w:spacing w:val="-2"/>
          <w:sz w:val="20"/>
        </w:rPr>
        <w:t>víctimas”.</w:t>
      </w:r>
    </w:p>
    <w:p>
      <w:pPr>
        <w:pStyle w:val="BodyText"/>
      </w:pPr>
    </w:p>
    <w:p>
      <w:pPr>
        <w:pStyle w:val="ListParagraph"/>
        <w:numPr>
          <w:ilvl w:val="0"/>
          <w:numId w:val="9"/>
        </w:numPr>
        <w:tabs>
          <w:tab w:pos="929" w:val="left" w:leader="none"/>
        </w:tabs>
        <w:spacing w:line="240" w:lineRule="auto" w:before="1" w:after="0"/>
        <w:ind w:left="362" w:right="362" w:firstLine="0"/>
        <w:jc w:val="both"/>
        <w:rPr>
          <w:sz w:val="20"/>
        </w:rPr>
      </w:pPr>
      <w:r>
        <w:rPr>
          <w:sz w:val="20"/>
        </w:rPr>
        <w:t>Los</w:t>
      </w:r>
      <w:r>
        <w:rPr>
          <w:spacing w:val="-2"/>
          <w:sz w:val="20"/>
        </w:rPr>
        <w:t> </w:t>
      </w:r>
      <w:r>
        <w:rPr>
          <w:b/>
          <w:i/>
          <w:sz w:val="20"/>
        </w:rPr>
        <w:t>representantes</w:t>
      </w:r>
      <w:r>
        <w:rPr>
          <w:b/>
          <w:i/>
          <w:spacing w:val="-1"/>
          <w:sz w:val="20"/>
        </w:rPr>
        <w:t> </w:t>
      </w:r>
      <w:r>
        <w:rPr>
          <w:sz w:val="20"/>
        </w:rPr>
        <w:t>solicitaron</w:t>
      </w:r>
      <w:r>
        <w:rPr>
          <w:spacing w:val="-3"/>
          <w:sz w:val="20"/>
        </w:rPr>
        <w:t> </w:t>
      </w:r>
      <w:r>
        <w:rPr>
          <w:sz w:val="20"/>
        </w:rPr>
        <w:t>que</w:t>
      </w:r>
      <w:r>
        <w:rPr>
          <w:spacing w:val="-5"/>
          <w:sz w:val="20"/>
        </w:rPr>
        <w:t> </w:t>
      </w:r>
      <w:r>
        <w:rPr>
          <w:sz w:val="20"/>
        </w:rPr>
        <w:t>se</w:t>
      </w:r>
      <w:r>
        <w:rPr>
          <w:spacing w:val="-5"/>
          <w:sz w:val="20"/>
        </w:rPr>
        <w:t> </w:t>
      </w:r>
      <w:r>
        <w:rPr>
          <w:sz w:val="20"/>
        </w:rPr>
        <w:t>realice</w:t>
      </w:r>
      <w:r>
        <w:rPr>
          <w:spacing w:val="-3"/>
          <w:sz w:val="20"/>
        </w:rPr>
        <w:t> </w:t>
      </w:r>
      <w:r>
        <w:rPr>
          <w:sz w:val="20"/>
        </w:rPr>
        <w:t>una</w:t>
      </w:r>
      <w:r>
        <w:rPr>
          <w:spacing w:val="-4"/>
          <w:sz w:val="20"/>
        </w:rPr>
        <w:t> </w:t>
      </w:r>
      <w:r>
        <w:rPr>
          <w:sz w:val="20"/>
        </w:rPr>
        <w:t>“investigación</w:t>
      </w:r>
      <w:r>
        <w:rPr>
          <w:spacing w:val="-3"/>
          <w:sz w:val="20"/>
        </w:rPr>
        <w:t> </w:t>
      </w:r>
      <w:r>
        <w:rPr>
          <w:sz w:val="20"/>
        </w:rPr>
        <w:t>exhaustiva</w:t>
      </w:r>
      <w:r>
        <w:rPr>
          <w:spacing w:val="-4"/>
          <w:sz w:val="20"/>
        </w:rPr>
        <w:t> </w:t>
      </w:r>
      <w:r>
        <w:rPr>
          <w:sz w:val="20"/>
        </w:rPr>
        <w:t>y</w:t>
      </w:r>
      <w:r>
        <w:rPr>
          <w:spacing w:val="-4"/>
          <w:sz w:val="20"/>
        </w:rPr>
        <w:t> </w:t>
      </w:r>
      <w:r>
        <w:rPr>
          <w:sz w:val="20"/>
        </w:rPr>
        <w:t>un juicio imparcial de las personas que participaron como cómplices, autores materiales o encubridores</w:t>
      </w:r>
      <w:r>
        <w:rPr>
          <w:spacing w:val="-18"/>
          <w:sz w:val="20"/>
        </w:rPr>
        <w:t> </w:t>
      </w:r>
      <w:r>
        <w:rPr>
          <w:sz w:val="20"/>
        </w:rPr>
        <w:t>de</w:t>
      </w:r>
      <w:r>
        <w:rPr>
          <w:spacing w:val="-18"/>
          <w:sz w:val="20"/>
        </w:rPr>
        <w:t> </w:t>
      </w:r>
      <w:r>
        <w:rPr>
          <w:sz w:val="20"/>
        </w:rPr>
        <w:t>los</w:t>
      </w:r>
      <w:r>
        <w:rPr>
          <w:spacing w:val="-17"/>
          <w:sz w:val="20"/>
        </w:rPr>
        <w:t> </w:t>
      </w:r>
      <w:r>
        <w:rPr>
          <w:sz w:val="20"/>
        </w:rPr>
        <w:t>actos</w:t>
      </w:r>
      <w:r>
        <w:rPr>
          <w:spacing w:val="-18"/>
          <w:sz w:val="20"/>
        </w:rPr>
        <w:t> </w:t>
      </w:r>
      <w:r>
        <w:rPr>
          <w:sz w:val="20"/>
        </w:rPr>
        <w:t>que</w:t>
      </w:r>
      <w:r>
        <w:rPr>
          <w:spacing w:val="-17"/>
          <w:sz w:val="20"/>
        </w:rPr>
        <w:t> </w:t>
      </w:r>
      <w:r>
        <w:rPr>
          <w:sz w:val="20"/>
        </w:rPr>
        <w:t>condujeron</w:t>
      </w:r>
      <w:r>
        <w:rPr>
          <w:spacing w:val="-18"/>
          <w:sz w:val="20"/>
        </w:rPr>
        <w:t> </w:t>
      </w:r>
      <w:r>
        <w:rPr>
          <w:sz w:val="20"/>
        </w:rPr>
        <w:t>a</w:t>
      </w:r>
      <w:r>
        <w:rPr>
          <w:spacing w:val="-18"/>
          <w:sz w:val="20"/>
        </w:rPr>
        <w:t> </w:t>
      </w:r>
      <w:r>
        <w:rPr>
          <w:sz w:val="20"/>
        </w:rPr>
        <w:t>la</w:t>
      </w:r>
      <w:r>
        <w:rPr>
          <w:spacing w:val="-17"/>
          <w:sz w:val="20"/>
        </w:rPr>
        <w:t> </w:t>
      </w:r>
      <w:r>
        <w:rPr>
          <w:sz w:val="20"/>
        </w:rPr>
        <w:t>alegada</w:t>
      </w:r>
      <w:r>
        <w:rPr>
          <w:spacing w:val="-18"/>
          <w:sz w:val="20"/>
        </w:rPr>
        <w:t> </w:t>
      </w:r>
      <w:r>
        <w:rPr>
          <w:sz w:val="20"/>
        </w:rPr>
        <w:t>violación</w:t>
      </w:r>
      <w:r>
        <w:rPr>
          <w:spacing w:val="-17"/>
          <w:sz w:val="20"/>
        </w:rPr>
        <w:t> </w:t>
      </w:r>
      <w:r>
        <w:rPr>
          <w:sz w:val="20"/>
        </w:rPr>
        <w:t>a</w:t>
      </w:r>
      <w:r>
        <w:rPr>
          <w:spacing w:val="-18"/>
          <w:sz w:val="20"/>
        </w:rPr>
        <w:t> </w:t>
      </w:r>
      <w:r>
        <w:rPr>
          <w:sz w:val="20"/>
        </w:rPr>
        <w:t>los</w:t>
      </w:r>
      <w:r>
        <w:rPr>
          <w:spacing w:val="-17"/>
          <w:sz w:val="20"/>
        </w:rPr>
        <w:t> </w:t>
      </w:r>
      <w:r>
        <w:rPr>
          <w:sz w:val="20"/>
        </w:rPr>
        <w:t>derechos</w:t>
      </w:r>
      <w:r>
        <w:rPr>
          <w:spacing w:val="-18"/>
          <w:sz w:val="20"/>
        </w:rPr>
        <w:t> </w:t>
      </w:r>
      <w:r>
        <w:rPr>
          <w:sz w:val="20"/>
        </w:rPr>
        <w:t>humanos” de la señora Rodríguez Pacheco.</w:t>
      </w:r>
    </w:p>
    <w:p>
      <w:pPr>
        <w:pStyle w:val="BodyText"/>
      </w:pPr>
    </w:p>
    <w:p>
      <w:pPr>
        <w:pStyle w:val="BodyText"/>
        <w:spacing w:before="6"/>
        <w:rPr>
          <w:sz w:val="12"/>
        </w:rPr>
      </w:pPr>
      <w:r>
        <w:rPr/>
        <w:pict>
          <v:rect style="position:absolute;margin-left:85.103996pt;margin-top:8.802157pt;width:144.020pt;height:.60004pt;mso-position-horizontal-relative:page;mso-position-vertical-relative:paragraph;z-index:-15704064;mso-wrap-distance-left:0;mso-wrap-distance-right:0" id="docshape50" filled="true" fillcolor="#000000" stroked="false">
            <v:fill type="solid"/>
            <w10:wrap type="topAndBottom"/>
          </v:rect>
        </w:pict>
      </w:r>
    </w:p>
    <w:p>
      <w:pPr>
        <w:spacing w:before="98"/>
        <w:ind w:left="362" w:right="355" w:firstLine="0"/>
        <w:jc w:val="both"/>
        <w:rPr>
          <w:sz w:val="16"/>
        </w:rPr>
      </w:pPr>
      <w:r>
        <w:rPr>
          <w:sz w:val="16"/>
          <w:vertAlign w:val="superscript"/>
        </w:rPr>
        <w:t>253</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 de la</w:t>
      </w:r>
      <w:r>
        <w:rPr>
          <w:i/>
          <w:spacing w:val="-3"/>
          <w:sz w:val="16"/>
          <w:vertAlign w:val="baseline"/>
        </w:rPr>
        <w:t> </w:t>
      </w:r>
      <w:r>
        <w:rPr>
          <w:i/>
          <w:sz w:val="16"/>
          <w:vertAlign w:val="baseline"/>
        </w:rPr>
        <w:t>Masacre</w:t>
      </w:r>
      <w:r>
        <w:rPr>
          <w:i/>
          <w:spacing w:val="-2"/>
          <w:sz w:val="16"/>
          <w:vertAlign w:val="baseline"/>
        </w:rPr>
        <w:t> </w:t>
      </w:r>
      <w:r>
        <w:rPr>
          <w:i/>
          <w:sz w:val="16"/>
          <w:vertAlign w:val="baseline"/>
        </w:rPr>
        <w:t>de Las Dos Erres 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z w:val="16"/>
          <w:vertAlign w:val="baseline"/>
        </w:rPr>
        <w:t> y</w:t>
      </w:r>
      <w:r>
        <w:rPr>
          <w:i/>
          <w:spacing w:val="-4"/>
          <w:sz w:val="16"/>
          <w:vertAlign w:val="baseline"/>
        </w:rPr>
        <w:t> </w:t>
      </w:r>
      <w:r>
        <w:rPr>
          <w:i/>
          <w:sz w:val="16"/>
          <w:vertAlign w:val="baseline"/>
        </w:rPr>
        <w:t>Costas.</w:t>
      </w:r>
      <w:r>
        <w:rPr>
          <w:i/>
          <w:spacing w:val="-5"/>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24</w:t>
      </w:r>
      <w:r>
        <w:rPr>
          <w:spacing w:val="-7"/>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2009.</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211,</w:t>
      </w:r>
      <w:r>
        <w:rPr>
          <w:spacing w:val="-6"/>
          <w:sz w:val="16"/>
          <w:vertAlign w:val="baseline"/>
        </w:rPr>
        <w:t> </w:t>
      </w:r>
      <w:r>
        <w:rPr>
          <w:sz w:val="16"/>
          <w:vertAlign w:val="baseline"/>
        </w:rPr>
        <w:t>párr.</w:t>
      </w:r>
      <w:r>
        <w:rPr>
          <w:spacing w:val="-6"/>
          <w:sz w:val="16"/>
          <w:vertAlign w:val="baseline"/>
        </w:rPr>
        <w:t> </w:t>
      </w:r>
      <w:r>
        <w:rPr>
          <w:sz w:val="16"/>
          <w:vertAlign w:val="baseline"/>
        </w:rPr>
        <w:t>226,</w:t>
      </w:r>
      <w:r>
        <w:rPr>
          <w:spacing w:val="-8"/>
          <w:sz w:val="16"/>
          <w:vertAlign w:val="baseline"/>
        </w:rPr>
        <w:t> </w:t>
      </w:r>
      <w:r>
        <w:rPr>
          <w:sz w:val="16"/>
          <w:vertAlign w:val="baseline"/>
        </w:rPr>
        <w:t>y</w:t>
      </w:r>
      <w:r>
        <w:rPr>
          <w:spacing w:val="-4"/>
          <w:sz w:val="16"/>
          <w:vertAlign w:val="baseline"/>
        </w:rPr>
        <w:t> </w:t>
      </w:r>
      <w:r>
        <w:rPr>
          <w:i/>
          <w:sz w:val="16"/>
          <w:vertAlign w:val="baseline"/>
        </w:rPr>
        <w:t>Caso</w:t>
      </w:r>
      <w:r>
        <w:rPr>
          <w:i/>
          <w:spacing w:val="-4"/>
          <w:sz w:val="16"/>
          <w:vertAlign w:val="baseline"/>
        </w:rPr>
        <w:t> </w:t>
      </w:r>
      <w:r>
        <w:rPr>
          <w:i/>
          <w:sz w:val="16"/>
          <w:vertAlign w:val="baseline"/>
        </w:rPr>
        <w:t>Tabares</w:t>
      </w:r>
      <w:r>
        <w:rPr>
          <w:i/>
          <w:spacing w:val="-4"/>
          <w:sz w:val="16"/>
          <w:vertAlign w:val="baseline"/>
        </w:rPr>
        <w:t> </w:t>
      </w:r>
      <w:r>
        <w:rPr>
          <w:i/>
          <w:sz w:val="16"/>
          <w:vertAlign w:val="baseline"/>
        </w:rPr>
        <w:t>Toro</w:t>
      </w:r>
      <w:r>
        <w:rPr>
          <w:i/>
          <w:spacing w:val="-4"/>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z w:val="16"/>
          <w:vertAlign w:val="baseline"/>
        </w:rPr>
        <w:t> Colombia, supra, </w:t>
      </w:r>
      <w:r>
        <w:rPr>
          <w:sz w:val="16"/>
          <w:vertAlign w:val="baseline"/>
        </w:rPr>
        <w:t>párr. 124.</w:t>
      </w:r>
    </w:p>
    <w:p>
      <w:pPr>
        <w:spacing w:before="39"/>
        <w:ind w:left="362" w:right="354" w:firstLine="0"/>
        <w:jc w:val="both"/>
        <w:rPr>
          <w:sz w:val="16"/>
        </w:rPr>
      </w:pPr>
      <w:r>
        <w:rPr>
          <w:sz w:val="16"/>
          <w:vertAlign w:val="superscript"/>
        </w:rPr>
        <w:t>254</w:t>
      </w:r>
      <w:r>
        <w:rPr>
          <w:spacing w:val="80"/>
          <w:w w:val="150"/>
          <w:sz w:val="16"/>
          <w:vertAlign w:val="baseline"/>
        </w:rPr>
        <w:t>   </w:t>
      </w:r>
      <w:r>
        <w:rPr>
          <w:i/>
          <w:sz w:val="16"/>
          <w:vertAlign w:val="baseline"/>
        </w:rPr>
        <w:t>Cfr. Caso Ticona</w:t>
      </w:r>
      <w:r>
        <w:rPr>
          <w:i/>
          <w:spacing w:val="11"/>
          <w:sz w:val="16"/>
          <w:vertAlign w:val="baseline"/>
        </w:rPr>
        <w:t> </w:t>
      </w:r>
      <w:r>
        <w:rPr>
          <w:i/>
          <w:sz w:val="16"/>
          <w:vertAlign w:val="baseline"/>
        </w:rPr>
        <w:t>Estrada Vs. Bolivia. Fondo, Reparaciones y Costas</w:t>
      </w:r>
      <w:r>
        <w:rPr>
          <w:sz w:val="16"/>
          <w:vertAlign w:val="baseline"/>
        </w:rPr>
        <w:t>. Sentencia de 27 de noviembre de 2008. Serie C No. 191, párr. 110, y </w:t>
      </w:r>
      <w:r>
        <w:rPr>
          <w:i/>
          <w:sz w:val="16"/>
          <w:vertAlign w:val="baseline"/>
        </w:rPr>
        <w:t>Caso Tabares Toro y otros Vs. Colombia, supra, </w:t>
      </w:r>
      <w:r>
        <w:rPr>
          <w:sz w:val="16"/>
          <w:vertAlign w:val="baseline"/>
        </w:rPr>
        <w:t>párr. 125.</w:t>
      </w:r>
    </w:p>
    <w:p>
      <w:pPr>
        <w:spacing w:before="41"/>
        <w:ind w:left="362" w:right="356" w:firstLine="0"/>
        <w:jc w:val="both"/>
        <w:rPr>
          <w:sz w:val="16"/>
        </w:rPr>
      </w:pPr>
      <w:r>
        <w:rPr>
          <w:sz w:val="16"/>
          <w:vertAlign w:val="superscript"/>
        </w:rPr>
        <w:t>255</w:t>
      </w:r>
      <w:r>
        <w:rPr>
          <w:spacing w:val="80"/>
          <w:w w:val="150"/>
          <w:sz w:val="16"/>
          <w:vertAlign w:val="baseline"/>
        </w:rPr>
        <w:t>  </w:t>
      </w:r>
      <w:r>
        <w:rPr>
          <w:i/>
          <w:sz w:val="16"/>
          <w:vertAlign w:val="baseline"/>
        </w:rPr>
        <w:t>Cfr. Caso Velásquez Rodríguez Vs. Honduras. Reparaciones y Costas, supra</w:t>
      </w:r>
      <w:r>
        <w:rPr>
          <w:sz w:val="16"/>
          <w:vertAlign w:val="baseline"/>
        </w:rPr>
        <w:t>, párrs. 25 a 27, y </w:t>
      </w:r>
      <w:r>
        <w:rPr>
          <w:i/>
          <w:sz w:val="16"/>
          <w:vertAlign w:val="baseline"/>
        </w:rPr>
        <w:t>Caso</w:t>
      </w:r>
      <w:r>
        <w:rPr>
          <w:i/>
          <w:sz w:val="16"/>
          <w:vertAlign w:val="baseline"/>
        </w:rPr>
        <w:t> Tabares Toro y otros Vs. Colombia, supra, </w:t>
      </w:r>
      <w:r>
        <w:rPr>
          <w:sz w:val="16"/>
          <w:vertAlign w:val="baseline"/>
        </w:rPr>
        <w:t>párr. 126.</w:t>
      </w:r>
    </w:p>
    <w:p>
      <w:pPr>
        <w:spacing w:before="40"/>
        <w:ind w:left="362" w:right="358" w:firstLine="0"/>
        <w:jc w:val="both"/>
        <w:rPr>
          <w:sz w:val="16"/>
        </w:rPr>
      </w:pPr>
      <w:r>
        <w:rPr>
          <w:sz w:val="16"/>
          <w:vertAlign w:val="superscript"/>
        </w:rPr>
        <w:t>256</w:t>
      </w:r>
      <w:r>
        <w:rPr>
          <w:spacing w:val="80"/>
          <w:w w:val="150"/>
          <w:sz w:val="16"/>
          <w:vertAlign w:val="baseline"/>
        </w:rPr>
        <w:t>   </w:t>
      </w:r>
      <w:r>
        <w:rPr>
          <w:sz w:val="16"/>
          <w:vertAlign w:val="baseline"/>
        </w:rPr>
        <w:t>La</w:t>
      </w:r>
      <w:r>
        <w:rPr>
          <w:spacing w:val="-3"/>
          <w:sz w:val="16"/>
          <w:vertAlign w:val="baseline"/>
        </w:rPr>
        <w:t> </w:t>
      </w:r>
      <w:r>
        <w:rPr>
          <w:sz w:val="16"/>
          <w:vertAlign w:val="baseline"/>
        </w:rPr>
        <w:t>señora</w:t>
      </w:r>
      <w:r>
        <w:rPr>
          <w:spacing w:val="-5"/>
          <w:sz w:val="16"/>
          <w:vertAlign w:val="baseline"/>
        </w:rPr>
        <w:t> </w:t>
      </w:r>
      <w:r>
        <w:rPr>
          <w:sz w:val="16"/>
          <w:vertAlign w:val="baseline"/>
        </w:rPr>
        <w:t>Aura</w:t>
      </w:r>
      <w:r>
        <w:rPr>
          <w:spacing w:val="-6"/>
          <w:sz w:val="16"/>
          <w:vertAlign w:val="baseline"/>
        </w:rPr>
        <w:t> </w:t>
      </w:r>
      <w:r>
        <w:rPr>
          <w:sz w:val="16"/>
          <w:vertAlign w:val="baseline"/>
        </w:rPr>
        <w:t>de</w:t>
      </w:r>
      <w:r>
        <w:rPr>
          <w:spacing w:val="-5"/>
          <w:sz w:val="16"/>
          <w:vertAlign w:val="baseline"/>
        </w:rPr>
        <w:t> </w:t>
      </w:r>
      <w:r>
        <w:rPr>
          <w:sz w:val="16"/>
          <w:vertAlign w:val="baseline"/>
        </w:rPr>
        <w:t>las</w:t>
      </w:r>
      <w:r>
        <w:rPr>
          <w:spacing w:val="-5"/>
          <w:sz w:val="16"/>
          <w:vertAlign w:val="baseline"/>
        </w:rPr>
        <w:t> </w:t>
      </w:r>
      <w:r>
        <w:rPr>
          <w:sz w:val="16"/>
          <w:vertAlign w:val="baseline"/>
        </w:rPr>
        <w:t>Mercedes</w:t>
      </w:r>
      <w:r>
        <w:rPr>
          <w:spacing w:val="-2"/>
          <w:sz w:val="16"/>
          <w:vertAlign w:val="baseline"/>
        </w:rPr>
        <w:t> </w:t>
      </w:r>
      <w:r>
        <w:rPr>
          <w:sz w:val="16"/>
          <w:vertAlign w:val="baseline"/>
        </w:rPr>
        <w:t>Pacheco</w:t>
      </w:r>
      <w:r>
        <w:rPr>
          <w:spacing w:val="-4"/>
          <w:sz w:val="16"/>
          <w:vertAlign w:val="baseline"/>
        </w:rPr>
        <w:t> </w:t>
      </w:r>
      <w:r>
        <w:rPr>
          <w:sz w:val="16"/>
          <w:vertAlign w:val="baseline"/>
        </w:rPr>
        <w:t>Briceño</w:t>
      </w:r>
      <w:r>
        <w:rPr>
          <w:spacing w:val="-3"/>
          <w:sz w:val="16"/>
          <w:vertAlign w:val="baseline"/>
        </w:rPr>
        <w:t> </w:t>
      </w:r>
      <w:r>
        <w:rPr>
          <w:sz w:val="16"/>
          <w:vertAlign w:val="baseline"/>
        </w:rPr>
        <w:t>“falleció</w:t>
      </w:r>
      <w:r>
        <w:rPr>
          <w:spacing w:val="-4"/>
          <w:sz w:val="16"/>
          <w:vertAlign w:val="baseline"/>
        </w:rPr>
        <w:t> </w:t>
      </w:r>
      <w:r>
        <w:rPr>
          <w:sz w:val="16"/>
          <w:vertAlign w:val="baseline"/>
        </w:rPr>
        <w:t>de</w:t>
      </w:r>
      <w:r>
        <w:rPr>
          <w:spacing w:val="-2"/>
          <w:sz w:val="16"/>
          <w:vertAlign w:val="baseline"/>
        </w:rPr>
        <w:t> </w:t>
      </w:r>
      <w:r>
        <w:rPr>
          <w:sz w:val="16"/>
          <w:vertAlign w:val="baseline"/>
        </w:rPr>
        <w:t>cáncer</w:t>
      </w:r>
      <w:r>
        <w:rPr>
          <w:spacing w:val="-4"/>
          <w:sz w:val="16"/>
          <w:vertAlign w:val="baseline"/>
        </w:rPr>
        <w:t> </w:t>
      </w:r>
      <w:r>
        <w:rPr>
          <w:sz w:val="16"/>
          <w:vertAlign w:val="baseline"/>
        </w:rPr>
        <w:t>en</w:t>
      </w:r>
      <w:r>
        <w:rPr>
          <w:spacing w:val="-3"/>
          <w:sz w:val="16"/>
          <w:vertAlign w:val="baseline"/>
        </w:rPr>
        <w:t> </w:t>
      </w:r>
      <w:r>
        <w:rPr>
          <w:sz w:val="16"/>
          <w:vertAlign w:val="baseline"/>
        </w:rPr>
        <w:t>julio</w:t>
      </w:r>
      <w:r>
        <w:rPr>
          <w:spacing w:val="-4"/>
          <w:sz w:val="16"/>
          <w:vertAlign w:val="baseline"/>
        </w:rPr>
        <w:t> </w:t>
      </w:r>
      <w:r>
        <w:rPr>
          <w:sz w:val="16"/>
          <w:vertAlign w:val="baseline"/>
        </w:rPr>
        <w:t>del</w:t>
      </w:r>
      <w:r>
        <w:rPr>
          <w:spacing w:val="-6"/>
          <w:sz w:val="16"/>
          <w:vertAlign w:val="baseline"/>
        </w:rPr>
        <w:t> </w:t>
      </w:r>
      <w:r>
        <w:rPr>
          <w:sz w:val="16"/>
          <w:vertAlign w:val="baseline"/>
        </w:rPr>
        <w:t>2015,</w:t>
      </w:r>
      <w:r>
        <w:rPr>
          <w:spacing w:val="-4"/>
          <w:sz w:val="16"/>
          <w:vertAlign w:val="baseline"/>
        </w:rPr>
        <w:t> </w:t>
      </w:r>
      <w:r>
        <w:rPr>
          <w:sz w:val="16"/>
          <w:vertAlign w:val="baseline"/>
        </w:rPr>
        <w:t>a</w:t>
      </w:r>
      <w:r>
        <w:rPr>
          <w:spacing w:val="-6"/>
          <w:sz w:val="16"/>
          <w:vertAlign w:val="baseline"/>
        </w:rPr>
        <w:t> </w:t>
      </w:r>
      <w:r>
        <w:rPr>
          <w:sz w:val="16"/>
          <w:vertAlign w:val="baseline"/>
        </w:rPr>
        <w:t>solo</w:t>
      </w:r>
      <w:r>
        <w:rPr>
          <w:spacing w:val="-4"/>
          <w:sz w:val="16"/>
          <w:vertAlign w:val="baseline"/>
        </w:rPr>
        <w:t> </w:t>
      </w:r>
      <w:r>
        <w:rPr>
          <w:sz w:val="16"/>
          <w:vertAlign w:val="baseline"/>
        </w:rPr>
        <w:t>2</w:t>
      </w:r>
      <w:r>
        <w:rPr>
          <w:spacing w:val="-4"/>
          <w:sz w:val="16"/>
          <w:vertAlign w:val="baseline"/>
        </w:rPr>
        <w:t> </w:t>
      </w:r>
      <w:r>
        <w:rPr>
          <w:sz w:val="16"/>
          <w:vertAlign w:val="baseline"/>
        </w:rPr>
        <w:t>meses de</w:t>
      </w:r>
      <w:r>
        <w:rPr>
          <w:spacing w:val="-4"/>
          <w:sz w:val="16"/>
          <w:vertAlign w:val="baseline"/>
        </w:rPr>
        <w:t> </w:t>
      </w:r>
      <w:r>
        <w:rPr>
          <w:sz w:val="16"/>
          <w:vertAlign w:val="baseline"/>
        </w:rPr>
        <w:t>su</w:t>
      </w:r>
      <w:r>
        <w:rPr>
          <w:spacing w:val="-3"/>
          <w:sz w:val="16"/>
          <w:vertAlign w:val="baseline"/>
        </w:rPr>
        <w:t> </w:t>
      </w:r>
      <w:r>
        <w:rPr>
          <w:sz w:val="16"/>
          <w:vertAlign w:val="baseline"/>
        </w:rPr>
        <w:t>diagnóstico”.</w:t>
      </w:r>
      <w:r>
        <w:rPr>
          <w:spacing w:val="-3"/>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3"/>
          <w:sz w:val="16"/>
          <w:vertAlign w:val="baseline"/>
        </w:rPr>
        <w:t> </w:t>
      </w:r>
      <w:r>
        <w:rPr>
          <w:sz w:val="16"/>
          <w:vertAlign w:val="baseline"/>
        </w:rPr>
        <w:t>del</w:t>
      </w:r>
      <w:r>
        <w:rPr>
          <w:spacing w:val="-3"/>
          <w:sz w:val="16"/>
          <w:vertAlign w:val="baseline"/>
        </w:rPr>
        <w:t> </w:t>
      </w:r>
      <w:r>
        <w:rPr>
          <w:sz w:val="16"/>
          <w:vertAlign w:val="baseline"/>
        </w:rPr>
        <w:t>señor</w:t>
      </w:r>
      <w:r>
        <w:rPr>
          <w:spacing w:val="-4"/>
          <w:sz w:val="16"/>
          <w:vertAlign w:val="baseline"/>
        </w:rPr>
        <w:t> </w:t>
      </w:r>
      <w:r>
        <w:rPr>
          <w:sz w:val="16"/>
          <w:vertAlign w:val="baseline"/>
        </w:rPr>
        <w:t>Juan</w:t>
      </w:r>
      <w:r>
        <w:rPr>
          <w:spacing w:val="-3"/>
          <w:sz w:val="16"/>
          <w:vertAlign w:val="baseline"/>
        </w:rPr>
        <w:t> </w:t>
      </w:r>
      <w:r>
        <w:rPr>
          <w:sz w:val="16"/>
          <w:vertAlign w:val="baseline"/>
        </w:rPr>
        <w:t>Manuel</w:t>
      </w:r>
      <w:r>
        <w:rPr>
          <w:spacing w:val="-5"/>
          <w:sz w:val="16"/>
          <w:vertAlign w:val="baseline"/>
        </w:rPr>
        <w:t> </w:t>
      </w:r>
      <w:r>
        <w:rPr>
          <w:sz w:val="16"/>
          <w:vertAlign w:val="baseline"/>
        </w:rPr>
        <w:t>Sánchez</w:t>
      </w:r>
      <w:r>
        <w:rPr>
          <w:spacing w:val="-2"/>
          <w:sz w:val="16"/>
          <w:vertAlign w:val="baseline"/>
        </w:rPr>
        <w:t> </w:t>
      </w:r>
      <w:r>
        <w:rPr>
          <w:sz w:val="16"/>
          <w:vertAlign w:val="baseline"/>
        </w:rPr>
        <w:t>Rodríguez</w:t>
      </w:r>
      <w:r>
        <w:rPr>
          <w:spacing w:val="-5"/>
          <w:sz w:val="16"/>
          <w:vertAlign w:val="baseline"/>
        </w:rPr>
        <w:t> </w:t>
      </w:r>
      <w:r>
        <w:rPr>
          <w:sz w:val="16"/>
          <w:vertAlign w:val="baseline"/>
        </w:rPr>
        <w:t>rendida</w:t>
      </w:r>
      <w:r>
        <w:rPr>
          <w:spacing w:val="-3"/>
          <w:sz w:val="16"/>
          <w:vertAlign w:val="baseline"/>
        </w:rPr>
        <w:t> </w:t>
      </w:r>
      <w:r>
        <w:rPr>
          <w:sz w:val="16"/>
          <w:vertAlign w:val="baseline"/>
        </w:rPr>
        <w:t>ante</w:t>
      </w:r>
      <w:r>
        <w:rPr>
          <w:spacing w:val="-2"/>
          <w:sz w:val="16"/>
          <w:vertAlign w:val="baseline"/>
        </w:rPr>
        <w:t> </w:t>
      </w:r>
      <w:r>
        <w:rPr>
          <w:sz w:val="16"/>
          <w:vertAlign w:val="baseline"/>
        </w:rPr>
        <w:t>fedatario</w:t>
      </w:r>
      <w:r>
        <w:rPr>
          <w:spacing w:val="-2"/>
          <w:sz w:val="16"/>
          <w:vertAlign w:val="baseline"/>
        </w:rPr>
        <w:t> </w:t>
      </w:r>
      <w:r>
        <w:rPr>
          <w:sz w:val="16"/>
          <w:vertAlign w:val="baseline"/>
        </w:rPr>
        <w:t>público, de 13 de marzo de 2022 (expediente de prueba, folio 3634).</w:t>
      </w:r>
    </w:p>
    <w:p>
      <w:pPr>
        <w:spacing w:after="0"/>
        <w:jc w:val="both"/>
        <w:rPr>
          <w:sz w:val="16"/>
        </w:rPr>
        <w:sectPr>
          <w:pgSz w:w="12240" w:h="15840"/>
          <w:pgMar w:header="0" w:footer="1664" w:top="1340" w:bottom="1860" w:left="1340" w:right="1340"/>
        </w:sectPr>
      </w:pPr>
    </w:p>
    <w:p>
      <w:pPr>
        <w:pStyle w:val="ListParagraph"/>
        <w:numPr>
          <w:ilvl w:val="0"/>
          <w:numId w:val="9"/>
        </w:numPr>
        <w:tabs>
          <w:tab w:pos="929" w:val="left" w:leader="none"/>
        </w:tabs>
        <w:spacing w:line="242" w:lineRule="auto" w:before="76" w:after="0"/>
        <w:ind w:left="362" w:right="364" w:firstLine="0"/>
        <w:jc w:val="both"/>
        <w:rPr>
          <w:sz w:val="20"/>
        </w:rPr>
      </w:pPr>
      <w:r>
        <w:rPr>
          <w:sz w:val="20"/>
        </w:rPr>
        <w:t>El</w:t>
      </w:r>
      <w:r>
        <w:rPr>
          <w:spacing w:val="-12"/>
          <w:sz w:val="20"/>
        </w:rPr>
        <w:t> </w:t>
      </w:r>
      <w:r>
        <w:rPr>
          <w:b/>
          <w:i/>
          <w:sz w:val="20"/>
        </w:rPr>
        <w:t>Estado</w:t>
      </w:r>
      <w:r>
        <w:rPr>
          <w:b/>
          <w:i/>
          <w:spacing w:val="-10"/>
          <w:sz w:val="20"/>
        </w:rPr>
        <w:t> </w:t>
      </w:r>
      <w:r>
        <w:rPr>
          <w:sz w:val="20"/>
        </w:rPr>
        <w:t>no</w:t>
      </w:r>
      <w:r>
        <w:rPr>
          <w:spacing w:val="-11"/>
          <w:sz w:val="20"/>
        </w:rPr>
        <w:t> </w:t>
      </w:r>
      <w:r>
        <w:rPr>
          <w:sz w:val="20"/>
        </w:rPr>
        <w:t>realizó</w:t>
      </w:r>
      <w:r>
        <w:rPr>
          <w:spacing w:val="-11"/>
          <w:sz w:val="20"/>
        </w:rPr>
        <w:t> </w:t>
      </w:r>
      <w:r>
        <w:rPr>
          <w:sz w:val="20"/>
        </w:rPr>
        <w:t>ninguna</w:t>
      </w:r>
      <w:r>
        <w:rPr>
          <w:spacing w:val="-9"/>
          <w:sz w:val="20"/>
        </w:rPr>
        <w:t> </w:t>
      </w:r>
      <w:r>
        <w:rPr>
          <w:sz w:val="20"/>
        </w:rPr>
        <w:t>consideración</w:t>
      </w:r>
      <w:r>
        <w:rPr>
          <w:spacing w:val="-7"/>
          <w:sz w:val="20"/>
        </w:rPr>
        <w:t> </w:t>
      </w:r>
      <w:r>
        <w:rPr>
          <w:sz w:val="20"/>
        </w:rPr>
        <w:t>respecto</w:t>
      </w:r>
      <w:r>
        <w:rPr>
          <w:spacing w:val="-11"/>
          <w:sz w:val="20"/>
        </w:rPr>
        <w:t> </w:t>
      </w:r>
      <w:r>
        <w:rPr>
          <w:sz w:val="20"/>
        </w:rPr>
        <w:t>de</w:t>
      </w:r>
      <w:r>
        <w:rPr>
          <w:spacing w:val="-11"/>
          <w:sz w:val="20"/>
        </w:rPr>
        <w:t> </w:t>
      </w:r>
      <w:r>
        <w:rPr>
          <w:sz w:val="20"/>
        </w:rPr>
        <w:t>las</w:t>
      </w:r>
      <w:r>
        <w:rPr>
          <w:spacing w:val="-8"/>
          <w:sz w:val="20"/>
        </w:rPr>
        <w:t> </w:t>
      </w:r>
      <w:r>
        <w:rPr>
          <w:sz w:val="20"/>
        </w:rPr>
        <w:t>recomendaciones</w:t>
      </w:r>
      <w:r>
        <w:rPr>
          <w:spacing w:val="-11"/>
          <w:sz w:val="20"/>
        </w:rPr>
        <w:t> </w:t>
      </w:r>
      <w:r>
        <w:rPr>
          <w:sz w:val="20"/>
        </w:rPr>
        <w:t>de</w:t>
      </w:r>
      <w:r>
        <w:rPr>
          <w:spacing w:val="-11"/>
          <w:sz w:val="20"/>
        </w:rPr>
        <w:t> </w:t>
      </w:r>
      <w:r>
        <w:rPr>
          <w:sz w:val="20"/>
        </w:rPr>
        <w:t>la Comisión o las solicitudes de los representantes.</w:t>
      </w:r>
    </w:p>
    <w:p>
      <w:pPr>
        <w:pStyle w:val="BodyText"/>
        <w:spacing w:before="8"/>
        <w:rPr>
          <w:sz w:val="19"/>
        </w:rPr>
      </w:pPr>
    </w:p>
    <w:p>
      <w:pPr>
        <w:pStyle w:val="ListParagraph"/>
        <w:numPr>
          <w:ilvl w:val="0"/>
          <w:numId w:val="9"/>
        </w:numPr>
        <w:tabs>
          <w:tab w:pos="929" w:val="left" w:leader="none"/>
        </w:tabs>
        <w:spacing w:line="240" w:lineRule="auto" w:before="0" w:after="0"/>
        <w:ind w:left="362" w:right="361" w:firstLine="0"/>
        <w:jc w:val="both"/>
        <w:rPr>
          <w:sz w:val="20"/>
        </w:rPr>
      </w:pPr>
      <w:r>
        <w:rPr>
          <w:sz w:val="20"/>
        </w:rPr>
        <w:t>La </w:t>
      </w:r>
      <w:r>
        <w:rPr>
          <w:b/>
          <w:i/>
          <w:sz w:val="20"/>
        </w:rPr>
        <w:t>Corte </w:t>
      </w:r>
      <w:r>
        <w:rPr>
          <w:sz w:val="20"/>
        </w:rPr>
        <w:t>toma en consideración el tiempo transcurrido de más de 25 años desde que sucedieran los alegados actos de mala praxis médica, así como el hecho de que el delito que se le imputaba a los posibles perpetradores ha prescrito a nivel interno, por lo que, en el caso </w:t>
      </w:r>
      <w:r>
        <w:rPr>
          <w:i/>
          <w:sz w:val="20"/>
        </w:rPr>
        <w:t>sub judice, </w:t>
      </w:r>
      <w:r>
        <w:rPr>
          <w:sz w:val="20"/>
        </w:rPr>
        <w:t>no estima pertinente ordenar la investigación, identificación, juzgamiento y eventual sanción de las personas responsables por los hechos relacionados con los denunciados actos de mala praxis a los que habría sido sometida</w:t>
      </w:r>
      <w:r>
        <w:rPr>
          <w:spacing w:val="-17"/>
          <w:sz w:val="20"/>
        </w:rPr>
        <w:t> </w:t>
      </w:r>
      <w:r>
        <w:rPr>
          <w:sz w:val="20"/>
        </w:rPr>
        <w:t>la</w:t>
      </w:r>
      <w:r>
        <w:rPr>
          <w:spacing w:val="-17"/>
          <w:sz w:val="20"/>
        </w:rPr>
        <w:t> </w:t>
      </w:r>
      <w:r>
        <w:rPr>
          <w:sz w:val="20"/>
        </w:rPr>
        <w:t>señora</w:t>
      </w:r>
      <w:r>
        <w:rPr>
          <w:spacing w:val="-17"/>
          <w:sz w:val="20"/>
        </w:rPr>
        <w:t> </w:t>
      </w:r>
      <w:r>
        <w:rPr>
          <w:sz w:val="20"/>
        </w:rPr>
        <w:t>Rodríguez</w:t>
      </w:r>
      <w:r>
        <w:rPr>
          <w:spacing w:val="-17"/>
          <w:sz w:val="20"/>
        </w:rPr>
        <w:t> </w:t>
      </w:r>
      <w:r>
        <w:rPr>
          <w:sz w:val="20"/>
        </w:rPr>
        <w:t>Pacheco.</w:t>
      </w:r>
      <w:r>
        <w:rPr>
          <w:spacing w:val="-15"/>
          <w:sz w:val="20"/>
        </w:rPr>
        <w:t> </w:t>
      </w:r>
      <w:r>
        <w:rPr>
          <w:sz w:val="20"/>
        </w:rPr>
        <w:t>Ello,</w:t>
      </w:r>
      <w:r>
        <w:rPr>
          <w:spacing w:val="-18"/>
          <w:sz w:val="20"/>
        </w:rPr>
        <w:t> </w:t>
      </w:r>
      <w:r>
        <w:rPr>
          <w:sz w:val="20"/>
        </w:rPr>
        <w:t>sin</w:t>
      </w:r>
      <w:r>
        <w:rPr>
          <w:spacing w:val="-13"/>
          <w:sz w:val="20"/>
        </w:rPr>
        <w:t> </w:t>
      </w:r>
      <w:r>
        <w:rPr>
          <w:sz w:val="20"/>
        </w:rPr>
        <w:t>perjuicio</w:t>
      </w:r>
      <w:r>
        <w:rPr>
          <w:spacing w:val="-18"/>
          <w:sz w:val="20"/>
        </w:rPr>
        <w:t> </w:t>
      </w:r>
      <w:r>
        <w:rPr>
          <w:sz w:val="20"/>
        </w:rPr>
        <w:t>de</w:t>
      </w:r>
      <w:r>
        <w:rPr>
          <w:spacing w:val="-17"/>
          <w:sz w:val="20"/>
        </w:rPr>
        <w:t> </w:t>
      </w:r>
      <w:r>
        <w:rPr>
          <w:sz w:val="20"/>
        </w:rPr>
        <w:t>que</w:t>
      </w:r>
      <w:r>
        <w:rPr>
          <w:spacing w:val="-16"/>
          <w:sz w:val="20"/>
        </w:rPr>
        <w:t> </w:t>
      </w:r>
      <w:r>
        <w:rPr>
          <w:sz w:val="20"/>
        </w:rPr>
        <w:t>el</w:t>
      </w:r>
      <w:r>
        <w:rPr>
          <w:spacing w:val="-17"/>
          <w:sz w:val="20"/>
        </w:rPr>
        <w:t> </w:t>
      </w:r>
      <w:r>
        <w:rPr>
          <w:sz w:val="20"/>
        </w:rPr>
        <w:t>sufrimiento</w:t>
      </w:r>
      <w:r>
        <w:rPr>
          <w:spacing w:val="-18"/>
          <w:sz w:val="20"/>
        </w:rPr>
        <w:t> </w:t>
      </w:r>
      <w:r>
        <w:rPr>
          <w:sz w:val="20"/>
        </w:rPr>
        <w:t>producido por la impunidad en que se encuentran los hechos hasta la actualidad, conforme se analizó en el Capítulo VII, sea considerado oportunamente en el apartado de </w:t>
      </w:r>
      <w:r>
        <w:rPr>
          <w:spacing w:val="-2"/>
          <w:sz w:val="20"/>
        </w:rPr>
        <w:t>indemnizaciones.</w:t>
      </w:r>
    </w:p>
    <w:p>
      <w:pPr>
        <w:pStyle w:val="BodyText"/>
      </w:pPr>
    </w:p>
    <w:p>
      <w:pPr>
        <w:pStyle w:val="ListParagraph"/>
        <w:numPr>
          <w:ilvl w:val="0"/>
          <w:numId w:val="9"/>
        </w:numPr>
        <w:tabs>
          <w:tab w:pos="929" w:val="left" w:leader="none"/>
        </w:tabs>
        <w:spacing w:line="240" w:lineRule="auto" w:before="0" w:after="0"/>
        <w:ind w:left="362" w:right="360" w:firstLine="0"/>
        <w:jc w:val="both"/>
        <w:rPr>
          <w:sz w:val="20"/>
        </w:rPr>
      </w:pPr>
      <w:r>
        <w:rPr>
          <w:sz w:val="20"/>
        </w:rPr>
        <w:t>Por otro lado, en el presente caso la Corte constató que las múltiples falencias ocurridas</w:t>
      </w:r>
      <w:r>
        <w:rPr>
          <w:spacing w:val="-5"/>
          <w:sz w:val="20"/>
        </w:rPr>
        <w:t> </w:t>
      </w:r>
      <w:r>
        <w:rPr>
          <w:sz w:val="20"/>
        </w:rPr>
        <w:t>en</w:t>
      </w:r>
      <w:r>
        <w:rPr>
          <w:spacing w:val="-7"/>
          <w:sz w:val="20"/>
        </w:rPr>
        <w:t> </w:t>
      </w:r>
      <w:r>
        <w:rPr>
          <w:sz w:val="20"/>
        </w:rPr>
        <w:t>el</w:t>
      </w:r>
      <w:r>
        <w:rPr>
          <w:spacing w:val="-7"/>
          <w:sz w:val="20"/>
        </w:rPr>
        <w:t> </w:t>
      </w:r>
      <w:r>
        <w:rPr>
          <w:sz w:val="20"/>
        </w:rPr>
        <w:t>marco</w:t>
      </w:r>
      <w:r>
        <w:rPr>
          <w:spacing w:val="-9"/>
          <w:sz w:val="20"/>
        </w:rPr>
        <w:t> </w:t>
      </w:r>
      <w:r>
        <w:rPr>
          <w:sz w:val="20"/>
        </w:rPr>
        <w:t>del</w:t>
      </w:r>
      <w:r>
        <w:rPr>
          <w:spacing w:val="-7"/>
          <w:sz w:val="20"/>
        </w:rPr>
        <w:t> </w:t>
      </w:r>
      <w:r>
        <w:rPr>
          <w:sz w:val="20"/>
        </w:rPr>
        <w:t>proceso</w:t>
      </w:r>
      <w:r>
        <w:rPr>
          <w:spacing w:val="-9"/>
          <w:sz w:val="20"/>
        </w:rPr>
        <w:t> </w:t>
      </w:r>
      <w:r>
        <w:rPr>
          <w:sz w:val="20"/>
        </w:rPr>
        <w:t>penal</w:t>
      </w:r>
      <w:r>
        <w:rPr>
          <w:spacing w:val="-7"/>
          <w:sz w:val="20"/>
        </w:rPr>
        <w:t> </w:t>
      </w:r>
      <w:r>
        <w:rPr>
          <w:sz w:val="20"/>
        </w:rPr>
        <w:t>provocaron</w:t>
      </w:r>
      <w:r>
        <w:rPr>
          <w:spacing w:val="-4"/>
          <w:sz w:val="20"/>
        </w:rPr>
        <w:t> </w:t>
      </w:r>
      <w:r>
        <w:rPr>
          <w:sz w:val="20"/>
        </w:rPr>
        <w:t>el</w:t>
      </w:r>
      <w:r>
        <w:rPr>
          <w:spacing w:val="-7"/>
          <w:sz w:val="20"/>
        </w:rPr>
        <w:t> </w:t>
      </w:r>
      <w:r>
        <w:rPr>
          <w:sz w:val="20"/>
        </w:rPr>
        <w:t>sobreseimiento</w:t>
      </w:r>
      <w:r>
        <w:rPr>
          <w:spacing w:val="-6"/>
          <w:sz w:val="20"/>
        </w:rPr>
        <w:t> </w:t>
      </w:r>
      <w:r>
        <w:rPr>
          <w:sz w:val="20"/>
        </w:rPr>
        <w:t>de</w:t>
      </w:r>
      <w:r>
        <w:rPr>
          <w:spacing w:val="-9"/>
          <w:sz w:val="20"/>
        </w:rPr>
        <w:t> </w:t>
      </w:r>
      <w:r>
        <w:rPr>
          <w:sz w:val="20"/>
        </w:rPr>
        <w:t>la</w:t>
      </w:r>
      <w:r>
        <w:rPr>
          <w:spacing w:val="-7"/>
          <w:sz w:val="20"/>
        </w:rPr>
        <w:t> </w:t>
      </w:r>
      <w:r>
        <w:rPr>
          <w:sz w:val="20"/>
        </w:rPr>
        <w:t>causa</w:t>
      </w:r>
      <w:r>
        <w:rPr>
          <w:spacing w:val="-8"/>
          <w:sz w:val="20"/>
        </w:rPr>
        <w:t> </w:t>
      </w:r>
      <w:r>
        <w:rPr>
          <w:sz w:val="20"/>
        </w:rPr>
        <w:t>penal sin que se produjera una adecuada investigación y eventual procesamiento y condena de las personas responsables de los denunciados actos de mala praxis y violencia obstétrica sufridos por</w:t>
      </w:r>
      <w:r>
        <w:rPr>
          <w:spacing w:val="-1"/>
          <w:sz w:val="20"/>
        </w:rPr>
        <w:t> </w:t>
      </w:r>
      <w:r>
        <w:rPr>
          <w:sz w:val="20"/>
        </w:rPr>
        <w:t>la señora Rodríguez Pacheco. En vista de lo</w:t>
      </w:r>
      <w:r>
        <w:rPr>
          <w:spacing w:val="-1"/>
          <w:sz w:val="20"/>
        </w:rPr>
        <w:t> </w:t>
      </w:r>
      <w:r>
        <w:rPr>
          <w:sz w:val="20"/>
        </w:rPr>
        <w:t>anterior, el Tribunal considera que, como forma de</w:t>
      </w:r>
      <w:r>
        <w:rPr>
          <w:spacing w:val="-2"/>
          <w:sz w:val="20"/>
        </w:rPr>
        <w:t> </w:t>
      </w:r>
      <w:r>
        <w:rPr>
          <w:sz w:val="20"/>
        </w:rPr>
        <w:t>promover el</w:t>
      </w:r>
      <w:r>
        <w:rPr>
          <w:spacing w:val="-1"/>
          <w:sz w:val="20"/>
        </w:rPr>
        <w:t> </w:t>
      </w:r>
      <w:r>
        <w:rPr>
          <w:sz w:val="20"/>
        </w:rPr>
        <w:t>acceso</w:t>
      </w:r>
      <w:r>
        <w:rPr>
          <w:spacing w:val="-3"/>
          <w:sz w:val="20"/>
        </w:rPr>
        <w:t> </w:t>
      </w:r>
      <w:r>
        <w:rPr>
          <w:sz w:val="20"/>
        </w:rPr>
        <w:t>a la</w:t>
      </w:r>
      <w:r>
        <w:rPr>
          <w:spacing w:val="-1"/>
          <w:sz w:val="20"/>
        </w:rPr>
        <w:t> </w:t>
      </w:r>
      <w:r>
        <w:rPr>
          <w:sz w:val="20"/>
        </w:rPr>
        <w:t>justicia de</w:t>
      </w:r>
      <w:r>
        <w:rPr>
          <w:spacing w:val="-2"/>
          <w:sz w:val="20"/>
        </w:rPr>
        <w:t> </w:t>
      </w:r>
      <w:r>
        <w:rPr>
          <w:sz w:val="20"/>
        </w:rPr>
        <w:t>las mujeres en casos de</w:t>
      </w:r>
      <w:r>
        <w:rPr>
          <w:spacing w:val="-7"/>
          <w:sz w:val="20"/>
        </w:rPr>
        <w:t> </w:t>
      </w:r>
      <w:r>
        <w:rPr>
          <w:sz w:val="20"/>
        </w:rPr>
        <w:t>violencia</w:t>
      </w:r>
      <w:r>
        <w:rPr>
          <w:spacing w:val="-5"/>
          <w:sz w:val="20"/>
        </w:rPr>
        <w:t> </w:t>
      </w:r>
      <w:r>
        <w:rPr>
          <w:sz w:val="20"/>
        </w:rPr>
        <w:t>de</w:t>
      </w:r>
      <w:r>
        <w:rPr>
          <w:spacing w:val="-7"/>
          <w:sz w:val="20"/>
        </w:rPr>
        <w:t> </w:t>
      </w:r>
      <w:r>
        <w:rPr>
          <w:sz w:val="20"/>
        </w:rPr>
        <w:t>género</w:t>
      </w:r>
      <w:r>
        <w:rPr>
          <w:spacing w:val="-7"/>
          <w:sz w:val="20"/>
        </w:rPr>
        <w:t> </w:t>
      </w:r>
      <w:r>
        <w:rPr>
          <w:sz w:val="20"/>
        </w:rPr>
        <w:t>y</w:t>
      </w:r>
      <w:r>
        <w:rPr>
          <w:spacing w:val="-4"/>
          <w:sz w:val="20"/>
        </w:rPr>
        <w:t> </w:t>
      </w:r>
      <w:r>
        <w:rPr>
          <w:sz w:val="20"/>
        </w:rPr>
        <w:t>en</w:t>
      </w:r>
      <w:r>
        <w:rPr>
          <w:spacing w:val="-5"/>
          <w:sz w:val="20"/>
        </w:rPr>
        <w:t> </w:t>
      </w:r>
      <w:r>
        <w:rPr>
          <w:sz w:val="20"/>
        </w:rPr>
        <w:t>aras</w:t>
      </w:r>
      <w:r>
        <w:rPr>
          <w:spacing w:val="-6"/>
          <w:sz w:val="20"/>
        </w:rPr>
        <w:t> </w:t>
      </w:r>
      <w:r>
        <w:rPr>
          <w:sz w:val="20"/>
        </w:rPr>
        <w:t>de</w:t>
      </w:r>
      <w:r>
        <w:rPr>
          <w:spacing w:val="-4"/>
          <w:sz w:val="20"/>
        </w:rPr>
        <w:t> </w:t>
      </w:r>
      <w:r>
        <w:rPr>
          <w:sz w:val="20"/>
        </w:rPr>
        <w:t>evitar</w:t>
      </w:r>
      <w:r>
        <w:rPr>
          <w:spacing w:val="-7"/>
          <w:sz w:val="20"/>
        </w:rPr>
        <w:t> </w:t>
      </w:r>
      <w:r>
        <w:rPr>
          <w:sz w:val="20"/>
        </w:rPr>
        <w:t>que</w:t>
      </w:r>
      <w:r>
        <w:rPr>
          <w:spacing w:val="-7"/>
          <w:sz w:val="20"/>
        </w:rPr>
        <w:t> </w:t>
      </w:r>
      <w:r>
        <w:rPr>
          <w:sz w:val="20"/>
        </w:rPr>
        <w:t>hechos</w:t>
      </w:r>
      <w:r>
        <w:rPr>
          <w:spacing w:val="-6"/>
          <w:sz w:val="20"/>
        </w:rPr>
        <w:t> </w:t>
      </w:r>
      <w:r>
        <w:rPr>
          <w:sz w:val="20"/>
        </w:rPr>
        <w:t>como</w:t>
      </w:r>
      <w:r>
        <w:rPr>
          <w:spacing w:val="-4"/>
          <w:sz w:val="20"/>
        </w:rPr>
        <w:t> </w:t>
      </w:r>
      <w:r>
        <w:rPr>
          <w:sz w:val="20"/>
        </w:rPr>
        <w:t>los</w:t>
      </w:r>
      <w:r>
        <w:rPr>
          <w:spacing w:val="-6"/>
          <w:sz w:val="20"/>
        </w:rPr>
        <w:t> </w:t>
      </w:r>
      <w:r>
        <w:rPr>
          <w:sz w:val="20"/>
        </w:rPr>
        <w:t>descritos</w:t>
      </w:r>
      <w:r>
        <w:rPr>
          <w:spacing w:val="-6"/>
          <w:sz w:val="20"/>
        </w:rPr>
        <w:t> </w:t>
      </w:r>
      <w:r>
        <w:rPr>
          <w:sz w:val="20"/>
        </w:rPr>
        <w:t>en</w:t>
      </w:r>
      <w:r>
        <w:rPr>
          <w:spacing w:val="-5"/>
          <w:sz w:val="20"/>
        </w:rPr>
        <w:t> </w:t>
      </w:r>
      <w:r>
        <w:rPr>
          <w:sz w:val="20"/>
        </w:rPr>
        <w:t>la</w:t>
      </w:r>
      <w:r>
        <w:rPr>
          <w:spacing w:val="-5"/>
          <w:sz w:val="20"/>
        </w:rPr>
        <w:t> </w:t>
      </w:r>
      <w:r>
        <w:rPr>
          <w:sz w:val="20"/>
        </w:rPr>
        <w:t>presente Sentencia se repitan, el Estado deberá, dentro de un plazo razonable, investigar, por intermedio de las instituciones públicas competentes, a los funcionarios acusados de irregularidades y, luego de un debido proceso, aplicar las sanciones administrativas, disciplinarias o penales correspondientes a quienes fueran encontrados responsables, todo ello de acuerdo al derecho interno aplicable.</w:t>
      </w:r>
    </w:p>
    <w:p>
      <w:pPr>
        <w:pStyle w:val="BodyText"/>
        <w:spacing w:before="11"/>
        <w:rPr>
          <w:sz w:val="19"/>
        </w:rPr>
      </w:pPr>
    </w:p>
    <w:p>
      <w:pPr>
        <w:pStyle w:val="Heading3"/>
        <w:numPr>
          <w:ilvl w:val="0"/>
          <w:numId w:val="14"/>
        </w:numPr>
        <w:tabs>
          <w:tab w:pos="1006" w:val="left" w:leader="none"/>
        </w:tabs>
        <w:spacing w:line="240" w:lineRule="auto" w:before="0" w:after="0"/>
        <w:ind w:left="1005" w:right="0" w:hanging="285"/>
        <w:jc w:val="left"/>
        <w:rPr>
          <w:i/>
        </w:rPr>
      </w:pPr>
      <w:bookmarkStart w:name="_bookmark45" w:id="47"/>
      <w:bookmarkEnd w:id="47"/>
      <w:r>
        <w:rPr>
          <w:i/>
        </w:rPr>
        <w:t>M</w:t>
      </w:r>
      <w:r>
        <w:rPr>
          <w:i/>
        </w:rPr>
        <w:t>edidas</w:t>
      </w:r>
      <w:r>
        <w:rPr>
          <w:i/>
          <w:spacing w:val="-7"/>
        </w:rPr>
        <w:t> </w:t>
      </w:r>
      <w:r>
        <w:rPr>
          <w:i/>
        </w:rPr>
        <w:t>de</w:t>
      </w:r>
      <w:r>
        <w:rPr>
          <w:i/>
          <w:spacing w:val="-7"/>
        </w:rPr>
        <w:t> </w:t>
      </w:r>
      <w:r>
        <w:rPr>
          <w:i/>
          <w:spacing w:val="-2"/>
        </w:rPr>
        <w:t>rehabilitación</w:t>
      </w:r>
    </w:p>
    <w:p>
      <w:pPr>
        <w:pStyle w:val="BodyText"/>
        <w:spacing w:before="9"/>
        <w:rPr>
          <w:b/>
          <w:i/>
          <w:sz w:val="19"/>
        </w:rPr>
      </w:pPr>
    </w:p>
    <w:p>
      <w:pPr>
        <w:pStyle w:val="ListParagraph"/>
        <w:numPr>
          <w:ilvl w:val="0"/>
          <w:numId w:val="9"/>
        </w:numPr>
        <w:tabs>
          <w:tab w:pos="929" w:val="left" w:leader="none"/>
        </w:tabs>
        <w:spacing w:line="240" w:lineRule="auto" w:before="0" w:after="0"/>
        <w:ind w:left="362" w:right="363" w:firstLine="0"/>
        <w:jc w:val="both"/>
        <w:rPr>
          <w:sz w:val="20"/>
        </w:rPr>
      </w:pPr>
      <w:r>
        <w:rPr>
          <w:sz w:val="20"/>
        </w:rPr>
        <w:t>La</w:t>
      </w:r>
      <w:r>
        <w:rPr>
          <w:spacing w:val="-10"/>
          <w:sz w:val="20"/>
        </w:rPr>
        <w:t> </w:t>
      </w:r>
      <w:r>
        <w:rPr>
          <w:b/>
          <w:i/>
          <w:sz w:val="20"/>
        </w:rPr>
        <w:t>Comisión</w:t>
      </w:r>
      <w:r>
        <w:rPr>
          <w:b/>
          <w:i/>
          <w:spacing w:val="-5"/>
          <w:sz w:val="20"/>
        </w:rPr>
        <w:t> </w:t>
      </w:r>
      <w:r>
        <w:rPr>
          <w:sz w:val="20"/>
        </w:rPr>
        <w:t>recomendó</w:t>
      </w:r>
      <w:r>
        <w:rPr>
          <w:spacing w:val="-9"/>
          <w:sz w:val="20"/>
        </w:rPr>
        <w:t> </w:t>
      </w:r>
      <w:r>
        <w:rPr>
          <w:sz w:val="20"/>
        </w:rPr>
        <w:t>brindar</w:t>
      </w:r>
      <w:r>
        <w:rPr>
          <w:spacing w:val="-9"/>
          <w:sz w:val="20"/>
        </w:rPr>
        <w:t> </w:t>
      </w:r>
      <w:r>
        <w:rPr>
          <w:sz w:val="20"/>
        </w:rPr>
        <w:t>atención</w:t>
      </w:r>
      <w:r>
        <w:rPr>
          <w:spacing w:val="-7"/>
          <w:sz w:val="20"/>
        </w:rPr>
        <w:t> </w:t>
      </w:r>
      <w:r>
        <w:rPr>
          <w:sz w:val="20"/>
        </w:rPr>
        <w:t>y</w:t>
      </w:r>
      <w:r>
        <w:rPr>
          <w:spacing w:val="-8"/>
          <w:sz w:val="20"/>
        </w:rPr>
        <w:t> </w:t>
      </w:r>
      <w:r>
        <w:rPr>
          <w:sz w:val="20"/>
        </w:rPr>
        <w:t>asistencia</w:t>
      </w:r>
      <w:r>
        <w:rPr>
          <w:spacing w:val="-7"/>
          <w:sz w:val="20"/>
        </w:rPr>
        <w:t> </w:t>
      </w:r>
      <w:r>
        <w:rPr>
          <w:sz w:val="20"/>
        </w:rPr>
        <w:t>de</w:t>
      </w:r>
      <w:r>
        <w:rPr>
          <w:spacing w:val="-9"/>
          <w:sz w:val="20"/>
        </w:rPr>
        <w:t> </w:t>
      </w:r>
      <w:r>
        <w:rPr>
          <w:sz w:val="20"/>
        </w:rPr>
        <w:t>salud</w:t>
      </w:r>
      <w:r>
        <w:rPr>
          <w:spacing w:val="-7"/>
          <w:sz w:val="20"/>
        </w:rPr>
        <w:t> </w:t>
      </w:r>
      <w:r>
        <w:rPr>
          <w:sz w:val="20"/>
        </w:rPr>
        <w:t>física</w:t>
      </w:r>
      <w:r>
        <w:rPr>
          <w:spacing w:val="-7"/>
          <w:sz w:val="20"/>
        </w:rPr>
        <w:t> </w:t>
      </w:r>
      <w:r>
        <w:rPr>
          <w:sz w:val="20"/>
        </w:rPr>
        <w:t>y</w:t>
      </w:r>
      <w:r>
        <w:rPr>
          <w:spacing w:val="-5"/>
          <w:sz w:val="20"/>
        </w:rPr>
        <w:t> </w:t>
      </w:r>
      <w:r>
        <w:rPr>
          <w:sz w:val="20"/>
        </w:rPr>
        <w:t>mental,</w:t>
      </w:r>
      <w:r>
        <w:rPr>
          <w:spacing w:val="-8"/>
          <w:sz w:val="20"/>
        </w:rPr>
        <w:t> </w:t>
      </w:r>
      <w:r>
        <w:rPr>
          <w:sz w:val="20"/>
        </w:rPr>
        <w:t>de manera integral, adecuada, permanente y accesible, con perspectiva de género, incluyendo</w:t>
      </w:r>
      <w:r>
        <w:rPr>
          <w:spacing w:val="-8"/>
          <w:sz w:val="20"/>
        </w:rPr>
        <w:t> </w:t>
      </w:r>
      <w:r>
        <w:rPr>
          <w:sz w:val="20"/>
        </w:rPr>
        <w:t>la</w:t>
      </w:r>
      <w:r>
        <w:rPr>
          <w:spacing w:val="-7"/>
          <w:sz w:val="20"/>
        </w:rPr>
        <w:t> </w:t>
      </w:r>
      <w:r>
        <w:rPr>
          <w:sz w:val="20"/>
        </w:rPr>
        <w:t>provisión</w:t>
      </w:r>
      <w:r>
        <w:rPr>
          <w:spacing w:val="-4"/>
          <w:sz w:val="20"/>
        </w:rPr>
        <w:t> </w:t>
      </w:r>
      <w:r>
        <w:rPr>
          <w:sz w:val="20"/>
        </w:rPr>
        <w:t>de</w:t>
      </w:r>
      <w:r>
        <w:rPr>
          <w:spacing w:val="-8"/>
          <w:sz w:val="20"/>
        </w:rPr>
        <w:t> </w:t>
      </w:r>
      <w:r>
        <w:rPr>
          <w:sz w:val="20"/>
        </w:rPr>
        <w:t>los</w:t>
      </w:r>
      <w:r>
        <w:rPr>
          <w:spacing w:val="-8"/>
          <w:sz w:val="20"/>
        </w:rPr>
        <w:t> </w:t>
      </w:r>
      <w:r>
        <w:rPr>
          <w:sz w:val="20"/>
        </w:rPr>
        <w:t>medicamentos</w:t>
      </w:r>
      <w:r>
        <w:rPr>
          <w:spacing w:val="-8"/>
          <w:sz w:val="20"/>
        </w:rPr>
        <w:t> </w:t>
      </w:r>
      <w:r>
        <w:rPr>
          <w:sz w:val="20"/>
        </w:rPr>
        <w:t>y</w:t>
      </w:r>
      <w:r>
        <w:rPr>
          <w:spacing w:val="-5"/>
          <w:sz w:val="20"/>
        </w:rPr>
        <w:t> </w:t>
      </w:r>
      <w:r>
        <w:rPr>
          <w:sz w:val="20"/>
        </w:rPr>
        <w:t>bienes</w:t>
      </w:r>
      <w:r>
        <w:rPr>
          <w:spacing w:val="-6"/>
          <w:sz w:val="20"/>
        </w:rPr>
        <w:t> </w:t>
      </w:r>
      <w:r>
        <w:rPr>
          <w:sz w:val="20"/>
        </w:rPr>
        <w:t>y</w:t>
      </w:r>
      <w:r>
        <w:rPr>
          <w:spacing w:val="-8"/>
          <w:sz w:val="20"/>
        </w:rPr>
        <w:t> </w:t>
      </w:r>
      <w:r>
        <w:rPr>
          <w:sz w:val="20"/>
        </w:rPr>
        <w:t>servicios</w:t>
      </w:r>
      <w:r>
        <w:rPr>
          <w:spacing w:val="-8"/>
          <w:sz w:val="20"/>
        </w:rPr>
        <w:t> </w:t>
      </w:r>
      <w:r>
        <w:rPr>
          <w:sz w:val="20"/>
        </w:rPr>
        <w:t>de</w:t>
      </w:r>
      <w:r>
        <w:rPr>
          <w:spacing w:val="-6"/>
          <w:sz w:val="20"/>
        </w:rPr>
        <w:t> </w:t>
      </w:r>
      <w:r>
        <w:rPr>
          <w:sz w:val="20"/>
        </w:rPr>
        <w:t>salud</w:t>
      </w:r>
      <w:r>
        <w:rPr>
          <w:spacing w:val="-7"/>
          <w:sz w:val="20"/>
        </w:rPr>
        <w:t> </w:t>
      </w:r>
      <w:r>
        <w:rPr>
          <w:sz w:val="20"/>
        </w:rPr>
        <w:t>que</w:t>
      </w:r>
      <w:r>
        <w:rPr>
          <w:spacing w:val="-8"/>
          <w:sz w:val="20"/>
        </w:rPr>
        <w:t> </w:t>
      </w:r>
      <w:r>
        <w:rPr>
          <w:sz w:val="20"/>
        </w:rPr>
        <w:t>la</w:t>
      </w:r>
      <w:r>
        <w:rPr>
          <w:spacing w:val="-7"/>
          <w:sz w:val="20"/>
        </w:rPr>
        <w:t> </w:t>
      </w:r>
      <w:r>
        <w:rPr>
          <w:sz w:val="20"/>
        </w:rPr>
        <w:t>señora Rodríguez Pacheco requiera.</w:t>
      </w:r>
    </w:p>
    <w:p>
      <w:pPr>
        <w:pStyle w:val="BodyText"/>
        <w:spacing w:before="11"/>
        <w:rPr>
          <w:sz w:val="19"/>
        </w:rPr>
      </w:pPr>
    </w:p>
    <w:p>
      <w:pPr>
        <w:pStyle w:val="ListParagraph"/>
        <w:numPr>
          <w:ilvl w:val="0"/>
          <w:numId w:val="9"/>
        </w:numPr>
        <w:tabs>
          <w:tab w:pos="929" w:val="left" w:leader="none"/>
        </w:tabs>
        <w:spacing w:line="240" w:lineRule="auto" w:before="1" w:after="0"/>
        <w:ind w:left="362" w:right="356" w:firstLine="0"/>
        <w:jc w:val="both"/>
        <w:rPr>
          <w:sz w:val="20"/>
        </w:rPr>
      </w:pPr>
      <w:r>
        <w:rPr>
          <w:sz w:val="20"/>
        </w:rPr>
        <w:t>Los </w:t>
      </w:r>
      <w:r>
        <w:rPr>
          <w:b/>
          <w:i/>
          <w:sz w:val="20"/>
        </w:rPr>
        <w:t>representantes </w:t>
      </w:r>
      <w:r>
        <w:rPr>
          <w:sz w:val="20"/>
        </w:rPr>
        <w:t>indicaron que los alegados actos de mala praxis y falta al deber de juzgamiento produjeron un resquebrajamiento del proyecto de vida de la presunta víctima y su familia por lo que pidieron otorgar tratamientos médicos y psicológicos a la víctima y sus familiares, por parte de un “psicólogo especializado en terapias familiares” de elección de la víctima y sufragado por el Estado. El </w:t>
      </w:r>
      <w:r>
        <w:rPr>
          <w:b/>
          <w:i/>
          <w:sz w:val="20"/>
        </w:rPr>
        <w:t>Estado </w:t>
      </w:r>
      <w:r>
        <w:rPr>
          <w:sz w:val="20"/>
        </w:rPr>
        <w:t>no realizó ninguna consideración sobre este particular.</w:t>
      </w:r>
    </w:p>
    <w:p>
      <w:pPr>
        <w:pStyle w:val="BodyText"/>
        <w:spacing w:before="12"/>
        <w:rPr>
          <w:sz w:val="19"/>
        </w:rPr>
      </w:pPr>
    </w:p>
    <w:p>
      <w:pPr>
        <w:pStyle w:val="ListParagraph"/>
        <w:numPr>
          <w:ilvl w:val="0"/>
          <w:numId w:val="9"/>
        </w:numPr>
        <w:tabs>
          <w:tab w:pos="929" w:val="left" w:leader="none"/>
        </w:tabs>
        <w:spacing w:line="240" w:lineRule="auto" w:before="0" w:after="0"/>
        <w:ind w:left="362" w:right="364" w:firstLine="0"/>
        <w:jc w:val="both"/>
        <w:rPr>
          <w:sz w:val="20"/>
        </w:rPr>
      </w:pPr>
      <w:r>
        <w:rPr>
          <w:sz w:val="20"/>
        </w:rPr>
        <w:t>La </w:t>
      </w:r>
      <w:r>
        <w:rPr>
          <w:b/>
          <w:i/>
          <w:sz w:val="20"/>
        </w:rPr>
        <w:t>Corte </w:t>
      </w:r>
      <w:r>
        <w:rPr>
          <w:sz w:val="20"/>
        </w:rPr>
        <w:t>constata que la señora Rodríguez Pacheco padeció un profundo sufrimiento</w:t>
      </w:r>
      <w:r>
        <w:rPr>
          <w:spacing w:val="-10"/>
          <w:sz w:val="20"/>
        </w:rPr>
        <w:t> </w:t>
      </w:r>
      <w:r>
        <w:rPr>
          <w:sz w:val="20"/>
        </w:rPr>
        <w:t>y</w:t>
      </w:r>
      <w:r>
        <w:rPr>
          <w:spacing w:val="-7"/>
          <w:sz w:val="20"/>
        </w:rPr>
        <w:t> </w:t>
      </w:r>
      <w:r>
        <w:rPr>
          <w:sz w:val="20"/>
        </w:rPr>
        <w:t>angustia</w:t>
      </w:r>
      <w:r>
        <w:rPr>
          <w:spacing w:val="-8"/>
          <w:sz w:val="20"/>
        </w:rPr>
        <w:t> </w:t>
      </w:r>
      <w:r>
        <w:rPr>
          <w:sz w:val="20"/>
        </w:rPr>
        <w:t>en</w:t>
      </w:r>
      <w:r>
        <w:rPr>
          <w:spacing w:val="-8"/>
          <w:sz w:val="20"/>
        </w:rPr>
        <w:t> </w:t>
      </w:r>
      <w:r>
        <w:rPr>
          <w:sz w:val="20"/>
        </w:rPr>
        <w:t>detrimento</w:t>
      </w:r>
      <w:r>
        <w:rPr>
          <w:spacing w:val="-10"/>
          <w:sz w:val="20"/>
        </w:rPr>
        <w:t> </w:t>
      </w:r>
      <w:r>
        <w:rPr>
          <w:sz w:val="20"/>
        </w:rPr>
        <w:t>de</w:t>
      </w:r>
      <w:r>
        <w:rPr>
          <w:spacing w:val="-10"/>
          <w:sz w:val="20"/>
        </w:rPr>
        <w:t> </w:t>
      </w:r>
      <w:r>
        <w:rPr>
          <w:sz w:val="20"/>
        </w:rPr>
        <w:t>su</w:t>
      </w:r>
      <w:r>
        <w:rPr>
          <w:spacing w:val="-8"/>
          <w:sz w:val="20"/>
        </w:rPr>
        <w:t> </w:t>
      </w:r>
      <w:r>
        <w:rPr>
          <w:sz w:val="20"/>
        </w:rPr>
        <w:t>integridad</w:t>
      </w:r>
      <w:r>
        <w:rPr>
          <w:spacing w:val="-8"/>
          <w:sz w:val="20"/>
        </w:rPr>
        <w:t> </w:t>
      </w:r>
      <w:r>
        <w:rPr>
          <w:sz w:val="20"/>
        </w:rPr>
        <w:t>psíquica</w:t>
      </w:r>
      <w:r>
        <w:rPr>
          <w:spacing w:val="-9"/>
          <w:sz w:val="20"/>
        </w:rPr>
        <w:t> </w:t>
      </w:r>
      <w:r>
        <w:rPr>
          <w:sz w:val="20"/>
        </w:rPr>
        <w:t>y</w:t>
      </w:r>
      <w:r>
        <w:rPr>
          <w:spacing w:val="-7"/>
          <w:sz w:val="20"/>
        </w:rPr>
        <w:t> </w:t>
      </w:r>
      <w:r>
        <w:rPr>
          <w:sz w:val="20"/>
        </w:rPr>
        <w:t>moral,</w:t>
      </w:r>
      <w:r>
        <w:rPr>
          <w:spacing w:val="-7"/>
          <w:sz w:val="20"/>
        </w:rPr>
        <w:t> </w:t>
      </w:r>
      <w:r>
        <w:rPr>
          <w:sz w:val="20"/>
        </w:rPr>
        <w:t>que</w:t>
      </w:r>
      <w:r>
        <w:rPr>
          <w:spacing w:val="-10"/>
          <w:sz w:val="20"/>
        </w:rPr>
        <w:t> </w:t>
      </w:r>
      <w:r>
        <w:rPr>
          <w:sz w:val="20"/>
        </w:rPr>
        <w:t>se</w:t>
      </w:r>
      <w:r>
        <w:rPr>
          <w:spacing w:val="-8"/>
          <w:sz w:val="20"/>
        </w:rPr>
        <w:t> </w:t>
      </w:r>
      <w:r>
        <w:rPr>
          <w:sz w:val="20"/>
        </w:rPr>
        <w:t>extendió al resto de las personas integrantes de su núcleo familiar, como consecuencia de las afectaciones</w:t>
      </w:r>
      <w:r>
        <w:rPr>
          <w:spacing w:val="-12"/>
          <w:sz w:val="20"/>
        </w:rPr>
        <w:t> </w:t>
      </w:r>
      <w:r>
        <w:rPr>
          <w:sz w:val="20"/>
        </w:rPr>
        <w:t>a</w:t>
      </w:r>
      <w:r>
        <w:rPr>
          <w:spacing w:val="-11"/>
          <w:sz w:val="20"/>
        </w:rPr>
        <w:t> </w:t>
      </w:r>
      <w:r>
        <w:rPr>
          <w:sz w:val="20"/>
        </w:rPr>
        <w:t>las</w:t>
      </w:r>
      <w:r>
        <w:rPr>
          <w:spacing w:val="-12"/>
          <w:sz w:val="20"/>
        </w:rPr>
        <w:t> </w:t>
      </w:r>
      <w:r>
        <w:rPr>
          <w:sz w:val="20"/>
        </w:rPr>
        <w:t>garantías</w:t>
      </w:r>
      <w:r>
        <w:rPr>
          <w:spacing w:val="-14"/>
          <w:sz w:val="20"/>
        </w:rPr>
        <w:t> </w:t>
      </w:r>
      <w:r>
        <w:rPr>
          <w:sz w:val="20"/>
        </w:rPr>
        <w:t>y</w:t>
      </w:r>
      <w:r>
        <w:rPr>
          <w:spacing w:val="-12"/>
          <w:sz w:val="20"/>
        </w:rPr>
        <w:t> </w:t>
      </w:r>
      <w:r>
        <w:rPr>
          <w:sz w:val="20"/>
        </w:rPr>
        <w:t>protección</w:t>
      </w:r>
      <w:r>
        <w:rPr>
          <w:spacing w:val="-13"/>
          <w:sz w:val="20"/>
        </w:rPr>
        <w:t> </w:t>
      </w:r>
      <w:r>
        <w:rPr>
          <w:sz w:val="20"/>
        </w:rPr>
        <w:t>judiciales,</w:t>
      </w:r>
      <w:r>
        <w:rPr>
          <w:spacing w:val="-13"/>
          <w:sz w:val="20"/>
        </w:rPr>
        <w:t> </w:t>
      </w:r>
      <w:r>
        <w:rPr>
          <w:sz w:val="20"/>
        </w:rPr>
        <w:t>la</w:t>
      </w:r>
      <w:r>
        <w:rPr>
          <w:spacing w:val="-11"/>
          <w:sz w:val="20"/>
        </w:rPr>
        <w:t> </w:t>
      </w:r>
      <w:r>
        <w:rPr>
          <w:sz w:val="20"/>
        </w:rPr>
        <w:t>salud</w:t>
      </w:r>
      <w:r>
        <w:rPr>
          <w:spacing w:val="-11"/>
          <w:sz w:val="20"/>
        </w:rPr>
        <w:t> </w:t>
      </w:r>
      <w:r>
        <w:rPr>
          <w:sz w:val="20"/>
        </w:rPr>
        <w:t>e</w:t>
      </w:r>
      <w:r>
        <w:rPr>
          <w:spacing w:val="-13"/>
          <w:sz w:val="20"/>
        </w:rPr>
        <w:t> </w:t>
      </w:r>
      <w:r>
        <w:rPr>
          <w:sz w:val="20"/>
        </w:rPr>
        <w:t>integridad</w:t>
      </w:r>
      <w:r>
        <w:rPr>
          <w:spacing w:val="-11"/>
          <w:sz w:val="20"/>
        </w:rPr>
        <w:t> </w:t>
      </w:r>
      <w:r>
        <w:rPr>
          <w:sz w:val="20"/>
        </w:rPr>
        <w:t>personal,</w:t>
      </w:r>
      <w:r>
        <w:rPr>
          <w:spacing w:val="-10"/>
          <w:sz w:val="20"/>
        </w:rPr>
        <w:t> </w:t>
      </w:r>
      <w:r>
        <w:rPr>
          <w:sz w:val="20"/>
        </w:rPr>
        <w:t>en</w:t>
      </w:r>
      <w:r>
        <w:rPr>
          <w:spacing w:val="-13"/>
          <w:sz w:val="20"/>
        </w:rPr>
        <w:t> </w:t>
      </w:r>
      <w:r>
        <w:rPr>
          <w:sz w:val="20"/>
        </w:rPr>
        <w:t>los términos analizados en la presente Sentencia. A estos efectos, la señora Rodríguez Pacheco declaró en el acto de la audiencia pública celebrada ante esta Corte que el transcurrir</w:t>
      </w:r>
      <w:r>
        <w:rPr>
          <w:spacing w:val="9"/>
          <w:sz w:val="20"/>
        </w:rPr>
        <w:t> </w:t>
      </w:r>
      <w:r>
        <w:rPr>
          <w:sz w:val="20"/>
        </w:rPr>
        <w:t>de</w:t>
      </w:r>
      <w:r>
        <w:rPr>
          <w:spacing w:val="9"/>
          <w:sz w:val="20"/>
        </w:rPr>
        <w:t> </w:t>
      </w:r>
      <w:r>
        <w:rPr>
          <w:sz w:val="20"/>
        </w:rPr>
        <w:t>los</w:t>
      </w:r>
      <w:r>
        <w:rPr>
          <w:spacing w:val="7"/>
          <w:sz w:val="20"/>
        </w:rPr>
        <w:t> </w:t>
      </w:r>
      <w:r>
        <w:rPr>
          <w:sz w:val="20"/>
        </w:rPr>
        <w:t>años</w:t>
      </w:r>
      <w:r>
        <w:rPr>
          <w:spacing w:val="10"/>
          <w:sz w:val="20"/>
        </w:rPr>
        <w:t> </w:t>
      </w:r>
      <w:r>
        <w:rPr>
          <w:sz w:val="20"/>
        </w:rPr>
        <w:t>sin</w:t>
      </w:r>
      <w:r>
        <w:rPr>
          <w:spacing w:val="9"/>
          <w:sz w:val="20"/>
        </w:rPr>
        <w:t> </w:t>
      </w:r>
      <w:r>
        <w:rPr>
          <w:sz w:val="20"/>
        </w:rPr>
        <w:t>la</w:t>
      </w:r>
      <w:r>
        <w:rPr>
          <w:spacing w:val="8"/>
          <w:sz w:val="20"/>
        </w:rPr>
        <w:t> </w:t>
      </w:r>
      <w:r>
        <w:rPr>
          <w:sz w:val="20"/>
        </w:rPr>
        <w:t>obtención</w:t>
      </w:r>
      <w:r>
        <w:rPr>
          <w:spacing w:val="11"/>
          <w:sz w:val="20"/>
        </w:rPr>
        <w:t> </w:t>
      </w:r>
      <w:r>
        <w:rPr>
          <w:sz w:val="20"/>
        </w:rPr>
        <w:t>de</w:t>
      </w:r>
      <w:r>
        <w:rPr>
          <w:spacing w:val="9"/>
          <w:sz w:val="20"/>
        </w:rPr>
        <w:t> </w:t>
      </w:r>
      <w:r>
        <w:rPr>
          <w:sz w:val="20"/>
        </w:rPr>
        <w:t>justicia</w:t>
      </w:r>
      <w:r>
        <w:rPr>
          <w:spacing w:val="9"/>
          <w:sz w:val="20"/>
        </w:rPr>
        <w:t> </w:t>
      </w:r>
      <w:r>
        <w:rPr>
          <w:sz w:val="20"/>
        </w:rPr>
        <w:t>la</w:t>
      </w:r>
      <w:r>
        <w:rPr>
          <w:spacing w:val="8"/>
          <w:sz w:val="20"/>
        </w:rPr>
        <w:t> </w:t>
      </w:r>
      <w:r>
        <w:rPr>
          <w:sz w:val="20"/>
        </w:rPr>
        <w:t>fue</w:t>
      </w:r>
      <w:r>
        <w:rPr>
          <w:spacing w:val="8"/>
          <w:sz w:val="20"/>
        </w:rPr>
        <w:t> </w:t>
      </w:r>
      <w:r>
        <w:rPr>
          <w:sz w:val="20"/>
        </w:rPr>
        <w:t>“quebrantando”,</w:t>
      </w:r>
      <w:r>
        <w:rPr>
          <w:spacing w:val="9"/>
          <w:sz w:val="20"/>
        </w:rPr>
        <w:t> </w:t>
      </w:r>
      <w:r>
        <w:rPr>
          <w:sz w:val="20"/>
        </w:rPr>
        <w:t>que</w:t>
      </w:r>
      <w:r>
        <w:rPr>
          <w:spacing w:val="7"/>
          <w:sz w:val="20"/>
        </w:rPr>
        <w:t> </w:t>
      </w:r>
      <w:r>
        <w:rPr>
          <w:spacing w:val="-2"/>
          <w:sz w:val="20"/>
        </w:rPr>
        <w:t>padeció</w:t>
      </w:r>
    </w:p>
    <w:p>
      <w:pPr>
        <w:spacing w:after="0" w:line="240" w:lineRule="auto"/>
        <w:jc w:val="both"/>
        <w:rPr>
          <w:sz w:val="20"/>
        </w:rPr>
        <w:sectPr>
          <w:pgSz w:w="12240" w:h="15840"/>
          <w:pgMar w:header="0" w:footer="1664" w:top="1340" w:bottom="1860" w:left="1340" w:right="1340"/>
        </w:sectPr>
      </w:pPr>
    </w:p>
    <w:p>
      <w:pPr>
        <w:pStyle w:val="BodyText"/>
        <w:spacing w:line="242" w:lineRule="auto" w:before="76"/>
        <w:ind w:left="362"/>
      </w:pPr>
      <w:r>
        <w:rPr/>
        <w:t>de</w:t>
      </w:r>
      <w:r>
        <w:rPr>
          <w:spacing w:val="40"/>
        </w:rPr>
        <w:t> </w:t>
      </w:r>
      <w:r>
        <w:rPr/>
        <w:t>“ansiedad,</w:t>
      </w:r>
      <w:r>
        <w:rPr>
          <w:spacing w:val="40"/>
        </w:rPr>
        <w:t> </w:t>
      </w:r>
      <w:r>
        <w:rPr/>
        <w:t>depresión</w:t>
      </w:r>
      <w:r>
        <w:rPr>
          <w:spacing w:val="40"/>
        </w:rPr>
        <w:t> </w:t>
      </w:r>
      <w:r>
        <w:rPr/>
        <w:t>y</w:t>
      </w:r>
      <w:r>
        <w:rPr>
          <w:spacing w:val="40"/>
        </w:rPr>
        <w:t> </w:t>
      </w:r>
      <w:r>
        <w:rPr/>
        <w:t>síndrome</w:t>
      </w:r>
      <w:r>
        <w:rPr>
          <w:spacing w:val="40"/>
        </w:rPr>
        <w:t> </w:t>
      </w:r>
      <w:r>
        <w:rPr/>
        <w:t>miofascial</w:t>
      </w:r>
      <w:r>
        <w:rPr>
          <w:spacing w:val="40"/>
        </w:rPr>
        <w:t> </w:t>
      </w:r>
      <w:r>
        <w:rPr/>
        <w:t>por</w:t>
      </w:r>
      <w:r>
        <w:rPr>
          <w:spacing w:val="40"/>
        </w:rPr>
        <w:t> </w:t>
      </w:r>
      <w:r>
        <w:rPr/>
        <w:t>un</w:t>
      </w:r>
      <w:r>
        <w:rPr>
          <w:spacing w:val="40"/>
        </w:rPr>
        <w:t> </w:t>
      </w:r>
      <w:r>
        <w:rPr/>
        <w:t>alto</w:t>
      </w:r>
      <w:r>
        <w:rPr>
          <w:spacing w:val="40"/>
        </w:rPr>
        <w:t> </w:t>
      </w:r>
      <w:r>
        <w:rPr/>
        <w:t>contenido</w:t>
      </w:r>
      <w:r>
        <w:rPr>
          <w:spacing w:val="40"/>
        </w:rPr>
        <w:t> </w:t>
      </w:r>
      <w:r>
        <w:rPr/>
        <w:t>emocional</w:t>
      </w:r>
      <w:r>
        <w:rPr>
          <w:spacing w:val="40"/>
        </w:rPr>
        <w:t> </w:t>
      </w:r>
      <w:r>
        <w:rPr/>
        <w:t>de emociones negativas que el paciente no ha podido resolver”</w:t>
      </w:r>
      <w:r>
        <w:rPr>
          <w:position w:val="7"/>
          <w:sz w:val="13"/>
        </w:rPr>
        <w:t>257</w:t>
      </w:r>
      <w:r>
        <w:rPr/>
        <w:t>.</w:t>
      </w:r>
    </w:p>
    <w:p>
      <w:pPr>
        <w:pStyle w:val="BodyText"/>
        <w:spacing w:before="8"/>
        <w:rPr>
          <w:sz w:val="19"/>
        </w:rPr>
      </w:pPr>
    </w:p>
    <w:p>
      <w:pPr>
        <w:pStyle w:val="ListParagraph"/>
        <w:numPr>
          <w:ilvl w:val="0"/>
          <w:numId w:val="9"/>
        </w:numPr>
        <w:tabs>
          <w:tab w:pos="929" w:val="left" w:leader="none"/>
        </w:tabs>
        <w:spacing w:line="240" w:lineRule="auto" w:before="0" w:after="0"/>
        <w:ind w:left="362" w:right="358" w:firstLine="0"/>
        <w:jc w:val="both"/>
        <w:rPr>
          <w:sz w:val="20"/>
        </w:rPr>
      </w:pPr>
      <w:r>
        <w:rPr>
          <w:sz w:val="20"/>
        </w:rPr>
        <w:t>La Corte estima que es preciso disponer de una medida de reparación que</w:t>
      </w:r>
      <w:r>
        <w:rPr>
          <w:spacing w:val="-1"/>
          <w:sz w:val="20"/>
        </w:rPr>
        <w:t> </w:t>
      </w:r>
      <w:r>
        <w:rPr>
          <w:sz w:val="20"/>
        </w:rPr>
        <w:t>brinde una atención adecuada a los padecimientos psicológicos y físicos de la víctima, atendiendo a sus especificidades y antecedentes. Teniendo en cuenta las consideraciones</w:t>
      </w:r>
      <w:r>
        <w:rPr>
          <w:spacing w:val="-10"/>
          <w:sz w:val="20"/>
        </w:rPr>
        <w:t> </w:t>
      </w:r>
      <w:r>
        <w:rPr>
          <w:sz w:val="20"/>
        </w:rPr>
        <w:t>anteriores,</w:t>
      </w:r>
      <w:r>
        <w:rPr>
          <w:spacing w:val="-10"/>
          <w:sz w:val="20"/>
        </w:rPr>
        <w:t> </w:t>
      </w:r>
      <w:r>
        <w:rPr>
          <w:sz w:val="20"/>
        </w:rPr>
        <w:t>y</w:t>
      </w:r>
      <w:r>
        <w:rPr>
          <w:spacing w:val="-10"/>
          <w:sz w:val="20"/>
        </w:rPr>
        <w:t> </w:t>
      </w:r>
      <w:r>
        <w:rPr>
          <w:sz w:val="20"/>
        </w:rPr>
        <w:t>con</w:t>
      </w:r>
      <w:r>
        <w:rPr>
          <w:spacing w:val="-8"/>
          <w:sz w:val="20"/>
        </w:rPr>
        <w:t> </w:t>
      </w:r>
      <w:r>
        <w:rPr>
          <w:sz w:val="20"/>
        </w:rPr>
        <w:t>el</w:t>
      </w:r>
      <w:r>
        <w:rPr>
          <w:spacing w:val="-11"/>
          <w:sz w:val="20"/>
        </w:rPr>
        <w:t> </w:t>
      </w:r>
      <w:r>
        <w:rPr>
          <w:sz w:val="20"/>
        </w:rPr>
        <w:t>fin</w:t>
      </w:r>
      <w:r>
        <w:rPr>
          <w:spacing w:val="-8"/>
          <w:sz w:val="20"/>
        </w:rPr>
        <w:t> </w:t>
      </w:r>
      <w:r>
        <w:rPr>
          <w:sz w:val="20"/>
        </w:rPr>
        <w:t>de</w:t>
      </w:r>
      <w:r>
        <w:rPr>
          <w:spacing w:val="-10"/>
          <w:sz w:val="20"/>
        </w:rPr>
        <w:t> </w:t>
      </w:r>
      <w:r>
        <w:rPr>
          <w:sz w:val="20"/>
        </w:rPr>
        <w:t>contribuir</w:t>
      </w:r>
      <w:r>
        <w:rPr>
          <w:spacing w:val="-12"/>
          <w:sz w:val="20"/>
        </w:rPr>
        <w:t> </w:t>
      </w:r>
      <w:r>
        <w:rPr>
          <w:sz w:val="20"/>
        </w:rPr>
        <w:t>a</w:t>
      </w:r>
      <w:r>
        <w:rPr>
          <w:spacing w:val="-11"/>
          <w:sz w:val="20"/>
        </w:rPr>
        <w:t> </w:t>
      </w:r>
      <w:r>
        <w:rPr>
          <w:sz w:val="20"/>
        </w:rPr>
        <w:t>la</w:t>
      </w:r>
      <w:r>
        <w:rPr>
          <w:spacing w:val="-9"/>
          <w:sz w:val="20"/>
        </w:rPr>
        <w:t> </w:t>
      </w:r>
      <w:r>
        <w:rPr>
          <w:sz w:val="20"/>
        </w:rPr>
        <w:t>reparación</w:t>
      </w:r>
      <w:r>
        <w:rPr>
          <w:spacing w:val="-8"/>
          <w:sz w:val="20"/>
        </w:rPr>
        <w:t> </w:t>
      </w:r>
      <w:r>
        <w:rPr>
          <w:sz w:val="20"/>
        </w:rPr>
        <w:t>de</w:t>
      </w:r>
      <w:r>
        <w:rPr>
          <w:spacing w:val="-10"/>
          <w:sz w:val="20"/>
        </w:rPr>
        <w:t> </w:t>
      </w:r>
      <w:r>
        <w:rPr>
          <w:sz w:val="20"/>
        </w:rPr>
        <w:t>los</w:t>
      </w:r>
      <w:r>
        <w:rPr>
          <w:spacing w:val="-10"/>
          <w:sz w:val="20"/>
        </w:rPr>
        <w:t> </w:t>
      </w:r>
      <w:r>
        <w:rPr>
          <w:sz w:val="20"/>
        </w:rPr>
        <w:t>daños</w:t>
      </w:r>
      <w:r>
        <w:rPr>
          <w:spacing w:val="-10"/>
          <w:sz w:val="20"/>
        </w:rPr>
        <w:t> </w:t>
      </w:r>
      <w:r>
        <w:rPr>
          <w:sz w:val="20"/>
        </w:rPr>
        <w:t>físicos, psicológicos y/o psiquiátricos sufridos por la señora Rodríguez Pacheco en el marco del proceso</w:t>
      </w:r>
      <w:r>
        <w:rPr>
          <w:spacing w:val="-7"/>
          <w:sz w:val="20"/>
        </w:rPr>
        <w:t> </w:t>
      </w:r>
      <w:r>
        <w:rPr>
          <w:sz w:val="20"/>
        </w:rPr>
        <w:t>judicial</w:t>
      </w:r>
      <w:r>
        <w:rPr>
          <w:spacing w:val="-7"/>
          <w:sz w:val="20"/>
        </w:rPr>
        <w:t> </w:t>
      </w:r>
      <w:r>
        <w:rPr>
          <w:sz w:val="20"/>
        </w:rPr>
        <w:t>instado</w:t>
      </w:r>
      <w:r>
        <w:rPr>
          <w:spacing w:val="-3"/>
          <w:sz w:val="20"/>
        </w:rPr>
        <w:t> </w:t>
      </w:r>
      <w:r>
        <w:rPr>
          <w:sz w:val="20"/>
        </w:rPr>
        <w:t>por</w:t>
      </w:r>
      <w:r>
        <w:rPr>
          <w:spacing w:val="-6"/>
          <w:sz w:val="20"/>
        </w:rPr>
        <w:t> </w:t>
      </w:r>
      <w:r>
        <w:rPr>
          <w:sz w:val="20"/>
        </w:rPr>
        <w:t>los</w:t>
      </w:r>
      <w:r>
        <w:rPr>
          <w:spacing w:val="-4"/>
          <w:sz w:val="20"/>
        </w:rPr>
        <w:t> </w:t>
      </w:r>
      <w:r>
        <w:rPr>
          <w:sz w:val="20"/>
        </w:rPr>
        <w:t>denunciados</w:t>
      </w:r>
      <w:r>
        <w:rPr>
          <w:spacing w:val="-5"/>
          <w:sz w:val="20"/>
        </w:rPr>
        <w:t> </w:t>
      </w:r>
      <w:r>
        <w:rPr>
          <w:sz w:val="20"/>
        </w:rPr>
        <w:t>actos</w:t>
      </w:r>
      <w:r>
        <w:rPr>
          <w:spacing w:val="-6"/>
          <w:sz w:val="20"/>
        </w:rPr>
        <w:t> </w:t>
      </w:r>
      <w:r>
        <w:rPr>
          <w:sz w:val="20"/>
        </w:rPr>
        <w:t>de</w:t>
      </w:r>
      <w:r>
        <w:rPr>
          <w:spacing w:val="-7"/>
          <w:sz w:val="20"/>
        </w:rPr>
        <w:t> </w:t>
      </w:r>
      <w:r>
        <w:rPr>
          <w:sz w:val="20"/>
        </w:rPr>
        <w:t>violencia</w:t>
      </w:r>
      <w:r>
        <w:rPr>
          <w:spacing w:val="-2"/>
          <w:sz w:val="20"/>
        </w:rPr>
        <w:t> </w:t>
      </w:r>
      <w:r>
        <w:rPr>
          <w:sz w:val="20"/>
        </w:rPr>
        <w:t>obstétrica</w:t>
      </w:r>
      <w:r>
        <w:rPr>
          <w:spacing w:val="-7"/>
          <w:sz w:val="20"/>
        </w:rPr>
        <w:t> </w:t>
      </w:r>
      <w:r>
        <w:rPr>
          <w:sz w:val="20"/>
        </w:rPr>
        <w:t>y</w:t>
      </w:r>
      <w:r>
        <w:rPr>
          <w:spacing w:val="-6"/>
          <w:sz w:val="20"/>
        </w:rPr>
        <w:t> </w:t>
      </w:r>
      <w:r>
        <w:rPr>
          <w:sz w:val="20"/>
        </w:rPr>
        <w:t>mala</w:t>
      </w:r>
      <w:r>
        <w:rPr>
          <w:spacing w:val="-5"/>
          <w:sz w:val="20"/>
        </w:rPr>
        <w:t> </w:t>
      </w:r>
      <w:r>
        <w:rPr>
          <w:sz w:val="20"/>
        </w:rPr>
        <w:t>praxis, y considerando que la víctima no reside en Venezuela, el Tribunal dispone, como ha hecho</w:t>
      </w:r>
      <w:r>
        <w:rPr>
          <w:spacing w:val="-7"/>
          <w:sz w:val="20"/>
        </w:rPr>
        <w:t> </w:t>
      </w:r>
      <w:r>
        <w:rPr>
          <w:sz w:val="20"/>
        </w:rPr>
        <w:t>en</w:t>
      </w:r>
      <w:r>
        <w:rPr>
          <w:spacing w:val="-8"/>
          <w:sz w:val="20"/>
        </w:rPr>
        <w:t> </w:t>
      </w:r>
      <w:r>
        <w:rPr>
          <w:sz w:val="20"/>
        </w:rPr>
        <w:t>otros</w:t>
      </w:r>
      <w:r>
        <w:rPr>
          <w:spacing w:val="-7"/>
          <w:sz w:val="20"/>
        </w:rPr>
        <w:t> </w:t>
      </w:r>
      <w:r>
        <w:rPr>
          <w:sz w:val="20"/>
        </w:rPr>
        <w:t>casos</w:t>
      </w:r>
      <w:r>
        <w:rPr>
          <w:position w:val="7"/>
          <w:sz w:val="13"/>
        </w:rPr>
        <w:t>258</w:t>
      </w:r>
      <w:r>
        <w:rPr>
          <w:sz w:val="20"/>
        </w:rPr>
        <w:t>,</w:t>
      </w:r>
      <w:r>
        <w:rPr>
          <w:spacing w:val="-9"/>
          <w:sz w:val="20"/>
        </w:rPr>
        <w:t> </w:t>
      </w:r>
      <w:r>
        <w:rPr>
          <w:sz w:val="20"/>
        </w:rPr>
        <w:t>la</w:t>
      </w:r>
      <w:r>
        <w:rPr>
          <w:spacing w:val="-8"/>
          <w:sz w:val="20"/>
        </w:rPr>
        <w:t> </w:t>
      </w:r>
      <w:r>
        <w:rPr>
          <w:sz w:val="20"/>
        </w:rPr>
        <w:t>obligación</w:t>
      </w:r>
      <w:r>
        <w:rPr>
          <w:spacing w:val="-8"/>
          <w:sz w:val="20"/>
        </w:rPr>
        <w:t> </w:t>
      </w:r>
      <w:r>
        <w:rPr>
          <w:sz w:val="20"/>
        </w:rPr>
        <w:t>a</w:t>
      </w:r>
      <w:r>
        <w:rPr>
          <w:spacing w:val="-6"/>
          <w:sz w:val="20"/>
        </w:rPr>
        <w:t> </w:t>
      </w:r>
      <w:r>
        <w:rPr>
          <w:sz w:val="20"/>
        </w:rPr>
        <w:t>cargo</w:t>
      </w:r>
      <w:r>
        <w:rPr>
          <w:spacing w:val="-9"/>
          <w:sz w:val="20"/>
        </w:rPr>
        <w:t> </w:t>
      </w:r>
      <w:r>
        <w:rPr>
          <w:sz w:val="20"/>
        </w:rPr>
        <w:t>del</w:t>
      </w:r>
      <w:r>
        <w:rPr>
          <w:spacing w:val="-9"/>
          <w:sz w:val="20"/>
        </w:rPr>
        <w:t> </w:t>
      </w:r>
      <w:r>
        <w:rPr>
          <w:sz w:val="20"/>
        </w:rPr>
        <w:t>Estado</w:t>
      </w:r>
      <w:r>
        <w:rPr>
          <w:spacing w:val="-9"/>
          <w:sz w:val="20"/>
        </w:rPr>
        <w:t> </w:t>
      </w:r>
      <w:r>
        <w:rPr>
          <w:sz w:val="20"/>
        </w:rPr>
        <w:t>de</w:t>
      </w:r>
      <w:r>
        <w:rPr>
          <w:spacing w:val="-9"/>
          <w:sz w:val="20"/>
        </w:rPr>
        <w:t> </w:t>
      </w:r>
      <w:r>
        <w:rPr>
          <w:sz w:val="20"/>
        </w:rPr>
        <w:t>pagar,</w:t>
      </w:r>
      <w:r>
        <w:rPr>
          <w:spacing w:val="-9"/>
          <w:sz w:val="20"/>
        </w:rPr>
        <w:t> </w:t>
      </w:r>
      <w:r>
        <w:rPr>
          <w:sz w:val="20"/>
        </w:rPr>
        <w:t>por</w:t>
      </w:r>
      <w:r>
        <w:rPr>
          <w:spacing w:val="-9"/>
          <w:sz w:val="20"/>
        </w:rPr>
        <w:t> </w:t>
      </w:r>
      <w:r>
        <w:rPr>
          <w:sz w:val="20"/>
        </w:rPr>
        <w:t>una</w:t>
      </w:r>
      <w:r>
        <w:rPr>
          <w:spacing w:val="-7"/>
          <w:sz w:val="20"/>
        </w:rPr>
        <w:t> </w:t>
      </w:r>
      <w:r>
        <w:rPr>
          <w:sz w:val="20"/>
        </w:rPr>
        <w:t>vez,</w:t>
      </w:r>
      <w:r>
        <w:rPr>
          <w:spacing w:val="-9"/>
          <w:sz w:val="20"/>
        </w:rPr>
        <w:t> </w:t>
      </w:r>
      <w:r>
        <w:rPr>
          <w:sz w:val="20"/>
        </w:rPr>
        <w:t>la</w:t>
      </w:r>
      <w:r>
        <w:rPr>
          <w:spacing w:val="-7"/>
          <w:sz w:val="20"/>
        </w:rPr>
        <w:t> </w:t>
      </w:r>
      <w:r>
        <w:rPr>
          <w:sz w:val="20"/>
        </w:rPr>
        <w:t>suma de UDS$ 40.000,00 (cuarenta mil dólares de los Estados Unidos de América) a Balbina Francisca Rodríguez Pacheco, por concepto de gastos por tratamiento médico, psicológico y/o psiquiátrico, así como por medicamentos y otros gastos conexos, para que</w:t>
      </w:r>
      <w:r>
        <w:rPr>
          <w:spacing w:val="-8"/>
          <w:sz w:val="20"/>
        </w:rPr>
        <w:t> </w:t>
      </w:r>
      <w:r>
        <w:rPr>
          <w:sz w:val="20"/>
        </w:rPr>
        <w:t>pueda</w:t>
      </w:r>
      <w:r>
        <w:rPr>
          <w:spacing w:val="-6"/>
          <w:sz w:val="20"/>
        </w:rPr>
        <w:t> </w:t>
      </w:r>
      <w:r>
        <w:rPr>
          <w:sz w:val="20"/>
        </w:rPr>
        <w:t>recibir</w:t>
      </w:r>
      <w:r>
        <w:rPr>
          <w:spacing w:val="-8"/>
          <w:sz w:val="20"/>
        </w:rPr>
        <w:t> </w:t>
      </w:r>
      <w:r>
        <w:rPr>
          <w:sz w:val="20"/>
        </w:rPr>
        <w:t>dicha</w:t>
      </w:r>
      <w:r>
        <w:rPr>
          <w:spacing w:val="-3"/>
          <w:sz w:val="20"/>
        </w:rPr>
        <w:t> </w:t>
      </w:r>
      <w:r>
        <w:rPr>
          <w:sz w:val="20"/>
        </w:rPr>
        <w:t>atención</w:t>
      </w:r>
      <w:r>
        <w:rPr>
          <w:spacing w:val="-3"/>
          <w:sz w:val="20"/>
        </w:rPr>
        <w:t> </w:t>
      </w:r>
      <w:r>
        <w:rPr>
          <w:sz w:val="20"/>
        </w:rPr>
        <w:t>en</w:t>
      </w:r>
      <w:r>
        <w:rPr>
          <w:spacing w:val="-6"/>
          <w:sz w:val="20"/>
        </w:rPr>
        <w:t> </w:t>
      </w:r>
      <w:r>
        <w:rPr>
          <w:sz w:val="20"/>
        </w:rPr>
        <w:t>el</w:t>
      </w:r>
      <w:r>
        <w:rPr>
          <w:spacing w:val="-6"/>
          <w:sz w:val="20"/>
        </w:rPr>
        <w:t> </w:t>
      </w:r>
      <w:r>
        <w:rPr>
          <w:sz w:val="20"/>
        </w:rPr>
        <w:t>lugar</w:t>
      </w:r>
      <w:r>
        <w:rPr>
          <w:spacing w:val="-5"/>
          <w:sz w:val="20"/>
        </w:rPr>
        <w:t> </w:t>
      </w:r>
      <w:r>
        <w:rPr>
          <w:sz w:val="20"/>
        </w:rPr>
        <w:t>donde</w:t>
      </w:r>
      <w:r>
        <w:rPr>
          <w:spacing w:val="-8"/>
          <w:sz w:val="20"/>
        </w:rPr>
        <w:t> </w:t>
      </w:r>
      <w:r>
        <w:rPr>
          <w:sz w:val="20"/>
        </w:rPr>
        <w:t>resida.</w:t>
      </w:r>
      <w:r>
        <w:rPr>
          <w:spacing w:val="-7"/>
          <w:sz w:val="20"/>
        </w:rPr>
        <w:t> </w:t>
      </w:r>
      <w:r>
        <w:rPr>
          <w:sz w:val="20"/>
        </w:rPr>
        <w:t>El</w:t>
      </w:r>
      <w:r>
        <w:rPr>
          <w:spacing w:val="-6"/>
          <w:sz w:val="20"/>
        </w:rPr>
        <w:t> </w:t>
      </w:r>
      <w:r>
        <w:rPr>
          <w:sz w:val="20"/>
        </w:rPr>
        <w:t>Estado</w:t>
      </w:r>
      <w:r>
        <w:rPr>
          <w:spacing w:val="-8"/>
          <w:sz w:val="20"/>
        </w:rPr>
        <w:t> </w:t>
      </w:r>
      <w:r>
        <w:rPr>
          <w:sz w:val="20"/>
        </w:rPr>
        <w:t>dispondrá</w:t>
      </w:r>
      <w:r>
        <w:rPr>
          <w:spacing w:val="-6"/>
          <w:sz w:val="20"/>
        </w:rPr>
        <w:t> </w:t>
      </w:r>
      <w:r>
        <w:rPr>
          <w:sz w:val="20"/>
        </w:rPr>
        <w:t>del</w:t>
      </w:r>
      <w:r>
        <w:rPr>
          <w:spacing w:val="-6"/>
          <w:sz w:val="20"/>
        </w:rPr>
        <w:t> </w:t>
      </w:r>
      <w:r>
        <w:rPr>
          <w:sz w:val="20"/>
        </w:rPr>
        <w:t>plazo de</w:t>
      </w:r>
      <w:r>
        <w:rPr>
          <w:spacing w:val="-14"/>
          <w:sz w:val="20"/>
        </w:rPr>
        <w:t> </w:t>
      </w:r>
      <w:r>
        <w:rPr>
          <w:sz w:val="20"/>
        </w:rPr>
        <w:t>un</w:t>
      </w:r>
      <w:r>
        <w:rPr>
          <w:spacing w:val="-12"/>
          <w:sz w:val="20"/>
        </w:rPr>
        <w:t> </w:t>
      </w:r>
      <w:r>
        <w:rPr>
          <w:sz w:val="20"/>
        </w:rPr>
        <w:t>año,</w:t>
      </w:r>
      <w:r>
        <w:rPr>
          <w:spacing w:val="-12"/>
          <w:sz w:val="20"/>
        </w:rPr>
        <w:t> </w:t>
      </w:r>
      <w:r>
        <w:rPr>
          <w:sz w:val="20"/>
        </w:rPr>
        <w:t>contado</w:t>
      </w:r>
      <w:r>
        <w:rPr>
          <w:spacing w:val="-12"/>
          <w:sz w:val="20"/>
        </w:rPr>
        <w:t> </w:t>
      </w:r>
      <w:r>
        <w:rPr>
          <w:sz w:val="20"/>
        </w:rPr>
        <w:t>a</w:t>
      </w:r>
      <w:r>
        <w:rPr>
          <w:spacing w:val="-12"/>
          <w:sz w:val="20"/>
        </w:rPr>
        <w:t> </w:t>
      </w:r>
      <w:r>
        <w:rPr>
          <w:sz w:val="20"/>
        </w:rPr>
        <w:t>partir</w:t>
      </w:r>
      <w:r>
        <w:rPr>
          <w:spacing w:val="-14"/>
          <w:sz w:val="20"/>
        </w:rPr>
        <w:t> </w:t>
      </w:r>
      <w:r>
        <w:rPr>
          <w:sz w:val="20"/>
        </w:rPr>
        <w:t>de</w:t>
      </w:r>
      <w:r>
        <w:rPr>
          <w:spacing w:val="-14"/>
          <w:sz w:val="20"/>
        </w:rPr>
        <w:t> </w:t>
      </w:r>
      <w:r>
        <w:rPr>
          <w:sz w:val="20"/>
        </w:rPr>
        <w:t>la</w:t>
      </w:r>
      <w:r>
        <w:rPr>
          <w:spacing w:val="-12"/>
          <w:sz w:val="20"/>
        </w:rPr>
        <w:t> </w:t>
      </w:r>
      <w:r>
        <w:rPr>
          <w:sz w:val="20"/>
        </w:rPr>
        <w:t>notificación</w:t>
      </w:r>
      <w:r>
        <w:rPr>
          <w:spacing w:val="-12"/>
          <w:sz w:val="20"/>
        </w:rPr>
        <w:t> </w:t>
      </w:r>
      <w:r>
        <w:rPr>
          <w:sz w:val="20"/>
        </w:rPr>
        <w:t>de</w:t>
      </w:r>
      <w:r>
        <w:rPr>
          <w:spacing w:val="-13"/>
          <w:sz w:val="20"/>
        </w:rPr>
        <w:t> </w:t>
      </w:r>
      <w:r>
        <w:rPr>
          <w:sz w:val="20"/>
        </w:rPr>
        <w:t>la</w:t>
      </w:r>
      <w:r>
        <w:rPr>
          <w:spacing w:val="-12"/>
          <w:sz w:val="20"/>
        </w:rPr>
        <w:t> </w:t>
      </w:r>
      <w:r>
        <w:rPr>
          <w:sz w:val="20"/>
        </w:rPr>
        <w:t>presente</w:t>
      </w:r>
      <w:r>
        <w:rPr>
          <w:spacing w:val="-14"/>
          <w:sz w:val="20"/>
        </w:rPr>
        <w:t> </w:t>
      </w:r>
      <w:r>
        <w:rPr>
          <w:sz w:val="20"/>
        </w:rPr>
        <w:t>Sentencia,</w:t>
      </w:r>
      <w:r>
        <w:rPr>
          <w:spacing w:val="-13"/>
          <w:sz w:val="20"/>
        </w:rPr>
        <w:t> </w:t>
      </w:r>
      <w:r>
        <w:rPr>
          <w:sz w:val="20"/>
        </w:rPr>
        <w:t>para</w:t>
      </w:r>
      <w:r>
        <w:rPr>
          <w:spacing w:val="-12"/>
          <w:sz w:val="20"/>
        </w:rPr>
        <w:t> </w:t>
      </w:r>
      <w:r>
        <w:rPr>
          <w:sz w:val="20"/>
        </w:rPr>
        <w:t>realizar</w:t>
      </w:r>
      <w:r>
        <w:rPr>
          <w:spacing w:val="-12"/>
          <w:sz w:val="20"/>
        </w:rPr>
        <w:t> </w:t>
      </w:r>
      <w:r>
        <w:rPr>
          <w:sz w:val="20"/>
        </w:rPr>
        <w:t>este </w:t>
      </w:r>
      <w:r>
        <w:rPr>
          <w:spacing w:val="-2"/>
          <w:sz w:val="20"/>
        </w:rPr>
        <w:t>pago.</w:t>
      </w:r>
    </w:p>
    <w:p>
      <w:pPr>
        <w:pStyle w:val="BodyText"/>
        <w:spacing w:before="10"/>
        <w:rPr>
          <w:sz w:val="19"/>
        </w:rPr>
      </w:pPr>
    </w:p>
    <w:p>
      <w:pPr>
        <w:pStyle w:val="Heading3"/>
        <w:numPr>
          <w:ilvl w:val="0"/>
          <w:numId w:val="14"/>
        </w:numPr>
        <w:tabs>
          <w:tab w:pos="1028" w:val="left" w:leader="none"/>
        </w:tabs>
        <w:spacing w:line="240" w:lineRule="auto" w:before="0" w:after="0"/>
        <w:ind w:left="1027" w:right="0" w:hanging="307"/>
        <w:jc w:val="left"/>
        <w:rPr>
          <w:i/>
        </w:rPr>
      </w:pPr>
      <w:bookmarkStart w:name="_bookmark46" w:id="48"/>
      <w:bookmarkEnd w:id="48"/>
      <w:r>
        <w:rPr>
          <w:i/>
        </w:rPr>
        <w:t>Me</w:t>
      </w:r>
      <w:r>
        <w:rPr>
          <w:i/>
        </w:rPr>
        <w:t>didas</w:t>
      </w:r>
      <w:r>
        <w:rPr>
          <w:i/>
          <w:spacing w:val="-6"/>
        </w:rPr>
        <w:t> </w:t>
      </w:r>
      <w:r>
        <w:rPr>
          <w:i/>
        </w:rPr>
        <w:t>de</w:t>
      </w:r>
      <w:r>
        <w:rPr>
          <w:i/>
          <w:spacing w:val="-5"/>
        </w:rPr>
        <w:t> </w:t>
      </w:r>
      <w:r>
        <w:rPr>
          <w:i/>
          <w:spacing w:val="-2"/>
        </w:rPr>
        <w:t>satisfacción</w:t>
      </w:r>
    </w:p>
    <w:p>
      <w:pPr>
        <w:pStyle w:val="BodyText"/>
        <w:spacing w:before="9"/>
        <w:rPr>
          <w:b/>
          <w:i/>
          <w:sz w:val="19"/>
        </w:rPr>
      </w:pPr>
    </w:p>
    <w:p>
      <w:pPr>
        <w:pStyle w:val="ListParagraph"/>
        <w:numPr>
          <w:ilvl w:val="0"/>
          <w:numId w:val="9"/>
        </w:numPr>
        <w:tabs>
          <w:tab w:pos="929" w:val="left" w:leader="none"/>
        </w:tabs>
        <w:spacing w:line="240" w:lineRule="auto" w:before="0" w:after="0"/>
        <w:ind w:left="362" w:right="362" w:firstLine="0"/>
        <w:jc w:val="both"/>
        <w:rPr>
          <w:sz w:val="20"/>
        </w:rPr>
      </w:pPr>
      <w:r>
        <w:rPr>
          <w:sz w:val="20"/>
        </w:rPr>
        <w:t>La </w:t>
      </w:r>
      <w:r>
        <w:rPr>
          <w:b/>
          <w:i/>
          <w:sz w:val="20"/>
        </w:rPr>
        <w:t>Comisión </w:t>
      </w:r>
      <w:r>
        <w:rPr>
          <w:sz w:val="20"/>
        </w:rPr>
        <w:t>solicitó, en términos generales, que se repararan integralmente las violaciones de derechos humanos declaradas en el Informe de Fondo. Además, indicó que el Estado debía adoptar medidas de satisfacción, sin especificar las mismas.</w:t>
      </w:r>
    </w:p>
    <w:p>
      <w:pPr>
        <w:pStyle w:val="BodyText"/>
        <w:spacing w:before="2"/>
      </w:pPr>
    </w:p>
    <w:p>
      <w:pPr>
        <w:pStyle w:val="ListParagraph"/>
        <w:numPr>
          <w:ilvl w:val="0"/>
          <w:numId w:val="9"/>
        </w:numPr>
        <w:tabs>
          <w:tab w:pos="929" w:val="left" w:leader="none"/>
        </w:tabs>
        <w:spacing w:line="240" w:lineRule="auto" w:before="0" w:after="0"/>
        <w:ind w:left="362" w:right="363" w:firstLine="0"/>
        <w:jc w:val="both"/>
        <w:rPr>
          <w:sz w:val="20"/>
        </w:rPr>
      </w:pPr>
      <w:r>
        <w:rPr>
          <w:sz w:val="20"/>
        </w:rPr>
        <w:t>Los </w:t>
      </w:r>
      <w:r>
        <w:rPr>
          <w:b/>
          <w:i/>
          <w:sz w:val="20"/>
        </w:rPr>
        <w:t>representantes </w:t>
      </w:r>
      <w:r>
        <w:rPr>
          <w:sz w:val="20"/>
        </w:rPr>
        <w:t>solicitaron que se ordene al Estado la publicación de la sentencia</w:t>
      </w:r>
      <w:r>
        <w:rPr>
          <w:spacing w:val="-18"/>
          <w:sz w:val="20"/>
        </w:rPr>
        <w:t> </w:t>
      </w:r>
      <w:r>
        <w:rPr>
          <w:sz w:val="20"/>
        </w:rPr>
        <w:t>que</w:t>
      </w:r>
      <w:r>
        <w:rPr>
          <w:spacing w:val="-18"/>
          <w:sz w:val="20"/>
        </w:rPr>
        <w:t> </w:t>
      </w:r>
      <w:r>
        <w:rPr>
          <w:sz w:val="20"/>
        </w:rPr>
        <w:t>emita</w:t>
      </w:r>
      <w:r>
        <w:rPr>
          <w:spacing w:val="-17"/>
          <w:sz w:val="20"/>
        </w:rPr>
        <w:t> </w:t>
      </w:r>
      <w:r>
        <w:rPr>
          <w:sz w:val="20"/>
        </w:rPr>
        <w:t>la</w:t>
      </w:r>
      <w:r>
        <w:rPr>
          <w:spacing w:val="-18"/>
          <w:sz w:val="20"/>
        </w:rPr>
        <w:t> </w:t>
      </w:r>
      <w:r>
        <w:rPr>
          <w:sz w:val="20"/>
        </w:rPr>
        <w:t>Corte</w:t>
      </w:r>
      <w:r>
        <w:rPr>
          <w:spacing w:val="-17"/>
          <w:sz w:val="20"/>
        </w:rPr>
        <w:t> </w:t>
      </w:r>
      <w:r>
        <w:rPr>
          <w:sz w:val="20"/>
        </w:rPr>
        <w:t>Interamericana</w:t>
      </w:r>
      <w:r>
        <w:rPr>
          <w:spacing w:val="-18"/>
          <w:sz w:val="20"/>
        </w:rPr>
        <w:t> </w:t>
      </w:r>
      <w:r>
        <w:rPr>
          <w:sz w:val="20"/>
        </w:rPr>
        <w:t>en</w:t>
      </w:r>
      <w:r>
        <w:rPr>
          <w:spacing w:val="-18"/>
          <w:sz w:val="20"/>
        </w:rPr>
        <w:t> </w:t>
      </w:r>
      <w:r>
        <w:rPr>
          <w:sz w:val="20"/>
        </w:rPr>
        <w:t>dos</w:t>
      </w:r>
      <w:r>
        <w:rPr>
          <w:spacing w:val="-17"/>
          <w:sz w:val="20"/>
        </w:rPr>
        <w:t> </w:t>
      </w:r>
      <w:r>
        <w:rPr>
          <w:sz w:val="20"/>
        </w:rPr>
        <w:t>diarios</w:t>
      </w:r>
      <w:r>
        <w:rPr>
          <w:spacing w:val="-18"/>
          <w:sz w:val="20"/>
        </w:rPr>
        <w:t> </w:t>
      </w:r>
      <w:r>
        <w:rPr>
          <w:sz w:val="20"/>
        </w:rPr>
        <w:t>de</w:t>
      </w:r>
      <w:r>
        <w:rPr>
          <w:spacing w:val="-17"/>
          <w:sz w:val="20"/>
        </w:rPr>
        <w:t> </w:t>
      </w:r>
      <w:r>
        <w:rPr>
          <w:sz w:val="20"/>
        </w:rPr>
        <w:t>mayor</w:t>
      </w:r>
      <w:r>
        <w:rPr>
          <w:spacing w:val="-18"/>
          <w:sz w:val="20"/>
        </w:rPr>
        <w:t> </w:t>
      </w:r>
      <w:r>
        <w:rPr>
          <w:sz w:val="20"/>
        </w:rPr>
        <w:t>circulación</w:t>
      </w:r>
      <w:r>
        <w:rPr>
          <w:spacing w:val="-17"/>
          <w:sz w:val="20"/>
        </w:rPr>
        <w:t> </w:t>
      </w:r>
      <w:r>
        <w:rPr>
          <w:sz w:val="20"/>
        </w:rPr>
        <w:t>nacional y el Registro o Gaceta Oficial de la República Bolivariana de Venezuela. Asimismo, solicitaron</w:t>
      </w:r>
      <w:r>
        <w:rPr>
          <w:spacing w:val="-15"/>
          <w:sz w:val="20"/>
        </w:rPr>
        <w:t> </w:t>
      </w:r>
      <w:r>
        <w:rPr>
          <w:sz w:val="20"/>
        </w:rPr>
        <w:t>que</w:t>
      </w:r>
      <w:r>
        <w:rPr>
          <w:spacing w:val="-15"/>
          <w:sz w:val="20"/>
        </w:rPr>
        <w:t> </w:t>
      </w:r>
      <w:r>
        <w:rPr>
          <w:sz w:val="20"/>
        </w:rPr>
        <w:t>el</w:t>
      </w:r>
      <w:r>
        <w:rPr>
          <w:spacing w:val="-16"/>
          <w:sz w:val="20"/>
        </w:rPr>
        <w:t> </w:t>
      </w:r>
      <w:r>
        <w:rPr>
          <w:sz w:val="20"/>
        </w:rPr>
        <w:t>Estado</w:t>
      </w:r>
      <w:r>
        <w:rPr>
          <w:spacing w:val="-15"/>
          <w:sz w:val="20"/>
        </w:rPr>
        <w:t> </w:t>
      </w:r>
      <w:r>
        <w:rPr>
          <w:sz w:val="20"/>
        </w:rPr>
        <w:t>elabore</w:t>
      </w:r>
      <w:r>
        <w:rPr>
          <w:spacing w:val="-17"/>
          <w:sz w:val="20"/>
        </w:rPr>
        <w:t> </w:t>
      </w:r>
      <w:r>
        <w:rPr>
          <w:sz w:val="20"/>
        </w:rPr>
        <w:t>y</w:t>
      </w:r>
      <w:r>
        <w:rPr>
          <w:spacing w:val="-16"/>
          <w:sz w:val="20"/>
        </w:rPr>
        <w:t> </w:t>
      </w:r>
      <w:r>
        <w:rPr>
          <w:sz w:val="20"/>
        </w:rPr>
        <w:t>publique</w:t>
      </w:r>
      <w:r>
        <w:rPr>
          <w:spacing w:val="-17"/>
          <w:sz w:val="20"/>
        </w:rPr>
        <w:t> </w:t>
      </w:r>
      <w:r>
        <w:rPr>
          <w:sz w:val="20"/>
        </w:rPr>
        <w:t>un</w:t>
      </w:r>
      <w:r>
        <w:rPr>
          <w:spacing w:val="-15"/>
          <w:sz w:val="20"/>
        </w:rPr>
        <w:t> </w:t>
      </w:r>
      <w:r>
        <w:rPr>
          <w:sz w:val="20"/>
        </w:rPr>
        <w:t>“tríptico</w:t>
      </w:r>
      <w:r>
        <w:rPr>
          <w:spacing w:val="-15"/>
          <w:sz w:val="20"/>
        </w:rPr>
        <w:t> </w:t>
      </w:r>
      <w:r>
        <w:rPr>
          <w:sz w:val="20"/>
        </w:rPr>
        <w:t>o</w:t>
      </w:r>
      <w:r>
        <w:rPr>
          <w:spacing w:val="-17"/>
          <w:sz w:val="20"/>
        </w:rPr>
        <w:t> </w:t>
      </w:r>
      <w:r>
        <w:rPr>
          <w:sz w:val="20"/>
        </w:rPr>
        <w:t>trifolar”</w:t>
      </w:r>
      <w:r>
        <w:rPr>
          <w:spacing w:val="-16"/>
          <w:sz w:val="20"/>
        </w:rPr>
        <w:t> </w:t>
      </w:r>
      <w:r>
        <w:rPr>
          <w:sz w:val="20"/>
        </w:rPr>
        <w:t>que</w:t>
      </w:r>
      <w:r>
        <w:rPr>
          <w:spacing w:val="-15"/>
          <w:sz w:val="20"/>
        </w:rPr>
        <w:t> </w:t>
      </w:r>
      <w:r>
        <w:rPr>
          <w:sz w:val="20"/>
        </w:rPr>
        <w:t>resuma</w:t>
      </w:r>
      <w:r>
        <w:rPr>
          <w:spacing w:val="-16"/>
          <w:sz w:val="20"/>
        </w:rPr>
        <w:t> </w:t>
      </w:r>
      <w:r>
        <w:rPr>
          <w:sz w:val="20"/>
        </w:rPr>
        <w:t>lo</w:t>
      </w:r>
      <w:r>
        <w:rPr>
          <w:spacing w:val="-17"/>
          <w:sz w:val="20"/>
        </w:rPr>
        <w:t> </w:t>
      </w:r>
      <w:r>
        <w:rPr>
          <w:sz w:val="20"/>
        </w:rPr>
        <w:t>decidido por</w:t>
      </w:r>
      <w:r>
        <w:rPr>
          <w:spacing w:val="-2"/>
          <w:sz w:val="20"/>
        </w:rPr>
        <w:t> </w:t>
      </w:r>
      <w:r>
        <w:rPr>
          <w:sz w:val="20"/>
        </w:rPr>
        <w:t>la Corte</w:t>
      </w:r>
      <w:r>
        <w:rPr>
          <w:spacing w:val="-1"/>
          <w:sz w:val="20"/>
        </w:rPr>
        <w:t> </w:t>
      </w:r>
      <w:r>
        <w:rPr>
          <w:sz w:val="20"/>
        </w:rPr>
        <w:t>y el resumen</w:t>
      </w:r>
      <w:r>
        <w:rPr>
          <w:spacing w:val="-1"/>
          <w:sz w:val="20"/>
        </w:rPr>
        <w:t> </w:t>
      </w:r>
      <w:r>
        <w:rPr>
          <w:sz w:val="20"/>
        </w:rPr>
        <w:t>de</w:t>
      </w:r>
      <w:r>
        <w:rPr>
          <w:spacing w:val="-2"/>
          <w:sz w:val="20"/>
        </w:rPr>
        <w:t> </w:t>
      </w:r>
      <w:r>
        <w:rPr>
          <w:sz w:val="20"/>
        </w:rPr>
        <w:t>los</w:t>
      </w:r>
      <w:r>
        <w:rPr>
          <w:spacing w:val="-1"/>
          <w:sz w:val="20"/>
        </w:rPr>
        <w:t> </w:t>
      </w:r>
      <w:r>
        <w:rPr>
          <w:sz w:val="20"/>
        </w:rPr>
        <w:t>hechos</w:t>
      </w:r>
      <w:r>
        <w:rPr>
          <w:spacing w:val="-1"/>
          <w:sz w:val="20"/>
        </w:rPr>
        <w:t> </w:t>
      </w:r>
      <w:r>
        <w:rPr>
          <w:sz w:val="20"/>
        </w:rPr>
        <w:t>del caso</w:t>
      </w:r>
      <w:r>
        <w:rPr>
          <w:spacing w:val="-2"/>
          <w:sz w:val="20"/>
        </w:rPr>
        <w:t> </w:t>
      </w:r>
      <w:r>
        <w:rPr>
          <w:sz w:val="20"/>
        </w:rPr>
        <w:t>para ser</w:t>
      </w:r>
      <w:r>
        <w:rPr>
          <w:spacing w:val="-1"/>
          <w:sz w:val="20"/>
        </w:rPr>
        <w:t> </w:t>
      </w:r>
      <w:r>
        <w:rPr>
          <w:sz w:val="20"/>
        </w:rPr>
        <w:t>difundido</w:t>
      </w:r>
      <w:r>
        <w:rPr>
          <w:spacing w:val="-2"/>
          <w:sz w:val="20"/>
        </w:rPr>
        <w:t> </w:t>
      </w:r>
      <w:r>
        <w:rPr>
          <w:sz w:val="20"/>
        </w:rPr>
        <w:t>con</w:t>
      </w:r>
      <w:r>
        <w:rPr>
          <w:spacing w:val="-1"/>
          <w:sz w:val="20"/>
        </w:rPr>
        <w:t> </w:t>
      </w:r>
      <w:r>
        <w:rPr>
          <w:sz w:val="20"/>
        </w:rPr>
        <w:t>la</w:t>
      </w:r>
      <w:r>
        <w:rPr>
          <w:spacing w:val="-1"/>
          <w:sz w:val="20"/>
        </w:rPr>
        <w:t> </w:t>
      </w:r>
      <w:r>
        <w:rPr>
          <w:sz w:val="20"/>
        </w:rPr>
        <w:t>ciudadanía</w:t>
      </w:r>
      <w:r>
        <w:rPr>
          <w:spacing w:val="-1"/>
          <w:sz w:val="20"/>
        </w:rPr>
        <w:t> </w:t>
      </w:r>
      <w:r>
        <w:rPr>
          <w:sz w:val="20"/>
        </w:rPr>
        <w:t>e incorporado como material de estudio en las Facultades de Medicina del territorio nacional, tanto públicas como privadas.</w:t>
      </w:r>
    </w:p>
    <w:p>
      <w:pPr>
        <w:pStyle w:val="BodyText"/>
        <w:spacing w:before="12"/>
        <w:rPr>
          <w:sz w:val="19"/>
        </w:rPr>
      </w:pPr>
    </w:p>
    <w:p>
      <w:pPr>
        <w:pStyle w:val="ListParagraph"/>
        <w:numPr>
          <w:ilvl w:val="0"/>
          <w:numId w:val="9"/>
        </w:numPr>
        <w:tabs>
          <w:tab w:pos="929" w:val="left" w:leader="none"/>
        </w:tabs>
        <w:spacing w:line="240" w:lineRule="auto" w:before="0" w:after="0"/>
        <w:ind w:left="362" w:right="367" w:firstLine="0"/>
        <w:jc w:val="both"/>
        <w:rPr>
          <w:sz w:val="20"/>
        </w:rPr>
      </w:pPr>
      <w:r>
        <w:rPr>
          <w:sz w:val="20"/>
        </w:rPr>
        <w:t>El </w:t>
      </w:r>
      <w:r>
        <w:rPr>
          <w:b/>
          <w:i/>
          <w:sz w:val="20"/>
        </w:rPr>
        <w:t>Estado </w:t>
      </w:r>
      <w:r>
        <w:rPr>
          <w:sz w:val="20"/>
        </w:rPr>
        <w:t>no realizó ninguna consideración sobre las medidas de satisfacción </w:t>
      </w:r>
      <w:r>
        <w:rPr>
          <w:spacing w:val="-2"/>
          <w:sz w:val="20"/>
        </w:rPr>
        <w:t>solicitadas.</w:t>
      </w:r>
    </w:p>
    <w:p>
      <w:pPr>
        <w:pStyle w:val="BodyText"/>
      </w:pPr>
    </w:p>
    <w:p>
      <w:pPr>
        <w:pStyle w:val="ListParagraph"/>
        <w:numPr>
          <w:ilvl w:val="0"/>
          <w:numId w:val="9"/>
        </w:numPr>
        <w:tabs>
          <w:tab w:pos="929" w:val="left" w:leader="none"/>
        </w:tabs>
        <w:spacing w:line="240" w:lineRule="auto" w:before="0" w:after="0"/>
        <w:ind w:left="362" w:right="358" w:firstLine="0"/>
        <w:jc w:val="both"/>
        <w:rPr>
          <w:sz w:val="20"/>
        </w:rPr>
      </w:pPr>
      <w:r>
        <w:rPr>
          <w:sz w:val="20"/>
        </w:rPr>
        <w:t>La </w:t>
      </w:r>
      <w:r>
        <w:rPr>
          <w:b/>
          <w:i/>
          <w:sz w:val="20"/>
        </w:rPr>
        <w:t>Corte </w:t>
      </w:r>
      <w:r>
        <w:rPr>
          <w:sz w:val="20"/>
        </w:rPr>
        <w:t>estima, como lo ha dispuesto en otros casos</w:t>
      </w:r>
      <w:r>
        <w:rPr>
          <w:position w:val="7"/>
          <w:sz w:val="13"/>
        </w:rPr>
        <w:t>259</w:t>
      </w:r>
      <w:r>
        <w:rPr>
          <w:sz w:val="20"/>
        </w:rPr>
        <w:t>, que el Estado debe publicar, en el plazo de seis meses, contado a partir de la notificación de la presente Sentencia: a) el resumen oficial de la Sentencia elaborado por la Corte, por una sola vez, en el</w:t>
      </w:r>
      <w:r>
        <w:rPr>
          <w:spacing w:val="-2"/>
          <w:sz w:val="20"/>
        </w:rPr>
        <w:t> </w:t>
      </w:r>
      <w:r>
        <w:rPr>
          <w:sz w:val="20"/>
        </w:rPr>
        <w:t>Diario</w:t>
      </w:r>
      <w:r>
        <w:rPr>
          <w:spacing w:val="-1"/>
          <w:sz w:val="20"/>
        </w:rPr>
        <w:t> </w:t>
      </w:r>
      <w:r>
        <w:rPr>
          <w:sz w:val="20"/>
        </w:rPr>
        <w:t>Oficial en</w:t>
      </w:r>
      <w:r>
        <w:rPr>
          <w:spacing w:val="-1"/>
          <w:sz w:val="20"/>
        </w:rPr>
        <w:t> </w:t>
      </w:r>
      <w:r>
        <w:rPr>
          <w:sz w:val="20"/>
        </w:rPr>
        <w:t>un</w:t>
      </w:r>
      <w:r>
        <w:rPr>
          <w:spacing w:val="-1"/>
          <w:sz w:val="20"/>
        </w:rPr>
        <w:t> </w:t>
      </w:r>
      <w:r>
        <w:rPr>
          <w:sz w:val="20"/>
        </w:rPr>
        <w:t>tamaño</w:t>
      </w:r>
      <w:r>
        <w:rPr>
          <w:spacing w:val="-2"/>
          <w:sz w:val="20"/>
        </w:rPr>
        <w:t> </w:t>
      </w:r>
      <w:r>
        <w:rPr>
          <w:sz w:val="20"/>
        </w:rPr>
        <w:t>de</w:t>
      </w:r>
      <w:r>
        <w:rPr>
          <w:spacing w:val="-2"/>
          <w:sz w:val="20"/>
        </w:rPr>
        <w:t> </w:t>
      </w:r>
      <w:r>
        <w:rPr>
          <w:sz w:val="20"/>
        </w:rPr>
        <w:t>letra</w:t>
      </w:r>
      <w:r>
        <w:rPr>
          <w:spacing w:val="-2"/>
          <w:sz w:val="20"/>
        </w:rPr>
        <w:t> </w:t>
      </w:r>
      <w:r>
        <w:rPr>
          <w:sz w:val="20"/>
        </w:rPr>
        <w:t>legible</w:t>
      </w:r>
      <w:r>
        <w:rPr>
          <w:spacing w:val="-1"/>
          <w:sz w:val="20"/>
        </w:rPr>
        <w:t> </w:t>
      </w:r>
      <w:r>
        <w:rPr>
          <w:sz w:val="20"/>
        </w:rPr>
        <w:t>y</w:t>
      </w:r>
      <w:r>
        <w:rPr>
          <w:spacing w:val="-2"/>
          <w:sz w:val="20"/>
        </w:rPr>
        <w:t> </w:t>
      </w:r>
      <w:r>
        <w:rPr>
          <w:sz w:val="20"/>
        </w:rPr>
        <w:t>adecuado;</w:t>
      </w:r>
      <w:r>
        <w:rPr>
          <w:spacing w:val="-2"/>
          <w:sz w:val="20"/>
        </w:rPr>
        <w:t> </w:t>
      </w:r>
      <w:r>
        <w:rPr>
          <w:sz w:val="20"/>
        </w:rPr>
        <w:t>b) el resumen oficial de</w:t>
      </w:r>
      <w:r>
        <w:rPr>
          <w:spacing w:val="-2"/>
          <w:sz w:val="20"/>
        </w:rPr>
        <w:t> </w:t>
      </w:r>
      <w:r>
        <w:rPr>
          <w:sz w:val="20"/>
        </w:rPr>
        <w:t>la</w:t>
      </w:r>
      <w:r>
        <w:rPr>
          <w:spacing w:val="-1"/>
          <w:sz w:val="20"/>
        </w:rPr>
        <w:t> </w:t>
      </w:r>
      <w:r>
        <w:rPr>
          <w:sz w:val="20"/>
        </w:rPr>
        <w:t>Sentencia elaborado</w:t>
      </w:r>
      <w:r>
        <w:rPr>
          <w:spacing w:val="-2"/>
          <w:sz w:val="20"/>
        </w:rPr>
        <w:t> </w:t>
      </w:r>
      <w:r>
        <w:rPr>
          <w:sz w:val="20"/>
        </w:rPr>
        <w:t>por</w:t>
      </w:r>
      <w:r>
        <w:rPr>
          <w:spacing w:val="-2"/>
          <w:sz w:val="20"/>
        </w:rPr>
        <w:t> </w:t>
      </w:r>
      <w:r>
        <w:rPr>
          <w:sz w:val="20"/>
        </w:rPr>
        <w:t>la</w:t>
      </w:r>
      <w:r>
        <w:rPr>
          <w:spacing w:val="-1"/>
          <w:sz w:val="20"/>
        </w:rPr>
        <w:t> </w:t>
      </w:r>
      <w:r>
        <w:rPr>
          <w:sz w:val="20"/>
        </w:rPr>
        <w:t>Corte,</w:t>
      </w:r>
      <w:r>
        <w:rPr>
          <w:spacing w:val="-1"/>
          <w:sz w:val="20"/>
        </w:rPr>
        <w:t> </w:t>
      </w:r>
      <w:r>
        <w:rPr>
          <w:sz w:val="20"/>
        </w:rPr>
        <w:t>por</w:t>
      </w:r>
      <w:r>
        <w:rPr>
          <w:spacing w:val="-2"/>
          <w:sz w:val="20"/>
        </w:rPr>
        <w:t> </w:t>
      </w:r>
      <w:r>
        <w:rPr>
          <w:sz w:val="20"/>
        </w:rPr>
        <w:t>una</w:t>
      </w:r>
      <w:r>
        <w:rPr>
          <w:spacing w:val="-1"/>
          <w:sz w:val="20"/>
        </w:rPr>
        <w:t> </w:t>
      </w:r>
      <w:r>
        <w:rPr>
          <w:sz w:val="20"/>
        </w:rPr>
        <w:t>sola</w:t>
      </w:r>
      <w:r>
        <w:rPr>
          <w:spacing w:val="-1"/>
          <w:sz w:val="20"/>
        </w:rPr>
        <w:t> </w:t>
      </w:r>
      <w:r>
        <w:rPr>
          <w:sz w:val="20"/>
        </w:rPr>
        <w:t>vez, en un medio de</w:t>
      </w:r>
      <w:r>
        <w:rPr>
          <w:spacing w:val="-2"/>
          <w:sz w:val="20"/>
        </w:rPr>
        <w:t> </w:t>
      </w:r>
      <w:r>
        <w:rPr>
          <w:sz w:val="20"/>
        </w:rPr>
        <w:t>comunicación de</w:t>
      </w:r>
      <w:r>
        <w:rPr>
          <w:spacing w:val="-3"/>
          <w:sz w:val="20"/>
        </w:rPr>
        <w:t> </w:t>
      </w:r>
      <w:r>
        <w:rPr>
          <w:sz w:val="20"/>
        </w:rPr>
        <w:t>amplia circulación nacional en</w:t>
      </w:r>
      <w:r>
        <w:rPr>
          <w:spacing w:val="-1"/>
          <w:sz w:val="20"/>
        </w:rPr>
        <w:t> </w:t>
      </w:r>
      <w:r>
        <w:rPr>
          <w:sz w:val="20"/>
        </w:rPr>
        <w:t>un</w:t>
      </w:r>
      <w:r>
        <w:rPr>
          <w:spacing w:val="-1"/>
          <w:sz w:val="20"/>
        </w:rPr>
        <w:t> </w:t>
      </w:r>
      <w:r>
        <w:rPr>
          <w:sz w:val="20"/>
        </w:rPr>
        <w:t>tamaño</w:t>
      </w:r>
      <w:r>
        <w:rPr>
          <w:spacing w:val="-1"/>
          <w:sz w:val="20"/>
        </w:rPr>
        <w:t> </w:t>
      </w:r>
      <w:r>
        <w:rPr>
          <w:sz w:val="20"/>
        </w:rPr>
        <w:t>de letra legible</w:t>
      </w:r>
      <w:r>
        <w:rPr>
          <w:spacing w:val="-1"/>
          <w:sz w:val="20"/>
        </w:rPr>
        <w:t> </w:t>
      </w:r>
      <w:r>
        <w:rPr>
          <w:sz w:val="20"/>
        </w:rPr>
        <w:t>y adecuado, c) la</w:t>
      </w:r>
      <w:r>
        <w:rPr>
          <w:spacing w:val="-2"/>
          <w:sz w:val="20"/>
        </w:rPr>
        <w:t> </w:t>
      </w:r>
      <w:r>
        <w:rPr>
          <w:sz w:val="20"/>
        </w:rPr>
        <w:t>presente Sentencia en su integridad,</w:t>
      </w:r>
      <w:r>
        <w:rPr>
          <w:spacing w:val="-2"/>
          <w:sz w:val="20"/>
        </w:rPr>
        <w:t> </w:t>
      </w:r>
      <w:r>
        <w:rPr>
          <w:sz w:val="20"/>
        </w:rPr>
        <w:t>disponible</w:t>
      </w:r>
      <w:r>
        <w:rPr>
          <w:spacing w:val="-2"/>
          <w:sz w:val="20"/>
        </w:rPr>
        <w:t> </w:t>
      </w:r>
      <w:r>
        <w:rPr>
          <w:sz w:val="20"/>
        </w:rPr>
        <w:t>por</w:t>
      </w:r>
      <w:r>
        <w:rPr>
          <w:spacing w:val="-2"/>
          <w:sz w:val="20"/>
        </w:rPr>
        <w:t> </w:t>
      </w:r>
      <w:r>
        <w:rPr>
          <w:sz w:val="20"/>
        </w:rPr>
        <w:t>un</w:t>
      </w:r>
      <w:r>
        <w:rPr>
          <w:spacing w:val="-1"/>
          <w:sz w:val="20"/>
        </w:rPr>
        <w:t> </w:t>
      </w:r>
      <w:r>
        <w:rPr>
          <w:sz w:val="20"/>
        </w:rPr>
        <w:t>período</w:t>
      </w:r>
      <w:r>
        <w:rPr>
          <w:spacing w:val="-2"/>
          <w:sz w:val="20"/>
        </w:rPr>
        <w:t> </w:t>
      </w:r>
      <w:r>
        <w:rPr>
          <w:sz w:val="20"/>
        </w:rPr>
        <w:t>de</w:t>
      </w:r>
      <w:r>
        <w:rPr>
          <w:spacing w:val="-2"/>
          <w:sz w:val="20"/>
        </w:rPr>
        <w:t> </w:t>
      </w:r>
      <w:r>
        <w:rPr>
          <w:sz w:val="20"/>
        </w:rPr>
        <w:t>un año, en</w:t>
      </w:r>
      <w:r>
        <w:rPr>
          <w:spacing w:val="-1"/>
          <w:sz w:val="20"/>
        </w:rPr>
        <w:t> </w:t>
      </w:r>
      <w:r>
        <w:rPr>
          <w:sz w:val="20"/>
        </w:rPr>
        <w:t>un sitio</w:t>
      </w:r>
      <w:r>
        <w:rPr>
          <w:spacing w:val="-2"/>
          <w:sz w:val="20"/>
        </w:rPr>
        <w:t> </w:t>
      </w:r>
      <w:r>
        <w:rPr>
          <w:sz w:val="20"/>
        </w:rPr>
        <w:t>web oficial del</w:t>
      </w:r>
      <w:r>
        <w:rPr>
          <w:spacing w:val="60"/>
          <w:sz w:val="20"/>
        </w:rPr>
        <w:t> </w:t>
      </w:r>
      <w:r>
        <w:rPr>
          <w:sz w:val="20"/>
        </w:rPr>
        <w:t>Tribunal</w:t>
      </w:r>
      <w:r>
        <w:rPr>
          <w:spacing w:val="60"/>
          <w:sz w:val="20"/>
        </w:rPr>
        <w:t> </w:t>
      </w:r>
      <w:r>
        <w:rPr>
          <w:sz w:val="20"/>
        </w:rPr>
        <w:t>Supremo</w:t>
      </w:r>
      <w:r>
        <w:rPr>
          <w:spacing w:val="64"/>
          <w:sz w:val="20"/>
        </w:rPr>
        <w:t> </w:t>
      </w:r>
      <w:r>
        <w:rPr>
          <w:sz w:val="20"/>
        </w:rPr>
        <w:t>de</w:t>
      </w:r>
      <w:r>
        <w:rPr>
          <w:spacing w:val="59"/>
          <w:sz w:val="20"/>
        </w:rPr>
        <w:t> </w:t>
      </w:r>
      <w:r>
        <w:rPr>
          <w:sz w:val="20"/>
        </w:rPr>
        <w:t>Justicia</w:t>
      </w:r>
      <w:r>
        <w:rPr>
          <w:spacing w:val="60"/>
          <w:sz w:val="20"/>
        </w:rPr>
        <w:t> </w:t>
      </w:r>
      <w:r>
        <w:rPr>
          <w:sz w:val="20"/>
        </w:rPr>
        <w:t>de</w:t>
      </w:r>
      <w:r>
        <w:rPr>
          <w:spacing w:val="58"/>
          <w:sz w:val="20"/>
        </w:rPr>
        <w:t> </w:t>
      </w:r>
      <w:r>
        <w:rPr>
          <w:sz w:val="20"/>
        </w:rPr>
        <w:t>la</w:t>
      </w:r>
      <w:r>
        <w:rPr>
          <w:spacing w:val="61"/>
          <w:sz w:val="20"/>
        </w:rPr>
        <w:t> </w:t>
      </w:r>
      <w:r>
        <w:rPr>
          <w:sz w:val="20"/>
        </w:rPr>
        <w:t>República</w:t>
      </w:r>
      <w:r>
        <w:rPr>
          <w:spacing w:val="59"/>
          <w:sz w:val="20"/>
        </w:rPr>
        <w:t> </w:t>
      </w:r>
      <w:r>
        <w:rPr>
          <w:sz w:val="20"/>
        </w:rPr>
        <w:t>Bolivariana</w:t>
      </w:r>
      <w:r>
        <w:rPr>
          <w:spacing w:val="60"/>
          <w:sz w:val="20"/>
        </w:rPr>
        <w:t> </w:t>
      </w:r>
      <w:r>
        <w:rPr>
          <w:sz w:val="20"/>
        </w:rPr>
        <w:t>de</w:t>
      </w:r>
      <w:r>
        <w:rPr>
          <w:spacing w:val="58"/>
          <w:sz w:val="20"/>
        </w:rPr>
        <w:t> </w:t>
      </w:r>
      <w:r>
        <w:rPr>
          <w:sz w:val="20"/>
        </w:rPr>
        <w:t>Venezuela</w:t>
      </w:r>
      <w:r>
        <w:rPr>
          <w:spacing w:val="63"/>
          <w:sz w:val="20"/>
        </w:rPr>
        <w:t> </w:t>
      </w:r>
      <w:r>
        <w:rPr>
          <w:sz w:val="20"/>
        </w:rPr>
        <w:t>y</w:t>
      </w:r>
      <w:r>
        <w:rPr>
          <w:spacing w:val="59"/>
          <w:sz w:val="20"/>
        </w:rPr>
        <w:t> </w:t>
      </w:r>
      <w:r>
        <w:rPr>
          <w:spacing w:val="-5"/>
          <w:sz w:val="20"/>
        </w:rPr>
        <w:t>del</w:t>
      </w:r>
    </w:p>
    <w:p>
      <w:pPr>
        <w:pStyle w:val="BodyText"/>
        <w:spacing w:before="11"/>
        <w:rPr>
          <w:sz w:val="22"/>
        </w:rPr>
      </w:pPr>
      <w:r>
        <w:rPr/>
        <w:pict>
          <v:rect style="position:absolute;margin-left:85.103996pt;margin-top:15.124784pt;width:144.020pt;height:.60004pt;mso-position-horizontal-relative:page;mso-position-vertical-relative:paragraph;z-index:-15703552;mso-wrap-distance-left:0;mso-wrap-distance-right:0" id="docshape51" filled="true" fillcolor="#000000" stroked="false">
            <v:fill type="solid"/>
            <w10:wrap type="topAndBottom"/>
          </v:rect>
        </w:pict>
      </w:r>
    </w:p>
    <w:p>
      <w:pPr>
        <w:spacing w:before="96"/>
        <w:ind w:left="362" w:right="362" w:firstLine="0"/>
        <w:jc w:val="both"/>
        <w:rPr>
          <w:sz w:val="16"/>
        </w:rPr>
      </w:pPr>
      <w:r>
        <w:rPr>
          <w:sz w:val="16"/>
          <w:vertAlign w:val="superscript"/>
        </w:rPr>
        <w:t>257</w:t>
      </w:r>
      <w:r>
        <w:rPr>
          <w:spacing w:val="80"/>
          <w:w w:val="150"/>
          <w:sz w:val="16"/>
          <w:vertAlign w:val="baseline"/>
        </w:rPr>
        <w:t>   </w:t>
      </w:r>
      <w:r>
        <w:rPr>
          <w:i/>
          <w:sz w:val="16"/>
          <w:vertAlign w:val="baseline"/>
        </w:rPr>
        <w:t>Cfr</w:t>
      </w:r>
      <w:r>
        <w:rPr>
          <w:sz w:val="16"/>
          <w:vertAlign w:val="baseline"/>
        </w:rPr>
        <w:t>. Declaración de la señora Rodríguez Pacheco rendida en la audiencia pública celebrada el día 21 de marzo de 2023 en el marco del 155 Período Ordinario de Sesiones.</w:t>
      </w:r>
    </w:p>
    <w:p>
      <w:pPr>
        <w:spacing w:before="40"/>
        <w:ind w:left="362" w:right="356" w:firstLine="0"/>
        <w:jc w:val="both"/>
        <w:rPr>
          <w:sz w:val="16"/>
        </w:rPr>
      </w:pPr>
      <w:r>
        <w:rPr>
          <w:sz w:val="16"/>
          <w:vertAlign w:val="superscript"/>
        </w:rPr>
        <w:t>258</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i/>
          <w:sz w:val="16"/>
          <w:vertAlign w:val="baseline"/>
        </w:rPr>
        <w:t>Caso</w:t>
      </w:r>
      <w:r>
        <w:rPr>
          <w:i/>
          <w:spacing w:val="-11"/>
          <w:sz w:val="16"/>
          <w:vertAlign w:val="baseline"/>
        </w:rPr>
        <w:t> </w:t>
      </w:r>
      <w:r>
        <w:rPr>
          <w:i/>
          <w:sz w:val="16"/>
          <w:vertAlign w:val="baseline"/>
        </w:rPr>
        <w:t>Barrios</w:t>
      </w:r>
      <w:r>
        <w:rPr>
          <w:i/>
          <w:spacing w:val="-12"/>
          <w:sz w:val="16"/>
          <w:vertAlign w:val="baseline"/>
        </w:rPr>
        <w:t> </w:t>
      </w:r>
      <w:r>
        <w:rPr>
          <w:i/>
          <w:sz w:val="16"/>
          <w:vertAlign w:val="baseline"/>
        </w:rPr>
        <w:t>Altos</w:t>
      </w:r>
      <w:r>
        <w:rPr>
          <w:i/>
          <w:spacing w:val="-12"/>
          <w:sz w:val="16"/>
          <w:vertAlign w:val="baseline"/>
        </w:rPr>
        <w:t> </w:t>
      </w:r>
      <w:r>
        <w:rPr>
          <w:i/>
          <w:sz w:val="16"/>
          <w:vertAlign w:val="baseline"/>
        </w:rPr>
        <w:t>Vs.</w:t>
      </w:r>
      <w:r>
        <w:rPr>
          <w:i/>
          <w:spacing w:val="-10"/>
          <w:sz w:val="16"/>
          <w:vertAlign w:val="baseline"/>
        </w:rPr>
        <w:t> </w:t>
      </w:r>
      <w:r>
        <w:rPr>
          <w:i/>
          <w:sz w:val="16"/>
          <w:vertAlign w:val="baseline"/>
        </w:rPr>
        <w:t>Perú</w:t>
      </w:r>
      <w:r>
        <w:rPr>
          <w:sz w:val="16"/>
          <w:vertAlign w:val="baseline"/>
        </w:rPr>
        <w:t>.</w:t>
      </w:r>
      <w:r>
        <w:rPr>
          <w:spacing w:val="-11"/>
          <w:sz w:val="16"/>
          <w:vertAlign w:val="baseline"/>
        </w:rPr>
        <w:t> </w:t>
      </w:r>
      <w:r>
        <w:rPr>
          <w:sz w:val="16"/>
          <w:vertAlign w:val="baseline"/>
        </w:rPr>
        <w:t>Reparaciones</w:t>
      </w:r>
      <w:r>
        <w:rPr>
          <w:spacing w:val="-12"/>
          <w:sz w:val="16"/>
          <w:vertAlign w:val="baseline"/>
        </w:rPr>
        <w:t> </w:t>
      </w:r>
      <w:r>
        <w:rPr>
          <w:sz w:val="16"/>
          <w:vertAlign w:val="baseline"/>
        </w:rPr>
        <w:t>y</w:t>
      </w:r>
      <w:r>
        <w:rPr>
          <w:spacing w:val="-11"/>
          <w:sz w:val="16"/>
          <w:vertAlign w:val="baseline"/>
        </w:rPr>
        <w:t> </w:t>
      </w:r>
      <w:r>
        <w:rPr>
          <w:sz w:val="16"/>
          <w:vertAlign w:val="baseline"/>
        </w:rPr>
        <w:t>Costas.</w:t>
      </w:r>
      <w:r>
        <w:rPr>
          <w:spacing w:val="-10"/>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30</w:t>
      </w:r>
      <w:r>
        <w:rPr>
          <w:spacing w:val="-11"/>
          <w:sz w:val="16"/>
          <w:vertAlign w:val="baseline"/>
        </w:rPr>
        <w:t> </w:t>
      </w:r>
      <w:r>
        <w:rPr>
          <w:sz w:val="16"/>
          <w:vertAlign w:val="baseline"/>
        </w:rPr>
        <w:t>de</w:t>
      </w:r>
      <w:r>
        <w:rPr>
          <w:spacing w:val="-8"/>
          <w:sz w:val="16"/>
          <w:vertAlign w:val="baseline"/>
        </w:rPr>
        <w:t> </w:t>
      </w:r>
      <w:r>
        <w:rPr>
          <w:sz w:val="16"/>
          <w:vertAlign w:val="baseline"/>
        </w:rPr>
        <w:t>noviembre</w:t>
      </w:r>
      <w:r>
        <w:rPr>
          <w:spacing w:val="-12"/>
          <w:sz w:val="16"/>
          <w:vertAlign w:val="baseline"/>
        </w:rPr>
        <w:t> </w:t>
      </w:r>
      <w:r>
        <w:rPr>
          <w:sz w:val="16"/>
          <w:vertAlign w:val="baseline"/>
        </w:rPr>
        <w:t>de</w:t>
      </w:r>
      <w:r>
        <w:rPr>
          <w:spacing w:val="-12"/>
          <w:sz w:val="16"/>
          <w:vertAlign w:val="baseline"/>
        </w:rPr>
        <w:t> </w:t>
      </w:r>
      <w:r>
        <w:rPr>
          <w:sz w:val="16"/>
          <w:vertAlign w:val="baseline"/>
        </w:rPr>
        <w:t>2001.</w:t>
      </w:r>
      <w:r>
        <w:rPr>
          <w:spacing w:val="-13"/>
          <w:sz w:val="16"/>
          <w:vertAlign w:val="baseline"/>
        </w:rPr>
        <w:t> </w:t>
      </w:r>
      <w:r>
        <w:rPr>
          <w:sz w:val="16"/>
          <w:vertAlign w:val="baseline"/>
        </w:rPr>
        <w:t>Serie C No. 87, párrs. 42 y 45, y </w:t>
      </w:r>
      <w:r>
        <w:rPr>
          <w:i/>
          <w:sz w:val="16"/>
          <w:vertAlign w:val="baseline"/>
        </w:rPr>
        <w:t>Caso Pavez Pavez Vs. Chile</w:t>
      </w:r>
      <w:r>
        <w:rPr>
          <w:sz w:val="16"/>
          <w:vertAlign w:val="baseline"/>
        </w:rPr>
        <w:t>. Fondo, Reparaciones y Costas. Sentencia de 4 de febrero de 2022. Serie C No. 449, párr. 175.</w:t>
      </w:r>
    </w:p>
    <w:p>
      <w:pPr>
        <w:spacing w:before="41"/>
        <w:ind w:left="362" w:right="355" w:firstLine="0"/>
        <w:jc w:val="both"/>
        <w:rPr>
          <w:sz w:val="16"/>
        </w:rPr>
      </w:pPr>
      <w:r>
        <w:rPr>
          <w:sz w:val="16"/>
          <w:vertAlign w:val="superscript"/>
        </w:rPr>
        <w:t>259</w:t>
      </w:r>
      <w:r>
        <w:rPr>
          <w:spacing w:val="80"/>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6"/>
          <w:sz w:val="16"/>
          <w:vertAlign w:val="baseline"/>
        </w:rPr>
        <w:t> </w:t>
      </w:r>
      <w:r>
        <w:rPr>
          <w:i/>
          <w:sz w:val="16"/>
          <w:vertAlign w:val="baseline"/>
        </w:rPr>
        <w:t>Cantoral</w:t>
      </w:r>
      <w:r>
        <w:rPr>
          <w:i/>
          <w:spacing w:val="-6"/>
          <w:sz w:val="16"/>
          <w:vertAlign w:val="baseline"/>
        </w:rPr>
        <w:t> </w:t>
      </w:r>
      <w:r>
        <w:rPr>
          <w:i/>
          <w:sz w:val="16"/>
          <w:vertAlign w:val="baseline"/>
        </w:rPr>
        <w:t>Benavides</w:t>
      </w:r>
      <w:r>
        <w:rPr>
          <w:i/>
          <w:spacing w:val="-5"/>
          <w:sz w:val="16"/>
          <w:vertAlign w:val="baseline"/>
        </w:rPr>
        <w:t> </w:t>
      </w:r>
      <w:r>
        <w:rPr>
          <w:i/>
          <w:sz w:val="16"/>
          <w:vertAlign w:val="baseline"/>
        </w:rPr>
        <w:t>Vs.</w:t>
      </w:r>
      <w:r>
        <w:rPr>
          <w:i/>
          <w:spacing w:val="-3"/>
          <w:sz w:val="16"/>
          <w:vertAlign w:val="baseline"/>
        </w:rPr>
        <w:t> </w:t>
      </w:r>
      <w:r>
        <w:rPr>
          <w:i/>
          <w:sz w:val="16"/>
          <w:vertAlign w:val="baseline"/>
        </w:rPr>
        <w:t>Perú.</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3</w:t>
      </w:r>
      <w:r>
        <w:rPr>
          <w:spacing w:val="-6"/>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7"/>
          <w:sz w:val="16"/>
          <w:vertAlign w:val="baseline"/>
        </w:rPr>
        <w:t> </w:t>
      </w:r>
      <w:r>
        <w:rPr>
          <w:sz w:val="16"/>
          <w:vertAlign w:val="baseline"/>
        </w:rPr>
        <w:t>2001. Serie C No. 88, párr. 79, y </w:t>
      </w:r>
      <w:r>
        <w:rPr>
          <w:i/>
          <w:sz w:val="16"/>
          <w:vertAlign w:val="baseline"/>
        </w:rPr>
        <w:t>Caso Nissen Pessolani Vs. Paraguay, supra</w:t>
      </w:r>
      <w:r>
        <w:rPr>
          <w:sz w:val="16"/>
          <w:vertAlign w:val="baseline"/>
        </w:rPr>
        <w:t>, párr. 115.</w:t>
      </w:r>
    </w:p>
    <w:p>
      <w:pPr>
        <w:spacing w:after="0"/>
        <w:jc w:val="both"/>
        <w:rPr>
          <w:sz w:val="16"/>
        </w:rPr>
        <w:sectPr>
          <w:pgSz w:w="12240" w:h="15840"/>
          <w:pgMar w:header="0" w:footer="1664" w:top="1340" w:bottom="1860" w:left="1340" w:right="1340"/>
        </w:sectPr>
      </w:pPr>
    </w:p>
    <w:p>
      <w:pPr>
        <w:pStyle w:val="BodyText"/>
        <w:spacing w:before="76"/>
        <w:ind w:left="362" w:right="356"/>
        <w:jc w:val="both"/>
      </w:pPr>
      <w:r>
        <w:rPr/>
        <w:t>Ministerio del Poder Popular para la Salud, de manera accesible al público y desde la página de inicio del sitio web, y d) dar difusión a la Sentencia en las cuentas de redes sociales oficiales del Poder</w:t>
      </w:r>
      <w:r>
        <w:rPr>
          <w:spacing w:val="-1"/>
        </w:rPr>
        <w:t> </w:t>
      </w:r>
      <w:r>
        <w:rPr/>
        <w:t>Judicial y del Ministerio</w:t>
      </w:r>
      <w:r>
        <w:rPr>
          <w:spacing w:val="-1"/>
        </w:rPr>
        <w:t> </w:t>
      </w:r>
      <w:r>
        <w:rPr/>
        <w:t>del Poder Popular para la Salud. Las publicaciones deberán indicar que la Corte Interamericana ha emitido Sentencia en el presente</w:t>
      </w:r>
      <w:r>
        <w:rPr>
          <w:spacing w:val="-10"/>
        </w:rPr>
        <w:t> </w:t>
      </w:r>
      <w:r>
        <w:rPr/>
        <w:t>caso</w:t>
      </w:r>
      <w:r>
        <w:rPr>
          <w:spacing w:val="-13"/>
        </w:rPr>
        <w:t> </w:t>
      </w:r>
      <w:r>
        <w:rPr/>
        <w:t>declarando</w:t>
      </w:r>
      <w:r>
        <w:rPr>
          <w:spacing w:val="-12"/>
        </w:rPr>
        <w:t> </w:t>
      </w:r>
      <w:r>
        <w:rPr/>
        <w:t>la</w:t>
      </w:r>
      <w:r>
        <w:rPr>
          <w:spacing w:val="-11"/>
        </w:rPr>
        <w:t> </w:t>
      </w:r>
      <w:r>
        <w:rPr/>
        <w:t>responsabilidad</w:t>
      </w:r>
      <w:r>
        <w:rPr>
          <w:spacing w:val="-11"/>
        </w:rPr>
        <w:t> </w:t>
      </w:r>
      <w:r>
        <w:rPr/>
        <w:t>internacional</w:t>
      </w:r>
      <w:r>
        <w:rPr>
          <w:spacing w:val="-11"/>
        </w:rPr>
        <w:t> </w:t>
      </w:r>
      <w:r>
        <w:rPr/>
        <w:t>del</w:t>
      </w:r>
      <w:r>
        <w:rPr>
          <w:spacing w:val="-11"/>
        </w:rPr>
        <w:t> </w:t>
      </w:r>
      <w:r>
        <w:rPr/>
        <w:t>Estado,</w:t>
      </w:r>
      <w:r>
        <w:rPr>
          <w:spacing w:val="-12"/>
        </w:rPr>
        <w:t> </w:t>
      </w:r>
      <w:r>
        <w:rPr/>
        <w:t>así</w:t>
      </w:r>
      <w:r>
        <w:rPr>
          <w:spacing w:val="-9"/>
        </w:rPr>
        <w:t> </w:t>
      </w:r>
      <w:r>
        <w:rPr/>
        <w:t>como</w:t>
      </w:r>
      <w:r>
        <w:rPr>
          <w:spacing w:val="-9"/>
        </w:rPr>
        <w:t> </w:t>
      </w:r>
      <w:r>
        <w:rPr/>
        <w:t>el</w:t>
      </w:r>
      <w:r>
        <w:rPr>
          <w:spacing w:val="-11"/>
        </w:rPr>
        <w:t> </w:t>
      </w:r>
      <w:r>
        <w:rPr/>
        <w:t>enlace en el cual se puede acceder de manera directa al texto completo de la misma. Esta publicación</w:t>
      </w:r>
      <w:r>
        <w:rPr>
          <w:spacing w:val="-5"/>
        </w:rPr>
        <w:t> </w:t>
      </w:r>
      <w:r>
        <w:rPr/>
        <w:t>deberá</w:t>
      </w:r>
      <w:r>
        <w:rPr>
          <w:spacing w:val="-3"/>
        </w:rPr>
        <w:t> </w:t>
      </w:r>
      <w:r>
        <w:rPr/>
        <w:t>realizarse</w:t>
      </w:r>
      <w:r>
        <w:rPr>
          <w:spacing w:val="-5"/>
        </w:rPr>
        <w:t> </w:t>
      </w:r>
      <w:r>
        <w:rPr/>
        <w:t>por</w:t>
      </w:r>
      <w:r>
        <w:rPr>
          <w:spacing w:val="-4"/>
        </w:rPr>
        <w:t> </w:t>
      </w:r>
      <w:r>
        <w:rPr/>
        <w:t>al</w:t>
      </w:r>
      <w:r>
        <w:rPr>
          <w:spacing w:val="-5"/>
        </w:rPr>
        <w:t> </w:t>
      </w:r>
      <w:r>
        <w:rPr/>
        <w:t>menos</w:t>
      </w:r>
      <w:r>
        <w:rPr>
          <w:spacing w:val="-4"/>
        </w:rPr>
        <w:t> </w:t>
      </w:r>
      <w:r>
        <w:rPr/>
        <w:t>cinco</w:t>
      </w:r>
      <w:r>
        <w:rPr>
          <w:spacing w:val="-7"/>
        </w:rPr>
        <w:t> </w:t>
      </w:r>
      <w:r>
        <w:rPr/>
        <w:t>veces</w:t>
      </w:r>
      <w:r>
        <w:rPr>
          <w:spacing w:val="-6"/>
        </w:rPr>
        <w:t> </w:t>
      </w:r>
      <w:r>
        <w:rPr/>
        <w:t>por</w:t>
      </w:r>
      <w:r>
        <w:rPr>
          <w:spacing w:val="-4"/>
        </w:rPr>
        <w:t> </w:t>
      </w:r>
      <w:r>
        <w:rPr/>
        <w:t>parte</w:t>
      </w:r>
      <w:r>
        <w:rPr>
          <w:spacing w:val="-7"/>
        </w:rPr>
        <w:t> </w:t>
      </w:r>
      <w:r>
        <w:rPr/>
        <w:t>de</w:t>
      </w:r>
      <w:r>
        <w:rPr>
          <w:spacing w:val="-4"/>
        </w:rPr>
        <w:t> </w:t>
      </w:r>
      <w:r>
        <w:rPr/>
        <w:t>cada</w:t>
      </w:r>
      <w:r>
        <w:rPr>
          <w:spacing w:val="-5"/>
        </w:rPr>
        <w:t> </w:t>
      </w:r>
      <w:r>
        <w:rPr/>
        <w:t>institución,</w:t>
      </w:r>
      <w:r>
        <w:rPr>
          <w:spacing w:val="-4"/>
        </w:rPr>
        <w:t> </w:t>
      </w:r>
      <w:r>
        <w:rPr/>
        <w:t>en un horario hábil, así como permanecer publicada en sus perfiles de las redes sociales.</w:t>
      </w:r>
    </w:p>
    <w:p>
      <w:pPr>
        <w:pStyle w:val="BodyText"/>
        <w:spacing w:before="2"/>
      </w:pPr>
    </w:p>
    <w:p>
      <w:pPr>
        <w:pStyle w:val="ListParagraph"/>
        <w:numPr>
          <w:ilvl w:val="0"/>
          <w:numId w:val="9"/>
        </w:numPr>
        <w:tabs>
          <w:tab w:pos="929" w:val="left" w:leader="none"/>
        </w:tabs>
        <w:spacing w:line="240" w:lineRule="auto" w:before="0" w:after="0"/>
        <w:ind w:left="362" w:right="361" w:firstLine="0"/>
        <w:jc w:val="both"/>
        <w:rPr>
          <w:sz w:val="20"/>
        </w:rPr>
      </w:pPr>
      <w:r>
        <w:rPr>
          <w:sz w:val="20"/>
        </w:rPr>
        <w:t>El Estado deberá informar de manera inmediata a este Tribunal una vez que proceda a realizar cada una de las publicaciones dispuestas, independientemente del plazo de un año para presentar su primer informe, dispuesto en el punto resolutivo 14 de la presente Sentencia.</w:t>
      </w:r>
    </w:p>
    <w:p>
      <w:pPr>
        <w:pStyle w:val="BodyText"/>
        <w:spacing w:before="11"/>
        <w:rPr>
          <w:sz w:val="19"/>
        </w:rPr>
      </w:pPr>
    </w:p>
    <w:p>
      <w:pPr>
        <w:pStyle w:val="ListParagraph"/>
        <w:numPr>
          <w:ilvl w:val="0"/>
          <w:numId w:val="9"/>
        </w:numPr>
        <w:tabs>
          <w:tab w:pos="929" w:val="left" w:leader="none"/>
        </w:tabs>
        <w:spacing w:line="240" w:lineRule="auto" w:before="0" w:after="0"/>
        <w:ind w:left="362" w:right="360" w:firstLine="0"/>
        <w:jc w:val="both"/>
        <w:rPr>
          <w:sz w:val="20"/>
        </w:rPr>
      </w:pPr>
      <w:r>
        <w:rPr>
          <w:sz w:val="20"/>
        </w:rPr>
        <w:t>En</w:t>
      </w:r>
      <w:r>
        <w:rPr>
          <w:spacing w:val="-14"/>
          <w:sz w:val="20"/>
        </w:rPr>
        <w:t> </w:t>
      </w:r>
      <w:r>
        <w:rPr>
          <w:sz w:val="20"/>
        </w:rPr>
        <w:t>relación</w:t>
      </w:r>
      <w:r>
        <w:rPr>
          <w:spacing w:val="-11"/>
          <w:sz w:val="20"/>
        </w:rPr>
        <w:t> </w:t>
      </w:r>
      <w:r>
        <w:rPr>
          <w:sz w:val="20"/>
        </w:rPr>
        <w:t>con</w:t>
      </w:r>
      <w:r>
        <w:rPr>
          <w:spacing w:val="-14"/>
          <w:sz w:val="20"/>
        </w:rPr>
        <w:t> </w:t>
      </w:r>
      <w:r>
        <w:rPr>
          <w:sz w:val="20"/>
        </w:rPr>
        <w:t>la</w:t>
      </w:r>
      <w:r>
        <w:rPr>
          <w:spacing w:val="-14"/>
          <w:sz w:val="20"/>
        </w:rPr>
        <w:t> </w:t>
      </w:r>
      <w:r>
        <w:rPr>
          <w:sz w:val="20"/>
        </w:rPr>
        <w:t>solicitud</w:t>
      </w:r>
      <w:r>
        <w:rPr>
          <w:spacing w:val="-14"/>
          <w:sz w:val="20"/>
        </w:rPr>
        <w:t> </w:t>
      </w:r>
      <w:r>
        <w:rPr>
          <w:sz w:val="20"/>
        </w:rPr>
        <w:t>de</w:t>
      </w:r>
      <w:r>
        <w:rPr>
          <w:spacing w:val="-13"/>
          <w:sz w:val="20"/>
        </w:rPr>
        <w:t> </w:t>
      </w:r>
      <w:r>
        <w:rPr>
          <w:sz w:val="20"/>
        </w:rPr>
        <w:t>elaborar</w:t>
      </w:r>
      <w:r>
        <w:rPr>
          <w:spacing w:val="-13"/>
          <w:sz w:val="20"/>
        </w:rPr>
        <w:t> </w:t>
      </w:r>
      <w:r>
        <w:rPr>
          <w:sz w:val="20"/>
        </w:rPr>
        <w:t>y</w:t>
      </w:r>
      <w:r>
        <w:rPr>
          <w:spacing w:val="-14"/>
          <w:sz w:val="20"/>
        </w:rPr>
        <w:t> </w:t>
      </w:r>
      <w:r>
        <w:rPr>
          <w:sz w:val="20"/>
        </w:rPr>
        <w:t>publicar</w:t>
      </w:r>
      <w:r>
        <w:rPr>
          <w:spacing w:val="-15"/>
          <w:sz w:val="20"/>
        </w:rPr>
        <w:t> </w:t>
      </w:r>
      <w:r>
        <w:rPr>
          <w:sz w:val="20"/>
        </w:rPr>
        <w:t>un</w:t>
      </w:r>
      <w:r>
        <w:rPr>
          <w:spacing w:val="-14"/>
          <w:sz w:val="20"/>
        </w:rPr>
        <w:t> </w:t>
      </w:r>
      <w:r>
        <w:rPr>
          <w:sz w:val="20"/>
        </w:rPr>
        <w:t>“tríptico</w:t>
      </w:r>
      <w:r>
        <w:rPr>
          <w:spacing w:val="-14"/>
          <w:sz w:val="20"/>
        </w:rPr>
        <w:t> </w:t>
      </w:r>
      <w:r>
        <w:rPr>
          <w:sz w:val="20"/>
        </w:rPr>
        <w:t>o</w:t>
      </w:r>
      <w:r>
        <w:rPr>
          <w:spacing w:val="-15"/>
          <w:sz w:val="20"/>
        </w:rPr>
        <w:t> </w:t>
      </w:r>
      <w:r>
        <w:rPr>
          <w:sz w:val="20"/>
        </w:rPr>
        <w:t>trifolar”</w:t>
      </w:r>
      <w:r>
        <w:rPr>
          <w:spacing w:val="-14"/>
          <w:sz w:val="20"/>
        </w:rPr>
        <w:t> </w:t>
      </w:r>
      <w:r>
        <w:rPr>
          <w:sz w:val="20"/>
        </w:rPr>
        <w:t>que</w:t>
      </w:r>
      <w:r>
        <w:rPr>
          <w:spacing w:val="-15"/>
          <w:sz w:val="20"/>
        </w:rPr>
        <w:t> </w:t>
      </w:r>
      <w:r>
        <w:rPr>
          <w:sz w:val="20"/>
        </w:rPr>
        <w:t>resuma lo decidido por la Corte y el resumen de los hechos del caso, la Corte estima que la emisión de la presente Sentencia, así como las demás medidas ordenadas, resultan suficientes</w:t>
      </w:r>
      <w:r>
        <w:rPr>
          <w:spacing w:val="-5"/>
          <w:sz w:val="20"/>
        </w:rPr>
        <w:t> </w:t>
      </w:r>
      <w:r>
        <w:rPr>
          <w:sz w:val="20"/>
        </w:rPr>
        <w:t>y</w:t>
      </w:r>
      <w:r>
        <w:rPr>
          <w:spacing w:val="-7"/>
          <w:sz w:val="20"/>
        </w:rPr>
        <w:t> </w:t>
      </w:r>
      <w:r>
        <w:rPr>
          <w:sz w:val="20"/>
        </w:rPr>
        <w:t>adecuadas</w:t>
      </w:r>
      <w:r>
        <w:rPr>
          <w:spacing w:val="-2"/>
          <w:sz w:val="20"/>
        </w:rPr>
        <w:t> </w:t>
      </w:r>
      <w:r>
        <w:rPr>
          <w:sz w:val="20"/>
        </w:rPr>
        <w:t>para</w:t>
      </w:r>
      <w:r>
        <w:rPr>
          <w:spacing w:val="-4"/>
          <w:sz w:val="20"/>
        </w:rPr>
        <w:t> </w:t>
      </w:r>
      <w:r>
        <w:rPr>
          <w:sz w:val="20"/>
        </w:rPr>
        <w:t>remediar</w:t>
      </w:r>
      <w:r>
        <w:rPr>
          <w:spacing w:val="-5"/>
          <w:sz w:val="20"/>
        </w:rPr>
        <w:t> </w:t>
      </w:r>
      <w:r>
        <w:rPr>
          <w:sz w:val="20"/>
        </w:rPr>
        <w:t>las</w:t>
      </w:r>
      <w:r>
        <w:rPr>
          <w:spacing w:val="-5"/>
          <w:sz w:val="20"/>
        </w:rPr>
        <w:t> </w:t>
      </w:r>
      <w:r>
        <w:rPr>
          <w:sz w:val="20"/>
        </w:rPr>
        <w:t>violaciones</w:t>
      </w:r>
      <w:r>
        <w:rPr>
          <w:spacing w:val="-5"/>
          <w:sz w:val="20"/>
        </w:rPr>
        <w:t> </w:t>
      </w:r>
      <w:r>
        <w:rPr>
          <w:sz w:val="20"/>
        </w:rPr>
        <w:t>sufridas</w:t>
      </w:r>
      <w:r>
        <w:rPr>
          <w:spacing w:val="-7"/>
          <w:sz w:val="20"/>
        </w:rPr>
        <w:t> </w:t>
      </w:r>
      <w:r>
        <w:rPr>
          <w:sz w:val="20"/>
        </w:rPr>
        <w:t>por</w:t>
      </w:r>
      <w:r>
        <w:rPr>
          <w:spacing w:val="-8"/>
          <w:sz w:val="20"/>
        </w:rPr>
        <w:t> </w:t>
      </w:r>
      <w:r>
        <w:rPr>
          <w:sz w:val="20"/>
        </w:rPr>
        <w:t>la</w:t>
      </w:r>
      <w:r>
        <w:rPr>
          <w:spacing w:val="-4"/>
          <w:sz w:val="20"/>
        </w:rPr>
        <w:t> </w:t>
      </w:r>
      <w:r>
        <w:rPr>
          <w:sz w:val="20"/>
        </w:rPr>
        <w:t>víctima,</w:t>
      </w:r>
      <w:r>
        <w:rPr>
          <w:spacing w:val="-7"/>
          <w:sz w:val="20"/>
        </w:rPr>
        <w:t> </w:t>
      </w:r>
      <w:r>
        <w:rPr>
          <w:sz w:val="20"/>
        </w:rPr>
        <w:t>por</w:t>
      </w:r>
      <w:r>
        <w:rPr>
          <w:spacing w:val="-8"/>
          <w:sz w:val="20"/>
        </w:rPr>
        <w:t> </w:t>
      </w:r>
      <w:r>
        <w:rPr>
          <w:sz w:val="20"/>
        </w:rPr>
        <w:t>lo</w:t>
      </w:r>
      <w:r>
        <w:rPr>
          <w:spacing w:val="-8"/>
          <w:sz w:val="20"/>
        </w:rPr>
        <w:t> </w:t>
      </w:r>
      <w:r>
        <w:rPr>
          <w:sz w:val="20"/>
        </w:rPr>
        <w:t>que no considera necesario ordenar dicha medida de satisfacción.</w:t>
      </w:r>
    </w:p>
    <w:p>
      <w:pPr>
        <w:pStyle w:val="BodyText"/>
        <w:spacing w:before="1"/>
      </w:pPr>
    </w:p>
    <w:p>
      <w:pPr>
        <w:pStyle w:val="Heading3"/>
        <w:numPr>
          <w:ilvl w:val="0"/>
          <w:numId w:val="14"/>
        </w:numPr>
        <w:tabs>
          <w:tab w:pos="998" w:val="left" w:leader="none"/>
        </w:tabs>
        <w:spacing w:line="240" w:lineRule="auto" w:before="0" w:after="0"/>
        <w:ind w:left="997" w:right="0" w:hanging="277"/>
        <w:jc w:val="left"/>
        <w:rPr>
          <w:i/>
        </w:rPr>
      </w:pPr>
      <w:bookmarkStart w:name="_bookmark47" w:id="49"/>
      <w:bookmarkEnd w:id="49"/>
      <w:r>
        <w:rPr>
          <w:i/>
        </w:rPr>
        <w:t>G</w:t>
      </w:r>
      <w:r>
        <w:rPr>
          <w:i/>
        </w:rPr>
        <w:t>arantías</w:t>
      </w:r>
      <w:r>
        <w:rPr>
          <w:i/>
          <w:spacing w:val="-6"/>
        </w:rPr>
        <w:t> </w:t>
      </w:r>
      <w:r>
        <w:rPr>
          <w:i/>
        </w:rPr>
        <w:t>de</w:t>
      </w:r>
      <w:r>
        <w:rPr>
          <w:i/>
          <w:spacing w:val="-6"/>
        </w:rPr>
        <w:t> </w:t>
      </w:r>
      <w:r>
        <w:rPr>
          <w:i/>
        </w:rPr>
        <w:t>no</w:t>
      </w:r>
      <w:r>
        <w:rPr>
          <w:i/>
          <w:spacing w:val="-6"/>
        </w:rPr>
        <w:t> </w:t>
      </w:r>
      <w:r>
        <w:rPr>
          <w:i/>
          <w:spacing w:val="-2"/>
        </w:rPr>
        <w:t>repetición</w:t>
      </w:r>
    </w:p>
    <w:p>
      <w:pPr>
        <w:pStyle w:val="BodyText"/>
        <w:spacing w:before="1"/>
        <w:rPr>
          <w:b/>
          <w:i/>
        </w:rPr>
      </w:pPr>
    </w:p>
    <w:p>
      <w:pPr>
        <w:pStyle w:val="ListParagraph"/>
        <w:numPr>
          <w:ilvl w:val="0"/>
          <w:numId w:val="9"/>
        </w:numPr>
        <w:tabs>
          <w:tab w:pos="929" w:val="left" w:leader="none"/>
        </w:tabs>
        <w:spacing w:line="240" w:lineRule="auto" w:before="1" w:after="0"/>
        <w:ind w:left="362" w:right="365" w:firstLine="0"/>
        <w:jc w:val="both"/>
        <w:rPr>
          <w:sz w:val="20"/>
        </w:rPr>
      </w:pPr>
      <w:r>
        <w:rPr>
          <w:sz w:val="20"/>
        </w:rPr>
        <w:t>La </w:t>
      </w:r>
      <w:r>
        <w:rPr>
          <w:b/>
          <w:i/>
          <w:sz w:val="20"/>
        </w:rPr>
        <w:t>Comisión </w:t>
      </w:r>
      <w:r>
        <w:rPr>
          <w:sz w:val="20"/>
        </w:rPr>
        <w:t>recomendó que el Estado dispusiera los siguientes mecanismos de no repetición:</w:t>
      </w:r>
    </w:p>
    <w:p>
      <w:pPr>
        <w:pStyle w:val="BodyText"/>
        <w:spacing w:before="9"/>
        <w:rPr>
          <w:sz w:val="19"/>
        </w:rPr>
      </w:pPr>
    </w:p>
    <w:p>
      <w:pPr>
        <w:pStyle w:val="ListParagraph"/>
        <w:numPr>
          <w:ilvl w:val="0"/>
          <w:numId w:val="18"/>
        </w:numPr>
        <w:tabs>
          <w:tab w:pos="1442" w:val="left" w:leader="none"/>
        </w:tabs>
        <w:spacing w:line="240" w:lineRule="auto" w:before="1" w:after="0"/>
        <w:ind w:left="1442" w:right="363" w:hanging="720"/>
        <w:jc w:val="both"/>
        <w:rPr>
          <w:sz w:val="20"/>
        </w:rPr>
      </w:pPr>
      <w:r>
        <w:rPr>
          <w:sz w:val="20"/>
        </w:rPr>
        <w:t>adoptar las medidas necesarias para que los órganos de justicia y del Ministerio Público, así como del Tribunal Disciplinario del Colegio Médico desarrollen</w:t>
      </w:r>
      <w:r>
        <w:rPr>
          <w:spacing w:val="-6"/>
          <w:sz w:val="20"/>
        </w:rPr>
        <w:t> </w:t>
      </w:r>
      <w:r>
        <w:rPr>
          <w:sz w:val="20"/>
        </w:rPr>
        <w:t>programas</w:t>
      </w:r>
      <w:r>
        <w:rPr>
          <w:spacing w:val="-5"/>
          <w:sz w:val="20"/>
        </w:rPr>
        <w:t> </w:t>
      </w:r>
      <w:r>
        <w:rPr>
          <w:sz w:val="20"/>
        </w:rPr>
        <w:t>y</w:t>
      </w:r>
      <w:r>
        <w:rPr>
          <w:spacing w:val="-5"/>
          <w:sz w:val="20"/>
        </w:rPr>
        <w:t> </w:t>
      </w:r>
      <w:r>
        <w:rPr>
          <w:sz w:val="20"/>
        </w:rPr>
        <w:t>políticas</w:t>
      </w:r>
      <w:r>
        <w:rPr>
          <w:spacing w:val="-6"/>
          <w:sz w:val="20"/>
        </w:rPr>
        <w:t> </w:t>
      </w:r>
      <w:r>
        <w:rPr>
          <w:sz w:val="20"/>
        </w:rPr>
        <w:t>sobre</w:t>
      </w:r>
      <w:r>
        <w:rPr>
          <w:spacing w:val="-6"/>
          <w:sz w:val="20"/>
        </w:rPr>
        <w:t> </w:t>
      </w:r>
      <w:r>
        <w:rPr>
          <w:sz w:val="20"/>
        </w:rPr>
        <w:t>debida</w:t>
      </w:r>
      <w:r>
        <w:rPr>
          <w:spacing w:val="-6"/>
          <w:sz w:val="20"/>
        </w:rPr>
        <w:t> </w:t>
      </w:r>
      <w:r>
        <w:rPr>
          <w:sz w:val="20"/>
        </w:rPr>
        <w:t>prevención</w:t>
      </w:r>
      <w:r>
        <w:rPr>
          <w:spacing w:val="-6"/>
          <w:sz w:val="20"/>
        </w:rPr>
        <w:t> </w:t>
      </w:r>
      <w:r>
        <w:rPr>
          <w:sz w:val="20"/>
        </w:rPr>
        <w:t>e</w:t>
      </w:r>
      <w:r>
        <w:rPr>
          <w:spacing w:val="-6"/>
          <w:sz w:val="20"/>
        </w:rPr>
        <w:t> </w:t>
      </w:r>
      <w:r>
        <w:rPr>
          <w:sz w:val="20"/>
        </w:rPr>
        <w:t>investigación</w:t>
      </w:r>
      <w:r>
        <w:rPr>
          <w:spacing w:val="-6"/>
          <w:sz w:val="20"/>
        </w:rPr>
        <w:t> </w:t>
      </w:r>
      <w:r>
        <w:rPr>
          <w:sz w:val="20"/>
        </w:rPr>
        <w:t>de posibles casos de violencia obstétrica teniendo en cuenta los estándares interamericanos sobre la materia referentes a la debida diligencia y plazo </w:t>
      </w:r>
      <w:r>
        <w:rPr>
          <w:spacing w:val="-2"/>
          <w:sz w:val="20"/>
        </w:rPr>
        <w:t>razonable;</w:t>
      </w:r>
    </w:p>
    <w:p>
      <w:pPr>
        <w:pStyle w:val="BodyText"/>
      </w:pPr>
    </w:p>
    <w:p>
      <w:pPr>
        <w:pStyle w:val="ListParagraph"/>
        <w:numPr>
          <w:ilvl w:val="0"/>
          <w:numId w:val="18"/>
        </w:numPr>
        <w:tabs>
          <w:tab w:pos="1442" w:val="left" w:leader="none"/>
        </w:tabs>
        <w:spacing w:line="240" w:lineRule="auto" w:before="0" w:after="0"/>
        <w:ind w:left="1442" w:right="364" w:hanging="720"/>
        <w:jc w:val="both"/>
        <w:rPr>
          <w:sz w:val="20"/>
        </w:rPr>
      </w:pPr>
      <w:r>
        <w:rPr>
          <w:sz w:val="20"/>
        </w:rPr>
        <w:t>adoptar</w:t>
      </w:r>
      <w:r>
        <w:rPr>
          <w:spacing w:val="-3"/>
          <w:sz w:val="20"/>
        </w:rPr>
        <w:t> </w:t>
      </w:r>
      <w:r>
        <w:rPr>
          <w:sz w:val="20"/>
        </w:rPr>
        <w:t>programas</w:t>
      </w:r>
      <w:r>
        <w:rPr>
          <w:spacing w:val="-3"/>
          <w:sz w:val="20"/>
        </w:rPr>
        <w:t> </w:t>
      </w:r>
      <w:r>
        <w:rPr>
          <w:sz w:val="20"/>
        </w:rPr>
        <w:t>en</w:t>
      </w:r>
      <w:r>
        <w:rPr>
          <w:spacing w:val="-1"/>
          <w:sz w:val="20"/>
        </w:rPr>
        <w:t> </w:t>
      </w:r>
      <w:r>
        <w:rPr>
          <w:sz w:val="20"/>
        </w:rPr>
        <w:t>el</w:t>
      </w:r>
      <w:r>
        <w:rPr>
          <w:spacing w:val="-4"/>
          <w:sz w:val="20"/>
        </w:rPr>
        <w:t> </w:t>
      </w:r>
      <w:r>
        <w:rPr>
          <w:sz w:val="20"/>
        </w:rPr>
        <w:t>sector</w:t>
      </w:r>
      <w:r>
        <w:rPr>
          <w:spacing w:val="-3"/>
          <w:sz w:val="20"/>
        </w:rPr>
        <w:t> </w:t>
      </w:r>
      <w:r>
        <w:rPr>
          <w:sz w:val="20"/>
        </w:rPr>
        <w:t>salud</w:t>
      </w:r>
      <w:r>
        <w:rPr>
          <w:spacing w:val="-2"/>
          <w:sz w:val="20"/>
        </w:rPr>
        <w:t> </w:t>
      </w:r>
      <w:r>
        <w:rPr>
          <w:sz w:val="20"/>
        </w:rPr>
        <w:t>para</w:t>
      </w:r>
      <w:r>
        <w:rPr>
          <w:spacing w:val="-2"/>
          <w:sz w:val="20"/>
        </w:rPr>
        <w:t> </w:t>
      </w:r>
      <w:r>
        <w:rPr>
          <w:sz w:val="20"/>
        </w:rPr>
        <w:t>garantizar</w:t>
      </w:r>
      <w:r>
        <w:rPr>
          <w:spacing w:val="-5"/>
          <w:sz w:val="20"/>
        </w:rPr>
        <w:t> </w:t>
      </w:r>
      <w:r>
        <w:rPr>
          <w:sz w:val="20"/>
        </w:rPr>
        <w:t>los</w:t>
      </w:r>
      <w:r>
        <w:rPr>
          <w:spacing w:val="-6"/>
          <w:sz w:val="20"/>
        </w:rPr>
        <w:t> </w:t>
      </w:r>
      <w:r>
        <w:rPr>
          <w:sz w:val="20"/>
        </w:rPr>
        <w:t>derechos</w:t>
      </w:r>
      <w:r>
        <w:rPr>
          <w:spacing w:val="-3"/>
          <w:sz w:val="20"/>
        </w:rPr>
        <w:t> </w:t>
      </w:r>
      <w:r>
        <w:rPr>
          <w:sz w:val="20"/>
        </w:rPr>
        <w:t>a</w:t>
      </w:r>
      <w:r>
        <w:rPr>
          <w:spacing w:val="-3"/>
          <w:sz w:val="20"/>
        </w:rPr>
        <w:t> </w:t>
      </w:r>
      <w:r>
        <w:rPr>
          <w:sz w:val="20"/>
        </w:rPr>
        <w:t>la salud materna de las mujeres cuando acuden a centros de salud públicos o privados, y</w:t>
      </w:r>
    </w:p>
    <w:p>
      <w:pPr>
        <w:pStyle w:val="BodyText"/>
        <w:spacing w:before="8"/>
        <w:rPr>
          <w:sz w:val="29"/>
        </w:rPr>
      </w:pPr>
    </w:p>
    <w:p>
      <w:pPr>
        <w:pStyle w:val="ListParagraph"/>
        <w:numPr>
          <w:ilvl w:val="0"/>
          <w:numId w:val="18"/>
        </w:numPr>
        <w:tabs>
          <w:tab w:pos="1442" w:val="left" w:leader="none"/>
        </w:tabs>
        <w:spacing w:line="240" w:lineRule="auto" w:before="0" w:after="0"/>
        <w:ind w:left="1442" w:right="365" w:hanging="720"/>
        <w:jc w:val="both"/>
        <w:rPr>
          <w:sz w:val="20"/>
        </w:rPr>
      </w:pPr>
      <w:r>
        <w:rPr>
          <w:sz w:val="20"/>
        </w:rPr>
        <w:t>crear un programa de capacitación y entrenamiento sobre salud y derechos humanos con perspectiva de género que sea implementado de manera periódica y continua y que esté dirigido al personal de atención en salud reproductiva así como a personal judicial en el estado Lara.</w:t>
      </w:r>
    </w:p>
    <w:p>
      <w:pPr>
        <w:pStyle w:val="BodyText"/>
        <w:spacing w:before="1"/>
      </w:pPr>
    </w:p>
    <w:p>
      <w:pPr>
        <w:pStyle w:val="ListParagraph"/>
        <w:numPr>
          <w:ilvl w:val="0"/>
          <w:numId w:val="9"/>
        </w:numPr>
        <w:tabs>
          <w:tab w:pos="929" w:val="left" w:leader="none"/>
        </w:tabs>
        <w:spacing w:line="240" w:lineRule="auto" w:before="1" w:after="0"/>
        <w:ind w:left="928" w:right="0" w:hanging="567"/>
        <w:jc w:val="both"/>
        <w:rPr>
          <w:sz w:val="20"/>
        </w:rPr>
      </w:pPr>
      <w:r>
        <w:rPr>
          <w:sz w:val="20"/>
        </w:rPr>
        <w:t>Los</w:t>
      </w:r>
      <w:r>
        <w:rPr>
          <w:spacing w:val="-9"/>
          <w:sz w:val="20"/>
        </w:rPr>
        <w:t> </w:t>
      </w:r>
      <w:r>
        <w:rPr>
          <w:b/>
          <w:i/>
          <w:sz w:val="20"/>
        </w:rPr>
        <w:t>representantes</w:t>
      </w:r>
      <w:r>
        <w:rPr>
          <w:b/>
          <w:i/>
          <w:spacing w:val="-4"/>
          <w:sz w:val="20"/>
        </w:rPr>
        <w:t> </w:t>
      </w:r>
      <w:r>
        <w:rPr>
          <w:sz w:val="20"/>
        </w:rPr>
        <w:t>solicitaron</w:t>
      </w:r>
      <w:r>
        <w:rPr>
          <w:spacing w:val="-6"/>
          <w:sz w:val="20"/>
        </w:rPr>
        <w:t> </w:t>
      </w:r>
      <w:r>
        <w:rPr>
          <w:sz w:val="20"/>
        </w:rPr>
        <w:t>como</w:t>
      </w:r>
      <w:r>
        <w:rPr>
          <w:spacing w:val="-10"/>
          <w:sz w:val="20"/>
        </w:rPr>
        <w:t> </w:t>
      </w:r>
      <w:r>
        <w:rPr>
          <w:sz w:val="20"/>
        </w:rPr>
        <w:t>garantías</w:t>
      </w:r>
      <w:r>
        <w:rPr>
          <w:spacing w:val="-7"/>
          <w:sz w:val="20"/>
        </w:rPr>
        <w:t> </w:t>
      </w:r>
      <w:r>
        <w:rPr>
          <w:sz w:val="20"/>
        </w:rPr>
        <w:t>de</w:t>
      </w:r>
      <w:r>
        <w:rPr>
          <w:spacing w:val="-10"/>
          <w:sz w:val="20"/>
        </w:rPr>
        <w:t> </w:t>
      </w:r>
      <w:r>
        <w:rPr>
          <w:sz w:val="20"/>
        </w:rPr>
        <w:t>no</w:t>
      </w:r>
      <w:r>
        <w:rPr>
          <w:spacing w:val="-7"/>
          <w:sz w:val="20"/>
        </w:rPr>
        <w:t> </w:t>
      </w:r>
      <w:r>
        <w:rPr>
          <w:spacing w:val="-2"/>
          <w:sz w:val="20"/>
        </w:rPr>
        <w:t>repetición:</w:t>
      </w:r>
    </w:p>
    <w:p>
      <w:pPr>
        <w:pStyle w:val="BodyText"/>
        <w:spacing w:before="11"/>
        <w:rPr>
          <w:sz w:val="19"/>
        </w:rPr>
      </w:pPr>
    </w:p>
    <w:p>
      <w:pPr>
        <w:pStyle w:val="ListParagraph"/>
        <w:numPr>
          <w:ilvl w:val="0"/>
          <w:numId w:val="19"/>
        </w:numPr>
        <w:tabs>
          <w:tab w:pos="1442" w:val="left" w:leader="none"/>
        </w:tabs>
        <w:spacing w:line="240" w:lineRule="auto" w:before="0" w:after="0"/>
        <w:ind w:left="1442" w:right="362" w:hanging="720"/>
        <w:jc w:val="both"/>
        <w:rPr>
          <w:sz w:val="20"/>
        </w:rPr>
      </w:pPr>
      <w:r>
        <w:rPr>
          <w:sz w:val="20"/>
        </w:rPr>
        <w:t>adoptar las medidas necesarias para que los órganos de Justicia y del Ministerio</w:t>
      </w:r>
      <w:r>
        <w:rPr>
          <w:spacing w:val="-9"/>
          <w:sz w:val="20"/>
        </w:rPr>
        <w:t> </w:t>
      </w:r>
      <w:r>
        <w:rPr>
          <w:sz w:val="20"/>
        </w:rPr>
        <w:t>Público,</w:t>
      </w:r>
      <w:r>
        <w:rPr>
          <w:spacing w:val="-8"/>
          <w:sz w:val="20"/>
        </w:rPr>
        <w:t> </w:t>
      </w:r>
      <w:r>
        <w:rPr>
          <w:sz w:val="20"/>
        </w:rPr>
        <w:t>así</w:t>
      </w:r>
      <w:r>
        <w:rPr>
          <w:spacing w:val="-5"/>
          <w:sz w:val="20"/>
        </w:rPr>
        <w:t> </w:t>
      </w:r>
      <w:r>
        <w:rPr>
          <w:sz w:val="20"/>
        </w:rPr>
        <w:t>como</w:t>
      </w:r>
      <w:r>
        <w:rPr>
          <w:spacing w:val="-8"/>
          <w:sz w:val="20"/>
        </w:rPr>
        <w:t> </w:t>
      </w:r>
      <w:r>
        <w:rPr>
          <w:sz w:val="20"/>
        </w:rPr>
        <w:t>del</w:t>
      </w:r>
      <w:r>
        <w:rPr>
          <w:spacing w:val="-7"/>
          <w:sz w:val="20"/>
        </w:rPr>
        <w:t> </w:t>
      </w:r>
      <w:r>
        <w:rPr>
          <w:sz w:val="20"/>
        </w:rPr>
        <w:t>Colegio</w:t>
      </w:r>
      <w:r>
        <w:rPr>
          <w:spacing w:val="-9"/>
          <w:sz w:val="20"/>
        </w:rPr>
        <w:t> </w:t>
      </w:r>
      <w:r>
        <w:rPr>
          <w:sz w:val="20"/>
        </w:rPr>
        <w:t>de</w:t>
      </w:r>
      <w:r>
        <w:rPr>
          <w:spacing w:val="-9"/>
          <w:sz w:val="20"/>
        </w:rPr>
        <w:t> </w:t>
      </w:r>
      <w:r>
        <w:rPr>
          <w:sz w:val="20"/>
        </w:rPr>
        <w:t>Médicos</w:t>
      </w:r>
      <w:r>
        <w:rPr>
          <w:spacing w:val="-8"/>
          <w:sz w:val="20"/>
        </w:rPr>
        <w:t> </w:t>
      </w:r>
      <w:r>
        <w:rPr>
          <w:sz w:val="20"/>
        </w:rPr>
        <w:t>desarrollen</w:t>
      </w:r>
      <w:r>
        <w:rPr>
          <w:spacing w:val="-7"/>
          <w:sz w:val="20"/>
        </w:rPr>
        <w:t> </w:t>
      </w:r>
      <w:r>
        <w:rPr>
          <w:sz w:val="20"/>
        </w:rPr>
        <w:t>programas</w:t>
      </w:r>
      <w:r>
        <w:rPr>
          <w:spacing w:val="-8"/>
          <w:sz w:val="20"/>
        </w:rPr>
        <w:t> </w:t>
      </w:r>
      <w:r>
        <w:rPr>
          <w:sz w:val="20"/>
        </w:rPr>
        <w:t>de capacitación y políticas para la investigación y prevención de casos de violencia obstétrica considerando</w:t>
      </w:r>
      <w:r>
        <w:rPr>
          <w:spacing w:val="-2"/>
          <w:sz w:val="20"/>
        </w:rPr>
        <w:t> </w:t>
      </w:r>
      <w:r>
        <w:rPr>
          <w:sz w:val="20"/>
        </w:rPr>
        <w:t>los estándares</w:t>
      </w:r>
      <w:r>
        <w:rPr>
          <w:spacing w:val="-2"/>
          <w:sz w:val="20"/>
        </w:rPr>
        <w:t> </w:t>
      </w:r>
      <w:r>
        <w:rPr>
          <w:sz w:val="20"/>
        </w:rPr>
        <w:t>interamericanos en materia de plazo razonable y debida diligencia.</w:t>
      </w:r>
    </w:p>
    <w:p>
      <w:pPr>
        <w:spacing w:after="0" w:line="240" w:lineRule="auto"/>
        <w:jc w:val="both"/>
        <w:rPr>
          <w:sz w:val="20"/>
        </w:rPr>
        <w:sectPr>
          <w:pgSz w:w="12240" w:h="15840"/>
          <w:pgMar w:header="0" w:footer="1664" w:top="1340" w:bottom="1860" w:left="1340" w:right="1340"/>
        </w:sectPr>
      </w:pPr>
    </w:p>
    <w:p>
      <w:pPr>
        <w:pStyle w:val="ListParagraph"/>
        <w:numPr>
          <w:ilvl w:val="0"/>
          <w:numId w:val="19"/>
        </w:numPr>
        <w:tabs>
          <w:tab w:pos="1442" w:val="left" w:leader="none"/>
        </w:tabs>
        <w:spacing w:line="240" w:lineRule="auto" w:before="76" w:after="0"/>
        <w:ind w:left="1442" w:right="366" w:hanging="720"/>
        <w:jc w:val="both"/>
        <w:rPr>
          <w:sz w:val="20"/>
        </w:rPr>
      </w:pPr>
      <w:r>
        <w:rPr>
          <w:sz w:val="20"/>
        </w:rPr>
        <w:t>implementar medidas legislativas y de cualquier otra índole destinadas a reglamentar el ejercicio de</w:t>
      </w:r>
      <w:r>
        <w:rPr>
          <w:spacing w:val="-2"/>
          <w:sz w:val="20"/>
        </w:rPr>
        <w:t> </w:t>
      </w:r>
      <w:r>
        <w:rPr>
          <w:sz w:val="20"/>
        </w:rPr>
        <w:t>la medicina en la atención del paciente,</w:t>
      </w:r>
      <w:r>
        <w:rPr>
          <w:spacing w:val="-1"/>
          <w:sz w:val="20"/>
        </w:rPr>
        <w:t> </w:t>
      </w:r>
      <w:r>
        <w:rPr>
          <w:sz w:val="20"/>
        </w:rPr>
        <w:t>así como a</w:t>
      </w:r>
      <w:r>
        <w:rPr>
          <w:spacing w:val="-17"/>
          <w:sz w:val="20"/>
        </w:rPr>
        <w:t> </w:t>
      </w:r>
      <w:r>
        <w:rPr>
          <w:sz w:val="20"/>
        </w:rPr>
        <w:t>robustecer</w:t>
      </w:r>
      <w:r>
        <w:rPr>
          <w:spacing w:val="-16"/>
          <w:sz w:val="20"/>
        </w:rPr>
        <w:t> </w:t>
      </w:r>
      <w:r>
        <w:rPr>
          <w:sz w:val="20"/>
        </w:rPr>
        <w:t>la</w:t>
      </w:r>
      <w:r>
        <w:rPr>
          <w:spacing w:val="-14"/>
          <w:sz w:val="20"/>
        </w:rPr>
        <w:t> </w:t>
      </w:r>
      <w:r>
        <w:rPr>
          <w:sz w:val="20"/>
        </w:rPr>
        <w:t>responsabilidad</w:t>
      </w:r>
      <w:r>
        <w:rPr>
          <w:spacing w:val="-16"/>
          <w:sz w:val="20"/>
        </w:rPr>
        <w:t> </w:t>
      </w:r>
      <w:r>
        <w:rPr>
          <w:sz w:val="20"/>
        </w:rPr>
        <w:t>civil</w:t>
      </w:r>
      <w:r>
        <w:rPr>
          <w:spacing w:val="-17"/>
          <w:sz w:val="20"/>
        </w:rPr>
        <w:t> </w:t>
      </w:r>
      <w:r>
        <w:rPr>
          <w:sz w:val="20"/>
        </w:rPr>
        <w:t>y</w:t>
      </w:r>
      <w:r>
        <w:rPr>
          <w:spacing w:val="-15"/>
          <w:sz w:val="20"/>
        </w:rPr>
        <w:t> </w:t>
      </w:r>
      <w:r>
        <w:rPr>
          <w:sz w:val="20"/>
        </w:rPr>
        <w:t>penal</w:t>
      </w:r>
      <w:r>
        <w:rPr>
          <w:spacing w:val="-14"/>
          <w:sz w:val="20"/>
        </w:rPr>
        <w:t> </w:t>
      </w:r>
      <w:r>
        <w:rPr>
          <w:sz w:val="20"/>
        </w:rPr>
        <w:t>de</w:t>
      </w:r>
      <w:r>
        <w:rPr>
          <w:spacing w:val="-16"/>
          <w:sz w:val="20"/>
        </w:rPr>
        <w:t> </w:t>
      </w:r>
      <w:r>
        <w:rPr>
          <w:sz w:val="20"/>
        </w:rPr>
        <w:t>las</w:t>
      </w:r>
      <w:r>
        <w:rPr>
          <w:spacing w:val="-18"/>
          <w:sz w:val="20"/>
        </w:rPr>
        <w:t> </w:t>
      </w:r>
      <w:r>
        <w:rPr>
          <w:sz w:val="20"/>
        </w:rPr>
        <w:t>personas</w:t>
      </w:r>
      <w:r>
        <w:rPr>
          <w:spacing w:val="-15"/>
          <w:sz w:val="20"/>
        </w:rPr>
        <w:t> </w:t>
      </w:r>
      <w:r>
        <w:rPr>
          <w:sz w:val="20"/>
        </w:rPr>
        <w:t>que</w:t>
      </w:r>
      <w:r>
        <w:rPr>
          <w:spacing w:val="-16"/>
          <w:sz w:val="20"/>
        </w:rPr>
        <w:t> </w:t>
      </w:r>
      <w:r>
        <w:rPr>
          <w:sz w:val="20"/>
        </w:rPr>
        <w:t>ejerzan</w:t>
      </w:r>
      <w:r>
        <w:rPr>
          <w:spacing w:val="-14"/>
          <w:sz w:val="20"/>
        </w:rPr>
        <w:t> </w:t>
      </w:r>
      <w:r>
        <w:rPr>
          <w:sz w:val="20"/>
        </w:rPr>
        <w:t>actos de violencia obstétrica en contra de las mujeres.</w:t>
      </w:r>
    </w:p>
    <w:p>
      <w:pPr>
        <w:pStyle w:val="BodyText"/>
        <w:spacing w:before="2"/>
      </w:pPr>
    </w:p>
    <w:p>
      <w:pPr>
        <w:pStyle w:val="ListParagraph"/>
        <w:numPr>
          <w:ilvl w:val="0"/>
          <w:numId w:val="9"/>
        </w:numPr>
        <w:tabs>
          <w:tab w:pos="929" w:val="left" w:leader="none"/>
        </w:tabs>
        <w:spacing w:line="240" w:lineRule="auto" w:before="0" w:after="0"/>
        <w:ind w:left="928" w:right="0" w:hanging="567"/>
        <w:jc w:val="both"/>
        <w:rPr>
          <w:sz w:val="20"/>
        </w:rPr>
      </w:pPr>
      <w:r>
        <w:rPr>
          <w:sz w:val="20"/>
        </w:rPr>
        <w:t>El</w:t>
      </w:r>
      <w:r>
        <w:rPr>
          <w:spacing w:val="-9"/>
          <w:sz w:val="20"/>
        </w:rPr>
        <w:t> </w:t>
      </w:r>
      <w:r>
        <w:rPr>
          <w:b/>
          <w:i/>
          <w:sz w:val="20"/>
        </w:rPr>
        <w:t>Estado</w:t>
      </w:r>
      <w:r>
        <w:rPr>
          <w:b/>
          <w:i/>
          <w:spacing w:val="-5"/>
          <w:sz w:val="20"/>
        </w:rPr>
        <w:t> </w:t>
      </w:r>
      <w:r>
        <w:rPr>
          <w:sz w:val="20"/>
        </w:rPr>
        <w:t>no</w:t>
      </w:r>
      <w:r>
        <w:rPr>
          <w:spacing w:val="-5"/>
          <w:sz w:val="20"/>
        </w:rPr>
        <w:t> </w:t>
      </w:r>
      <w:r>
        <w:rPr>
          <w:sz w:val="20"/>
        </w:rPr>
        <w:t>realizó</w:t>
      </w:r>
      <w:r>
        <w:rPr>
          <w:spacing w:val="-7"/>
          <w:sz w:val="20"/>
        </w:rPr>
        <w:t> </w:t>
      </w:r>
      <w:r>
        <w:rPr>
          <w:sz w:val="20"/>
        </w:rPr>
        <w:t>ninguna</w:t>
      </w:r>
      <w:r>
        <w:rPr>
          <w:spacing w:val="-7"/>
          <w:sz w:val="20"/>
        </w:rPr>
        <w:t> </w:t>
      </w:r>
      <w:r>
        <w:rPr>
          <w:sz w:val="20"/>
        </w:rPr>
        <w:t>consideración</w:t>
      </w:r>
      <w:r>
        <w:rPr>
          <w:spacing w:val="-6"/>
          <w:sz w:val="20"/>
        </w:rPr>
        <w:t> </w:t>
      </w:r>
      <w:r>
        <w:rPr>
          <w:sz w:val="20"/>
        </w:rPr>
        <w:t>a</w:t>
      </w:r>
      <w:r>
        <w:rPr>
          <w:spacing w:val="-4"/>
          <w:sz w:val="20"/>
        </w:rPr>
        <w:t> </w:t>
      </w:r>
      <w:r>
        <w:rPr>
          <w:sz w:val="20"/>
        </w:rPr>
        <w:t>este</w:t>
      </w:r>
      <w:r>
        <w:rPr>
          <w:spacing w:val="-8"/>
          <w:sz w:val="20"/>
        </w:rPr>
        <w:t> </w:t>
      </w:r>
      <w:r>
        <w:rPr>
          <w:spacing w:val="-2"/>
          <w:sz w:val="20"/>
        </w:rPr>
        <w:t>respecto.</w:t>
      </w:r>
    </w:p>
    <w:p>
      <w:pPr>
        <w:pStyle w:val="BodyText"/>
        <w:spacing w:before="11"/>
        <w:rPr>
          <w:sz w:val="19"/>
        </w:rPr>
      </w:pPr>
    </w:p>
    <w:p>
      <w:pPr>
        <w:pStyle w:val="ListParagraph"/>
        <w:numPr>
          <w:ilvl w:val="0"/>
          <w:numId w:val="9"/>
        </w:numPr>
        <w:tabs>
          <w:tab w:pos="929" w:val="left" w:leader="none"/>
        </w:tabs>
        <w:spacing w:line="240" w:lineRule="auto" w:before="0" w:after="0"/>
        <w:ind w:left="362" w:right="357" w:firstLine="0"/>
        <w:jc w:val="both"/>
        <w:rPr>
          <w:sz w:val="20"/>
        </w:rPr>
      </w:pPr>
      <w:r>
        <w:rPr>
          <w:sz w:val="20"/>
        </w:rPr>
        <w:t>Toda vez que la </w:t>
      </w:r>
      <w:r>
        <w:rPr>
          <w:b/>
          <w:i/>
          <w:sz w:val="20"/>
        </w:rPr>
        <w:t>Corte </w:t>
      </w:r>
      <w:r>
        <w:rPr>
          <w:sz w:val="20"/>
        </w:rPr>
        <w:t>ha constatado que el Estado es responsable internacionalmente por la falta de debida diligencia en la investigación de los denunciados actos de mala praxis y violencia obstétrica a los que habría sido sometida la señora Rodríguez Pacheco, el Tribunal estima conveniente ordenar que el Estado adopte las medidas necesarias para que los órganos del Poder Judicial y del Ministerio Público desarrollen programas de capacitación en la investigación de posibles casos de violencia obstétrica teniendo en cuenta los estándares interamericanos sobre las materias referentes a la debida diligencia y plazo razonable, así como con perspectiva de género. Adicionalmente, la Corte considera necesario ordenar al Estado desarrollar programas</w:t>
      </w:r>
      <w:r>
        <w:rPr>
          <w:spacing w:val="-17"/>
          <w:sz w:val="20"/>
        </w:rPr>
        <w:t> </w:t>
      </w:r>
      <w:r>
        <w:rPr>
          <w:sz w:val="20"/>
        </w:rPr>
        <w:t>de</w:t>
      </w:r>
      <w:r>
        <w:rPr>
          <w:spacing w:val="-18"/>
          <w:sz w:val="20"/>
        </w:rPr>
        <w:t> </w:t>
      </w:r>
      <w:r>
        <w:rPr>
          <w:sz w:val="20"/>
        </w:rPr>
        <w:t>formación</w:t>
      </w:r>
      <w:r>
        <w:rPr>
          <w:spacing w:val="-14"/>
          <w:sz w:val="20"/>
        </w:rPr>
        <w:t> </w:t>
      </w:r>
      <w:r>
        <w:rPr>
          <w:sz w:val="20"/>
        </w:rPr>
        <w:t>y</w:t>
      </w:r>
      <w:r>
        <w:rPr>
          <w:spacing w:val="-17"/>
          <w:sz w:val="20"/>
        </w:rPr>
        <w:t> </w:t>
      </w:r>
      <w:r>
        <w:rPr>
          <w:sz w:val="20"/>
        </w:rPr>
        <w:t>educación</w:t>
      </w:r>
      <w:r>
        <w:rPr>
          <w:spacing w:val="-16"/>
          <w:sz w:val="20"/>
        </w:rPr>
        <w:t> </w:t>
      </w:r>
      <w:r>
        <w:rPr>
          <w:sz w:val="20"/>
        </w:rPr>
        <w:t>permanente</w:t>
      </w:r>
      <w:r>
        <w:rPr>
          <w:spacing w:val="-15"/>
          <w:sz w:val="20"/>
        </w:rPr>
        <w:t> </w:t>
      </w:r>
      <w:r>
        <w:rPr>
          <w:sz w:val="20"/>
        </w:rPr>
        <w:t>dirigidos</w:t>
      </w:r>
      <w:r>
        <w:rPr>
          <w:spacing w:val="-18"/>
          <w:sz w:val="20"/>
        </w:rPr>
        <w:t> </w:t>
      </w:r>
      <w:r>
        <w:rPr>
          <w:sz w:val="20"/>
        </w:rPr>
        <w:t>a</w:t>
      </w:r>
      <w:r>
        <w:rPr>
          <w:spacing w:val="-17"/>
          <w:sz w:val="20"/>
        </w:rPr>
        <w:t> </w:t>
      </w:r>
      <w:r>
        <w:rPr>
          <w:sz w:val="20"/>
        </w:rPr>
        <w:t>los</w:t>
      </w:r>
      <w:r>
        <w:rPr>
          <w:spacing w:val="-15"/>
          <w:sz w:val="20"/>
        </w:rPr>
        <w:t> </w:t>
      </w:r>
      <w:r>
        <w:rPr>
          <w:sz w:val="20"/>
        </w:rPr>
        <w:t>estudiantes</w:t>
      </w:r>
      <w:r>
        <w:rPr>
          <w:spacing w:val="-18"/>
          <w:sz w:val="20"/>
        </w:rPr>
        <w:t> </w:t>
      </w:r>
      <w:r>
        <w:rPr>
          <w:sz w:val="20"/>
        </w:rPr>
        <w:t>de</w:t>
      </w:r>
      <w:r>
        <w:rPr>
          <w:spacing w:val="-18"/>
          <w:sz w:val="20"/>
        </w:rPr>
        <w:t> </w:t>
      </w:r>
      <w:r>
        <w:rPr>
          <w:sz w:val="20"/>
        </w:rPr>
        <w:t>medicina y</w:t>
      </w:r>
      <w:r>
        <w:rPr>
          <w:spacing w:val="-8"/>
          <w:sz w:val="20"/>
        </w:rPr>
        <w:t> </w:t>
      </w:r>
      <w:r>
        <w:rPr>
          <w:sz w:val="20"/>
        </w:rPr>
        <w:t>profesionales</w:t>
      </w:r>
      <w:r>
        <w:rPr>
          <w:spacing w:val="-8"/>
          <w:sz w:val="20"/>
        </w:rPr>
        <w:t> </w:t>
      </w:r>
      <w:r>
        <w:rPr>
          <w:sz w:val="20"/>
        </w:rPr>
        <w:t>médicos,</w:t>
      </w:r>
      <w:r>
        <w:rPr>
          <w:spacing w:val="-8"/>
          <w:sz w:val="20"/>
        </w:rPr>
        <w:t> </w:t>
      </w:r>
      <w:r>
        <w:rPr>
          <w:sz w:val="20"/>
        </w:rPr>
        <w:t>así</w:t>
      </w:r>
      <w:r>
        <w:rPr>
          <w:spacing w:val="-8"/>
          <w:sz w:val="20"/>
        </w:rPr>
        <w:t> </w:t>
      </w:r>
      <w:r>
        <w:rPr>
          <w:sz w:val="20"/>
        </w:rPr>
        <w:t>como</w:t>
      </w:r>
      <w:r>
        <w:rPr>
          <w:spacing w:val="-8"/>
          <w:sz w:val="20"/>
        </w:rPr>
        <w:t> </w:t>
      </w:r>
      <w:r>
        <w:rPr>
          <w:sz w:val="20"/>
        </w:rPr>
        <w:t>a</w:t>
      </w:r>
      <w:r>
        <w:rPr>
          <w:spacing w:val="-7"/>
          <w:sz w:val="20"/>
        </w:rPr>
        <w:t> </w:t>
      </w:r>
      <w:r>
        <w:rPr>
          <w:sz w:val="20"/>
        </w:rPr>
        <w:t>todo</w:t>
      </w:r>
      <w:r>
        <w:rPr>
          <w:spacing w:val="-6"/>
          <w:sz w:val="20"/>
        </w:rPr>
        <w:t> </w:t>
      </w:r>
      <w:r>
        <w:rPr>
          <w:sz w:val="20"/>
        </w:rPr>
        <w:t>el</w:t>
      </w:r>
      <w:r>
        <w:rPr>
          <w:spacing w:val="-7"/>
          <w:sz w:val="20"/>
        </w:rPr>
        <w:t> </w:t>
      </w:r>
      <w:r>
        <w:rPr>
          <w:sz w:val="20"/>
        </w:rPr>
        <w:t>personal</w:t>
      </w:r>
      <w:r>
        <w:rPr>
          <w:spacing w:val="-3"/>
          <w:sz w:val="20"/>
        </w:rPr>
        <w:t> </w:t>
      </w:r>
      <w:r>
        <w:rPr>
          <w:sz w:val="20"/>
        </w:rPr>
        <w:t>de</w:t>
      </w:r>
      <w:r>
        <w:rPr>
          <w:spacing w:val="-9"/>
          <w:sz w:val="20"/>
        </w:rPr>
        <w:t> </w:t>
      </w:r>
      <w:r>
        <w:rPr>
          <w:sz w:val="20"/>
        </w:rPr>
        <w:t>atención</w:t>
      </w:r>
      <w:r>
        <w:rPr>
          <w:spacing w:val="-4"/>
          <w:sz w:val="20"/>
        </w:rPr>
        <w:t> </w:t>
      </w:r>
      <w:r>
        <w:rPr>
          <w:sz w:val="20"/>
        </w:rPr>
        <w:t>en</w:t>
      </w:r>
      <w:r>
        <w:rPr>
          <w:spacing w:val="-7"/>
          <w:sz w:val="20"/>
        </w:rPr>
        <w:t> </w:t>
      </w:r>
      <w:r>
        <w:rPr>
          <w:sz w:val="20"/>
        </w:rPr>
        <w:t>salud</w:t>
      </w:r>
      <w:r>
        <w:rPr>
          <w:spacing w:val="-7"/>
          <w:sz w:val="20"/>
        </w:rPr>
        <w:t> </w:t>
      </w:r>
      <w:r>
        <w:rPr>
          <w:sz w:val="20"/>
        </w:rPr>
        <w:t>reproductiva, tanto</w:t>
      </w:r>
      <w:r>
        <w:rPr>
          <w:spacing w:val="-15"/>
          <w:sz w:val="20"/>
        </w:rPr>
        <w:t> </w:t>
      </w:r>
      <w:r>
        <w:rPr>
          <w:sz w:val="20"/>
        </w:rPr>
        <w:t>en</w:t>
      </w:r>
      <w:r>
        <w:rPr>
          <w:spacing w:val="-10"/>
          <w:sz w:val="20"/>
        </w:rPr>
        <w:t> </w:t>
      </w:r>
      <w:r>
        <w:rPr>
          <w:sz w:val="20"/>
        </w:rPr>
        <w:t>centros</w:t>
      </w:r>
      <w:r>
        <w:rPr>
          <w:spacing w:val="-14"/>
          <w:sz w:val="20"/>
        </w:rPr>
        <w:t> </w:t>
      </w:r>
      <w:r>
        <w:rPr>
          <w:sz w:val="20"/>
        </w:rPr>
        <w:t>de</w:t>
      </w:r>
      <w:r>
        <w:rPr>
          <w:spacing w:val="-13"/>
          <w:sz w:val="20"/>
        </w:rPr>
        <w:t> </w:t>
      </w:r>
      <w:r>
        <w:rPr>
          <w:sz w:val="20"/>
        </w:rPr>
        <w:t>salud</w:t>
      </w:r>
      <w:r>
        <w:rPr>
          <w:spacing w:val="-13"/>
          <w:sz w:val="20"/>
        </w:rPr>
        <w:t> </w:t>
      </w:r>
      <w:r>
        <w:rPr>
          <w:sz w:val="20"/>
        </w:rPr>
        <w:t>públicos</w:t>
      </w:r>
      <w:r>
        <w:rPr>
          <w:spacing w:val="-12"/>
          <w:sz w:val="20"/>
        </w:rPr>
        <w:t> </w:t>
      </w:r>
      <w:r>
        <w:rPr>
          <w:sz w:val="20"/>
        </w:rPr>
        <w:t>como</w:t>
      </w:r>
      <w:r>
        <w:rPr>
          <w:spacing w:val="-15"/>
          <w:sz w:val="20"/>
        </w:rPr>
        <w:t> </w:t>
      </w:r>
      <w:r>
        <w:rPr>
          <w:sz w:val="20"/>
        </w:rPr>
        <w:t>privados,</w:t>
      </w:r>
      <w:r>
        <w:rPr>
          <w:spacing w:val="-7"/>
          <w:sz w:val="20"/>
        </w:rPr>
        <w:t> </w:t>
      </w:r>
      <w:r>
        <w:rPr>
          <w:sz w:val="20"/>
        </w:rPr>
        <w:t>sobre</w:t>
      </w:r>
      <w:r>
        <w:rPr>
          <w:spacing w:val="-12"/>
          <w:sz w:val="20"/>
        </w:rPr>
        <w:t> </w:t>
      </w:r>
      <w:r>
        <w:rPr>
          <w:sz w:val="20"/>
        </w:rPr>
        <w:t>los</w:t>
      </w:r>
      <w:r>
        <w:rPr>
          <w:spacing w:val="-12"/>
          <w:sz w:val="20"/>
        </w:rPr>
        <w:t> </w:t>
      </w:r>
      <w:r>
        <w:rPr>
          <w:sz w:val="20"/>
        </w:rPr>
        <w:t>derechos</w:t>
      </w:r>
      <w:r>
        <w:rPr>
          <w:spacing w:val="-13"/>
          <w:sz w:val="20"/>
        </w:rPr>
        <w:t> </w:t>
      </w:r>
      <w:r>
        <w:rPr>
          <w:sz w:val="20"/>
        </w:rPr>
        <w:t>a</w:t>
      </w:r>
      <w:r>
        <w:rPr>
          <w:spacing w:val="-11"/>
          <w:sz w:val="20"/>
        </w:rPr>
        <w:t> </w:t>
      </w:r>
      <w:r>
        <w:rPr>
          <w:sz w:val="20"/>
        </w:rPr>
        <w:t>la</w:t>
      </w:r>
      <w:r>
        <w:rPr>
          <w:spacing w:val="-13"/>
          <w:sz w:val="20"/>
        </w:rPr>
        <w:t> </w:t>
      </w:r>
      <w:r>
        <w:rPr>
          <w:sz w:val="20"/>
        </w:rPr>
        <w:t>salud</w:t>
      </w:r>
      <w:r>
        <w:rPr>
          <w:spacing w:val="-13"/>
          <w:sz w:val="20"/>
        </w:rPr>
        <w:t> </w:t>
      </w:r>
      <w:r>
        <w:rPr>
          <w:sz w:val="20"/>
        </w:rPr>
        <w:t>materna de las mujeres y discriminación basada en género y estereotipos, así como sobre la investigación y prevención de casos de violencia obstétrica, considerando para ello los estándares interamericanos en la materia</w:t>
      </w:r>
      <w:r>
        <w:rPr>
          <w:position w:val="7"/>
          <w:sz w:val="13"/>
        </w:rPr>
        <w:t>260</w:t>
      </w:r>
      <w:r>
        <w:rPr>
          <w:sz w:val="20"/>
        </w:rPr>
        <w:t>.</w:t>
      </w:r>
    </w:p>
    <w:p>
      <w:pPr>
        <w:pStyle w:val="BodyText"/>
        <w:spacing w:before="2"/>
      </w:pPr>
    </w:p>
    <w:p>
      <w:pPr>
        <w:pStyle w:val="ListParagraph"/>
        <w:numPr>
          <w:ilvl w:val="0"/>
          <w:numId w:val="9"/>
        </w:numPr>
        <w:tabs>
          <w:tab w:pos="929" w:val="left" w:leader="none"/>
        </w:tabs>
        <w:spacing w:line="240" w:lineRule="auto" w:before="0" w:after="0"/>
        <w:ind w:left="362" w:right="359" w:firstLine="0"/>
        <w:jc w:val="both"/>
        <w:rPr>
          <w:sz w:val="20"/>
        </w:rPr>
      </w:pPr>
      <w:r>
        <w:rPr>
          <w:sz w:val="20"/>
        </w:rPr>
        <w:t>Para</w:t>
      </w:r>
      <w:r>
        <w:rPr>
          <w:spacing w:val="-9"/>
          <w:sz w:val="20"/>
        </w:rPr>
        <w:t> </w:t>
      </w:r>
      <w:r>
        <w:rPr>
          <w:sz w:val="20"/>
        </w:rPr>
        <w:t>el</w:t>
      </w:r>
      <w:r>
        <w:rPr>
          <w:spacing w:val="-10"/>
          <w:sz w:val="20"/>
        </w:rPr>
        <w:t> </w:t>
      </w:r>
      <w:r>
        <w:rPr>
          <w:sz w:val="20"/>
        </w:rPr>
        <w:t>diseño</w:t>
      </w:r>
      <w:r>
        <w:rPr>
          <w:spacing w:val="-9"/>
          <w:sz w:val="20"/>
        </w:rPr>
        <w:t> </w:t>
      </w:r>
      <w:r>
        <w:rPr>
          <w:sz w:val="20"/>
        </w:rPr>
        <w:t>e</w:t>
      </w:r>
      <w:r>
        <w:rPr>
          <w:spacing w:val="-11"/>
          <w:sz w:val="20"/>
        </w:rPr>
        <w:t> </w:t>
      </w:r>
      <w:r>
        <w:rPr>
          <w:sz w:val="20"/>
        </w:rPr>
        <w:t>implementación</w:t>
      </w:r>
      <w:r>
        <w:rPr>
          <w:spacing w:val="-9"/>
          <w:sz w:val="20"/>
        </w:rPr>
        <w:t> </w:t>
      </w:r>
      <w:r>
        <w:rPr>
          <w:sz w:val="20"/>
        </w:rPr>
        <w:t>de</w:t>
      </w:r>
      <w:r>
        <w:rPr>
          <w:spacing w:val="-9"/>
          <w:sz w:val="20"/>
        </w:rPr>
        <w:t> </w:t>
      </w:r>
      <w:r>
        <w:rPr>
          <w:sz w:val="20"/>
        </w:rPr>
        <w:t>estos</w:t>
      </w:r>
      <w:r>
        <w:rPr>
          <w:spacing w:val="-11"/>
          <w:sz w:val="20"/>
        </w:rPr>
        <w:t> </w:t>
      </w:r>
      <w:r>
        <w:rPr>
          <w:sz w:val="20"/>
        </w:rPr>
        <w:t>planes</w:t>
      </w:r>
      <w:r>
        <w:rPr>
          <w:spacing w:val="-11"/>
          <w:sz w:val="20"/>
        </w:rPr>
        <w:t> </w:t>
      </w:r>
      <w:r>
        <w:rPr>
          <w:sz w:val="20"/>
        </w:rPr>
        <w:t>de</w:t>
      </w:r>
      <w:r>
        <w:rPr>
          <w:spacing w:val="-11"/>
          <w:sz w:val="20"/>
        </w:rPr>
        <w:t> </w:t>
      </w:r>
      <w:r>
        <w:rPr>
          <w:sz w:val="20"/>
        </w:rPr>
        <w:t>capacitación</w:t>
      </w:r>
      <w:r>
        <w:rPr>
          <w:spacing w:val="-9"/>
          <w:sz w:val="20"/>
        </w:rPr>
        <w:t> </w:t>
      </w:r>
      <w:r>
        <w:rPr>
          <w:sz w:val="20"/>
        </w:rPr>
        <w:t>integral</w:t>
      </w:r>
      <w:r>
        <w:rPr>
          <w:spacing w:val="-9"/>
          <w:sz w:val="20"/>
        </w:rPr>
        <w:t> </w:t>
      </w:r>
      <w:r>
        <w:rPr>
          <w:sz w:val="20"/>
        </w:rPr>
        <w:t>el</w:t>
      </w:r>
      <w:r>
        <w:rPr>
          <w:spacing w:val="-10"/>
          <w:sz w:val="20"/>
        </w:rPr>
        <w:t> </w:t>
      </w:r>
      <w:r>
        <w:rPr>
          <w:sz w:val="20"/>
        </w:rPr>
        <w:t>Estado cuenta con un plazo de un año a partir de la publicación de la presente Sentencia. Asimismo,</w:t>
      </w:r>
      <w:r>
        <w:rPr>
          <w:spacing w:val="-2"/>
          <w:sz w:val="20"/>
        </w:rPr>
        <w:t> </w:t>
      </w:r>
      <w:r>
        <w:rPr>
          <w:sz w:val="20"/>
        </w:rPr>
        <w:t>el</w:t>
      </w:r>
      <w:r>
        <w:rPr>
          <w:spacing w:val="-3"/>
          <w:sz w:val="20"/>
        </w:rPr>
        <w:t> </w:t>
      </w:r>
      <w:r>
        <w:rPr>
          <w:sz w:val="20"/>
        </w:rPr>
        <w:t>Estado</w:t>
      </w:r>
      <w:r>
        <w:rPr>
          <w:spacing w:val="-2"/>
          <w:sz w:val="20"/>
        </w:rPr>
        <w:t> </w:t>
      </w:r>
      <w:r>
        <w:rPr>
          <w:sz w:val="20"/>
        </w:rPr>
        <w:t>deberá</w:t>
      </w:r>
      <w:r>
        <w:rPr>
          <w:spacing w:val="-1"/>
          <w:sz w:val="20"/>
        </w:rPr>
        <w:t> </w:t>
      </w:r>
      <w:r>
        <w:rPr>
          <w:sz w:val="20"/>
        </w:rPr>
        <w:t>presentar</w:t>
      </w:r>
      <w:r>
        <w:rPr>
          <w:spacing w:val="-2"/>
          <w:sz w:val="20"/>
        </w:rPr>
        <w:t> </w:t>
      </w:r>
      <w:r>
        <w:rPr>
          <w:sz w:val="20"/>
        </w:rPr>
        <w:t>a</w:t>
      </w:r>
      <w:r>
        <w:rPr>
          <w:spacing w:val="-2"/>
          <w:sz w:val="20"/>
        </w:rPr>
        <w:t> </w:t>
      </w:r>
      <w:r>
        <w:rPr>
          <w:sz w:val="20"/>
        </w:rPr>
        <w:t>la</w:t>
      </w:r>
      <w:r>
        <w:rPr>
          <w:spacing w:val="-3"/>
          <w:sz w:val="20"/>
        </w:rPr>
        <w:t> </w:t>
      </w:r>
      <w:r>
        <w:rPr>
          <w:sz w:val="20"/>
        </w:rPr>
        <w:t>Corte</w:t>
      </w:r>
      <w:r>
        <w:rPr>
          <w:spacing w:val="-5"/>
          <w:sz w:val="20"/>
        </w:rPr>
        <w:t> </w:t>
      </w:r>
      <w:r>
        <w:rPr>
          <w:sz w:val="20"/>
        </w:rPr>
        <w:t>un</w:t>
      </w:r>
      <w:r>
        <w:rPr>
          <w:spacing w:val="-2"/>
          <w:sz w:val="20"/>
        </w:rPr>
        <w:t> </w:t>
      </w:r>
      <w:r>
        <w:rPr>
          <w:sz w:val="20"/>
        </w:rPr>
        <w:t>informe</w:t>
      </w:r>
      <w:r>
        <w:rPr>
          <w:spacing w:val="-2"/>
          <w:sz w:val="20"/>
        </w:rPr>
        <w:t> </w:t>
      </w:r>
      <w:r>
        <w:rPr>
          <w:sz w:val="20"/>
        </w:rPr>
        <w:t>anual</w:t>
      </w:r>
      <w:r>
        <w:rPr>
          <w:spacing w:val="-3"/>
          <w:sz w:val="20"/>
        </w:rPr>
        <w:t> </w:t>
      </w:r>
      <w:r>
        <w:rPr>
          <w:sz w:val="20"/>
        </w:rPr>
        <w:t>durante</w:t>
      </w:r>
      <w:r>
        <w:rPr>
          <w:spacing w:val="-5"/>
          <w:sz w:val="20"/>
        </w:rPr>
        <w:t> </w:t>
      </w:r>
      <w:r>
        <w:rPr>
          <w:sz w:val="20"/>
        </w:rPr>
        <w:t>cinco</w:t>
      </w:r>
      <w:r>
        <w:rPr>
          <w:spacing w:val="-2"/>
          <w:sz w:val="20"/>
        </w:rPr>
        <w:t> </w:t>
      </w:r>
      <w:r>
        <w:rPr>
          <w:sz w:val="20"/>
        </w:rPr>
        <w:t>años</w:t>
      </w:r>
      <w:r>
        <w:rPr>
          <w:spacing w:val="-2"/>
          <w:sz w:val="20"/>
        </w:rPr>
        <w:t> </w:t>
      </w:r>
      <w:r>
        <w:rPr>
          <w:sz w:val="20"/>
        </w:rPr>
        <w:t>a partir de</w:t>
      </w:r>
      <w:r>
        <w:rPr>
          <w:spacing w:val="-1"/>
          <w:sz w:val="20"/>
        </w:rPr>
        <w:t> </w:t>
      </w:r>
      <w:r>
        <w:rPr>
          <w:sz w:val="20"/>
        </w:rPr>
        <w:t>la implementación de dichos planes de capacitación integral en el que indique las</w:t>
      </w:r>
      <w:r>
        <w:rPr>
          <w:spacing w:val="-9"/>
          <w:sz w:val="20"/>
        </w:rPr>
        <w:t> </w:t>
      </w:r>
      <w:r>
        <w:rPr>
          <w:sz w:val="20"/>
        </w:rPr>
        <w:t>acciones</w:t>
      </w:r>
      <w:r>
        <w:rPr>
          <w:spacing w:val="-10"/>
          <w:sz w:val="20"/>
        </w:rPr>
        <w:t> </w:t>
      </w:r>
      <w:r>
        <w:rPr>
          <w:sz w:val="20"/>
        </w:rPr>
        <w:t>que</w:t>
      </w:r>
      <w:r>
        <w:rPr>
          <w:spacing w:val="-10"/>
          <w:sz w:val="20"/>
        </w:rPr>
        <w:t> </w:t>
      </w:r>
      <w:r>
        <w:rPr>
          <w:sz w:val="20"/>
        </w:rPr>
        <w:t>se</w:t>
      </w:r>
      <w:r>
        <w:rPr>
          <w:spacing w:val="-10"/>
          <w:sz w:val="20"/>
        </w:rPr>
        <w:t> </w:t>
      </w:r>
      <w:r>
        <w:rPr>
          <w:sz w:val="20"/>
        </w:rPr>
        <w:t>han</w:t>
      </w:r>
      <w:r>
        <w:rPr>
          <w:spacing w:val="-5"/>
          <w:sz w:val="20"/>
        </w:rPr>
        <w:t> </w:t>
      </w:r>
      <w:r>
        <w:rPr>
          <w:sz w:val="20"/>
        </w:rPr>
        <w:t>realizado</w:t>
      </w:r>
      <w:r>
        <w:rPr>
          <w:spacing w:val="-10"/>
          <w:sz w:val="20"/>
        </w:rPr>
        <w:t> </w:t>
      </w:r>
      <w:r>
        <w:rPr>
          <w:sz w:val="20"/>
        </w:rPr>
        <w:t>para</w:t>
      </w:r>
      <w:r>
        <w:rPr>
          <w:spacing w:val="-8"/>
          <w:sz w:val="20"/>
        </w:rPr>
        <w:t> </w:t>
      </w:r>
      <w:r>
        <w:rPr>
          <w:sz w:val="20"/>
        </w:rPr>
        <w:t>tal</w:t>
      </w:r>
      <w:r>
        <w:rPr>
          <w:spacing w:val="-8"/>
          <w:sz w:val="20"/>
        </w:rPr>
        <w:t> </w:t>
      </w:r>
      <w:r>
        <w:rPr>
          <w:sz w:val="20"/>
        </w:rPr>
        <w:t>fin.</w:t>
      </w:r>
      <w:r>
        <w:rPr>
          <w:spacing w:val="-9"/>
          <w:sz w:val="20"/>
        </w:rPr>
        <w:t> </w:t>
      </w:r>
      <w:r>
        <w:rPr>
          <w:sz w:val="20"/>
        </w:rPr>
        <w:t>A</w:t>
      </w:r>
      <w:r>
        <w:rPr>
          <w:spacing w:val="-6"/>
          <w:sz w:val="20"/>
        </w:rPr>
        <w:t> </w:t>
      </w:r>
      <w:r>
        <w:rPr>
          <w:sz w:val="20"/>
        </w:rPr>
        <w:t>estos</w:t>
      </w:r>
      <w:r>
        <w:rPr>
          <w:spacing w:val="-7"/>
          <w:sz w:val="20"/>
        </w:rPr>
        <w:t> </w:t>
      </w:r>
      <w:r>
        <w:rPr>
          <w:sz w:val="20"/>
        </w:rPr>
        <w:t>efectos,</w:t>
      </w:r>
      <w:r>
        <w:rPr>
          <w:spacing w:val="-8"/>
          <w:sz w:val="20"/>
        </w:rPr>
        <w:t> </w:t>
      </w:r>
      <w:r>
        <w:rPr>
          <w:sz w:val="20"/>
        </w:rPr>
        <w:t>el</w:t>
      </w:r>
      <w:r>
        <w:rPr>
          <w:spacing w:val="-9"/>
          <w:sz w:val="20"/>
        </w:rPr>
        <w:t> </w:t>
      </w:r>
      <w:r>
        <w:rPr>
          <w:sz w:val="20"/>
        </w:rPr>
        <w:t>Estado</w:t>
      </w:r>
      <w:r>
        <w:rPr>
          <w:spacing w:val="-8"/>
          <w:sz w:val="20"/>
        </w:rPr>
        <w:t> </w:t>
      </w:r>
      <w:r>
        <w:rPr>
          <w:sz w:val="20"/>
        </w:rPr>
        <w:t>deberá</w:t>
      </w:r>
      <w:r>
        <w:rPr>
          <w:spacing w:val="-8"/>
          <w:sz w:val="20"/>
        </w:rPr>
        <w:t> </w:t>
      </w:r>
      <w:r>
        <w:rPr>
          <w:sz w:val="20"/>
        </w:rPr>
        <w:t>crear</w:t>
      </w:r>
      <w:r>
        <w:rPr>
          <w:spacing w:val="-10"/>
          <w:sz w:val="20"/>
        </w:rPr>
        <w:t> </w:t>
      </w:r>
      <w:r>
        <w:rPr>
          <w:sz w:val="20"/>
        </w:rPr>
        <w:t>un sistema de indicadores que permitan medir la efectividad de los programas de capacitación</w:t>
      </w:r>
      <w:r>
        <w:rPr>
          <w:spacing w:val="-3"/>
          <w:sz w:val="20"/>
        </w:rPr>
        <w:t> </w:t>
      </w:r>
      <w:r>
        <w:rPr>
          <w:sz w:val="20"/>
        </w:rPr>
        <w:t>y</w:t>
      </w:r>
      <w:r>
        <w:rPr>
          <w:spacing w:val="-4"/>
          <w:sz w:val="20"/>
        </w:rPr>
        <w:t> </w:t>
      </w:r>
      <w:r>
        <w:rPr>
          <w:sz w:val="20"/>
        </w:rPr>
        <w:t>comprobar</w:t>
      </w:r>
      <w:r>
        <w:rPr>
          <w:spacing w:val="-4"/>
          <w:sz w:val="20"/>
        </w:rPr>
        <w:t> </w:t>
      </w:r>
      <w:r>
        <w:rPr>
          <w:sz w:val="20"/>
        </w:rPr>
        <w:t>el</w:t>
      </w:r>
      <w:r>
        <w:rPr>
          <w:spacing w:val="-3"/>
          <w:sz w:val="20"/>
        </w:rPr>
        <w:t> </w:t>
      </w:r>
      <w:r>
        <w:rPr>
          <w:sz w:val="20"/>
        </w:rPr>
        <w:t>impacto</w:t>
      </w:r>
      <w:r>
        <w:rPr>
          <w:spacing w:val="-4"/>
          <w:sz w:val="20"/>
        </w:rPr>
        <w:t> </w:t>
      </w:r>
      <w:r>
        <w:rPr>
          <w:sz w:val="20"/>
        </w:rPr>
        <w:t>de</w:t>
      </w:r>
      <w:r>
        <w:rPr>
          <w:spacing w:val="-5"/>
          <w:sz w:val="20"/>
        </w:rPr>
        <w:t> </w:t>
      </w:r>
      <w:r>
        <w:rPr>
          <w:sz w:val="20"/>
        </w:rPr>
        <w:t>los</w:t>
      </w:r>
      <w:r>
        <w:rPr>
          <w:spacing w:val="-5"/>
          <w:sz w:val="20"/>
        </w:rPr>
        <w:t> </w:t>
      </w:r>
      <w:r>
        <w:rPr>
          <w:sz w:val="20"/>
        </w:rPr>
        <w:t>mismos,</w:t>
      </w:r>
      <w:r>
        <w:rPr>
          <w:spacing w:val="-2"/>
          <w:sz w:val="20"/>
        </w:rPr>
        <w:t> </w:t>
      </w:r>
      <w:r>
        <w:rPr>
          <w:sz w:val="20"/>
        </w:rPr>
        <w:t>así</w:t>
      </w:r>
      <w:r>
        <w:rPr>
          <w:spacing w:val="-3"/>
          <w:sz w:val="20"/>
        </w:rPr>
        <w:t> </w:t>
      </w:r>
      <w:r>
        <w:rPr>
          <w:sz w:val="20"/>
        </w:rPr>
        <w:t>como</w:t>
      </w:r>
      <w:r>
        <w:rPr>
          <w:spacing w:val="-5"/>
          <w:sz w:val="20"/>
        </w:rPr>
        <w:t> </w:t>
      </w:r>
      <w:r>
        <w:rPr>
          <w:sz w:val="20"/>
        </w:rPr>
        <w:t>la</w:t>
      </w:r>
      <w:r>
        <w:rPr>
          <w:spacing w:val="-4"/>
          <w:sz w:val="20"/>
        </w:rPr>
        <w:t> </w:t>
      </w:r>
      <w:r>
        <w:rPr>
          <w:sz w:val="20"/>
        </w:rPr>
        <w:t>disminución</w:t>
      </w:r>
      <w:r>
        <w:rPr>
          <w:spacing w:val="-3"/>
          <w:sz w:val="20"/>
        </w:rPr>
        <w:t> </w:t>
      </w:r>
      <w:r>
        <w:rPr>
          <w:sz w:val="20"/>
        </w:rPr>
        <w:t>sustantiva de las denuncias por violencia obstétrica.</w:t>
      </w:r>
    </w:p>
    <w:p>
      <w:pPr>
        <w:pStyle w:val="BodyText"/>
        <w:spacing w:before="11"/>
        <w:rPr>
          <w:sz w:val="19"/>
        </w:rPr>
      </w:pPr>
    </w:p>
    <w:p>
      <w:pPr>
        <w:pStyle w:val="ListParagraph"/>
        <w:numPr>
          <w:ilvl w:val="0"/>
          <w:numId w:val="9"/>
        </w:numPr>
        <w:tabs>
          <w:tab w:pos="929" w:val="left" w:leader="none"/>
        </w:tabs>
        <w:spacing w:line="240" w:lineRule="auto" w:before="0" w:after="0"/>
        <w:ind w:left="362" w:right="358" w:firstLine="0"/>
        <w:jc w:val="both"/>
        <w:rPr>
          <w:sz w:val="20"/>
        </w:rPr>
      </w:pPr>
      <w:r>
        <w:rPr>
          <w:sz w:val="20"/>
        </w:rPr>
        <w:t>En relación con la medida restante solicitada por los representantes, relativa a la implementación de medidas legislativas y de cualquier otra índole</w:t>
      </w:r>
      <w:r>
        <w:rPr>
          <w:spacing w:val="-1"/>
          <w:sz w:val="20"/>
        </w:rPr>
        <w:t> </w:t>
      </w:r>
      <w:r>
        <w:rPr>
          <w:sz w:val="20"/>
        </w:rPr>
        <w:t>(</w:t>
      </w:r>
      <w:r>
        <w:rPr>
          <w:i/>
          <w:sz w:val="20"/>
        </w:rPr>
        <w:t>supra </w:t>
      </w:r>
      <w:r>
        <w:rPr>
          <w:sz w:val="20"/>
        </w:rPr>
        <w:t>párr. 172), la Corte considera que la emisión de la presente Sentencia, así como las demás medidas ordenadas, resultan suficientes y adecuadas para remediar las violaciones sufridas por la víctima y no estima necesario ordenar medidas adicionales.</w:t>
      </w:r>
    </w:p>
    <w:p>
      <w:pPr>
        <w:pStyle w:val="BodyText"/>
        <w:spacing w:before="11"/>
        <w:rPr>
          <w:sz w:val="19"/>
        </w:rPr>
      </w:pPr>
    </w:p>
    <w:p>
      <w:pPr>
        <w:pStyle w:val="Heading3"/>
        <w:numPr>
          <w:ilvl w:val="0"/>
          <w:numId w:val="14"/>
        </w:numPr>
        <w:tabs>
          <w:tab w:pos="991" w:val="left" w:leader="none"/>
        </w:tabs>
        <w:spacing w:line="240" w:lineRule="auto" w:before="0" w:after="0"/>
        <w:ind w:left="990" w:right="0" w:hanging="270"/>
        <w:jc w:val="left"/>
        <w:rPr>
          <w:i/>
        </w:rPr>
      </w:pPr>
      <w:bookmarkStart w:name="_bookmark48" w:id="50"/>
      <w:bookmarkEnd w:id="50"/>
      <w:r>
        <w:rPr>
          <w:i/>
          <w:w w:val="95"/>
        </w:rPr>
        <w:t>I</w:t>
      </w:r>
      <w:r>
        <w:rPr>
          <w:i/>
          <w:w w:val="95"/>
        </w:rPr>
        <w:t>ndemnizaciones</w:t>
      </w:r>
      <w:r>
        <w:rPr>
          <w:i/>
          <w:spacing w:val="72"/>
        </w:rPr>
        <w:t> </w:t>
      </w:r>
      <w:r>
        <w:rPr>
          <w:i/>
          <w:spacing w:val="-2"/>
          <w:w w:val="95"/>
        </w:rPr>
        <w:t>compensatorias</w:t>
      </w:r>
    </w:p>
    <w:p>
      <w:pPr>
        <w:pStyle w:val="BodyText"/>
        <w:spacing w:before="8"/>
        <w:rPr>
          <w:b/>
          <w:i/>
          <w:sz w:val="19"/>
        </w:rPr>
      </w:pPr>
    </w:p>
    <w:p>
      <w:pPr>
        <w:pStyle w:val="Heading3"/>
        <w:numPr>
          <w:ilvl w:val="1"/>
          <w:numId w:val="14"/>
        </w:numPr>
        <w:tabs>
          <w:tab w:pos="2263" w:val="left" w:leader="none"/>
        </w:tabs>
        <w:spacing w:line="240" w:lineRule="auto" w:before="0" w:after="0"/>
        <w:ind w:left="2262" w:right="0" w:hanging="483"/>
        <w:jc w:val="left"/>
      </w:pPr>
      <w:bookmarkStart w:name="_bookmark49" w:id="51"/>
      <w:bookmarkEnd w:id="51"/>
      <w:r>
        <w:rPr>
          <w:i/>
        </w:rPr>
        <w:t>D</w:t>
      </w:r>
      <w:r>
        <w:rPr>
          <w:i/>
        </w:rPr>
        <w:t>año</w:t>
      </w:r>
      <w:r>
        <w:rPr>
          <w:i/>
          <w:spacing w:val="-5"/>
        </w:rPr>
        <w:t> </w:t>
      </w:r>
      <w:r>
        <w:rPr>
          <w:i/>
          <w:spacing w:val="-2"/>
        </w:rPr>
        <w:t>material</w:t>
      </w:r>
    </w:p>
    <w:p>
      <w:pPr>
        <w:pStyle w:val="BodyText"/>
        <w:spacing w:before="1"/>
        <w:rPr>
          <w:b/>
          <w:i/>
        </w:rPr>
      </w:pPr>
    </w:p>
    <w:p>
      <w:pPr>
        <w:pStyle w:val="ListParagraph"/>
        <w:numPr>
          <w:ilvl w:val="0"/>
          <w:numId w:val="9"/>
        </w:numPr>
        <w:tabs>
          <w:tab w:pos="929" w:val="left" w:leader="none"/>
        </w:tabs>
        <w:spacing w:line="240" w:lineRule="auto" w:before="0" w:after="0"/>
        <w:ind w:left="362" w:right="366" w:firstLine="0"/>
        <w:jc w:val="both"/>
        <w:rPr>
          <w:sz w:val="20"/>
        </w:rPr>
      </w:pPr>
      <w:r>
        <w:rPr>
          <w:sz w:val="20"/>
        </w:rPr>
        <w:t>La </w:t>
      </w:r>
      <w:r>
        <w:rPr>
          <w:b/>
          <w:i/>
          <w:sz w:val="20"/>
        </w:rPr>
        <w:t>Comisión </w:t>
      </w:r>
      <w:r>
        <w:rPr>
          <w:sz w:val="20"/>
        </w:rPr>
        <w:t>solicitó que se repararan integralmente las violaciones de derechos humanos</w:t>
      </w:r>
      <w:r>
        <w:rPr>
          <w:spacing w:val="-3"/>
          <w:sz w:val="20"/>
        </w:rPr>
        <w:t> </w:t>
      </w:r>
      <w:r>
        <w:rPr>
          <w:sz w:val="20"/>
        </w:rPr>
        <w:t>declaradas en</w:t>
      </w:r>
      <w:r>
        <w:rPr>
          <w:spacing w:val="1"/>
          <w:sz w:val="20"/>
        </w:rPr>
        <w:t> </w:t>
      </w:r>
      <w:r>
        <w:rPr>
          <w:sz w:val="20"/>
        </w:rPr>
        <w:t>el</w:t>
      </w:r>
      <w:r>
        <w:rPr>
          <w:spacing w:val="-1"/>
          <w:sz w:val="20"/>
        </w:rPr>
        <w:t> </w:t>
      </w:r>
      <w:r>
        <w:rPr>
          <w:sz w:val="20"/>
        </w:rPr>
        <w:t>Informe</w:t>
      </w:r>
      <w:r>
        <w:rPr>
          <w:spacing w:val="-1"/>
          <w:sz w:val="20"/>
        </w:rPr>
        <w:t> </w:t>
      </w:r>
      <w:r>
        <w:rPr>
          <w:sz w:val="20"/>
        </w:rPr>
        <w:t>de</w:t>
      </w:r>
      <w:r>
        <w:rPr>
          <w:spacing w:val="-1"/>
          <w:sz w:val="20"/>
        </w:rPr>
        <w:t> </w:t>
      </w:r>
      <w:r>
        <w:rPr>
          <w:sz w:val="20"/>
        </w:rPr>
        <w:t>Fondo,</w:t>
      </w:r>
      <w:r>
        <w:rPr>
          <w:spacing w:val="-3"/>
          <w:sz w:val="20"/>
        </w:rPr>
        <w:t> </w:t>
      </w:r>
      <w:r>
        <w:rPr>
          <w:sz w:val="20"/>
        </w:rPr>
        <w:t>incluyendo</w:t>
      </w:r>
      <w:r>
        <w:rPr>
          <w:spacing w:val="-3"/>
          <w:sz w:val="20"/>
        </w:rPr>
        <w:t> </w:t>
      </w:r>
      <w:r>
        <w:rPr>
          <w:sz w:val="20"/>
        </w:rPr>
        <w:t>las</w:t>
      </w:r>
      <w:r>
        <w:rPr>
          <w:spacing w:val="-2"/>
          <w:sz w:val="20"/>
        </w:rPr>
        <w:t> </w:t>
      </w:r>
      <w:r>
        <w:rPr>
          <w:sz w:val="20"/>
        </w:rPr>
        <w:t>medidas</w:t>
      </w:r>
      <w:r>
        <w:rPr>
          <w:spacing w:val="2"/>
          <w:sz w:val="20"/>
        </w:rPr>
        <w:t> </w:t>
      </w:r>
      <w:r>
        <w:rPr>
          <w:sz w:val="20"/>
        </w:rPr>
        <w:t>de</w:t>
      </w:r>
      <w:r>
        <w:rPr>
          <w:spacing w:val="-3"/>
          <w:sz w:val="20"/>
        </w:rPr>
        <w:t> </w:t>
      </w:r>
      <w:r>
        <w:rPr>
          <w:spacing w:val="-2"/>
          <w:sz w:val="20"/>
        </w:rPr>
        <w:t>compensación</w:t>
      </w:r>
    </w:p>
    <w:p>
      <w:pPr>
        <w:pStyle w:val="BodyText"/>
        <w:spacing w:before="9"/>
        <w:rPr>
          <w:sz w:val="12"/>
        </w:rPr>
      </w:pPr>
      <w:r>
        <w:rPr/>
        <w:pict>
          <v:rect style="position:absolute;margin-left:85.103996pt;margin-top:8.96453pt;width:144.020pt;height:.60004pt;mso-position-horizontal-relative:page;mso-position-vertical-relative:paragraph;z-index:-15703040;mso-wrap-distance-left:0;mso-wrap-distance-right:0" id="docshape52" filled="true" fillcolor="#000000" stroked="false">
            <v:fill type="solid"/>
            <w10:wrap type="topAndBottom"/>
          </v:rect>
        </w:pict>
      </w:r>
    </w:p>
    <w:p>
      <w:pPr>
        <w:spacing w:line="240" w:lineRule="auto" w:before="96"/>
        <w:ind w:left="362" w:right="354" w:firstLine="0"/>
        <w:jc w:val="both"/>
        <w:rPr>
          <w:sz w:val="16"/>
        </w:rPr>
      </w:pPr>
      <w:r>
        <w:rPr>
          <w:sz w:val="16"/>
          <w:vertAlign w:val="superscript"/>
        </w:rPr>
        <w:t>260</w:t>
      </w:r>
      <w:r>
        <w:rPr>
          <w:spacing w:val="80"/>
          <w:w w:val="150"/>
          <w:sz w:val="16"/>
          <w:vertAlign w:val="baseline"/>
        </w:rPr>
        <w:t>  </w:t>
      </w:r>
      <w:r>
        <w:rPr>
          <w:sz w:val="16"/>
          <w:vertAlign w:val="baseline"/>
        </w:rPr>
        <w:t>En este sentido, el Comité para la Eliminación de la Discriminación contra la Mujer (CEDAW) ha señalado</w:t>
      </w:r>
      <w:r>
        <w:rPr>
          <w:spacing w:val="-3"/>
          <w:sz w:val="16"/>
          <w:vertAlign w:val="baseline"/>
        </w:rPr>
        <w:t> </w:t>
      </w:r>
      <w:r>
        <w:rPr>
          <w:sz w:val="16"/>
          <w:vertAlign w:val="baseline"/>
        </w:rPr>
        <w:t>que</w:t>
      </w:r>
      <w:r>
        <w:rPr>
          <w:spacing w:val="-4"/>
          <w:sz w:val="16"/>
          <w:vertAlign w:val="baseline"/>
        </w:rPr>
        <w:t> </w:t>
      </w:r>
      <w:r>
        <w:rPr>
          <w:sz w:val="16"/>
          <w:vertAlign w:val="baseline"/>
        </w:rPr>
        <w:t>los</w:t>
      </w:r>
      <w:r>
        <w:rPr>
          <w:spacing w:val="-4"/>
          <w:sz w:val="16"/>
          <w:vertAlign w:val="baseline"/>
        </w:rPr>
        <w:t> </w:t>
      </w:r>
      <w:r>
        <w:rPr>
          <w:sz w:val="16"/>
          <w:vertAlign w:val="baseline"/>
        </w:rPr>
        <w:t>Estados</w:t>
      </w:r>
      <w:r>
        <w:rPr>
          <w:spacing w:val="-3"/>
          <w:sz w:val="16"/>
          <w:vertAlign w:val="baseline"/>
        </w:rPr>
        <w:t> </w:t>
      </w:r>
      <w:r>
        <w:rPr>
          <w:sz w:val="16"/>
          <w:vertAlign w:val="baseline"/>
        </w:rPr>
        <w:t>deben “(a)</w:t>
      </w:r>
      <w:r>
        <w:rPr>
          <w:spacing w:val="-2"/>
          <w:sz w:val="16"/>
          <w:vertAlign w:val="baseline"/>
        </w:rPr>
        <w:t> </w:t>
      </w:r>
      <w:r>
        <w:rPr>
          <w:sz w:val="16"/>
          <w:vertAlign w:val="baseline"/>
        </w:rPr>
        <w:t>situar una</w:t>
      </w:r>
      <w:r>
        <w:rPr>
          <w:spacing w:val="-4"/>
          <w:sz w:val="16"/>
          <w:vertAlign w:val="baseline"/>
        </w:rPr>
        <w:t> </w:t>
      </w:r>
      <w:r>
        <w:rPr>
          <w:sz w:val="16"/>
          <w:vertAlign w:val="baseline"/>
        </w:rPr>
        <w:t>perspectiva</w:t>
      </w:r>
      <w:r>
        <w:rPr>
          <w:spacing w:val="-4"/>
          <w:sz w:val="16"/>
          <w:vertAlign w:val="baseline"/>
        </w:rPr>
        <w:t> </w:t>
      </w:r>
      <w:r>
        <w:rPr>
          <w:sz w:val="16"/>
          <w:vertAlign w:val="baseline"/>
        </w:rPr>
        <w:t>de</w:t>
      </w:r>
      <w:r>
        <w:rPr>
          <w:spacing w:val="-4"/>
          <w:sz w:val="16"/>
          <w:vertAlign w:val="baseline"/>
        </w:rPr>
        <w:t> </w:t>
      </w:r>
      <w:r>
        <w:rPr>
          <w:sz w:val="16"/>
          <w:vertAlign w:val="baseline"/>
        </w:rPr>
        <w:t>género</w:t>
      </w:r>
      <w:r>
        <w:rPr>
          <w:spacing w:val="-3"/>
          <w:sz w:val="16"/>
          <w:vertAlign w:val="baseline"/>
        </w:rPr>
        <w:t> </w:t>
      </w:r>
      <w:r>
        <w:rPr>
          <w:sz w:val="16"/>
          <w:vertAlign w:val="baseline"/>
        </w:rPr>
        <w:t>en</w:t>
      </w:r>
      <w:r>
        <w:rPr>
          <w:spacing w:val="-2"/>
          <w:sz w:val="16"/>
          <w:vertAlign w:val="baseline"/>
        </w:rPr>
        <w:t> </w:t>
      </w:r>
      <w:r>
        <w:rPr>
          <w:sz w:val="16"/>
          <w:vertAlign w:val="baseline"/>
        </w:rPr>
        <w:t>el</w:t>
      </w:r>
      <w:r>
        <w:rPr>
          <w:spacing w:val="-4"/>
          <w:sz w:val="16"/>
          <w:vertAlign w:val="baseline"/>
        </w:rPr>
        <w:t> </w:t>
      </w:r>
      <w:r>
        <w:rPr>
          <w:sz w:val="16"/>
          <w:vertAlign w:val="baseline"/>
        </w:rPr>
        <w:t>centro</w:t>
      </w:r>
      <w:r>
        <w:rPr>
          <w:spacing w:val="-3"/>
          <w:sz w:val="16"/>
          <w:vertAlign w:val="baseline"/>
        </w:rPr>
        <w:t> </w:t>
      </w:r>
      <w:r>
        <w:rPr>
          <w:sz w:val="16"/>
          <w:vertAlign w:val="baseline"/>
        </w:rPr>
        <w:t>de</w:t>
      </w:r>
      <w:r>
        <w:rPr>
          <w:spacing w:val="-1"/>
          <w:sz w:val="16"/>
          <w:vertAlign w:val="baseline"/>
        </w:rPr>
        <w:t> </w:t>
      </w:r>
      <w:r>
        <w:rPr>
          <w:sz w:val="16"/>
          <w:vertAlign w:val="baseline"/>
        </w:rPr>
        <w:t>todas</w:t>
      </w:r>
      <w:r>
        <w:rPr>
          <w:spacing w:val="-1"/>
          <w:sz w:val="16"/>
          <w:vertAlign w:val="baseline"/>
        </w:rPr>
        <w:t> </w:t>
      </w:r>
      <w:r>
        <w:rPr>
          <w:sz w:val="16"/>
          <w:vertAlign w:val="baseline"/>
        </w:rPr>
        <w:t>las</w:t>
      </w:r>
      <w:r>
        <w:rPr>
          <w:spacing w:val="-3"/>
          <w:sz w:val="16"/>
          <w:vertAlign w:val="baseline"/>
        </w:rPr>
        <w:t> </w:t>
      </w:r>
      <w:r>
        <w:rPr>
          <w:sz w:val="16"/>
          <w:vertAlign w:val="baseline"/>
        </w:rPr>
        <w:t>políticas</w:t>
      </w:r>
      <w:r>
        <w:rPr>
          <w:spacing w:val="-4"/>
          <w:sz w:val="16"/>
          <w:vertAlign w:val="baseline"/>
        </w:rPr>
        <w:t> </w:t>
      </w:r>
      <w:r>
        <w:rPr>
          <w:sz w:val="16"/>
          <w:vertAlign w:val="baseline"/>
        </w:rPr>
        <w:t>y</w:t>
      </w:r>
      <w:r>
        <w:rPr>
          <w:spacing w:val="-1"/>
          <w:sz w:val="16"/>
          <w:vertAlign w:val="baseline"/>
        </w:rPr>
        <w:t> </w:t>
      </w:r>
      <w:r>
        <w:rPr>
          <w:sz w:val="16"/>
          <w:vertAlign w:val="baseline"/>
        </w:rPr>
        <w:t>los programas</w:t>
      </w:r>
      <w:r>
        <w:rPr>
          <w:spacing w:val="-2"/>
          <w:sz w:val="16"/>
          <w:vertAlign w:val="baseline"/>
        </w:rPr>
        <w:t> </w:t>
      </w:r>
      <w:r>
        <w:rPr>
          <w:sz w:val="16"/>
          <w:vertAlign w:val="baseline"/>
        </w:rPr>
        <w:t>que afecten</w:t>
      </w:r>
      <w:r>
        <w:rPr>
          <w:spacing w:val="-1"/>
          <w:sz w:val="16"/>
          <w:vertAlign w:val="baseline"/>
        </w:rPr>
        <w:t> </w:t>
      </w:r>
      <w:r>
        <w:rPr>
          <w:sz w:val="16"/>
          <w:vertAlign w:val="baseline"/>
        </w:rPr>
        <w:t>a</w:t>
      </w:r>
      <w:r>
        <w:rPr>
          <w:spacing w:val="-1"/>
          <w:sz w:val="16"/>
          <w:vertAlign w:val="baseline"/>
        </w:rPr>
        <w:t> </w:t>
      </w:r>
      <w:r>
        <w:rPr>
          <w:sz w:val="16"/>
          <w:vertAlign w:val="baseline"/>
        </w:rPr>
        <w:t>la</w:t>
      </w:r>
      <w:r>
        <w:rPr>
          <w:spacing w:val="-1"/>
          <w:sz w:val="16"/>
          <w:vertAlign w:val="baseline"/>
        </w:rPr>
        <w:t> </w:t>
      </w:r>
      <w:r>
        <w:rPr>
          <w:sz w:val="16"/>
          <w:vertAlign w:val="baseline"/>
        </w:rPr>
        <w:t>salud de la</w:t>
      </w:r>
      <w:r>
        <w:rPr>
          <w:spacing w:val="-1"/>
          <w:sz w:val="16"/>
          <w:vertAlign w:val="baseline"/>
        </w:rPr>
        <w:t> </w:t>
      </w:r>
      <w:r>
        <w:rPr>
          <w:sz w:val="16"/>
          <w:vertAlign w:val="baseline"/>
        </w:rPr>
        <w:t>mujer”,</w:t>
      </w:r>
      <w:r>
        <w:rPr>
          <w:spacing w:val="-1"/>
          <w:sz w:val="16"/>
          <w:vertAlign w:val="baseline"/>
        </w:rPr>
        <w:t> </w:t>
      </w:r>
      <w:r>
        <w:rPr>
          <w:sz w:val="16"/>
          <w:vertAlign w:val="baseline"/>
        </w:rPr>
        <w:t>así</w:t>
      </w:r>
      <w:r>
        <w:rPr>
          <w:spacing w:val="-3"/>
          <w:sz w:val="16"/>
          <w:vertAlign w:val="baseline"/>
        </w:rPr>
        <w:t> </w:t>
      </w:r>
      <w:r>
        <w:rPr>
          <w:sz w:val="16"/>
          <w:vertAlign w:val="baseline"/>
        </w:rPr>
        <w:t>como “(f)</w:t>
      </w:r>
      <w:r>
        <w:rPr>
          <w:spacing w:val="-1"/>
          <w:sz w:val="16"/>
          <w:vertAlign w:val="baseline"/>
        </w:rPr>
        <w:t> </w:t>
      </w:r>
      <w:r>
        <w:rPr>
          <w:sz w:val="16"/>
          <w:vertAlign w:val="baseline"/>
        </w:rPr>
        <w:t>velar</w:t>
      </w:r>
      <w:r>
        <w:rPr>
          <w:spacing w:val="-2"/>
          <w:sz w:val="16"/>
          <w:vertAlign w:val="baseline"/>
        </w:rPr>
        <w:t> </w:t>
      </w:r>
      <w:r>
        <w:rPr>
          <w:sz w:val="16"/>
          <w:vertAlign w:val="baseline"/>
        </w:rPr>
        <w:t>por que</w:t>
      </w:r>
      <w:r>
        <w:rPr>
          <w:spacing w:val="-3"/>
          <w:sz w:val="16"/>
          <w:vertAlign w:val="baseline"/>
        </w:rPr>
        <w:t> </w:t>
      </w:r>
      <w:r>
        <w:rPr>
          <w:sz w:val="16"/>
          <w:vertAlign w:val="baseline"/>
        </w:rPr>
        <w:t>los</w:t>
      </w:r>
      <w:r>
        <w:rPr>
          <w:spacing w:val="-2"/>
          <w:sz w:val="16"/>
          <w:vertAlign w:val="baseline"/>
        </w:rPr>
        <w:t> </w:t>
      </w:r>
      <w:r>
        <w:rPr>
          <w:sz w:val="16"/>
          <w:vertAlign w:val="baseline"/>
        </w:rPr>
        <w:t>programas</w:t>
      </w:r>
      <w:r>
        <w:rPr>
          <w:spacing w:val="-3"/>
          <w:sz w:val="16"/>
          <w:vertAlign w:val="baseline"/>
        </w:rPr>
        <w:t> </w:t>
      </w:r>
      <w:r>
        <w:rPr>
          <w:sz w:val="16"/>
          <w:vertAlign w:val="baseline"/>
        </w:rPr>
        <w:t>de estudios</w:t>
      </w:r>
      <w:r>
        <w:rPr>
          <w:spacing w:val="-2"/>
          <w:sz w:val="16"/>
          <w:vertAlign w:val="baseline"/>
        </w:rPr>
        <w:t> </w:t>
      </w:r>
      <w:r>
        <w:rPr>
          <w:sz w:val="16"/>
          <w:vertAlign w:val="baseline"/>
        </w:rPr>
        <w:t>para</w:t>
      </w:r>
      <w:r>
        <w:rPr>
          <w:spacing w:val="-3"/>
          <w:sz w:val="16"/>
          <w:vertAlign w:val="baseline"/>
        </w:rPr>
        <w:t> </w:t>
      </w:r>
      <w:r>
        <w:rPr>
          <w:sz w:val="16"/>
          <w:vertAlign w:val="baseline"/>
        </w:rPr>
        <w:t>la formación de los trabajadores sanitarios incluyan cursos amplios, obligatorios y que tengan en cuenta los intereses de la mujer sobre su salud y sus derechos humanos, en especial la violencia basada en el género”. </w:t>
      </w:r>
      <w:r>
        <w:rPr>
          <w:i/>
          <w:sz w:val="16"/>
          <w:vertAlign w:val="baseline"/>
        </w:rPr>
        <w:t>Cfr</w:t>
      </w:r>
      <w:r>
        <w:rPr>
          <w:sz w:val="16"/>
          <w:vertAlign w:val="baseline"/>
        </w:rPr>
        <w:t>.</w:t>
      </w:r>
      <w:r>
        <w:rPr>
          <w:spacing w:val="-9"/>
          <w:sz w:val="16"/>
          <w:vertAlign w:val="baseline"/>
        </w:rPr>
        <w:t> </w:t>
      </w:r>
      <w:r>
        <w:rPr>
          <w:sz w:val="16"/>
          <w:vertAlign w:val="baseline"/>
        </w:rPr>
        <w:t>Comité</w:t>
      </w:r>
      <w:r>
        <w:rPr>
          <w:spacing w:val="-8"/>
          <w:sz w:val="16"/>
          <w:vertAlign w:val="baseline"/>
        </w:rPr>
        <w:t> </w:t>
      </w:r>
      <w:r>
        <w:rPr>
          <w:sz w:val="16"/>
          <w:vertAlign w:val="baseline"/>
        </w:rPr>
        <w:t>para</w:t>
      </w:r>
      <w:r>
        <w:rPr>
          <w:spacing w:val="-9"/>
          <w:sz w:val="16"/>
          <w:vertAlign w:val="baseline"/>
        </w:rPr>
        <w:t> </w:t>
      </w:r>
      <w:r>
        <w:rPr>
          <w:sz w:val="16"/>
          <w:vertAlign w:val="baseline"/>
        </w:rPr>
        <w:t>la</w:t>
      </w:r>
      <w:r>
        <w:rPr>
          <w:spacing w:val="-9"/>
          <w:sz w:val="16"/>
          <w:vertAlign w:val="baseline"/>
        </w:rPr>
        <w:t> </w:t>
      </w:r>
      <w:r>
        <w:rPr>
          <w:sz w:val="16"/>
          <w:vertAlign w:val="baseline"/>
        </w:rPr>
        <w:t>Eliminación</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Discriminación</w:t>
      </w:r>
      <w:r>
        <w:rPr>
          <w:spacing w:val="-9"/>
          <w:sz w:val="16"/>
          <w:vertAlign w:val="baseline"/>
        </w:rPr>
        <w:t> </w:t>
      </w:r>
      <w:r>
        <w:rPr>
          <w:sz w:val="16"/>
          <w:vertAlign w:val="baseline"/>
        </w:rPr>
        <w:t>contra</w:t>
      </w:r>
      <w:r>
        <w:rPr>
          <w:spacing w:val="-9"/>
          <w:sz w:val="16"/>
          <w:vertAlign w:val="baseline"/>
        </w:rPr>
        <w:t> </w:t>
      </w:r>
      <w:r>
        <w:rPr>
          <w:sz w:val="16"/>
          <w:vertAlign w:val="baseline"/>
        </w:rPr>
        <w:t>la</w:t>
      </w:r>
      <w:r>
        <w:rPr>
          <w:spacing w:val="-9"/>
          <w:sz w:val="16"/>
          <w:vertAlign w:val="baseline"/>
        </w:rPr>
        <w:t> </w:t>
      </w:r>
      <w:r>
        <w:rPr>
          <w:sz w:val="16"/>
          <w:vertAlign w:val="baseline"/>
        </w:rPr>
        <w:t>Mujer</w:t>
      </w:r>
      <w:r>
        <w:rPr>
          <w:spacing w:val="-8"/>
          <w:sz w:val="16"/>
          <w:vertAlign w:val="baseline"/>
        </w:rPr>
        <w:t> </w:t>
      </w:r>
      <w:r>
        <w:rPr>
          <w:sz w:val="16"/>
          <w:vertAlign w:val="baseline"/>
        </w:rPr>
        <w:t>(CEDAW),</w:t>
      </w:r>
      <w:r>
        <w:rPr>
          <w:spacing w:val="-12"/>
          <w:sz w:val="16"/>
          <w:vertAlign w:val="baseline"/>
        </w:rPr>
        <w:t> </w:t>
      </w:r>
      <w:r>
        <w:rPr>
          <w:sz w:val="16"/>
          <w:vertAlign w:val="baseline"/>
        </w:rPr>
        <w:t>Recomendación</w:t>
      </w:r>
      <w:r>
        <w:rPr>
          <w:spacing w:val="-9"/>
          <w:sz w:val="16"/>
          <w:vertAlign w:val="baseline"/>
        </w:rPr>
        <w:t> </w:t>
      </w:r>
      <w:r>
        <w:rPr>
          <w:sz w:val="16"/>
          <w:vertAlign w:val="baseline"/>
        </w:rPr>
        <w:t>General</w:t>
      </w:r>
      <w:r>
        <w:rPr>
          <w:spacing w:val="-9"/>
          <w:sz w:val="16"/>
          <w:vertAlign w:val="baseline"/>
        </w:rPr>
        <w:t> </w:t>
      </w:r>
      <w:r>
        <w:rPr>
          <w:sz w:val="16"/>
          <w:vertAlign w:val="baseline"/>
        </w:rPr>
        <w:t>n.°</w:t>
      </w:r>
      <w:r>
        <w:rPr>
          <w:spacing w:val="-9"/>
          <w:sz w:val="16"/>
          <w:vertAlign w:val="baseline"/>
        </w:rPr>
        <w:t> </w:t>
      </w:r>
      <w:r>
        <w:rPr>
          <w:sz w:val="16"/>
          <w:vertAlign w:val="baseline"/>
        </w:rPr>
        <w:t>24: La mujer y la salud, de 2 de febrero de 1999, párr. 31.a y f.</w:t>
      </w:r>
    </w:p>
    <w:p>
      <w:pPr>
        <w:spacing w:after="0" w:line="240" w:lineRule="auto"/>
        <w:jc w:val="both"/>
        <w:rPr>
          <w:sz w:val="16"/>
        </w:rPr>
        <w:sectPr>
          <w:pgSz w:w="12240" w:h="15840"/>
          <w:pgMar w:header="0" w:footer="1664" w:top="1340" w:bottom="1860" w:left="1340" w:right="1340"/>
        </w:sectPr>
      </w:pPr>
    </w:p>
    <w:p>
      <w:pPr>
        <w:pStyle w:val="BodyText"/>
        <w:spacing w:line="242" w:lineRule="auto" w:before="76"/>
        <w:ind w:left="362" w:right="354"/>
      </w:pPr>
      <w:r>
        <w:rPr/>
        <w:t>y</w:t>
      </w:r>
      <w:r>
        <w:rPr>
          <w:spacing w:val="28"/>
        </w:rPr>
        <w:t> </w:t>
      </w:r>
      <w:r>
        <w:rPr/>
        <w:t>satisfacción</w:t>
      </w:r>
      <w:r>
        <w:rPr>
          <w:spacing w:val="30"/>
        </w:rPr>
        <w:t> </w:t>
      </w:r>
      <w:r>
        <w:rPr/>
        <w:t>necesarias</w:t>
      </w:r>
      <w:r>
        <w:rPr>
          <w:spacing w:val="28"/>
        </w:rPr>
        <w:t> </w:t>
      </w:r>
      <w:r>
        <w:rPr/>
        <w:t>respecto</w:t>
      </w:r>
      <w:r>
        <w:rPr>
          <w:spacing w:val="27"/>
        </w:rPr>
        <w:t> </w:t>
      </w:r>
      <w:r>
        <w:rPr/>
        <w:t>del</w:t>
      </w:r>
      <w:r>
        <w:rPr>
          <w:spacing w:val="28"/>
        </w:rPr>
        <w:t> </w:t>
      </w:r>
      <w:r>
        <w:rPr/>
        <w:t>daño</w:t>
      </w:r>
      <w:r>
        <w:rPr>
          <w:spacing w:val="29"/>
        </w:rPr>
        <w:t> </w:t>
      </w:r>
      <w:r>
        <w:rPr/>
        <w:t>material</w:t>
      </w:r>
      <w:r>
        <w:rPr>
          <w:spacing w:val="31"/>
        </w:rPr>
        <w:t> </w:t>
      </w:r>
      <w:r>
        <w:rPr/>
        <w:t>e</w:t>
      </w:r>
      <w:r>
        <w:rPr>
          <w:spacing w:val="27"/>
        </w:rPr>
        <w:t> </w:t>
      </w:r>
      <w:r>
        <w:rPr/>
        <w:t>inmaterial</w:t>
      </w:r>
      <w:r>
        <w:rPr>
          <w:spacing w:val="29"/>
        </w:rPr>
        <w:t> </w:t>
      </w:r>
      <w:r>
        <w:rPr/>
        <w:t>que</w:t>
      </w:r>
      <w:r>
        <w:rPr>
          <w:spacing w:val="29"/>
        </w:rPr>
        <w:t> </w:t>
      </w:r>
      <w:r>
        <w:rPr/>
        <w:t>padecieron</w:t>
      </w:r>
      <w:r>
        <w:rPr>
          <w:spacing w:val="29"/>
        </w:rPr>
        <w:t> </w:t>
      </w:r>
      <w:r>
        <w:rPr/>
        <w:t>las presuntas víctimas.</w:t>
      </w:r>
    </w:p>
    <w:p>
      <w:pPr>
        <w:pStyle w:val="BodyText"/>
        <w:spacing w:before="8"/>
        <w:rPr>
          <w:sz w:val="19"/>
        </w:rPr>
      </w:pPr>
    </w:p>
    <w:p>
      <w:pPr>
        <w:pStyle w:val="ListParagraph"/>
        <w:numPr>
          <w:ilvl w:val="0"/>
          <w:numId w:val="9"/>
        </w:numPr>
        <w:tabs>
          <w:tab w:pos="929" w:val="left" w:leader="none"/>
        </w:tabs>
        <w:spacing w:line="240" w:lineRule="auto" w:before="0" w:after="0"/>
        <w:ind w:left="362" w:right="362" w:firstLine="0"/>
        <w:jc w:val="both"/>
        <w:rPr>
          <w:sz w:val="20"/>
        </w:rPr>
      </w:pPr>
      <w:r>
        <w:rPr>
          <w:sz w:val="20"/>
        </w:rPr>
        <w:t>Los</w:t>
      </w:r>
      <w:r>
        <w:rPr>
          <w:spacing w:val="80"/>
          <w:w w:val="150"/>
          <w:sz w:val="20"/>
        </w:rPr>
        <w:t> </w:t>
      </w:r>
      <w:r>
        <w:rPr>
          <w:b/>
          <w:i/>
          <w:sz w:val="20"/>
        </w:rPr>
        <w:t>representantes</w:t>
      </w:r>
      <w:r>
        <w:rPr>
          <w:b/>
          <w:i/>
          <w:spacing w:val="80"/>
          <w:w w:val="150"/>
          <w:sz w:val="20"/>
        </w:rPr>
        <w:t> </w:t>
      </w:r>
      <w:r>
        <w:rPr>
          <w:sz w:val="20"/>
        </w:rPr>
        <w:t>solicitaron</w:t>
      </w:r>
      <w:r>
        <w:rPr>
          <w:spacing w:val="80"/>
          <w:w w:val="150"/>
          <w:sz w:val="20"/>
        </w:rPr>
        <w:t> </w:t>
      </w:r>
      <w:r>
        <w:rPr>
          <w:sz w:val="20"/>
        </w:rPr>
        <w:t>que</w:t>
      </w:r>
      <w:r>
        <w:rPr>
          <w:spacing w:val="80"/>
          <w:w w:val="150"/>
          <w:sz w:val="20"/>
        </w:rPr>
        <w:t> </w:t>
      </w:r>
      <w:r>
        <w:rPr>
          <w:sz w:val="20"/>
        </w:rPr>
        <w:t>la</w:t>
      </w:r>
      <w:r>
        <w:rPr>
          <w:spacing w:val="80"/>
          <w:w w:val="150"/>
          <w:sz w:val="20"/>
        </w:rPr>
        <w:t> </w:t>
      </w:r>
      <w:r>
        <w:rPr>
          <w:sz w:val="20"/>
        </w:rPr>
        <w:t>Corte</w:t>
      </w:r>
      <w:r>
        <w:rPr>
          <w:spacing w:val="80"/>
          <w:w w:val="150"/>
          <w:sz w:val="20"/>
        </w:rPr>
        <w:t> </w:t>
      </w:r>
      <w:r>
        <w:rPr>
          <w:sz w:val="20"/>
        </w:rPr>
        <w:t>otorgue</w:t>
      </w:r>
      <w:r>
        <w:rPr>
          <w:spacing w:val="80"/>
          <w:w w:val="150"/>
          <w:sz w:val="20"/>
        </w:rPr>
        <w:t> </w:t>
      </w:r>
      <w:r>
        <w:rPr>
          <w:sz w:val="20"/>
        </w:rPr>
        <w:t>una</w:t>
      </w:r>
      <w:r>
        <w:rPr>
          <w:spacing w:val="80"/>
          <w:w w:val="150"/>
          <w:sz w:val="20"/>
        </w:rPr>
        <w:t> </w:t>
      </w:r>
      <w:r>
        <w:rPr>
          <w:sz w:val="20"/>
        </w:rPr>
        <w:t>suma</w:t>
      </w:r>
      <w:r>
        <w:rPr>
          <w:spacing w:val="80"/>
          <w:w w:val="150"/>
          <w:sz w:val="20"/>
        </w:rPr>
        <w:t> </w:t>
      </w:r>
      <w:r>
        <w:rPr>
          <w:sz w:val="20"/>
        </w:rPr>
        <w:t>de USD$</w:t>
      </w:r>
      <w:r>
        <w:rPr>
          <w:spacing w:val="-3"/>
          <w:sz w:val="20"/>
        </w:rPr>
        <w:t> </w:t>
      </w:r>
      <w:r>
        <w:rPr>
          <w:sz w:val="20"/>
        </w:rPr>
        <w:t>46.645,67 por concepto de daño emergente, en virtud de los “perjuicios patrimoniales</w:t>
      </w:r>
      <w:r>
        <w:rPr>
          <w:spacing w:val="-8"/>
          <w:sz w:val="20"/>
        </w:rPr>
        <w:t> </w:t>
      </w:r>
      <w:r>
        <w:rPr>
          <w:sz w:val="20"/>
        </w:rPr>
        <w:t>sufridos</w:t>
      </w:r>
      <w:r>
        <w:rPr>
          <w:spacing w:val="-8"/>
          <w:sz w:val="20"/>
        </w:rPr>
        <w:t> </w:t>
      </w:r>
      <w:r>
        <w:rPr>
          <w:sz w:val="20"/>
        </w:rPr>
        <w:t>en</w:t>
      </w:r>
      <w:r>
        <w:rPr>
          <w:spacing w:val="-9"/>
          <w:sz w:val="20"/>
        </w:rPr>
        <w:t> </w:t>
      </w:r>
      <w:r>
        <w:rPr>
          <w:sz w:val="20"/>
        </w:rPr>
        <w:t>la</w:t>
      </w:r>
      <w:r>
        <w:rPr>
          <w:spacing w:val="-9"/>
          <w:sz w:val="20"/>
        </w:rPr>
        <w:t> </w:t>
      </w:r>
      <w:r>
        <w:rPr>
          <w:sz w:val="20"/>
        </w:rPr>
        <w:t>búsqueda</w:t>
      </w:r>
      <w:r>
        <w:rPr>
          <w:spacing w:val="-9"/>
          <w:sz w:val="20"/>
        </w:rPr>
        <w:t> </w:t>
      </w:r>
      <w:r>
        <w:rPr>
          <w:sz w:val="20"/>
        </w:rPr>
        <w:t>de</w:t>
      </w:r>
      <w:r>
        <w:rPr>
          <w:spacing w:val="-11"/>
          <w:sz w:val="20"/>
        </w:rPr>
        <w:t> </w:t>
      </w:r>
      <w:r>
        <w:rPr>
          <w:sz w:val="20"/>
        </w:rPr>
        <w:t>justicia,</w:t>
      </w:r>
      <w:r>
        <w:rPr>
          <w:spacing w:val="-10"/>
          <w:sz w:val="20"/>
        </w:rPr>
        <w:t> </w:t>
      </w:r>
      <w:r>
        <w:rPr>
          <w:sz w:val="20"/>
        </w:rPr>
        <w:t>verdad</w:t>
      </w:r>
      <w:r>
        <w:rPr>
          <w:spacing w:val="-9"/>
          <w:sz w:val="20"/>
        </w:rPr>
        <w:t> </w:t>
      </w:r>
      <w:r>
        <w:rPr>
          <w:sz w:val="20"/>
        </w:rPr>
        <w:t>y</w:t>
      </w:r>
      <w:r>
        <w:rPr>
          <w:spacing w:val="-8"/>
          <w:sz w:val="20"/>
        </w:rPr>
        <w:t> </w:t>
      </w:r>
      <w:r>
        <w:rPr>
          <w:sz w:val="20"/>
        </w:rPr>
        <w:t>reparación</w:t>
      </w:r>
      <w:r>
        <w:rPr>
          <w:spacing w:val="-10"/>
          <w:sz w:val="20"/>
        </w:rPr>
        <w:t> </w:t>
      </w:r>
      <w:r>
        <w:rPr>
          <w:sz w:val="20"/>
        </w:rPr>
        <w:t>durante</w:t>
      </w:r>
      <w:r>
        <w:rPr>
          <w:spacing w:val="-11"/>
          <w:sz w:val="20"/>
        </w:rPr>
        <w:t> </w:t>
      </w:r>
      <w:r>
        <w:rPr>
          <w:sz w:val="20"/>
        </w:rPr>
        <w:t>todos</w:t>
      </w:r>
      <w:r>
        <w:rPr>
          <w:spacing w:val="-11"/>
          <w:sz w:val="20"/>
        </w:rPr>
        <w:t> </w:t>
      </w:r>
      <w:r>
        <w:rPr>
          <w:sz w:val="20"/>
        </w:rPr>
        <w:t>los años posteriores a los hechos de mala praxis que fueron denunciados”. Sobre la suma calculada, los representantes advirtieron que esta fue estimada con base gastos hospitalarios, farmacéuticos, de transporte, pruebas de laboratorio, y tratamientos médicos. Aunado a lo anterior, los representantes solicitaron que la Corte designe en equidad el lucro cesante de la presunta víctima quien, siendo médica general, ha presentado</w:t>
      </w:r>
      <w:r>
        <w:rPr>
          <w:spacing w:val="-5"/>
          <w:sz w:val="20"/>
        </w:rPr>
        <w:t> </w:t>
      </w:r>
      <w:r>
        <w:rPr>
          <w:sz w:val="20"/>
        </w:rPr>
        <w:t>una</w:t>
      </w:r>
      <w:r>
        <w:rPr>
          <w:spacing w:val="-4"/>
          <w:sz w:val="20"/>
        </w:rPr>
        <w:t> </w:t>
      </w:r>
      <w:r>
        <w:rPr>
          <w:sz w:val="20"/>
        </w:rPr>
        <w:t>pérdida</w:t>
      </w:r>
      <w:r>
        <w:rPr>
          <w:spacing w:val="-2"/>
          <w:sz w:val="20"/>
        </w:rPr>
        <w:t> </w:t>
      </w:r>
      <w:r>
        <w:rPr>
          <w:sz w:val="20"/>
        </w:rPr>
        <w:t>permanente</w:t>
      </w:r>
      <w:r>
        <w:rPr>
          <w:spacing w:val="-5"/>
          <w:sz w:val="20"/>
        </w:rPr>
        <w:t> </w:t>
      </w:r>
      <w:r>
        <w:rPr>
          <w:sz w:val="20"/>
        </w:rPr>
        <w:t>del</w:t>
      </w:r>
      <w:r>
        <w:rPr>
          <w:spacing w:val="-4"/>
          <w:sz w:val="20"/>
        </w:rPr>
        <w:t> </w:t>
      </w:r>
      <w:r>
        <w:rPr>
          <w:sz w:val="20"/>
        </w:rPr>
        <w:t>50%</w:t>
      </w:r>
      <w:r>
        <w:rPr>
          <w:spacing w:val="-3"/>
          <w:sz w:val="20"/>
        </w:rPr>
        <w:t> </w:t>
      </w:r>
      <w:r>
        <w:rPr>
          <w:sz w:val="20"/>
        </w:rPr>
        <w:t>de</w:t>
      </w:r>
      <w:r>
        <w:rPr>
          <w:spacing w:val="-5"/>
          <w:sz w:val="20"/>
        </w:rPr>
        <w:t> </w:t>
      </w:r>
      <w:r>
        <w:rPr>
          <w:sz w:val="20"/>
        </w:rPr>
        <w:t>la</w:t>
      </w:r>
      <w:r>
        <w:rPr>
          <w:spacing w:val="-4"/>
          <w:sz w:val="20"/>
        </w:rPr>
        <w:t> </w:t>
      </w:r>
      <w:r>
        <w:rPr>
          <w:sz w:val="20"/>
        </w:rPr>
        <w:t>capacidad</w:t>
      </w:r>
      <w:r>
        <w:rPr>
          <w:spacing w:val="-4"/>
          <w:sz w:val="20"/>
        </w:rPr>
        <w:t> </w:t>
      </w:r>
      <w:r>
        <w:rPr>
          <w:sz w:val="20"/>
        </w:rPr>
        <w:t>laboral</w:t>
      </w:r>
      <w:r>
        <w:rPr>
          <w:spacing w:val="-4"/>
          <w:sz w:val="20"/>
        </w:rPr>
        <w:t> </w:t>
      </w:r>
      <w:r>
        <w:rPr>
          <w:sz w:val="20"/>
        </w:rPr>
        <w:t>desde</w:t>
      </w:r>
      <w:r>
        <w:rPr>
          <w:spacing w:val="-5"/>
          <w:sz w:val="20"/>
        </w:rPr>
        <w:t> </w:t>
      </w:r>
      <w:r>
        <w:rPr>
          <w:sz w:val="20"/>
        </w:rPr>
        <w:t>los</w:t>
      </w:r>
      <w:r>
        <w:rPr>
          <w:spacing w:val="-5"/>
          <w:sz w:val="20"/>
        </w:rPr>
        <w:t> </w:t>
      </w:r>
      <w:r>
        <w:rPr>
          <w:sz w:val="20"/>
        </w:rPr>
        <w:t>31</w:t>
      </w:r>
      <w:r>
        <w:rPr>
          <w:spacing w:val="-4"/>
          <w:sz w:val="20"/>
        </w:rPr>
        <w:t> </w:t>
      </w:r>
      <w:r>
        <w:rPr>
          <w:sz w:val="20"/>
        </w:rPr>
        <w:t>años como resultado de los alegados actos de mala praxis médica.</w:t>
      </w:r>
    </w:p>
    <w:p>
      <w:pPr>
        <w:pStyle w:val="BodyText"/>
      </w:pPr>
    </w:p>
    <w:p>
      <w:pPr>
        <w:pStyle w:val="ListParagraph"/>
        <w:numPr>
          <w:ilvl w:val="0"/>
          <w:numId w:val="9"/>
        </w:numPr>
        <w:tabs>
          <w:tab w:pos="929" w:val="left" w:leader="none"/>
        </w:tabs>
        <w:spacing w:line="240" w:lineRule="auto" w:before="0" w:after="0"/>
        <w:ind w:left="362" w:right="363" w:firstLine="0"/>
        <w:jc w:val="both"/>
        <w:rPr>
          <w:sz w:val="20"/>
        </w:rPr>
      </w:pPr>
      <w:r>
        <w:rPr>
          <w:sz w:val="20"/>
        </w:rPr>
        <w:t>El</w:t>
      </w:r>
      <w:r>
        <w:rPr>
          <w:spacing w:val="-6"/>
          <w:sz w:val="20"/>
        </w:rPr>
        <w:t> </w:t>
      </w:r>
      <w:r>
        <w:rPr>
          <w:b/>
          <w:i/>
          <w:sz w:val="20"/>
        </w:rPr>
        <w:t>Estado</w:t>
      </w:r>
      <w:r>
        <w:rPr>
          <w:b/>
          <w:i/>
          <w:spacing w:val="-4"/>
          <w:sz w:val="20"/>
        </w:rPr>
        <w:t> </w:t>
      </w:r>
      <w:r>
        <w:rPr>
          <w:sz w:val="20"/>
        </w:rPr>
        <w:t>argumentó</w:t>
      </w:r>
      <w:r>
        <w:rPr>
          <w:spacing w:val="-7"/>
          <w:sz w:val="20"/>
        </w:rPr>
        <w:t> </w:t>
      </w:r>
      <w:r>
        <w:rPr>
          <w:sz w:val="20"/>
        </w:rPr>
        <w:t>que,</w:t>
      </w:r>
      <w:r>
        <w:rPr>
          <w:spacing w:val="-7"/>
          <w:sz w:val="20"/>
        </w:rPr>
        <w:t> </w:t>
      </w:r>
      <w:r>
        <w:rPr>
          <w:sz w:val="20"/>
        </w:rPr>
        <w:t>al</w:t>
      </w:r>
      <w:r>
        <w:rPr>
          <w:spacing w:val="-5"/>
          <w:sz w:val="20"/>
        </w:rPr>
        <w:t> </w:t>
      </w:r>
      <w:r>
        <w:rPr>
          <w:sz w:val="20"/>
        </w:rPr>
        <w:t>margen</w:t>
      </w:r>
      <w:r>
        <w:rPr>
          <w:spacing w:val="-5"/>
          <w:sz w:val="20"/>
        </w:rPr>
        <w:t> </w:t>
      </w:r>
      <w:r>
        <w:rPr>
          <w:sz w:val="20"/>
        </w:rPr>
        <w:t>de</w:t>
      </w:r>
      <w:r>
        <w:rPr>
          <w:spacing w:val="-7"/>
          <w:sz w:val="20"/>
        </w:rPr>
        <w:t> </w:t>
      </w:r>
      <w:r>
        <w:rPr>
          <w:sz w:val="20"/>
        </w:rPr>
        <w:t>la</w:t>
      </w:r>
      <w:r>
        <w:rPr>
          <w:spacing w:val="-5"/>
          <w:sz w:val="20"/>
        </w:rPr>
        <w:t> </w:t>
      </w:r>
      <w:r>
        <w:rPr>
          <w:sz w:val="20"/>
        </w:rPr>
        <w:t>inexistencia</w:t>
      </w:r>
      <w:r>
        <w:rPr>
          <w:spacing w:val="-5"/>
          <w:sz w:val="20"/>
        </w:rPr>
        <w:t> </w:t>
      </w:r>
      <w:r>
        <w:rPr>
          <w:sz w:val="20"/>
        </w:rPr>
        <w:t>de</w:t>
      </w:r>
      <w:r>
        <w:rPr>
          <w:spacing w:val="-5"/>
          <w:sz w:val="20"/>
        </w:rPr>
        <w:t> </w:t>
      </w:r>
      <w:r>
        <w:rPr>
          <w:sz w:val="20"/>
        </w:rPr>
        <w:t>responsabilidad</w:t>
      </w:r>
      <w:r>
        <w:rPr>
          <w:spacing w:val="-5"/>
          <w:sz w:val="20"/>
        </w:rPr>
        <w:t> </w:t>
      </w:r>
      <w:r>
        <w:rPr>
          <w:sz w:val="20"/>
        </w:rPr>
        <w:t>estatal por los hechos alegados, las cifras solicitadas por los representantes tanto por daño material</w:t>
      </w:r>
      <w:r>
        <w:rPr>
          <w:spacing w:val="-4"/>
          <w:sz w:val="20"/>
        </w:rPr>
        <w:t> </w:t>
      </w:r>
      <w:r>
        <w:rPr>
          <w:sz w:val="20"/>
        </w:rPr>
        <w:t>como</w:t>
      </w:r>
      <w:r>
        <w:rPr>
          <w:spacing w:val="-6"/>
          <w:sz w:val="20"/>
        </w:rPr>
        <w:t> </w:t>
      </w:r>
      <w:r>
        <w:rPr>
          <w:sz w:val="20"/>
        </w:rPr>
        <w:t>inmaterial</w:t>
      </w:r>
      <w:r>
        <w:rPr>
          <w:spacing w:val="-7"/>
          <w:sz w:val="20"/>
        </w:rPr>
        <w:t> </w:t>
      </w:r>
      <w:r>
        <w:rPr>
          <w:sz w:val="20"/>
        </w:rPr>
        <w:t>eran</w:t>
      </w:r>
      <w:r>
        <w:rPr>
          <w:spacing w:val="-6"/>
          <w:sz w:val="20"/>
        </w:rPr>
        <w:t> </w:t>
      </w:r>
      <w:r>
        <w:rPr>
          <w:sz w:val="20"/>
        </w:rPr>
        <w:t>“obscenas</w:t>
      </w:r>
      <w:r>
        <w:rPr>
          <w:spacing w:val="-6"/>
          <w:sz w:val="20"/>
        </w:rPr>
        <w:t> </w:t>
      </w:r>
      <w:r>
        <w:rPr>
          <w:sz w:val="20"/>
        </w:rPr>
        <w:t>y</w:t>
      </w:r>
      <w:r>
        <w:rPr>
          <w:spacing w:val="-6"/>
          <w:sz w:val="20"/>
        </w:rPr>
        <w:t> </w:t>
      </w:r>
      <w:r>
        <w:rPr>
          <w:sz w:val="20"/>
        </w:rPr>
        <w:t>absurdas”</w:t>
      </w:r>
      <w:r>
        <w:rPr>
          <w:spacing w:val="-6"/>
          <w:sz w:val="20"/>
        </w:rPr>
        <w:t> </w:t>
      </w:r>
      <w:r>
        <w:rPr>
          <w:sz w:val="20"/>
        </w:rPr>
        <w:t>en</w:t>
      </w:r>
      <w:r>
        <w:rPr>
          <w:spacing w:val="-7"/>
          <w:sz w:val="20"/>
        </w:rPr>
        <w:t> </w:t>
      </w:r>
      <w:r>
        <w:rPr>
          <w:sz w:val="20"/>
        </w:rPr>
        <w:t>tanto</w:t>
      </w:r>
      <w:r>
        <w:rPr>
          <w:spacing w:val="-6"/>
          <w:sz w:val="20"/>
        </w:rPr>
        <w:t> </w:t>
      </w:r>
      <w:r>
        <w:rPr>
          <w:sz w:val="20"/>
        </w:rPr>
        <w:t>no</w:t>
      </w:r>
      <w:r>
        <w:rPr>
          <w:spacing w:val="-6"/>
          <w:sz w:val="20"/>
        </w:rPr>
        <w:t> </w:t>
      </w:r>
      <w:r>
        <w:rPr>
          <w:sz w:val="20"/>
        </w:rPr>
        <w:t>estaban</w:t>
      </w:r>
      <w:r>
        <w:rPr>
          <w:spacing w:val="-6"/>
          <w:sz w:val="20"/>
        </w:rPr>
        <w:t> </w:t>
      </w:r>
      <w:r>
        <w:rPr>
          <w:sz w:val="20"/>
        </w:rPr>
        <w:t>debidamente respaldadas y eran “carentes de toda justificación”.</w:t>
      </w:r>
    </w:p>
    <w:p>
      <w:pPr>
        <w:pStyle w:val="BodyText"/>
        <w:spacing w:before="2"/>
      </w:pPr>
    </w:p>
    <w:p>
      <w:pPr>
        <w:pStyle w:val="ListParagraph"/>
        <w:numPr>
          <w:ilvl w:val="0"/>
          <w:numId w:val="9"/>
        </w:numPr>
        <w:tabs>
          <w:tab w:pos="929" w:val="left" w:leader="none"/>
        </w:tabs>
        <w:spacing w:line="240" w:lineRule="auto" w:before="0" w:after="0"/>
        <w:ind w:left="362" w:right="358" w:firstLine="0"/>
        <w:jc w:val="both"/>
        <w:rPr>
          <w:sz w:val="20"/>
        </w:rPr>
      </w:pPr>
      <w:r>
        <w:rPr>
          <w:sz w:val="20"/>
        </w:rPr>
        <w:t>La </w:t>
      </w:r>
      <w:r>
        <w:rPr>
          <w:b/>
          <w:i/>
          <w:sz w:val="20"/>
        </w:rPr>
        <w:t>Corte </w:t>
      </w:r>
      <w:r>
        <w:rPr>
          <w:sz w:val="20"/>
        </w:rPr>
        <w:t>ha desarrollado en su jurisprudencia el concepto de daño material y ha </w:t>
      </w:r>
      <w:r>
        <w:rPr>
          <w:w w:val="95"/>
          <w:sz w:val="20"/>
        </w:rPr>
        <w:t>establecido que supone la pérdida o detrimento de los ingresos de las víctimas, los gastos </w:t>
      </w:r>
      <w:r>
        <w:rPr>
          <w:sz w:val="20"/>
        </w:rPr>
        <w:t>efectuados con motivo de los hechos y las consecuencias de carácter pecuniario que tengan un nexo causal con los hechos del caso</w:t>
      </w:r>
      <w:r>
        <w:rPr>
          <w:position w:val="7"/>
          <w:sz w:val="13"/>
        </w:rPr>
        <w:t>261</w:t>
      </w:r>
      <w:r>
        <w:rPr>
          <w:sz w:val="20"/>
        </w:rPr>
        <w:t>.</w:t>
      </w:r>
    </w:p>
    <w:p>
      <w:pPr>
        <w:pStyle w:val="BodyText"/>
        <w:spacing w:before="11"/>
        <w:rPr>
          <w:sz w:val="19"/>
        </w:rPr>
      </w:pPr>
    </w:p>
    <w:p>
      <w:pPr>
        <w:pStyle w:val="ListParagraph"/>
        <w:numPr>
          <w:ilvl w:val="0"/>
          <w:numId w:val="9"/>
        </w:numPr>
        <w:tabs>
          <w:tab w:pos="998" w:val="left" w:leader="none"/>
        </w:tabs>
        <w:spacing w:line="240" w:lineRule="auto" w:before="0" w:after="0"/>
        <w:ind w:left="362" w:right="359" w:firstLine="0"/>
        <w:jc w:val="both"/>
        <w:rPr>
          <w:sz w:val="20"/>
        </w:rPr>
      </w:pPr>
      <w:r>
        <w:rPr>
          <w:sz w:val="20"/>
        </w:rPr>
        <w:t>En</w:t>
      </w:r>
      <w:r>
        <w:rPr>
          <w:spacing w:val="-14"/>
          <w:sz w:val="20"/>
        </w:rPr>
        <w:t> </w:t>
      </w:r>
      <w:r>
        <w:rPr>
          <w:sz w:val="20"/>
        </w:rPr>
        <w:t>primer</w:t>
      </w:r>
      <w:r>
        <w:rPr>
          <w:spacing w:val="-14"/>
          <w:sz w:val="20"/>
        </w:rPr>
        <w:t> </w:t>
      </w:r>
      <w:r>
        <w:rPr>
          <w:sz w:val="20"/>
        </w:rPr>
        <w:t>lugar,</w:t>
      </w:r>
      <w:r>
        <w:rPr>
          <w:spacing w:val="-13"/>
          <w:sz w:val="20"/>
        </w:rPr>
        <w:t> </w:t>
      </w:r>
      <w:r>
        <w:rPr>
          <w:sz w:val="20"/>
        </w:rPr>
        <w:t>la</w:t>
      </w:r>
      <w:r>
        <w:rPr>
          <w:spacing w:val="-12"/>
          <w:sz w:val="20"/>
        </w:rPr>
        <w:t> </w:t>
      </w:r>
      <w:r>
        <w:rPr>
          <w:sz w:val="20"/>
        </w:rPr>
        <w:t>Corte</w:t>
      </w:r>
      <w:r>
        <w:rPr>
          <w:spacing w:val="-14"/>
          <w:sz w:val="20"/>
        </w:rPr>
        <w:t> </w:t>
      </w:r>
      <w:r>
        <w:rPr>
          <w:sz w:val="20"/>
        </w:rPr>
        <w:t>observa</w:t>
      </w:r>
      <w:r>
        <w:rPr>
          <w:spacing w:val="-13"/>
          <w:sz w:val="20"/>
        </w:rPr>
        <w:t> </w:t>
      </w:r>
      <w:r>
        <w:rPr>
          <w:sz w:val="20"/>
        </w:rPr>
        <w:t>que</w:t>
      </w:r>
      <w:r>
        <w:rPr>
          <w:spacing w:val="-14"/>
          <w:sz w:val="20"/>
        </w:rPr>
        <w:t> </w:t>
      </w:r>
      <w:r>
        <w:rPr>
          <w:sz w:val="20"/>
        </w:rPr>
        <w:t>los</w:t>
      </w:r>
      <w:r>
        <w:rPr>
          <w:spacing w:val="-11"/>
          <w:sz w:val="20"/>
        </w:rPr>
        <w:t> </w:t>
      </w:r>
      <w:r>
        <w:rPr>
          <w:sz w:val="20"/>
        </w:rPr>
        <w:t>representantes</w:t>
      </w:r>
      <w:r>
        <w:rPr>
          <w:spacing w:val="-13"/>
          <w:sz w:val="20"/>
        </w:rPr>
        <w:t> </w:t>
      </w:r>
      <w:r>
        <w:rPr>
          <w:sz w:val="20"/>
        </w:rPr>
        <w:t>aportaron</w:t>
      </w:r>
      <w:r>
        <w:rPr>
          <w:spacing w:val="-11"/>
          <w:sz w:val="20"/>
        </w:rPr>
        <w:t> </w:t>
      </w:r>
      <w:r>
        <w:rPr>
          <w:sz w:val="20"/>
        </w:rPr>
        <w:t>comprobantes de</w:t>
      </w:r>
      <w:r>
        <w:rPr>
          <w:spacing w:val="-15"/>
          <w:sz w:val="20"/>
        </w:rPr>
        <w:t> </w:t>
      </w:r>
      <w:r>
        <w:rPr>
          <w:sz w:val="20"/>
        </w:rPr>
        <w:t>pago</w:t>
      </w:r>
      <w:r>
        <w:rPr>
          <w:spacing w:val="-15"/>
          <w:sz w:val="20"/>
        </w:rPr>
        <w:t> </w:t>
      </w:r>
      <w:r>
        <w:rPr>
          <w:sz w:val="20"/>
        </w:rPr>
        <w:t>por</w:t>
      </w:r>
      <w:r>
        <w:rPr>
          <w:spacing w:val="-13"/>
          <w:sz w:val="20"/>
        </w:rPr>
        <w:t> </w:t>
      </w:r>
      <w:r>
        <w:rPr>
          <w:sz w:val="20"/>
        </w:rPr>
        <w:t>conceptos</w:t>
      </w:r>
      <w:r>
        <w:rPr>
          <w:spacing w:val="-12"/>
          <w:sz w:val="20"/>
        </w:rPr>
        <w:t> </w:t>
      </w:r>
      <w:r>
        <w:rPr>
          <w:sz w:val="20"/>
        </w:rPr>
        <w:t>de</w:t>
      </w:r>
      <w:r>
        <w:rPr>
          <w:spacing w:val="-15"/>
          <w:sz w:val="20"/>
        </w:rPr>
        <w:t> </w:t>
      </w:r>
      <w:r>
        <w:rPr>
          <w:sz w:val="20"/>
        </w:rPr>
        <w:t>gastos</w:t>
      </w:r>
      <w:r>
        <w:rPr>
          <w:spacing w:val="-12"/>
          <w:sz w:val="20"/>
        </w:rPr>
        <w:t> </w:t>
      </w:r>
      <w:r>
        <w:rPr>
          <w:sz w:val="20"/>
        </w:rPr>
        <w:t>hospitalarios,</w:t>
      </w:r>
      <w:r>
        <w:rPr>
          <w:spacing w:val="-12"/>
          <w:sz w:val="20"/>
        </w:rPr>
        <w:t> </w:t>
      </w:r>
      <w:r>
        <w:rPr>
          <w:sz w:val="20"/>
        </w:rPr>
        <w:t>médicos,</w:t>
      </w:r>
      <w:r>
        <w:rPr>
          <w:spacing w:val="-13"/>
          <w:sz w:val="20"/>
        </w:rPr>
        <w:t> </w:t>
      </w:r>
      <w:r>
        <w:rPr>
          <w:sz w:val="20"/>
        </w:rPr>
        <w:t>farmacéuticos</w:t>
      </w:r>
      <w:r>
        <w:rPr>
          <w:spacing w:val="-12"/>
          <w:sz w:val="20"/>
        </w:rPr>
        <w:t> </w:t>
      </w:r>
      <w:r>
        <w:rPr>
          <w:sz w:val="20"/>
        </w:rPr>
        <w:t>y</w:t>
      </w:r>
      <w:r>
        <w:rPr>
          <w:spacing w:val="-14"/>
          <w:sz w:val="20"/>
        </w:rPr>
        <w:t> </w:t>
      </w:r>
      <w:r>
        <w:rPr>
          <w:sz w:val="20"/>
        </w:rPr>
        <w:t>de</w:t>
      </w:r>
      <w:r>
        <w:rPr>
          <w:spacing w:val="-13"/>
          <w:sz w:val="20"/>
        </w:rPr>
        <w:t> </w:t>
      </w:r>
      <w:r>
        <w:rPr>
          <w:sz w:val="20"/>
        </w:rPr>
        <w:t>laboratorios por la suma de USD$ 31.638,17. Asimismo, estimaron en USD$10.000,00 los gastos relacionados con los “tratamientos continuos en urología, psiquiatría, psicología y ginecología”, si bien no aportaron documentación que respalde la suma solicitada. En relación con dichas erogaciones, la Corte considera que la falta de diligencia en la investigación</w:t>
      </w:r>
      <w:r>
        <w:rPr>
          <w:spacing w:val="-10"/>
          <w:sz w:val="20"/>
        </w:rPr>
        <w:t> </w:t>
      </w:r>
      <w:r>
        <w:rPr>
          <w:sz w:val="20"/>
        </w:rPr>
        <w:t>y</w:t>
      </w:r>
      <w:r>
        <w:rPr>
          <w:spacing w:val="-9"/>
          <w:sz w:val="20"/>
        </w:rPr>
        <w:t> </w:t>
      </w:r>
      <w:r>
        <w:rPr>
          <w:sz w:val="20"/>
        </w:rPr>
        <w:t>eventual</w:t>
      </w:r>
      <w:r>
        <w:rPr>
          <w:spacing w:val="-11"/>
          <w:sz w:val="20"/>
        </w:rPr>
        <w:t> </w:t>
      </w:r>
      <w:r>
        <w:rPr>
          <w:sz w:val="20"/>
        </w:rPr>
        <w:t>sanción</w:t>
      </w:r>
      <w:r>
        <w:rPr>
          <w:spacing w:val="-11"/>
          <w:sz w:val="20"/>
        </w:rPr>
        <w:t> </w:t>
      </w:r>
      <w:r>
        <w:rPr>
          <w:sz w:val="20"/>
        </w:rPr>
        <w:t>penal</w:t>
      </w:r>
      <w:r>
        <w:rPr>
          <w:spacing w:val="-11"/>
          <w:sz w:val="20"/>
        </w:rPr>
        <w:t> </w:t>
      </w:r>
      <w:r>
        <w:rPr>
          <w:sz w:val="20"/>
        </w:rPr>
        <w:t>de</w:t>
      </w:r>
      <w:r>
        <w:rPr>
          <w:spacing w:val="-13"/>
          <w:sz w:val="20"/>
        </w:rPr>
        <w:t> </w:t>
      </w:r>
      <w:r>
        <w:rPr>
          <w:sz w:val="20"/>
        </w:rPr>
        <w:t>los</w:t>
      </w:r>
      <w:r>
        <w:rPr>
          <w:spacing w:val="-10"/>
          <w:sz w:val="20"/>
        </w:rPr>
        <w:t> </w:t>
      </w:r>
      <w:r>
        <w:rPr>
          <w:sz w:val="20"/>
        </w:rPr>
        <w:t>actos</w:t>
      </w:r>
      <w:r>
        <w:rPr>
          <w:spacing w:val="-12"/>
          <w:sz w:val="20"/>
        </w:rPr>
        <w:t> </w:t>
      </w:r>
      <w:r>
        <w:rPr>
          <w:sz w:val="20"/>
        </w:rPr>
        <w:t>denunciados</w:t>
      </w:r>
      <w:r>
        <w:rPr>
          <w:spacing w:val="-12"/>
          <w:sz w:val="20"/>
        </w:rPr>
        <w:t> </w:t>
      </w:r>
      <w:r>
        <w:rPr>
          <w:sz w:val="20"/>
        </w:rPr>
        <w:t>por</w:t>
      </w:r>
      <w:r>
        <w:rPr>
          <w:spacing w:val="-12"/>
          <w:sz w:val="20"/>
        </w:rPr>
        <w:t> </w:t>
      </w:r>
      <w:r>
        <w:rPr>
          <w:sz w:val="20"/>
        </w:rPr>
        <w:t>la</w:t>
      </w:r>
      <w:r>
        <w:rPr>
          <w:spacing w:val="-11"/>
          <w:sz w:val="20"/>
        </w:rPr>
        <w:t> </w:t>
      </w:r>
      <w:r>
        <w:rPr>
          <w:sz w:val="20"/>
        </w:rPr>
        <w:t>señora</w:t>
      </w:r>
      <w:r>
        <w:rPr>
          <w:spacing w:val="-11"/>
          <w:sz w:val="20"/>
        </w:rPr>
        <w:t> </w:t>
      </w:r>
      <w:r>
        <w:rPr>
          <w:sz w:val="20"/>
        </w:rPr>
        <w:t>Rodríguez Pacheco provocó</w:t>
      </w:r>
      <w:r>
        <w:rPr>
          <w:spacing w:val="-1"/>
          <w:sz w:val="20"/>
        </w:rPr>
        <w:t> </w:t>
      </w:r>
      <w:r>
        <w:rPr>
          <w:sz w:val="20"/>
        </w:rPr>
        <w:t>un entorpecimiento en la búsqueda de resarcimiento civil atribuible</w:t>
      </w:r>
      <w:r>
        <w:rPr>
          <w:spacing w:val="-1"/>
          <w:sz w:val="20"/>
        </w:rPr>
        <w:t> </w:t>
      </w:r>
      <w:r>
        <w:rPr>
          <w:sz w:val="20"/>
        </w:rPr>
        <w:t>al Estado.</w:t>
      </w:r>
      <w:r>
        <w:rPr>
          <w:spacing w:val="-9"/>
          <w:sz w:val="20"/>
        </w:rPr>
        <w:t> </w:t>
      </w:r>
      <w:r>
        <w:rPr>
          <w:sz w:val="20"/>
        </w:rPr>
        <w:t>En</w:t>
      </w:r>
      <w:r>
        <w:rPr>
          <w:spacing w:val="-8"/>
          <w:sz w:val="20"/>
        </w:rPr>
        <w:t> </w:t>
      </w:r>
      <w:r>
        <w:rPr>
          <w:sz w:val="20"/>
        </w:rPr>
        <w:t>consecuencia,</w:t>
      </w:r>
      <w:r>
        <w:rPr>
          <w:spacing w:val="-9"/>
          <w:sz w:val="20"/>
        </w:rPr>
        <w:t> </w:t>
      </w:r>
      <w:r>
        <w:rPr>
          <w:sz w:val="20"/>
        </w:rPr>
        <w:t>el</w:t>
      </w:r>
      <w:r>
        <w:rPr>
          <w:spacing w:val="-9"/>
          <w:sz w:val="20"/>
        </w:rPr>
        <w:t> </w:t>
      </w:r>
      <w:r>
        <w:rPr>
          <w:sz w:val="20"/>
        </w:rPr>
        <w:t>Tribunal</w:t>
      </w:r>
      <w:r>
        <w:rPr>
          <w:spacing w:val="-8"/>
          <w:sz w:val="20"/>
        </w:rPr>
        <w:t> </w:t>
      </w:r>
      <w:r>
        <w:rPr>
          <w:sz w:val="20"/>
        </w:rPr>
        <w:t>estima</w:t>
      </w:r>
      <w:r>
        <w:rPr>
          <w:spacing w:val="-8"/>
          <w:sz w:val="20"/>
        </w:rPr>
        <w:t> </w:t>
      </w:r>
      <w:r>
        <w:rPr>
          <w:sz w:val="20"/>
        </w:rPr>
        <w:t>que</w:t>
      </w:r>
      <w:r>
        <w:rPr>
          <w:spacing w:val="-10"/>
          <w:sz w:val="20"/>
        </w:rPr>
        <w:t> </w:t>
      </w:r>
      <w:r>
        <w:rPr>
          <w:sz w:val="20"/>
        </w:rPr>
        <w:t>el</w:t>
      </w:r>
      <w:r>
        <w:rPr>
          <w:spacing w:val="-9"/>
          <w:sz w:val="20"/>
        </w:rPr>
        <w:t> </w:t>
      </w:r>
      <w:r>
        <w:rPr>
          <w:sz w:val="20"/>
        </w:rPr>
        <w:t>Estado</w:t>
      </w:r>
      <w:r>
        <w:rPr>
          <w:spacing w:val="-10"/>
          <w:sz w:val="20"/>
        </w:rPr>
        <w:t> </w:t>
      </w:r>
      <w:r>
        <w:rPr>
          <w:sz w:val="20"/>
        </w:rPr>
        <w:t>debe</w:t>
      </w:r>
      <w:r>
        <w:rPr>
          <w:spacing w:val="-8"/>
          <w:sz w:val="20"/>
        </w:rPr>
        <w:t> </w:t>
      </w:r>
      <w:r>
        <w:rPr>
          <w:sz w:val="20"/>
        </w:rPr>
        <w:t>entregar,</w:t>
      </w:r>
      <w:r>
        <w:rPr>
          <w:spacing w:val="-7"/>
          <w:sz w:val="20"/>
        </w:rPr>
        <w:t> </w:t>
      </w:r>
      <w:r>
        <w:rPr>
          <w:sz w:val="20"/>
        </w:rPr>
        <w:t>en</w:t>
      </w:r>
      <w:r>
        <w:rPr>
          <w:spacing w:val="-8"/>
          <w:sz w:val="20"/>
        </w:rPr>
        <w:t> </w:t>
      </w:r>
      <w:r>
        <w:rPr>
          <w:sz w:val="20"/>
        </w:rPr>
        <w:t>equidad,</w:t>
      </w:r>
      <w:r>
        <w:rPr>
          <w:spacing w:val="-9"/>
          <w:sz w:val="20"/>
        </w:rPr>
        <w:t> </w:t>
      </w:r>
      <w:r>
        <w:rPr>
          <w:sz w:val="20"/>
        </w:rPr>
        <w:t>la suma de USD$ 60.000,00 (sesenta mil dólares de los Estados Unidos de América), por concepto</w:t>
      </w:r>
      <w:r>
        <w:rPr>
          <w:spacing w:val="-2"/>
          <w:sz w:val="20"/>
        </w:rPr>
        <w:t> </w:t>
      </w:r>
      <w:r>
        <w:rPr>
          <w:sz w:val="20"/>
        </w:rPr>
        <w:t>de</w:t>
      </w:r>
      <w:r>
        <w:rPr>
          <w:spacing w:val="-2"/>
          <w:sz w:val="20"/>
        </w:rPr>
        <w:t> </w:t>
      </w:r>
      <w:r>
        <w:rPr>
          <w:sz w:val="20"/>
        </w:rPr>
        <w:t>daño</w:t>
      </w:r>
      <w:r>
        <w:rPr>
          <w:spacing w:val="-2"/>
          <w:sz w:val="20"/>
        </w:rPr>
        <w:t> </w:t>
      </w:r>
      <w:r>
        <w:rPr>
          <w:sz w:val="20"/>
        </w:rPr>
        <w:t>material,</w:t>
      </w:r>
      <w:r>
        <w:rPr>
          <w:spacing w:val="-2"/>
          <w:sz w:val="20"/>
        </w:rPr>
        <w:t> </w:t>
      </w:r>
      <w:r>
        <w:rPr>
          <w:sz w:val="20"/>
        </w:rPr>
        <w:t>en favor</w:t>
      </w:r>
      <w:r>
        <w:rPr>
          <w:spacing w:val="-2"/>
          <w:sz w:val="20"/>
        </w:rPr>
        <w:t> </w:t>
      </w:r>
      <w:r>
        <w:rPr>
          <w:sz w:val="20"/>
        </w:rPr>
        <w:t>de</w:t>
      </w:r>
      <w:r>
        <w:rPr>
          <w:spacing w:val="-2"/>
          <w:sz w:val="20"/>
        </w:rPr>
        <w:t> </w:t>
      </w:r>
      <w:r>
        <w:rPr>
          <w:sz w:val="20"/>
        </w:rPr>
        <w:t>la señora</w:t>
      </w:r>
      <w:r>
        <w:rPr>
          <w:spacing w:val="-1"/>
          <w:sz w:val="20"/>
        </w:rPr>
        <w:t> </w:t>
      </w:r>
      <w:r>
        <w:rPr>
          <w:sz w:val="20"/>
        </w:rPr>
        <w:t>Balbina</w:t>
      </w:r>
      <w:r>
        <w:rPr>
          <w:spacing w:val="-1"/>
          <w:sz w:val="20"/>
        </w:rPr>
        <w:t> </w:t>
      </w:r>
      <w:r>
        <w:rPr>
          <w:sz w:val="20"/>
        </w:rPr>
        <w:t>Francisca</w:t>
      </w:r>
      <w:r>
        <w:rPr>
          <w:spacing w:val="-1"/>
          <w:sz w:val="20"/>
        </w:rPr>
        <w:t> </w:t>
      </w:r>
      <w:r>
        <w:rPr>
          <w:sz w:val="20"/>
        </w:rPr>
        <w:t>Rodríguez Pacheco.</w:t>
      </w:r>
    </w:p>
    <w:p>
      <w:pPr>
        <w:pStyle w:val="BodyText"/>
      </w:pPr>
    </w:p>
    <w:p>
      <w:pPr>
        <w:pStyle w:val="ListParagraph"/>
        <w:numPr>
          <w:ilvl w:val="0"/>
          <w:numId w:val="9"/>
        </w:numPr>
        <w:tabs>
          <w:tab w:pos="929" w:val="left" w:leader="none"/>
        </w:tabs>
        <w:spacing w:line="240" w:lineRule="auto" w:before="0" w:after="0"/>
        <w:ind w:left="362" w:right="357" w:firstLine="0"/>
        <w:jc w:val="both"/>
        <w:rPr>
          <w:sz w:val="20"/>
        </w:rPr>
      </w:pPr>
      <w:r>
        <w:rPr>
          <w:sz w:val="20"/>
        </w:rPr>
        <w:t>En</w:t>
      </w:r>
      <w:r>
        <w:rPr>
          <w:spacing w:val="-8"/>
          <w:sz w:val="20"/>
        </w:rPr>
        <w:t> </w:t>
      </w:r>
      <w:r>
        <w:rPr>
          <w:sz w:val="20"/>
        </w:rPr>
        <w:t>segundo</w:t>
      </w:r>
      <w:r>
        <w:rPr>
          <w:spacing w:val="-10"/>
          <w:sz w:val="20"/>
        </w:rPr>
        <w:t> </w:t>
      </w:r>
      <w:r>
        <w:rPr>
          <w:sz w:val="20"/>
        </w:rPr>
        <w:t>lugar,</w:t>
      </w:r>
      <w:r>
        <w:rPr>
          <w:spacing w:val="-9"/>
          <w:sz w:val="20"/>
        </w:rPr>
        <w:t> </w:t>
      </w:r>
      <w:r>
        <w:rPr>
          <w:sz w:val="20"/>
        </w:rPr>
        <w:t>la</w:t>
      </w:r>
      <w:r>
        <w:rPr>
          <w:spacing w:val="-8"/>
          <w:sz w:val="20"/>
        </w:rPr>
        <w:t> </w:t>
      </w:r>
      <w:r>
        <w:rPr>
          <w:sz w:val="20"/>
        </w:rPr>
        <w:t>Corte</w:t>
      </w:r>
      <w:r>
        <w:rPr>
          <w:spacing w:val="-10"/>
          <w:sz w:val="20"/>
        </w:rPr>
        <w:t> </w:t>
      </w:r>
      <w:r>
        <w:rPr>
          <w:sz w:val="20"/>
        </w:rPr>
        <w:t>nota</w:t>
      </w:r>
      <w:r>
        <w:rPr>
          <w:spacing w:val="-8"/>
          <w:sz w:val="20"/>
        </w:rPr>
        <w:t> </w:t>
      </w:r>
      <w:r>
        <w:rPr>
          <w:sz w:val="20"/>
        </w:rPr>
        <w:t>que</w:t>
      </w:r>
      <w:r>
        <w:rPr>
          <w:spacing w:val="-10"/>
          <w:sz w:val="20"/>
        </w:rPr>
        <w:t> </w:t>
      </w:r>
      <w:r>
        <w:rPr>
          <w:sz w:val="20"/>
        </w:rPr>
        <w:t>los</w:t>
      </w:r>
      <w:r>
        <w:rPr>
          <w:spacing w:val="-10"/>
          <w:sz w:val="20"/>
        </w:rPr>
        <w:t> </w:t>
      </w:r>
      <w:r>
        <w:rPr>
          <w:sz w:val="20"/>
        </w:rPr>
        <w:t>representantes</w:t>
      </w:r>
      <w:r>
        <w:rPr>
          <w:spacing w:val="-10"/>
          <w:sz w:val="20"/>
        </w:rPr>
        <w:t> </w:t>
      </w:r>
      <w:r>
        <w:rPr>
          <w:sz w:val="20"/>
        </w:rPr>
        <w:t>estimaron</w:t>
      </w:r>
      <w:r>
        <w:rPr>
          <w:spacing w:val="-8"/>
          <w:sz w:val="20"/>
        </w:rPr>
        <w:t> </w:t>
      </w:r>
      <w:r>
        <w:rPr>
          <w:sz w:val="20"/>
        </w:rPr>
        <w:t>por</w:t>
      </w:r>
      <w:r>
        <w:rPr>
          <w:spacing w:val="-8"/>
          <w:sz w:val="20"/>
        </w:rPr>
        <w:t> </w:t>
      </w:r>
      <w:r>
        <w:rPr>
          <w:sz w:val="20"/>
        </w:rPr>
        <w:t>concepto</w:t>
      </w:r>
      <w:r>
        <w:rPr>
          <w:spacing w:val="-10"/>
          <w:sz w:val="20"/>
        </w:rPr>
        <w:t> </w:t>
      </w:r>
      <w:r>
        <w:rPr>
          <w:sz w:val="20"/>
        </w:rPr>
        <w:t>de “daño emergente” la suma de USD$ 2.507,49 correspondiente a gastos vinculados con las</w:t>
      </w:r>
      <w:r>
        <w:rPr>
          <w:spacing w:val="-8"/>
          <w:sz w:val="20"/>
        </w:rPr>
        <w:t> </w:t>
      </w:r>
      <w:r>
        <w:rPr>
          <w:sz w:val="20"/>
        </w:rPr>
        <w:t>gestiones</w:t>
      </w:r>
      <w:r>
        <w:rPr>
          <w:spacing w:val="-6"/>
          <w:sz w:val="20"/>
        </w:rPr>
        <w:t> </w:t>
      </w:r>
      <w:r>
        <w:rPr>
          <w:sz w:val="20"/>
        </w:rPr>
        <w:t>judiciales</w:t>
      </w:r>
      <w:r>
        <w:rPr>
          <w:spacing w:val="-6"/>
          <w:sz w:val="20"/>
        </w:rPr>
        <w:t> </w:t>
      </w:r>
      <w:r>
        <w:rPr>
          <w:sz w:val="20"/>
        </w:rPr>
        <w:t>que</w:t>
      </w:r>
      <w:r>
        <w:rPr>
          <w:spacing w:val="-7"/>
          <w:sz w:val="20"/>
        </w:rPr>
        <w:t> </w:t>
      </w:r>
      <w:r>
        <w:rPr>
          <w:sz w:val="20"/>
        </w:rPr>
        <w:t>ejercieron</w:t>
      </w:r>
      <w:r>
        <w:rPr>
          <w:spacing w:val="-7"/>
          <w:sz w:val="20"/>
        </w:rPr>
        <w:t> </w:t>
      </w:r>
      <w:r>
        <w:rPr>
          <w:sz w:val="20"/>
        </w:rPr>
        <w:t>las</w:t>
      </w:r>
      <w:r>
        <w:rPr>
          <w:spacing w:val="-6"/>
          <w:sz w:val="20"/>
        </w:rPr>
        <w:t> </w:t>
      </w:r>
      <w:r>
        <w:rPr>
          <w:sz w:val="20"/>
        </w:rPr>
        <w:t>víctimas</w:t>
      </w:r>
      <w:r>
        <w:rPr>
          <w:spacing w:val="-6"/>
          <w:sz w:val="20"/>
        </w:rPr>
        <w:t> </w:t>
      </w:r>
      <w:r>
        <w:rPr>
          <w:sz w:val="20"/>
        </w:rPr>
        <w:t>en</w:t>
      </w:r>
      <w:r>
        <w:rPr>
          <w:spacing w:val="-7"/>
          <w:sz w:val="20"/>
        </w:rPr>
        <w:t> </w:t>
      </w:r>
      <w:r>
        <w:rPr>
          <w:sz w:val="20"/>
        </w:rPr>
        <w:t>la</w:t>
      </w:r>
      <w:r>
        <w:rPr>
          <w:spacing w:val="-6"/>
          <w:sz w:val="20"/>
        </w:rPr>
        <w:t> </w:t>
      </w:r>
      <w:r>
        <w:rPr>
          <w:sz w:val="20"/>
        </w:rPr>
        <w:t>búsqueda</w:t>
      </w:r>
      <w:r>
        <w:rPr>
          <w:spacing w:val="-7"/>
          <w:sz w:val="20"/>
        </w:rPr>
        <w:t> </w:t>
      </w:r>
      <w:r>
        <w:rPr>
          <w:sz w:val="20"/>
        </w:rPr>
        <w:t>interna</w:t>
      </w:r>
      <w:r>
        <w:rPr>
          <w:spacing w:val="-7"/>
          <w:sz w:val="20"/>
        </w:rPr>
        <w:t> </w:t>
      </w:r>
      <w:r>
        <w:rPr>
          <w:sz w:val="20"/>
        </w:rPr>
        <w:t>de</w:t>
      </w:r>
      <w:r>
        <w:rPr>
          <w:spacing w:val="-7"/>
          <w:sz w:val="20"/>
        </w:rPr>
        <w:t> </w:t>
      </w:r>
      <w:r>
        <w:rPr>
          <w:sz w:val="20"/>
        </w:rPr>
        <w:t>justicia.</w:t>
      </w:r>
      <w:r>
        <w:rPr>
          <w:spacing w:val="-6"/>
          <w:sz w:val="20"/>
        </w:rPr>
        <w:t> </w:t>
      </w:r>
      <w:r>
        <w:rPr>
          <w:sz w:val="20"/>
        </w:rPr>
        <w:t>Si bien</w:t>
      </w:r>
      <w:r>
        <w:rPr>
          <w:spacing w:val="-18"/>
          <w:sz w:val="20"/>
        </w:rPr>
        <w:t> </w:t>
      </w:r>
      <w:r>
        <w:rPr>
          <w:sz w:val="20"/>
        </w:rPr>
        <w:t>los</w:t>
      </w:r>
      <w:r>
        <w:rPr>
          <w:spacing w:val="-18"/>
          <w:sz w:val="20"/>
        </w:rPr>
        <w:t> </w:t>
      </w:r>
      <w:r>
        <w:rPr>
          <w:sz w:val="20"/>
        </w:rPr>
        <w:t>representantes</w:t>
      </w:r>
      <w:r>
        <w:rPr>
          <w:spacing w:val="-17"/>
          <w:sz w:val="20"/>
        </w:rPr>
        <w:t> </w:t>
      </w:r>
      <w:r>
        <w:rPr>
          <w:sz w:val="20"/>
        </w:rPr>
        <w:t>rotularon</w:t>
      </w:r>
      <w:r>
        <w:rPr>
          <w:spacing w:val="-16"/>
          <w:sz w:val="20"/>
        </w:rPr>
        <w:t> </w:t>
      </w:r>
      <w:r>
        <w:rPr>
          <w:sz w:val="20"/>
        </w:rPr>
        <w:t>sus</w:t>
      </w:r>
      <w:r>
        <w:rPr>
          <w:spacing w:val="-17"/>
          <w:sz w:val="20"/>
        </w:rPr>
        <w:t> </w:t>
      </w:r>
      <w:r>
        <w:rPr>
          <w:sz w:val="20"/>
        </w:rPr>
        <w:t>solicitudes</w:t>
      </w:r>
      <w:r>
        <w:rPr>
          <w:spacing w:val="-18"/>
          <w:sz w:val="20"/>
        </w:rPr>
        <w:t> </w:t>
      </w:r>
      <w:r>
        <w:rPr>
          <w:sz w:val="20"/>
        </w:rPr>
        <w:t>reparatorias</w:t>
      </w:r>
      <w:r>
        <w:rPr>
          <w:spacing w:val="-18"/>
          <w:sz w:val="20"/>
        </w:rPr>
        <w:t> </w:t>
      </w:r>
      <w:r>
        <w:rPr>
          <w:sz w:val="20"/>
        </w:rPr>
        <w:t>en</w:t>
      </w:r>
      <w:r>
        <w:rPr>
          <w:spacing w:val="-15"/>
          <w:sz w:val="20"/>
        </w:rPr>
        <w:t> </w:t>
      </w:r>
      <w:r>
        <w:rPr>
          <w:sz w:val="20"/>
        </w:rPr>
        <w:t>esta</w:t>
      </w:r>
      <w:r>
        <w:rPr>
          <w:spacing w:val="-17"/>
          <w:sz w:val="20"/>
        </w:rPr>
        <w:t> </w:t>
      </w:r>
      <w:r>
        <w:rPr>
          <w:sz w:val="20"/>
        </w:rPr>
        <w:t>materia</w:t>
      </w:r>
      <w:r>
        <w:rPr>
          <w:spacing w:val="-17"/>
          <w:sz w:val="20"/>
        </w:rPr>
        <w:t> </w:t>
      </w:r>
      <w:r>
        <w:rPr>
          <w:sz w:val="20"/>
        </w:rPr>
        <w:t>como</w:t>
      </w:r>
      <w:r>
        <w:rPr>
          <w:spacing w:val="-18"/>
          <w:sz w:val="20"/>
        </w:rPr>
        <w:t> </w:t>
      </w:r>
      <w:r>
        <w:rPr>
          <w:sz w:val="20"/>
        </w:rPr>
        <w:t>daño material, el Tribunal interpreta que en realidad el alegato se refiere a costas y gastos derivados de la búsqueda de justicia nacional, por lo que procederá a analizar dichas pretensiones en el acápite correspondiente.</w:t>
      </w:r>
    </w:p>
    <w:p>
      <w:pPr>
        <w:pStyle w:val="BodyText"/>
      </w:pPr>
    </w:p>
    <w:p>
      <w:pPr>
        <w:pStyle w:val="BodyText"/>
      </w:pPr>
    </w:p>
    <w:p>
      <w:pPr>
        <w:pStyle w:val="BodyText"/>
      </w:pPr>
    </w:p>
    <w:p>
      <w:pPr>
        <w:pStyle w:val="BodyText"/>
      </w:pPr>
    </w:p>
    <w:p>
      <w:pPr>
        <w:pStyle w:val="BodyText"/>
        <w:spacing w:before="10"/>
        <w:rPr>
          <w:sz w:val="25"/>
        </w:rPr>
      </w:pPr>
      <w:r>
        <w:rPr/>
        <w:pict>
          <v:rect style="position:absolute;margin-left:85.103996pt;margin-top:16.936171pt;width:144.020pt;height:.60004pt;mso-position-horizontal-relative:page;mso-position-vertical-relative:paragraph;z-index:-15702528;mso-wrap-distance-left:0;mso-wrap-distance-right:0" id="docshape53" filled="true" fillcolor="#000000" stroked="false">
            <v:fill type="solid"/>
            <w10:wrap type="topAndBottom"/>
          </v:rect>
        </w:pict>
      </w:r>
    </w:p>
    <w:p>
      <w:pPr>
        <w:tabs>
          <w:tab w:pos="928" w:val="left" w:leader="none"/>
        </w:tabs>
        <w:spacing w:before="136"/>
        <w:ind w:left="362" w:right="354" w:firstLine="0"/>
        <w:jc w:val="left"/>
        <w:rPr>
          <w:sz w:val="16"/>
        </w:rPr>
      </w:pPr>
      <w:r>
        <w:rPr>
          <w:spacing w:val="-4"/>
          <w:sz w:val="16"/>
          <w:vertAlign w:val="superscript"/>
        </w:rPr>
        <w:t>261</w:t>
      </w:r>
      <w:r>
        <w:rPr>
          <w:sz w:val="16"/>
          <w:vertAlign w:val="baseline"/>
        </w:rPr>
        <w:tab/>
      </w:r>
      <w:r>
        <w:rPr>
          <w:i/>
          <w:sz w:val="16"/>
          <w:vertAlign w:val="baseline"/>
        </w:rPr>
        <w:t>Cfr. Caso Bámaca Velásquez Vs. Guatemala. Reparaciones y Costas</w:t>
      </w:r>
      <w:r>
        <w:rPr>
          <w:sz w:val="16"/>
          <w:vertAlign w:val="baseline"/>
        </w:rPr>
        <w:t>. Sentencia de 22 de febrero de</w:t>
      </w:r>
      <w:r>
        <w:rPr>
          <w:spacing w:val="40"/>
          <w:sz w:val="16"/>
          <w:vertAlign w:val="baseline"/>
        </w:rPr>
        <w:t> </w:t>
      </w:r>
      <w:r>
        <w:rPr>
          <w:sz w:val="16"/>
          <w:vertAlign w:val="baseline"/>
        </w:rPr>
        <w:t>2002. Serie C No. 91, párr. 43, y </w:t>
      </w:r>
      <w:r>
        <w:rPr>
          <w:i/>
          <w:sz w:val="16"/>
          <w:vertAlign w:val="baseline"/>
        </w:rPr>
        <w:t>Caso Tabares Toro y otros Vs. Colombia, supra</w:t>
      </w:r>
      <w:r>
        <w:rPr>
          <w:sz w:val="16"/>
          <w:vertAlign w:val="baseline"/>
        </w:rPr>
        <w:t>, párr. 163.</w:t>
      </w:r>
    </w:p>
    <w:p>
      <w:pPr>
        <w:spacing w:after="0"/>
        <w:jc w:val="left"/>
        <w:rPr>
          <w:sz w:val="16"/>
        </w:rPr>
        <w:sectPr>
          <w:pgSz w:w="12240" w:h="15840"/>
          <w:pgMar w:header="0" w:footer="1664" w:top="1340" w:bottom="1860" w:left="1340" w:right="1340"/>
        </w:sectPr>
      </w:pPr>
    </w:p>
    <w:p>
      <w:pPr>
        <w:pStyle w:val="Heading3"/>
        <w:numPr>
          <w:ilvl w:val="1"/>
          <w:numId w:val="14"/>
        </w:numPr>
        <w:tabs>
          <w:tab w:pos="2263" w:val="left" w:leader="none"/>
        </w:tabs>
        <w:spacing w:line="240" w:lineRule="auto" w:before="76" w:after="0"/>
        <w:ind w:left="2262" w:right="0" w:hanging="483"/>
        <w:jc w:val="left"/>
      </w:pPr>
      <w:bookmarkStart w:name="_bookmark50" w:id="52"/>
      <w:bookmarkEnd w:id="52"/>
      <w:r>
        <w:rPr>
          <w:i/>
        </w:rPr>
        <w:t>D</w:t>
      </w:r>
      <w:r>
        <w:rPr>
          <w:i/>
        </w:rPr>
        <w:t>año</w:t>
      </w:r>
      <w:r>
        <w:rPr>
          <w:i/>
          <w:spacing w:val="-5"/>
        </w:rPr>
        <w:t> </w:t>
      </w:r>
      <w:r>
        <w:rPr>
          <w:i/>
          <w:spacing w:val="-2"/>
        </w:rPr>
        <w:t>inmaterial</w:t>
      </w:r>
    </w:p>
    <w:p>
      <w:pPr>
        <w:pStyle w:val="BodyText"/>
        <w:spacing w:before="10"/>
        <w:rPr>
          <w:b/>
          <w:i/>
          <w:sz w:val="29"/>
        </w:rPr>
      </w:pPr>
    </w:p>
    <w:p>
      <w:pPr>
        <w:pStyle w:val="ListParagraph"/>
        <w:numPr>
          <w:ilvl w:val="0"/>
          <w:numId w:val="9"/>
        </w:numPr>
        <w:tabs>
          <w:tab w:pos="929" w:val="left" w:leader="none"/>
        </w:tabs>
        <w:spacing w:line="240" w:lineRule="auto" w:before="0" w:after="0"/>
        <w:ind w:left="362" w:right="366" w:firstLine="0"/>
        <w:jc w:val="both"/>
        <w:rPr>
          <w:sz w:val="20"/>
        </w:rPr>
      </w:pPr>
      <w:r>
        <w:rPr>
          <w:sz w:val="20"/>
        </w:rPr>
        <w:t>La</w:t>
      </w:r>
      <w:r>
        <w:rPr>
          <w:spacing w:val="-5"/>
          <w:sz w:val="20"/>
        </w:rPr>
        <w:t> </w:t>
      </w:r>
      <w:r>
        <w:rPr>
          <w:b/>
          <w:i/>
          <w:sz w:val="20"/>
        </w:rPr>
        <w:t>Comisión</w:t>
      </w:r>
      <w:r>
        <w:rPr>
          <w:b/>
          <w:i/>
          <w:spacing w:val="-3"/>
          <w:sz w:val="20"/>
        </w:rPr>
        <w:t> </w:t>
      </w:r>
      <w:r>
        <w:rPr>
          <w:sz w:val="20"/>
        </w:rPr>
        <w:t>solicitó</w:t>
      </w:r>
      <w:r>
        <w:rPr>
          <w:spacing w:val="-6"/>
          <w:sz w:val="20"/>
        </w:rPr>
        <w:t> </w:t>
      </w:r>
      <w:r>
        <w:rPr>
          <w:sz w:val="20"/>
        </w:rPr>
        <w:t>que</w:t>
      </w:r>
      <w:r>
        <w:rPr>
          <w:spacing w:val="-6"/>
          <w:sz w:val="20"/>
        </w:rPr>
        <w:t> </w:t>
      </w:r>
      <w:r>
        <w:rPr>
          <w:sz w:val="20"/>
        </w:rPr>
        <w:t>la</w:t>
      </w:r>
      <w:r>
        <w:rPr>
          <w:spacing w:val="-4"/>
          <w:sz w:val="20"/>
        </w:rPr>
        <w:t> </w:t>
      </w:r>
      <w:r>
        <w:rPr>
          <w:sz w:val="20"/>
        </w:rPr>
        <w:t>necesidad</w:t>
      </w:r>
      <w:r>
        <w:rPr>
          <w:spacing w:val="-4"/>
          <w:sz w:val="20"/>
        </w:rPr>
        <w:t> </w:t>
      </w:r>
      <w:r>
        <w:rPr>
          <w:sz w:val="20"/>
        </w:rPr>
        <w:t>de</w:t>
      </w:r>
      <w:r>
        <w:rPr>
          <w:spacing w:val="-6"/>
          <w:sz w:val="20"/>
        </w:rPr>
        <w:t> </w:t>
      </w:r>
      <w:r>
        <w:rPr>
          <w:sz w:val="20"/>
        </w:rPr>
        <w:t>reparar</w:t>
      </w:r>
      <w:r>
        <w:rPr>
          <w:spacing w:val="-5"/>
          <w:sz w:val="20"/>
        </w:rPr>
        <w:t> </w:t>
      </w:r>
      <w:r>
        <w:rPr>
          <w:sz w:val="20"/>
        </w:rPr>
        <w:t>integralmente</w:t>
      </w:r>
      <w:r>
        <w:rPr>
          <w:spacing w:val="-6"/>
          <w:sz w:val="20"/>
        </w:rPr>
        <w:t> </w:t>
      </w:r>
      <w:r>
        <w:rPr>
          <w:sz w:val="20"/>
        </w:rPr>
        <w:t>las</w:t>
      </w:r>
      <w:r>
        <w:rPr>
          <w:spacing w:val="-4"/>
          <w:sz w:val="20"/>
        </w:rPr>
        <w:t> </w:t>
      </w:r>
      <w:r>
        <w:rPr>
          <w:sz w:val="20"/>
        </w:rPr>
        <w:t>violaciones</w:t>
      </w:r>
      <w:r>
        <w:rPr>
          <w:spacing w:val="-6"/>
          <w:sz w:val="20"/>
        </w:rPr>
        <w:t> </w:t>
      </w:r>
      <w:r>
        <w:rPr>
          <w:sz w:val="20"/>
        </w:rPr>
        <w:t>de derechos humanos declaradas en el Informe de Fondo, incluyendo las medidas de compensación y satisfacción necesarias.</w:t>
      </w:r>
    </w:p>
    <w:p>
      <w:pPr>
        <w:pStyle w:val="BodyText"/>
        <w:spacing w:before="12"/>
        <w:rPr>
          <w:sz w:val="19"/>
        </w:rPr>
      </w:pPr>
    </w:p>
    <w:p>
      <w:pPr>
        <w:pStyle w:val="ListParagraph"/>
        <w:numPr>
          <w:ilvl w:val="0"/>
          <w:numId w:val="9"/>
        </w:numPr>
        <w:tabs>
          <w:tab w:pos="929" w:val="left" w:leader="none"/>
        </w:tabs>
        <w:spacing w:line="240" w:lineRule="auto" w:before="0" w:after="0"/>
        <w:ind w:left="362" w:right="359" w:firstLine="0"/>
        <w:jc w:val="both"/>
        <w:rPr>
          <w:sz w:val="20"/>
        </w:rPr>
      </w:pPr>
      <w:r>
        <w:rPr>
          <w:sz w:val="20"/>
        </w:rPr>
        <w:t>Los</w:t>
      </w:r>
      <w:r>
        <w:rPr>
          <w:spacing w:val="-15"/>
          <w:sz w:val="20"/>
        </w:rPr>
        <w:t> </w:t>
      </w:r>
      <w:r>
        <w:rPr>
          <w:b/>
          <w:i/>
          <w:sz w:val="20"/>
        </w:rPr>
        <w:t>representantes</w:t>
      </w:r>
      <w:r>
        <w:rPr>
          <w:b/>
          <w:i/>
          <w:spacing w:val="-14"/>
          <w:sz w:val="20"/>
        </w:rPr>
        <w:t> </w:t>
      </w:r>
      <w:r>
        <w:rPr>
          <w:sz w:val="20"/>
        </w:rPr>
        <w:t>señalaron</w:t>
      </w:r>
      <w:r>
        <w:rPr>
          <w:spacing w:val="-16"/>
          <w:sz w:val="20"/>
        </w:rPr>
        <w:t> </w:t>
      </w:r>
      <w:r>
        <w:rPr>
          <w:sz w:val="20"/>
        </w:rPr>
        <w:t>que</w:t>
      </w:r>
      <w:r>
        <w:rPr>
          <w:spacing w:val="-17"/>
          <w:sz w:val="20"/>
        </w:rPr>
        <w:t> </w:t>
      </w:r>
      <w:r>
        <w:rPr>
          <w:sz w:val="20"/>
        </w:rPr>
        <w:t>la</w:t>
      </w:r>
      <w:r>
        <w:rPr>
          <w:spacing w:val="-16"/>
          <w:sz w:val="20"/>
        </w:rPr>
        <w:t> </w:t>
      </w:r>
      <w:r>
        <w:rPr>
          <w:sz w:val="20"/>
        </w:rPr>
        <w:t>señora</w:t>
      </w:r>
      <w:r>
        <w:rPr>
          <w:spacing w:val="-16"/>
          <w:sz w:val="20"/>
        </w:rPr>
        <w:t> </w:t>
      </w:r>
      <w:r>
        <w:rPr>
          <w:sz w:val="20"/>
        </w:rPr>
        <w:t>Balbina</w:t>
      </w:r>
      <w:r>
        <w:rPr>
          <w:spacing w:val="-16"/>
          <w:sz w:val="20"/>
        </w:rPr>
        <w:t> </w:t>
      </w:r>
      <w:r>
        <w:rPr>
          <w:sz w:val="20"/>
        </w:rPr>
        <w:t>Francisca</w:t>
      </w:r>
      <w:r>
        <w:rPr>
          <w:spacing w:val="-16"/>
          <w:sz w:val="20"/>
        </w:rPr>
        <w:t> </w:t>
      </w:r>
      <w:r>
        <w:rPr>
          <w:sz w:val="20"/>
        </w:rPr>
        <w:t>Rodríguez</w:t>
      </w:r>
      <w:r>
        <w:rPr>
          <w:spacing w:val="-16"/>
          <w:sz w:val="20"/>
        </w:rPr>
        <w:t> </w:t>
      </w:r>
      <w:r>
        <w:rPr>
          <w:sz w:val="20"/>
        </w:rPr>
        <w:t>Pacheco y su madre, Aura de las Mercedes Pacheco Briceño, sufrieron un “menoscabo a [su] integridad</w:t>
      </w:r>
      <w:r>
        <w:rPr>
          <w:spacing w:val="-6"/>
          <w:sz w:val="20"/>
        </w:rPr>
        <w:t> </w:t>
      </w:r>
      <w:r>
        <w:rPr>
          <w:sz w:val="20"/>
        </w:rPr>
        <w:t>psíquica</w:t>
      </w:r>
      <w:r>
        <w:rPr>
          <w:spacing w:val="-7"/>
          <w:sz w:val="20"/>
        </w:rPr>
        <w:t> </w:t>
      </w:r>
      <w:r>
        <w:rPr>
          <w:sz w:val="20"/>
        </w:rPr>
        <w:t>y</w:t>
      </w:r>
      <w:r>
        <w:rPr>
          <w:spacing w:val="-5"/>
          <w:sz w:val="20"/>
        </w:rPr>
        <w:t> </w:t>
      </w:r>
      <w:r>
        <w:rPr>
          <w:sz w:val="20"/>
        </w:rPr>
        <w:t>moral”,</w:t>
      </w:r>
      <w:r>
        <w:rPr>
          <w:spacing w:val="-7"/>
          <w:sz w:val="20"/>
        </w:rPr>
        <w:t> </w:t>
      </w:r>
      <w:r>
        <w:rPr>
          <w:sz w:val="20"/>
        </w:rPr>
        <w:t>así</w:t>
      </w:r>
      <w:r>
        <w:rPr>
          <w:spacing w:val="-4"/>
          <w:sz w:val="20"/>
        </w:rPr>
        <w:t> </w:t>
      </w:r>
      <w:r>
        <w:rPr>
          <w:sz w:val="20"/>
        </w:rPr>
        <w:t>como</w:t>
      </w:r>
      <w:r>
        <w:rPr>
          <w:spacing w:val="-7"/>
          <w:sz w:val="20"/>
        </w:rPr>
        <w:t> </w:t>
      </w:r>
      <w:r>
        <w:rPr>
          <w:sz w:val="20"/>
        </w:rPr>
        <w:t>un</w:t>
      </w:r>
      <w:r>
        <w:rPr>
          <w:spacing w:val="-6"/>
          <w:sz w:val="20"/>
        </w:rPr>
        <w:t> </w:t>
      </w:r>
      <w:r>
        <w:rPr>
          <w:sz w:val="20"/>
        </w:rPr>
        <w:t>deterioro</w:t>
      </w:r>
      <w:r>
        <w:rPr>
          <w:spacing w:val="-5"/>
          <w:sz w:val="20"/>
        </w:rPr>
        <w:t> </w:t>
      </w:r>
      <w:r>
        <w:rPr>
          <w:sz w:val="20"/>
        </w:rPr>
        <w:t>en</w:t>
      </w:r>
      <w:r>
        <w:rPr>
          <w:spacing w:val="-6"/>
          <w:sz w:val="20"/>
        </w:rPr>
        <w:t> </w:t>
      </w:r>
      <w:r>
        <w:rPr>
          <w:sz w:val="20"/>
        </w:rPr>
        <w:t>su</w:t>
      </w:r>
      <w:r>
        <w:rPr>
          <w:spacing w:val="-6"/>
          <w:sz w:val="20"/>
        </w:rPr>
        <w:t> </w:t>
      </w:r>
      <w:r>
        <w:rPr>
          <w:sz w:val="20"/>
        </w:rPr>
        <w:t>vida</w:t>
      </w:r>
      <w:r>
        <w:rPr>
          <w:spacing w:val="-6"/>
          <w:sz w:val="20"/>
        </w:rPr>
        <w:t> </w:t>
      </w:r>
      <w:r>
        <w:rPr>
          <w:sz w:val="20"/>
        </w:rPr>
        <w:t>laboral,</w:t>
      </w:r>
      <w:r>
        <w:rPr>
          <w:spacing w:val="-5"/>
          <w:sz w:val="20"/>
        </w:rPr>
        <w:t> </w:t>
      </w:r>
      <w:r>
        <w:rPr>
          <w:sz w:val="20"/>
        </w:rPr>
        <w:t>y</w:t>
      </w:r>
      <w:r>
        <w:rPr>
          <w:spacing w:val="-7"/>
          <w:sz w:val="20"/>
        </w:rPr>
        <w:t> </w:t>
      </w:r>
      <w:r>
        <w:rPr>
          <w:sz w:val="20"/>
        </w:rPr>
        <w:t>una</w:t>
      </w:r>
      <w:r>
        <w:rPr>
          <w:spacing w:val="-6"/>
          <w:sz w:val="20"/>
        </w:rPr>
        <w:t> </w:t>
      </w:r>
      <w:r>
        <w:rPr>
          <w:sz w:val="20"/>
        </w:rPr>
        <w:t>“alteración en</w:t>
      </w:r>
      <w:r>
        <w:rPr>
          <w:spacing w:val="-3"/>
          <w:sz w:val="20"/>
        </w:rPr>
        <w:t> </w:t>
      </w:r>
      <w:r>
        <w:rPr>
          <w:sz w:val="20"/>
        </w:rPr>
        <w:t>la</w:t>
      </w:r>
      <w:r>
        <w:rPr>
          <w:spacing w:val="-3"/>
          <w:sz w:val="20"/>
        </w:rPr>
        <w:t> </w:t>
      </w:r>
      <w:r>
        <w:rPr>
          <w:sz w:val="20"/>
        </w:rPr>
        <w:t>dinámica</w:t>
      </w:r>
      <w:r>
        <w:rPr>
          <w:spacing w:val="-4"/>
          <w:sz w:val="20"/>
        </w:rPr>
        <w:t> </w:t>
      </w:r>
      <w:r>
        <w:rPr>
          <w:sz w:val="20"/>
        </w:rPr>
        <w:t>del</w:t>
      </w:r>
      <w:r>
        <w:rPr>
          <w:spacing w:val="-3"/>
          <w:sz w:val="20"/>
        </w:rPr>
        <w:t> </w:t>
      </w:r>
      <w:r>
        <w:rPr>
          <w:sz w:val="20"/>
        </w:rPr>
        <w:t>grupo</w:t>
      </w:r>
      <w:r>
        <w:rPr>
          <w:spacing w:val="-3"/>
          <w:sz w:val="20"/>
        </w:rPr>
        <w:t> </w:t>
      </w:r>
      <w:r>
        <w:rPr>
          <w:sz w:val="20"/>
        </w:rPr>
        <w:t>familiar”</w:t>
      </w:r>
      <w:r>
        <w:rPr>
          <w:spacing w:val="-4"/>
          <w:sz w:val="20"/>
        </w:rPr>
        <w:t> </w:t>
      </w:r>
      <w:r>
        <w:rPr>
          <w:sz w:val="20"/>
        </w:rPr>
        <w:t>como</w:t>
      </w:r>
      <w:r>
        <w:rPr>
          <w:spacing w:val="-2"/>
          <w:sz w:val="20"/>
        </w:rPr>
        <w:t> </w:t>
      </w:r>
      <w:r>
        <w:rPr>
          <w:sz w:val="20"/>
        </w:rPr>
        <w:t>resultado</w:t>
      </w:r>
      <w:r>
        <w:rPr>
          <w:spacing w:val="-5"/>
          <w:sz w:val="20"/>
        </w:rPr>
        <w:t> </w:t>
      </w:r>
      <w:r>
        <w:rPr>
          <w:sz w:val="20"/>
        </w:rPr>
        <w:t>de</w:t>
      </w:r>
      <w:r>
        <w:rPr>
          <w:spacing w:val="-5"/>
          <w:sz w:val="20"/>
        </w:rPr>
        <w:t> </w:t>
      </w:r>
      <w:r>
        <w:rPr>
          <w:sz w:val="20"/>
        </w:rPr>
        <w:t>los</w:t>
      </w:r>
      <w:r>
        <w:rPr>
          <w:spacing w:val="-5"/>
          <w:sz w:val="20"/>
        </w:rPr>
        <w:t> </w:t>
      </w:r>
      <w:r>
        <w:rPr>
          <w:sz w:val="20"/>
        </w:rPr>
        <w:t>hechos</w:t>
      </w:r>
      <w:r>
        <w:rPr>
          <w:spacing w:val="-5"/>
          <w:sz w:val="20"/>
        </w:rPr>
        <w:t> </w:t>
      </w:r>
      <w:r>
        <w:rPr>
          <w:sz w:val="20"/>
        </w:rPr>
        <w:t>del</w:t>
      </w:r>
      <w:r>
        <w:rPr>
          <w:spacing w:val="-2"/>
          <w:sz w:val="20"/>
        </w:rPr>
        <w:t> </w:t>
      </w:r>
      <w:r>
        <w:rPr>
          <w:sz w:val="20"/>
        </w:rPr>
        <w:t>caso.</w:t>
      </w:r>
      <w:r>
        <w:rPr>
          <w:spacing w:val="-5"/>
          <w:sz w:val="20"/>
        </w:rPr>
        <w:t> </w:t>
      </w:r>
      <w:r>
        <w:rPr>
          <w:sz w:val="20"/>
        </w:rPr>
        <w:t>En</w:t>
      </w:r>
      <w:r>
        <w:rPr>
          <w:spacing w:val="-3"/>
          <w:sz w:val="20"/>
        </w:rPr>
        <w:t> </w:t>
      </w:r>
      <w:r>
        <w:rPr>
          <w:sz w:val="20"/>
        </w:rPr>
        <w:t>vista</w:t>
      </w:r>
      <w:r>
        <w:rPr>
          <w:spacing w:val="-4"/>
          <w:sz w:val="20"/>
        </w:rPr>
        <w:t> </w:t>
      </w:r>
      <w:r>
        <w:rPr>
          <w:sz w:val="20"/>
        </w:rPr>
        <w:t>de</w:t>
      </w:r>
      <w:r>
        <w:rPr>
          <w:spacing w:val="-5"/>
          <w:sz w:val="20"/>
        </w:rPr>
        <w:t> </w:t>
      </w:r>
      <w:r>
        <w:rPr>
          <w:sz w:val="20"/>
        </w:rPr>
        <w:t>lo anterior,</w:t>
      </w:r>
      <w:r>
        <w:rPr>
          <w:spacing w:val="-13"/>
          <w:sz w:val="20"/>
        </w:rPr>
        <w:t> </w:t>
      </w:r>
      <w:r>
        <w:rPr>
          <w:sz w:val="20"/>
        </w:rPr>
        <w:t>los</w:t>
      </w:r>
      <w:r>
        <w:rPr>
          <w:spacing w:val="-13"/>
          <w:sz w:val="20"/>
        </w:rPr>
        <w:t> </w:t>
      </w:r>
      <w:r>
        <w:rPr>
          <w:sz w:val="20"/>
        </w:rPr>
        <w:t>representantes</w:t>
      </w:r>
      <w:r>
        <w:rPr>
          <w:spacing w:val="-13"/>
          <w:sz w:val="20"/>
        </w:rPr>
        <w:t> </w:t>
      </w:r>
      <w:r>
        <w:rPr>
          <w:sz w:val="20"/>
        </w:rPr>
        <w:t>solicitaron</w:t>
      </w:r>
      <w:r>
        <w:rPr>
          <w:spacing w:val="-14"/>
          <w:sz w:val="20"/>
        </w:rPr>
        <w:t> </w:t>
      </w:r>
      <w:r>
        <w:rPr>
          <w:sz w:val="20"/>
        </w:rPr>
        <w:t>que</w:t>
      </w:r>
      <w:r>
        <w:rPr>
          <w:spacing w:val="-16"/>
          <w:sz w:val="20"/>
        </w:rPr>
        <w:t> </w:t>
      </w:r>
      <w:r>
        <w:rPr>
          <w:sz w:val="20"/>
        </w:rPr>
        <w:t>la</w:t>
      </w:r>
      <w:r>
        <w:rPr>
          <w:spacing w:val="-12"/>
          <w:sz w:val="20"/>
        </w:rPr>
        <w:t> </w:t>
      </w:r>
      <w:r>
        <w:rPr>
          <w:sz w:val="20"/>
        </w:rPr>
        <w:t>Corte</w:t>
      </w:r>
      <w:r>
        <w:rPr>
          <w:spacing w:val="-14"/>
          <w:sz w:val="20"/>
        </w:rPr>
        <w:t> </w:t>
      </w:r>
      <w:r>
        <w:rPr>
          <w:sz w:val="20"/>
        </w:rPr>
        <w:t>ordene</w:t>
      </w:r>
      <w:r>
        <w:rPr>
          <w:spacing w:val="-14"/>
          <w:sz w:val="20"/>
        </w:rPr>
        <w:t> </w:t>
      </w:r>
      <w:r>
        <w:rPr>
          <w:sz w:val="20"/>
        </w:rPr>
        <w:t>el</w:t>
      </w:r>
      <w:r>
        <w:rPr>
          <w:spacing w:val="-12"/>
          <w:sz w:val="20"/>
        </w:rPr>
        <w:t> </w:t>
      </w:r>
      <w:r>
        <w:rPr>
          <w:sz w:val="20"/>
        </w:rPr>
        <w:t>pago</w:t>
      </w:r>
      <w:r>
        <w:rPr>
          <w:spacing w:val="-14"/>
          <w:sz w:val="20"/>
        </w:rPr>
        <w:t> </w:t>
      </w:r>
      <w:r>
        <w:rPr>
          <w:sz w:val="20"/>
        </w:rPr>
        <w:t>de</w:t>
      </w:r>
      <w:r>
        <w:rPr>
          <w:spacing w:val="-4"/>
          <w:sz w:val="20"/>
        </w:rPr>
        <w:t> </w:t>
      </w:r>
      <w:r>
        <w:rPr>
          <w:sz w:val="20"/>
        </w:rPr>
        <w:t>USD$</w:t>
      </w:r>
      <w:r>
        <w:rPr>
          <w:spacing w:val="-14"/>
          <w:sz w:val="20"/>
        </w:rPr>
        <w:t> </w:t>
      </w:r>
      <w:r>
        <w:rPr>
          <w:sz w:val="20"/>
        </w:rPr>
        <w:t>400,000.00 para la señora Rodríguez Pacheco, y de USD$ 100,000.00 para la señora Pacheco Briceño, por concepto de daño inmaterial.</w:t>
      </w:r>
    </w:p>
    <w:p>
      <w:pPr>
        <w:pStyle w:val="BodyText"/>
      </w:pPr>
    </w:p>
    <w:p>
      <w:pPr>
        <w:pStyle w:val="ListParagraph"/>
        <w:numPr>
          <w:ilvl w:val="0"/>
          <w:numId w:val="9"/>
        </w:numPr>
        <w:tabs>
          <w:tab w:pos="929" w:val="left" w:leader="none"/>
        </w:tabs>
        <w:spacing w:line="240" w:lineRule="auto" w:before="0" w:after="0"/>
        <w:ind w:left="362" w:right="364" w:firstLine="0"/>
        <w:jc w:val="both"/>
        <w:rPr>
          <w:sz w:val="20"/>
        </w:rPr>
      </w:pPr>
      <w:r>
        <w:rPr>
          <w:sz w:val="20"/>
        </w:rPr>
        <w:t>El </w:t>
      </w:r>
      <w:r>
        <w:rPr>
          <w:b/>
          <w:i/>
          <w:sz w:val="20"/>
        </w:rPr>
        <w:t>Estado </w:t>
      </w:r>
      <w:r>
        <w:rPr>
          <w:sz w:val="20"/>
        </w:rPr>
        <w:t>argumentó que las cifras solicitadas por los representantes resultaban “obscenas y absurdas” en tanto no estaban debidamente respaldadas y eran “carentes de toda justificación”.</w:t>
      </w:r>
    </w:p>
    <w:p>
      <w:pPr>
        <w:pStyle w:val="BodyText"/>
        <w:spacing w:before="12"/>
        <w:rPr>
          <w:sz w:val="19"/>
        </w:rPr>
      </w:pPr>
    </w:p>
    <w:p>
      <w:pPr>
        <w:pStyle w:val="ListParagraph"/>
        <w:numPr>
          <w:ilvl w:val="0"/>
          <w:numId w:val="9"/>
        </w:numPr>
        <w:tabs>
          <w:tab w:pos="929" w:val="left" w:leader="none"/>
        </w:tabs>
        <w:spacing w:line="240" w:lineRule="auto" w:before="0" w:after="0"/>
        <w:ind w:left="362" w:right="357" w:firstLine="0"/>
        <w:jc w:val="both"/>
        <w:rPr>
          <w:sz w:val="20"/>
        </w:rPr>
      </w:pPr>
      <w:r>
        <w:rPr>
          <w:sz w:val="20"/>
        </w:rPr>
        <w:t>La </w:t>
      </w:r>
      <w:r>
        <w:rPr>
          <w:b/>
          <w:i/>
          <w:sz w:val="20"/>
        </w:rPr>
        <w:t>Corte </w:t>
      </w:r>
      <w:r>
        <w:rPr>
          <w:sz w:val="20"/>
        </w:rPr>
        <w:t>ha establecido en su jurisprudencia que el daño inmaterial “puede comprender tanto los sufrimientos y las aflicciones causados por la violación como el menoscabo de valores muy significativos para las personas y cualquier alteración, de carácter</w:t>
      </w:r>
      <w:r>
        <w:rPr>
          <w:spacing w:val="-8"/>
          <w:sz w:val="20"/>
        </w:rPr>
        <w:t> </w:t>
      </w:r>
      <w:r>
        <w:rPr>
          <w:sz w:val="20"/>
        </w:rPr>
        <w:t>no</w:t>
      </w:r>
      <w:r>
        <w:rPr>
          <w:spacing w:val="-8"/>
          <w:sz w:val="20"/>
        </w:rPr>
        <w:t> </w:t>
      </w:r>
      <w:r>
        <w:rPr>
          <w:sz w:val="20"/>
        </w:rPr>
        <w:t>pecuniario,</w:t>
      </w:r>
      <w:r>
        <w:rPr>
          <w:spacing w:val="-5"/>
          <w:sz w:val="20"/>
        </w:rPr>
        <w:t> </w:t>
      </w:r>
      <w:r>
        <w:rPr>
          <w:sz w:val="20"/>
        </w:rPr>
        <w:t>en</w:t>
      </w:r>
      <w:r>
        <w:rPr>
          <w:spacing w:val="-6"/>
          <w:sz w:val="20"/>
        </w:rPr>
        <w:t> </w:t>
      </w:r>
      <w:r>
        <w:rPr>
          <w:sz w:val="20"/>
        </w:rPr>
        <w:t>las</w:t>
      </w:r>
      <w:r>
        <w:rPr>
          <w:spacing w:val="-4"/>
          <w:sz w:val="20"/>
        </w:rPr>
        <w:t> </w:t>
      </w:r>
      <w:r>
        <w:rPr>
          <w:sz w:val="20"/>
        </w:rPr>
        <w:t>condiciones</w:t>
      </w:r>
      <w:r>
        <w:rPr>
          <w:spacing w:val="-5"/>
          <w:sz w:val="20"/>
        </w:rPr>
        <w:t> </w:t>
      </w:r>
      <w:r>
        <w:rPr>
          <w:sz w:val="20"/>
        </w:rPr>
        <w:t>de</w:t>
      </w:r>
      <w:r>
        <w:rPr>
          <w:spacing w:val="-5"/>
          <w:sz w:val="20"/>
        </w:rPr>
        <w:t> </w:t>
      </w:r>
      <w:r>
        <w:rPr>
          <w:sz w:val="20"/>
        </w:rPr>
        <w:t>existencia</w:t>
      </w:r>
      <w:r>
        <w:rPr>
          <w:spacing w:val="-6"/>
          <w:sz w:val="20"/>
        </w:rPr>
        <w:t> </w:t>
      </w:r>
      <w:r>
        <w:rPr>
          <w:sz w:val="20"/>
        </w:rPr>
        <w:t>de</w:t>
      </w:r>
      <w:r>
        <w:rPr>
          <w:spacing w:val="-8"/>
          <w:sz w:val="20"/>
        </w:rPr>
        <w:t> </w:t>
      </w:r>
      <w:r>
        <w:rPr>
          <w:sz w:val="20"/>
        </w:rPr>
        <w:t>las</w:t>
      </w:r>
      <w:r>
        <w:rPr>
          <w:spacing w:val="-4"/>
          <w:sz w:val="20"/>
        </w:rPr>
        <w:t> </w:t>
      </w:r>
      <w:r>
        <w:rPr>
          <w:sz w:val="20"/>
        </w:rPr>
        <w:t>víctimas”.</w:t>
      </w:r>
      <w:r>
        <w:rPr>
          <w:spacing w:val="-7"/>
          <w:sz w:val="20"/>
        </w:rPr>
        <w:t> </w:t>
      </w:r>
      <w:r>
        <w:rPr>
          <w:sz w:val="20"/>
        </w:rPr>
        <w:t>Por</w:t>
      </w:r>
      <w:r>
        <w:rPr>
          <w:spacing w:val="-5"/>
          <w:sz w:val="20"/>
        </w:rPr>
        <w:t> </w:t>
      </w:r>
      <w:r>
        <w:rPr>
          <w:sz w:val="20"/>
        </w:rPr>
        <w:t>otra</w:t>
      </w:r>
      <w:r>
        <w:rPr>
          <w:spacing w:val="-6"/>
          <w:sz w:val="20"/>
        </w:rPr>
        <w:t> </w:t>
      </w:r>
      <w:r>
        <w:rPr>
          <w:sz w:val="20"/>
        </w:rPr>
        <w:t>parte, dado</w:t>
      </w:r>
      <w:r>
        <w:rPr>
          <w:spacing w:val="-16"/>
          <w:sz w:val="20"/>
        </w:rPr>
        <w:t> </w:t>
      </w:r>
      <w:r>
        <w:rPr>
          <w:sz w:val="20"/>
        </w:rPr>
        <w:t>que</w:t>
      </w:r>
      <w:r>
        <w:rPr>
          <w:spacing w:val="-14"/>
          <w:sz w:val="20"/>
        </w:rPr>
        <w:t> </w:t>
      </w:r>
      <w:r>
        <w:rPr>
          <w:sz w:val="20"/>
        </w:rPr>
        <w:t>no</w:t>
      </w:r>
      <w:r>
        <w:rPr>
          <w:spacing w:val="-14"/>
          <w:sz w:val="20"/>
        </w:rPr>
        <w:t> </w:t>
      </w:r>
      <w:r>
        <w:rPr>
          <w:sz w:val="20"/>
        </w:rPr>
        <w:t>es</w:t>
      </w:r>
      <w:r>
        <w:rPr>
          <w:spacing w:val="-16"/>
          <w:sz w:val="20"/>
        </w:rPr>
        <w:t> </w:t>
      </w:r>
      <w:r>
        <w:rPr>
          <w:sz w:val="20"/>
        </w:rPr>
        <w:t>posible</w:t>
      </w:r>
      <w:r>
        <w:rPr>
          <w:spacing w:val="-14"/>
          <w:sz w:val="20"/>
        </w:rPr>
        <w:t> </w:t>
      </w:r>
      <w:r>
        <w:rPr>
          <w:sz w:val="20"/>
        </w:rPr>
        <w:t>asignar</w:t>
      </w:r>
      <w:r>
        <w:rPr>
          <w:spacing w:val="-16"/>
          <w:sz w:val="20"/>
        </w:rPr>
        <w:t> </w:t>
      </w:r>
      <w:r>
        <w:rPr>
          <w:sz w:val="20"/>
        </w:rPr>
        <w:t>al</w:t>
      </w:r>
      <w:r>
        <w:rPr>
          <w:spacing w:val="-15"/>
          <w:sz w:val="20"/>
        </w:rPr>
        <w:t> </w:t>
      </w:r>
      <w:r>
        <w:rPr>
          <w:sz w:val="20"/>
        </w:rPr>
        <w:t>daño</w:t>
      </w:r>
      <w:r>
        <w:rPr>
          <w:spacing w:val="-16"/>
          <w:sz w:val="20"/>
        </w:rPr>
        <w:t> </w:t>
      </w:r>
      <w:r>
        <w:rPr>
          <w:sz w:val="20"/>
        </w:rPr>
        <w:t>inmaterial</w:t>
      </w:r>
      <w:r>
        <w:rPr>
          <w:spacing w:val="-15"/>
          <w:sz w:val="20"/>
        </w:rPr>
        <w:t> </w:t>
      </w:r>
      <w:r>
        <w:rPr>
          <w:sz w:val="20"/>
        </w:rPr>
        <w:t>un</w:t>
      </w:r>
      <w:r>
        <w:rPr>
          <w:spacing w:val="-14"/>
          <w:sz w:val="20"/>
        </w:rPr>
        <w:t> </w:t>
      </w:r>
      <w:r>
        <w:rPr>
          <w:sz w:val="20"/>
        </w:rPr>
        <w:t>equivalente</w:t>
      </w:r>
      <w:r>
        <w:rPr>
          <w:spacing w:val="-16"/>
          <w:sz w:val="20"/>
        </w:rPr>
        <w:t> </w:t>
      </w:r>
      <w:r>
        <w:rPr>
          <w:sz w:val="20"/>
        </w:rPr>
        <w:t>monetario</w:t>
      </w:r>
      <w:r>
        <w:rPr>
          <w:spacing w:val="-16"/>
          <w:sz w:val="20"/>
        </w:rPr>
        <w:t> </w:t>
      </w:r>
      <w:r>
        <w:rPr>
          <w:sz w:val="20"/>
        </w:rPr>
        <w:t>preciso,</w:t>
      </w:r>
      <w:r>
        <w:rPr>
          <w:spacing w:val="-14"/>
          <w:sz w:val="20"/>
        </w:rPr>
        <w:t> </w:t>
      </w:r>
      <w:r>
        <w:rPr>
          <w:sz w:val="20"/>
        </w:rPr>
        <w:t>sólo puede</w:t>
      </w:r>
      <w:r>
        <w:rPr>
          <w:spacing w:val="-3"/>
          <w:sz w:val="20"/>
        </w:rPr>
        <w:t> </w:t>
      </w:r>
      <w:r>
        <w:rPr>
          <w:sz w:val="20"/>
        </w:rPr>
        <w:t>ser</w:t>
      </w:r>
      <w:r>
        <w:rPr>
          <w:spacing w:val="-1"/>
          <w:sz w:val="20"/>
        </w:rPr>
        <w:t> </w:t>
      </w:r>
      <w:r>
        <w:rPr>
          <w:sz w:val="20"/>
        </w:rPr>
        <w:t>objeto</w:t>
      </w:r>
      <w:r>
        <w:rPr>
          <w:spacing w:val="-2"/>
          <w:sz w:val="20"/>
        </w:rPr>
        <w:t> </w:t>
      </w:r>
      <w:r>
        <w:rPr>
          <w:sz w:val="20"/>
        </w:rPr>
        <w:t>de</w:t>
      </w:r>
      <w:r>
        <w:rPr>
          <w:spacing w:val="-3"/>
          <w:sz w:val="20"/>
        </w:rPr>
        <w:t> </w:t>
      </w:r>
      <w:r>
        <w:rPr>
          <w:sz w:val="20"/>
        </w:rPr>
        <w:t>compensación,</w:t>
      </w:r>
      <w:r>
        <w:rPr>
          <w:spacing w:val="-5"/>
          <w:sz w:val="20"/>
        </w:rPr>
        <w:t> </w:t>
      </w:r>
      <w:r>
        <w:rPr>
          <w:sz w:val="20"/>
        </w:rPr>
        <w:t>para</w:t>
      </w:r>
      <w:r>
        <w:rPr>
          <w:spacing w:val="-1"/>
          <w:sz w:val="20"/>
        </w:rPr>
        <w:t> </w:t>
      </w:r>
      <w:r>
        <w:rPr>
          <w:sz w:val="20"/>
        </w:rPr>
        <w:t>los</w:t>
      </w:r>
      <w:r>
        <w:rPr>
          <w:spacing w:val="-2"/>
          <w:sz w:val="20"/>
        </w:rPr>
        <w:t> </w:t>
      </w:r>
      <w:r>
        <w:rPr>
          <w:sz w:val="20"/>
        </w:rPr>
        <w:t>fines</w:t>
      </w:r>
      <w:r>
        <w:rPr>
          <w:spacing w:val="-2"/>
          <w:sz w:val="20"/>
        </w:rPr>
        <w:t> </w:t>
      </w:r>
      <w:r>
        <w:rPr>
          <w:sz w:val="20"/>
        </w:rPr>
        <w:t>de</w:t>
      </w:r>
      <w:r>
        <w:rPr>
          <w:spacing w:val="-2"/>
          <w:sz w:val="20"/>
        </w:rPr>
        <w:t> </w:t>
      </w:r>
      <w:r>
        <w:rPr>
          <w:sz w:val="20"/>
        </w:rPr>
        <w:t>la</w:t>
      </w:r>
      <w:r>
        <w:rPr>
          <w:spacing w:val="-1"/>
          <w:sz w:val="20"/>
        </w:rPr>
        <w:t> </w:t>
      </w:r>
      <w:r>
        <w:rPr>
          <w:sz w:val="20"/>
        </w:rPr>
        <w:t>reparación</w:t>
      </w:r>
      <w:r>
        <w:rPr>
          <w:spacing w:val="-1"/>
          <w:sz w:val="20"/>
        </w:rPr>
        <w:t> </w:t>
      </w:r>
      <w:r>
        <w:rPr>
          <w:sz w:val="20"/>
        </w:rPr>
        <w:t>integral</w:t>
      </w:r>
      <w:r>
        <w:rPr>
          <w:spacing w:val="-1"/>
          <w:sz w:val="20"/>
        </w:rPr>
        <w:t> </w:t>
      </w:r>
      <w:r>
        <w:rPr>
          <w:sz w:val="20"/>
        </w:rPr>
        <w:t>a</w:t>
      </w:r>
      <w:r>
        <w:rPr>
          <w:spacing w:val="-2"/>
          <w:sz w:val="20"/>
        </w:rPr>
        <w:t> </w:t>
      </w:r>
      <w:r>
        <w:rPr>
          <w:sz w:val="20"/>
        </w:rPr>
        <w:t>la</w:t>
      </w:r>
      <w:r>
        <w:rPr>
          <w:spacing w:val="-1"/>
          <w:sz w:val="20"/>
        </w:rPr>
        <w:t> </w:t>
      </w:r>
      <w:r>
        <w:rPr>
          <w:sz w:val="20"/>
        </w:rPr>
        <w:t>víctima, mediante</w:t>
      </w:r>
      <w:r>
        <w:rPr>
          <w:spacing w:val="-18"/>
          <w:sz w:val="20"/>
        </w:rPr>
        <w:t> </w:t>
      </w:r>
      <w:r>
        <w:rPr>
          <w:sz w:val="20"/>
        </w:rPr>
        <w:t>el</w:t>
      </w:r>
      <w:r>
        <w:rPr>
          <w:spacing w:val="-18"/>
          <w:sz w:val="20"/>
        </w:rPr>
        <w:t> </w:t>
      </w:r>
      <w:r>
        <w:rPr>
          <w:sz w:val="20"/>
        </w:rPr>
        <w:t>pago</w:t>
      </w:r>
      <w:r>
        <w:rPr>
          <w:spacing w:val="-17"/>
          <w:sz w:val="20"/>
        </w:rPr>
        <w:t> </w:t>
      </w:r>
      <w:r>
        <w:rPr>
          <w:sz w:val="20"/>
        </w:rPr>
        <w:t>de</w:t>
      </w:r>
      <w:r>
        <w:rPr>
          <w:spacing w:val="-18"/>
          <w:sz w:val="20"/>
        </w:rPr>
        <w:t> </w:t>
      </w:r>
      <w:r>
        <w:rPr>
          <w:sz w:val="20"/>
        </w:rPr>
        <w:t>una</w:t>
      </w:r>
      <w:r>
        <w:rPr>
          <w:spacing w:val="-17"/>
          <w:sz w:val="20"/>
        </w:rPr>
        <w:t> </w:t>
      </w:r>
      <w:r>
        <w:rPr>
          <w:sz w:val="20"/>
        </w:rPr>
        <w:t>cantidad</w:t>
      </w:r>
      <w:r>
        <w:rPr>
          <w:spacing w:val="-18"/>
          <w:sz w:val="20"/>
        </w:rPr>
        <w:t> </w:t>
      </w:r>
      <w:r>
        <w:rPr>
          <w:sz w:val="20"/>
        </w:rPr>
        <w:t>de</w:t>
      </w:r>
      <w:r>
        <w:rPr>
          <w:spacing w:val="-18"/>
          <w:sz w:val="20"/>
        </w:rPr>
        <w:t> </w:t>
      </w:r>
      <w:r>
        <w:rPr>
          <w:sz w:val="20"/>
        </w:rPr>
        <w:t>dinero</w:t>
      </w:r>
      <w:r>
        <w:rPr>
          <w:spacing w:val="-17"/>
          <w:sz w:val="20"/>
        </w:rPr>
        <w:t> </w:t>
      </w:r>
      <w:r>
        <w:rPr>
          <w:sz w:val="20"/>
        </w:rPr>
        <w:t>o</w:t>
      </w:r>
      <w:r>
        <w:rPr>
          <w:spacing w:val="-18"/>
          <w:sz w:val="20"/>
        </w:rPr>
        <w:t> </w:t>
      </w:r>
      <w:r>
        <w:rPr>
          <w:sz w:val="20"/>
        </w:rPr>
        <w:t>la</w:t>
      </w:r>
      <w:r>
        <w:rPr>
          <w:spacing w:val="-17"/>
          <w:sz w:val="20"/>
        </w:rPr>
        <w:t> </w:t>
      </w:r>
      <w:r>
        <w:rPr>
          <w:sz w:val="20"/>
        </w:rPr>
        <w:t>entrega</w:t>
      </w:r>
      <w:r>
        <w:rPr>
          <w:spacing w:val="-18"/>
          <w:sz w:val="20"/>
        </w:rPr>
        <w:t> </w:t>
      </w:r>
      <w:r>
        <w:rPr>
          <w:sz w:val="20"/>
        </w:rPr>
        <w:t>de</w:t>
      </w:r>
      <w:r>
        <w:rPr>
          <w:spacing w:val="-17"/>
          <w:sz w:val="20"/>
        </w:rPr>
        <w:t> </w:t>
      </w:r>
      <w:r>
        <w:rPr>
          <w:sz w:val="20"/>
        </w:rPr>
        <w:t>bienes</w:t>
      </w:r>
      <w:r>
        <w:rPr>
          <w:spacing w:val="-18"/>
          <w:sz w:val="20"/>
        </w:rPr>
        <w:t> </w:t>
      </w:r>
      <w:r>
        <w:rPr>
          <w:sz w:val="20"/>
        </w:rPr>
        <w:t>o</w:t>
      </w:r>
      <w:r>
        <w:rPr>
          <w:spacing w:val="-18"/>
          <w:sz w:val="20"/>
        </w:rPr>
        <w:t> </w:t>
      </w:r>
      <w:r>
        <w:rPr>
          <w:sz w:val="20"/>
        </w:rPr>
        <w:t>servicios</w:t>
      </w:r>
      <w:r>
        <w:rPr>
          <w:spacing w:val="-17"/>
          <w:sz w:val="20"/>
        </w:rPr>
        <w:t> </w:t>
      </w:r>
      <w:r>
        <w:rPr>
          <w:sz w:val="20"/>
        </w:rPr>
        <w:t>apreciables en dinero, que el Tribunal determine en aplicación razonable del arbitrio judicial y en términos de equidad</w:t>
      </w:r>
      <w:r>
        <w:rPr>
          <w:position w:val="7"/>
          <w:sz w:val="13"/>
        </w:rPr>
        <w:t>262</w:t>
      </w:r>
      <w:r>
        <w:rPr>
          <w:sz w:val="20"/>
        </w:rPr>
        <w:t>.</w:t>
      </w:r>
    </w:p>
    <w:p>
      <w:pPr>
        <w:pStyle w:val="BodyText"/>
      </w:pPr>
    </w:p>
    <w:p>
      <w:pPr>
        <w:pStyle w:val="ListParagraph"/>
        <w:numPr>
          <w:ilvl w:val="0"/>
          <w:numId w:val="9"/>
        </w:numPr>
        <w:tabs>
          <w:tab w:pos="929" w:val="left" w:leader="none"/>
        </w:tabs>
        <w:spacing w:line="240" w:lineRule="auto" w:before="0" w:after="0"/>
        <w:ind w:left="362" w:right="355" w:firstLine="0"/>
        <w:jc w:val="both"/>
        <w:rPr>
          <w:sz w:val="20"/>
        </w:rPr>
      </w:pPr>
      <w:r>
        <w:rPr>
          <w:sz w:val="20"/>
        </w:rPr>
        <w:t>La Corte acreditó en su Sentencia que las víctimas del presente caso padecieron profundos</w:t>
      </w:r>
      <w:r>
        <w:rPr>
          <w:spacing w:val="-10"/>
          <w:sz w:val="20"/>
        </w:rPr>
        <w:t> </w:t>
      </w:r>
      <w:r>
        <w:rPr>
          <w:sz w:val="20"/>
        </w:rPr>
        <w:t>sufrimientos</w:t>
      </w:r>
      <w:r>
        <w:rPr>
          <w:spacing w:val="-8"/>
          <w:sz w:val="20"/>
        </w:rPr>
        <w:t> </w:t>
      </w:r>
      <w:r>
        <w:rPr>
          <w:sz w:val="20"/>
        </w:rPr>
        <w:t>por</w:t>
      </w:r>
      <w:r>
        <w:rPr>
          <w:spacing w:val="-12"/>
          <w:sz w:val="20"/>
        </w:rPr>
        <w:t> </w:t>
      </w:r>
      <w:r>
        <w:rPr>
          <w:sz w:val="20"/>
        </w:rPr>
        <w:t>los</w:t>
      </w:r>
      <w:r>
        <w:rPr>
          <w:spacing w:val="-10"/>
          <w:sz w:val="20"/>
        </w:rPr>
        <w:t> </w:t>
      </w:r>
      <w:r>
        <w:rPr>
          <w:sz w:val="20"/>
        </w:rPr>
        <w:t>hechos</w:t>
      </w:r>
      <w:r>
        <w:rPr>
          <w:spacing w:val="-10"/>
          <w:sz w:val="20"/>
        </w:rPr>
        <w:t> </w:t>
      </w:r>
      <w:r>
        <w:rPr>
          <w:sz w:val="20"/>
        </w:rPr>
        <w:t>analizados</w:t>
      </w:r>
      <w:r>
        <w:rPr>
          <w:spacing w:val="-12"/>
          <w:sz w:val="20"/>
        </w:rPr>
        <w:t> </w:t>
      </w:r>
      <w:r>
        <w:rPr>
          <w:sz w:val="20"/>
        </w:rPr>
        <w:t>en</w:t>
      </w:r>
      <w:r>
        <w:rPr>
          <w:spacing w:val="-8"/>
          <w:sz w:val="20"/>
        </w:rPr>
        <w:t> </w:t>
      </w:r>
      <w:r>
        <w:rPr>
          <w:sz w:val="20"/>
        </w:rPr>
        <w:t>el</w:t>
      </w:r>
      <w:r>
        <w:rPr>
          <w:spacing w:val="-11"/>
          <w:sz w:val="20"/>
        </w:rPr>
        <w:t> </w:t>
      </w:r>
      <w:r>
        <w:rPr>
          <w:sz w:val="20"/>
        </w:rPr>
        <w:t>presente</w:t>
      </w:r>
      <w:r>
        <w:rPr>
          <w:spacing w:val="-10"/>
          <w:sz w:val="20"/>
        </w:rPr>
        <w:t> </w:t>
      </w:r>
      <w:r>
        <w:rPr>
          <w:sz w:val="20"/>
        </w:rPr>
        <w:t>caso</w:t>
      </w:r>
      <w:r>
        <w:rPr>
          <w:spacing w:val="-10"/>
          <w:sz w:val="20"/>
        </w:rPr>
        <w:t> </w:t>
      </w:r>
      <w:r>
        <w:rPr>
          <w:sz w:val="20"/>
        </w:rPr>
        <w:t>como</w:t>
      </w:r>
      <w:r>
        <w:rPr>
          <w:spacing w:val="-9"/>
          <w:sz w:val="20"/>
        </w:rPr>
        <w:t> </w:t>
      </w:r>
      <w:r>
        <w:rPr>
          <w:sz w:val="20"/>
        </w:rPr>
        <w:t>resultado</w:t>
      </w:r>
      <w:r>
        <w:rPr>
          <w:spacing w:val="-12"/>
          <w:sz w:val="20"/>
        </w:rPr>
        <w:t> </w:t>
      </w:r>
      <w:r>
        <w:rPr>
          <w:sz w:val="20"/>
        </w:rPr>
        <w:t>de la falta de investigación diligente y, eventualmente sanción, de las personas responsables</w:t>
      </w:r>
      <w:r>
        <w:rPr>
          <w:spacing w:val="-18"/>
          <w:sz w:val="20"/>
        </w:rPr>
        <w:t> </w:t>
      </w:r>
      <w:r>
        <w:rPr>
          <w:sz w:val="20"/>
        </w:rPr>
        <w:t>de</w:t>
      </w:r>
      <w:r>
        <w:rPr>
          <w:spacing w:val="-18"/>
          <w:sz w:val="20"/>
        </w:rPr>
        <w:t> </w:t>
      </w:r>
      <w:r>
        <w:rPr>
          <w:sz w:val="20"/>
        </w:rPr>
        <w:t>los</w:t>
      </w:r>
      <w:r>
        <w:rPr>
          <w:spacing w:val="-17"/>
          <w:sz w:val="20"/>
        </w:rPr>
        <w:t> </w:t>
      </w:r>
      <w:r>
        <w:rPr>
          <w:sz w:val="20"/>
        </w:rPr>
        <w:t>denunciados</w:t>
      </w:r>
      <w:r>
        <w:rPr>
          <w:spacing w:val="-18"/>
          <w:sz w:val="20"/>
        </w:rPr>
        <w:t> </w:t>
      </w:r>
      <w:r>
        <w:rPr>
          <w:sz w:val="20"/>
        </w:rPr>
        <w:t>actos</w:t>
      </w:r>
      <w:r>
        <w:rPr>
          <w:spacing w:val="-17"/>
          <w:sz w:val="20"/>
        </w:rPr>
        <w:t> </w:t>
      </w:r>
      <w:r>
        <w:rPr>
          <w:sz w:val="20"/>
        </w:rPr>
        <w:t>de</w:t>
      </w:r>
      <w:r>
        <w:rPr>
          <w:spacing w:val="-18"/>
          <w:sz w:val="20"/>
        </w:rPr>
        <w:t> </w:t>
      </w:r>
      <w:r>
        <w:rPr>
          <w:sz w:val="20"/>
        </w:rPr>
        <w:t>mala</w:t>
      </w:r>
      <w:r>
        <w:rPr>
          <w:spacing w:val="-18"/>
          <w:sz w:val="20"/>
        </w:rPr>
        <w:t> </w:t>
      </w:r>
      <w:r>
        <w:rPr>
          <w:sz w:val="20"/>
        </w:rPr>
        <w:t>praxis</w:t>
      </w:r>
      <w:r>
        <w:rPr>
          <w:spacing w:val="-17"/>
          <w:sz w:val="20"/>
        </w:rPr>
        <w:t> </w:t>
      </w:r>
      <w:r>
        <w:rPr>
          <w:sz w:val="20"/>
        </w:rPr>
        <w:t>y</w:t>
      </w:r>
      <w:r>
        <w:rPr>
          <w:spacing w:val="-18"/>
          <w:sz w:val="20"/>
        </w:rPr>
        <w:t> </w:t>
      </w:r>
      <w:r>
        <w:rPr>
          <w:sz w:val="20"/>
        </w:rPr>
        <w:t>violencia</w:t>
      </w:r>
      <w:r>
        <w:rPr>
          <w:spacing w:val="-17"/>
          <w:sz w:val="20"/>
        </w:rPr>
        <w:t> </w:t>
      </w:r>
      <w:r>
        <w:rPr>
          <w:sz w:val="20"/>
        </w:rPr>
        <w:t>obstétrica.</w:t>
      </w:r>
      <w:r>
        <w:rPr>
          <w:spacing w:val="-18"/>
          <w:sz w:val="20"/>
        </w:rPr>
        <w:t> </w:t>
      </w:r>
      <w:r>
        <w:rPr>
          <w:sz w:val="20"/>
        </w:rPr>
        <w:t>A</w:t>
      </w:r>
      <w:r>
        <w:rPr>
          <w:spacing w:val="-17"/>
          <w:sz w:val="20"/>
        </w:rPr>
        <w:t> </w:t>
      </w:r>
      <w:r>
        <w:rPr>
          <w:sz w:val="20"/>
        </w:rPr>
        <w:t>lo</w:t>
      </w:r>
      <w:r>
        <w:rPr>
          <w:spacing w:val="-18"/>
          <w:sz w:val="20"/>
        </w:rPr>
        <w:t> </w:t>
      </w:r>
      <w:r>
        <w:rPr>
          <w:sz w:val="20"/>
        </w:rPr>
        <w:t>anterior se</w:t>
      </w:r>
      <w:r>
        <w:rPr>
          <w:spacing w:val="-18"/>
          <w:sz w:val="20"/>
        </w:rPr>
        <w:t> </w:t>
      </w:r>
      <w:r>
        <w:rPr>
          <w:sz w:val="20"/>
        </w:rPr>
        <w:t>añade</w:t>
      </w:r>
      <w:r>
        <w:rPr>
          <w:spacing w:val="-14"/>
          <w:sz w:val="20"/>
        </w:rPr>
        <w:t> </w:t>
      </w:r>
      <w:r>
        <w:rPr>
          <w:sz w:val="20"/>
        </w:rPr>
        <w:t>el</w:t>
      </w:r>
      <w:r>
        <w:rPr>
          <w:spacing w:val="-16"/>
          <w:sz w:val="20"/>
        </w:rPr>
        <w:t> </w:t>
      </w:r>
      <w:r>
        <w:rPr>
          <w:sz w:val="20"/>
        </w:rPr>
        <w:t>hecho</w:t>
      </w:r>
      <w:r>
        <w:rPr>
          <w:spacing w:val="-17"/>
          <w:sz w:val="20"/>
        </w:rPr>
        <w:t> </w:t>
      </w:r>
      <w:r>
        <w:rPr>
          <w:sz w:val="20"/>
        </w:rPr>
        <w:t>de</w:t>
      </w:r>
      <w:r>
        <w:rPr>
          <w:spacing w:val="-17"/>
          <w:sz w:val="20"/>
        </w:rPr>
        <w:t> </w:t>
      </w:r>
      <w:r>
        <w:rPr>
          <w:sz w:val="20"/>
        </w:rPr>
        <w:t>que</w:t>
      </w:r>
      <w:r>
        <w:rPr>
          <w:spacing w:val="-17"/>
          <w:sz w:val="20"/>
        </w:rPr>
        <w:t> </w:t>
      </w:r>
      <w:r>
        <w:rPr>
          <w:sz w:val="20"/>
        </w:rPr>
        <w:t>la</w:t>
      </w:r>
      <w:r>
        <w:rPr>
          <w:spacing w:val="-13"/>
          <w:sz w:val="20"/>
        </w:rPr>
        <w:t> </w:t>
      </w:r>
      <w:r>
        <w:rPr>
          <w:sz w:val="20"/>
        </w:rPr>
        <w:t>señora</w:t>
      </w:r>
      <w:r>
        <w:rPr>
          <w:spacing w:val="-16"/>
          <w:sz w:val="20"/>
        </w:rPr>
        <w:t> </w:t>
      </w:r>
      <w:r>
        <w:rPr>
          <w:sz w:val="20"/>
        </w:rPr>
        <w:t>Rodríguez</w:t>
      </w:r>
      <w:r>
        <w:rPr>
          <w:spacing w:val="-16"/>
          <w:sz w:val="20"/>
        </w:rPr>
        <w:t> </w:t>
      </w:r>
      <w:r>
        <w:rPr>
          <w:sz w:val="20"/>
        </w:rPr>
        <w:t>Pacheco</w:t>
      </w:r>
      <w:r>
        <w:rPr>
          <w:spacing w:val="-17"/>
          <w:sz w:val="20"/>
        </w:rPr>
        <w:t> </w:t>
      </w:r>
      <w:r>
        <w:rPr>
          <w:sz w:val="20"/>
        </w:rPr>
        <w:t>declaró</w:t>
      </w:r>
      <w:r>
        <w:rPr>
          <w:spacing w:val="-17"/>
          <w:sz w:val="20"/>
        </w:rPr>
        <w:t> </w:t>
      </w:r>
      <w:r>
        <w:rPr>
          <w:sz w:val="20"/>
        </w:rPr>
        <w:t>que</w:t>
      </w:r>
      <w:r>
        <w:rPr>
          <w:spacing w:val="-17"/>
          <w:sz w:val="20"/>
        </w:rPr>
        <w:t> </w:t>
      </w:r>
      <w:r>
        <w:rPr>
          <w:sz w:val="20"/>
        </w:rPr>
        <w:t>todo</w:t>
      </w:r>
      <w:r>
        <w:rPr>
          <w:spacing w:val="-17"/>
          <w:sz w:val="20"/>
        </w:rPr>
        <w:t> </w:t>
      </w:r>
      <w:r>
        <w:rPr>
          <w:sz w:val="20"/>
        </w:rPr>
        <w:t>el</w:t>
      </w:r>
      <w:r>
        <w:rPr>
          <w:spacing w:val="-16"/>
          <w:sz w:val="20"/>
        </w:rPr>
        <w:t> </w:t>
      </w:r>
      <w:r>
        <w:rPr>
          <w:sz w:val="20"/>
        </w:rPr>
        <w:t>procedimiento ante las autoridades internas “fue el punto central de la vida de la familia durante muchos años”, dejando al núcleo familiar “agotados, [y] desgastados emocionalmente”</w:t>
      </w:r>
      <w:r>
        <w:rPr>
          <w:position w:val="7"/>
          <w:sz w:val="13"/>
        </w:rPr>
        <w:t>263</w:t>
      </w:r>
      <w:r>
        <w:rPr>
          <w:sz w:val="20"/>
        </w:rPr>
        <w:t>. La señora Rodríguez Pacheco declaró en el acto de la audiencia pública celebrada ante esta Corte que el transcurrir de los años sin la obtención de justicia</w:t>
      </w:r>
      <w:r>
        <w:rPr>
          <w:spacing w:val="-3"/>
          <w:sz w:val="20"/>
        </w:rPr>
        <w:t> </w:t>
      </w:r>
      <w:r>
        <w:rPr>
          <w:sz w:val="20"/>
        </w:rPr>
        <w:t>la</w:t>
      </w:r>
      <w:r>
        <w:rPr>
          <w:spacing w:val="-3"/>
          <w:sz w:val="20"/>
        </w:rPr>
        <w:t> </w:t>
      </w:r>
      <w:r>
        <w:rPr>
          <w:sz w:val="20"/>
        </w:rPr>
        <w:t>fue</w:t>
      </w:r>
      <w:r>
        <w:rPr>
          <w:spacing w:val="-3"/>
          <w:sz w:val="20"/>
        </w:rPr>
        <w:t> </w:t>
      </w:r>
      <w:r>
        <w:rPr>
          <w:sz w:val="20"/>
        </w:rPr>
        <w:t>“quebrantando”,</w:t>
      </w:r>
      <w:r>
        <w:rPr>
          <w:spacing w:val="-4"/>
          <w:sz w:val="20"/>
        </w:rPr>
        <w:t> </w:t>
      </w:r>
      <w:r>
        <w:rPr>
          <w:sz w:val="20"/>
        </w:rPr>
        <w:t>que</w:t>
      </w:r>
      <w:r>
        <w:rPr>
          <w:spacing w:val="-3"/>
          <w:sz w:val="20"/>
        </w:rPr>
        <w:t> </w:t>
      </w:r>
      <w:r>
        <w:rPr>
          <w:sz w:val="20"/>
        </w:rPr>
        <w:t>era</w:t>
      </w:r>
      <w:r>
        <w:rPr>
          <w:spacing w:val="-1"/>
          <w:sz w:val="20"/>
        </w:rPr>
        <w:t> </w:t>
      </w:r>
      <w:r>
        <w:rPr>
          <w:sz w:val="20"/>
        </w:rPr>
        <w:t>como</w:t>
      </w:r>
      <w:r>
        <w:rPr>
          <w:spacing w:val="-2"/>
          <w:sz w:val="20"/>
        </w:rPr>
        <w:t> </w:t>
      </w:r>
      <w:r>
        <w:rPr>
          <w:sz w:val="20"/>
        </w:rPr>
        <w:t>“David</w:t>
      </w:r>
      <w:r>
        <w:rPr>
          <w:spacing w:val="-3"/>
          <w:sz w:val="20"/>
        </w:rPr>
        <w:t> </w:t>
      </w:r>
      <w:r>
        <w:rPr>
          <w:sz w:val="20"/>
        </w:rPr>
        <w:t>contra</w:t>
      </w:r>
      <w:r>
        <w:rPr>
          <w:spacing w:val="-2"/>
          <w:sz w:val="20"/>
        </w:rPr>
        <w:t> </w:t>
      </w:r>
      <w:r>
        <w:rPr>
          <w:sz w:val="20"/>
        </w:rPr>
        <w:t>Goliat”,</w:t>
      </w:r>
      <w:r>
        <w:rPr>
          <w:spacing w:val="-5"/>
          <w:sz w:val="20"/>
        </w:rPr>
        <w:t> </w:t>
      </w:r>
      <w:r>
        <w:rPr>
          <w:sz w:val="20"/>
        </w:rPr>
        <w:t>que</w:t>
      </w:r>
      <w:r>
        <w:rPr>
          <w:spacing w:val="-3"/>
          <w:sz w:val="20"/>
        </w:rPr>
        <w:t> </w:t>
      </w:r>
      <w:r>
        <w:rPr>
          <w:sz w:val="20"/>
        </w:rPr>
        <w:t>su</w:t>
      </w:r>
      <w:r>
        <w:rPr>
          <w:spacing w:val="-3"/>
          <w:sz w:val="20"/>
        </w:rPr>
        <w:t> </w:t>
      </w:r>
      <w:r>
        <w:rPr>
          <w:sz w:val="20"/>
        </w:rPr>
        <w:t>vida</w:t>
      </w:r>
      <w:r>
        <w:rPr>
          <w:spacing w:val="-1"/>
          <w:sz w:val="20"/>
        </w:rPr>
        <w:t> </w:t>
      </w:r>
      <w:r>
        <w:rPr>
          <w:sz w:val="20"/>
        </w:rPr>
        <w:t>familiar fue “destrozada”, sobre todo para su hermana y su madre, ya que “ejercer el rol de defensa viendo tanta injusticia” les generó mucha impotencia</w:t>
      </w:r>
      <w:r>
        <w:rPr>
          <w:position w:val="7"/>
          <w:sz w:val="13"/>
        </w:rPr>
        <w:t>264</w:t>
      </w:r>
      <w:r>
        <w:rPr>
          <w:sz w:val="20"/>
        </w:rPr>
        <w:t>. Sobre este particular, el señor Jorge Isaac Rodríguez Pacheco, hermano de la señora Rodríguez Pacheco, señaló que las denuncias formuladas en el procedimiento interno culminaron en un proceso</w:t>
      </w:r>
      <w:r>
        <w:rPr>
          <w:spacing w:val="19"/>
          <w:sz w:val="20"/>
        </w:rPr>
        <w:t> </w:t>
      </w:r>
      <w:r>
        <w:rPr>
          <w:sz w:val="20"/>
        </w:rPr>
        <w:t>“interminable,</w:t>
      </w:r>
      <w:r>
        <w:rPr>
          <w:spacing w:val="21"/>
          <w:sz w:val="20"/>
        </w:rPr>
        <w:t> </w:t>
      </w:r>
      <w:r>
        <w:rPr>
          <w:sz w:val="20"/>
        </w:rPr>
        <w:t>desgastante,</w:t>
      </w:r>
      <w:r>
        <w:rPr>
          <w:spacing w:val="19"/>
          <w:sz w:val="20"/>
        </w:rPr>
        <w:t> </w:t>
      </w:r>
      <w:r>
        <w:rPr>
          <w:sz w:val="20"/>
        </w:rPr>
        <w:t>que</w:t>
      </w:r>
      <w:r>
        <w:rPr>
          <w:spacing w:val="17"/>
          <w:sz w:val="20"/>
        </w:rPr>
        <w:t> </w:t>
      </w:r>
      <w:r>
        <w:rPr>
          <w:sz w:val="20"/>
        </w:rPr>
        <w:t>tardó</w:t>
      </w:r>
      <w:r>
        <w:rPr>
          <w:spacing w:val="20"/>
          <w:sz w:val="20"/>
        </w:rPr>
        <w:t> </w:t>
      </w:r>
      <w:r>
        <w:rPr>
          <w:sz w:val="20"/>
        </w:rPr>
        <w:t>años,</w:t>
      </w:r>
      <w:r>
        <w:rPr>
          <w:spacing w:val="19"/>
          <w:sz w:val="20"/>
        </w:rPr>
        <w:t> </w:t>
      </w:r>
      <w:r>
        <w:rPr>
          <w:sz w:val="20"/>
        </w:rPr>
        <w:t>colmado</w:t>
      </w:r>
      <w:r>
        <w:rPr>
          <w:spacing w:val="19"/>
          <w:sz w:val="20"/>
        </w:rPr>
        <w:t> </w:t>
      </w:r>
      <w:r>
        <w:rPr>
          <w:sz w:val="20"/>
        </w:rPr>
        <w:t>de</w:t>
      </w:r>
      <w:r>
        <w:rPr>
          <w:spacing w:val="20"/>
          <w:sz w:val="20"/>
        </w:rPr>
        <w:t> </w:t>
      </w:r>
      <w:r>
        <w:rPr>
          <w:sz w:val="20"/>
        </w:rPr>
        <w:t>vicios</w:t>
      </w:r>
      <w:r>
        <w:rPr>
          <w:spacing w:val="20"/>
          <w:sz w:val="20"/>
        </w:rPr>
        <w:t> </w:t>
      </w:r>
      <w:r>
        <w:rPr>
          <w:sz w:val="20"/>
        </w:rPr>
        <w:t>e</w:t>
      </w:r>
      <w:r>
        <w:rPr>
          <w:spacing w:val="19"/>
          <w:sz w:val="20"/>
        </w:rPr>
        <w:t> </w:t>
      </w:r>
      <w:r>
        <w:rPr>
          <w:spacing w:val="-2"/>
          <w:sz w:val="20"/>
        </w:rPr>
        <w:t>injusticias”,</w:t>
      </w:r>
    </w:p>
    <w:p>
      <w:pPr>
        <w:pStyle w:val="BodyText"/>
      </w:pPr>
    </w:p>
    <w:p>
      <w:pPr>
        <w:pStyle w:val="BodyText"/>
        <w:spacing w:before="2"/>
        <w:rPr>
          <w:sz w:val="12"/>
        </w:rPr>
      </w:pPr>
      <w:r>
        <w:rPr/>
        <w:pict>
          <v:rect style="position:absolute;margin-left:85.103996pt;margin-top:8.640204pt;width:144.020pt;height:.60004pt;mso-position-horizontal-relative:page;mso-position-vertical-relative:paragraph;z-index:-15702016;mso-wrap-distance-left:0;mso-wrap-distance-right:0" id="docshape54" filled="true" fillcolor="#000000" stroked="false">
            <v:fill type="solid"/>
            <w10:wrap type="topAndBottom"/>
          </v:rect>
        </w:pict>
      </w:r>
    </w:p>
    <w:p>
      <w:pPr>
        <w:tabs>
          <w:tab w:pos="1069" w:val="left" w:leader="none"/>
        </w:tabs>
        <w:spacing w:before="96"/>
        <w:ind w:left="362" w:right="356" w:firstLine="0"/>
        <w:jc w:val="left"/>
        <w:rPr>
          <w:sz w:val="16"/>
        </w:rPr>
      </w:pPr>
      <w:r>
        <w:rPr>
          <w:spacing w:val="-4"/>
          <w:sz w:val="16"/>
          <w:vertAlign w:val="superscript"/>
        </w:rPr>
        <w:t>262</w:t>
      </w:r>
      <w:r>
        <w:rPr>
          <w:sz w:val="16"/>
          <w:vertAlign w:val="baseline"/>
        </w:rPr>
        <w:tab/>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de</w:t>
      </w:r>
      <w:r>
        <w:rPr>
          <w:i/>
          <w:spacing w:val="-7"/>
          <w:sz w:val="16"/>
          <w:vertAlign w:val="baseline"/>
        </w:rPr>
        <w:t> </w:t>
      </w:r>
      <w:r>
        <w:rPr>
          <w:i/>
          <w:sz w:val="16"/>
          <w:vertAlign w:val="baseline"/>
        </w:rPr>
        <w:t>los</w:t>
      </w:r>
      <w:r>
        <w:rPr>
          <w:i/>
          <w:spacing w:val="-8"/>
          <w:sz w:val="16"/>
          <w:vertAlign w:val="baseline"/>
        </w:rPr>
        <w:t> </w:t>
      </w:r>
      <w:r>
        <w:rPr>
          <w:i/>
          <w:sz w:val="16"/>
          <w:vertAlign w:val="baseline"/>
        </w:rPr>
        <w:t>“Niños</w:t>
      </w:r>
      <w:r>
        <w:rPr>
          <w:i/>
          <w:spacing w:val="-8"/>
          <w:sz w:val="16"/>
          <w:vertAlign w:val="baseline"/>
        </w:rPr>
        <w:t> </w:t>
      </w:r>
      <w:r>
        <w:rPr>
          <w:i/>
          <w:sz w:val="16"/>
          <w:vertAlign w:val="baseline"/>
        </w:rPr>
        <w:t>de</w:t>
      </w:r>
      <w:r>
        <w:rPr>
          <w:i/>
          <w:spacing w:val="-8"/>
          <w:sz w:val="16"/>
          <w:vertAlign w:val="baseline"/>
        </w:rPr>
        <w:t> </w:t>
      </w:r>
      <w:r>
        <w:rPr>
          <w:i/>
          <w:sz w:val="16"/>
          <w:vertAlign w:val="baseline"/>
        </w:rPr>
        <w:t>la</w:t>
      </w:r>
      <w:r>
        <w:rPr>
          <w:i/>
          <w:spacing w:val="-8"/>
          <w:sz w:val="16"/>
          <w:vertAlign w:val="baseline"/>
        </w:rPr>
        <w:t> </w:t>
      </w:r>
      <w:r>
        <w:rPr>
          <w:i/>
          <w:sz w:val="16"/>
          <w:vertAlign w:val="baseline"/>
        </w:rPr>
        <w:t>Calle”</w:t>
      </w:r>
      <w:r>
        <w:rPr>
          <w:i/>
          <w:spacing w:val="-5"/>
          <w:sz w:val="16"/>
          <w:vertAlign w:val="baseline"/>
        </w:rPr>
        <w:t> </w:t>
      </w:r>
      <w:r>
        <w:rPr>
          <w:i/>
          <w:sz w:val="16"/>
          <w:vertAlign w:val="baseline"/>
        </w:rPr>
        <w:t>(Villagrán</w:t>
      </w:r>
      <w:r>
        <w:rPr>
          <w:i/>
          <w:spacing w:val="-11"/>
          <w:sz w:val="16"/>
          <w:vertAlign w:val="baseline"/>
        </w:rPr>
        <w:t> </w:t>
      </w:r>
      <w:r>
        <w:rPr>
          <w:i/>
          <w:sz w:val="16"/>
          <w:vertAlign w:val="baseline"/>
        </w:rPr>
        <w:t>Morales</w:t>
      </w:r>
      <w:r>
        <w:rPr>
          <w:i/>
          <w:spacing w:val="-8"/>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Guatemala</w:t>
      </w:r>
      <w:r>
        <w:rPr>
          <w:sz w:val="16"/>
          <w:vertAlign w:val="baseline"/>
        </w:rPr>
        <w:t>,</w:t>
      </w:r>
      <w:r>
        <w:rPr>
          <w:spacing w:val="-7"/>
          <w:sz w:val="16"/>
          <w:vertAlign w:val="baseline"/>
        </w:rPr>
        <w:t> </w:t>
      </w:r>
      <w:r>
        <w:rPr>
          <w:i/>
          <w:sz w:val="16"/>
          <w:vertAlign w:val="baseline"/>
        </w:rPr>
        <w:t>supra,</w:t>
      </w:r>
      <w:r>
        <w:rPr>
          <w:i/>
          <w:spacing w:val="-8"/>
          <w:sz w:val="16"/>
          <w:vertAlign w:val="baseline"/>
        </w:rPr>
        <w:t> </w:t>
      </w:r>
      <w:r>
        <w:rPr>
          <w:sz w:val="16"/>
          <w:vertAlign w:val="baseline"/>
        </w:rPr>
        <w:t>párr.</w:t>
      </w:r>
      <w:r>
        <w:rPr>
          <w:spacing w:val="-11"/>
          <w:sz w:val="16"/>
          <w:vertAlign w:val="baseline"/>
        </w:rPr>
        <w:t> </w:t>
      </w:r>
      <w:r>
        <w:rPr>
          <w:sz w:val="16"/>
          <w:vertAlign w:val="baseline"/>
        </w:rPr>
        <w:t>84,</w:t>
      </w:r>
      <w:r>
        <w:rPr>
          <w:spacing w:val="-8"/>
          <w:sz w:val="16"/>
          <w:vertAlign w:val="baseline"/>
        </w:rPr>
        <w:t> </w:t>
      </w:r>
      <w:r>
        <w:rPr>
          <w:sz w:val="16"/>
          <w:vertAlign w:val="baseline"/>
        </w:rPr>
        <w:t>y</w:t>
      </w:r>
      <w:r>
        <w:rPr>
          <w:spacing w:val="-7"/>
          <w:sz w:val="16"/>
          <w:vertAlign w:val="baseline"/>
        </w:rPr>
        <w:t> </w:t>
      </w:r>
      <w:r>
        <w:rPr>
          <w:i/>
          <w:sz w:val="16"/>
          <w:vertAlign w:val="baseline"/>
        </w:rPr>
        <w:t>Caso</w:t>
      </w:r>
      <w:r>
        <w:rPr>
          <w:i/>
          <w:sz w:val="16"/>
          <w:vertAlign w:val="baseline"/>
        </w:rPr>
        <w:t> Tabares Toros y otros Vs. Colombia, supra</w:t>
      </w:r>
      <w:r>
        <w:rPr>
          <w:sz w:val="16"/>
          <w:vertAlign w:val="baseline"/>
        </w:rPr>
        <w:t>, párr. 166.</w:t>
      </w:r>
    </w:p>
    <w:p>
      <w:pPr>
        <w:tabs>
          <w:tab w:pos="1069" w:val="left" w:leader="none"/>
        </w:tabs>
        <w:spacing w:before="40"/>
        <w:ind w:left="362" w:right="362" w:firstLine="0"/>
        <w:jc w:val="left"/>
        <w:rPr>
          <w:sz w:val="16"/>
        </w:rPr>
      </w:pPr>
      <w:r>
        <w:rPr>
          <w:spacing w:val="-4"/>
          <w:sz w:val="16"/>
          <w:vertAlign w:val="superscript"/>
        </w:rPr>
        <w:t>263</w:t>
      </w:r>
      <w:r>
        <w:rPr>
          <w:sz w:val="16"/>
          <w:vertAlign w:val="baseline"/>
        </w:rPr>
        <w:tab/>
      </w:r>
      <w:r>
        <w:rPr>
          <w:i/>
          <w:sz w:val="16"/>
          <w:vertAlign w:val="baseline"/>
        </w:rPr>
        <w:t>Cfr</w:t>
      </w:r>
      <w:r>
        <w:rPr>
          <w:sz w:val="16"/>
          <w:vertAlign w:val="baseline"/>
        </w:rPr>
        <w:t>.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tabs>
          <w:tab w:pos="1069" w:val="left" w:leader="none"/>
        </w:tabs>
        <w:spacing w:before="41"/>
        <w:ind w:left="362" w:right="362" w:firstLine="0"/>
        <w:jc w:val="left"/>
        <w:rPr>
          <w:sz w:val="16"/>
        </w:rPr>
      </w:pPr>
      <w:r>
        <w:rPr>
          <w:spacing w:val="-4"/>
          <w:sz w:val="16"/>
          <w:vertAlign w:val="superscript"/>
        </w:rPr>
        <w:t>264</w:t>
      </w:r>
      <w:r>
        <w:rPr>
          <w:sz w:val="16"/>
          <w:vertAlign w:val="baseline"/>
        </w:rPr>
        <w:tab/>
      </w:r>
      <w:r>
        <w:rPr>
          <w:i/>
          <w:sz w:val="16"/>
          <w:vertAlign w:val="baseline"/>
        </w:rPr>
        <w:t>Cfr</w:t>
      </w:r>
      <w:r>
        <w:rPr>
          <w:sz w:val="16"/>
          <w:vertAlign w:val="baseline"/>
        </w:rPr>
        <w:t>. Declaración de la señora Rodríguez Pacheco rendida en la audiencia pública celebrada el día 21 de marzo de 2023 en el marco del 155</w:t>
      </w:r>
      <w:r>
        <w:rPr>
          <w:sz w:val="16"/>
          <w:vertAlign w:val="superscript"/>
        </w:rPr>
        <w:t>o</w:t>
      </w:r>
      <w:r>
        <w:rPr>
          <w:sz w:val="16"/>
          <w:vertAlign w:val="baseline"/>
        </w:rPr>
        <w:t> Período Ordinario de Sesiones.</w:t>
      </w:r>
    </w:p>
    <w:p>
      <w:pPr>
        <w:spacing w:after="0"/>
        <w:jc w:val="left"/>
        <w:rPr>
          <w:sz w:val="16"/>
        </w:rPr>
        <w:sectPr>
          <w:pgSz w:w="12240" w:h="15840"/>
          <w:pgMar w:header="0" w:footer="1664" w:top="1340" w:bottom="1860" w:left="1340" w:right="1340"/>
        </w:sectPr>
      </w:pPr>
    </w:p>
    <w:p>
      <w:pPr>
        <w:pStyle w:val="BodyText"/>
        <w:spacing w:before="76"/>
        <w:ind w:left="362" w:right="365"/>
        <w:jc w:val="both"/>
      </w:pPr>
      <w:r>
        <w:rPr/>
        <w:t>sumiendo</w:t>
      </w:r>
      <w:r>
        <w:rPr>
          <w:spacing w:val="-5"/>
        </w:rPr>
        <w:t> </w:t>
      </w:r>
      <w:r>
        <w:rPr/>
        <w:t>a</w:t>
      </w:r>
      <w:r>
        <w:rPr>
          <w:spacing w:val="-4"/>
        </w:rPr>
        <w:t> </w:t>
      </w:r>
      <w:r>
        <w:rPr/>
        <w:t>la</w:t>
      </w:r>
      <w:r>
        <w:rPr>
          <w:spacing w:val="-6"/>
        </w:rPr>
        <w:t> </w:t>
      </w:r>
      <w:r>
        <w:rPr/>
        <w:t>familia</w:t>
      </w:r>
      <w:r>
        <w:rPr>
          <w:spacing w:val="-4"/>
        </w:rPr>
        <w:t> </w:t>
      </w:r>
      <w:r>
        <w:rPr/>
        <w:t>en</w:t>
      </w:r>
      <w:r>
        <w:rPr>
          <w:spacing w:val="-6"/>
        </w:rPr>
        <w:t> </w:t>
      </w:r>
      <w:r>
        <w:rPr/>
        <w:t>una</w:t>
      </w:r>
      <w:r>
        <w:rPr>
          <w:spacing w:val="-6"/>
        </w:rPr>
        <w:t> </w:t>
      </w:r>
      <w:r>
        <w:rPr/>
        <w:t>“angustia</w:t>
      </w:r>
      <w:r>
        <w:rPr>
          <w:spacing w:val="-6"/>
        </w:rPr>
        <w:t> </w:t>
      </w:r>
      <w:r>
        <w:rPr/>
        <w:t>total”</w:t>
      </w:r>
      <w:r>
        <w:rPr>
          <w:position w:val="7"/>
          <w:sz w:val="13"/>
        </w:rPr>
        <w:t>265</w:t>
      </w:r>
      <w:r>
        <w:rPr/>
        <w:t>.</w:t>
      </w:r>
      <w:r>
        <w:rPr>
          <w:spacing w:val="-7"/>
        </w:rPr>
        <w:t> </w:t>
      </w:r>
      <w:r>
        <w:rPr/>
        <w:t>Lo</w:t>
      </w:r>
      <w:r>
        <w:rPr>
          <w:spacing w:val="-8"/>
        </w:rPr>
        <w:t> </w:t>
      </w:r>
      <w:r>
        <w:rPr/>
        <w:t>anterior</w:t>
      </w:r>
      <w:r>
        <w:rPr>
          <w:spacing w:val="-5"/>
        </w:rPr>
        <w:t> </w:t>
      </w:r>
      <w:r>
        <w:rPr/>
        <w:t>fue</w:t>
      </w:r>
      <w:r>
        <w:rPr>
          <w:spacing w:val="-5"/>
        </w:rPr>
        <w:t> </w:t>
      </w:r>
      <w:r>
        <w:rPr/>
        <w:t>constatado</w:t>
      </w:r>
      <w:r>
        <w:rPr>
          <w:spacing w:val="-8"/>
        </w:rPr>
        <w:t> </w:t>
      </w:r>
      <w:r>
        <w:rPr/>
        <w:t>por</w:t>
      </w:r>
      <w:r>
        <w:rPr>
          <w:spacing w:val="-2"/>
        </w:rPr>
        <w:t> </w:t>
      </w:r>
      <w:r>
        <w:rPr/>
        <w:t>el</w:t>
      </w:r>
      <w:r>
        <w:rPr>
          <w:spacing w:val="-3"/>
        </w:rPr>
        <w:t> </w:t>
      </w:r>
      <w:r>
        <w:rPr/>
        <w:t>señor Juan</w:t>
      </w:r>
      <w:r>
        <w:rPr>
          <w:spacing w:val="-1"/>
        </w:rPr>
        <w:t> </w:t>
      </w:r>
      <w:r>
        <w:rPr/>
        <w:t>Manuel</w:t>
      </w:r>
      <w:r>
        <w:rPr>
          <w:spacing w:val="-2"/>
        </w:rPr>
        <w:t> </w:t>
      </w:r>
      <w:r>
        <w:rPr/>
        <w:t>Sánchez Rodríguez, hijo</w:t>
      </w:r>
      <w:r>
        <w:rPr>
          <w:spacing w:val="-3"/>
        </w:rPr>
        <w:t> </w:t>
      </w:r>
      <w:r>
        <w:rPr/>
        <w:t>de</w:t>
      </w:r>
      <w:r>
        <w:rPr>
          <w:spacing w:val="-1"/>
        </w:rPr>
        <w:t> </w:t>
      </w:r>
      <w:r>
        <w:rPr/>
        <w:t>la</w:t>
      </w:r>
      <w:r>
        <w:rPr>
          <w:spacing w:val="-2"/>
        </w:rPr>
        <w:t> </w:t>
      </w:r>
      <w:r>
        <w:rPr/>
        <w:t>señora Rodríguez Pacheco, quien</w:t>
      </w:r>
      <w:r>
        <w:rPr>
          <w:spacing w:val="-1"/>
        </w:rPr>
        <w:t> </w:t>
      </w:r>
      <w:r>
        <w:rPr/>
        <w:t>indicó</w:t>
      </w:r>
      <w:r>
        <w:rPr>
          <w:spacing w:val="-4"/>
        </w:rPr>
        <w:t> </w:t>
      </w:r>
      <w:r>
        <w:rPr/>
        <w:t>que las diligencias ante las autoridades internas dejaron a las presuntas víctimas “desconcertadas [y] con sentimientos de impotencia”</w:t>
      </w:r>
      <w:r>
        <w:rPr>
          <w:position w:val="7"/>
          <w:sz w:val="13"/>
        </w:rPr>
        <w:t>266</w:t>
      </w:r>
      <w:r>
        <w:rPr/>
        <w:t>.</w:t>
      </w:r>
    </w:p>
    <w:p>
      <w:pPr>
        <w:pStyle w:val="BodyText"/>
        <w:spacing w:before="2"/>
      </w:pPr>
    </w:p>
    <w:p>
      <w:pPr>
        <w:pStyle w:val="ListParagraph"/>
        <w:numPr>
          <w:ilvl w:val="0"/>
          <w:numId w:val="9"/>
        </w:numPr>
        <w:tabs>
          <w:tab w:pos="929" w:val="left" w:leader="none"/>
        </w:tabs>
        <w:spacing w:line="240" w:lineRule="auto" w:before="0" w:after="0"/>
        <w:ind w:left="362" w:right="360" w:firstLine="0"/>
        <w:jc w:val="both"/>
        <w:rPr>
          <w:sz w:val="20"/>
        </w:rPr>
      </w:pPr>
      <w:r>
        <w:rPr>
          <w:sz w:val="20"/>
        </w:rPr>
        <w:t>Por ello, considerando las circunstancias del presente caso, las violaciones cometidas, los sufrimientos ocasionados y experimentados en diferentes grados y el tiempo transcurrido, el Tribunal pasa a fijar en equidad la indemnización por daño inmaterial a favor de las víctimas. En función de ello, la Corte ordena, en equidad, el pago de la suma de USD$ 30.000,00 (treinta mil dólares de los Estados Unidos de América), por concepto de daño inmaterial, en favor de la señora Balbina Francisca Rodríguez Pacheco, y de USD$ 20.000,00 (veinte mil dólares de los Estados Unidos de América),</w:t>
      </w:r>
      <w:r>
        <w:rPr>
          <w:spacing w:val="-15"/>
          <w:sz w:val="20"/>
        </w:rPr>
        <w:t> </w:t>
      </w:r>
      <w:r>
        <w:rPr>
          <w:sz w:val="20"/>
        </w:rPr>
        <w:t>en</w:t>
      </w:r>
      <w:r>
        <w:rPr>
          <w:spacing w:val="-14"/>
          <w:sz w:val="20"/>
        </w:rPr>
        <w:t> </w:t>
      </w:r>
      <w:r>
        <w:rPr>
          <w:sz w:val="20"/>
        </w:rPr>
        <w:t>favor</w:t>
      </w:r>
      <w:r>
        <w:rPr>
          <w:spacing w:val="-15"/>
          <w:sz w:val="20"/>
        </w:rPr>
        <w:t> </w:t>
      </w:r>
      <w:r>
        <w:rPr>
          <w:sz w:val="20"/>
        </w:rPr>
        <w:t>de</w:t>
      </w:r>
      <w:r>
        <w:rPr>
          <w:spacing w:val="-14"/>
          <w:sz w:val="20"/>
        </w:rPr>
        <w:t> </w:t>
      </w:r>
      <w:r>
        <w:rPr>
          <w:sz w:val="20"/>
        </w:rPr>
        <w:t>la</w:t>
      </w:r>
      <w:r>
        <w:rPr>
          <w:spacing w:val="-14"/>
          <w:sz w:val="20"/>
        </w:rPr>
        <w:t> </w:t>
      </w:r>
      <w:r>
        <w:rPr>
          <w:sz w:val="20"/>
        </w:rPr>
        <w:t>señora</w:t>
      </w:r>
      <w:r>
        <w:rPr>
          <w:spacing w:val="-14"/>
          <w:sz w:val="20"/>
        </w:rPr>
        <w:t> </w:t>
      </w:r>
      <w:r>
        <w:rPr>
          <w:sz w:val="20"/>
        </w:rPr>
        <w:t>Aura</w:t>
      </w:r>
      <w:r>
        <w:rPr>
          <w:spacing w:val="-16"/>
          <w:sz w:val="20"/>
        </w:rPr>
        <w:t> </w:t>
      </w:r>
      <w:r>
        <w:rPr>
          <w:sz w:val="20"/>
        </w:rPr>
        <w:t>de</w:t>
      </w:r>
      <w:r>
        <w:rPr>
          <w:spacing w:val="-15"/>
          <w:sz w:val="20"/>
        </w:rPr>
        <w:t> </w:t>
      </w:r>
      <w:r>
        <w:rPr>
          <w:sz w:val="20"/>
        </w:rPr>
        <w:t>las</w:t>
      </w:r>
      <w:r>
        <w:rPr>
          <w:spacing w:val="-15"/>
          <w:sz w:val="20"/>
        </w:rPr>
        <w:t> </w:t>
      </w:r>
      <w:r>
        <w:rPr>
          <w:sz w:val="20"/>
        </w:rPr>
        <w:t>Mercedes</w:t>
      </w:r>
      <w:r>
        <w:rPr>
          <w:spacing w:val="-17"/>
          <w:sz w:val="20"/>
        </w:rPr>
        <w:t> </w:t>
      </w:r>
      <w:r>
        <w:rPr>
          <w:sz w:val="20"/>
        </w:rPr>
        <w:t>Pacheco</w:t>
      </w:r>
      <w:r>
        <w:rPr>
          <w:spacing w:val="-15"/>
          <w:sz w:val="20"/>
        </w:rPr>
        <w:t> </w:t>
      </w:r>
      <w:r>
        <w:rPr>
          <w:sz w:val="20"/>
        </w:rPr>
        <w:t>Briceño.</w:t>
      </w:r>
      <w:r>
        <w:rPr>
          <w:spacing w:val="-15"/>
          <w:sz w:val="20"/>
        </w:rPr>
        <w:t> </w:t>
      </w:r>
      <w:r>
        <w:rPr>
          <w:sz w:val="20"/>
        </w:rPr>
        <w:t>Esta</w:t>
      </w:r>
      <w:r>
        <w:rPr>
          <w:spacing w:val="-16"/>
          <w:sz w:val="20"/>
        </w:rPr>
        <w:t> </w:t>
      </w:r>
      <w:r>
        <w:rPr>
          <w:sz w:val="20"/>
        </w:rPr>
        <w:t>última</w:t>
      </w:r>
      <w:r>
        <w:rPr>
          <w:spacing w:val="-12"/>
          <w:sz w:val="20"/>
        </w:rPr>
        <w:t> </w:t>
      </w:r>
      <w:r>
        <w:rPr>
          <w:sz w:val="20"/>
        </w:rPr>
        <w:t>suma deberá ser entregada a sus derechohabientes en los términos previstos por el régimen legal de sucesiones vigente en Venezuela.</w:t>
      </w:r>
    </w:p>
    <w:p>
      <w:pPr>
        <w:pStyle w:val="BodyText"/>
      </w:pPr>
    </w:p>
    <w:p>
      <w:pPr>
        <w:pStyle w:val="Heading3"/>
        <w:numPr>
          <w:ilvl w:val="0"/>
          <w:numId w:val="14"/>
        </w:numPr>
        <w:tabs>
          <w:tab w:pos="1022" w:val="left" w:leader="none"/>
        </w:tabs>
        <w:spacing w:line="240" w:lineRule="auto" w:before="1" w:after="0"/>
        <w:ind w:left="1022" w:right="0" w:hanging="301"/>
        <w:jc w:val="left"/>
        <w:rPr>
          <w:i/>
        </w:rPr>
      </w:pPr>
      <w:bookmarkStart w:name="_bookmark51" w:id="53"/>
      <w:bookmarkEnd w:id="53"/>
      <w:r>
        <w:rPr>
          <w:i/>
        </w:rPr>
        <w:t>C</w:t>
      </w:r>
      <w:r>
        <w:rPr>
          <w:i/>
        </w:rPr>
        <w:t>ostas</w:t>
      </w:r>
      <w:r>
        <w:rPr>
          <w:i/>
          <w:spacing w:val="-3"/>
        </w:rPr>
        <w:t> </w:t>
      </w:r>
      <w:r>
        <w:rPr>
          <w:i/>
        </w:rPr>
        <w:t>y</w:t>
      </w:r>
      <w:r>
        <w:rPr>
          <w:i/>
          <w:spacing w:val="-2"/>
        </w:rPr>
        <w:t> Gastos</w:t>
      </w:r>
    </w:p>
    <w:p>
      <w:pPr>
        <w:pStyle w:val="BodyText"/>
        <w:spacing w:before="10"/>
        <w:rPr>
          <w:b/>
          <w:i/>
          <w:sz w:val="19"/>
        </w:rPr>
      </w:pPr>
    </w:p>
    <w:p>
      <w:pPr>
        <w:pStyle w:val="ListParagraph"/>
        <w:numPr>
          <w:ilvl w:val="0"/>
          <w:numId w:val="9"/>
        </w:numPr>
        <w:tabs>
          <w:tab w:pos="929" w:val="left" w:leader="none"/>
        </w:tabs>
        <w:spacing w:line="240" w:lineRule="auto" w:before="0" w:after="0"/>
        <w:ind w:left="362" w:right="359" w:firstLine="0"/>
        <w:jc w:val="both"/>
        <w:rPr>
          <w:sz w:val="20"/>
        </w:rPr>
      </w:pPr>
      <w:r>
        <w:rPr>
          <w:sz w:val="20"/>
        </w:rPr>
        <w:t>Los </w:t>
      </w:r>
      <w:r>
        <w:rPr>
          <w:b/>
          <w:i/>
          <w:sz w:val="20"/>
        </w:rPr>
        <w:t>representantes </w:t>
      </w:r>
      <w:r>
        <w:rPr>
          <w:sz w:val="20"/>
        </w:rPr>
        <w:t>solicitaron el pago a la presunta víctima de</w:t>
      </w:r>
      <w:r>
        <w:rPr>
          <w:spacing w:val="-1"/>
          <w:sz w:val="20"/>
        </w:rPr>
        <w:t> </w:t>
      </w:r>
      <w:r>
        <w:rPr>
          <w:sz w:val="20"/>
        </w:rPr>
        <w:t>todos los gastos en los</w:t>
      </w:r>
      <w:r>
        <w:rPr>
          <w:spacing w:val="-1"/>
          <w:sz w:val="20"/>
        </w:rPr>
        <w:t> </w:t>
      </w:r>
      <w:r>
        <w:rPr>
          <w:sz w:val="20"/>
        </w:rPr>
        <w:t>que</w:t>
      </w:r>
      <w:r>
        <w:rPr>
          <w:spacing w:val="-2"/>
          <w:sz w:val="20"/>
        </w:rPr>
        <w:t> </w:t>
      </w:r>
      <w:r>
        <w:rPr>
          <w:sz w:val="20"/>
        </w:rPr>
        <w:t>han incurrido y</w:t>
      </w:r>
      <w:r>
        <w:rPr>
          <w:spacing w:val="-1"/>
          <w:sz w:val="20"/>
        </w:rPr>
        <w:t> </w:t>
      </w:r>
      <w:r>
        <w:rPr>
          <w:sz w:val="20"/>
        </w:rPr>
        <w:t>pudieran incurrir en el</w:t>
      </w:r>
      <w:r>
        <w:rPr>
          <w:spacing w:val="-1"/>
          <w:sz w:val="20"/>
        </w:rPr>
        <w:t> </w:t>
      </w:r>
      <w:r>
        <w:rPr>
          <w:sz w:val="20"/>
        </w:rPr>
        <w:t>futuro</w:t>
      </w:r>
      <w:r>
        <w:rPr>
          <w:spacing w:val="-2"/>
          <w:sz w:val="20"/>
        </w:rPr>
        <w:t> </w:t>
      </w:r>
      <w:r>
        <w:rPr>
          <w:sz w:val="20"/>
        </w:rPr>
        <w:t>debido</w:t>
      </w:r>
      <w:r>
        <w:rPr>
          <w:spacing w:val="-2"/>
          <w:sz w:val="20"/>
        </w:rPr>
        <w:t> </w:t>
      </w:r>
      <w:r>
        <w:rPr>
          <w:sz w:val="20"/>
        </w:rPr>
        <w:t>al trámite</w:t>
      </w:r>
      <w:r>
        <w:rPr>
          <w:spacing w:val="-2"/>
          <w:sz w:val="20"/>
        </w:rPr>
        <w:t> </w:t>
      </w:r>
      <w:r>
        <w:rPr>
          <w:sz w:val="20"/>
        </w:rPr>
        <w:t>del</w:t>
      </w:r>
      <w:r>
        <w:rPr>
          <w:spacing w:val="-1"/>
          <w:sz w:val="20"/>
        </w:rPr>
        <w:t> </w:t>
      </w:r>
      <w:r>
        <w:rPr>
          <w:sz w:val="20"/>
        </w:rPr>
        <w:t>caso ante el Sistema Interamericano, suma estimada en USD$ 1,000,000.00 por cada año desde la presentación de la denuncia de fecha 18 de enero de 1999, así como un 50 % de la suma</w:t>
      </w:r>
      <w:r>
        <w:rPr>
          <w:spacing w:val="-3"/>
          <w:sz w:val="20"/>
        </w:rPr>
        <w:t> </w:t>
      </w:r>
      <w:r>
        <w:rPr>
          <w:sz w:val="20"/>
        </w:rPr>
        <w:t>que</w:t>
      </w:r>
      <w:r>
        <w:rPr>
          <w:spacing w:val="-2"/>
          <w:sz w:val="20"/>
        </w:rPr>
        <w:t> </w:t>
      </w:r>
      <w:r>
        <w:rPr>
          <w:sz w:val="20"/>
        </w:rPr>
        <w:t>se</w:t>
      </w:r>
      <w:r>
        <w:rPr>
          <w:spacing w:val="-4"/>
          <w:sz w:val="20"/>
        </w:rPr>
        <w:t> </w:t>
      </w:r>
      <w:r>
        <w:rPr>
          <w:sz w:val="20"/>
        </w:rPr>
        <w:t>le</w:t>
      </w:r>
      <w:r>
        <w:rPr>
          <w:spacing w:val="-4"/>
          <w:sz w:val="20"/>
        </w:rPr>
        <w:t> </w:t>
      </w:r>
      <w:r>
        <w:rPr>
          <w:sz w:val="20"/>
        </w:rPr>
        <w:t>pague</w:t>
      </w:r>
      <w:r>
        <w:rPr>
          <w:spacing w:val="-4"/>
          <w:sz w:val="20"/>
        </w:rPr>
        <w:t> </w:t>
      </w:r>
      <w:r>
        <w:rPr>
          <w:sz w:val="20"/>
        </w:rPr>
        <w:t>a</w:t>
      </w:r>
      <w:r>
        <w:rPr>
          <w:spacing w:val="-1"/>
          <w:sz w:val="20"/>
        </w:rPr>
        <w:t> </w:t>
      </w:r>
      <w:r>
        <w:rPr>
          <w:sz w:val="20"/>
        </w:rPr>
        <w:t>la</w:t>
      </w:r>
      <w:r>
        <w:rPr>
          <w:spacing w:val="-2"/>
          <w:sz w:val="20"/>
        </w:rPr>
        <w:t> </w:t>
      </w:r>
      <w:r>
        <w:rPr>
          <w:sz w:val="20"/>
        </w:rPr>
        <w:t>presunta</w:t>
      </w:r>
      <w:r>
        <w:rPr>
          <w:spacing w:val="-3"/>
          <w:sz w:val="20"/>
        </w:rPr>
        <w:t> </w:t>
      </w:r>
      <w:r>
        <w:rPr>
          <w:sz w:val="20"/>
        </w:rPr>
        <w:t>víctima</w:t>
      </w:r>
      <w:r>
        <w:rPr>
          <w:spacing w:val="-2"/>
          <w:sz w:val="20"/>
        </w:rPr>
        <w:t> </w:t>
      </w:r>
      <w:r>
        <w:rPr>
          <w:sz w:val="20"/>
        </w:rPr>
        <w:t>por</w:t>
      </w:r>
      <w:r>
        <w:rPr>
          <w:spacing w:val="-1"/>
          <w:sz w:val="20"/>
        </w:rPr>
        <w:t> </w:t>
      </w:r>
      <w:r>
        <w:rPr>
          <w:sz w:val="20"/>
        </w:rPr>
        <w:t>cada año</w:t>
      </w:r>
      <w:r>
        <w:rPr>
          <w:spacing w:val="-4"/>
          <w:sz w:val="20"/>
        </w:rPr>
        <w:t> </w:t>
      </w:r>
      <w:r>
        <w:rPr>
          <w:sz w:val="20"/>
        </w:rPr>
        <w:t>de</w:t>
      </w:r>
      <w:r>
        <w:rPr>
          <w:spacing w:val="-2"/>
          <w:sz w:val="20"/>
        </w:rPr>
        <w:t> </w:t>
      </w:r>
      <w:r>
        <w:rPr>
          <w:sz w:val="20"/>
        </w:rPr>
        <w:t>asistencia jurídica</w:t>
      </w:r>
      <w:r>
        <w:rPr>
          <w:spacing w:val="-3"/>
          <w:sz w:val="20"/>
        </w:rPr>
        <w:t> </w:t>
      </w:r>
      <w:r>
        <w:rPr>
          <w:sz w:val="20"/>
        </w:rPr>
        <w:t>para los herederos</w:t>
      </w:r>
      <w:r>
        <w:rPr>
          <w:spacing w:val="-10"/>
          <w:sz w:val="20"/>
        </w:rPr>
        <w:t> </w:t>
      </w:r>
      <w:r>
        <w:rPr>
          <w:sz w:val="20"/>
        </w:rPr>
        <w:t>legítimos</w:t>
      </w:r>
      <w:r>
        <w:rPr>
          <w:spacing w:val="-10"/>
          <w:sz w:val="20"/>
        </w:rPr>
        <w:t> </w:t>
      </w:r>
      <w:r>
        <w:rPr>
          <w:sz w:val="20"/>
        </w:rPr>
        <w:t>de</w:t>
      </w:r>
      <w:r>
        <w:rPr>
          <w:spacing w:val="-10"/>
          <w:sz w:val="20"/>
        </w:rPr>
        <w:t> </w:t>
      </w:r>
      <w:r>
        <w:rPr>
          <w:sz w:val="20"/>
        </w:rPr>
        <w:t>la</w:t>
      </w:r>
      <w:r>
        <w:rPr>
          <w:spacing w:val="-9"/>
          <w:sz w:val="20"/>
        </w:rPr>
        <w:t> </w:t>
      </w:r>
      <w:r>
        <w:rPr>
          <w:sz w:val="20"/>
        </w:rPr>
        <w:t>señora</w:t>
      </w:r>
      <w:r>
        <w:rPr>
          <w:spacing w:val="-9"/>
          <w:sz w:val="20"/>
        </w:rPr>
        <w:t> </w:t>
      </w:r>
      <w:r>
        <w:rPr>
          <w:sz w:val="20"/>
        </w:rPr>
        <w:t>Aura</w:t>
      </w:r>
      <w:r>
        <w:rPr>
          <w:spacing w:val="-9"/>
          <w:sz w:val="20"/>
        </w:rPr>
        <w:t> </w:t>
      </w:r>
      <w:r>
        <w:rPr>
          <w:sz w:val="20"/>
        </w:rPr>
        <w:t>Pacheco</w:t>
      </w:r>
      <w:r>
        <w:rPr>
          <w:spacing w:val="-9"/>
          <w:sz w:val="20"/>
        </w:rPr>
        <w:t> </w:t>
      </w:r>
      <w:r>
        <w:rPr>
          <w:sz w:val="20"/>
        </w:rPr>
        <w:t>Briceño</w:t>
      </w:r>
      <w:r>
        <w:rPr>
          <w:spacing w:val="-10"/>
          <w:sz w:val="20"/>
        </w:rPr>
        <w:t> </w:t>
      </w:r>
      <w:r>
        <w:rPr>
          <w:sz w:val="20"/>
        </w:rPr>
        <w:t>quien</w:t>
      </w:r>
      <w:r>
        <w:rPr>
          <w:spacing w:val="-9"/>
          <w:sz w:val="20"/>
        </w:rPr>
        <w:t> </w:t>
      </w:r>
      <w:r>
        <w:rPr>
          <w:sz w:val="20"/>
        </w:rPr>
        <w:t>fungió</w:t>
      </w:r>
      <w:r>
        <w:rPr>
          <w:spacing w:val="-10"/>
          <w:sz w:val="20"/>
        </w:rPr>
        <w:t> </w:t>
      </w:r>
      <w:r>
        <w:rPr>
          <w:sz w:val="20"/>
        </w:rPr>
        <w:t>como</w:t>
      </w:r>
      <w:r>
        <w:rPr>
          <w:spacing w:val="-9"/>
          <w:sz w:val="20"/>
        </w:rPr>
        <w:t> </w:t>
      </w:r>
      <w:r>
        <w:rPr>
          <w:sz w:val="20"/>
        </w:rPr>
        <w:t>apoderada</w:t>
      </w:r>
      <w:r>
        <w:rPr>
          <w:spacing w:val="-9"/>
          <w:sz w:val="20"/>
        </w:rPr>
        <w:t> </w:t>
      </w:r>
      <w:r>
        <w:rPr>
          <w:sz w:val="20"/>
        </w:rPr>
        <w:t>de la presunta víctima en el trámite del proceso penal ante los tribunales internos y de la denuncia ante la Comisión Interamericana.</w:t>
      </w:r>
    </w:p>
    <w:p>
      <w:pPr>
        <w:pStyle w:val="BodyText"/>
        <w:spacing w:before="1"/>
      </w:pPr>
    </w:p>
    <w:p>
      <w:pPr>
        <w:pStyle w:val="ListParagraph"/>
        <w:numPr>
          <w:ilvl w:val="0"/>
          <w:numId w:val="9"/>
        </w:numPr>
        <w:tabs>
          <w:tab w:pos="929" w:val="left" w:leader="none"/>
        </w:tabs>
        <w:spacing w:line="240" w:lineRule="auto" w:before="1" w:after="0"/>
        <w:ind w:left="362" w:right="358" w:firstLine="0"/>
        <w:jc w:val="both"/>
        <w:rPr>
          <w:sz w:val="20"/>
        </w:rPr>
      </w:pPr>
      <w:r>
        <w:rPr>
          <w:sz w:val="20"/>
        </w:rPr>
        <w:t>El</w:t>
      </w:r>
      <w:r>
        <w:rPr>
          <w:spacing w:val="-12"/>
          <w:sz w:val="20"/>
        </w:rPr>
        <w:t> </w:t>
      </w:r>
      <w:r>
        <w:rPr>
          <w:b/>
          <w:i/>
          <w:sz w:val="20"/>
        </w:rPr>
        <w:t>Estado</w:t>
      </w:r>
      <w:r>
        <w:rPr>
          <w:b/>
          <w:i/>
          <w:spacing w:val="-8"/>
          <w:sz w:val="20"/>
        </w:rPr>
        <w:t> </w:t>
      </w:r>
      <w:r>
        <w:rPr>
          <w:sz w:val="20"/>
        </w:rPr>
        <w:t>señaló</w:t>
      </w:r>
      <w:r>
        <w:rPr>
          <w:spacing w:val="-11"/>
          <w:sz w:val="20"/>
        </w:rPr>
        <w:t> </w:t>
      </w:r>
      <w:r>
        <w:rPr>
          <w:sz w:val="20"/>
        </w:rPr>
        <w:t>que</w:t>
      </w:r>
      <w:r>
        <w:rPr>
          <w:spacing w:val="-13"/>
          <w:sz w:val="20"/>
        </w:rPr>
        <w:t> </w:t>
      </w:r>
      <w:r>
        <w:rPr>
          <w:sz w:val="20"/>
        </w:rPr>
        <w:t>la</w:t>
      </w:r>
      <w:r>
        <w:rPr>
          <w:spacing w:val="-9"/>
          <w:sz w:val="20"/>
        </w:rPr>
        <w:t> </w:t>
      </w:r>
      <w:r>
        <w:rPr>
          <w:sz w:val="20"/>
        </w:rPr>
        <w:t>cantidad</w:t>
      </w:r>
      <w:r>
        <w:rPr>
          <w:spacing w:val="-12"/>
          <w:sz w:val="20"/>
        </w:rPr>
        <w:t> </w:t>
      </w:r>
      <w:r>
        <w:rPr>
          <w:sz w:val="20"/>
        </w:rPr>
        <w:t>solicitada</w:t>
      </w:r>
      <w:r>
        <w:rPr>
          <w:spacing w:val="-12"/>
          <w:sz w:val="20"/>
        </w:rPr>
        <w:t> </w:t>
      </w:r>
      <w:r>
        <w:rPr>
          <w:sz w:val="20"/>
        </w:rPr>
        <w:t>por</w:t>
      </w:r>
      <w:r>
        <w:rPr>
          <w:spacing w:val="-12"/>
          <w:sz w:val="20"/>
        </w:rPr>
        <w:t> </w:t>
      </w:r>
      <w:r>
        <w:rPr>
          <w:sz w:val="20"/>
        </w:rPr>
        <w:t>los</w:t>
      </w:r>
      <w:r>
        <w:rPr>
          <w:spacing w:val="-11"/>
          <w:sz w:val="20"/>
        </w:rPr>
        <w:t> </w:t>
      </w:r>
      <w:r>
        <w:rPr>
          <w:sz w:val="20"/>
        </w:rPr>
        <w:t>representantes</w:t>
      </w:r>
      <w:r>
        <w:rPr>
          <w:spacing w:val="-12"/>
          <w:sz w:val="20"/>
        </w:rPr>
        <w:t> </w:t>
      </w:r>
      <w:r>
        <w:rPr>
          <w:sz w:val="20"/>
        </w:rPr>
        <w:t>por</w:t>
      </w:r>
      <w:r>
        <w:rPr>
          <w:spacing w:val="-12"/>
          <w:sz w:val="20"/>
        </w:rPr>
        <w:t> </w:t>
      </w:r>
      <w:r>
        <w:rPr>
          <w:sz w:val="20"/>
        </w:rPr>
        <w:t>concepto</w:t>
      </w:r>
      <w:r>
        <w:rPr>
          <w:spacing w:val="-12"/>
          <w:sz w:val="20"/>
        </w:rPr>
        <w:t> </w:t>
      </w:r>
      <w:r>
        <w:rPr>
          <w:sz w:val="20"/>
        </w:rPr>
        <w:t>de daño inmaterial se elevaría a una desproporcionada suma que a enero de 2021 alcanzaría</w:t>
      </w:r>
      <w:r>
        <w:rPr>
          <w:spacing w:val="-6"/>
          <w:sz w:val="20"/>
        </w:rPr>
        <w:t> </w:t>
      </w:r>
      <w:r>
        <w:rPr>
          <w:sz w:val="20"/>
        </w:rPr>
        <w:t>la</w:t>
      </w:r>
      <w:r>
        <w:rPr>
          <w:spacing w:val="-6"/>
          <w:sz w:val="20"/>
        </w:rPr>
        <w:t> </w:t>
      </w:r>
      <w:r>
        <w:rPr>
          <w:sz w:val="20"/>
        </w:rPr>
        <w:t>suma</w:t>
      </w:r>
      <w:r>
        <w:rPr>
          <w:spacing w:val="-6"/>
          <w:sz w:val="20"/>
        </w:rPr>
        <w:t> </w:t>
      </w:r>
      <w:r>
        <w:rPr>
          <w:sz w:val="20"/>
        </w:rPr>
        <w:t>USD$</w:t>
      </w:r>
      <w:r>
        <w:rPr>
          <w:spacing w:val="-6"/>
          <w:sz w:val="20"/>
        </w:rPr>
        <w:t> </w:t>
      </w:r>
      <w:r>
        <w:rPr>
          <w:sz w:val="20"/>
        </w:rPr>
        <w:t>22,000.000,</w:t>
      </w:r>
      <w:r>
        <w:rPr>
          <w:spacing w:val="-7"/>
          <w:sz w:val="20"/>
        </w:rPr>
        <w:t> </w:t>
      </w:r>
      <w:r>
        <w:rPr>
          <w:sz w:val="20"/>
        </w:rPr>
        <w:t>más</w:t>
      </w:r>
      <w:r>
        <w:rPr>
          <w:spacing w:val="-6"/>
          <w:sz w:val="20"/>
        </w:rPr>
        <w:t> </w:t>
      </w:r>
      <w:r>
        <w:rPr>
          <w:sz w:val="20"/>
        </w:rPr>
        <w:t>el</w:t>
      </w:r>
      <w:r>
        <w:rPr>
          <w:spacing w:val="-6"/>
          <w:sz w:val="20"/>
        </w:rPr>
        <w:t> </w:t>
      </w:r>
      <w:r>
        <w:rPr>
          <w:sz w:val="20"/>
        </w:rPr>
        <w:t>50%</w:t>
      </w:r>
      <w:r>
        <w:rPr>
          <w:spacing w:val="-7"/>
          <w:sz w:val="20"/>
        </w:rPr>
        <w:t> </w:t>
      </w:r>
      <w:r>
        <w:rPr>
          <w:sz w:val="20"/>
        </w:rPr>
        <w:t>de</w:t>
      </w:r>
      <w:r>
        <w:rPr>
          <w:spacing w:val="-4"/>
          <w:sz w:val="20"/>
        </w:rPr>
        <w:t> </w:t>
      </w:r>
      <w:r>
        <w:rPr>
          <w:sz w:val="20"/>
        </w:rPr>
        <w:t>dicha</w:t>
      </w:r>
      <w:r>
        <w:rPr>
          <w:spacing w:val="-6"/>
          <w:sz w:val="20"/>
        </w:rPr>
        <w:t> </w:t>
      </w:r>
      <w:r>
        <w:rPr>
          <w:sz w:val="20"/>
        </w:rPr>
        <w:t>cantidad</w:t>
      </w:r>
      <w:r>
        <w:rPr>
          <w:spacing w:val="-6"/>
          <w:sz w:val="20"/>
        </w:rPr>
        <w:t> </w:t>
      </w:r>
      <w:r>
        <w:rPr>
          <w:sz w:val="20"/>
        </w:rPr>
        <w:t>para</w:t>
      </w:r>
      <w:r>
        <w:rPr>
          <w:spacing w:val="-6"/>
          <w:sz w:val="20"/>
        </w:rPr>
        <w:t> </w:t>
      </w:r>
      <w:r>
        <w:rPr>
          <w:sz w:val="20"/>
        </w:rPr>
        <w:t>los</w:t>
      </w:r>
      <w:r>
        <w:rPr>
          <w:spacing w:val="-6"/>
          <w:sz w:val="20"/>
        </w:rPr>
        <w:t> </w:t>
      </w:r>
      <w:r>
        <w:rPr>
          <w:sz w:val="20"/>
        </w:rPr>
        <w:t>herederos legítimos de la madre de la señora Rodríguez Pacheco, cifra que no guarda proporción con las cantidades solicitadas por los representantes por concepto de daño material e inmaterial. Además, argumentó que la cifra solicitada “carece de fundamentación” por lo que pidió que se rechace dicha pretensión.</w:t>
      </w:r>
    </w:p>
    <w:p>
      <w:pPr>
        <w:pStyle w:val="BodyText"/>
        <w:spacing w:before="11"/>
        <w:rPr>
          <w:sz w:val="19"/>
        </w:rPr>
      </w:pPr>
    </w:p>
    <w:p>
      <w:pPr>
        <w:pStyle w:val="ListParagraph"/>
        <w:numPr>
          <w:ilvl w:val="0"/>
          <w:numId w:val="9"/>
        </w:numPr>
        <w:tabs>
          <w:tab w:pos="929" w:val="left" w:leader="none"/>
        </w:tabs>
        <w:spacing w:line="240" w:lineRule="auto" w:before="1" w:after="0"/>
        <w:ind w:left="362" w:right="354" w:firstLine="0"/>
        <w:jc w:val="both"/>
        <w:rPr>
          <w:sz w:val="20"/>
        </w:rPr>
      </w:pPr>
      <w:r>
        <w:rPr>
          <w:sz w:val="20"/>
        </w:rPr>
        <w:t>La </w:t>
      </w:r>
      <w:r>
        <w:rPr>
          <w:b/>
          <w:i/>
          <w:sz w:val="20"/>
        </w:rPr>
        <w:t>Corte </w:t>
      </w:r>
      <w:r>
        <w:rPr>
          <w:sz w:val="20"/>
        </w:rPr>
        <w:t>reitera que, conforme a su jurisprudencia</w:t>
      </w:r>
      <w:r>
        <w:rPr>
          <w:position w:val="7"/>
          <w:sz w:val="13"/>
        </w:rPr>
        <w:t>267</w:t>
      </w:r>
      <w:r>
        <w:rPr>
          <w:sz w:val="20"/>
        </w:rPr>
        <w:t>, las costas y gastos hacen parte</w:t>
      </w:r>
      <w:r>
        <w:rPr>
          <w:spacing w:val="-3"/>
          <w:sz w:val="20"/>
        </w:rPr>
        <w:t> </w:t>
      </w:r>
      <w:r>
        <w:rPr>
          <w:sz w:val="20"/>
        </w:rPr>
        <w:t>del</w:t>
      </w:r>
      <w:r>
        <w:rPr>
          <w:spacing w:val="-1"/>
          <w:sz w:val="20"/>
        </w:rPr>
        <w:t> </w:t>
      </w:r>
      <w:r>
        <w:rPr>
          <w:sz w:val="20"/>
        </w:rPr>
        <w:t>concepto</w:t>
      </w:r>
      <w:r>
        <w:rPr>
          <w:spacing w:val="-4"/>
          <w:sz w:val="20"/>
        </w:rPr>
        <w:t> </w:t>
      </w:r>
      <w:r>
        <w:rPr>
          <w:sz w:val="20"/>
        </w:rPr>
        <w:t>de</w:t>
      </w:r>
      <w:r>
        <w:rPr>
          <w:spacing w:val="-3"/>
          <w:sz w:val="20"/>
        </w:rPr>
        <w:t> </w:t>
      </w:r>
      <w:r>
        <w:rPr>
          <w:sz w:val="20"/>
        </w:rPr>
        <w:t>reparación,</w:t>
      </w:r>
      <w:r>
        <w:rPr>
          <w:spacing w:val="-2"/>
          <w:sz w:val="20"/>
        </w:rPr>
        <w:t> </w:t>
      </w:r>
      <w:r>
        <w:rPr>
          <w:sz w:val="20"/>
        </w:rPr>
        <w:t>toda</w:t>
      </w:r>
      <w:r>
        <w:rPr>
          <w:spacing w:val="-1"/>
          <w:sz w:val="20"/>
        </w:rPr>
        <w:t> </w:t>
      </w:r>
      <w:r>
        <w:rPr>
          <w:sz w:val="20"/>
        </w:rPr>
        <w:t>vez</w:t>
      </w:r>
      <w:r>
        <w:rPr>
          <w:spacing w:val="-3"/>
          <w:sz w:val="20"/>
        </w:rPr>
        <w:t> </w:t>
      </w:r>
      <w:r>
        <w:rPr>
          <w:sz w:val="20"/>
        </w:rPr>
        <w:t>que</w:t>
      </w:r>
      <w:r>
        <w:rPr>
          <w:spacing w:val="-3"/>
          <w:sz w:val="20"/>
        </w:rPr>
        <w:t> </w:t>
      </w:r>
      <w:r>
        <w:rPr>
          <w:sz w:val="20"/>
        </w:rPr>
        <w:t>la</w:t>
      </w:r>
      <w:r>
        <w:rPr>
          <w:spacing w:val="-3"/>
          <w:sz w:val="20"/>
        </w:rPr>
        <w:t> </w:t>
      </w:r>
      <w:r>
        <w:rPr>
          <w:sz w:val="20"/>
        </w:rPr>
        <w:t>actividad</w:t>
      </w:r>
      <w:r>
        <w:rPr>
          <w:spacing w:val="-3"/>
          <w:sz w:val="20"/>
        </w:rPr>
        <w:t> </w:t>
      </w:r>
      <w:r>
        <w:rPr>
          <w:sz w:val="20"/>
        </w:rPr>
        <w:t>desplegada</w:t>
      </w:r>
      <w:r>
        <w:rPr>
          <w:spacing w:val="-1"/>
          <w:sz w:val="20"/>
        </w:rPr>
        <w:t> </w:t>
      </w:r>
      <w:r>
        <w:rPr>
          <w:sz w:val="20"/>
        </w:rPr>
        <w:t>por</w:t>
      </w:r>
      <w:r>
        <w:rPr>
          <w:spacing w:val="-4"/>
          <w:sz w:val="20"/>
        </w:rPr>
        <w:t> </w:t>
      </w:r>
      <w:r>
        <w:rPr>
          <w:sz w:val="20"/>
        </w:rPr>
        <w:t>las</w:t>
      </w:r>
      <w:r>
        <w:rPr>
          <w:spacing w:val="-4"/>
          <w:sz w:val="20"/>
        </w:rPr>
        <w:t> </w:t>
      </w:r>
      <w:r>
        <w:rPr>
          <w:sz w:val="20"/>
        </w:rPr>
        <w:t>víctimas con el fin de obtener justicia, tanto a nivel nacional como internacional, implica erogaciones que deben ser compensadas cuando la responsabilidad internacional del </w:t>
      </w:r>
      <w:r>
        <w:rPr>
          <w:spacing w:val="-2"/>
          <w:sz w:val="20"/>
        </w:rPr>
        <w:t>Estado</w:t>
      </w:r>
      <w:r>
        <w:rPr>
          <w:spacing w:val="-5"/>
          <w:sz w:val="20"/>
        </w:rPr>
        <w:t> </w:t>
      </w:r>
      <w:r>
        <w:rPr>
          <w:spacing w:val="-2"/>
          <w:sz w:val="20"/>
        </w:rPr>
        <w:t>es</w:t>
      </w:r>
      <w:r>
        <w:rPr>
          <w:spacing w:val="-4"/>
          <w:sz w:val="20"/>
        </w:rPr>
        <w:t> </w:t>
      </w:r>
      <w:r>
        <w:rPr>
          <w:spacing w:val="-2"/>
          <w:sz w:val="20"/>
        </w:rPr>
        <w:t>declarada mediante</w:t>
      </w:r>
      <w:r>
        <w:rPr>
          <w:spacing w:val="-4"/>
          <w:sz w:val="20"/>
        </w:rPr>
        <w:t> </w:t>
      </w:r>
      <w:r>
        <w:rPr>
          <w:spacing w:val="-2"/>
          <w:sz w:val="20"/>
        </w:rPr>
        <w:t>una Sentencia</w:t>
      </w:r>
      <w:r>
        <w:rPr>
          <w:spacing w:val="-16"/>
          <w:sz w:val="20"/>
        </w:rPr>
        <w:t> </w:t>
      </w:r>
      <w:r>
        <w:rPr>
          <w:spacing w:val="-2"/>
          <w:sz w:val="20"/>
        </w:rPr>
        <w:t>condenatoria.</w:t>
      </w:r>
      <w:r>
        <w:rPr>
          <w:spacing w:val="-12"/>
          <w:sz w:val="20"/>
        </w:rPr>
        <w:t> </w:t>
      </w:r>
      <w:r>
        <w:rPr>
          <w:spacing w:val="-2"/>
          <w:sz w:val="20"/>
        </w:rPr>
        <w:t>En</w:t>
      </w:r>
      <w:r>
        <w:rPr>
          <w:spacing w:val="-15"/>
          <w:sz w:val="20"/>
        </w:rPr>
        <w:t> </w:t>
      </w:r>
      <w:r>
        <w:rPr>
          <w:spacing w:val="-2"/>
          <w:sz w:val="20"/>
        </w:rPr>
        <w:t>cuanto</w:t>
      </w:r>
      <w:r>
        <w:rPr>
          <w:spacing w:val="-16"/>
          <w:sz w:val="20"/>
        </w:rPr>
        <w:t> </w:t>
      </w:r>
      <w:r>
        <w:rPr>
          <w:spacing w:val="-2"/>
          <w:sz w:val="20"/>
        </w:rPr>
        <w:t>al</w:t>
      </w:r>
      <w:r>
        <w:rPr>
          <w:spacing w:val="-10"/>
          <w:sz w:val="20"/>
        </w:rPr>
        <w:t> </w:t>
      </w:r>
      <w:r>
        <w:rPr>
          <w:spacing w:val="-2"/>
          <w:sz w:val="20"/>
        </w:rPr>
        <w:t>reembolso</w:t>
      </w:r>
      <w:r>
        <w:rPr>
          <w:spacing w:val="-16"/>
          <w:sz w:val="20"/>
        </w:rPr>
        <w:t> </w:t>
      </w:r>
      <w:r>
        <w:rPr>
          <w:spacing w:val="-2"/>
          <w:sz w:val="20"/>
        </w:rPr>
        <w:t>de</w:t>
      </w:r>
      <w:r>
        <w:rPr>
          <w:spacing w:val="-16"/>
          <w:sz w:val="20"/>
        </w:rPr>
        <w:t> </w:t>
      </w:r>
      <w:r>
        <w:rPr>
          <w:spacing w:val="-2"/>
          <w:sz w:val="20"/>
        </w:rPr>
        <w:t>las </w:t>
      </w:r>
      <w:r>
        <w:rPr>
          <w:sz w:val="20"/>
        </w:rPr>
        <w:t>costas y gastos, corresponde al Tribunal apreciar prudentemente su alcance, el cual comprende</w:t>
      </w:r>
      <w:r>
        <w:rPr>
          <w:spacing w:val="-18"/>
          <w:sz w:val="20"/>
        </w:rPr>
        <w:t> </w:t>
      </w:r>
      <w:r>
        <w:rPr>
          <w:sz w:val="20"/>
        </w:rPr>
        <w:t>los</w:t>
      </w:r>
      <w:r>
        <w:rPr>
          <w:spacing w:val="-18"/>
          <w:sz w:val="20"/>
        </w:rPr>
        <w:t> </w:t>
      </w:r>
      <w:r>
        <w:rPr>
          <w:sz w:val="20"/>
        </w:rPr>
        <w:t>gastos</w:t>
      </w:r>
      <w:r>
        <w:rPr>
          <w:spacing w:val="-17"/>
          <w:sz w:val="20"/>
        </w:rPr>
        <w:t> </w:t>
      </w:r>
      <w:r>
        <w:rPr>
          <w:sz w:val="20"/>
        </w:rPr>
        <w:t>generados</w:t>
      </w:r>
      <w:r>
        <w:rPr>
          <w:spacing w:val="-18"/>
          <w:sz w:val="20"/>
        </w:rPr>
        <w:t> </w:t>
      </w:r>
      <w:r>
        <w:rPr>
          <w:sz w:val="20"/>
        </w:rPr>
        <w:t>ante</w:t>
      </w:r>
      <w:r>
        <w:rPr>
          <w:spacing w:val="-17"/>
          <w:sz w:val="20"/>
        </w:rPr>
        <w:t> </w:t>
      </w:r>
      <w:r>
        <w:rPr>
          <w:sz w:val="20"/>
        </w:rPr>
        <w:t>las</w:t>
      </w:r>
      <w:r>
        <w:rPr>
          <w:spacing w:val="-18"/>
          <w:sz w:val="20"/>
        </w:rPr>
        <w:t> </w:t>
      </w:r>
      <w:r>
        <w:rPr>
          <w:sz w:val="20"/>
        </w:rPr>
        <w:t>autoridades</w:t>
      </w:r>
      <w:r>
        <w:rPr>
          <w:spacing w:val="-18"/>
          <w:sz w:val="20"/>
        </w:rPr>
        <w:t> </w:t>
      </w:r>
      <w:r>
        <w:rPr>
          <w:sz w:val="20"/>
        </w:rPr>
        <w:t>de</w:t>
      </w:r>
      <w:r>
        <w:rPr>
          <w:spacing w:val="-17"/>
          <w:sz w:val="20"/>
        </w:rPr>
        <w:t> </w:t>
      </w:r>
      <w:r>
        <w:rPr>
          <w:sz w:val="20"/>
        </w:rPr>
        <w:t>la</w:t>
      </w:r>
      <w:r>
        <w:rPr>
          <w:spacing w:val="-18"/>
          <w:sz w:val="20"/>
        </w:rPr>
        <w:t> </w:t>
      </w:r>
      <w:r>
        <w:rPr>
          <w:sz w:val="20"/>
        </w:rPr>
        <w:t>jurisdicción</w:t>
      </w:r>
      <w:r>
        <w:rPr>
          <w:spacing w:val="-17"/>
          <w:sz w:val="20"/>
        </w:rPr>
        <w:t> </w:t>
      </w:r>
      <w:r>
        <w:rPr>
          <w:sz w:val="20"/>
        </w:rPr>
        <w:t>interna,</w:t>
      </w:r>
      <w:r>
        <w:rPr>
          <w:spacing w:val="-12"/>
          <w:sz w:val="20"/>
        </w:rPr>
        <w:t> </w:t>
      </w:r>
      <w:r>
        <w:rPr>
          <w:sz w:val="20"/>
        </w:rPr>
        <w:t>así</w:t>
      </w:r>
      <w:r>
        <w:rPr>
          <w:spacing w:val="-9"/>
          <w:sz w:val="20"/>
        </w:rPr>
        <w:t> </w:t>
      </w:r>
      <w:r>
        <w:rPr>
          <w:sz w:val="20"/>
        </w:rPr>
        <w:t>como los generados en el curso del proceso ante el Sistema Interamericano, teniendo en </w:t>
      </w:r>
      <w:r>
        <w:rPr>
          <w:w w:val="95"/>
          <w:sz w:val="20"/>
        </w:rPr>
        <w:t>cuenta</w:t>
      </w:r>
      <w:r>
        <w:rPr>
          <w:spacing w:val="7"/>
          <w:sz w:val="20"/>
        </w:rPr>
        <w:t> </w:t>
      </w:r>
      <w:r>
        <w:rPr>
          <w:w w:val="95"/>
          <w:sz w:val="20"/>
        </w:rPr>
        <w:t>las</w:t>
      </w:r>
      <w:r>
        <w:rPr>
          <w:spacing w:val="7"/>
          <w:sz w:val="20"/>
        </w:rPr>
        <w:t> </w:t>
      </w:r>
      <w:r>
        <w:rPr>
          <w:w w:val="95"/>
          <w:sz w:val="20"/>
        </w:rPr>
        <w:t>circunstancias</w:t>
      </w:r>
      <w:r>
        <w:rPr>
          <w:spacing w:val="8"/>
          <w:sz w:val="20"/>
        </w:rPr>
        <w:t> </w:t>
      </w:r>
      <w:r>
        <w:rPr>
          <w:w w:val="95"/>
          <w:sz w:val="20"/>
        </w:rPr>
        <w:t>del</w:t>
      </w:r>
      <w:r>
        <w:rPr>
          <w:spacing w:val="12"/>
          <w:sz w:val="20"/>
        </w:rPr>
        <w:t> </w:t>
      </w:r>
      <w:r>
        <w:rPr>
          <w:w w:val="95"/>
          <w:sz w:val="20"/>
        </w:rPr>
        <w:t>caso</w:t>
      </w:r>
      <w:r>
        <w:rPr>
          <w:spacing w:val="6"/>
          <w:sz w:val="20"/>
        </w:rPr>
        <w:t> </w:t>
      </w:r>
      <w:r>
        <w:rPr>
          <w:w w:val="95"/>
          <w:sz w:val="20"/>
        </w:rPr>
        <w:t>concreto</w:t>
      </w:r>
      <w:r>
        <w:rPr>
          <w:spacing w:val="11"/>
          <w:sz w:val="20"/>
        </w:rPr>
        <w:t> </w:t>
      </w:r>
      <w:r>
        <w:rPr>
          <w:w w:val="95"/>
          <w:sz w:val="20"/>
        </w:rPr>
        <w:t>y</w:t>
      </w:r>
      <w:r>
        <w:rPr>
          <w:spacing w:val="6"/>
          <w:sz w:val="20"/>
        </w:rPr>
        <w:t> </w:t>
      </w:r>
      <w:r>
        <w:rPr>
          <w:w w:val="95"/>
          <w:sz w:val="20"/>
        </w:rPr>
        <w:t>la</w:t>
      </w:r>
      <w:r>
        <w:rPr>
          <w:spacing w:val="11"/>
          <w:sz w:val="20"/>
        </w:rPr>
        <w:t> </w:t>
      </w:r>
      <w:r>
        <w:rPr>
          <w:w w:val="95"/>
          <w:sz w:val="20"/>
        </w:rPr>
        <w:t>naturaleza</w:t>
      </w:r>
      <w:r>
        <w:rPr>
          <w:spacing w:val="9"/>
          <w:sz w:val="20"/>
        </w:rPr>
        <w:t> </w:t>
      </w:r>
      <w:r>
        <w:rPr>
          <w:w w:val="95"/>
          <w:sz w:val="20"/>
        </w:rPr>
        <w:t>de</w:t>
      </w:r>
      <w:r>
        <w:rPr>
          <w:spacing w:val="5"/>
          <w:sz w:val="20"/>
        </w:rPr>
        <w:t> </w:t>
      </w:r>
      <w:r>
        <w:rPr>
          <w:w w:val="95"/>
          <w:sz w:val="20"/>
        </w:rPr>
        <w:t>la</w:t>
      </w:r>
      <w:r>
        <w:rPr>
          <w:spacing w:val="11"/>
          <w:sz w:val="20"/>
        </w:rPr>
        <w:t> </w:t>
      </w:r>
      <w:r>
        <w:rPr>
          <w:w w:val="95"/>
          <w:sz w:val="20"/>
        </w:rPr>
        <w:t>jurisdicción</w:t>
      </w:r>
      <w:r>
        <w:rPr>
          <w:spacing w:val="11"/>
          <w:sz w:val="20"/>
        </w:rPr>
        <w:t> </w:t>
      </w:r>
      <w:r>
        <w:rPr>
          <w:spacing w:val="-2"/>
          <w:w w:val="95"/>
          <w:sz w:val="20"/>
        </w:rPr>
        <w:t>internacional</w:t>
      </w:r>
    </w:p>
    <w:p>
      <w:pPr>
        <w:pStyle w:val="BodyText"/>
        <w:spacing w:before="1"/>
        <w:rPr>
          <w:sz w:val="15"/>
        </w:rPr>
      </w:pPr>
      <w:r>
        <w:rPr/>
        <w:pict>
          <v:rect style="position:absolute;margin-left:85.103996pt;margin-top:10.379258pt;width:144.020pt;height:.599980pt;mso-position-horizontal-relative:page;mso-position-vertical-relative:paragraph;z-index:-15701504;mso-wrap-distance-left:0;mso-wrap-distance-right:0" id="docshape55" filled="true" fillcolor="#000000" stroked="false">
            <v:fill type="solid"/>
            <w10:wrap type="topAndBottom"/>
          </v:rect>
        </w:pict>
      </w:r>
    </w:p>
    <w:p>
      <w:pPr>
        <w:tabs>
          <w:tab w:pos="1069" w:val="left" w:leader="none"/>
        </w:tabs>
        <w:spacing w:before="136"/>
        <w:ind w:left="362" w:right="356" w:firstLine="0"/>
        <w:jc w:val="left"/>
        <w:rPr>
          <w:sz w:val="16"/>
        </w:rPr>
      </w:pPr>
      <w:r>
        <w:rPr>
          <w:spacing w:val="-4"/>
          <w:sz w:val="16"/>
          <w:vertAlign w:val="superscript"/>
        </w:rPr>
        <w:t>265</w:t>
      </w:r>
      <w:r>
        <w:rPr>
          <w:sz w:val="16"/>
          <w:vertAlign w:val="baseline"/>
        </w:rPr>
        <w:tab/>
      </w:r>
      <w:r>
        <w:rPr>
          <w:i/>
          <w:sz w:val="16"/>
          <w:vertAlign w:val="baseline"/>
        </w:rPr>
        <w:t>Cfr</w:t>
      </w:r>
      <w:r>
        <w:rPr>
          <w:sz w:val="16"/>
          <w:vertAlign w:val="baseline"/>
        </w:rPr>
        <w:t>.</w:t>
      </w:r>
      <w:r>
        <w:rPr>
          <w:spacing w:val="-13"/>
          <w:sz w:val="16"/>
          <w:vertAlign w:val="baseline"/>
        </w:rPr>
        <w:t> </w:t>
      </w:r>
      <w:r>
        <w:rPr>
          <w:sz w:val="16"/>
          <w:vertAlign w:val="baseline"/>
        </w:rPr>
        <w:t>Declaración</w:t>
      </w:r>
      <w:r>
        <w:rPr>
          <w:spacing w:val="-13"/>
          <w:sz w:val="16"/>
          <w:vertAlign w:val="baseline"/>
        </w:rPr>
        <w:t> </w:t>
      </w:r>
      <w:r>
        <w:rPr>
          <w:sz w:val="16"/>
          <w:vertAlign w:val="baseline"/>
        </w:rPr>
        <w:t>testimonial</w:t>
      </w:r>
      <w:r>
        <w:rPr>
          <w:spacing w:val="-13"/>
          <w:sz w:val="16"/>
          <w:vertAlign w:val="baseline"/>
        </w:rPr>
        <w:t> </w:t>
      </w:r>
      <w:r>
        <w:rPr>
          <w:sz w:val="16"/>
          <w:vertAlign w:val="baseline"/>
        </w:rPr>
        <w:t>rendida</w:t>
      </w:r>
      <w:r>
        <w:rPr>
          <w:spacing w:val="-12"/>
          <w:sz w:val="16"/>
          <w:vertAlign w:val="baseline"/>
        </w:rPr>
        <w:t> </w:t>
      </w:r>
      <w:r>
        <w:rPr>
          <w:sz w:val="16"/>
          <w:vertAlign w:val="baseline"/>
        </w:rPr>
        <w:t>por</w:t>
      </w:r>
      <w:r>
        <w:rPr>
          <w:spacing w:val="-13"/>
          <w:sz w:val="16"/>
          <w:vertAlign w:val="baseline"/>
        </w:rPr>
        <w:t> </w:t>
      </w:r>
      <w:r>
        <w:rPr>
          <w:sz w:val="16"/>
          <w:vertAlign w:val="baseline"/>
        </w:rPr>
        <w:t>el</w:t>
      </w:r>
      <w:r>
        <w:rPr>
          <w:spacing w:val="-15"/>
          <w:sz w:val="16"/>
          <w:vertAlign w:val="baseline"/>
        </w:rPr>
        <w:t> </w:t>
      </w:r>
      <w:r>
        <w:rPr>
          <w:sz w:val="16"/>
          <w:vertAlign w:val="baseline"/>
        </w:rPr>
        <w:t>señor</w:t>
      </w:r>
      <w:r>
        <w:rPr>
          <w:spacing w:val="-10"/>
          <w:sz w:val="16"/>
          <w:vertAlign w:val="baseline"/>
        </w:rPr>
        <w:t> </w:t>
      </w:r>
      <w:r>
        <w:rPr>
          <w:sz w:val="16"/>
          <w:vertAlign w:val="baseline"/>
        </w:rPr>
        <w:t>Jorge</w:t>
      </w:r>
      <w:r>
        <w:rPr>
          <w:spacing w:val="-11"/>
          <w:sz w:val="16"/>
          <w:vertAlign w:val="baseline"/>
        </w:rPr>
        <w:t> </w:t>
      </w:r>
      <w:r>
        <w:rPr>
          <w:sz w:val="16"/>
          <w:vertAlign w:val="baseline"/>
        </w:rPr>
        <w:t>Isaac</w:t>
      </w:r>
      <w:r>
        <w:rPr>
          <w:spacing w:val="-14"/>
          <w:sz w:val="16"/>
          <w:vertAlign w:val="baseline"/>
        </w:rPr>
        <w:t> </w:t>
      </w:r>
      <w:r>
        <w:rPr>
          <w:sz w:val="16"/>
          <w:vertAlign w:val="baseline"/>
        </w:rPr>
        <w:t>Rodríguez</w:t>
      </w:r>
      <w:r>
        <w:rPr>
          <w:spacing w:val="-14"/>
          <w:sz w:val="16"/>
          <w:vertAlign w:val="baseline"/>
        </w:rPr>
        <w:t> </w:t>
      </w:r>
      <w:r>
        <w:rPr>
          <w:sz w:val="16"/>
          <w:vertAlign w:val="baseline"/>
        </w:rPr>
        <w:t>Pacheco</w:t>
      </w:r>
      <w:r>
        <w:rPr>
          <w:spacing w:val="-11"/>
          <w:sz w:val="16"/>
          <w:vertAlign w:val="baseline"/>
        </w:rPr>
        <w:t> </w:t>
      </w:r>
      <w:r>
        <w:rPr>
          <w:sz w:val="16"/>
          <w:vertAlign w:val="baseline"/>
        </w:rPr>
        <w:t>ante</w:t>
      </w:r>
      <w:r>
        <w:rPr>
          <w:spacing w:val="-14"/>
          <w:sz w:val="16"/>
          <w:vertAlign w:val="baseline"/>
        </w:rPr>
        <w:t> </w:t>
      </w:r>
      <w:r>
        <w:rPr>
          <w:sz w:val="16"/>
          <w:vertAlign w:val="baseline"/>
        </w:rPr>
        <w:t>fedatario</w:t>
      </w:r>
      <w:r>
        <w:rPr>
          <w:spacing w:val="-13"/>
          <w:sz w:val="16"/>
          <w:vertAlign w:val="baseline"/>
        </w:rPr>
        <w:t> </w:t>
      </w:r>
      <w:r>
        <w:rPr>
          <w:sz w:val="16"/>
          <w:vertAlign w:val="baseline"/>
        </w:rPr>
        <w:t>público (expediente de prueba, folio 3624).</w:t>
      </w:r>
    </w:p>
    <w:p>
      <w:pPr>
        <w:tabs>
          <w:tab w:pos="1069" w:val="left" w:leader="none"/>
        </w:tabs>
        <w:spacing w:before="41"/>
        <w:ind w:left="362" w:right="360" w:firstLine="0"/>
        <w:jc w:val="left"/>
        <w:rPr>
          <w:sz w:val="16"/>
        </w:rPr>
      </w:pPr>
      <w:r>
        <w:rPr>
          <w:spacing w:val="-4"/>
          <w:sz w:val="16"/>
          <w:vertAlign w:val="superscript"/>
        </w:rPr>
        <w:t>266</w:t>
      </w:r>
      <w:r>
        <w:rPr>
          <w:sz w:val="16"/>
          <w:vertAlign w:val="baseline"/>
        </w:rPr>
        <w:tab/>
      </w:r>
      <w:r>
        <w:rPr>
          <w:i/>
          <w:sz w:val="16"/>
          <w:vertAlign w:val="baseline"/>
        </w:rPr>
        <w:t>Cfr</w:t>
      </w:r>
      <w:r>
        <w:rPr>
          <w:sz w:val="16"/>
          <w:vertAlign w:val="baseline"/>
        </w:rPr>
        <w:t>.</w:t>
      </w:r>
      <w:r>
        <w:rPr>
          <w:spacing w:val="28"/>
          <w:sz w:val="16"/>
          <w:vertAlign w:val="baseline"/>
        </w:rPr>
        <w:t> </w:t>
      </w:r>
      <w:r>
        <w:rPr>
          <w:sz w:val="16"/>
          <w:vertAlign w:val="baseline"/>
        </w:rPr>
        <w:t>Declaración</w:t>
      </w:r>
      <w:r>
        <w:rPr>
          <w:spacing w:val="31"/>
          <w:sz w:val="16"/>
          <w:vertAlign w:val="baseline"/>
        </w:rPr>
        <w:t> </w:t>
      </w:r>
      <w:r>
        <w:rPr>
          <w:sz w:val="16"/>
          <w:vertAlign w:val="baseline"/>
        </w:rPr>
        <w:t>testimonial</w:t>
      </w:r>
      <w:r>
        <w:rPr>
          <w:spacing w:val="30"/>
          <w:sz w:val="16"/>
          <w:vertAlign w:val="baseline"/>
        </w:rPr>
        <w:t> </w:t>
      </w:r>
      <w:r>
        <w:rPr>
          <w:sz w:val="16"/>
          <w:vertAlign w:val="baseline"/>
        </w:rPr>
        <w:t>rendida</w:t>
      </w:r>
      <w:r>
        <w:rPr>
          <w:spacing w:val="28"/>
          <w:sz w:val="16"/>
          <w:vertAlign w:val="baseline"/>
        </w:rPr>
        <w:t> </w:t>
      </w:r>
      <w:r>
        <w:rPr>
          <w:sz w:val="16"/>
          <w:vertAlign w:val="baseline"/>
        </w:rPr>
        <w:t>por</w:t>
      </w:r>
      <w:r>
        <w:rPr>
          <w:spacing w:val="29"/>
          <w:sz w:val="16"/>
          <w:vertAlign w:val="baseline"/>
        </w:rPr>
        <w:t> </w:t>
      </w:r>
      <w:r>
        <w:rPr>
          <w:sz w:val="16"/>
          <w:vertAlign w:val="baseline"/>
        </w:rPr>
        <w:t>el</w:t>
      </w:r>
      <w:r>
        <w:rPr>
          <w:spacing w:val="30"/>
          <w:sz w:val="16"/>
          <w:vertAlign w:val="baseline"/>
        </w:rPr>
        <w:t> </w:t>
      </w:r>
      <w:r>
        <w:rPr>
          <w:sz w:val="16"/>
          <w:vertAlign w:val="baseline"/>
        </w:rPr>
        <w:t>señor</w:t>
      </w:r>
      <w:r>
        <w:rPr>
          <w:spacing w:val="32"/>
          <w:sz w:val="16"/>
          <w:vertAlign w:val="baseline"/>
        </w:rPr>
        <w:t> </w:t>
      </w:r>
      <w:r>
        <w:rPr>
          <w:sz w:val="16"/>
          <w:vertAlign w:val="baseline"/>
        </w:rPr>
        <w:t>Juan</w:t>
      </w:r>
      <w:r>
        <w:rPr>
          <w:spacing w:val="28"/>
          <w:sz w:val="16"/>
          <w:vertAlign w:val="baseline"/>
        </w:rPr>
        <w:t> </w:t>
      </w:r>
      <w:r>
        <w:rPr>
          <w:sz w:val="16"/>
          <w:vertAlign w:val="baseline"/>
        </w:rPr>
        <w:t>Manuel</w:t>
      </w:r>
      <w:r>
        <w:rPr>
          <w:spacing w:val="30"/>
          <w:sz w:val="16"/>
          <w:vertAlign w:val="baseline"/>
        </w:rPr>
        <w:t> </w:t>
      </w:r>
      <w:r>
        <w:rPr>
          <w:sz w:val="16"/>
          <w:vertAlign w:val="baseline"/>
        </w:rPr>
        <w:t>Sánchez</w:t>
      </w:r>
      <w:r>
        <w:rPr>
          <w:spacing w:val="29"/>
          <w:sz w:val="16"/>
          <w:vertAlign w:val="baseline"/>
        </w:rPr>
        <w:t> </w:t>
      </w:r>
      <w:r>
        <w:rPr>
          <w:sz w:val="16"/>
          <w:vertAlign w:val="baseline"/>
        </w:rPr>
        <w:t>Rodríguez</w:t>
      </w:r>
      <w:r>
        <w:rPr>
          <w:spacing w:val="31"/>
          <w:sz w:val="16"/>
          <w:vertAlign w:val="baseline"/>
        </w:rPr>
        <w:t> </w:t>
      </w:r>
      <w:r>
        <w:rPr>
          <w:sz w:val="16"/>
          <w:vertAlign w:val="baseline"/>
        </w:rPr>
        <w:t>ante</w:t>
      </w:r>
      <w:r>
        <w:rPr>
          <w:spacing w:val="29"/>
          <w:sz w:val="16"/>
          <w:vertAlign w:val="baseline"/>
        </w:rPr>
        <w:t> </w:t>
      </w:r>
      <w:r>
        <w:rPr>
          <w:sz w:val="16"/>
          <w:vertAlign w:val="baseline"/>
        </w:rPr>
        <w:t>fedatario público (expediente de prueba, folios 3633 y 3634).</w:t>
      </w:r>
    </w:p>
    <w:p>
      <w:pPr>
        <w:tabs>
          <w:tab w:pos="1069" w:val="left" w:leader="none"/>
        </w:tabs>
        <w:spacing w:before="41"/>
        <w:ind w:left="362" w:right="354" w:firstLine="0"/>
        <w:jc w:val="left"/>
        <w:rPr>
          <w:sz w:val="16"/>
        </w:rPr>
      </w:pPr>
      <w:r>
        <w:rPr>
          <w:spacing w:val="-4"/>
          <w:sz w:val="16"/>
          <w:vertAlign w:val="superscript"/>
        </w:rPr>
        <w:t>267</w:t>
      </w:r>
      <w:r>
        <w:rPr>
          <w:sz w:val="16"/>
          <w:vertAlign w:val="baseline"/>
        </w:rPr>
        <w:tab/>
      </w:r>
      <w:r>
        <w:rPr>
          <w:i/>
          <w:sz w:val="16"/>
          <w:vertAlign w:val="baseline"/>
        </w:rPr>
        <w:t>Cfr. Caso Garrido y Baigorria Vs. Argentina. Reparaciones y Costas. </w:t>
      </w:r>
      <w:r>
        <w:rPr>
          <w:sz w:val="16"/>
          <w:vertAlign w:val="baseline"/>
        </w:rPr>
        <w:t>Sentencia de 27 de agosto de 1998.</w:t>
      </w:r>
      <w:r>
        <w:rPr>
          <w:spacing w:val="-3"/>
          <w:sz w:val="16"/>
          <w:vertAlign w:val="baseline"/>
        </w:rPr>
        <w:t> </w:t>
      </w:r>
      <w:r>
        <w:rPr>
          <w:sz w:val="16"/>
          <w:vertAlign w:val="baseline"/>
        </w:rPr>
        <w:t>Serie C No. 39, párr. 82, y </w:t>
      </w:r>
      <w:r>
        <w:rPr>
          <w:i/>
          <w:sz w:val="16"/>
          <w:vertAlign w:val="baseline"/>
        </w:rPr>
        <w:t>Caso Tabares Todo y otros Vs. Colombia, supra, </w:t>
      </w:r>
      <w:r>
        <w:rPr>
          <w:sz w:val="16"/>
          <w:vertAlign w:val="baseline"/>
        </w:rPr>
        <w:t>párr. 172.</w:t>
      </w:r>
    </w:p>
    <w:p>
      <w:pPr>
        <w:spacing w:after="0"/>
        <w:jc w:val="left"/>
        <w:rPr>
          <w:sz w:val="16"/>
        </w:rPr>
        <w:sectPr>
          <w:pgSz w:w="12240" w:h="15840"/>
          <w:pgMar w:header="0" w:footer="1664" w:top="1340" w:bottom="1860" w:left="1340" w:right="1340"/>
        </w:sectPr>
      </w:pPr>
    </w:p>
    <w:p>
      <w:pPr>
        <w:pStyle w:val="BodyText"/>
        <w:spacing w:before="76"/>
        <w:ind w:left="362" w:right="354"/>
        <w:jc w:val="both"/>
      </w:pPr>
      <w:r>
        <w:rPr/>
        <w:t>de protección de los derechos humanos. Esta apreciación puede ser realizada</w:t>
      </w:r>
      <w:r>
        <w:rPr>
          <w:spacing w:val="-9"/>
        </w:rPr>
        <w:t> </w:t>
      </w:r>
      <w:r>
        <w:rPr/>
        <w:t>con</w:t>
      </w:r>
      <w:r>
        <w:rPr>
          <w:spacing w:val="-10"/>
        </w:rPr>
        <w:t> </w:t>
      </w:r>
      <w:r>
        <w:rPr/>
        <w:t>base en el principio de equidad y tomando en cuenta los gastos señalados por las partes, siempre que su </w:t>
      </w:r>
      <w:r>
        <w:rPr>
          <w:i/>
        </w:rPr>
        <w:t>quantum </w:t>
      </w:r>
      <w:r>
        <w:rPr/>
        <w:t>sea razonable</w:t>
      </w:r>
      <w:r>
        <w:rPr>
          <w:position w:val="7"/>
          <w:sz w:val="13"/>
        </w:rPr>
        <w:t>268</w:t>
      </w:r>
      <w:r>
        <w:rPr/>
        <w:t>.</w:t>
      </w:r>
    </w:p>
    <w:p>
      <w:pPr>
        <w:pStyle w:val="BodyText"/>
        <w:spacing w:before="3"/>
      </w:pPr>
    </w:p>
    <w:p>
      <w:pPr>
        <w:pStyle w:val="ListParagraph"/>
        <w:numPr>
          <w:ilvl w:val="0"/>
          <w:numId w:val="9"/>
        </w:numPr>
        <w:tabs>
          <w:tab w:pos="929" w:val="left" w:leader="none"/>
        </w:tabs>
        <w:spacing w:line="240" w:lineRule="auto" w:before="0" w:after="0"/>
        <w:ind w:left="362" w:right="356" w:firstLine="0"/>
        <w:jc w:val="both"/>
        <w:rPr>
          <w:sz w:val="20"/>
        </w:rPr>
      </w:pPr>
      <w:r>
        <w:rPr>
          <w:sz w:val="20"/>
        </w:rPr>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Pr>
          <w:position w:val="7"/>
          <w:sz w:val="13"/>
        </w:rPr>
        <w:t>269</w:t>
      </w:r>
      <w:r>
        <w:rPr>
          <w:sz w:val="20"/>
        </w:rPr>
        <w:t>. Asimismo, la Corte reitera</w:t>
      </w:r>
      <w:r>
        <w:rPr>
          <w:spacing w:val="-9"/>
          <w:sz w:val="20"/>
        </w:rPr>
        <w:t> </w:t>
      </w:r>
      <w:r>
        <w:rPr>
          <w:sz w:val="20"/>
        </w:rPr>
        <w:t>que</w:t>
      </w:r>
      <w:r>
        <w:rPr>
          <w:spacing w:val="-12"/>
          <w:sz w:val="20"/>
        </w:rPr>
        <w:t> </w:t>
      </w:r>
      <w:r>
        <w:rPr>
          <w:sz w:val="20"/>
        </w:rPr>
        <w:t>no</w:t>
      </w:r>
      <w:r>
        <w:rPr>
          <w:spacing w:val="-10"/>
          <w:sz w:val="20"/>
        </w:rPr>
        <w:t> </w:t>
      </w:r>
      <w:r>
        <w:rPr>
          <w:sz w:val="20"/>
        </w:rPr>
        <w:t>es</w:t>
      </w:r>
      <w:r>
        <w:rPr>
          <w:spacing w:val="-10"/>
          <w:sz w:val="20"/>
        </w:rPr>
        <w:t> </w:t>
      </w:r>
      <w:r>
        <w:rPr>
          <w:sz w:val="20"/>
        </w:rPr>
        <w:t>suficiente</w:t>
      </w:r>
      <w:r>
        <w:rPr>
          <w:spacing w:val="-12"/>
          <w:sz w:val="20"/>
        </w:rPr>
        <w:t> </w:t>
      </w:r>
      <w:r>
        <w:rPr>
          <w:sz w:val="20"/>
        </w:rPr>
        <w:t>la</w:t>
      </w:r>
      <w:r>
        <w:rPr>
          <w:spacing w:val="-8"/>
          <w:sz w:val="20"/>
        </w:rPr>
        <w:t> </w:t>
      </w:r>
      <w:r>
        <w:rPr>
          <w:sz w:val="20"/>
        </w:rPr>
        <w:t>remisión</w:t>
      </w:r>
      <w:r>
        <w:rPr>
          <w:spacing w:val="-10"/>
          <w:sz w:val="20"/>
        </w:rPr>
        <w:t> </w:t>
      </w:r>
      <w:r>
        <w:rPr>
          <w:sz w:val="20"/>
        </w:rPr>
        <w:t>de</w:t>
      </w:r>
      <w:r>
        <w:rPr>
          <w:spacing w:val="-12"/>
          <w:sz w:val="20"/>
        </w:rPr>
        <w:t> </w:t>
      </w:r>
      <w:r>
        <w:rPr>
          <w:sz w:val="20"/>
        </w:rPr>
        <w:t>documentos</w:t>
      </w:r>
      <w:r>
        <w:rPr>
          <w:spacing w:val="-10"/>
          <w:sz w:val="20"/>
        </w:rPr>
        <w:t> </w:t>
      </w:r>
      <w:r>
        <w:rPr>
          <w:sz w:val="20"/>
        </w:rPr>
        <w:t>probatorios,</w:t>
      </w:r>
      <w:r>
        <w:rPr>
          <w:spacing w:val="-10"/>
          <w:sz w:val="20"/>
        </w:rPr>
        <w:t> </w:t>
      </w:r>
      <w:r>
        <w:rPr>
          <w:sz w:val="20"/>
        </w:rPr>
        <w:t>sino</w:t>
      </w:r>
      <w:r>
        <w:rPr>
          <w:spacing w:val="-11"/>
          <w:sz w:val="20"/>
        </w:rPr>
        <w:t> </w:t>
      </w:r>
      <w:r>
        <w:rPr>
          <w:sz w:val="20"/>
        </w:rPr>
        <w:t>que</w:t>
      </w:r>
      <w:r>
        <w:rPr>
          <w:spacing w:val="-10"/>
          <w:sz w:val="20"/>
        </w:rPr>
        <w:t> </w:t>
      </w:r>
      <w:r>
        <w:rPr>
          <w:sz w:val="20"/>
        </w:rPr>
        <w:t>se</w:t>
      </w:r>
      <w:r>
        <w:rPr>
          <w:spacing w:val="-10"/>
          <w:sz w:val="20"/>
        </w:rPr>
        <w:t> </w:t>
      </w:r>
      <w:r>
        <w:rPr>
          <w:sz w:val="20"/>
        </w:rPr>
        <w:t>requiere que las partes hagan una argumentación que relacione la prueba con el hecho que se considera representado, y que, al tratarse de alegados desembolsos económicos, se establezcan</w:t>
      </w:r>
      <w:r>
        <w:rPr>
          <w:spacing w:val="-3"/>
          <w:sz w:val="20"/>
        </w:rPr>
        <w:t> </w:t>
      </w:r>
      <w:r>
        <w:rPr>
          <w:sz w:val="20"/>
        </w:rPr>
        <w:t>con</w:t>
      </w:r>
      <w:r>
        <w:rPr>
          <w:spacing w:val="-1"/>
          <w:sz w:val="20"/>
        </w:rPr>
        <w:t> </w:t>
      </w:r>
      <w:r>
        <w:rPr>
          <w:sz w:val="20"/>
        </w:rPr>
        <w:t>claridad</w:t>
      </w:r>
      <w:r>
        <w:rPr>
          <w:spacing w:val="-3"/>
          <w:sz w:val="20"/>
        </w:rPr>
        <w:t> </w:t>
      </w:r>
      <w:r>
        <w:rPr>
          <w:sz w:val="20"/>
        </w:rPr>
        <w:t>los</w:t>
      </w:r>
      <w:r>
        <w:rPr>
          <w:spacing w:val="-1"/>
          <w:sz w:val="20"/>
        </w:rPr>
        <w:t> </w:t>
      </w:r>
      <w:r>
        <w:rPr>
          <w:sz w:val="20"/>
        </w:rPr>
        <w:t>rubros</w:t>
      </w:r>
      <w:r>
        <w:rPr>
          <w:spacing w:val="-2"/>
          <w:sz w:val="20"/>
        </w:rPr>
        <w:t> </w:t>
      </w:r>
      <w:r>
        <w:rPr>
          <w:sz w:val="20"/>
        </w:rPr>
        <w:t>y</w:t>
      </w:r>
      <w:r>
        <w:rPr>
          <w:spacing w:val="-4"/>
          <w:sz w:val="20"/>
        </w:rPr>
        <w:t> </w:t>
      </w:r>
      <w:r>
        <w:rPr>
          <w:sz w:val="20"/>
        </w:rPr>
        <w:t>la</w:t>
      </w:r>
      <w:r>
        <w:rPr>
          <w:spacing w:val="-1"/>
          <w:sz w:val="20"/>
        </w:rPr>
        <w:t> </w:t>
      </w:r>
      <w:r>
        <w:rPr>
          <w:sz w:val="20"/>
        </w:rPr>
        <w:t>justificación</w:t>
      </w:r>
      <w:r>
        <w:rPr>
          <w:spacing w:val="-3"/>
          <w:sz w:val="20"/>
        </w:rPr>
        <w:t> </w:t>
      </w:r>
      <w:r>
        <w:rPr>
          <w:sz w:val="20"/>
        </w:rPr>
        <w:t>de</w:t>
      </w:r>
      <w:r>
        <w:rPr>
          <w:spacing w:val="-3"/>
          <w:sz w:val="20"/>
        </w:rPr>
        <w:t> </w:t>
      </w:r>
      <w:r>
        <w:rPr>
          <w:sz w:val="20"/>
        </w:rPr>
        <w:t>los</w:t>
      </w:r>
      <w:r>
        <w:rPr>
          <w:spacing w:val="-2"/>
          <w:sz w:val="20"/>
        </w:rPr>
        <w:t> </w:t>
      </w:r>
      <w:r>
        <w:rPr>
          <w:sz w:val="20"/>
        </w:rPr>
        <w:t>mismos</w:t>
      </w:r>
      <w:r>
        <w:rPr>
          <w:position w:val="7"/>
          <w:sz w:val="13"/>
        </w:rPr>
        <w:t>270.</w:t>
      </w:r>
      <w:r>
        <w:rPr>
          <w:spacing w:val="21"/>
          <w:position w:val="7"/>
          <w:sz w:val="13"/>
        </w:rPr>
        <w:t> </w:t>
      </w:r>
      <w:r>
        <w:rPr>
          <w:sz w:val="20"/>
        </w:rPr>
        <w:t>Además,</w:t>
      </w:r>
      <w:r>
        <w:rPr>
          <w:spacing w:val="-2"/>
          <w:sz w:val="20"/>
        </w:rPr>
        <w:t> </w:t>
      </w:r>
      <w:r>
        <w:rPr>
          <w:sz w:val="20"/>
        </w:rPr>
        <w:t>la</w:t>
      </w:r>
      <w:r>
        <w:rPr>
          <w:spacing w:val="-1"/>
          <w:sz w:val="20"/>
        </w:rPr>
        <w:t> </w:t>
      </w:r>
      <w:r>
        <w:rPr>
          <w:sz w:val="20"/>
        </w:rPr>
        <w:t>Corte ha</w:t>
      </w:r>
      <w:r>
        <w:rPr>
          <w:spacing w:val="-7"/>
          <w:sz w:val="20"/>
        </w:rPr>
        <w:t> </w:t>
      </w:r>
      <w:r>
        <w:rPr>
          <w:sz w:val="20"/>
        </w:rPr>
        <w:t>señalado</w:t>
      </w:r>
      <w:r>
        <w:rPr>
          <w:spacing w:val="-9"/>
          <w:sz w:val="20"/>
        </w:rPr>
        <w:t> </w:t>
      </w:r>
      <w:r>
        <w:rPr>
          <w:sz w:val="20"/>
        </w:rPr>
        <w:t>que</w:t>
      </w:r>
      <w:r>
        <w:rPr>
          <w:spacing w:val="-7"/>
          <w:sz w:val="20"/>
        </w:rPr>
        <w:t> </w:t>
      </w:r>
      <w:r>
        <w:rPr>
          <w:sz w:val="20"/>
        </w:rPr>
        <w:t>es</w:t>
      </w:r>
      <w:r>
        <w:rPr>
          <w:spacing w:val="-9"/>
          <w:sz w:val="20"/>
        </w:rPr>
        <w:t> </w:t>
      </w:r>
      <w:r>
        <w:rPr>
          <w:sz w:val="20"/>
        </w:rPr>
        <w:t>necesario</w:t>
      </w:r>
      <w:r>
        <w:rPr>
          <w:spacing w:val="-7"/>
          <w:sz w:val="20"/>
        </w:rPr>
        <w:t> </w:t>
      </w:r>
      <w:r>
        <w:rPr>
          <w:sz w:val="20"/>
        </w:rPr>
        <w:t>que,</w:t>
      </w:r>
      <w:r>
        <w:rPr>
          <w:spacing w:val="-6"/>
          <w:sz w:val="20"/>
        </w:rPr>
        <w:t> </w:t>
      </w:r>
      <w:r>
        <w:rPr>
          <w:sz w:val="20"/>
        </w:rPr>
        <w:t>al</w:t>
      </w:r>
      <w:r>
        <w:rPr>
          <w:spacing w:val="-7"/>
          <w:sz w:val="20"/>
        </w:rPr>
        <w:t> </w:t>
      </w:r>
      <w:r>
        <w:rPr>
          <w:sz w:val="20"/>
        </w:rPr>
        <w:t>tratarse</w:t>
      </w:r>
      <w:r>
        <w:rPr>
          <w:spacing w:val="-7"/>
          <w:sz w:val="20"/>
        </w:rPr>
        <w:t> </w:t>
      </w:r>
      <w:r>
        <w:rPr>
          <w:sz w:val="20"/>
        </w:rPr>
        <w:t>de</w:t>
      </w:r>
      <w:r>
        <w:rPr>
          <w:spacing w:val="-9"/>
          <w:sz w:val="20"/>
        </w:rPr>
        <w:t> </w:t>
      </w:r>
      <w:r>
        <w:rPr>
          <w:sz w:val="20"/>
        </w:rPr>
        <w:t>alegados</w:t>
      </w:r>
      <w:r>
        <w:rPr>
          <w:spacing w:val="-9"/>
          <w:sz w:val="20"/>
        </w:rPr>
        <w:t> </w:t>
      </w:r>
      <w:r>
        <w:rPr>
          <w:sz w:val="20"/>
        </w:rPr>
        <w:t>desembolsos</w:t>
      </w:r>
      <w:r>
        <w:rPr>
          <w:spacing w:val="-6"/>
          <w:sz w:val="20"/>
        </w:rPr>
        <w:t> </w:t>
      </w:r>
      <w:r>
        <w:rPr>
          <w:sz w:val="20"/>
        </w:rPr>
        <w:t>económicos,</w:t>
      </w:r>
      <w:r>
        <w:rPr>
          <w:spacing w:val="-7"/>
          <w:sz w:val="20"/>
        </w:rPr>
        <w:t> </w:t>
      </w:r>
      <w:r>
        <w:rPr>
          <w:sz w:val="20"/>
        </w:rPr>
        <w:t>los representantes establezcan con claridad los rubros y la justificación de los mismos.</w:t>
      </w:r>
    </w:p>
    <w:p>
      <w:pPr>
        <w:pStyle w:val="BodyText"/>
        <w:spacing w:before="11"/>
        <w:rPr>
          <w:sz w:val="19"/>
        </w:rPr>
      </w:pPr>
    </w:p>
    <w:p>
      <w:pPr>
        <w:pStyle w:val="ListParagraph"/>
        <w:numPr>
          <w:ilvl w:val="0"/>
          <w:numId w:val="9"/>
        </w:numPr>
        <w:tabs>
          <w:tab w:pos="929" w:val="left" w:leader="none"/>
        </w:tabs>
        <w:spacing w:line="240" w:lineRule="auto" w:before="0" w:after="0"/>
        <w:ind w:left="362" w:right="357" w:firstLine="0"/>
        <w:jc w:val="both"/>
        <w:rPr>
          <w:sz w:val="20"/>
        </w:rPr>
      </w:pPr>
      <w:r>
        <w:rPr>
          <w:sz w:val="20"/>
        </w:rPr>
        <w:t>En el caso concreto, la Corte observa que la representación legal de la señora Rodríguez</w:t>
      </w:r>
      <w:r>
        <w:rPr>
          <w:spacing w:val="-6"/>
          <w:sz w:val="20"/>
        </w:rPr>
        <w:t> </w:t>
      </w:r>
      <w:r>
        <w:rPr>
          <w:sz w:val="20"/>
        </w:rPr>
        <w:t>Pacheco</w:t>
      </w:r>
      <w:r>
        <w:rPr>
          <w:spacing w:val="-8"/>
          <w:sz w:val="20"/>
        </w:rPr>
        <w:t> </w:t>
      </w:r>
      <w:r>
        <w:rPr>
          <w:sz w:val="20"/>
        </w:rPr>
        <w:t>en</w:t>
      </w:r>
      <w:r>
        <w:rPr>
          <w:spacing w:val="-6"/>
          <w:sz w:val="20"/>
        </w:rPr>
        <w:t> </w:t>
      </w:r>
      <w:r>
        <w:rPr>
          <w:sz w:val="20"/>
        </w:rPr>
        <w:t>la</w:t>
      </w:r>
      <w:r>
        <w:rPr>
          <w:spacing w:val="-7"/>
          <w:sz w:val="20"/>
        </w:rPr>
        <w:t> </w:t>
      </w:r>
      <w:r>
        <w:rPr>
          <w:sz w:val="20"/>
        </w:rPr>
        <w:t>búsqueda</w:t>
      </w:r>
      <w:r>
        <w:rPr>
          <w:spacing w:val="-7"/>
          <w:sz w:val="20"/>
        </w:rPr>
        <w:t> </w:t>
      </w:r>
      <w:r>
        <w:rPr>
          <w:sz w:val="20"/>
        </w:rPr>
        <w:t>nacional</w:t>
      </w:r>
      <w:r>
        <w:rPr>
          <w:spacing w:val="-6"/>
          <w:sz w:val="20"/>
        </w:rPr>
        <w:t> </w:t>
      </w:r>
      <w:r>
        <w:rPr>
          <w:sz w:val="20"/>
        </w:rPr>
        <w:t>de</w:t>
      </w:r>
      <w:r>
        <w:rPr>
          <w:spacing w:val="-8"/>
          <w:sz w:val="20"/>
        </w:rPr>
        <w:t> </w:t>
      </w:r>
      <w:r>
        <w:rPr>
          <w:sz w:val="20"/>
        </w:rPr>
        <w:t>justicia,</w:t>
      </w:r>
      <w:r>
        <w:rPr>
          <w:spacing w:val="-9"/>
          <w:sz w:val="20"/>
        </w:rPr>
        <w:t> </w:t>
      </w:r>
      <w:r>
        <w:rPr>
          <w:sz w:val="20"/>
        </w:rPr>
        <w:t>así</w:t>
      </w:r>
      <w:r>
        <w:rPr>
          <w:spacing w:val="-7"/>
          <w:sz w:val="20"/>
        </w:rPr>
        <w:t> </w:t>
      </w:r>
      <w:r>
        <w:rPr>
          <w:sz w:val="20"/>
        </w:rPr>
        <w:t>como</w:t>
      </w:r>
      <w:r>
        <w:rPr>
          <w:spacing w:val="-8"/>
          <w:sz w:val="20"/>
        </w:rPr>
        <w:t> </w:t>
      </w:r>
      <w:r>
        <w:rPr>
          <w:sz w:val="20"/>
        </w:rPr>
        <w:t>en</w:t>
      </w:r>
      <w:r>
        <w:rPr>
          <w:spacing w:val="-6"/>
          <w:sz w:val="20"/>
        </w:rPr>
        <w:t> </w:t>
      </w:r>
      <w:r>
        <w:rPr>
          <w:sz w:val="20"/>
        </w:rPr>
        <w:t>el</w:t>
      </w:r>
      <w:r>
        <w:rPr>
          <w:spacing w:val="-6"/>
          <w:sz w:val="20"/>
        </w:rPr>
        <w:t> </w:t>
      </w:r>
      <w:r>
        <w:rPr>
          <w:sz w:val="20"/>
        </w:rPr>
        <w:t>sometimiento</w:t>
      </w:r>
      <w:r>
        <w:rPr>
          <w:spacing w:val="-10"/>
          <w:sz w:val="20"/>
        </w:rPr>
        <w:t> </w:t>
      </w:r>
      <w:r>
        <w:rPr>
          <w:sz w:val="20"/>
        </w:rPr>
        <w:t>del caso</w:t>
      </w:r>
      <w:r>
        <w:rPr>
          <w:spacing w:val="-17"/>
          <w:sz w:val="20"/>
        </w:rPr>
        <w:t> </w:t>
      </w:r>
      <w:r>
        <w:rPr>
          <w:sz w:val="20"/>
        </w:rPr>
        <w:t>ante</w:t>
      </w:r>
      <w:r>
        <w:rPr>
          <w:spacing w:val="-18"/>
          <w:sz w:val="20"/>
        </w:rPr>
        <w:t> </w:t>
      </w:r>
      <w:r>
        <w:rPr>
          <w:sz w:val="20"/>
        </w:rPr>
        <w:t>la</w:t>
      </w:r>
      <w:r>
        <w:rPr>
          <w:spacing w:val="-15"/>
          <w:sz w:val="20"/>
        </w:rPr>
        <w:t> </w:t>
      </w:r>
      <w:r>
        <w:rPr>
          <w:sz w:val="20"/>
        </w:rPr>
        <w:t>Comisión</w:t>
      </w:r>
      <w:r>
        <w:rPr>
          <w:spacing w:val="-17"/>
          <w:sz w:val="20"/>
        </w:rPr>
        <w:t> </w:t>
      </w:r>
      <w:r>
        <w:rPr>
          <w:sz w:val="20"/>
        </w:rPr>
        <w:t>fue</w:t>
      </w:r>
      <w:r>
        <w:rPr>
          <w:spacing w:val="-16"/>
          <w:sz w:val="20"/>
        </w:rPr>
        <w:t> </w:t>
      </w:r>
      <w:r>
        <w:rPr>
          <w:sz w:val="20"/>
        </w:rPr>
        <w:t>ejercida</w:t>
      </w:r>
      <w:r>
        <w:rPr>
          <w:spacing w:val="-15"/>
          <w:sz w:val="20"/>
        </w:rPr>
        <w:t> </w:t>
      </w:r>
      <w:r>
        <w:rPr>
          <w:sz w:val="20"/>
        </w:rPr>
        <w:t>por</w:t>
      </w:r>
      <w:r>
        <w:rPr>
          <w:spacing w:val="-16"/>
          <w:sz w:val="20"/>
        </w:rPr>
        <w:t> </w:t>
      </w:r>
      <w:r>
        <w:rPr>
          <w:sz w:val="20"/>
        </w:rPr>
        <w:t>su</w:t>
      </w:r>
      <w:r>
        <w:rPr>
          <w:spacing w:val="-15"/>
          <w:sz w:val="20"/>
        </w:rPr>
        <w:t> </w:t>
      </w:r>
      <w:r>
        <w:rPr>
          <w:sz w:val="20"/>
        </w:rPr>
        <w:t>madre,</w:t>
      </w:r>
      <w:r>
        <w:rPr>
          <w:spacing w:val="-16"/>
          <w:sz w:val="20"/>
        </w:rPr>
        <w:t> </w:t>
      </w:r>
      <w:r>
        <w:rPr>
          <w:sz w:val="20"/>
        </w:rPr>
        <w:t>la</w:t>
      </w:r>
      <w:r>
        <w:rPr>
          <w:spacing w:val="-15"/>
          <w:sz w:val="20"/>
        </w:rPr>
        <w:t> </w:t>
      </w:r>
      <w:r>
        <w:rPr>
          <w:sz w:val="20"/>
        </w:rPr>
        <w:t>señora</w:t>
      </w:r>
      <w:r>
        <w:rPr>
          <w:spacing w:val="-15"/>
          <w:sz w:val="20"/>
        </w:rPr>
        <w:t> </w:t>
      </w:r>
      <w:r>
        <w:rPr>
          <w:sz w:val="20"/>
        </w:rPr>
        <w:t>Aura</w:t>
      </w:r>
      <w:r>
        <w:rPr>
          <w:spacing w:val="-17"/>
          <w:sz w:val="20"/>
        </w:rPr>
        <w:t> </w:t>
      </w:r>
      <w:r>
        <w:rPr>
          <w:sz w:val="20"/>
        </w:rPr>
        <w:t>de</w:t>
      </w:r>
      <w:r>
        <w:rPr>
          <w:spacing w:val="-17"/>
          <w:sz w:val="20"/>
        </w:rPr>
        <w:t> </w:t>
      </w:r>
      <w:r>
        <w:rPr>
          <w:sz w:val="20"/>
        </w:rPr>
        <w:t>las</w:t>
      </w:r>
      <w:r>
        <w:rPr>
          <w:spacing w:val="-16"/>
          <w:sz w:val="20"/>
        </w:rPr>
        <w:t> </w:t>
      </w:r>
      <w:r>
        <w:rPr>
          <w:sz w:val="20"/>
        </w:rPr>
        <w:t>Mercedes</w:t>
      </w:r>
      <w:r>
        <w:rPr>
          <w:spacing w:val="-16"/>
          <w:sz w:val="20"/>
        </w:rPr>
        <w:t> </w:t>
      </w:r>
      <w:r>
        <w:rPr>
          <w:sz w:val="20"/>
        </w:rPr>
        <w:t>Pacheco Briceño</w:t>
      </w:r>
      <w:r>
        <w:rPr>
          <w:position w:val="7"/>
          <w:sz w:val="13"/>
        </w:rPr>
        <w:t>271</w:t>
      </w:r>
      <w:r>
        <w:rPr>
          <w:sz w:val="20"/>
        </w:rPr>
        <w:t>. De acuerdo con lo señalado por los representantes, la señora Rodríguez Pacheco y su madre habrían incurrido en diversas erogaciones vinculadas con las denuncias y querellas penales incoadas a nivel nacional. Los representantes indicaron que habrían asumido gastos vinculados a la búsqueda nacional de justicia tales como: el costo de transporte de las víctimas a lo interno del Estado venezolano para la celebración de gestiones procesales, erogaciones por “impresiones, escaneos y envíos de documentos”, así como el pago de una multa procesal sancionatoria.</w:t>
      </w:r>
    </w:p>
    <w:p>
      <w:pPr>
        <w:pStyle w:val="BodyText"/>
      </w:pPr>
    </w:p>
    <w:p>
      <w:pPr>
        <w:pStyle w:val="ListParagraph"/>
        <w:numPr>
          <w:ilvl w:val="0"/>
          <w:numId w:val="9"/>
        </w:numPr>
        <w:tabs>
          <w:tab w:pos="929" w:val="left" w:leader="none"/>
        </w:tabs>
        <w:spacing w:line="240" w:lineRule="auto" w:before="0" w:after="0"/>
        <w:ind w:left="362" w:right="360" w:firstLine="0"/>
        <w:jc w:val="both"/>
        <w:rPr>
          <w:sz w:val="20"/>
        </w:rPr>
      </w:pPr>
      <w:r>
        <w:rPr>
          <w:sz w:val="20"/>
        </w:rPr>
        <w:t>La</w:t>
      </w:r>
      <w:r>
        <w:rPr>
          <w:spacing w:val="-17"/>
          <w:sz w:val="20"/>
        </w:rPr>
        <w:t> </w:t>
      </w:r>
      <w:r>
        <w:rPr>
          <w:sz w:val="20"/>
        </w:rPr>
        <w:t>Corte</w:t>
      </w:r>
      <w:r>
        <w:rPr>
          <w:spacing w:val="-16"/>
          <w:sz w:val="20"/>
        </w:rPr>
        <w:t> </w:t>
      </w:r>
      <w:r>
        <w:rPr>
          <w:sz w:val="20"/>
        </w:rPr>
        <w:t>observa</w:t>
      </w:r>
      <w:r>
        <w:rPr>
          <w:spacing w:val="-15"/>
          <w:sz w:val="20"/>
        </w:rPr>
        <w:t> </w:t>
      </w:r>
      <w:r>
        <w:rPr>
          <w:sz w:val="20"/>
        </w:rPr>
        <w:t>que</w:t>
      </w:r>
      <w:r>
        <w:rPr>
          <w:spacing w:val="-16"/>
          <w:sz w:val="20"/>
        </w:rPr>
        <w:t> </w:t>
      </w:r>
      <w:r>
        <w:rPr>
          <w:sz w:val="20"/>
        </w:rPr>
        <w:t>no</w:t>
      </w:r>
      <w:r>
        <w:rPr>
          <w:spacing w:val="-16"/>
          <w:sz w:val="20"/>
        </w:rPr>
        <w:t> </w:t>
      </w:r>
      <w:r>
        <w:rPr>
          <w:sz w:val="20"/>
        </w:rPr>
        <w:t>consta</w:t>
      </w:r>
      <w:r>
        <w:rPr>
          <w:spacing w:val="-17"/>
          <w:sz w:val="20"/>
        </w:rPr>
        <w:t> </w:t>
      </w:r>
      <w:r>
        <w:rPr>
          <w:sz w:val="20"/>
        </w:rPr>
        <w:t>en</w:t>
      </w:r>
      <w:r>
        <w:rPr>
          <w:spacing w:val="-14"/>
          <w:sz w:val="20"/>
        </w:rPr>
        <w:t> </w:t>
      </w:r>
      <w:r>
        <w:rPr>
          <w:sz w:val="20"/>
        </w:rPr>
        <w:t>el</w:t>
      </w:r>
      <w:r>
        <w:rPr>
          <w:spacing w:val="-15"/>
          <w:sz w:val="20"/>
        </w:rPr>
        <w:t> </w:t>
      </w:r>
      <w:r>
        <w:rPr>
          <w:sz w:val="20"/>
        </w:rPr>
        <w:t>expediente</w:t>
      </w:r>
      <w:r>
        <w:rPr>
          <w:spacing w:val="-12"/>
          <w:sz w:val="20"/>
        </w:rPr>
        <w:t> </w:t>
      </w:r>
      <w:r>
        <w:rPr>
          <w:sz w:val="20"/>
        </w:rPr>
        <w:t>respaldo</w:t>
      </w:r>
      <w:r>
        <w:rPr>
          <w:spacing w:val="-16"/>
          <w:sz w:val="20"/>
        </w:rPr>
        <w:t> </w:t>
      </w:r>
      <w:r>
        <w:rPr>
          <w:sz w:val="20"/>
        </w:rPr>
        <w:t>probatorio</w:t>
      </w:r>
      <w:r>
        <w:rPr>
          <w:spacing w:val="-16"/>
          <w:sz w:val="20"/>
        </w:rPr>
        <w:t> </w:t>
      </w:r>
      <w:r>
        <w:rPr>
          <w:sz w:val="20"/>
        </w:rPr>
        <w:t>suficiente</w:t>
      </w:r>
      <w:r>
        <w:rPr>
          <w:spacing w:val="-16"/>
          <w:sz w:val="20"/>
        </w:rPr>
        <w:t> </w:t>
      </w:r>
      <w:r>
        <w:rPr>
          <w:sz w:val="20"/>
        </w:rPr>
        <w:t>con relación</w:t>
      </w:r>
      <w:r>
        <w:rPr>
          <w:spacing w:val="-9"/>
          <w:sz w:val="20"/>
        </w:rPr>
        <w:t> </w:t>
      </w:r>
      <w:r>
        <w:rPr>
          <w:sz w:val="20"/>
        </w:rPr>
        <w:t>a</w:t>
      </w:r>
      <w:r>
        <w:rPr>
          <w:spacing w:val="-7"/>
          <w:sz w:val="20"/>
        </w:rPr>
        <w:t> </w:t>
      </w:r>
      <w:r>
        <w:rPr>
          <w:sz w:val="20"/>
        </w:rPr>
        <w:t>las</w:t>
      </w:r>
      <w:r>
        <w:rPr>
          <w:spacing w:val="-7"/>
          <w:sz w:val="20"/>
        </w:rPr>
        <w:t> </w:t>
      </w:r>
      <w:r>
        <w:rPr>
          <w:sz w:val="20"/>
        </w:rPr>
        <w:t>costas</w:t>
      </w:r>
      <w:r>
        <w:rPr>
          <w:spacing w:val="-7"/>
          <w:sz w:val="20"/>
        </w:rPr>
        <w:t> </w:t>
      </w:r>
      <w:r>
        <w:rPr>
          <w:sz w:val="20"/>
        </w:rPr>
        <w:t>y</w:t>
      </w:r>
      <w:r>
        <w:rPr>
          <w:spacing w:val="-9"/>
          <w:sz w:val="20"/>
        </w:rPr>
        <w:t> </w:t>
      </w:r>
      <w:r>
        <w:rPr>
          <w:sz w:val="20"/>
        </w:rPr>
        <w:t>gastos</w:t>
      </w:r>
      <w:r>
        <w:rPr>
          <w:spacing w:val="-8"/>
          <w:sz w:val="20"/>
        </w:rPr>
        <w:t> </w:t>
      </w:r>
      <w:r>
        <w:rPr>
          <w:sz w:val="20"/>
        </w:rPr>
        <w:t>en</w:t>
      </w:r>
      <w:r>
        <w:rPr>
          <w:spacing w:val="-6"/>
          <w:sz w:val="20"/>
        </w:rPr>
        <w:t> </w:t>
      </w:r>
      <w:r>
        <w:rPr>
          <w:sz w:val="20"/>
        </w:rPr>
        <w:t>los</w:t>
      </w:r>
      <w:r>
        <w:rPr>
          <w:spacing w:val="-7"/>
          <w:sz w:val="20"/>
        </w:rPr>
        <w:t> </w:t>
      </w:r>
      <w:r>
        <w:rPr>
          <w:sz w:val="20"/>
        </w:rPr>
        <w:t>cuales</w:t>
      </w:r>
      <w:r>
        <w:rPr>
          <w:spacing w:val="-10"/>
          <w:sz w:val="20"/>
        </w:rPr>
        <w:t> </w:t>
      </w:r>
      <w:r>
        <w:rPr>
          <w:sz w:val="20"/>
        </w:rPr>
        <w:t>incurrieron</w:t>
      </w:r>
      <w:r>
        <w:rPr>
          <w:spacing w:val="-8"/>
          <w:sz w:val="20"/>
        </w:rPr>
        <w:t> </w:t>
      </w:r>
      <w:r>
        <w:rPr>
          <w:sz w:val="20"/>
        </w:rPr>
        <w:t>las</w:t>
      </w:r>
      <w:r>
        <w:rPr>
          <w:spacing w:val="-7"/>
          <w:sz w:val="20"/>
        </w:rPr>
        <w:t> </w:t>
      </w:r>
      <w:r>
        <w:rPr>
          <w:sz w:val="20"/>
        </w:rPr>
        <w:t>víctimas,</w:t>
      </w:r>
      <w:r>
        <w:rPr>
          <w:spacing w:val="-8"/>
          <w:sz w:val="20"/>
        </w:rPr>
        <w:t> </w:t>
      </w:r>
      <w:r>
        <w:rPr>
          <w:sz w:val="20"/>
        </w:rPr>
        <w:t>tanto</w:t>
      </w:r>
      <w:r>
        <w:rPr>
          <w:spacing w:val="-10"/>
          <w:sz w:val="20"/>
        </w:rPr>
        <w:t> </w:t>
      </w:r>
      <w:r>
        <w:rPr>
          <w:sz w:val="20"/>
        </w:rPr>
        <w:t>a</w:t>
      </w:r>
      <w:r>
        <w:rPr>
          <w:spacing w:val="-7"/>
          <w:sz w:val="20"/>
        </w:rPr>
        <w:t> </w:t>
      </w:r>
      <w:r>
        <w:rPr>
          <w:sz w:val="20"/>
        </w:rPr>
        <w:t>nivel</w:t>
      </w:r>
      <w:r>
        <w:rPr>
          <w:spacing w:val="-9"/>
          <w:sz w:val="20"/>
        </w:rPr>
        <w:t> </w:t>
      </w:r>
      <w:r>
        <w:rPr>
          <w:sz w:val="20"/>
        </w:rPr>
        <w:t>interno como</w:t>
      </w:r>
      <w:r>
        <w:rPr>
          <w:spacing w:val="-1"/>
          <w:sz w:val="20"/>
        </w:rPr>
        <w:t> </w:t>
      </w:r>
      <w:r>
        <w:rPr>
          <w:sz w:val="20"/>
        </w:rPr>
        <w:t>durante</w:t>
      </w:r>
      <w:r>
        <w:rPr>
          <w:spacing w:val="-1"/>
          <w:sz w:val="20"/>
        </w:rPr>
        <w:t> </w:t>
      </w:r>
      <w:r>
        <w:rPr>
          <w:sz w:val="20"/>
        </w:rPr>
        <w:t>la tramitación del caso ante</w:t>
      </w:r>
      <w:r>
        <w:rPr>
          <w:spacing w:val="-1"/>
          <w:sz w:val="20"/>
        </w:rPr>
        <w:t> </w:t>
      </w:r>
      <w:r>
        <w:rPr>
          <w:sz w:val="20"/>
        </w:rPr>
        <w:t>la Comisión Interamericana y, en particular, desde</w:t>
      </w:r>
      <w:r>
        <w:rPr>
          <w:spacing w:val="-3"/>
          <w:sz w:val="20"/>
        </w:rPr>
        <w:t> </w:t>
      </w:r>
      <w:r>
        <w:rPr>
          <w:sz w:val="20"/>
        </w:rPr>
        <w:t>la</w:t>
      </w:r>
      <w:r>
        <w:rPr>
          <w:spacing w:val="-2"/>
          <w:sz w:val="20"/>
        </w:rPr>
        <w:t> </w:t>
      </w:r>
      <w:r>
        <w:rPr>
          <w:sz w:val="20"/>
        </w:rPr>
        <w:t>presentación</w:t>
      </w:r>
      <w:r>
        <w:rPr>
          <w:spacing w:val="-2"/>
          <w:sz w:val="20"/>
        </w:rPr>
        <w:t> </w:t>
      </w:r>
      <w:r>
        <w:rPr>
          <w:sz w:val="20"/>
        </w:rPr>
        <w:t>de</w:t>
      </w:r>
      <w:r>
        <w:rPr>
          <w:spacing w:val="-3"/>
          <w:sz w:val="20"/>
        </w:rPr>
        <w:t> </w:t>
      </w:r>
      <w:r>
        <w:rPr>
          <w:sz w:val="20"/>
        </w:rPr>
        <w:t>la</w:t>
      </w:r>
      <w:r>
        <w:rPr>
          <w:spacing w:val="-2"/>
          <w:sz w:val="20"/>
        </w:rPr>
        <w:t> </w:t>
      </w:r>
      <w:r>
        <w:rPr>
          <w:sz w:val="20"/>
        </w:rPr>
        <w:t>petición el 6</w:t>
      </w:r>
      <w:r>
        <w:rPr>
          <w:spacing w:val="-1"/>
          <w:sz w:val="20"/>
        </w:rPr>
        <w:t> </w:t>
      </w:r>
      <w:r>
        <w:rPr>
          <w:sz w:val="20"/>
        </w:rPr>
        <w:t>de</w:t>
      </w:r>
      <w:r>
        <w:rPr>
          <w:spacing w:val="-3"/>
          <w:sz w:val="20"/>
        </w:rPr>
        <w:t> </w:t>
      </w:r>
      <w:r>
        <w:rPr>
          <w:sz w:val="20"/>
        </w:rPr>
        <w:t>mayo</w:t>
      </w:r>
      <w:r>
        <w:rPr>
          <w:spacing w:val="-3"/>
          <w:sz w:val="20"/>
        </w:rPr>
        <w:t> </w:t>
      </w:r>
      <w:r>
        <w:rPr>
          <w:sz w:val="20"/>
        </w:rPr>
        <w:t>de</w:t>
      </w:r>
      <w:r>
        <w:rPr>
          <w:spacing w:val="-3"/>
          <w:sz w:val="20"/>
        </w:rPr>
        <w:t> </w:t>
      </w:r>
      <w:r>
        <w:rPr>
          <w:sz w:val="20"/>
        </w:rPr>
        <w:t>2002 hasta el</w:t>
      </w:r>
      <w:r>
        <w:rPr>
          <w:spacing w:val="-2"/>
          <w:sz w:val="20"/>
        </w:rPr>
        <w:t> </w:t>
      </w:r>
      <w:r>
        <w:rPr>
          <w:sz w:val="20"/>
        </w:rPr>
        <w:t>deceso</w:t>
      </w:r>
      <w:r>
        <w:rPr>
          <w:spacing w:val="-3"/>
          <w:sz w:val="20"/>
        </w:rPr>
        <w:t> </w:t>
      </w:r>
      <w:r>
        <w:rPr>
          <w:sz w:val="20"/>
        </w:rPr>
        <w:t>de</w:t>
      </w:r>
      <w:r>
        <w:rPr>
          <w:spacing w:val="-3"/>
          <w:sz w:val="20"/>
        </w:rPr>
        <w:t> </w:t>
      </w:r>
      <w:r>
        <w:rPr>
          <w:sz w:val="20"/>
        </w:rPr>
        <w:t>la</w:t>
      </w:r>
      <w:r>
        <w:rPr>
          <w:spacing w:val="-2"/>
          <w:sz w:val="20"/>
        </w:rPr>
        <w:t> </w:t>
      </w:r>
      <w:r>
        <w:rPr>
          <w:sz w:val="20"/>
        </w:rPr>
        <w:t>señora Aura de las Mercedes Pacheco Briceño, en julio de 2015.</w:t>
      </w:r>
    </w:p>
    <w:p>
      <w:pPr>
        <w:pStyle w:val="BodyText"/>
        <w:spacing w:before="1"/>
      </w:pPr>
    </w:p>
    <w:p>
      <w:pPr>
        <w:pStyle w:val="ListParagraph"/>
        <w:numPr>
          <w:ilvl w:val="0"/>
          <w:numId w:val="9"/>
        </w:numPr>
        <w:tabs>
          <w:tab w:pos="929" w:val="left" w:leader="none"/>
        </w:tabs>
        <w:spacing w:line="240" w:lineRule="auto" w:before="0" w:after="0"/>
        <w:ind w:left="362" w:right="362" w:firstLine="0"/>
        <w:jc w:val="both"/>
        <w:rPr>
          <w:sz w:val="20"/>
        </w:rPr>
      </w:pPr>
      <w:r>
        <w:rPr>
          <w:sz w:val="20"/>
        </w:rPr>
        <w:t>No obstante, el Tribunal considera que tales trámites necesariamente implicaron erogaciones</w:t>
      </w:r>
      <w:r>
        <w:rPr>
          <w:spacing w:val="-12"/>
          <w:sz w:val="20"/>
        </w:rPr>
        <w:t> </w:t>
      </w:r>
      <w:r>
        <w:rPr>
          <w:sz w:val="20"/>
        </w:rPr>
        <w:t>pecuniarias,</w:t>
      </w:r>
      <w:r>
        <w:rPr>
          <w:spacing w:val="-14"/>
          <w:sz w:val="20"/>
        </w:rPr>
        <w:t> </w:t>
      </w:r>
      <w:r>
        <w:rPr>
          <w:sz w:val="20"/>
        </w:rPr>
        <w:t>por</w:t>
      </w:r>
      <w:r>
        <w:rPr>
          <w:spacing w:val="-15"/>
          <w:sz w:val="20"/>
        </w:rPr>
        <w:t> </w:t>
      </w:r>
      <w:r>
        <w:rPr>
          <w:sz w:val="20"/>
        </w:rPr>
        <w:t>lo</w:t>
      </w:r>
      <w:r>
        <w:rPr>
          <w:spacing w:val="-15"/>
          <w:sz w:val="20"/>
        </w:rPr>
        <w:t> </w:t>
      </w:r>
      <w:r>
        <w:rPr>
          <w:sz w:val="20"/>
        </w:rPr>
        <w:t>que</w:t>
      </w:r>
      <w:r>
        <w:rPr>
          <w:spacing w:val="-15"/>
          <w:sz w:val="20"/>
        </w:rPr>
        <w:t> </w:t>
      </w:r>
      <w:r>
        <w:rPr>
          <w:sz w:val="20"/>
        </w:rPr>
        <w:t>determina</w:t>
      </w:r>
      <w:r>
        <w:rPr>
          <w:spacing w:val="-13"/>
          <w:sz w:val="20"/>
        </w:rPr>
        <w:t> </w:t>
      </w:r>
      <w:r>
        <w:rPr>
          <w:sz w:val="20"/>
        </w:rPr>
        <w:t>que</w:t>
      </w:r>
      <w:r>
        <w:rPr>
          <w:spacing w:val="-15"/>
          <w:sz w:val="20"/>
        </w:rPr>
        <w:t> </w:t>
      </w:r>
      <w:r>
        <w:rPr>
          <w:sz w:val="20"/>
        </w:rPr>
        <w:t>el</w:t>
      </w:r>
      <w:r>
        <w:rPr>
          <w:spacing w:val="-14"/>
          <w:sz w:val="20"/>
        </w:rPr>
        <w:t> </w:t>
      </w:r>
      <w:r>
        <w:rPr>
          <w:sz w:val="20"/>
        </w:rPr>
        <w:t>Estado</w:t>
      </w:r>
      <w:r>
        <w:rPr>
          <w:spacing w:val="-15"/>
          <w:sz w:val="20"/>
        </w:rPr>
        <w:t> </w:t>
      </w:r>
      <w:r>
        <w:rPr>
          <w:sz w:val="20"/>
        </w:rPr>
        <w:t>debe</w:t>
      </w:r>
      <w:r>
        <w:rPr>
          <w:spacing w:val="-13"/>
          <w:sz w:val="20"/>
        </w:rPr>
        <w:t> </w:t>
      </w:r>
      <w:r>
        <w:rPr>
          <w:sz w:val="20"/>
        </w:rPr>
        <w:t>entregar</w:t>
      </w:r>
      <w:r>
        <w:rPr>
          <w:spacing w:val="-15"/>
          <w:sz w:val="20"/>
        </w:rPr>
        <w:t> </w:t>
      </w:r>
      <w:r>
        <w:rPr>
          <w:sz w:val="20"/>
        </w:rPr>
        <w:t>por</w:t>
      </w:r>
      <w:r>
        <w:rPr>
          <w:spacing w:val="-15"/>
          <w:sz w:val="20"/>
        </w:rPr>
        <w:t> </w:t>
      </w:r>
      <w:r>
        <w:rPr>
          <w:sz w:val="20"/>
        </w:rPr>
        <w:t>concepto de</w:t>
      </w:r>
      <w:r>
        <w:rPr>
          <w:spacing w:val="-17"/>
          <w:sz w:val="20"/>
        </w:rPr>
        <w:t> </w:t>
      </w:r>
      <w:r>
        <w:rPr>
          <w:sz w:val="20"/>
        </w:rPr>
        <w:t>costas</w:t>
      </w:r>
      <w:r>
        <w:rPr>
          <w:spacing w:val="-13"/>
          <w:sz w:val="20"/>
        </w:rPr>
        <w:t> </w:t>
      </w:r>
      <w:r>
        <w:rPr>
          <w:sz w:val="20"/>
        </w:rPr>
        <w:t>y</w:t>
      </w:r>
      <w:r>
        <w:rPr>
          <w:spacing w:val="-15"/>
          <w:sz w:val="20"/>
        </w:rPr>
        <w:t> </w:t>
      </w:r>
      <w:r>
        <w:rPr>
          <w:sz w:val="20"/>
        </w:rPr>
        <w:t>gastos</w:t>
      </w:r>
      <w:r>
        <w:rPr>
          <w:spacing w:val="-15"/>
          <w:sz w:val="20"/>
        </w:rPr>
        <w:t> </w:t>
      </w:r>
      <w:r>
        <w:rPr>
          <w:sz w:val="20"/>
        </w:rPr>
        <w:t>la</w:t>
      </w:r>
      <w:r>
        <w:rPr>
          <w:spacing w:val="-15"/>
          <w:sz w:val="20"/>
        </w:rPr>
        <w:t> </w:t>
      </w:r>
      <w:r>
        <w:rPr>
          <w:sz w:val="20"/>
        </w:rPr>
        <w:t>suma</w:t>
      </w:r>
      <w:r>
        <w:rPr>
          <w:spacing w:val="-14"/>
          <w:sz w:val="20"/>
        </w:rPr>
        <w:t> </w:t>
      </w:r>
      <w:r>
        <w:rPr>
          <w:sz w:val="20"/>
        </w:rPr>
        <w:t>de</w:t>
      </w:r>
      <w:r>
        <w:rPr>
          <w:spacing w:val="-14"/>
          <w:sz w:val="20"/>
        </w:rPr>
        <w:t> </w:t>
      </w:r>
      <w:r>
        <w:rPr>
          <w:sz w:val="20"/>
        </w:rPr>
        <w:t>USD$</w:t>
      </w:r>
      <w:r>
        <w:rPr>
          <w:spacing w:val="-14"/>
          <w:sz w:val="20"/>
        </w:rPr>
        <w:t> </w:t>
      </w:r>
      <w:r>
        <w:rPr>
          <w:sz w:val="20"/>
        </w:rPr>
        <w:t>20.000,00</w:t>
      </w:r>
      <w:r>
        <w:rPr>
          <w:spacing w:val="-13"/>
          <w:sz w:val="20"/>
        </w:rPr>
        <w:t> </w:t>
      </w:r>
      <w:r>
        <w:rPr>
          <w:sz w:val="20"/>
        </w:rPr>
        <w:t>(veinte</w:t>
      </w:r>
      <w:r>
        <w:rPr>
          <w:spacing w:val="-16"/>
          <w:sz w:val="20"/>
        </w:rPr>
        <w:t> </w:t>
      </w:r>
      <w:r>
        <w:rPr>
          <w:sz w:val="20"/>
        </w:rPr>
        <w:t>mil</w:t>
      </w:r>
      <w:r>
        <w:rPr>
          <w:spacing w:val="-15"/>
          <w:sz w:val="20"/>
        </w:rPr>
        <w:t> </w:t>
      </w:r>
      <w:r>
        <w:rPr>
          <w:sz w:val="20"/>
        </w:rPr>
        <w:t>dólares</w:t>
      </w:r>
      <w:r>
        <w:rPr>
          <w:spacing w:val="-15"/>
          <w:sz w:val="20"/>
        </w:rPr>
        <w:t> </w:t>
      </w:r>
      <w:r>
        <w:rPr>
          <w:sz w:val="20"/>
        </w:rPr>
        <w:t>de</w:t>
      </w:r>
      <w:r>
        <w:rPr>
          <w:spacing w:val="-15"/>
          <w:sz w:val="20"/>
        </w:rPr>
        <w:t> </w:t>
      </w:r>
      <w:r>
        <w:rPr>
          <w:sz w:val="20"/>
        </w:rPr>
        <w:t>los</w:t>
      </w:r>
      <w:r>
        <w:rPr>
          <w:spacing w:val="-15"/>
          <w:sz w:val="20"/>
        </w:rPr>
        <w:t> </w:t>
      </w:r>
      <w:r>
        <w:rPr>
          <w:sz w:val="20"/>
        </w:rPr>
        <w:t>Estados</w:t>
      </w:r>
      <w:r>
        <w:rPr>
          <w:spacing w:val="-15"/>
          <w:sz w:val="20"/>
        </w:rPr>
        <w:t> </w:t>
      </w:r>
      <w:r>
        <w:rPr>
          <w:spacing w:val="-2"/>
          <w:sz w:val="20"/>
        </w:rPr>
        <w:t>Unidos</w:t>
      </w:r>
    </w:p>
    <w:p>
      <w:pPr>
        <w:pStyle w:val="BodyText"/>
        <w:spacing w:before="1"/>
        <w:rPr>
          <w:sz w:val="11"/>
        </w:rPr>
      </w:pPr>
      <w:r>
        <w:rPr/>
        <w:pict>
          <v:rect style="position:absolute;margin-left:85.103996pt;margin-top:7.934834pt;width:144.020pt;height:.599980pt;mso-position-horizontal-relative:page;mso-position-vertical-relative:paragraph;z-index:-15700992;mso-wrap-distance-left:0;mso-wrap-distance-right:0" id="docshape56" filled="true" fillcolor="#000000" stroked="false">
            <v:fill type="solid"/>
            <w10:wrap type="topAndBottom"/>
          </v:rect>
        </w:pict>
      </w:r>
    </w:p>
    <w:p>
      <w:pPr>
        <w:spacing w:before="98"/>
        <w:ind w:left="362" w:right="356" w:firstLine="0"/>
        <w:jc w:val="both"/>
        <w:rPr>
          <w:sz w:val="16"/>
        </w:rPr>
      </w:pPr>
      <w:r>
        <w:rPr>
          <w:sz w:val="16"/>
          <w:vertAlign w:val="superscript"/>
        </w:rPr>
        <w:t>268</w:t>
      </w:r>
      <w:r>
        <w:rPr>
          <w:spacing w:val="80"/>
          <w:sz w:val="16"/>
          <w:vertAlign w:val="baseline"/>
        </w:rPr>
        <w:t>   </w:t>
      </w:r>
      <w:r>
        <w:rPr>
          <w:i/>
          <w:sz w:val="16"/>
          <w:vertAlign w:val="baseline"/>
        </w:rPr>
        <w:t>Cfr. Caso Garrido y Baigorria</w:t>
      </w:r>
      <w:r>
        <w:rPr>
          <w:i/>
          <w:spacing w:val="-1"/>
          <w:sz w:val="16"/>
          <w:vertAlign w:val="baseline"/>
        </w:rPr>
        <w:t> </w:t>
      </w:r>
      <w:r>
        <w:rPr>
          <w:i/>
          <w:sz w:val="16"/>
          <w:vertAlign w:val="baseline"/>
        </w:rPr>
        <w:t>Vs. Argentina, Reparaciones y Costas</w:t>
      </w:r>
      <w:r>
        <w:rPr>
          <w:sz w:val="16"/>
          <w:vertAlign w:val="baseline"/>
        </w:rPr>
        <w:t>, </w:t>
      </w:r>
      <w:r>
        <w:rPr>
          <w:i/>
          <w:sz w:val="16"/>
          <w:vertAlign w:val="baseline"/>
        </w:rPr>
        <w:t>supra</w:t>
      </w:r>
      <w:r>
        <w:rPr>
          <w:sz w:val="16"/>
          <w:vertAlign w:val="baseline"/>
        </w:rPr>
        <w:t>, párr. 82, y </w:t>
      </w:r>
      <w:r>
        <w:rPr>
          <w:i/>
          <w:sz w:val="16"/>
          <w:vertAlign w:val="baseline"/>
        </w:rPr>
        <w:t>Caso Tabares</w:t>
      </w:r>
      <w:r>
        <w:rPr>
          <w:i/>
          <w:sz w:val="16"/>
          <w:vertAlign w:val="baseline"/>
        </w:rPr>
        <w:t> Todo y otros Vs. Colombia, supra, </w:t>
      </w:r>
      <w:r>
        <w:rPr>
          <w:sz w:val="16"/>
          <w:vertAlign w:val="baseline"/>
        </w:rPr>
        <w:t>párr. 172.</w:t>
      </w:r>
    </w:p>
    <w:p>
      <w:pPr>
        <w:spacing w:before="38"/>
        <w:ind w:left="362" w:right="353" w:firstLine="0"/>
        <w:jc w:val="both"/>
        <w:rPr>
          <w:sz w:val="16"/>
        </w:rPr>
      </w:pPr>
      <w:r>
        <w:rPr>
          <w:sz w:val="16"/>
          <w:vertAlign w:val="superscript"/>
        </w:rPr>
        <w:t>269</w:t>
      </w:r>
      <w:r>
        <w:rPr>
          <w:spacing w:val="80"/>
          <w:sz w:val="16"/>
          <w:vertAlign w:val="baseline"/>
        </w:rPr>
        <w:t>   </w:t>
      </w:r>
      <w:r>
        <w:rPr>
          <w:i/>
          <w:sz w:val="16"/>
          <w:vertAlign w:val="baseline"/>
        </w:rPr>
        <w:t>Cfr. Caso Garrido y Baigorria Vs. Argentina. Reparaciones y Costas, supra</w:t>
      </w:r>
      <w:r>
        <w:rPr>
          <w:sz w:val="16"/>
          <w:vertAlign w:val="baseline"/>
        </w:rPr>
        <w:t>, párr.79, y </w:t>
      </w:r>
      <w:r>
        <w:rPr>
          <w:i/>
          <w:sz w:val="16"/>
          <w:vertAlign w:val="baseline"/>
        </w:rPr>
        <w:t>Caso Tabares</w:t>
      </w:r>
      <w:r>
        <w:rPr>
          <w:i/>
          <w:sz w:val="16"/>
          <w:vertAlign w:val="baseline"/>
        </w:rPr>
        <w:t> Todo y otros Vs. Colombia, supra, </w:t>
      </w:r>
      <w:r>
        <w:rPr>
          <w:sz w:val="16"/>
          <w:vertAlign w:val="baseline"/>
        </w:rPr>
        <w:t>párr. 173.</w:t>
      </w:r>
    </w:p>
    <w:p>
      <w:pPr>
        <w:spacing w:before="41"/>
        <w:ind w:left="362" w:right="353" w:firstLine="0"/>
        <w:jc w:val="both"/>
        <w:rPr>
          <w:sz w:val="16"/>
        </w:rPr>
      </w:pPr>
      <w:r>
        <w:rPr>
          <w:sz w:val="16"/>
          <w:vertAlign w:val="superscript"/>
        </w:rPr>
        <w:t>270</w:t>
      </w:r>
      <w:r>
        <w:rPr>
          <w:spacing w:val="8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Chaparro</w:t>
      </w:r>
      <w:r>
        <w:rPr>
          <w:i/>
          <w:spacing w:val="40"/>
          <w:sz w:val="16"/>
          <w:vertAlign w:val="baseline"/>
        </w:rPr>
        <w:t> </w:t>
      </w:r>
      <w:r>
        <w:rPr>
          <w:i/>
          <w:sz w:val="16"/>
          <w:vertAlign w:val="baseline"/>
        </w:rPr>
        <w:t>Álvarez</w:t>
      </w:r>
      <w:r>
        <w:rPr>
          <w:i/>
          <w:spacing w:val="40"/>
          <w:sz w:val="16"/>
          <w:vertAlign w:val="baseline"/>
        </w:rPr>
        <w:t> </w:t>
      </w:r>
      <w:r>
        <w:rPr>
          <w:i/>
          <w:sz w:val="16"/>
          <w:vertAlign w:val="baseline"/>
        </w:rPr>
        <w:t>y</w:t>
      </w:r>
      <w:r>
        <w:rPr>
          <w:i/>
          <w:spacing w:val="40"/>
          <w:sz w:val="16"/>
          <w:vertAlign w:val="baseline"/>
        </w:rPr>
        <w:t> </w:t>
      </w:r>
      <w:r>
        <w:rPr>
          <w:i/>
          <w:sz w:val="16"/>
          <w:vertAlign w:val="baseline"/>
        </w:rPr>
        <w:t>Lapo</w:t>
      </w:r>
      <w:r>
        <w:rPr>
          <w:i/>
          <w:spacing w:val="40"/>
          <w:sz w:val="16"/>
          <w:vertAlign w:val="baseline"/>
        </w:rPr>
        <w:t> </w:t>
      </w:r>
      <w:r>
        <w:rPr>
          <w:i/>
          <w:sz w:val="16"/>
          <w:vertAlign w:val="baseline"/>
        </w:rPr>
        <w:t>Íñiguez</w:t>
      </w:r>
      <w:r>
        <w:rPr>
          <w:i/>
          <w:spacing w:val="40"/>
          <w:sz w:val="16"/>
          <w:vertAlign w:val="baseline"/>
        </w:rPr>
        <w:t> </w:t>
      </w:r>
      <w:r>
        <w:rPr>
          <w:i/>
          <w:sz w:val="16"/>
          <w:vertAlign w:val="baseline"/>
        </w:rPr>
        <w:t>Vs.</w:t>
      </w:r>
      <w:r>
        <w:rPr>
          <w:i/>
          <w:spacing w:val="40"/>
          <w:sz w:val="16"/>
          <w:vertAlign w:val="baseline"/>
        </w:rPr>
        <w:t> </w:t>
      </w:r>
      <w:r>
        <w:rPr>
          <w:i/>
          <w:sz w:val="16"/>
          <w:vertAlign w:val="baseline"/>
        </w:rPr>
        <w:t>Ecuador.</w:t>
      </w:r>
      <w:r>
        <w:rPr>
          <w:i/>
          <w:spacing w:val="40"/>
          <w:sz w:val="16"/>
          <w:vertAlign w:val="baseline"/>
        </w:rPr>
        <w:t> </w:t>
      </w:r>
      <w:r>
        <w:rPr>
          <w:i/>
          <w:sz w:val="16"/>
          <w:vertAlign w:val="baseline"/>
        </w:rPr>
        <w:t>Excepciones</w:t>
      </w:r>
      <w:r>
        <w:rPr>
          <w:i/>
          <w:spacing w:val="40"/>
          <w:sz w:val="16"/>
          <w:vertAlign w:val="baseline"/>
        </w:rPr>
        <w:t> </w:t>
      </w:r>
      <w:r>
        <w:rPr>
          <w:i/>
          <w:sz w:val="16"/>
          <w:vertAlign w:val="baseline"/>
        </w:rPr>
        <w:t>Preliminares,</w:t>
      </w:r>
      <w:r>
        <w:rPr>
          <w:i/>
          <w:spacing w:val="40"/>
          <w:sz w:val="16"/>
          <w:vertAlign w:val="baseline"/>
        </w:rPr>
        <w:t> </w:t>
      </w:r>
      <w:r>
        <w:rPr>
          <w:i/>
          <w:sz w:val="16"/>
          <w:vertAlign w:val="baseline"/>
        </w:rPr>
        <w:t>Fondo,</w:t>
      </w:r>
      <w:r>
        <w:rPr>
          <w:i/>
          <w:sz w:val="16"/>
          <w:vertAlign w:val="baseline"/>
        </w:rPr>
        <w:t> Reparaciones y Costas. </w:t>
      </w:r>
      <w:r>
        <w:rPr>
          <w:sz w:val="16"/>
          <w:vertAlign w:val="baseline"/>
        </w:rPr>
        <w:t>Sentencia de 21 de noviembre de 2007. Serie C No. 170, párr. 277, y </w:t>
      </w:r>
      <w:r>
        <w:rPr>
          <w:i/>
          <w:sz w:val="16"/>
          <w:vertAlign w:val="baseline"/>
        </w:rPr>
        <w:t>Caso Tabares</w:t>
      </w:r>
      <w:r>
        <w:rPr>
          <w:i/>
          <w:sz w:val="16"/>
          <w:vertAlign w:val="baseline"/>
        </w:rPr>
        <w:t> Todo y otros Vs. Colombia, supra, </w:t>
      </w:r>
      <w:r>
        <w:rPr>
          <w:sz w:val="16"/>
          <w:vertAlign w:val="baseline"/>
        </w:rPr>
        <w:t>párr. 173.</w:t>
      </w:r>
    </w:p>
    <w:p>
      <w:pPr>
        <w:spacing w:before="41"/>
        <w:ind w:left="362" w:right="355" w:firstLine="0"/>
        <w:jc w:val="both"/>
        <w:rPr>
          <w:sz w:val="16"/>
        </w:rPr>
      </w:pPr>
      <w:r>
        <w:rPr>
          <w:sz w:val="16"/>
          <w:vertAlign w:val="superscript"/>
        </w:rPr>
        <w:t>271</w:t>
      </w:r>
      <w:r>
        <w:rPr>
          <w:spacing w:val="80"/>
          <w:sz w:val="16"/>
          <w:vertAlign w:val="baseline"/>
        </w:rPr>
        <w:t>  </w:t>
      </w:r>
      <w:r>
        <w:rPr>
          <w:sz w:val="16"/>
          <w:vertAlign w:val="baseline"/>
        </w:rPr>
        <w:t>Tal y como obra en</w:t>
      </w:r>
      <w:r>
        <w:rPr>
          <w:spacing w:val="-1"/>
          <w:sz w:val="16"/>
          <w:vertAlign w:val="baseline"/>
        </w:rPr>
        <w:t> </w:t>
      </w:r>
      <w:r>
        <w:rPr>
          <w:sz w:val="16"/>
          <w:vertAlign w:val="baseline"/>
        </w:rPr>
        <w:t>el expediente de trámite ante la Comisión Interamericana, la señora</w:t>
      </w:r>
      <w:r>
        <w:rPr>
          <w:spacing w:val="-1"/>
          <w:sz w:val="16"/>
          <w:vertAlign w:val="baseline"/>
        </w:rPr>
        <w:t> </w:t>
      </w:r>
      <w:r>
        <w:rPr>
          <w:sz w:val="16"/>
          <w:vertAlign w:val="baseline"/>
        </w:rPr>
        <w:t>Aura de las Mercedes</w:t>
      </w:r>
      <w:r>
        <w:rPr>
          <w:spacing w:val="-15"/>
          <w:sz w:val="16"/>
          <w:vertAlign w:val="baseline"/>
        </w:rPr>
        <w:t> </w:t>
      </w:r>
      <w:r>
        <w:rPr>
          <w:sz w:val="16"/>
          <w:vertAlign w:val="baseline"/>
        </w:rPr>
        <w:t>Pacheco</w:t>
      </w:r>
      <w:r>
        <w:rPr>
          <w:spacing w:val="-14"/>
          <w:sz w:val="16"/>
          <w:vertAlign w:val="baseline"/>
        </w:rPr>
        <w:t> </w:t>
      </w:r>
      <w:r>
        <w:rPr>
          <w:sz w:val="16"/>
          <w:vertAlign w:val="baseline"/>
        </w:rPr>
        <w:t>Briceño</w:t>
      </w:r>
      <w:r>
        <w:rPr>
          <w:spacing w:val="-14"/>
          <w:sz w:val="16"/>
          <w:vertAlign w:val="baseline"/>
        </w:rPr>
        <w:t> </w:t>
      </w:r>
      <w:r>
        <w:rPr>
          <w:sz w:val="16"/>
          <w:vertAlign w:val="baseline"/>
        </w:rPr>
        <w:t>ejerció</w:t>
      </w:r>
      <w:r>
        <w:rPr>
          <w:spacing w:val="-14"/>
          <w:sz w:val="16"/>
          <w:vertAlign w:val="baseline"/>
        </w:rPr>
        <w:t> </w:t>
      </w:r>
      <w:r>
        <w:rPr>
          <w:sz w:val="16"/>
          <w:vertAlign w:val="baseline"/>
        </w:rPr>
        <w:t>la</w:t>
      </w:r>
      <w:r>
        <w:rPr>
          <w:spacing w:val="-14"/>
          <w:sz w:val="16"/>
          <w:vertAlign w:val="baseline"/>
        </w:rPr>
        <w:t> </w:t>
      </w:r>
      <w:r>
        <w:rPr>
          <w:sz w:val="16"/>
          <w:vertAlign w:val="baseline"/>
        </w:rPr>
        <w:t>representación</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señora</w:t>
      </w:r>
      <w:r>
        <w:rPr>
          <w:spacing w:val="-14"/>
          <w:sz w:val="16"/>
          <w:vertAlign w:val="baseline"/>
        </w:rPr>
        <w:t> </w:t>
      </w:r>
      <w:r>
        <w:rPr>
          <w:sz w:val="16"/>
          <w:vertAlign w:val="baseline"/>
        </w:rPr>
        <w:t>Rodríguez</w:t>
      </w:r>
      <w:r>
        <w:rPr>
          <w:spacing w:val="-14"/>
          <w:sz w:val="16"/>
          <w:vertAlign w:val="baseline"/>
        </w:rPr>
        <w:t> </w:t>
      </w:r>
      <w:r>
        <w:rPr>
          <w:sz w:val="16"/>
          <w:vertAlign w:val="baseline"/>
        </w:rPr>
        <w:t>Pacheco,</w:t>
      </w:r>
      <w:r>
        <w:rPr>
          <w:spacing w:val="-14"/>
          <w:sz w:val="16"/>
          <w:vertAlign w:val="baseline"/>
        </w:rPr>
        <w:t> </w:t>
      </w:r>
      <w:r>
        <w:rPr>
          <w:sz w:val="16"/>
          <w:vertAlign w:val="baseline"/>
        </w:rPr>
        <w:t>desde</w:t>
      </w:r>
      <w:r>
        <w:rPr>
          <w:spacing w:val="-14"/>
          <w:sz w:val="16"/>
          <w:vertAlign w:val="baseline"/>
        </w:rPr>
        <w:t> </w:t>
      </w:r>
      <w:r>
        <w:rPr>
          <w:sz w:val="16"/>
          <w:vertAlign w:val="baseline"/>
        </w:rPr>
        <w:t>la</w:t>
      </w:r>
      <w:r>
        <w:rPr>
          <w:spacing w:val="-14"/>
          <w:sz w:val="16"/>
          <w:vertAlign w:val="baseline"/>
        </w:rPr>
        <w:t> </w:t>
      </w:r>
      <w:r>
        <w:rPr>
          <w:sz w:val="16"/>
          <w:vertAlign w:val="baseline"/>
        </w:rPr>
        <w:t>primera</w:t>
      </w:r>
      <w:r>
        <w:rPr>
          <w:spacing w:val="-14"/>
          <w:sz w:val="16"/>
          <w:vertAlign w:val="baseline"/>
        </w:rPr>
        <w:t> </w:t>
      </w:r>
      <w:r>
        <w:rPr>
          <w:sz w:val="16"/>
          <w:vertAlign w:val="baseline"/>
        </w:rPr>
        <w:t>denuncia penal</w:t>
      </w:r>
      <w:r>
        <w:rPr>
          <w:spacing w:val="-6"/>
          <w:sz w:val="16"/>
          <w:vertAlign w:val="baseline"/>
        </w:rPr>
        <w:t> </w:t>
      </w:r>
      <w:r>
        <w:rPr>
          <w:sz w:val="16"/>
          <w:vertAlign w:val="baseline"/>
        </w:rPr>
        <w:t>por</w:t>
      </w:r>
      <w:r>
        <w:rPr>
          <w:spacing w:val="-4"/>
          <w:sz w:val="16"/>
          <w:vertAlign w:val="baseline"/>
        </w:rPr>
        <w:t> </w:t>
      </w:r>
      <w:r>
        <w:rPr>
          <w:sz w:val="16"/>
          <w:vertAlign w:val="baseline"/>
        </w:rPr>
        <w:t>alegados</w:t>
      </w:r>
      <w:r>
        <w:rPr>
          <w:spacing w:val="-5"/>
          <w:sz w:val="16"/>
          <w:vertAlign w:val="baseline"/>
        </w:rPr>
        <w:t> </w:t>
      </w:r>
      <w:r>
        <w:rPr>
          <w:sz w:val="16"/>
          <w:vertAlign w:val="baseline"/>
        </w:rPr>
        <w:t>actos</w:t>
      </w:r>
      <w:r>
        <w:rPr>
          <w:spacing w:val="-5"/>
          <w:sz w:val="16"/>
          <w:vertAlign w:val="baseline"/>
        </w:rPr>
        <w:t> </w:t>
      </w:r>
      <w:r>
        <w:rPr>
          <w:sz w:val="16"/>
          <w:vertAlign w:val="baseline"/>
        </w:rPr>
        <w:t>de</w:t>
      </w:r>
      <w:r>
        <w:rPr>
          <w:spacing w:val="-5"/>
          <w:sz w:val="16"/>
          <w:vertAlign w:val="baseline"/>
        </w:rPr>
        <w:t> </w:t>
      </w:r>
      <w:r>
        <w:rPr>
          <w:sz w:val="16"/>
          <w:vertAlign w:val="baseline"/>
        </w:rPr>
        <w:t>mala</w:t>
      </w:r>
      <w:r>
        <w:rPr>
          <w:spacing w:val="-6"/>
          <w:sz w:val="16"/>
          <w:vertAlign w:val="baseline"/>
        </w:rPr>
        <w:t> </w:t>
      </w:r>
      <w:r>
        <w:rPr>
          <w:sz w:val="16"/>
          <w:vertAlign w:val="baseline"/>
        </w:rPr>
        <w:t>praxis</w:t>
      </w:r>
      <w:r>
        <w:rPr>
          <w:spacing w:val="-7"/>
          <w:sz w:val="16"/>
          <w:vertAlign w:val="baseline"/>
        </w:rPr>
        <w:t> </w:t>
      </w:r>
      <w:r>
        <w:rPr>
          <w:sz w:val="16"/>
          <w:vertAlign w:val="baseline"/>
        </w:rPr>
        <w:t>formulada</w:t>
      </w:r>
      <w:r>
        <w:rPr>
          <w:spacing w:val="-8"/>
          <w:sz w:val="16"/>
          <w:vertAlign w:val="baseline"/>
        </w:rPr>
        <w:t> </w:t>
      </w:r>
      <w:r>
        <w:rPr>
          <w:sz w:val="16"/>
          <w:vertAlign w:val="baseline"/>
        </w:rPr>
        <w:t>el</w:t>
      </w:r>
      <w:r>
        <w:rPr>
          <w:spacing w:val="-6"/>
          <w:sz w:val="16"/>
          <w:vertAlign w:val="baseline"/>
        </w:rPr>
        <w:t> </w:t>
      </w:r>
      <w:r>
        <w:rPr>
          <w:sz w:val="16"/>
          <w:vertAlign w:val="baseline"/>
        </w:rPr>
        <w:t>día</w:t>
      </w:r>
      <w:r>
        <w:rPr>
          <w:spacing w:val="-8"/>
          <w:sz w:val="16"/>
          <w:vertAlign w:val="baseline"/>
        </w:rPr>
        <w:t> </w:t>
      </w:r>
      <w:r>
        <w:rPr>
          <w:sz w:val="16"/>
          <w:vertAlign w:val="baseline"/>
        </w:rPr>
        <w:t>18</w:t>
      </w:r>
      <w:r>
        <w:rPr>
          <w:spacing w:val="-7"/>
          <w:sz w:val="16"/>
          <w:vertAlign w:val="baseline"/>
        </w:rPr>
        <w:t> </w:t>
      </w:r>
      <w:r>
        <w:rPr>
          <w:sz w:val="16"/>
          <w:vertAlign w:val="baseline"/>
        </w:rPr>
        <w:t>de</w:t>
      </w:r>
      <w:r>
        <w:rPr>
          <w:spacing w:val="-5"/>
          <w:sz w:val="16"/>
          <w:vertAlign w:val="baseline"/>
        </w:rPr>
        <w:t> </w:t>
      </w:r>
      <w:r>
        <w:rPr>
          <w:sz w:val="16"/>
          <w:vertAlign w:val="baseline"/>
        </w:rPr>
        <w:t>enero</w:t>
      </w:r>
      <w:r>
        <w:rPr>
          <w:spacing w:val="-7"/>
          <w:sz w:val="16"/>
          <w:vertAlign w:val="baseline"/>
        </w:rPr>
        <w:t> </w:t>
      </w:r>
      <w:r>
        <w:rPr>
          <w:sz w:val="16"/>
          <w:vertAlign w:val="baseline"/>
        </w:rPr>
        <w:t>de</w:t>
      </w:r>
      <w:r>
        <w:rPr>
          <w:spacing w:val="-7"/>
          <w:sz w:val="16"/>
          <w:vertAlign w:val="baseline"/>
        </w:rPr>
        <w:t> </w:t>
      </w:r>
      <w:r>
        <w:rPr>
          <w:sz w:val="16"/>
          <w:vertAlign w:val="baseline"/>
        </w:rPr>
        <w:t>1999,</w:t>
      </w:r>
      <w:r>
        <w:rPr>
          <w:spacing w:val="-8"/>
          <w:sz w:val="16"/>
          <w:vertAlign w:val="baseline"/>
        </w:rPr>
        <w:t> </w:t>
      </w:r>
      <w:r>
        <w:rPr>
          <w:sz w:val="16"/>
          <w:vertAlign w:val="baseline"/>
        </w:rPr>
        <w:t>y</w:t>
      </w:r>
      <w:r>
        <w:rPr>
          <w:spacing w:val="-4"/>
          <w:sz w:val="16"/>
          <w:vertAlign w:val="baseline"/>
        </w:rPr>
        <w:t> </w:t>
      </w:r>
      <w:r>
        <w:rPr>
          <w:sz w:val="16"/>
          <w:vertAlign w:val="baseline"/>
        </w:rPr>
        <w:t>hasta</w:t>
      </w:r>
      <w:r>
        <w:rPr>
          <w:spacing w:val="-6"/>
          <w:sz w:val="16"/>
          <w:vertAlign w:val="baseline"/>
        </w:rPr>
        <w:t> </w:t>
      </w:r>
      <w:r>
        <w:rPr>
          <w:sz w:val="16"/>
          <w:vertAlign w:val="baseline"/>
        </w:rPr>
        <w:t>la</w:t>
      </w:r>
      <w:r>
        <w:rPr>
          <w:spacing w:val="-6"/>
          <w:sz w:val="16"/>
          <w:vertAlign w:val="baseline"/>
        </w:rPr>
        <w:t> </w:t>
      </w:r>
      <w:r>
        <w:rPr>
          <w:sz w:val="16"/>
          <w:vertAlign w:val="baseline"/>
        </w:rPr>
        <w:t>emisión</w:t>
      </w:r>
      <w:r>
        <w:rPr>
          <w:spacing w:val="-5"/>
          <w:sz w:val="16"/>
          <w:vertAlign w:val="baseline"/>
        </w:rPr>
        <w:t> </w:t>
      </w:r>
      <w:r>
        <w:rPr>
          <w:sz w:val="16"/>
          <w:vertAlign w:val="baseline"/>
        </w:rPr>
        <w:t>del</w:t>
      </w:r>
      <w:r>
        <w:rPr>
          <w:spacing w:val="-6"/>
          <w:sz w:val="16"/>
          <w:vertAlign w:val="baseline"/>
        </w:rPr>
        <w:t> </w:t>
      </w:r>
      <w:r>
        <w:rPr>
          <w:sz w:val="16"/>
          <w:vertAlign w:val="baseline"/>
        </w:rPr>
        <w:t>Informe de</w:t>
      </w:r>
      <w:r>
        <w:rPr>
          <w:spacing w:val="-4"/>
          <w:sz w:val="16"/>
          <w:vertAlign w:val="baseline"/>
        </w:rPr>
        <w:t> </w:t>
      </w:r>
      <w:r>
        <w:rPr>
          <w:sz w:val="16"/>
          <w:vertAlign w:val="baseline"/>
        </w:rPr>
        <w:t>Fondo</w:t>
      </w:r>
      <w:r>
        <w:rPr>
          <w:spacing w:val="-3"/>
          <w:sz w:val="16"/>
          <w:vertAlign w:val="baseline"/>
        </w:rPr>
        <w:t> </w:t>
      </w:r>
      <w:r>
        <w:rPr>
          <w:sz w:val="16"/>
          <w:vertAlign w:val="baseline"/>
        </w:rPr>
        <w:t>de</w:t>
      </w:r>
      <w:r>
        <w:rPr>
          <w:spacing w:val="-6"/>
          <w:sz w:val="16"/>
          <w:vertAlign w:val="baseline"/>
        </w:rPr>
        <w:t> </w:t>
      </w:r>
      <w:r>
        <w:rPr>
          <w:sz w:val="16"/>
          <w:vertAlign w:val="baseline"/>
        </w:rPr>
        <w:t>19</w:t>
      </w:r>
      <w:r>
        <w:rPr>
          <w:spacing w:val="-5"/>
          <w:sz w:val="16"/>
          <w:vertAlign w:val="baseline"/>
        </w:rPr>
        <w:t> </w:t>
      </w:r>
      <w:r>
        <w:rPr>
          <w:sz w:val="16"/>
          <w:vertAlign w:val="baseline"/>
        </w:rPr>
        <w:t>de</w:t>
      </w:r>
      <w:r>
        <w:rPr>
          <w:spacing w:val="-4"/>
          <w:sz w:val="16"/>
          <w:vertAlign w:val="baseline"/>
        </w:rPr>
        <w:t> </w:t>
      </w:r>
      <w:r>
        <w:rPr>
          <w:sz w:val="16"/>
          <w:vertAlign w:val="baseline"/>
        </w:rPr>
        <w:t>noviembre</w:t>
      </w:r>
      <w:r>
        <w:rPr>
          <w:spacing w:val="-4"/>
          <w:sz w:val="16"/>
          <w:vertAlign w:val="baseline"/>
        </w:rPr>
        <w:t> </w:t>
      </w:r>
      <w:r>
        <w:rPr>
          <w:sz w:val="16"/>
          <w:vertAlign w:val="baseline"/>
        </w:rPr>
        <w:t>de</w:t>
      </w:r>
      <w:r>
        <w:rPr>
          <w:spacing w:val="-4"/>
          <w:sz w:val="16"/>
          <w:vertAlign w:val="baseline"/>
        </w:rPr>
        <w:t> </w:t>
      </w:r>
      <w:r>
        <w:rPr>
          <w:sz w:val="16"/>
          <w:vertAlign w:val="baseline"/>
        </w:rPr>
        <w:t>2020.</w:t>
      </w:r>
      <w:r>
        <w:rPr>
          <w:spacing w:val="-5"/>
          <w:sz w:val="16"/>
          <w:vertAlign w:val="baseline"/>
        </w:rPr>
        <w:t> </w:t>
      </w:r>
      <w:r>
        <w:rPr>
          <w:sz w:val="16"/>
          <w:vertAlign w:val="baseline"/>
        </w:rPr>
        <w:t>Según</w:t>
      </w:r>
      <w:r>
        <w:rPr>
          <w:spacing w:val="-2"/>
          <w:sz w:val="16"/>
          <w:vertAlign w:val="baseline"/>
        </w:rPr>
        <w:t> </w:t>
      </w:r>
      <w:r>
        <w:rPr>
          <w:sz w:val="16"/>
          <w:vertAlign w:val="baseline"/>
        </w:rPr>
        <w:t>informaron</w:t>
      </w:r>
      <w:r>
        <w:rPr>
          <w:spacing w:val="-2"/>
          <w:sz w:val="16"/>
          <w:vertAlign w:val="baseline"/>
        </w:rPr>
        <w:t> </w:t>
      </w:r>
      <w:r>
        <w:rPr>
          <w:sz w:val="16"/>
          <w:vertAlign w:val="baseline"/>
        </w:rPr>
        <w:t>los</w:t>
      </w:r>
      <w:r>
        <w:rPr>
          <w:spacing w:val="-4"/>
          <w:sz w:val="16"/>
          <w:vertAlign w:val="baseline"/>
        </w:rPr>
        <w:t> </w:t>
      </w:r>
      <w:r>
        <w:rPr>
          <w:sz w:val="16"/>
          <w:vertAlign w:val="baseline"/>
        </w:rPr>
        <w:t>Defensores</w:t>
      </w:r>
      <w:r>
        <w:rPr>
          <w:spacing w:val="-3"/>
          <w:sz w:val="16"/>
          <w:vertAlign w:val="baseline"/>
        </w:rPr>
        <w:t> </w:t>
      </w:r>
      <w:r>
        <w:rPr>
          <w:sz w:val="16"/>
          <w:vertAlign w:val="baseline"/>
        </w:rPr>
        <w:t>Públicos</w:t>
      </w:r>
      <w:r>
        <w:rPr>
          <w:spacing w:val="-1"/>
          <w:sz w:val="16"/>
          <w:vertAlign w:val="baseline"/>
        </w:rPr>
        <w:t> </w:t>
      </w:r>
      <w:r>
        <w:rPr>
          <w:sz w:val="16"/>
          <w:vertAlign w:val="baseline"/>
        </w:rPr>
        <w:t>Interamericanos,</w:t>
      </w:r>
      <w:r>
        <w:rPr>
          <w:spacing w:val="-2"/>
          <w:sz w:val="16"/>
          <w:vertAlign w:val="baseline"/>
        </w:rPr>
        <w:t> </w:t>
      </w:r>
      <w:r>
        <w:rPr>
          <w:sz w:val="16"/>
          <w:vertAlign w:val="baseline"/>
        </w:rPr>
        <w:t>la</w:t>
      </w:r>
      <w:r>
        <w:rPr>
          <w:spacing w:val="-4"/>
          <w:sz w:val="16"/>
          <w:vertAlign w:val="baseline"/>
        </w:rPr>
        <w:t> </w:t>
      </w:r>
      <w:r>
        <w:rPr>
          <w:sz w:val="16"/>
          <w:vertAlign w:val="baseline"/>
        </w:rPr>
        <w:t>señora Aura de las Mercedes Pacheco Briceño habría muerto antes del sometimiento del caso ante la Corte Interamericana. </w:t>
      </w:r>
      <w:r>
        <w:rPr>
          <w:i/>
          <w:sz w:val="16"/>
          <w:vertAlign w:val="baseline"/>
        </w:rPr>
        <w:t>Cfr</w:t>
      </w:r>
      <w:r>
        <w:rPr>
          <w:sz w:val="16"/>
          <w:vertAlign w:val="baseline"/>
        </w:rPr>
        <w:t>. Expediente de Trámite ante la Comisión Interamericana (expediente de prueba, folios 1005 a 2644), y Escrito de Solicitudes, Argumentos y Pruebas de 19 de noviembre de 2020 (expediente de fondo, folio 260).</w:t>
      </w:r>
    </w:p>
    <w:p>
      <w:pPr>
        <w:spacing w:after="0"/>
        <w:jc w:val="both"/>
        <w:rPr>
          <w:sz w:val="16"/>
        </w:rPr>
        <w:sectPr>
          <w:pgSz w:w="12240" w:h="15840"/>
          <w:pgMar w:header="0" w:footer="1664" w:top="1340" w:bottom="1860" w:left="1340" w:right="1340"/>
        </w:sectPr>
      </w:pPr>
    </w:p>
    <w:p>
      <w:pPr>
        <w:pStyle w:val="BodyText"/>
        <w:spacing w:before="76"/>
        <w:ind w:left="362" w:right="358"/>
        <w:jc w:val="both"/>
      </w:pPr>
      <w:r>
        <w:rPr/>
        <w:t>de</w:t>
      </w:r>
      <w:r>
        <w:rPr>
          <w:spacing w:val="40"/>
        </w:rPr>
        <w:t> </w:t>
      </w:r>
      <w:r>
        <w:rPr/>
        <w:t>América),</w:t>
      </w:r>
      <w:r>
        <w:rPr>
          <w:spacing w:val="40"/>
        </w:rPr>
        <w:t> </w:t>
      </w:r>
      <w:r>
        <w:rPr/>
        <w:t>en</w:t>
      </w:r>
      <w:r>
        <w:rPr>
          <w:spacing w:val="40"/>
        </w:rPr>
        <w:t> </w:t>
      </w:r>
      <w:r>
        <w:rPr/>
        <w:t>favor</w:t>
      </w:r>
      <w:r>
        <w:rPr>
          <w:spacing w:val="40"/>
        </w:rPr>
        <w:t> </w:t>
      </w:r>
      <w:r>
        <w:rPr/>
        <w:t>de</w:t>
      </w:r>
      <w:r>
        <w:rPr>
          <w:spacing w:val="40"/>
        </w:rPr>
        <w:t> </w:t>
      </w:r>
      <w:r>
        <w:rPr/>
        <w:t>la</w:t>
      </w:r>
      <w:r>
        <w:rPr>
          <w:spacing w:val="40"/>
        </w:rPr>
        <w:t> </w:t>
      </w:r>
      <w:r>
        <w:rPr/>
        <w:t>señora</w:t>
      </w:r>
      <w:r>
        <w:rPr>
          <w:spacing w:val="40"/>
        </w:rPr>
        <w:t> </w:t>
      </w:r>
      <w:r>
        <w:rPr/>
        <w:t>Balbina</w:t>
      </w:r>
      <w:r>
        <w:rPr>
          <w:spacing w:val="40"/>
        </w:rPr>
        <w:t> </w:t>
      </w:r>
      <w:r>
        <w:rPr/>
        <w:t>Francisca</w:t>
      </w:r>
      <w:r>
        <w:rPr>
          <w:spacing w:val="40"/>
        </w:rPr>
        <w:t> </w:t>
      </w:r>
      <w:r>
        <w:rPr/>
        <w:t>Rodríguez</w:t>
      </w:r>
      <w:r>
        <w:rPr>
          <w:spacing w:val="40"/>
        </w:rPr>
        <w:t> </w:t>
      </w:r>
      <w:r>
        <w:rPr/>
        <w:t>Pacheco,</w:t>
      </w:r>
      <w:r>
        <w:rPr>
          <w:spacing w:val="40"/>
        </w:rPr>
        <w:t> </w:t>
      </w:r>
      <w:r>
        <w:rPr/>
        <w:t>y</w:t>
      </w:r>
      <w:r>
        <w:rPr>
          <w:spacing w:val="40"/>
        </w:rPr>
        <w:t> </w:t>
      </w:r>
      <w:r>
        <w:rPr/>
        <w:t>de USD$</w:t>
      </w:r>
      <w:r>
        <w:rPr>
          <w:spacing w:val="-3"/>
        </w:rPr>
        <w:t> </w:t>
      </w:r>
      <w:r>
        <w:rPr/>
        <w:t>10,000.00 (diez mil dólares de los Estados Unidos de América) en favor de Aura de</w:t>
      </w:r>
      <w:r>
        <w:rPr>
          <w:spacing w:val="-1"/>
        </w:rPr>
        <w:t> </w:t>
      </w:r>
      <w:r>
        <w:rPr/>
        <w:t>las Mercedes Pacheco</w:t>
      </w:r>
      <w:r>
        <w:rPr>
          <w:spacing w:val="-1"/>
        </w:rPr>
        <w:t> </w:t>
      </w:r>
      <w:r>
        <w:rPr/>
        <w:t>Briceño, la cual deberá ser entregada a sus derechohabientes en</w:t>
      </w:r>
      <w:r>
        <w:rPr>
          <w:spacing w:val="-7"/>
        </w:rPr>
        <w:t> </w:t>
      </w:r>
      <w:r>
        <w:rPr/>
        <w:t>los</w:t>
      </w:r>
      <w:r>
        <w:rPr>
          <w:spacing w:val="-8"/>
        </w:rPr>
        <w:t> </w:t>
      </w:r>
      <w:r>
        <w:rPr/>
        <w:t>términos</w:t>
      </w:r>
      <w:r>
        <w:rPr>
          <w:spacing w:val="-8"/>
        </w:rPr>
        <w:t> </w:t>
      </w:r>
      <w:r>
        <w:rPr/>
        <w:t>previstos</w:t>
      </w:r>
      <w:r>
        <w:rPr>
          <w:spacing w:val="-8"/>
        </w:rPr>
        <w:t> </w:t>
      </w:r>
      <w:r>
        <w:rPr/>
        <w:t>por</w:t>
      </w:r>
      <w:r>
        <w:rPr>
          <w:spacing w:val="-6"/>
        </w:rPr>
        <w:t> </w:t>
      </w:r>
      <w:r>
        <w:rPr/>
        <w:t>el</w:t>
      </w:r>
      <w:r>
        <w:rPr>
          <w:spacing w:val="-7"/>
        </w:rPr>
        <w:t> </w:t>
      </w:r>
      <w:r>
        <w:rPr/>
        <w:t>régimen</w:t>
      </w:r>
      <w:r>
        <w:rPr>
          <w:spacing w:val="-7"/>
        </w:rPr>
        <w:t> </w:t>
      </w:r>
      <w:r>
        <w:rPr/>
        <w:t>legal</w:t>
      </w:r>
      <w:r>
        <w:rPr>
          <w:spacing w:val="-7"/>
        </w:rPr>
        <w:t> </w:t>
      </w:r>
      <w:r>
        <w:rPr/>
        <w:t>de</w:t>
      </w:r>
      <w:r>
        <w:rPr>
          <w:spacing w:val="-9"/>
        </w:rPr>
        <w:t> </w:t>
      </w:r>
      <w:r>
        <w:rPr/>
        <w:t>sucesiones</w:t>
      </w:r>
      <w:r>
        <w:rPr>
          <w:spacing w:val="-8"/>
        </w:rPr>
        <w:t> </w:t>
      </w:r>
      <w:r>
        <w:rPr/>
        <w:t>vigente</w:t>
      </w:r>
      <w:r>
        <w:rPr>
          <w:spacing w:val="-6"/>
        </w:rPr>
        <w:t> </w:t>
      </w:r>
      <w:r>
        <w:rPr/>
        <w:t>en</w:t>
      </w:r>
      <w:r>
        <w:rPr>
          <w:spacing w:val="-7"/>
        </w:rPr>
        <w:t> </w:t>
      </w:r>
      <w:r>
        <w:rPr/>
        <w:t>Venezuela.</w:t>
      </w:r>
      <w:r>
        <w:rPr>
          <w:spacing w:val="-8"/>
        </w:rPr>
        <w:t> </w:t>
      </w:r>
      <w:r>
        <w:rPr/>
        <w:t>Esta suma debe ser pagada en el plazo máximo de un año a partir de la notificación de la presente Sentencia.</w:t>
      </w:r>
    </w:p>
    <w:p>
      <w:pPr>
        <w:pStyle w:val="BodyText"/>
        <w:spacing w:before="1"/>
      </w:pPr>
    </w:p>
    <w:p>
      <w:pPr>
        <w:pStyle w:val="ListParagraph"/>
        <w:numPr>
          <w:ilvl w:val="0"/>
          <w:numId w:val="9"/>
        </w:numPr>
        <w:tabs>
          <w:tab w:pos="929" w:val="left" w:leader="none"/>
        </w:tabs>
        <w:spacing w:line="240" w:lineRule="auto" w:before="0" w:after="0"/>
        <w:ind w:left="362" w:right="357" w:firstLine="0"/>
        <w:jc w:val="both"/>
        <w:rPr>
          <w:sz w:val="20"/>
        </w:rPr>
      </w:pPr>
      <w:r>
        <w:rPr>
          <w:sz w:val="20"/>
        </w:rPr>
        <w:t>Cabe agregar que, en la etapa de supervisión de cumplimiento de la presente Sentencia, la Corte podrá disponer que el Estado reembolse a la víctima o su representante</w:t>
      </w:r>
      <w:r>
        <w:rPr>
          <w:spacing w:val="-2"/>
          <w:sz w:val="20"/>
        </w:rPr>
        <w:t> </w:t>
      </w:r>
      <w:r>
        <w:rPr>
          <w:sz w:val="20"/>
        </w:rPr>
        <w:t>los</w:t>
      </w:r>
      <w:r>
        <w:rPr>
          <w:spacing w:val="-1"/>
          <w:sz w:val="20"/>
        </w:rPr>
        <w:t> </w:t>
      </w:r>
      <w:r>
        <w:rPr>
          <w:sz w:val="20"/>
        </w:rPr>
        <w:t>gastos</w:t>
      </w:r>
      <w:r>
        <w:rPr>
          <w:spacing w:val="-1"/>
          <w:sz w:val="20"/>
        </w:rPr>
        <w:t> </w:t>
      </w:r>
      <w:r>
        <w:rPr>
          <w:sz w:val="20"/>
        </w:rPr>
        <w:t>razonables</w:t>
      </w:r>
      <w:r>
        <w:rPr>
          <w:spacing w:val="-1"/>
          <w:sz w:val="20"/>
        </w:rPr>
        <w:t> </w:t>
      </w:r>
      <w:r>
        <w:rPr>
          <w:sz w:val="20"/>
        </w:rPr>
        <w:t>en que</w:t>
      </w:r>
      <w:r>
        <w:rPr>
          <w:spacing w:val="-2"/>
          <w:sz w:val="20"/>
        </w:rPr>
        <w:t> </w:t>
      </w:r>
      <w:r>
        <w:rPr>
          <w:sz w:val="20"/>
        </w:rPr>
        <w:t>incurran en dicha etapa procesal. Respecto a los gastos erogados por los Defensores Públicos Interamericanos, sus gastos fueron cubiertos mediante la aplicación del Fondo de Asistencia Legal de Víctimas.</w:t>
      </w:r>
    </w:p>
    <w:p>
      <w:pPr>
        <w:pStyle w:val="BodyText"/>
      </w:pPr>
    </w:p>
    <w:p>
      <w:pPr>
        <w:pStyle w:val="Heading3"/>
        <w:numPr>
          <w:ilvl w:val="0"/>
          <w:numId w:val="14"/>
        </w:numPr>
        <w:tabs>
          <w:tab w:pos="722" w:val="left" w:leader="none"/>
        </w:tabs>
        <w:spacing w:line="240" w:lineRule="auto" w:before="1" w:after="0"/>
        <w:ind w:left="362" w:right="364" w:firstLine="0"/>
        <w:jc w:val="both"/>
      </w:pPr>
      <w:bookmarkStart w:name="_bookmark52" w:id="54"/>
      <w:bookmarkEnd w:id="54"/>
      <w:r>
        <w:rPr>
          <w:i/>
        </w:rPr>
        <w:t>Re</w:t>
      </w:r>
      <w:r>
        <w:rPr>
          <w:i/>
        </w:rPr>
        <w:t>integro</w:t>
      </w:r>
      <w:r>
        <w:rPr>
          <w:i/>
          <w:spacing w:val="-9"/>
        </w:rPr>
        <w:t> </w:t>
      </w:r>
      <w:r>
        <w:rPr>
          <w:i/>
        </w:rPr>
        <w:t>de</w:t>
      </w:r>
      <w:r>
        <w:rPr>
          <w:i/>
          <w:spacing w:val="-9"/>
        </w:rPr>
        <w:t> </w:t>
      </w:r>
      <w:r>
        <w:rPr>
          <w:i/>
        </w:rPr>
        <w:t>los</w:t>
      </w:r>
      <w:r>
        <w:rPr>
          <w:i/>
          <w:spacing w:val="-10"/>
        </w:rPr>
        <w:t> </w:t>
      </w:r>
      <w:r>
        <w:rPr>
          <w:i/>
        </w:rPr>
        <w:t>gastos</w:t>
      </w:r>
      <w:r>
        <w:rPr>
          <w:i/>
          <w:spacing w:val="-11"/>
        </w:rPr>
        <w:t> </w:t>
      </w:r>
      <w:r>
        <w:rPr>
          <w:i/>
        </w:rPr>
        <w:t>al</w:t>
      </w:r>
      <w:r>
        <w:rPr>
          <w:i/>
          <w:spacing w:val="-10"/>
        </w:rPr>
        <w:t> </w:t>
      </w:r>
      <w:r>
        <w:rPr>
          <w:i/>
        </w:rPr>
        <w:t>Fondo</w:t>
      </w:r>
      <w:r>
        <w:rPr>
          <w:i/>
          <w:spacing w:val="-8"/>
        </w:rPr>
        <w:t> </w:t>
      </w:r>
      <w:r>
        <w:rPr>
          <w:i/>
        </w:rPr>
        <w:t>de</w:t>
      </w:r>
      <w:r>
        <w:rPr>
          <w:i/>
          <w:spacing w:val="-8"/>
        </w:rPr>
        <w:t> </w:t>
      </w:r>
      <w:r>
        <w:rPr>
          <w:i/>
        </w:rPr>
        <w:t>Asistencia</w:t>
      </w:r>
      <w:r>
        <w:rPr>
          <w:i/>
          <w:spacing w:val="-10"/>
        </w:rPr>
        <w:t> </w:t>
      </w:r>
      <w:r>
        <w:rPr>
          <w:i/>
        </w:rPr>
        <w:t>Legal</w:t>
      </w:r>
      <w:r>
        <w:rPr>
          <w:i/>
          <w:spacing w:val="-11"/>
        </w:rPr>
        <w:t> </w:t>
      </w:r>
      <w:r>
        <w:rPr>
          <w:i/>
        </w:rPr>
        <w:t>de</w:t>
      </w:r>
      <w:r>
        <w:rPr>
          <w:i/>
          <w:spacing w:val="-9"/>
        </w:rPr>
        <w:t> </w:t>
      </w:r>
      <w:r>
        <w:rPr>
          <w:i/>
        </w:rPr>
        <w:t>Víctimas</w:t>
      </w:r>
      <w:r>
        <w:rPr>
          <w:i/>
          <w:spacing w:val="-10"/>
        </w:rPr>
        <w:t> </w:t>
      </w:r>
      <w:r>
        <w:rPr>
          <w:i/>
        </w:rPr>
        <w:t>de</w:t>
      </w:r>
      <w:r>
        <w:rPr>
          <w:i/>
          <w:spacing w:val="-8"/>
        </w:rPr>
        <w:t> </w:t>
      </w:r>
      <w:r>
        <w:rPr>
          <w:i/>
        </w:rPr>
        <w:t>la</w:t>
      </w:r>
      <w:r>
        <w:rPr>
          <w:i/>
          <w:spacing w:val="-10"/>
        </w:rPr>
        <w:t> </w:t>
      </w:r>
      <w:r>
        <w:rPr>
          <w:i/>
        </w:rPr>
        <w:t>Corte</w:t>
      </w:r>
      <w:r>
        <w:rPr/>
        <w:t> </w:t>
      </w:r>
      <w:r>
        <w:rPr>
          <w:spacing w:val="-2"/>
        </w:rPr>
        <w:t>Interamericana</w:t>
      </w:r>
    </w:p>
    <w:p>
      <w:pPr>
        <w:pStyle w:val="BodyText"/>
        <w:spacing w:before="9"/>
        <w:rPr>
          <w:b/>
          <w:i/>
          <w:sz w:val="29"/>
        </w:rPr>
      </w:pPr>
    </w:p>
    <w:p>
      <w:pPr>
        <w:pStyle w:val="ListParagraph"/>
        <w:numPr>
          <w:ilvl w:val="0"/>
          <w:numId w:val="9"/>
        </w:numPr>
        <w:tabs>
          <w:tab w:pos="929" w:val="left" w:leader="none"/>
        </w:tabs>
        <w:spacing w:line="240" w:lineRule="auto" w:before="0" w:after="0"/>
        <w:ind w:left="362" w:right="363" w:firstLine="0"/>
        <w:jc w:val="both"/>
        <w:rPr>
          <w:sz w:val="20"/>
        </w:rPr>
      </w:pPr>
      <w:r>
        <w:rPr>
          <w:sz w:val="20"/>
        </w:rPr>
        <w:t>En</w:t>
      </w:r>
      <w:r>
        <w:rPr>
          <w:spacing w:val="-7"/>
          <w:sz w:val="20"/>
        </w:rPr>
        <w:t> </w:t>
      </w:r>
      <w:r>
        <w:rPr>
          <w:sz w:val="20"/>
        </w:rPr>
        <w:t>el</w:t>
      </w:r>
      <w:r>
        <w:rPr>
          <w:spacing w:val="-7"/>
          <w:sz w:val="20"/>
        </w:rPr>
        <w:t> </w:t>
      </w:r>
      <w:r>
        <w:rPr>
          <w:sz w:val="20"/>
        </w:rPr>
        <w:t>2008</w:t>
      </w:r>
      <w:r>
        <w:rPr>
          <w:spacing w:val="-4"/>
          <w:sz w:val="20"/>
        </w:rPr>
        <w:t> </w:t>
      </w:r>
      <w:r>
        <w:rPr>
          <w:sz w:val="20"/>
        </w:rPr>
        <w:t>la</w:t>
      </w:r>
      <w:r>
        <w:rPr>
          <w:spacing w:val="-7"/>
          <w:sz w:val="20"/>
        </w:rPr>
        <w:t> </w:t>
      </w:r>
      <w:r>
        <w:rPr>
          <w:sz w:val="20"/>
        </w:rPr>
        <w:t>Asamblea</w:t>
      </w:r>
      <w:r>
        <w:rPr>
          <w:spacing w:val="-2"/>
          <w:sz w:val="20"/>
        </w:rPr>
        <w:t> </w:t>
      </w:r>
      <w:r>
        <w:rPr>
          <w:sz w:val="20"/>
        </w:rPr>
        <w:t>General</w:t>
      </w:r>
      <w:r>
        <w:rPr>
          <w:spacing w:val="-5"/>
          <w:sz w:val="20"/>
        </w:rPr>
        <w:t> </w:t>
      </w:r>
      <w:r>
        <w:rPr>
          <w:sz w:val="20"/>
        </w:rPr>
        <w:t>de</w:t>
      </w:r>
      <w:r>
        <w:rPr>
          <w:spacing w:val="-7"/>
          <w:sz w:val="20"/>
        </w:rPr>
        <w:t> </w:t>
      </w:r>
      <w:r>
        <w:rPr>
          <w:sz w:val="20"/>
        </w:rPr>
        <w:t>la</w:t>
      </w:r>
      <w:r>
        <w:rPr>
          <w:spacing w:val="-5"/>
          <w:sz w:val="20"/>
        </w:rPr>
        <w:t> </w:t>
      </w:r>
      <w:r>
        <w:rPr>
          <w:sz w:val="20"/>
        </w:rPr>
        <w:t>Organización</w:t>
      </w:r>
      <w:r>
        <w:rPr>
          <w:spacing w:val="-7"/>
          <w:sz w:val="20"/>
        </w:rPr>
        <w:t> </w:t>
      </w:r>
      <w:r>
        <w:rPr>
          <w:sz w:val="20"/>
        </w:rPr>
        <w:t>de</w:t>
      </w:r>
      <w:r>
        <w:rPr>
          <w:spacing w:val="-7"/>
          <w:sz w:val="20"/>
        </w:rPr>
        <w:t> </w:t>
      </w:r>
      <w:r>
        <w:rPr>
          <w:sz w:val="20"/>
        </w:rPr>
        <w:t>Estados</w:t>
      </w:r>
      <w:r>
        <w:rPr>
          <w:spacing w:val="-7"/>
          <w:sz w:val="20"/>
        </w:rPr>
        <w:t> </w:t>
      </w:r>
      <w:r>
        <w:rPr>
          <w:sz w:val="20"/>
        </w:rPr>
        <w:t>Americanos</w:t>
      </w:r>
      <w:r>
        <w:rPr>
          <w:spacing w:val="-6"/>
          <w:sz w:val="20"/>
        </w:rPr>
        <w:t> </w:t>
      </w:r>
      <w:r>
        <w:rPr>
          <w:sz w:val="20"/>
        </w:rPr>
        <w:t>creó</w:t>
      </w:r>
      <w:r>
        <w:rPr>
          <w:spacing w:val="-6"/>
          <w:sz w:val="20"/>
        </w:rPr>
        <w:t> </w:t>
      </w:r>
      <w:r>
        <w:rPr>
          <w:sz w:val="20"/>
        </w:rPr>
        <w:t>el Fondo de Asistencia Legal del Sistema Interamericano de Derechos Humanos, con el “objeto</w:t>
      </w:r>
      <w:r>
        <w:rPr>
          <w:spacing w:val="-3"/>
          <w:sz w:val="20"/>
        </w:rPr>
        <w:t> </w:t>
      </w:r>
      <w:r>
        <w:rPr>
          <w:sz w:val="20"/>
        </w:rPr>
        <w:t>[de]</w:t>
      </w:r>
      <w:r>
        <w:rPr>
          <w:spacing w:val="-1"/>
          <w:sz w:val="20"/>
        </w:rPr>
        <w:t> </w:t>
      </w:r>
      <w:r>
        <w:rPr>
          <w:sz w:val="20"/>
        </w:rPr>
        <w:t>facilitar</w:t>
      </w:r>
      <w:r>
        <w:rPr>
          <w:spacing w:val="-2"/>
          <w:sz w:val="20"/>
        </w:rPr>
        <w:t> </w:t>
      </w:r>
      <w:r>
        <w:rPr>
          <w:sz w:val="20"/>
        </w:rPr>
        <w:t>acceso</w:t>
      </w:r>
      <w:r>
        <w:rPr>
          <w:spacing w:val="-3"/>
          <w:sz w:val="20"/>
        </w:rPr>
        <w:t> </w:t>
      </w:r>
      <w:r>
        <w:rPr>
          <w:sz w:val="20"/>
        </w:rPr>
        <w:t>al</w:t>
      </w:r>
      <w:r>
        <w:rPr>
          <w:spacing w:val="-1"/>
          <w:sz w:val="20"/>
        </w:rPr>
        <w:t> </w:t>
      </w:r>
      <w:r>
        <w:rPr>
          <w:sz w:val="20"/>
        </w:rPr>
        <w:t>sistema</w:t>
      </w:r>
      <w:r>
        <w:rPr>
          <w:spacing w:val="-2"/>
          <w:sz w:val="20"/>
        </w:rPr>
        <w:t> </w:t>
      </w:r>
      <w:r>
        <w:rPr>
          <w:sz w:val="20"/>
        </w:rPr>
        <w:t>interamericano</w:t>
      </w:r>
      <w:r>
        <w:rPr>
          <w:spacing w:val="-3"/>
          <w:sz w:val="20"/>
        </w:rPr>
        <w:t> </w:t>
      </w:r>
      <w:r>
        <w:rPr>
          <w:sz w:val="20"/>
        </w:rPr>
        <w:t>de</w:t>
      </w:r>
      <w:r>
        <w:rPr>
          <w:spacing w:val="-3"/>
          <w:sz w:val="20"/>
        </w:rPr>
        <w:t> </w:t>
      </w:r>
      <w:r>
        <w:rPr>
          <w:sz w:val="20"/>
        </w:rPr>
        <w:t>derechos</w:t>
      </w:r>
      <w:r>
        <w:rPr>
          <w:spacing w:val="-2"/>
          <w:sz w:val="20"/>
        </w:rPr>
        <w:t> </w:t>
      </w:r>
      <w:r>
        <w:rPr>
          <w:sz w:val="20"/>
        </w:rPr>
        <w:t>humanos</w:t>
      </w:r>
      <w:r>
        <w:rPr>
          <w:spacing w:val="-2"/>
          <w:sz w:val="20"/>
        </w:rPr>
        <w:t> </w:t>
      </w:r>
      <w:r>
        <w:rPr>
          <w:sz w:val="20"/>
        </w:rPr>
        <w:t>a</w:t>
      </w:r>
      <w:r>
        <w:rPr>
          <w:spacing w:val="-2"/>
          <w:sz w:val="20"/>
        </w:rPr>
        <w:t> </w:t>
      </w:r>
      <w:r>
        <w:rPr>
          <w:sz w:val="20"/>
        </w:rPr>
        <w:t>aquellas personas que actualmente no tienen los recursos necesarios para llevar su caso al </w:t>
      </w:r>
      <w:r>
        <w:rPr>
          <w:spacing w:val="-2"/>
          <w:sz w:val="20"/>
        </w:rPr>
        <w:t>sistema”</w:t>
      </w:r>
      <w:r>
        <w:rPr>
          <w:spacing w:val="-2"/>
          <w:position w:val="7"/>
          <w:sz w:val="13"/>
        </w:rPr>
        <w:t>272</w:t>
      </w:r>
      <w:r>
        <w:rPr>
          <w:spacing w:val="-2"/>
          <w:sz w:val="20"/>
        </w:rPr>
        <w:t>.</w:t>
      </w:r>
    </w:p>
    <w:p>
      <w:pPr>
        <w:pStyle w:val="BodyText"/>
        <w:spacing w:before="10"/>
        <w:rPr>
          <w:sz w:val="19"/>
        </w:rPr>
      </w:pPr>
    </w:p>
    <w:p>
      <w:pPr>
        <w:pStyle w:val="ListParagraph"/>
        <w:numPr>
          <w:ilvl w:val="0"/>
          <w:numId w:val="9"/>
        </w:numPr>
        <w:tabs>
          <w:tab w:pos="929" w:val="left" w:leader="none"/>
        </w:tabs>
        <w:spacing w:line="240" w:lineRule="auto" w:before="0" w:after="0"/>
        <w:ind w:left="362" w:right="359" w:firstLine="0"/>
        <w:jc w:val="both"/>
        <w:rPr>
          <w:sz w:val="20"/>
        </w:rPr>
      </w:pPr>
      <w:r>
        <w:rPr>
          <w:sz w:val="20"/>
        </w:rPr>
        <w:t>Mediante nota de Secretaría de la Corte de 28 de julio de 2023 se remitió un informe</w:t>
      </w:r>
      <w:r>
        <w:rPr>
          <w:spacing w:val="-17"/>
          <w:sz w:val="20"/>
        </w:rPr>
        <w:t> </w:t>
      </w:r>
      <w:r>
        <w:rPr>
          <w:sz w:val="20"/>
        </w:rPr>
        <w:t>al</w:t>
      </w:r>
      <w:r>
        <w:rPr>
          <w:spacing w:val="-13"/>
          <w:sz w:val="20"/>
        </w:rPr>
        <w:t> </w:t>
      </w:r>
      <w:r>
        <w:rPr>
          <w:sz w:val="20"/>
        </w:rPr>
        <w:t>Estado</w:t>
      </w:r>
      <w:r>
        <w:rPr>
          <w:spacing w:val="-15"/>
          <w:sz w:val="20"/>
        </w:rPr>
        <w:t> </w:t>
      </w:r>
      <w:r>
        <w:rPr>
          <w:sz w:val="20"/>
        </w:rPr>
        <w:t>sobre</w:t>
      </w:r>
      <w:r>
        <w:rPr>
          <w:spacing w:val="-15"/>
          <w:sz w:val="20"/>
        </w:rPr>
        <w:t> </w:t>
      </w:r>
      <w:r>
        <w:rPr>
          <w:sz w:val="20"/>
        </w:rPr>
        <w:t>las</w:t>
      </w:r>
      <w:r>
        <w:rPr>
          <w:spacing w:val="-14"/>
          <w:sz w:val="20"/>
        </w:rPr>
        <w:t> </w:t>
      </w:r>
      <w:r>
        <w:rPr>
          <w:sz w:val="20"/>
        </w:rPr>
        <w:t>erogaciones</w:t>
      </w:r>
      <w:r>
        <w:rPr>
          <w:spacing w:val="-12"/>
          <w:sz w:val="20"/>
        </w:rPr>
        <w:t> </w:t>
      </w:r>
      <w:r>
        <w:rPr>
          <w:sz w:val="20"/>
        </w:rPr>
        <w:t>efectuadas</w:t>
      </w:r>
      <w:r>
        <w:rPr>
          <w:spacing w:val="-14"/>
          <w:sz w:val="20"/>
        </w:rPr>
        <w:t> </w:t>
      </w:r>
      <w:r>
        <w:rPr>
          <w:sz w:val="20"/>
        </w:rPr>
        <w:t>en</w:t>
      </w:r>
      <w:r>
        <w:rPr>
          <w:spacing w:val="-15"/>
          <w:sz w:val="20"/>
        </w:rPr>
        <w:t> </w:t>
      </w:r>
      <w:r>
        <w:rPr>
          <w:sz w:val="20"/>
        </w:rPr>
        <w:t>aplicación</w:t>
      </w:r>
      <w:r>
        <w:rPr>
          <w:spacing w:val="-15"/>
          <w:sz w:val="20"/>
        </w:rPr>
        <w:t> </w:t>
      </w:r>
      <w:r>
        <w:rPr>
          <w:sz w:val="20"/>
        </w:rPr>
        <w:t>del</w:t>
      </w:r>
      <w:r>
        <w:rPr>
          <w:spacing w:val="-16"/>
          <w:sz w:val="20"/>
        </w:rPr>
        <w:t> </w:t>
      </w:r>
      <w:r>
        <w:rPr>
          <w:sz w:val="20"/>
        </w:rPr>
        <w:t>Fondo</w:t>
      </w:r>
      <w:r>
        <w:rPr>
          <w:spacing w:val="-17"/>
          <w:sz w:val="20"/>
        </w:rPr>
        <w:t> </w:t>
      </w:r>
      <w:r>
        <w:rPr>
          <w:sz w:val="20"/>
        </w:rPr>
        <w:t>de</w:t>
      </w:r>
      <w:r>
        <w:rPr>
          <w:spacing w:val="-15"/>
          <w:sz w:val="20"/>
        </w:rPr>
        <w:t> </w:t>
      </w:r>
      <w:r>
        <w:rPr>
          <w:sz w:val="20"/>
        </w:rPr>
        <w:t>Asistencia Legal de Víctimas en el presente caso, las cuales ascendieron a la suma de USD$ 4.522,90 (cuatro mil quinientos veintidós dólares con noventa centavos de los Estados Unidos de América) y, según lo dispuesto en el artículo 5 del Reglamento de la Corte sobre el Funcionamiento del referido Fondo, se otorgó un plazo para que Venezuela presentara</w:t>
      </w:r>
      <w:r>
        <w:rPr>
          <w:spacing w:val="-3"/>
          <w:sz w:val="20"/>
        </w:rPr>
        <w:t> </w:t>
      </w:r>
      <w:r>
        <w:rPr>
          <w:sz w:val="20"/>
        </w:rPr>
        <w:t>las</w:t>
      </w:r>
      <w:r>
        <w:rPr>
          <w:spacing w:val="-4"/>
          <w:sz w:val="20"/>
        </w:rPr>
        <w:t> </w:t>
      </w:r>
      <w:r>
        <w:rPr>
          <w:sz w:val="20"/>
        </w:rPr>
        <w:t>observaciones</w:t>
      </w:r>
      <w:r>
        <w:rPr>
          <w:spacing w:val="-4"/>
          <w:sz w:val="20"/>
        </w:rPr>
        <w:t> </w:t>
      </w:r>
      <w:r>
        <w:rPr>
          <w:sz w:val="20"/>
        </w:rPr>
        <w:t>que</w:t>
      </w:r>
      <w:r>
        <w:rPr>
          <w:spacing w:val="-5"/>
          <w:sz w:val="20"/>
        </w:rPr>
        <w:t> </w:t>
      </w:r>
      <w:r>
        <w:rPr>
          <w:sz w:val="20"/>
        </w:rPr>
        <w:t>estimara</w:t>
      </w:r>
      <w:r>
        <w:rPr>
          <w:spacing w:val="-6"/>
          <w:sz w:val="20"/>
        </w:rPr>
        <w:t> </w:t>
      </w:r>
      <w:r>
        <w:rPr>
          <w:sz w:val="20"/>
        </w:rPr>
        <w:t>pertinentes.</w:t>
      </w:r>
      <w:r>
        <w:rPr>
          <w:spacing w:val="-1"/>
          <w:sz w:val="20"/>
        </w:rPr>
        <w:t> </w:t>
      </w:r>
      <w:r>
        <w:rPr>
          <w:sz w:val="20"/>
        </w:rPr>
        <w:t>Venezuela</w:t>
      </w:r>
      <w:r>
        <w:rPr>
          <w:spacing w:val="-6"/>
          <w:sz w:val="20"/>
        </w:rPr>
        <w:t> </w:t>
      </w:r>
      <w:r>
        <w:rPr>
          <w:sz w:val="20"/>
        </w:rPr>
        <w:t>no</w:t>
      </w:r>
      <w:r>
        <w:rPr>
          <w:spacing w:val="-4"/>
          <w:sz w:val="20"/>
        </w:rPr>
        <w:t> </w:t>
      </w:r>
      <w:r>
        <w:rPr>
          <w:sz w:val="20"/>
        </w:rPr>
        <w:t>presentó</w:t>
      </w:r>
      <w:r>
        <w:rPr>
          <w:spacing w:val="-7"/>
          <w:sz w:val="20"/>
        </w:rPr>
        <w:t> </w:t>
      </w:r>
      <w:r>
        <w:rPr>
          <w:sz w:val="20"/>
        </w:rPr>
        <w:t>ninguna observación al respecto.</w:t>
      </w:r>
    </w:p>
    <w:p>
      <w:pPr>
        <w:pStyle w:val="BodyText"/>
        <w:spacing w:before="2"/>
      </w:pPr>
    </w:p>
    <w:p>
      <w:pPr>
        <w:pStyle w:val="ListParagraph"/>
        <w:numPr>
          <w:ilvl w:val="0"/>
          <w:numId w:val="9"/>
        </w:numPr>
        <w:tabs>
          <w:tab w:pos="929" w:val="left" w:leader="none"/>
        </w:tabs>
        <w:spacing w:line="240" w:lineRule="auto" w:before="0" w:after="0"/>
        <w:ind w:left="362" w:right="360" w:firstLine="0"/>
        <w:jc w:val="both"/>
        <w:rPr>
          <w:sz w:val="20"/>
        </w:rPr>
      </w:pPr>
      <w:r>
        <w:rPr>
          <w:sz w:val="20"/>
        </w:rPr>
        <w:t>La Corte considera que, a la luz de lo estipulado en el artículo 5 del Reglamento del Fondo, en razón de las violaciones declaradas en la presente Sentencia y que se cumplió</w:t>
      </w:r>
      <w:r>
        <w:rPr>
          <w:spacing w:val="-12"/>
          <w:sz w:val="20"/>
        </w:rPr>
        <w:t> </w:t>
      </w:r>
      <w:r>
        <w:rPr>
          <w:sz w:val="20"/>
        </w:rPr>
        <w:t>con</w:t>
      </w:r>
      <w:r>
        <w:rPr>
          <w:spacing w:val="-10"/>
          <w:sz w:val="20"/>
        </w:rPr>
        <w:t> </w:t>
      </w:r>
      <w:r>
        <w:rPr>
          <w:sz w:val="20"/>
        </w:rPr>
        <w:t>los</w:t>
      </w:r>
      <w:r>
        <w:rPr>
          <w:spacing w:val="-10"/>
          <w:sz w:val="20"/>
        </w:rPr>
        <w:t> </w:t>
      </w:r>
      <w:r>
        <w:rPr>
          <w:sz w:val="20"/>
        </w:rPr>
        <w:t>requisitos</w:t>
      </w:r>
      <w:r>
        <w:rPr>
          <w:spacing w:val="-12"/>
          <w:sz w:val="20"/>
        </w:rPr>
        <w:t> </w:t>
      </w:r>
      <w:r>
        <w:rPr>
          <w:sz w:val="20"/>
        </w:rPr>
        <w:t>para</w:t>
      </w:r>
      <w:r>
        <w:rPr>
          <w:spacing w:val="-9"/>
          <w:sz w:val="20"/>
        </w:rPr>
        <w:t> </w:t>
      </w:r>
      <w:r>
        <w:rPr>
          <w:sz w:val="20"/>
        </w:rPr>
        <w:t>acogerse</w:t>
      </w:r>
      <w:r>
        <w:rPr>
          <w:spacing w:val="-13"/>
          <w:sz w:val="20"/>
        </w:rPr>
        <w:t> </w:t>
      </w:r>
      <w:r>
        <w:rPr>
          <w:sz w:val="20"/>
        </w:rPr>
        <w:t>al</w:t>
      </w:r>
      <w:r>
        <w:rPr>
          <w:spacing w:val="-8"/>
          <w:sz w:val="20"/>
        </w:rPr>
        <w:t> </w:t>
      </w:r>
      <w:r>
        <w:rPr>
          <w:sz w:val="20"/>
        </w:rPr>
        <w:t>Fondo,</w:t>
      </w:r>
      <w:r>
        <w:rPr>
          <w:spacing w:val="-12"/>
          <w:sz w:val="20"/>
        </w:rPr>
        <w:t> </w:t>
      </w:r>
      <w:r>
        <w:rPr>
          <w:sz w:val="20"/>
        </w:rPr>
        <w:t>la</w:t>
      </w:r>
      <w:r>
        <w:rPr>
          <w:spacing w:val="-9"/>
          <w:sz w:val="20"/>
        </w:rPr>
        <w:t> </w:t>
      </w:r>
      <w:r>
        <w:rPr>
          <w:sz w:val="20"/>
        </w:rPr>
        <w:t>Corte</w:t>
      </w:r>
      <w:r>
        <w:rPr>
          <w:spacing w:val="-8"/>
          <w:sz w:val="20"/>
        </w:rPr>
        <w:t> </w:t>
      </w:r>
      <w:r>
        <w:rPr>
          <w:sz w:val="20"/>
        </w:rPr>
        <w:t>ordena</w:t>
      </w:r>
      <w:r>
        <w:rPr>
          <w:spacing w:val="-11"/>
          <w:sz w:val="20"/>
        </w:rPr>
        <w:t> </w:t>
      </w:r>
      <w:r>
        <w:rPr>
          <w:sz w:val="20"/>
        </w:rPr>
        <w:t>al</w:t>
      </w:r>
      <w:r>
        <w:rPr>
          <w:spacing w:val="-11"/>
          <w:sz w:val="20"/>
        </w:rPr>
        <w:t> </w:t>
      </w:r>
      <w:r>
        <w:rPr>
          <w:sz w:val="20"/>
        </w:rPr>
        <w:t>Estado</w:t>
      </w:r>
      <w:r>
        <w:rPr>
          <w:spacing w:val="-10"/>
          <w:sz w:val="20"/>
        </w:rPr>
        <w:t> </w:t>
      </w:r>
      <w:r>
        <w:rPr>
          <w:sz w:val="20"/>
        </w:rPr>
        <w:t>el</w:t>
      </w:r>
      <w:r>
        <w:rPr>
          <w:spacing w:val="-9"/>
          <w:sz w:val="20"/>
        </w:rPr>
        <w:t> </w:t>
      </w:r>
      <w:r>
        <w:rPr>
          <w:sz w:val="20"/>
        </w:rPr>
        <w:t>reintegro a</w:t>
      </w:r>
      <w:r>
        <w:rPr>
          <w:spacing w:val="-7"/>
          <w:sz w:val="20"/>
        </w:rPr>
        <w:t> </w:t>
      </w:r>
      <w:r>
        <w:rPr>
          <w:sz w:val="20"/>
        </w:rPr>
        <w:t>dicho</w:t>
      </w:r>
      <w:r>
        <w:rPr>
          <w:spacing w:val="-8"/>
          <w:sz w:val="20"/>
        </w:rPr>
        <w:t> </w:t>
      </w:r>
      <w:r>
        <w:rPr>
          <w:sz w:val="20"/>
        </w:rPr>
        <w:t>Fondo</w:t>
      </w:r>
      <w:r>
        <w:rPr>
          <w:spacing w:val="-6"/>
          <w:sz w:val="20"/>
        </w:rPr>
        <w:t> </w:t>
      </w:r>
      <w:r>
        <w:rPr>
          <w:sz w:val="20"/>
        </w:rPr>
        <w:t>de</w:t>
      </w:r>
      <w:r>
        <w:rPr>
          <w:spacing w:val="-7"/>
          <w:sz w:val="20"/>
        </w:rPr>
        <w:t> </w:t>
      </w:r>
      <w:r>
        <w:rPr>
          <w:sz w:val="20"/>
        </w:rPr>
        <w:t>la</w:t>
      </w:r>
      <w:r>
        <w:rPr>
          <w:spacing w:val="-7"/>
          <w:sz w:val="20"/>
        </w:rPr>
        <w:t> </w:t>
      </w:r>
      <w:r>
        <w:rPr>
          <w:sz w:val="20"/>
        </w:rPr>
        <w:t>cantidad</w:t>
      </w:r>
      <w:r>
        <w:rPr>
          <w:spacing w:val="-7"/>
          <w:sz w:val="20"/>
        </w:rPr>
        <w:t> </w:t>
      </w:r>
      <w:r>
        <w:rPr>
          <w:sz w:val="20"/>
        </w:rPr>
        <w:t>de</w:t>
      </w:r>
      <w:r>
        <w:rPr>
          <w:spacing w:val="-5"/>
          <w:sz w:val="20"/>
        </w:rPr>
        <w:t> </w:t>
      </w:r>
      <w:r>
        <w:rPr>
          <w:sz w:val="20"/>
        </w:rPr>
        <w:t>USD$</w:t>
      </w:r>
      <w:r>
        <w:rPr>
          <w:spacing w:val="-4"/>
          <w:sz w:val="20"/>
        </w:rPr>
        <w:t> </w:t>
      </w:r>
      <w:r>
        <w:rPr>
          <w:sz w:val="20"/>
        </w:rPr>
        <w:t>4.522,90</w:t>
      </w:r>
      <w:r>
        <w:rPr>
          <w:spacing w:val="-1"/>
          <w:sz w:val="20"/>
        </w:rPr>
        <w:t> </w:t>
      </w:r>
      <w:r>
        <w:rPr>
          <w:sz w:val="20"/>
        </w:rPr>
        <w:t>(cuatro</w:t>
      </w:r>
      <w:r>
        <w:rPr>
          <w:spacing w:val="-6"/>
          <w:sz w:val="20"/>
        </w:rPr>
        <w:t> </w:t>
      </w:r>
      <w:r>
        <w:rPr>
          <w:sz w:val="20"/>
        </w:rPr>
        <w:t>mil</w:t>
      </w:r>
      <w:r>
        <w:rPr>
          <w:spacing w:val="-7"/>
          <w:sz w:val="20"/>
        </w:rPr>
        <w:t> </w:t>
      </w:r>
      <w:r>
        <w:rPr>
          <w:sz w:val="20"/>
        </w:rPr>
        <w:t>quinientos</w:t>
      </w:r>
      <w:r>
        <w:rPr>
          <w:spacing w:val="-6"/>
          <w:sz w:val="20"/>
        </w:rPr>
        <w:t> </w:t>
      </w:r>
      <w:r>
        <w:rPr>
          <w:sz w:val="20"/>
        </w:rPr>
        <w:t>veintidós</w:t>
      </w:r>
      <w:r>
        <w:rPr>
          <w:spacing w:val="-8"/>
          <w:sz w:val="20"/>
        </w:rPr>
        <w:t> </w:t>
      </w:r>
      <w:r>
        <w:rPr>
          <w:sz w:val="20"/>
        </w:rPr>
        <w:t>dólares con noventa centavos de los Estados Unidos de América) por concepto de los gastos necesarios</w:t>
      </w:r>
      <w:r>
        <w:rPr>
          <w:spacing w:val="-3"/>
          <w:sz w:val="20"/>
        </w:rPr>
        <w:t> </w:t>
      </w:r>
      <w:r>
        <w:rPr>
          <w:sz w:val="20"/>
        </w:rPr>
        <w:t>realizados.</w:t>
      </w:r>
      <w:r>
        <w:rPr>
          <w:spacing w:val="-3"/>
          <w:sz w:val="20"/>
        </w:rPr>
        <w:t> </w:t>
      </w:r>
      <w:r>
        <w:rPr>
          <w:sz w:val="20"/>
        </w:rPr>
        <w:t>Dicha</w:t>
      </w:r>
      <w:r>
        <w:rPr>
          <w:spacing w:val="-4"/>
          <w:sz w:val="20"/>
        </w:rPr>
        <w:t> </w:t>
      </w:r>
      <w:r>
        <w:rPr>
          <w:sz w:val="20"/>
        </w:rPr>
        <w:t>cantidad</w:t>
      </w:r>
      <w:r>
        <w:rPr>
          <w:spacing w:val="-4"/>
          <w:sz w:val="20"/>
        </w:rPr>
        <w:t> </w:t>
      </w:r>
      <w:r>
        <w:rPr>
          <w:sz w:val="20"/>
        </w:rPr>
        <w:t>deberá</w:t>
      </w:r>
      <w:r>
        <w:rPr>
          <w:spacing w:val="-5"/>
          <w:sz w:val="20"/>
        </w:rPr>
        <w:t> </w:t>
      </w:r>
      <w:r>
        <w:rPr>
          <w:sz w:val="20"/>
        </w:rPr>
        <w:t>ser</w:t>
      </w:r>
      <w:r>
        <w:rPr>
          <w:spacing w:val="-6"/>
          <w:sz w:val="20"/>
        </w:rPr>
        <w:t> </w:t>
      </w:r>
      <w:r>
        <w:rPr>
          <w:sz w:val="20"/>
        </w:rPr>
        <w:t>reintegrada</w:t>
      </w:r>
      <w:r>
        <w:rPr>
          <w:spacing w:val="-3"/>
          <w:sz w:val="20"/>
        </w:rPr>
        <w:t> </w:t>
      </w:r>
      <w:r>
        <w:rPr>
          <w:sz w:val="20"/>
        </w:rPr>
        <w:t>en</w:t>
      </w:r>
      <w:r>
        <w:rPr>
          <w:spacing w:val="-2"/>
          <w:sz w:val="20"/>
        </w:rPr>
        <w:t> </w:t>
      </w:r>
      <w:r>
        <w:rPr>
          <w:sz w:val="20"/>
        </w:rPr>
        <w:t>el</w:t>
      </w:r>
      <w:r>
        <w:rPr>
          <w:spacing w:val="-4"/>
          <w:sz w:val="20"/>
        </w:rPr>
        <w:t> </w:t>
      </w:r>
      <w:r>
        <w:rPr>
          <w:sz w:val="20"/>
        </w:rPr>
        <w:t>plazo</w:t>
      </w:r>
      <w:r>
        <w:rPr>
          <w:spacing w:val="-6"/>
          <w:sz w:val="20"/>
        </w:rPr>
        <w:t> </w:t>
      </w:r>
      <w:r>
        <w:rPr>
          <w:sz w:val="20"/>
        </w:rPr>
        <w:t>de</w:t>
      </w:r>
      <w:r>
        <w:rPr>
          <w:spacing w:val="-4"/>
          <w:sz w:val="20"/>
        </w:rPr>
        <w:t> </w:t>
      </w:r>
      <w:r>
        <w:rPr>
          <w:sz w:val="20"/>
        </w:rPr>
        <w:t>seis</w:t>
      </w:r>
      <w:r>
        <w:rPr>
          <w:spacing w:val="-6"/>
          <w:sz w:val="20"/>
        </w:rPr>
        <w:t> </w:t>
      </w:r>
      <w:r>
        <w:rPr>
          <w:sz w:val="20"/>
        </w:rPr>
        <w:t>meses, contados a partir de la notificación del presente fallo.</w:t>
      </w:r>
    </w:p>
    <w:p>
      <w:pPr>
        <w:pStyle w:val="BodyText"/>
        <w:spacing w:before="7"/>
        <w:rPr>
          <w:sz w:val="29"/>
        </w:rPr>
      </w:pPr>
    </w:p>
    <w:p>
      <w:pPr>
        <w:pStyle w:val="Heading3"/>
        <w:numPr>
          <w:ilvl w:val="0"/>
          <w:numId w:val="20"/>
        </w:numPr>
        <w:tabs>
          <w:tab w:pos="722" w:val="left" w:leader="none"/>
        </w:tabs>
        <w:spacing w:line="240" w:lineRule="auto" w:before="1" w:after="0"/>
        <w:ind w:left="722" w:right="0" w:hanging="360"/>
        <w:jc w:val="both"/>
        <w:rPr>
          <w:i/>
        </w:rPr>
      </w:pPr>
      <w:bookmarkStart w:name="_bookmark53" w:id="55"/>
      <w:bookmarkEnd w:id="55"/>
      <w:r>
        <w:rPr>
          <w:i/>
        </w:rPr>
        <w:t>Mod</w:t>
      </w:r>
      <w:r>
        <w:rPr>
          <w:i/>
        </w:rPr>
        <w:t>alidad</w:t>
      </w:r>
      <w:r>
        <w:rPr>
          <w:i/>
          <w:spacing w:val="-8"/>
        </w:rPr>
        <w:t> </w:t>
      </w:r>
      <w:r>
        <w:rPr>
          <w:i/>
        </w:rPr>
        <w:t>de</w:t>
      </w:r>
      <w:r>
        <w:rPr>
          <w:i/>
          <w:spacing w:val="-8"/>
        </w:rPr>
        <w:t> </w:t>
      </w:r>
      <w:r>
        <w:rPr>
          <w:i/>
        </w:rPr>
        <w:t>cumplimiento</w:t>
      </w:r>
      <w:r>
        <w:rPr>
          <w:i/>
          <w:spacing w:val="-7"/>
        </w:rPr>
        <w:t> </w:t>
      </w:r>
      <w:r>
        <w:rPr>
          <w:i/>
        </w:rPr>
        <w:t>de</w:t>
      </w:r>
      <w:r>
        <w:rPr>
          <w:i/>
          <w:spacing w:val="-8"/>
        </w:rPr>
        <w:t> </w:t>
      </w:r>
      <w:r>
        <w:rPr>
          <w:i/>
        </w:rPr>
        <w:t>los</w:t>
      </w:r>
      <w:r>
        <w:rPr>
          <w:i/>
          <w:spacing w:val="-8"/>
        </w:rPr>
        <w:t> </w:t>
      </w:r>
      <w:r>
        <w:rPr>
          <w:i/>
        </w:rPr>
        <w:t>pagos</w:t>
      </w:r>
      <w:r>
        <w:rPr>
          <w:i/>
          <w:spacing w:val="-6"/>
        </w:rPr>
        <w:t> </w:t>
      </w:r>
      <w:r>
        <w:rPr>
          <w:i/>
          <w:spacing w:val="-2"/>
        </w:rPr>
        <w:t>ordenados</w:t>
      </w:r>
    </w:p>
    <w:p>
      <w:pPr>
        <w:pStyle w:val="BodyText"/>
        <w:spacing w:before="10"/>
        <w:rPr>
          <w:b/>
          <w:i/>
          <w:sz w:val="19"/>
        </w:rPr>
      </w:pPr>
    </w:p>
    <w:p>
      <w:pPr>
        <w:pStyle w:val="ListParagraph"/>
        <w:numPr>
          <w:ilvl w:val="0"/>
          <w:numId w:val="9"/>
        </w:numPr>
        <w:tabs>
          <w:tab w:pos="929" w:val="left" w:leader="none"/>
        </w:tabs>
        <w:spacing w:line="242" w:lineRule="auto" w:before="0" w:after="0"/>
        <w:ind w:left="362" w:right="358" w:firstLine="0"/>
        <w:jc w:val="both"/>
        <w:rPr>
          <w:sz w:val="20"/>
        </w:rPr>
      </w:pPr>
      <w:r>
        <w:rPr>
          <w:sz w:val="20"/>
        </w:rPr>
        <w:t>El Estado deberá efectuar el pago de la indemnización por concepto de rehabilitación,</w:t>
      </w:r>
      <w:r>
        <w:rPr>
          <w:spacing w:val="9"/>
          <w:sz w:val="20"/>
        </w:rPr>
        <w:t> </w:t>
      </w:r>
      <w:r>
        <w:rPr>
          <w:sz w:val="20"/>
        </w:rPr>
        <w:t>daño</w:t>
      </w:r>
      <w:r>
        <w:rPr>
          <w:spacing w:val="6"/>
          <w:sz w:val="20"/>
        </w:rPr>
        <w:t> </w:t>
      </w:r>
      <w:r>
        <w:rPr>
          <w:sz w:val="20"/>
        </w:rPr>
        <w:t>material,</w:t>
      </w:r>
      <w:r>
        <w:rPr>
          <w:spacing w:val="7"/>
          <w:sz w:val="20"/>
        </w:rPr>
        <w:t> </w:t>
      </w:r>
      <w:r>
        <w:rPr>
          <w:sz w:val="20"/>
        </w:rPr>
        <w:t>inmaterial</w:t>
      </w:r>
      <w:r>
        <w:rPr>
          <w:spacing w:val="10"/>
          <w:sz w:val="20"/>
        </w:rPr>
        <w:t> </w:t>
      </w:r>
      <w:r>
        <w:rPr>
          <w:sz w:val="20"/>
        </w:rPr>
        <w:t>y</w:t>
      </w:r>
      <w:r>
        <w:rPr>
          <w:spacing w:val="7"/>
          <w:sz w:val="20"/>
        </w:rPr>
        <w:t> </w:t>
      </w:r>
      <w:r>
        <w:rPr>
          <w:sz w:val="20"/>
        </w:rPr>
        <w:t>el</w:t>
      </w:r>
      <w:r>
        <w:rPr>
          <w:spacing w:val="10"/>
          <w:sz w:val="20"/>
        </w:rPr>
        <w:t> </w:t>
      </w:r>
      <w:r>
        <w:rPr>
          <w:sz w:val="20"/>
        </w:rPr>
        <w:t>reintegro</w:t>
      </w:r>
      <w:r>
        <w:rPr>
          <w:spacing w:val="6"/>
          <w:sz w:val="20"/>
        </w:rPr>
        <w:t> </w:t>
      </w:r>
      <w:r>
        <w:rPr>
          <w:sz w:val="20"/>
        </w:rPr>
        <w:t>de</w:t>
      </w:r>
      <w:r>
        <w:rPr>
          <w:spacing w:val="8"/>
          <w:sz w:val="20"/>
        </w:rPr>
        <w:t> </w:t>
      </w:r>
      <w:r>
        <w:rPr>
          <w:sz w:val="20"/>
        </w:rPr>
        <w:t>costas</w:t>
      </w:r>
      <w:r>
        <w:rPr>
          <w:spacing w:val="9"/>
          <w:sz w:val="20"/>
        </w:rPr>
        <w:t> </w:t>
      </w:r>
      <w:r>
        <w:rPr>
          <w:sz w:val="20"/>
        </w:rPr>
        <w:t>y</w:t>
      </w:r>
      <w:r>
        <w:rPr>
          <w:spacing w:val="7"/>
          <w:sz w:val="20"/>
        </w:rPr>
        <w:t> </w:t>
      </w:r>
      <w:r>
        <w:rPr>
          <w:sz w:val="20"/>
        </w:rPr>
        <w:t>gastos</w:t>
      </w:r>
      <w:r>
        <w:rPr>
          <w:spacing w:val="16"/>
          <w:sz w:val="20"/>
        </w:rPr>
        <w:t> </w:t>
      </w:r>
      <w:r>
        <w:rPr>
          <w:spacing w:val="-2"/>
          <w:sz w:val="20"/>
        </w:rPr>
        <w:t>establecidos</w:t>
      </w:r>
    </w:p>
    <w:p>
      <w:pPr>
        <w:pStyle w:val="BodyText"/>
        <w:spacing w:before="5"/>
        <w:rPr>
          <w:sz w:val="25"/>
        </w:rPr>
      </w:pPr>
      <w:r>
        <w:rPr/>
        <w:pict>
          <v:rect style="position:absolute;margin-left:85.103996pt;margin-top:16.651524pt;width:144.020pt;height:.599980pt;mso-position-horizontal-relative:page;mso-position-vertical-relative:paragraph;z-index:-15700480;mso-wrap-distance-left:0;mso-wrap-distance-right:0" id="docshape57" filled="true" fillcolor="#000000" stroked="false">
            <v:fill type="solid"/>
            <w10:wrap type="topAndBottom"/>
          </v:rect>
        </w:pict>
      </w:r>
    </w:p>
    <w:p>
      <w:pPr>
        <w:spacing w:before="98"/>
        <w:ind w:left="362" w:right="351" w:firstLine="0"/>
        <w:jc w:val="both"/>
        <w:rPr>
          <w:sz w:val="16"/>
        </w:rPr>
      </w:pPr>
      <w:r>
        <w:rPr>
          <w:sz w:val="16"/>
          <w:vertAlign w:val="superscript"/>
        </w:rPr>
        <w:t>272</w:t>
      </w:r>
      <w:r>
        <w:rPr>
          <w:spacing w:val="80"/>
          <w:w w:val="150"/>
          <w:sz w:val="16"/>
          <w:vertAlign w:val="baseline"/>
        </w:rPr>
        <w:t> </w:t>
      </w:r>
      <w:r>
        <w:rPr>
          <w:sz w:val="16"/>
          <w:vertAlign w:val="baseline"/>
        </w:rPr>
        <w:t>AG/RES. 2426 (XXXVIII-O/08), Resolución adoptada por la Asamblea General de la OEA durante la celebración</w:t>
      </w:r>
      <w:r>
        <w:rPr>
          <w:spacing w:val="-1"/>
          <w:sz w:val="16"/>
          <w:vertAlign w:val="baseline"/>
        </w:rPr>
        <w:t> </w:t>
      </w:r>
      <w:r>
        <w:rPr>
          <w:sz w:val="16"/>
          <w:vertAlign w:val="baseline"/>
        </w:rPr>
        <w:t>del XXXVIII</w:t>
      </w:r>
      <w:r>
        <w:rPr>
          <w:spacing w:val="-1"/>
          <w:sz w:val="16"/>
          <w:vertAlign w:val="baseline"/>
        </w:rPr>
        <w:t> </w:t>
      </w:r>
      <w:r>
        <w:rPr>
          <w:sz w:val="16"/>
          <w:vertAlign w:val="baseline"/>
        </w:rPr>
        <w:t>Período Ordinario de Sesiones de la OEA, en la cuarta</w:t>
      </w:r>
      <w:r>
        <w:rPr>
          <w:spacing w:val="-1"/>
          <w:sz w:val="16"/>
          <w:vertAlign w:val="baseline"/>
        </w:rPr>
        <w:t> </w:t>
      </w:r>
      <w:r>
        <w:rPr>
          <w:sz w:val="16"/>
          <w:vertAlign w:val="baseline"/>
        </w:rPr>
        <w:t>sesión</w:t>
      </w:r>
      <w:r>
        <w:rPr>
          <w:spacing w:val="-1"/>
          <w:sz w:val="16"/>
          <w:vertAlign w:val="baseline"/>
        </w:rPr>
        <w:t> </w:t>
      </w:r>
      <w:r>
        <w:rPr>
          <w:sz w:val="16"/>
          <w:vertAlign w:val="baseline"/>
        </w:rPr>
        <w:t>plenaria, celebrada</w:t>
      </w:r>
      <w:r>
        <w:rPr>
          <w:spacing w:val="-1"/>
          <w:sz w:val="16"/>
          <w:vertAlign w:val="baseline"/>
        </w:rPr>
        <w:t> </w:t>
      </w:r>
      <w:r>
        <w:rPr>
          <w:sz w:val="16"/>
          <w:vertAlign w:val="baseline"/>
        </w:rPr>
        <w:t>el</w:t>
      </w:r>
      <w:r>
        <w:rPr>
          <w:spacing w:val="-1"/>
          <w:sz w:val="16"/>
          <w:vertAlign w:val="baseline"/>
        </w:rPr>
        <w:t> </w:t>
      </w:r>
      <w:r>
        <w:rPr>
          <w:sz w:val="16"/>
          <w:vertAlign w:val="baseline"/>
        </w:rPr>
        <w:t>3 de</w:t>
      </w:r>
      <w:r>
        <w:rPr>
          <w:spacing w:val="-11"/>
          <w:sz w:val="16"/>
          <w:vertAlign w:val="baseline"/>
        </w:rPr>
        <w:t> </w:t>
      </w:r>
      <w:r>
        <w:rPr>
          <w:sz w:val="16"/>
          <w:vertAlign w:val="baseline"/>
        </w:rPr>
        <w:t>junio</w:t>
      </w:r>
      <w:r>
        <w:rPr>
          <w:spacing w:val="-10"/>
          <w:sz w:val="16"/>
          <w:vertAlign w:val="baseline"/>
        </w:rPr>
        <w:t> </w:t>
      </w:r>
      <w:r>
        <w:rPr>
          <w:sz w:val="16"/>
          <w:vertAlign w:val="baseline"/>
        </w:rPr>
        <w:t>de</w:t>
      </w:r>
      <w:r>
        <w:rPr>
          <w:spacing w:val="-13"/>
          <w:sz w:val="16"/>
          <w:vertAlign w:val="baseline"/>
        </w:rPr>
        <w:t> </w:t>
      </w:r>
      <w:r>
        <w:rPr>
          <w:sz w:val="16"/>
          <w:vertAlign w:val="baseline"/>
        </w:rPr>
        <w:t>2008,</w:t>
      </w:r>
      <w:r>
        <w:rPr>
          <w:spacing w:val="-11"/>
          <w:sz w:val="16"/>
          <w:vertAlign w:val="baseline"/>
        </w:rPr>
        <w:t> </w:t>
      </w:r>
      <w:r>
        <w:rPr>
          <w:i/>
          <w:sz w:val="16"/>
          <w:vertAlign w:val="baseline"/>
        </w:rPr>
        <w:t>“Creación</w:t>
      </w:r>
      <w:r>
        <w:rPr>
          <w:i/>
          <w:spacing w:val="-12"/>
          <w:sz w:val="16"/>
          <w:vertAlign w:val="baseline"/>
        </w:rPr>
        <w:t> </w:t>
      </w:r>
      <w:r>
        <w:rPr>
          <w:i/>
          <w:sz w:val="16"/>
          <w:vertAlign w:val="baseline"/>
        </w:rPr>
        <w:t>del</w:t>
      </w:r>
      <w:r>
        <w:rPr>
          <w:i/>
          <w:spacing w:val="-11"/>
          <w:sz w:val="16"/>
          <w:vertAlign w:val="baseline"/>
        </w:rPr>
        <w:t> </w:t>
      </w:r>
      <w:r>
        <w:rPr>
          <w:i/>
          <w:sz w:val="16"/>
          <w:vertAlign w:val="baseline"/>
        </w:rPr>
        <w:t>Fondo</w:t>
      </w:r>
      <w:r>
        <w:rPr>
          <w:i/>
          <w:spacing w:val="-10"/>
          <w:sz w:val="16"/>
          <w:vertAlign w:val="baseline"/>
        </w:rPr>
        <w:t> </w:t>
      </w:r>
      <w:r>
        <w:rPr>
          <w:i/>
          <w:sz w:val="16"/>
          <w:vertAlign w:val="baseline"/>
        </w:rPr>
        <w:t>de</w:t>
      </w:r>
      <w:r>
        <w:rPr>
          <w:i/>
          <w:spacing w:val="-11"/>
          <w:sz w:val="16"/>
          <w:vertAlign w:val="baseline"/>
        </w:rPr>
        <w:t> </w:t>
      </w:r>
      <w:r>
        <w:rPr>
          <w:i/>
          <w:sz w:val="16"/>
          <w:vertAlign w:val="baseline"/>
        </w:rPr>
        <w:t>Asistencia</w:t>
      </w:r>
      <w:r>
        <w:rPr>
          <w:i/>
          <w:spacing w:val="-9"/>
          <w:sz w:val="16"/>
          <w:vertAlign w:val="baseline"/>
        </w:rPr>
        <w:t> </w:t>
      </w:r>
      <w:r>
        <w:rPr>
          <w:i/>
          <w:sz w:val="16"/>
          <w:vertAlign w:val="baseline"/>
        </w:rPr>
        <w:t>Legal</w:t>
      </w:r>
      <w:r>
        <w:rPr>
          <w:i/>
          <w:spacing w:val="-12"/>
          <w:sz w:val="16"/>
          <w:vertAlign w:val="baseline"/>
        </w:rPr>
        <w:t> </w:t>
      </w:r>
      <w:r>
        <w:rPr>
          <w:i/>
          <w:sz w:val="16"/>
          <w:vertAlign w:val="baseline"/>
        </w:rPr>
        <w:t>del</w:t>
      </w:r>
      <w:r>
        <w:rPr>
          <w:i/>
          <w:spacing w:val="-9"/>
          <w:sz w:val="16"/>
          <w:vertAlign w:val="baseline"/>
        </w:rPr>
        <w:t> </w:t>
      </w:r>
      <w:r>
        <w:rPr>
          <w:i/>
          <w:sz w:val="16"/>
          <w:vertAlign w:val="baseline"/>
        </w:rPr>
        <w:t>Sistema</w:t>
      </w:r>
      <w:r>
        <w:rPr>
          <w:i/>
          <w:spacing w:val="-10"/>
          <w:sz w:val="16"/>
          <w:vertAlign w:val="baseline"/>
        </w:rPr>
        <w:t> </w:t>
      </w:r>
      <w:r>
        <w:rPr>
          <w:i/>
          <w:sz w:val="16"/>
          <w:vertAlign w:val="baseline"/>
        </w:rPr>
        <w:t>Interamericano</w:t>
      </w:r>
      <w:r>
        <w:rPr>
          <w:i/>
          <w:spacing w:val="-10"/>
          <w:sz w:val="16"/>
          <w:vertAlign w:val="baseline"/>
        </w:rPr>
        <w:t> </w:t>
      </w:r>
      <w:r>
        <w:rPr>
          <w:i/>
          <w:sz w:val="16"/>
          <w:vertAlign w:val="baseline"/>
        </w:rPr>
        <w:t>de</w:t>
      </w:r>
      <w:r>
        <w:rPr>
          <w:i/>
          <w:spacing w:val="-13"/>
          <w:sz w:val="16"/>
          <w:vertAlign w:val="baseline"/>
        </w:rPr>
        <w:t> </w:t>
      </w:r>
      <w:r>
        <w:rPr>
          <w:i/>
          <w:sz w:val="16"/>
          <w:vertAlign w:val="baseline"/>
        </w:rPr>
        <w:t>Derechos</w:t>
      </w:r>
      <w:r>
        <w:rPr>
          <w:i/>
          <w:spacing w:val="-11"/>
          <w:sz w:val="16"/>
          <w:vertAlign w:val="baseline"/>
        </w:rPr>
        <w:t> </w:t>
      </w:r>
      <w:r>
        <w:rPr>
          <w:i/>
          <w:sz w:val="16"/>
          <w:vertAlign w:val="baseline"/>
        </w:rPr>
        <w:t>Humanos</w:t>
      </w:r>
      <w:r>
        <w:rPr>
          <w:sz w:val="16"/>
          <w:vertAlign w:val="baseline"/>
        </w:rPr>
        <w:t>”, Punto Resolutivo 2.a), y CP/RES. 963 (1728/09), Resolución adoptada el 11 de noviembre de 2009 por el Consejo</w:t>
      </w:r>
      <w:r>
        <w:rPr>
          <w:spacing w:val="-15"/>
          <w:sz w:val="16"/>
          <w:vertAlign w:val="baseline"/>
        </w:rPr>
        <w:t> </w:t>
      </w:r>
      <w:r>
        <w:rPr>
          <w:sz w:val="16"/>
          <w:vertAlign w:val="baseline"/>
        </w:rPr>
        <w:t>Permanente</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OEA,</w:t>
      </w:r>
      <w:r>
        <w:rPr>
          <w:spacing w:val="-14"/>
          <w:sz w:val="16"/>
          <w:vertAlign w:val="baseline"/>
        </w:rPr>
        <w:t> </w:t>
      </w:r>
      <w:r>
        <w:rPr>
          <w:sz w:val="16"/>
          <w:vertAlign w:val="baseline"/>
        </w:rPr>
        <w:t>“</w:t>
      </w:r>
      <w:r>
        <w:rPr>
          <w:i/>
          <w:sz w:val="16"/>
          <w:vertAlign w:val="baseline"/>
        </w:rPr>
        <w:t>Reglamento</w:t>
      </w:r>
      <w:r>
        <w:rPr>
          <w:i/>
          <w:spacing w:val="-14"/>
          <w:sz w:val="16"/>
          <w:vertAlign w:val="baseline"/>
        </w:rPr>
        <w:t> </w:t>
      </w:r>
      <w:r>
        <w:rPr>
          <w:i/>
          <w:sz w:val="16"/>
          <w:vertAlign w:val="baseline"/>
        </w:rPr>
        <w:t>para</w:t>
      </w:r>
      <w:r>
        <w:rPr>
          <w:i/>
          <w:spacing w:val="-14"/>
          <w:sz w:val="16"/>
          <w:vertAlign w:val="baseline"/>
        </w:rPr>
        <w:t> </w:t>
      </w:r>
      <w:r>
        <w:rPr>
          <w:i/>
          <w:sz w:val="16"/>
          <w:vertAlign w:val="baseline"/>
        </w:rPr>
        <w:t>el</w:t>
      </w:r>
      <w:r>
        <w:rPr>
          <w:i/>
          <w:spacing w:val="-14"/>
          <w:sz w:val="16"/>
          <w:vertAlign w:val="baseline"/>
        </w:rPr>
        <w:t> </w:t>
      </w:r>
      <w:r>
        <w:rPr>
          <w:i/>
          <w:sz w:val="16"/>
          <w:vertAlign w:val="baseline"/>
        </w:rPr>
        <w:t>Funcionamiento</w:t>
      </w:r>
      <w:r>
        <w:rPr>
          <w:i/>
          <w:spacing w:val="-14"/>
          <w:sz w:val="16"/>
          <w:vertAlign w:val="baseline"/>
        </w:rPr>
        <w:t> </w:t>
      </w:r>
      <w:r>
        <w:rPr>
          <w:i/>
          <w:sz w:val="16"/>
          <w:vertAlign w:val="baseline"/>
        </w:rPr>
        <w:t>del</w:t>
      </w:r>
      <w:r>
        <w:rPr>
          <w:i/>
          <w:spacing w:val="-14"/>
          <w:sz w:val="16"/>
          <w:vertAlign w:val="baseline"/>
        </w:rPr>
        <w:t> </w:t>
      </w:r>
      <w:r>
        <w:rPr>
          <w:i/>
          <w:sz w:val="16"/>
          <w:vertAlign w:val="baseline"/>
        </w:rPr>
        <w:t>Fondo</w:t>
      </w:r>
      <w:r>
        <w:rPr>
          <w:i/>
          <w:spacing w:val="-14"/>
          <w:sz w:val="16"/>
          <w:vertAlign w:val="baseline"/>
        </w:rPr>
        <w:t> </w:t>
      </w:r>
      <w:r>
        <w:rPr>
          <w:i/>
          <w:sz w:val="16"/>
          <w:vertAlign w:val="baseline"/>
        </w:rPr>
        <w:t>de</w:t>
      </w:r>
      <w:r>
        <w:rPr>
          <w:i/>
          <w:spacing w:val="-14"/>
          <w:sz w:val="16"/>
          <w:vertAlign w:val="baseline"/>
        </w:rPr>
        <w:t> </w:t>
      </w:r>
      <w:r>
        <w:rPr>
          <w:i/>
          <w:sz w:val="16"/>
          <w:vertAlign w:val="baseline"/>
        </w:rPr>
        <w:t>Asistencia</w:t>
      </w:r>
      <w:r>
        <w:rPr>
          <w:i/>
          <w:spacing w:val="-14"/>
          <w:sz w:val="16"/>
          <w:vertAlign w:val="baseline"/>
        </w:rPr>
        <w:t> </w:t>
      </w:r>
      <w:r>
        <w:rPr>
          <w:sz w:val="16"/>
          <w:vertAlign w:val="baseline"/>
        </w:rPr>
        <w:t>Legal</w:t>
      </w:r>
      <w:r>
        <w:rPr>
          <w:spacing w:val="-14"/>
          <w:sz w:val="16"/>
          <w:vertAlign w:val="baseline"/>
        </w:rPr>
        <w:t> </w:t>
      </w:r>
      <w:r>
        <w:rPr>
          <w:i/>
          <w:sz w:val="16"/>
          <w:vertAlign w:val="baseline"/>
        </w:rPr>
        <w:t>del</w:t>
      </w:r>
      <w:r>
        <w:rPr>
          <w:i/>
          <w:spacing w:val="-14"/>
          <w:sz w:val="16"/>
          <w:vertAlign w:val="baseline"/>
        </w:rPr>
        <w:t> </w:t>
      </w:r>
      <w:r>
        <w:rPr>
          <w:i/>
          <w:sz w:val="16"/>
          <w:vertAlign w:val="baseline"/>
        </w:rPr>
        <w:t>Sistema</w:t>
      </w:r>
      <w:r>
        <w:rPr>
          <w:i/>
          <w:sz w:val="16"/>
          <w:vertAlign w:val="baseline"/>
        </w:rPr>
        <w:t> Interamericano de Derechos Humanos</w:t>
      </w:r>
      <w:r>
        <w:rPr>
          <w:sz w:val="16"/>
          <w:vertAlign w:val="baseline"/>
        </w:rPr>
        <w:t>”, artículo 1.1.</w:t>
      </w:r>
    </w:p>
    <w:p>
      <w:pPr>
        <w:spacing w:after="0"/>
        <w:jc w:val="both"/>
        <w:rPr>
          <w:sz w:val="16"/>
        </w:rPr>
        <w:sectPr>
          <w:pgSz w:w="12240" w:h="15840"/>
          <w:pgMar w:header="0" w:footer="1664" w:top="1340" w:bottom="1860" w:left="1340" w:right="1340"/>
        </w:sectPr>
      </w:pPr>
    </w:p>
    <w:p>
      <w:pPr>
        <w:pStyle w:val="BodyText"/>
        <w:spacing w:before="76"/>
        <w:ind w:left="362" w:right="357"/>
        <w:jc w:val="both"/>
      </w:pPr>
      <w:r>
        <w:rPr/>
        <w:t>en</w:t>
      </w:r>
      <w:r>
        <w:rPr>
          <w:spacing w:val="-6"/>
        </w:rPr>
        <w:t> </w:t>
      </w:r>
      <w:r>
        <w:rPr/>
        <w:t>la</w:t>
      </w:r>
      <w:r>
        <w:rPr>
          <w:spacing w:val="-6"/>
        </w:rPr>
        <w:t> </w:t>
      </w:r>
      <w:r>
        <w:rPr/>
        <w:t>presente</w:t>
      </w:r>
      <w:r>
        <w:rPr>
          <w:spacing w:val="-8"/>
        </w:rPr>
        <w:t> </w:t>
      </w:r>
      <w:r>
        <w:rPr/>
        <w:t>Sentencia</w:t>
      </w:r>
      <w:r>
        <w:rPr>
          <w:spacing w:val="-4"/>
        </w:rPr>
        <w:t> </w:t>
      </w:r>
      <w:r>
        <w:rPr/>
        <w:t>directamente</w:t>
      </w:r>
      <w:r>
        <w:rPr>
          <w:spacing w:val="-8"/>
        </w:rPr>
        <w:t> </w:t>
      </w:r>
      <w:r>
        <w:rPr/>
        <w:t>a</w:t>
      </w:r>
      <w:r>
        <w:rPr>
          <w:spacing w:val="-6"/>
        </w:rPr>
        <w:t> </w:t>
      </w:r>
      <w:r>
        <w:rPr/>
        <w:t>las</w:t>
      </w:r>
      <w:r>
        <w:rPr>
          <w:spacing w:val="-7"/>
        </w:rPr>
        <w:t> </w:t>
      </w:r>
      <w:r>
        <w:rPr/>
        <w:t>personas</w:t>
      </w:r>
      <w:r>
        <w:rPr>
          <w:spacing w:val="-7"/>
        </w:rPr>
        <w:t> </w:t>
      </w:r>
      <w:r>
        <w:rPr/>
        <w:t>indicadas</w:t>
      </w:r>
      <w:r>
        <w:rPr>
          <w:spacing w:val="-5"/>
        </w:rPr>
        <w:t> </w:t>
      </w:r>
      <w:r>
        <w:rPr/>
        <w:t>en</w:t>
      </w:r>
      <w:r>
        <w:rPr>
          <w:spacing w:val="-6"/>
        </w:rPr>
        <w:t> </w:t>
      </w:r>
      <w:r>
        <w:rPr/>
        <w:t>la</w:t>
      </w:r>
      <w:r>
        <w:rPr>
          <w:spacing w:val="-6"/>
        </w:rPr>
        <w:t> </w:t>
      </w:r>
      <w:r>
        <w:rPr/>
        <w:t>misma,</w:t>
      </w:r>
      <w:r>
        <w:rPr>
          <w:spacing w:val="-7"/>
        </w:rPr>
        <w:t> </w:t>
      </w:r>
      <w:r>
        <w:rPr/>
        <w:t>dentro</w:t>
      </w:r>
      <w:r>
        <w:rPr>
          <w:spacing w:val="-8"/>
        </w:rPr>
        <w:t> </w:t>
      </w:r>
      <w:r>
        <w:rPr/>
        <w:t>del plazo</w:t>
      </w:r>
      <w:r>
        <w:rPr>
          <w:spacing w:val="-14"/>
        </w:rPr>
        <w:t> </w:t>
      </w:r>
      <w:r>
        <w:rPr/>
        <w:t>de</w:t>
      </w:r>
      <w:r>
        <w:rPr>
          <w:spacing w:val="-12"/>
        </w:rPr>
        <w:t> </w:t>
      </w:r>
      <w:r>
        <w:rPr/>
        <w:t>un</w:t>
      </w:r>
      <w:r>
        <w:rPr>
          <w:spacing w:val="-12"/>
        </w:rPr>
        <w:t> </w:t>
      </w:r>
      <w:r>
        <w:rPr/>
        <w:t>año</w:t>
      </w:r>
      <w:r>
        <w:rPr>
          <w:spacing w:val="-11"/>
        </w:rPr>
        <w:t> </w:t>
      </w:r>
      <w:r>
        <w:rPr/>
        <w:t>contado</w:t>
      </w:r>
      <w:r>
        <w:rPr>
          <w:spacing w:val="-12"/>
        </w:rPr>
        <w:t> </w:t>
      </w:r>
      <w:r>
        <w:rPr/>
        <w:t>a</w:t>
      </w:r>
      <w:r>
        <w:rPr>
          <w:spacing w:val="-12"/>
        </w:rPr>
        <w:t> </w:t>
      </w:r>
      <w:r>
        <w:rPr/>
        <w:t>partir</w:t>
      </w:r>
      <w:r>
        <w:rPr>
          <w:spacing w:val="-12"/>
        </w:rPr>
        <w:t> </w:t>
      </w:r>
      <w:r>
        <w:rPr/>
        <w:t>de</w:t>
      </w:r>
      <w:r>
        <w:rPr>
          <w:spacing w:val="-12"/>
        </w:rPr>
        <w:t> </w:t>
      </w:r>
      <w:r>
        <w:rPr/>
        <w:t>la</w:t>
      </w:r>
      <w:r>
        <w:rPr>
          <w:spacing w:val="-10"/>
        </w:rPr>
        <w:t> </w:t>
      </w:r>
      <w:r>
        <w:rPr/>
        <w:t>notificación</w:t>
      </w:r>
      <w:r>
        <w:rPr>
          <w:spacing w:val="-12"/>
        </w:rPr>
        <w:t> </w:t>
      </w:r>
      <w:r>
        <w:rPr/>
        <w:t>de</w:t>
      </w:r>
      <w:r>
        <w:rPr>
          <w:spacing w:val="-12"/>
        </w:rPr>
        <w:t> </w:t>
      </w:r>
      <w:r>
        <w:rPr/>
        <w:t>la</w:t>
      </w:r>
      <w:r>
        <w:rPr>
          <w:spacing w:val="-12"/>
        </w:rPr>
        <w:t> </w:t>
      </w:r>
      <w:r>
        <w:rPr/>
        <w:t>presente</w:t>
      </w:r>
      <w:r>
        <w:rPr>
          <w:spacing w:val="-14"/>
        </w:rPr>
        <w:t> </w:t>
      </w:r>
      <w:r>
        <w:rPr/>
        <w:t>Sentencia,</w:t>
      </w:r>
      <w:r>
        <w:rPr>
          <w:spacing w:val="-11"/>
        </w:rPr>
        <w:t> </w:t>
      </w:r>
      <w:r>
        <w:rPr/>
        <w:t>sin</w:t>
      </w:r>
      <w:r>
        <w:rPr>
          <w:spacing w:val="-11"/>
        </w:rPr>
        <w:t> </w:t>
      </w:r>
      <w:r>
        <w:rPr/>
        <w:t>perjuicio de que pueda adelantar el pago completo en un plazo menor, en los términos de los siguientes párrafos.</w:t>
      </w:r>
    </w:p>
    <w:p>
      <w:pPr>
        <w:pStyle w:val="BodyText"/>
        <w:spacing w:before="2"/>
      </w:pPr>
    </w:p>
    <w:p>
      <w:pPr>
        <w:pStyle w:val="ListParagraph"/>
        <w:numPr>
          <w:ilvl w:val="0"/>
          <w:numId w:val="9"/>
        </w:numPr>
        <w:tabs>
          <w:tab w:pos="929" w:val="left" w:leader="none"/>
        </w:tabs>
        <w:spacing w:line="240" w:lineRule="auto" w:before="0" w:after="0"/>
        <w:ind w:left="362" w:right="358" w:firstLine="0"/>
        <w:jc w:val="both"/>
        <w:rPr>
          <w:sz w:val="20"/>
        </w:rPr>
      </w:pPr>
      <w:r>
        <w:rPr>
          <w:sz w:val="20"/>
        </w:rPr>
        <w:t>En caso de que las beneficiarias hayan fallecido o fallezcan antes de que les sea entregada la cantidad respectiva, esta se entregará directamente a sus derechohabientes, conforme al derecho interno aplicable.</w:t>
      </w:r>
    </w:p>
    <w:p>
      <w:pPr>
        <w:pStyle w:val="BodyText"/>
      </w:pPr>
    </w:p>
    <w:p>
      <w:pPr>
        <w:pStyle w:val="ListParagraph"/>
        <w:numPr>
          <w:ilvl w:val="0"/>
          <w:numId w:val="9"/>
        </w:numPr>
        <w:tabs>
          <w:tab w:pos="929" w:val="left" w:leader="none"/>
        </w:tabs>
        <w:spacing w:line="240" w:lineRule="auto" w:before="0" w:after="0"/>
        <w:ind w:left="362" w:right="360" w:firstLine="0"/>
        <w:jc w:val="both"/>
        <w:rPr>
          <w:sz w:val="20"/>
        </w:rPr>
      </w:pPr>
      <w:r>
        <w:rPr>
          <w:sz w:val="20"/>
        </w:rPr>
        <w:t>En lo que respecta a la moneda de pago de las indemnizaciones el Estado debe cumplir</w:t>
      </w:r>
      <w:r>
        <w:rPr>
          <w:spacing w:val="-6"/>
          <w:sz w:val="20"/>
        </w:rPr>
        <w:t> </w:t>
      </w:r>
      <w:r>
        <w:rPr>
          <w:sz w:val="20"/>
        </w:rPr>
        <w:t>sus</w:t>
      </w:r>
      <w:r>
        <w:rPr>
          <w:spacing w:val="-3"/>
          <w:sz w:val="20"/>
        </w:rPr>
        <w:t> </w:t>
      </w:r>
      <w:r>
        <w:rPr>
          <w:sz w:val="20"/>
        </w:rPr>
        <w:t>obligaciones</w:t>
      </w:r>
      <w:r>
        <w:rPr>
          <w:spacing w:val="-3"/>
          <w:sz w:val="20"/>
        </w:rPr>
        <w:t> </w:t>
      </w:r>
      <w:r>
        <w:rPr>
          <w:sz w:val="20"/>
        </w:rPr>
        <w:t>monetarias</w:t>
      </w:r>
      <w:r>
        <w:rPr>
          <w:spacing w:val="-5"/>
          <w:sz w:val="20"/>
        </w:rPr>
        <w:t> </w:t>
      </w:r>
      <w:r>
        <w:rPr>
          <w:sz w:val="20"/>
        </w:rPr>
        <w:t>mediante</w:t>
      </w:r>
      <w:r>
        <w:rPr>
          <w:spacing w:val="-4"/>
          <w:sz w:val="20"/>
        </w:rPr>
        <w:t> </w:t>
      </w:r>
      <w:r>
        <w:rPr>
          <w:sz w:val="20"/>
        </w:rPr>
        <w:t>el</w:t>
      </w:r>
      <w:r>
        <w:rPr>
          <w:spacing w:val="-2"/>
          <w:sz w:val="20"/>
        </w:rPr>
        <w:t> </w:t>
      </w:r>
      <w:r>
        <w:rPr>
          <w:sz w:val="20"/>
        </w:rPr>
        <w:t>pago</w:t>
      </w:r>
      <w:r>
        <w:rPr>
          <w:spacing w:val="-4"/>
          <w:sz w:val="20"/>
        </w:rPr>
        <w:t> </w:t>
      </w:r>
      <w:r>
        <w:rPr>
          <w:sz w:val="20"/>
        </w:rPr>
        <w:t>en</w:t>
      </w:r>
      <w:r>
        <w:rPr>
          <w:spacing w:val="-4"/>
          <w:sz w:val="20"/>
        </w:rPr>
        <w:t> </w:t>
      </w:r>
      <w:r>
        <w:rPr>
          <w:sz w:val="20"/>
        </w:rPr>
        <w:t>dólares</w:t>
      </w:r>
      <w:r>
        <w:rPr>
          <w:spacing w:val="-6"/>
          <w:sz w:val="20"/>
        </w:rPr>
        <w:t> </w:t>
      </w:r>
      <w:r>
        <w:rPr>
          <w:sz w:val="20"/>
        </w:rPr>
        <w:t>de</w:t>
      </w:r>
      <w:r>
        <w:rPr>
          <w:spacing w:val="-4"/>
          <w:sz w:val="20"/>
        </w:rPr>
        <w:t> </w:t>
      </w:r>
      <w:r>
        <w:rPr>
          <w:sz w:val="20"/>
        </w:rPr>
        <w:t>los</w:t>
      </w:r>
      <w:r>
        <w:rPr>
          <w:spacing w:val="-3"/>
          <w:sz w:val="20"/>
        </w:rPr>
        <w:t> </w:t>
      </w:r>
      <w:r>
        <w:rPr>
          <w:sz w:val="20"/>
        </w:rPr>
        <w:t>Estados</w:t>
      </w:r>
      <w:r>
        <w:rPr>
          <w:spacing w:val="-6"/>
          <w:sz w:val="20"/>
        </w:rPr>
        <w:t> </w:t>
      </w:r>
      <w:r>
        <w:rPr>
          <w:sz w:val="20"/>
        </w:rPr>
        <w:t>Unidos de América o, de no ser esto posible, en su equivalente en moneda venezolana, utilizando</w:t>
      </w:r>
      <w:r>
        <w:rPr>
          <w:spacing w:val="-10"/>
          <w:sz w:val="20"/>
        </w:rPr>
        <w:t> </w:t>
      </w:r>
      <w:r>
        <w:rPr>
          <w:sz w:val="20"/>
        </w:rPr>
        <w:t>para</w:t>
      </w:r>
      <w:r>
        <w:rPr>
          <w:spacing w:val="-7"/>
          <w:sz w:val="20"/>
        </w:rPr>
        <w:t> </w:t>
      </w:r>
      <w:r>
        <w:rPr>
          <w:sz w:val="20"/>
        </w:rPr>
        <w:t>el</w:t>
      </w:r>
      <w:r>
        <w:rPr>
          <w:spacing w:val="-6"/>
          <w:sz w:val="20"/>
        </w:rPr>
        <w:t> </w:t>
      </w:r>
      <w:r>
        <w:rPr>
          <w:sz w:val="20"/>
        </w:rPr>
        <w:t>cálculo</w:t>
      </w:r>
      <w:r>
        <w:rPr>
          <w:spacing w:val="-8"/>
          <w:sz w:val="20"/>
        </w:rPr>
        <w:t> </w:t>
      </w:r>
      <w:r>
        <w:rPr>
          <w:sz w:val="20"/>
        </w:rPr>
        <w:t>respectivo</w:t>
      </w:r>
      <w:r>
        <w:rPr>
          <w:spacing w:val="-8"/>
          <w:sz w:val="20"/>
        </w:rPr>
        <w:t> </w:t>
      </w:r>
      <w:r>
        <w:rPr>
          <w:sz w:val="20"/>
        </w:rPr>
        <w:t>la</w:t>
      </w:r>
      <w:r>
        <w:rPr>
          <w:spacing w:val="-8"/>
          <w:sz w:val="20"/>
        </w:rPr>
        <w:t> </w:t>
      </w:r>
      <w:r>
        <w:rPr>
          <w:sz w:val="20"/>
        </w:rPr>
        <w:t>tasa</w:t>
      </w:r>
      <w:r>
        <w:rPr>
          <w:spacing w:val="-7"/>
          <w:sz w:val="20"/>
        </w:rPr>
        <w:t> </w:t>
      </w:r>
      <w:r>
        <w:rPr>
          <w:sz w:val="20"/>
        </w:rPr>
        <w:t>más</w:t>
      </w:r>
      <w:r>
        <w:rPr>
          <w:spacing w:val="-7"/>
          <w:sz w:val="20"/>
        </w:rPr>
        <w:t> </w:t>
      </w:r>
      <w:r>
        <w:rPr>
          <w:sz w:val="20"/>
        </w:rPr>
        <w:t>alta</w:t>
      </w:r>
      <w:r>
        <w:rPr>
          <w:spacing w:val="-8"/>
          <w:sz w:val="20"/>
        </w:rPr>
        <w:t> </w:t>
      </w:r>
      <w:r>
        <w:rPr>
          <w:sz w:val="20"/>
        </w:rPr>
        <w:t>y</w:t>
      </w:r>
      <w:r>
        <w:rPr>
          <w:spacing w:val="-7"/>
          <w:sz w:val="20"/>
        </w:rPr>
        <w:t> </w:t>
      </w:r>
      <w:r>
        <w:rPr>
          <w:sz w:val="20"/>
        </w:rPr>
        <w:t>más</w:t>
      </w:r>
      <w:r>
        <w:rPr>
          <w:spacing w:val="-7"/>
          <w:sz w:val="20"/>
        </w:rPr>
        <w:t> </w:t>
      </w:r>
      <w:r>
        <w:rPr>
          <w:sz w:val="20"/>
        </w:rPr>
        <w:t>beneficiosa</w:t>
      </w:r>
      <w:r>
        <w:rPr>
          <w:spacing w:val="-7"/>
          <w:sz w:val="20"/>
        </w:rPr>
        <w:t> </w:t>
      </w:r>
      <w:r>
        <w:rPr>
          <w:sz w:val="20"/>
        </w:rPr>
        <w:t>para</w:t>
      </w:r>
      <w:r>
        <w:rPr>
          <w:spacing w:val="-8"/>
          <w:sz w:val="20"/>
        </w:rPr>
        <w:t> </w:t>
      </w:r>
      <w:r>
        <w:rPr>
          <w:sz w:val="20"/>
        </w:rPr>
        <w:t>las</w:t>
      </w:r>
      <w:r>
        <w:rPr>
          <w:spacing w:val="-7"/>
          <w:sz w:val="20"/>
        </w:rPr>
        <w:t> </w:t>
      </w:r>
      <w:r>
        <w:rPr>
          <w:sz w:val="20"/>
        </w:rPr>
        <w:t>víctimas que permita su ordenamiento interno, vigente al momento del pago. Durante la etapa de</w:t>
      </w:r>
      <w:r>
        <w:rPr>
          <w:spacing w:val="-16"/>
          <w:sz w:val="20"/>
        </w:rPr>
        <w:t> </w:t>
      </w:r>
      <w:r>
        <w:rPr>
          <w:sz w:val="20"/>
        </w:rPr>
        <w:t>supervisión</w:t>
      </w:r>
      <w:r>
        <w:rPr>
          <w:spacing w:val="-14"/>
          <w:sz w:val="20"/>
        </w:rPr>
        <w:t> </w:t>
      </w:r>
      <w:r>
        <w:rPr>
          <w:sz w:val="20"/>
        </w:rPr>
        <w:t>de</w:t>
      </w:r>
      <w:r>
        <w:rPr>
          <w:spacing w:val="-12"/>
          <w:sz w:val="20"/>
        </w:rPr>
        <w:t> </w:t>
      </w:r>
      <w:r>
        <w:rPr>
          <w:sz w:val="20"/>
        </w:rPr>
        <w:t>cumplimiento</w:t>
      </w:r>
      <w:r>
        <w:rPr>
          <w:spacing w:val="-14"/>
          <w:sz w:val="20"/>
        </w:rPr>
        <w:t> </w:t>
      </w:r>
      <w:r>
        <w:rPr>
          <w:sz w:val="20"/>
        </w:rPr>
        <w:t>de</w:t>
      </w:r>
      <w:r>
        <w:rPr>
          <w:spacing w:val="-16"/>
          <w:sz w:val="20"/>
        </w:rPr>
        <w:t> </w:t>
      </w:r>
      <w:r>
        <w:rPr>
          <w:sz w:val="20"/>
        </w:rPr>
        <w:t>la</w:t>
      </w:r>
      <w:r>
        <w:rPr>
          <w:spacing w:val="-12"/>
          <w:sz w:val="20"/>
        </w:rPr>
        <w:t> </w:t>
      </w:r>
      <w:r>
        <w:rPr>
          <w:sz w:val="20"/>
        </w:rPr>
        <w:t>sentencia,</w:t>
      </w:r>
      <w:r>
        <w:rPr>
          <w:spacing w:val="-13"/>
          <w:sz w:val="20"/>
        </w:rPr>
        <w:t> </w:t>
      </w:r>
      <w:r>
        <w:rPr>
          <w:sz w:val="20"/>
        </w:rPr>
        <w:t>la</w:t>
      </w:r>
      <w:r>
        <w:rPr>
          <w:spacing w:val="-14"/>
          <w:sz w:val="20"/>
        </w:rPr>
        <w:t> </w:t>
      </w:r>
      <w:r>
        <w:rPr>
          <w:sz w:val="20"/>
        </w:rPr>
        <w:t>Corte</w:t>
      </w:r>
      <w:r>
        <w:rPr>
          <w:spacing w:val="-16"/>
          <w:sz w:val="20"/>
        </w:rPr>
        <w:t> </w:t>
      </w:r>
      <w:r>
        <w:rPr>
          <w:sz w:val="20"/>
        </w:rPr>
        <w:t>podrá</w:t>
      </w:r>
      <w:r>
        <w:rPr>
          <w:spacing w:val="-12"/>
          <w:sz w:val="20"/>
        </w:rPr>
        <w:t> </w:t>
      </w:r>
      <w:r>
        <w:rPr>
          <w:sz w:val="20"/>
        </w:rPr>
        <w:t>reajustar</w:t>
      </w:r>
      <w:r>
        <w:rPr>
          <w:spacing w:val="-13"/>
          <w:sz w:val="20"/>
        </w:rPr>
        <w:t> </w:t>
      </w:r>
      <w:r>
        <w:rPr>
          <w:sz w:val="20"/>
        </w:rPr>
        <w:t>prudentemente el equivalente de estas cifras en moneda venezolana, con el objeto de evitar que las variaciones cambiarias afecten sustancialmente el valor adquisitivo de esos montos.</w:t>
      </w:r>
    </w:p>
    <w:p>
      <w:pPr>
        <w:pStyle w:val="BodyText"/>
        <w:spacing w:before="11"/>
        <w:rPr>
          <w:sz w:val="19"/>
        </w:rPr>
      </w:pPr>
    </w:p>
    <w:p>
      <w:pPr>
        <w:pStyle w:val="ListParagraph"/>
        <w:numPr>
          <w:ilvl w:val="0"/>
          <w:numId w:val="9"/>
        </w:numPr>
        <w:tabs>
          <w:tab w:pos="929" w:val="left" w:leader="none"/>
        </w:tabs>
        <w:spacing w:line="240" w:lineRule="auto" w:before="0" w:after="0"/>
        <w:ind w:left="362" w:right="361" w:firstLine="0"/>
        <w:jc w:val="both"/>
        <w:rPr>
          <w:sz w:val="20"/>
        </w:rPr>
      </w:pPr>
      <w:r>
        <w:rPr>
          <w:sz w:val="20"/>
        </w:rPr>
        <w:t>Si por causas atribuibles a los beneficiarios de las indemnizaciones o a sus derechohabientes no fuese posible el pago de las cantidades determinadas dentro del plazo</w:t>
      </w:r>
      <w:r>
        <w:rPr>
          <w:spacing w:val="-18"/>
          <w:sz w:val="20"/>
        </w:rPr>
        <w:t> </w:t>
      </w:r>
      <w:r>
        <w:rPr>
          <w:sz w:val="20"/>
        </w:rPr>
        <w:t>indicado,</w:t>
      </w:r>
      <w:r>
        <w:rPr>
          <w:spacing w:val="-18"/>
          <w:sz w:val="20"/>
        </w:rPr>
        <w:t> </w:t>
      </w:r>
      <w:r>
        <w:rPr>
          <w:sz w:val="20"/>
        </w:rPr>
        <w:t>el</w:t>
      </w:r>
      <w:r>
        <w:rPr>
          <w:spacing w:val="-17"/>
          <w:sz w:val="20"/>
        </w:rPr>
        <w:t> </w:t>
      </w:r>
      <w:r>
        <w:rPr>
          <w:sz w:val="20"/>
        </w:rPr>
        <w:t>Estado</w:t>
      </w:r>
      <w:r>
        <w:rPr>
          <w:spacing w:val="-18"/>
          <w:sz w:val="20"/>
        </w:rPr>
        <w:t> </w:t>
      </w:r>
      <w:r>
        <w:rPr>
          <w:sz w:val="20"/>
        </w:rPr>
        <w:t>consignará</w:t>
      </w:r>
      <w:r>
        <w:rPr>
          <w:spacing w:val="-17"/>
          <w:sz w:val="20"/>
        </w:rPr>
        <w:t> </w:t>
      </w:r>
      <w:r>
        <w:rPr>
          <w:sz w:val="20"/>
        </w:rPr>
        <w:t>dichos</w:t>
      </w:r>
      <w:r>
        <w:rPr>
          <w:spacing w:val="-18"/>
          <w:sz w:val="20"/>
        </w:rPr>
        <w:t> </w:t>
      </w:r>
      <w:r>
        <w:rPr>
          <w:sz w:val="20"/>
        </w:rPr>
        <w:t>montos</w:t>
      </w:r>
      <w:r>
        <w:rPr>
          <w:spacing w:val="-18"/>
          <w:sz w:val="20"/>
        </w:rPr>
        <w:t> </w:t>
      </w:r>
      <w:r>
        <w:rPr>
          <w:sz w:val="20"/>
        </w:rPr>
        <w:t>a</w:t>
      </w:r>
      <w:r>
        <w:rPr>
          <w:spacing w:val="-17"/>
          <w:sz w:val="20"/>
        </w:rPr>
        <w:t> </w:t>
      </w:r>
      <w:r>
        <w:rPr>
          <w:sz w:val="20"/>
        </w:rPr>
        <w:t>su</w:t>
      </w:r>
      <w:r>
        <w:rPr>
          <w:spacing w:val="-18"/>
          <w:sz w:val="20"/>
        </w:rPr>
        <w:t> </w:t>
      </w:r>
      <w:r>
        <w:rPr>
          <w:sz w:val="20"/>
        </w:rPr>
        <w:t>favor</w:t>
      </w:r>
      <w:r>
        <w:rPr>
          <w:spacing w:val="-17"/>
          <w:sz w:val="20"/>
        </w:rPr>
        <w:t> </w:t>
      </w:r>
      <w:r>
        <w:rPr>
          <w:sz w:val="20"/>
        </w:rPr>
        <w:t>en</w:t>
      </w:r>
      <w:r>
        <w:rPr>
          <w:spacing w:val="-18"/>
          <w:sz w:val="20"/>
        </w:rPr>
        <w:t> </w:t>
      </w:r>
      <w:r>
        <w:rPr>
          <w:sz w:val="20"/>
        </w:rPr>
        <w:t>una</w:t>
      </w:r>
      <w:r>
        <w:rPr>
          <w:spacing w:val="-17"/>
          <w:sz w:val="20"/>
        </w:rPr>
        <w:t> </w:t>
      </w:r>
      <w:r>
        <w:rPr>
          <w:sz w:val="20"/>
        </w:rPr>
        <w:t>cuenta</w:t>
      </w:r>
      <w:r>
        <w:rPr>
          <w:spacing w:val="-18"/>
          <w:sz w:val="20"/>
        </w:rPr>
        <w:t> </w:t>
      </w:r>
      <w:r>
        <w:rPr>
          <w:sz w:val="20"/>
        </w:rPr>
        <w:t>o</w:t>
      </w:r>
      <w:r>
        <w:rPr>
          <w:spacing w:val="-18"/>
          <w:sz w:val="20"/>
        </w:rPr>
        <w:t> </w:t>
      </w:r>
      <w:r>
        <w:rPr>
          <w:sz w:val="20"/>
        </w:rPr>
        <w:t>certificado de</w:t>
      </w:r>
      <w:r>
        <w:rPr>
          <w:spacing w:val="-10"/>
          <w:sz w:val="20"/>
        </w:rPr>
        <w:t> </w:t>
      </w:r>
      <w:r>
        <w:rPr>
          <w:sz w:val="20"/>
        </w:rPr>
        <w:t>depósito</w:t>
      </w:r>
      <w:r>
        <w:rPr>
          <w:spacing w:val="-8"/>
          <w:sz w:val="20"/>
        </w:rPr>
        <w:t> </w:t>
      </w:r>
      <w:r>
        <w:rPr>
          <w:sz w:val="20"/>
        </w:rPr>
        <w:t>en</w:t>
      </w:r>
      <w:r>
        <w:rPr>
          <w:spacing w:val="-8"/>
          <w:sz w:val="20"/>
        </w:rPr>
        <w:t> </w:t>
      </w:r>
      <w:r>
        <w:rPr>
          <w:sz w:val="20"/>
        </w:rPr>
        <w:t>una</w:t>
      </w:r>
      <w:r>
        <w:rPr>
          <w:spacing w:val="-8"/>
          <w:sz w:val="20"/>
        </w:rPr>
        <w:t> </w:t>
      </w:r>
      <w:r>
        <w:rPr>
          <w:sz w:val="20"/>
        </w:rPr>
        <w:t>institución</w:t>
      </w:r>
      <w:r>
        <w:rPr>
          <w:spacing w:val="-9"/>
          <w:sz w:val="20"/>
        </w:rPr>
        <w:t> </w:t>
      </w:r>
      <w:r>
        <w:rPr>
          <w:sz w:val="20"/>
        </w:rPr>
        <w:t>financiera</w:t>
      </w:r>
      <w:r>
        <w:rPr>
          <w:spacing w:val="-8"/>
          <w:sz w:val="20"/>
        </w:rPr>
        <w:t> </w:t>
      </w:r>
      <w:r>
        <w:rPr>
          <w:sz w:val="20"/>
        </w:rPr>
        <w:t>venezolana</w:t>
      </w:r>
      <w:r>
        <w:rPr>
          <w:spacing w:val="-8"/>
          <w:sz w:val="20"/>
        </w:rPr>
        <w:t> </w:t>
      </w:r>
      <w:r>
        <w:rPr>
          <w:sz w:val="20"/>
        </w:rPr>
        <w:t>solvente,</w:t>
      </w:r>
      <w:r>
        <w:rPr>
          <w:spacing w:val="-8"/>
          <w:sz w:val="20"/>
        </w:rPr>
        <w:t> </w:t>
      </w:r>
      <w:r>
        <w:rPr>
          <w:sz w:val="20"/>
        </w:rPr>
        <w:t>en</w:t>
      </w:r>
      <w:r>
        <w:rPr>
          <w:spacing w:val="-8"/>
          <w:sz w:val="20"/>
        </w:rPr>
        <w:t> </w:t>
      </w:r>
      <w:r>
        <w:rPr>
          <w:sz w:val="20"/>
        </w:rPr>
        <w:t>dólares</w:t>
      </w:r>
      <w:r>
        <w:rPr>
          <w:spacing w:val="-10"/>
          <w:sz w:val="20"/>
        </w:rPr>
        <w:t> </w:t>
      </w:r>
      <w:r>
        <w:rPr>
          <w:sz w:val="20"/>
        </w:rPr>
        <w:t>de</w:t>
      </w:r>
      <w:r>
        <w:rPr>
          <w:spacing w:val="-8"/>
          <w:sz w:val="20"/>
        </w:rPr>
        <w:t> </w:t>
      </w:r>
      <w:r>
        <w:rPr>
          <w:sz w:val="20"/>
        </w:rPr>
        <w:t>los</w:t>
      </w:r>
      <w:r>
        <w:rPr>
          <w:spacing w:val="-8"/>
          <w:sz w:val="20"/>
        </w:rPr>
        <w:t> </w:t>
      </w:r>
      <w:r>
        <w:rPr>
          <w:sz w:val="20"/>
        </w:rPr>
        <w:t>Estados Unidos de América, y en las condiciones financieras más favorables que permitan la legislación</w:t>
      </w:r>
      <w:r>
        <w:rPr>
          <w:spacing w:val="-13"/>
          <w:sz w:val="20"/>
        </w:rPr>
        <w:t> </w:t>
      </w:r>
      <w:r>
        <w:rPr>
          <w:sz w:val="20"/>
        </w:rPr>
        <w:t>y</w:t>
      </w:r>
      <w:r>
        <w:rPr>
          <w:spacing w:val="-14"/>
          <w:sz w:val="20"/>
        </w:rPr>
        <w:t> </w:t>
      </w:r>
      <w:r>
        <w:rPr>
          <w:sz w:val="20"/>
        </w:rPr>
        <w:t>la</w:t>
      </w:r>
      <w:r>
        <w:rPr>
          <w:spacing w:val="-13"/>
          <w:sz w:val="20"/>
        </w:rPr>
        <w:t> </w:t>
      </w:r>
      <w:r>
        <w:rPr>
          <w:sz w:val="20"/>
        </w:rPr>
        <w:t>práctica</w:t>
      </w:r>
      <w:r>
        <w:rPr>
          <w:spacing w:val="-12"/>
          <w:sz w:val="20"/>
        </w:rPr>
        <w:t> </w:t>
      </w:r>
      <w:r>
        <w:rPr>
          <w:sz w:val="20"/>
        </w:rPr>
        <w:t>bancaria.</w:t>
      </w:r>
      <w:r>
        <w:rPr>
          <w:spacing w:val="-14"/>
          <w:sz w:val="20"/>
        </w:rPr>
        <w:t> </w:t>
      </w:r>
      <w:r>
        <w:rPr>
          <w:sz w:val="20"/>
        </w:rPr>
        <w:t>Si</w:t>
      </w:r>
      <w:r>
        <w:rPr>
          <w:spacing w:val="-13"/>
          <w:sz w:val="20"/>
        </w:rPr>
        <w:t> </w:t>
      </w:r>
      <w:r>
        <w:rPr>
          <w:sz w:val="20"/>
        </w:rPr>
        <w:t>no</w:t>
      </w:r>
      <w:r>
        <w:rPr>
          <w:spacing w:val="-15"/>
          <w:sz w:val="20"/>
        </w:rPr>
        <w:t> </w:t>
      </w:r>
      <w:r>
        <w:rPr>
          <w:sz w:val="20"/>
        </w:rPr>
        <w:t>se</w:t>
      </w:r>
      <w:r>
        <w:rPr>
          <w:spacing w:val="-13"/>
          <w:sz w:val="20"/>
        </w:rPr>
        <w:t> </w:t>
      </w:r>
      <w:r>
        <w:rPr>
          <w:sz w:val="20"/>
        </w:rPr>
        <w:t>reclama</w:t>
      </w:r>
      <w:r>
        <w:rPr>
          <w:spacing w:val="-13"/>
          <w:sz w:val="20"/>
        </w:rPr>
        <w:t> </w:t>
      </w:r>
      <w:r>
        <w:rPr>
          <w:sz w:val="20"/>
        </w:rPr>
        <w:t>la</w:t>
      </w:r>
      <w:r>
        <w:rPr>
          <w:spacing w:val="-13"/>
          <w:sz w:val="20"/>
        </w:rPr>
        <w:t> </w:t>
      </w:r>
      <w:r>
        <w:rPr>
          <w:sz w:val="20"/>
        </w:rPr>
        <w:t>indemnización</w:t>
      </w:r>
      <w:r>
        <w:rPr>
          <w:spacing w:val="-13"/>
          <w:sz w:val="20"/>
        </w:rPr>
        <w:t> </w:t>
      </w:r>
      <w:r>
        <w:rPr>
          <w:sz w:val="20"/>
        </w:rPr>
        <w:t>correspondiente</w:t>
      </w:r>
      <w:r>
        <w:rPr>
          <w:spacing w:val="-15"/>
          <w:sz w:val="20"/>
        </w:rPr>
        <w:t> </w:t>
      </w:r>
      <w:r>
        <w:rPr>
          <w:sz w:val="20"/>
        </w:rPr>
        <w:t>una vez transcurridos diez años, las cantidades serán devueltas al Estado con los intereses </w:t>
      </w:r>
      <w:r>
        <w:rPr>
          <w:spacing w:val="-2"/>
          <w:sz w:val="20"/>
        </w:rPr>
        <w:t>devengados.</w:t>
      </w:r>
    </w:p>
    <w:p>
      <w:pPr>
        <w:pStyle w:val="BodyText"/>
        <w:spacing w:before="1"/>
      </w:pPr>
    </w:p>
    <w:p>
      <w:pPr>
        <w:pStyle w:val="ListParagraph"/>
        <w:numPr>
          <w:ilvl w:val="0"/>
          <w:numId w:val="9"/>
        </w:numPr>
        <w:tabs>
          <w:tab w:pos="929" w:val="left" w:leader="none"/>
        </w:tabs>
        <w:spacing w:line="240" w:lineRule="auto" w:before="1" w:after="0"/>
        <w:ind w:left="362" w:right="361" w:firstLine="0"/>
        <w:jc w:val="both"/>
        <w:rPr>
          <w:sz w:val="20"/>
        </w:rPr>
      </w:pPr>
      <w:r>
        <w:rPr>
          <w:sz w:val="20"/>
        </w:rPr>
        <w:t>Las cantidades</w:t>
      </w:r>
      <w:r>
        <w:rPr>
          <w:spacing w:val="-1"/>
          <w:sz w:val="20"/>
        </w:rPr>
        <w:t> </w:t>
      </w:r>
      <w:r>
        <w:rPr>
          <w:sz w:val="20"/>
        </w:rPr>
        <w:t>asignadas</w:t>
      </w:r>
      <w:r>
        <w:rPr>
          <w:spacing w:val="-1"/>
          <w:sz w:val="20"/>
        </w:rPr>
        <w:t> </w:t>
      </w:r>
      <w:r>
        <w:rPr>
          <w:sz w:val="20"/>
        </w:rPr>
        <w:t>en la presente Sentencia en concepto de</w:t>
      </w:r>
      <w:r>
        <w:rPr>
          <w:spacing w:val="-2"/>
          <w:sz w:val="20"/>
        </w:rPr>
        <w:t> </w:t>
      </w:r>
      <w:r>
        <w:rPr>
          <w:sz w:val="20"/>
        </w:rPr>
        <w:t>indemnización por rehabilitación, daño material, inmaterial y el reintegro de costas y gastos establecidos deberán ser entregadas a las personas indicadas en forma íntegra, conforme a lo establecido en esta Sentencia, sin reducciones derivadas de eventuales cargas fiscales.</w:t>
      </w:r>
    </w:p>
    <w:p>
      <w:pPr>
        <w:pStyle w:val="BodyText"/>
        <w:spacing w:before="1"/>
      </w:pPr>
    </w:p>
    <w:p>
      <w:pPr>
        <w:pStyle w:val="ListParagraph"/>
        <w:numPr>
          <w:ilvl w:val="0"/>
          <w:numId w:val="9"/>
        </w:numPr>
        <w:tabs>
          <w:tab w:pos="929" w:val="left" w:leader="none"/>
        </w:tabs>
        <w:spacing w:line="240" w:lineRule="auto" w:before="0" w:after="0"/>
        <w:ind w:left="362" w:right="366" w:firstLine="0"/>
        <w:jc w:val="both"/>
        <w:rPr>
          <w:sz w:val="20"/>
        </w:rPr>
      </w:pPr>
      <w:r>
        <w:rPr>
          <w:sz w:val="20"/>
        </w:rPr>
        <w:t>En caso de que el Estado incurriera en mora, incluyendo en el reintegro de los gastos al Fondo de Asistencia Legal de Víctimas, deberá pagar un interés sobre la cantidad adeudada correspondiente al interés bancario moratorio en Venezuela.</w:t>
      </w:r>
    </w:p>
    <w:p>
      <w:pPr>
        <w:pStyle w:val="BodyText"/>
        <w:spacing w:before="5"/>
        <w:rPr>
          <w:sz w:val="29"/>
        </w:rPr>
      </w:pPr>
    </w:p>
    <w:p>
      <w:pPr>
        <w:pStyle w:val="Heading1"/>
        <w:ind w:left="4346" w:right="4350"/>
      </w:pPr>
      <w:bookmarkStart w:name="_bookmark54" w:id="56"/>
      <w:bookmarkEnd w:id="56"/>
      <w:r>
        <w:rPr>
          <w:b w:val="0"/>
        </w:rPr>
      </w:r>
      <w:r>
        <w:rPr>
          <w:spacing w:val="-5"/>
        </w:rPr>
        <w:t>IX</w:t>
      </w:r>
    </w:p>
    <w:p>
      <w:pPr>
        <w:spacing w:before="2"/>
        <w:ind w:left="1238" w:right="1241" w:firstLine="0"/>
        <w:jc w:val="center"/>
        <w:rPr>
          <w:b/>
          <w:sz w:val="20"/>
        </w:rPr>
      </w:pPr>
      <w:r>
        <w:rPr>
          <w:b/>
          <w:sz w:val="20"/>
        </w:rPr>
        <w:t>PUNTOS</w:t>
      </w:r>
      <w:r>
        <w:rPr>
          <w:b/>
          <w:spacing w:val="-11"/>
          <w:sz w:val="20"/>
        </w:rPr>
        <w:t> </w:t>
      </w:r>
      <w:r>
        <w:rPr>
          <w:b/>
          <w:spacing w:val="-2"/>
          <w:sz w:val="20"/>
        </w:rPr>
        <w:t>RESOLUTIVOS</w:t>
      </w:r>
    </w:p>
    <w:p>
      <w:pPr>
        <w:pStyle w:val="BodyText"/>
        <w:spacing w:before="9"/>
        <w:rPr>
          <w:b/>
          <w:sz w:val="29"/>
        </w:rPr>
      </w:pPr>
    </w:p>
    <w:p>
      <w:pPr>
        <w:pStyle w:val="ListParagraph"/>
        <w:numPr>
          <w:ilvl w:val="0"/>
          <w:numId w:val="9"/>
        </w:numPr>
        <w:tabs>
          <w:tab w:pos="929" w:val="left" w:leader="none"/>
        </w:tabs>
        <w:spacing w:line="240" w:lineRule="auto" w:before="0" w:after="0"/>
        <w:ind w:left="928" w:right="0" w:hanging="567"/>
        <w:jc w:val="both"/>
        <w:rPr>
          <w:sz w:val="20"/>
        </w:rPr>
      </w:pPr>
      <w:r>
        <w:rPr>
          <w:sz w:val="20"/>
        </w:rPr>
        <w:t>Por</w:t>
      </w:r>
      <w:r>
        <w:rPr>
          <w:spacing w:val="-5"/>
          <w:sz w:val="20"/>
        </w:rPr>
        <w:t> </w:t>
      </w:r>
      <w:r>
        <w:rPr>
          <w:spacing w:val="-2"/>
          <w:sz w:val="20"/>
        </w:rPr>
        <w:t>tanto,</w:t>
      </w:r>
    </w:p>
    <w:p>
      <w:pPr>
        <w:pStyle w:val="Heading1"/>
        <w:spacing w:line="549" w:lineRule="auto" w:before="202"/>
        <w:ind w:left="362" w:right="8100"/>
        <w:jc w:val="left"/>
      </w:pPr>
      <w:r>
        <w:rPr/>
        <w:t>LA</w:t>
      </w:r>
      <w:r>
        <w:rPr>
          <w:spacing w:val="-18"/>
        </w:rPr>
        <w:t> </w:t>
      </w:r>
      <w:r>
        <w:rPr/>
        <w:t>CORTE </w:t>
      </w:r>
      <w:r>
        <w:rPr>
          <w:spacing w:val="-2"/>
        </w:rPr>
        <w:t>DECIDE,</w:t>
      </w:r>
    </w:p>
    <w:p>
      <w:pPr>
        <w:pStyle w:val="BodyText"/>
        <w:spacing w:before="46"/>
        <w:ind w:left="362"/>
        <w:jc w:val="both"/>
      </w:pPr>
      <w:r>
        <w:rPr/>
        <w:t>Por</w:t>
      </w:r>
      <w:r>
        <w:rPr>
          <w:spacing w:val="-5"/>
        </w:rPr>
        <w:t> </w:t>
      </w:r>
      <w:r>
        <w:rPr>
          <w:spacing w:val="-2"/>
        </w:rPr>
        <w:t>unanimidad,</w:t>
      </w:r>
    </w:p>
    <w:p>
      <w:pPr>
        <w:spacing w:after="0"/>
        <w:jc w:val="both"/>
        <w:sectPr>
          <w:pgSz w:w="12240" w:h="15840"/>
          <w:pgMar w:header="0" w:footer="1664" w:top="1340" w:bottom="1860" w:left="1340" w:right="1340"/>
        </w:sectPr>
      </w:pPr>
    </w:p>
    <w:p>
      <w:pPr>
        <w:pStyle w:val="ListParagraph"/>
        <w:numPr>
          <w:ilvl w:val="0"/>
          <w:numId w:val="21"/>
        </w:numPr>
        <w:tabs>
          <w:tab w:pos="1082" w:val="left" w:leader="none"/>
        </w:tabs>
        <w:spacing w:line="242" w:lineRule="auto" w:before="76" w:after="0"/>
        <w:ind w:left="362" w:right="275" w:firstLine="0"/>
        <w:jc w:val="both"/>
        <w:rPr>
          <w:sz w:val="20"/>
        </w:rPr>
      </w:pPr>
      <w:r>
        <w:rPr>
          <w:sz w:val="20"/>
        </w:rPr>
        <w:t>Desestimar la excepción preliminar relativa al control de legalidad de las actuaciones</w:t>
      </w:r>
      <w:r>
        <w:rPr>
          <w:spacing w:val="-2"/>
          <w:sz w:val="20"/>
        </w:rPr>
        <w:t> </w:t>
      </w:r>
      <w:r>
        <w:rPr>
          <w:sz w:val="20"/>
        </w:rPr>
        <w:t>de</w:t>
      </w:r>
      <w:r>
        <w:rPr>
          <w:spacing w:val="-2"/>
          <w:sz w:val="20"/>
        </w:rPr>
        <w:t> </w:t>
      </w:r>
      <w:r>
        <w:rPr>
          <w:sz w:val="20"/>
        </w:rPr>
        <w:t>la Comisión,</w:t>
      </w:r>
      <w:r>
        <w:rPr>
          <w:spacing w:val="-2"/>
          <w:sz w:val="20"/>
        </w:rPr>
        <w:t> </w:t>
      </w:r>
      <w:r>
        <w:rPr>
          <w:sz w:val="20"/>
        </w:rPr>
        <w:t>de conformidad con los</w:t>
      </w:r>
      <w:r>
        <w:rPr>
          <w:spacing w:val="-2"/>
          <w:sz w:val="20"/>
        </w:rPr>
        <w:t> </w:t>
      </w:r>
      <w:r>
        <w:rPr>
          <w:sz w:val="20"/>
        </w:rPr>
        <w:t>párrafos 21 y</w:t>
      </w:r>
      <w:r>
        <w:rPr>
          <w:spacing w:val="-1"/>
          <w:sz w:val="20"/>
        </w:rPr>
        <w:t> </w:t>
      </w:r>
      <w:r>
        <w:rPr>
          <w:sz w:val="20"/>
        </w:rPr>
        <w:t>22</w:t>
      </w:r>
      <w:r>
        <w:rPr>
          <w:spacing w:val="-1"/>
          <w:sz w:val="20"/>
        </w:rPr>
        <w:t> </w:t>
      </w:r>
      <w:r>
        <w:rPr>
          <w:sz w:val="20"/>
        </w:rPr>
        <w:t>de esta Sentencia.</w:t>
      </w:r>
    </w:p>
    <w:p>
      <w:pPr>
        <w:pStyle w:val="BodyText"/>
        <w:spacing w:before="8"/>
        <w:rPr>
          <w:sz w:val="19"/>
        </w:rPr>
      </w:pPr>
    </w:p>
    <w:p>
      <w:pPr>
        <w:pStyle w:val="ListParagraph"/>
        <w:numPr>
          <w:ilvl w:val="0"/>
          <w:numId w:val="21"/>
        </w:numPr>
        <w:tabs>
          <w:tab w:pos="1082" w:val="left" w:leader="none"/>
        </w:tabs>
        <w:spacing w:line="240" w:lineRule="auto" w:before="0" w:after="0"/>
        <w:ind w:left="362" w:right="268" w:firstLine="0"/>
        <w:jc w:val="both"/>
        <w:rPr>
          <w:sz w:val="20"/>
        </w:rPr>
      </w:pPr>
      <w:r>
        <w:rPr>
          <w:sz w:val="20"/>
        </w:rPr>
        <w:t>Desestimar</w:t>
      </w:r>
      <w:r>
        <w:rPr>
          <w:spacing w:val="-6"/>
          <w:sz w:val="20"/>
        </w:rPr>
        <w:t> </w:t>
      </w:r>
      <w:r>
        <w:rPr>
          <w:sz w:val="20"/>
        </w:rPr>
        <w:t>la</w:t>
      </w:r>
      <w:r>
        <w:rPr>
          <w:spacing w:val="-2"/>
          <w:sz w:val="20"/>
        </w:rPr>
        <w:t> </w:t>
      </w:r>
      <w:r>
        <w:rPr>
          <w:sz w:val="20"/>
        </w:rPr>
        <w:t>excepción</w:t>
      </w:r>
      <w:r>
        <w:rPr>
          <w:spacing w:val="-4"/>
          <w:sz w:val="20"/>
        </w:rPr>
        <w:t> </w:t>
      </w:r>
      <w:r>
        <w:rPr>
          <w:sz w:val="20"/>
        </w:rPr>
        <w:t>preliminar</w:t>
      </w:r>
      <w:r>
        <w:rPr>
          <w:spacing w:val="-5"/>
          <w:sz w:val="20"/>
        </w:rPr>
        <w:t> </w:t>
      </w:r>
      <w:r>
        <w:rPr>
          <w:sz w:val="20"/>
        </w:rPr>
        <w:t>de falta</w:t>
      </w:r>
      <w:r>
        <w:rPr>
          <w:spacing w:val="-5"/>
          <w:sz w:val="20"/>
        </w:rPr>
        <w:t> </w:t>
      </w:r>
      <w:r>
        <w:rPr>
          <w:sz w:val="20"/>
        </w:rPr>
        <w:t>de</w:t>
      </w:r>
      <w:r>
        <w:rPr>
          <w:spacing w:val="-6"/>
          <w:sz w:val="20"/>
        </w:rPr>
        <w:t> </w:t>
      </w:r>
      <w:r>
        <w:rPr>
          <w:sz w:val="20"/>
        </w:rPr>
        <w:t>agotamiento</w:t>
      </w:r>
      <w:r>
        <w:rPr>
          <w:spacing w:val="-3"/>
          <w:sz w:val="20"/>
        </w:rPr>
        <w:t> </w:t>
      </w:r>
      <w:r>
        <w:rPr>
          <w:sz w:val="20"/>
        </w:rPr>
        <w:t>de</w:t>
      </w:r>
      <w:r>
        <w:rPr>
          <w:spacing w:val="-3"/>
          <w:sz w:val="20"/>
        </w:rPr>
        <w:t> </w:t>
      </w:r>
      <w:r>
        <w:rPr>
          <w:sz w:val="20"/>
        </w:rPr>
        <w:t>recursos</w:t>
      </w:r>
      <w:r>
        <w:rPr>
          <w:spacing w:val="-1"/>
          <w:sz w:val="20"/>
        </w:rPr>
        <w:t> </w:t>
      </w:r>
      <w:r>
        <w:rPr>
          <w:sz w:val="20"/>
        </w:rPr>
        <w:t>internos, de conformidad con los párrafos 26 y 27 de esta Sentencia.</w:t>
      </w:r>
    </w:p>
    <w:p>
      <w:pPr>
        <w:pStyle w:val="BodyText"/>
        <w:spacing w:before="1"/>
      </w:pPr>
    </w:p>
    <w:p>
      <w:pPr>
        <w:pStyle w:val="Heading1"/>
        <w:ind w:left="362" w:right="0"/>
        <w:jc w:val="left"/>
      </w:pPr>
      <w:r>
        <w:rPr>
          <w:spacing w:val="-2"/>
        </w:rPr>
        <w:t>DECLARA,</w:t>
      </w:r>
    </w:p>
    <w:p>
      <w:pPr>
        <w:pStyle w:val="BodyText"/>
        <w:spacing w:before="1"/>
        <w:rPr>
          <w:b/>
        </w:rPr>
      </w:pPr>
    </w:p>
    <w:p>
      <w:pPr>
        <w:pStyle w:val="BodyText"/>
        <w:ind w:left="362"/>
      </w:pPr>
      <w:r>
        <w:rPr/>
        <w:t>Por</w:t>
      </w:r>
      <w:r>
        <w:rPr>
          <w:spacing w:val="-7"/>
        </w:rPr>
        <w:t> </w:t>
      </w:r>
      <w:r>
        <w:rPr/>
        <w:t>unanimidad,</w:t>
      </w:r>
      <w:r>
        <w:rPr>
          <w:spacing w:val="-8"/>
        </w:rPr>
        <w:t> </w:t>
      </w:r>
      <w:r>
        <w:rPr>
          <w:spacing w:val="-4"/>
        </w:rPr>
        <w:t>que:</w:t>
      </w:r>
    </w:p>
    <w:p>
      <w:pPr>
        <w:pStyle w:val="BodyText"/>
        <w:spacing w:before="10"/>
        <w:rPr>
          <w:sz w:val="19"/>
        </w:rPr>
      </w:pPr>
    </w:p>
    <w:p>
      <w:pPr>
        <w:pStyle w:val="ListParagraph"/>
        <w:numPr>
          <w:ilvl w:val="0"/>
          <w:numId w:val="21"/>
        </w:numPr>
        <w:tabs>
          <w:tab w:pos="1082" w:val="left" w:leader="none"/>
        </w:tabs>
        <w:spacing w:line="240" w:lineRule="auto" w:before="1" w:after="0"/>
        <w:ind w:left="362" w:right="267" w:firstLine="0"/>
        <w:jc w:val="both"/>
        <w:rPr>
          <w:sz w:val="20"/>
        </w:rPr>
      </w:pPr>
      <w:r>
        <w:rPr>
          <w:sz w:val="20"/>
        </w:rPr>
        <w:t>El</w:t>
      </w:r>
      <w:r>
        <w:rPr>
          <w:spacing w:val="-9"/>
          <w:sz w:val="20"/>
        </w:rPr>
        <w:t> </w:t>
      </w:r>
      <w:r>
        <w:rPr>
          <w:sz w:val="20"/>
        </w:rPr>
        <w:t>Estado</w:t>
      </w:r>
      <w:r>
        <w:rPr>
          <w:spacing w:val="-8"/>
          <w:sz w:val="20"/>
        </w:rPr>
        <w:t> </w:t>
      </w:r>
      <w:r>
        <w:rPr>
          <w:sz w:val="20"/>
        </w:rPr>
        <w:t>es</w:t>
      </w:r>
      <w:r>
        <w:rPr>
          <w:spacing w:val="-7"/>
          <w:sz w:val="20"/>
        </w:rPr>
        <w:t> </w:t>
      </w:r>
      <w:r>
        <w:rPr>
          <w:sz w:val="20"/>
        </w:rPr>
        <w:t>responsable</w:t>
      </w:r>
      <w:r>
        <w:rPr>
          <w:spacing w:val="-10"/>
          <w:sz w:val="20"/>
        </w:rPr>
        <w:t> </w:t>
      </w:r>
      <w:r>
        <w:rPr>
          <w:sz w:val="20"/>
        </w:rPr>
        <w:t>por</w:t>
      </w:r>
      <w:r>
        <w:rPr>
          <w:spacing w:val="-10"/>
          <w:sz w:val="20"/>
        </w:rPr>
        <w:t> </w:t>
      </w:r>
      <w:r>
        <w:rPr>
          <w:sz w:val="20"/>
        </w:rPr>
        <w:t>la</w:t>
      </w:r>
      <w:r>
        <w:rPr>
          <w:spacing w:val="-8"/>
          <w:sz w:val="20"/>
        </w:rPr>
        <w:t> </w:t>
      </w:r>
      <w:r>
        <w:rPr>
          <w:sz w:val="20"/>
        </w:rPr>
        <w:t>violación</w:t>
      </w:r>
      <w:r>
        <w:rPr>
          <w:spacing w:val="-5"/>
          <w:sz w:val="20"/>
        </w:rPr>
        <w:t> </w:t>
      </w:r>
      <w:r>
        <w:rPr>
          <w:sz w:val="20"/>
        </w:rPr>
        <w:t>de</w:t>
      </w:r>
      <w:r>
        <w:rPr>
          <w:spacing w:val="-10"/>
          <w:sz w:val="20"/>
        </w:rPr>
        <w:t> </w:t>
      </w:r>
      <w:r>
        <w:rPr>
          <w:sz w:val="20"/>
        </w:rPr>
        <w:t>los</w:t>
      </w:r>
      <w:r>
        <w:rPr>
          <w:spacing w:val="-7"/>
          <w:sz w:val="20"/>
        </w:rPr>
        <w:t> </w:t>
      </w:r>
      <w:r>
        <w:rPr>
          <w:sz w:val="20"/>
        </w:rPr>
        <w:t>derechos</w:t>
      </w:r>
      <w:r>
        <w:rPr>
          <w:spacing w:val="-10"/>
          <w:sz w:val="20"/>
        </w:rPr>
        <w:t> </w:t>
      </w:r>
      <w:r>
        <w:rPr>
          <w:sz w:val="20"/>
        </w:rPr>
        <w:t>a</w:t>
      </w:r>
      <w:r>
        <w:rPr>
          <w:spacing w:val="-8"/>
          <w:sz w:val="20"/>
        </w:rPr>
        <w:t> </w:t>
      </w:r>
      <w:r>
        <w:rPr>
          <w:sz w:val="20"/>
        </w:rPr>
        <w:t>las</w:t>
      </w:r>
      <w:r>
        <w:rPr>
          <w:spacing w:val="-10"/>
          <w:sz w:val="20"/>
        </w:rPr>
        <w:t> </w:t>
      </w:r>
      <w:r>
        <w:rPr>
          <w:sz w:val="20"/>
        </w:rPr>
        <w:t>garantías</w:t>
      </w:r>
      <w:r>
        <w:rPr>
          <w:spacing w:val="-7"/>
          <w:sz w:val="20"/>
        </w:rPr>
        <w:t> </w:t>
      </w:r>
      <w:r>
        <w:rPr>
          <w:sz w:val="20"/>
        </w:rPr>
        <w:t>judiciales y</w:t>
      </w:r>
      <w:r>
        <w:rPr>
          <w:spacing w:val="-5"/>
          <w:sz w:val="20"/>
        </w:rPr>
        <w:t> </w:t>
      </w:r>
      <w:r>
        <w:rPr>
          <w:sz w:val="20"/>
        </w:rPr>
        <w:t>protección</w:t>
      </w:r>
      <w:r>
        <w:rPr>
          <w:spacing w:val="-1"/>
          <w:sz w:val="20"/>
        </w:rPr>
        <w:t> </w:t>
      </w:r>
      <w:r>
        <w:rPr>
          <w:sz w:val="20"/>
        </w:rPr>
        <w:t>judicial</w:t>
      </w:r>
      <w:r>
        <w:rPr>
          <w:spacing w:val="-4"/>
          <w:sz w:val="20"/>
        </w:rPr>
        <w:t> </w:t>
      </w:r>
      <w:r>
        <w:rPr>
          <w:sz w:val="20"/>
        </w:rPr>
        <w:t>establecidos</w:t>
      </w:r>
      <w:r>
        <w:rPr>
          <w:spacing w:val="-3"/>
          <w:sz w:val="20"/>
        </w:rPr>
        <w:t> </w:t>
      </w:r>
      <w:r>
        <w:rPr>
          <w:sz w:val="20"/>
        </w:rPr>
        <w:t>en</w:t>
      </w:r>
      <w:r>
        <w:rPr>
          <w:spacing w:val="-4"/>
          <w:sz w:val="20"/>
        </w:rPr>
        <w:t> </w:t>
      </w:r>
      <w:r>
        <w:rPr>
          <w:sz w:val="20"/>
        </w:rPr>
        <w:t>los</w:t>
      </w:r>
      <w:r>
        <w:rPr>
          <w:spacing w:val="-2"/>
          <w:sz w:val="20"/>
        </w:rPr>
        <w:t> </w:t>
      </w:r>
      <w:r>
        <w:rPr>
          <w:sz w:val="20"/>
        </w:rPr>
        <w:t>artículos</w:t>
      </w:r>
      <w:r>
        <w:rPr>
          <w:spacing w:val="-6"/>
          <w:sz w:val="20"/>
        </w:rPr>
        <w:t> </w:t>
      </w:r>
      <w:r>
        <w:rPr>
          <w:sz w:val="20"/>
        </w:rPr>
        <w:t>8.1</w:t>
      </w:r>
      <w:r>
        <w:rPr>
          <w:spacing w:val="-1"/>
          <w:sz w:val="20"/>
        </w:rPr>
        <w:t> </w:t>
      </w:r>
      <w:r>
        <w:rPr>
          <w:sz w:val="20"/>
        </w:rPr>
        <w:t>y</w:t>
      </w:r>
      <w:r>
        <w:rPr>
          <w:spacing w:val="-5"/>
          <w:sz w:val="20"/>
        </w:rPr>
        <w:t> </w:t>
      </w:r>
      <w:r>
        <w:rPr>
          <w:sz w:val="20"/>
        </w:rPr>
        <w:t>25.1</w:t>
      </w:r>
      <w:r>
        <w:rPr>
          <w:spacing w:val="-3"/>
          <w:sz w:val="20"/>
        </w:rPr>
        <w:t> </w:t>
      </w:r>
      <w:r>
        <w:rPr>
          <w:sz w:val="20"/>
        </w:rPr>
        <w:t>de</w:t>
      </w:r>
      <w:r>
        <w:rPr>
          <w:spacing w:val="-6"/>
          <w:sz w:val="20"/>
        </w:rPr>
        <w:t> </w:t>
      </w:r>
      <w:r>
        <w:rPr>
          <w:sz w:val="20"/>
        </w:rPr>
        <w:t>la</w:t>
      </w:r>
      <w:r>
        <w:rPr>
          <w:spacing w:val="-2"/>
          <w:sz w:val="20"/>
        </w:rPr>
        <w:t> </w:t>
      </w:r>
      <w:r>
        <w:rPr>
          <w:sz w:val="20"/>
        </w:rPr>
        <w:t>Convención</w:t>
      </w:r>
      <w:r>
        <w:rPr>
          <w:spacing w:val="-3"/>
          <w:sz w:val="20"/>
        </w:rPr>
        <w:t> </w:t>
      </w:r>
      <w:r>
        <w:rPr>
          <w:sz w:val="20"/>
        </w:rPr>
        <w:t>Americana sobre</w:t>
      </w:r>
      <w:r>
        <w:rPr>
          <w:spacing w:val="-8"/>
          <w:sz w:val="20"/>
        </w:rPr>
        <w:t> </w:t>
      </w:r>
      <w:r>
        <w:rPr>
          <w:sz w:val="20"/>
        </w:rPr>
        <w:t>Derechos</w:t>
      </w:r>
      <w:r>
        <w:rPr>
          <w:spacing w:val="-5"/>
          <w:sz w:val="20"/>
        </w:rPr>
        <w:t> </w:t>
      </w:r>
      <w:r>
        <w:rPr>
          <w:sz w:val="20"/>
        </w:rPr>
        <w:t>Humanos,</w:t>
      </w:r>
      <w:r>
        <w:rPr>
          <w:spacing w:val="-5"/>
          <w:sz w:val="20"/>
        </w:rPr>
        <w:t> </w:t>
      </w:r>
      <w:r>
        <w:rPr>
          <w:sz w:val="20"/>
        </w:rPr>
        <w:t>en</w:t>
      </w:r>
      <w:r>
        <w:rPr>
          <w:spacing w:val="-3"/>
          <w:sz w:val="20"/>
        </w:rPr>
        <w:t> </w:t>
      </w:r>
      <w:r>
        <w:rPr>
          <w:sz w:val="20"/>
        </w:rPr>
        <w:t>relación</w:t>
      </w:r>
      <w:r>
        <w:rPr>
          <w:spacing w:val="-6"/>
          <w:sz w:val="20"/>
        </w:rPr>
        <w:t> </w:t>
      </w:r>
      <w:r>
        <w:rPr>
          <w:sz w:val="20"/>
        </w:rPr>
        <w:t>con</w:t>
      </w:r>
      <w:r>
        <w:rPr>
          <w:spacing w:val="-6"/>
          <w:sz w:val="20"/>
        </w:rPr>
        <w:t> </w:t>
      </w:r>
      <w:r>
        <w:rPr>
          <w:sz w:val="20"/>
        </w:rPr>
        <w:t>los</w:t>
      </w:r>
      <w:r>
        <w:rPr>
          <w:spacing w:val="-7"/>
          <w:sz w:val="20"/>
        </w:rPr>
        <w:t> </w:t>
      </w:r>
      <w:r>
        <w:rPr>
          <w:sz w:val="20"/>
        </w:rPr>
        <w:t>artículos</w:t>
      </w:r>
      <w:r>
        <w:rPr>
          <w:spacing w:val="-7"/>
          <w:sz w:val="20"/>
        </w:rPr>
        <w:t> </w:t>
      </w:r>
      <w:r>
        <w:rPr>
          <w:sz w:val="20"/>
        </w:rPr>
        <w:t>5.1</w:t>
      </w:r>
      <w:r>
        <w:rPr>
          <w:spacing w:val="-7"/>
          <w:sz w:val="20"/>
        </w:rPr>
        <w:t> </w:t>
      </w:r>
      <w:r>
        <w:rPr>
          <w:sz w:val="20"/>
        </w:rPr>
        <w:t>y</w:t>
      </w:r>
      <w:r>
        <w:rPr>
          <w:spacing w:val="-3"/>
          <w:sz w:val="20"/>
        </w:rPr>
        <w:t> </w:t>
      </w:r>
      <w:r>
        <w:rPr>
          <w:sz w:val="20"/>
        </w:rPr>
        <w:t>1.1</w:t>
      </w:r>
      <w:r>
        <w:rPr>
          <w:spacing w:val="-7"/>
          <w:sz w:val="20"/>
        </w:rPr>
        <w:t> </w:t>
      </w:r>
      <w:r>
        <w:rPr>
          <w:sz w:val="20"/>
        </w:rPr>
        <w:t>del</w:t>
      </w:r>
      <w:r>
        <w:rPr>
          <w:spacing w:val="-6"/>
          <w:sz w:val="20"/>
        </w:rPr>
        <w:t> </w:t>
      </w:r>
      <w:r>
        <w:rPr>
          <w:sz w:val="20"/>
        </w:rPr>
        <w:t>mismo</w:t>
      </w:r>
      <w:r>
        <w:rPr>
          <w:spacing w:val="-8"/>
          <w:sz w:val="20"/>
        </w:rPr>
        <w:t> </w:t>
      </w:r>
      <w:r>
        <w:rPr>
          <w:sz w:val="20"/>
        </w:rPr>
        <w:t>instrumento, así</w:t>
      </w:r>
      <w:r>
        <w:rPr>
          <w:spacing w:val="-18"/>
          <w:sz w:val="20"/>
        </w:rPr>
        <w:t> </w:t>
      </w:r>
      <w:r>
        <w:rPr>
          <w:sz w:val="20"/>
        </w:rPr>
        <w:t>como</w:t>
      </w:r>
      <w:r>
        <w:rPr>
          <w:spacing w:val="-18"/>
          <w:sz w:val="20"/>
        </w:rPr>
        <w:t> </w:t>
      </w:r>
      <w:r>
        <w:rPr>
          <w:sz w:val="20"/>
        </w:rPr>
        <w:t>el</w:t>
      </w:r>
      <w:r>
        <w:rPr>
          <w:spacing w:val="-17"/>
          <w:sz w:val="20"/>
        </w:rPr>
        <w:t> </w:t>
      </w:r>
      <w:r>
        <w:rPr>
          <w:sz w:val="20"/>
        </w:rPr>
        <w:t>artículo</w:t>
      </w:r>
      <w:r>
        <w:rPr>
          <w:spacing w:val="-18"/>
          <w:sz w:val="20"/>
        </w:rPr>
        <w:t> </w:t>
      </w:r>
      <w:r>
        <w:rPr>
          <w:sz w:val="20"/>
        </w:rPr>
        <w:t>7.b),</w:t>
      </w:r>
      <w:r>
        <w:rPr>
          <w:spacing w:val="-17"/>
          <w:sz w:val="20"/>
        </w:rPr>
        <w:t> </w:t>
      </w:r>
      <w:r>
        <w:rPr>
          <w:sz w:val="20"/>
        </w:rPr>
        <w:t>f)</w:t>
      </w:r>
      <w:r>
        <w:rPr>
          <w:spacing w:val="-18"/>
          <w:sz w:val="20"/>
        </w:rPr>
        <w:t> </w:t>
      </w:r>
      <w:r>
        <w:rPr>
          <w:sz w:val="20"/>
        </w:rPr>
        <w:t>y</w:t>
      </w:r>
      <w:r>
        <w:rPr>
          <w:spacing w:val="-18"/>
          <w:sz w:val="20"/>
        </w:rPr>
        <w:t> </w:t>
      </w:r>
      <w:r>
        <w:rPr>
          <w:sz w:val="20"/>
        </w:rPr>
        <w:t>g)</w:t>
      </w:r>
      <w:r>
        <w:rPr>
          <w:spacing w:val="-17"/>
          <w:sz w:val="20"/>
        </w:rPr>
        <w:t> </w:t>
      </w:r>
      <w:r>
        <w:rPr>
          <w:sz w:val="20"/>
        </w:rPr>
        <w:t>de</w:t>
      </w:r>
      <w:r>
        <w:rPr>
          <w:spacing w:val="-18"/>
          <w:sz w:val="20"/>
        </w:rPr>
        <w:t> </w:t>
      </w:r>
      <w:r>
        <w:rPr>
          <w:sz w:val="20"/>
        </w:rPr>
        <w:t>la</w:t>
      </w:r>
      <w:r>
        <w:rPr>
          <w:spacing w:val="-17"/>
          <w:sz w:val="20"/>
        </w:rPr>
        <w:t> </w:t>
      </w:r>
      <w:r>
        <w:rPr>
          <w:sz w:val="20"/>
        </w:rPr>
        <w:t>Convención</w:t>
      </w:r>
      <w:r>
        <w:rPr>
          <w:spacing w:val="-18"/>
          <w:sz w:val="20"/>
        </w:rPr>
        <w:t> </w:t>
      </w:r>
      <w:r>
        <w:rPr>
          <w:sz w:val="20"/>
        </w:rPr>
        <w:t>Interamericana</w:t>
      </w:r>
      <w:r>
        <w:rPr>
          <w:spacing w:val="-17"/>
          <w:sz w:val="20"/>
        </w:rPr>
        <w:t> </w:t>
      </w:r>
      <w:r>
        <w:rPr>
          <w:sz w:val="20"/>
        </w:rPr>
        <w:t>para</w:t>
      </w:r>
      <w:r>
        <w:rPr>
          <w:spacing w:val="-18"/>
          <w:sz w:val="20"/>
        </w:rPr>
        <w:t> </w:t>
      </w:r>
      <w:r>
        <w:rPr>
          <w:sz w:val="20"/>
        </w:rPr>
        <w:t>prevenir,</w:t>
      </w:r>
      <w:r>
        <w:rPr>
          <w:spacing w:val="-18"/>
          <w:sz w:val="20"/>
        </w:rPr>
        <w:t> </w:t>
      </w:r>
      <w:r>
        <w:rPr>
          <w:sz w:val="20"/>
        </w:rPr>
        <w:t>sancionar y erradicar la violencia contra la mujer, en perjuicio de la señora Balbina Francisca Rodríguez Pacheco, en los</w:t>
      </w:r>
      <w:r>
        <w:rPr>
          <w:spacing w:val="-1"/>
          <w:sz w:val="20"/>
        </w:rPr>
        <w:t> </w:t>
      </w:r>
      <w:r>
        <w:rPr>
          <w:sz w:val="20"/>
        </w:rPr>
        <w:t>términos</w:t>
      </w:r>
      <w:r>
        <w:rPr>
          <w:spacing w:val="-1"/>
          <w:sz w:val="20"/>
        </w:rPr>
        <w:t> </w:t>
      </w:r>
      <w:r>
        <w:rPr>
          <w:sz w:val="20"/>
        </w:rPr>
        <w:t>de</w:t>
      </w:r>
      <w:r>
        <w:rPr>
          <w:spacing w:val="-1"/>
          <w:sz w:val="20"/>
        </w:rPr>
        <w:t> </w:t>
      </w:r>
      <w:r>
        <w:rPr>
          <w:sz w:val="20"/>
        </w:rPr>
        <w:t>los</w:t>
      </w:r>
      <w:r>
        <w:rPr>
          <w:spacing w:val="-1"/>
          <w:sz w:val="20"/>
        </w:rPr>
        <w:t> </w:t>
      </w:r>
      <w:r>
        <w:rPr>
          <w:sz w:val="20"/>
        </w:rPr>
        <w:t>párrafos 119 a 140 de</w:t>
      </w:r>
      <w:r>
        <w:rPr>
          <w:spacing w:val="-1"/>
          <w:sz w:val="20"/>
        </w:rPr>
        <w:t> </w:t>
      </w:r>
      <w:r>
        <w:rPr>
          <w:sz w:val="20"/>
        </w:rPr>
        <w:t>la presente</w:t>
      </w:r>
      <w:r>
        <w:rPr>
          <w:spacing w:val="-1"/>
          <w:sz w:val="20"/>
        </w:rPr>
        <w:t> </w:t>
      </w:r>
      <w:r>
        <w:rPr>
          <w:sz w:val="20"/>
        </w:rPr>
        <w:t>Sentencia.</w:t>
      </w:r>
    </w:p>
    <w:p>
      <w:pPr>
        <w:pStyle w:val="BodyText"/>
      </w:pPr>
    </w:p>
    <w:p>
      <w:pPr>
        <w:pStyle w:val="BodyText"/>
        <w:ind w:left="362"/>
      </w:pPr>
      <w:r>
        <w:rPr/>
        <w:t>Por</w:t>
      </w:r>
      <w:r>
        <w:rPr>
          <w:spacing w:val="-4"/>
        </w:rPr>
        <w:t> </w:t>
      </w:r>
      <w:r>
        <w:rPr/>
        <w:t>cinco</w:t>
      </w:r>
      <w:r>
        <w:rPr>
          <w:spacing w:val="-6"/>
        </w:rPr>
        <w:t> </w:t>
      </w:r>
      <w:r>
        <w:rPr/>
        <w:t>votos</w:t>
      </w:r>
      <w:r>
        <w:rPr>
          <w:spacing w:val="-5"/>
        </w:rPr>
        <w:t> </w:t>
      </w:r>
      <w:r>
        <w:rPr/>
        <w:t>a</w:t>
      </w:r>
      <w:r>
        <w:rPr>
          <w:spacing w:val="-3"/>
        </w:rPr>
        <w:t> </w:t>
      </w:r>
      <w:r>
        <w:rPr/>
        <w:t>favor</w:t>
      </w:r>
      <w:r>
        <w:rPr>
          <w:spacing w:val="-2"/>
        </w:rPr>
        <w:t> </w:t>
      </w:r>
      <w:r>
        <w:rPr/>
        <w:t>y</w:t>
      </w:r>
      <w:r>
        <w:rPr>
          <w:spacing w:val="-3"/>
        </w:rPr>
        <w:t> </w:t>
      </w:r>
      <w:r>
        <w:rPr/>
        <w:t>dos</w:t>
      </w:r>
      <w:r>
        <w:rPr>
          <w:spacing w:val="-5"/>
        </w:rPr>
        <w:t> </w:t>
      </w:r>
      <w:r>
        <w:rPr/>
        <w:t>en</w:t>
      </w:r>
      <w:r>
        <w:rPr>
          <w:spacing w:val="-1"/>
        </w:rPr>
        <w:t> </w:t>
      </w:r>
      <w:r>
        <w:rPr/>
        <w:t>contra,</w:t>
      </w:r>
      <w:r>
        <w:rPr>
          <w:spacing w:val="-6"/>
        </w:rPr>
        <w:t> </w:t>
      </w:r>
      <w:r>
        <w:rPr>
          <w:spacing w:val="-4"/>
        </w:rPr>
        <w:t>que:</w:t>
      </w:r>
    </w:p>
    <w:p>
      <w:pPr>
        <w:pStyle w:val="BodyText"/>
        <w:spacing w:before="1"/>
      </w:pPr>
    </w:p>
    <w:p>
      <w:pPr>
        <w:pStyle w:val="ListParagraph"/>
        <w:numPr>
          <w:ilvl w:val="0"/>
          <w:numId w:val="21"/>
        </w:numPr>
        <w:tabs>
          <w:tab w:pos="1082" w:val="left" w:leader="none"/>
        </w:tabs>
        <w:spacing w:line="240" w:lineRule="auto" w:before="0" w:after="0"/>
        <w:ind w:left="362" w:right="269" w:firstLine="0"/>
        <w:jc w:val="both"/>
        <w:rPr>
          <w:sz w:val="20"/>
        </w:rPr>
      </w:pPr>
      <w:r>
        <w:rPr>
          <w:sz w:val="20"/>
        </w:rPr>
        <w:t>El Estado es responsable por la violación del derecho a la salud establecido en el artículo 26 de la Convención Americana sobre Derechos Humanos, en relación con el artículo</w:t>
      </w:r>
      <w:r>
        <w:rPr>
          <w:spacing w:val="-15"/>
          <w:sz w:val="20"/>
        </w:rPr>
        <w:t> </w:t>
      </w:r>
      <w:r>
        <w:rPr>
          <w:sz w:val="20"/>
        </w:rPr>
        <w:t>1.1</w:t>
      </w:r>
      <w:r>
        <w:rPr>
          <w:spacing w:val="-15"/>
          <w:sz w:val="20"/>
        </w:rPr>
        <w:t> </w:t>
      </w:r>
      <w:r>
        <w:rPr>
          <w:sz w:val="20"/>
        </w:rPr>
        <w:t>del</w:t>
      </w:r>
      <w:r>
        <w:rPr>
          <w:spacing w:val="-15"/>
          <w:sz w:val="20"/>
        </w:rPr>
        <w:t> </w:t>
      </w:r>
      <w:r>
        <w:rPr>
          <w:sz w:val="20"/>
        </w:rPr>
        <w:t>mismo</w:t>
      </w:r>
      <w:r>
        <w:rPr>
          <w:spacing w:val="-16"/>
          <w:sz w:val="20"/>
        </w:rPr>
        <w:t> </w:t>
      </w:r>
      <w:r>
        <w:rPr>
          <w:sz w:val="20"/>
        </w:rPr>
        <w:t>instrumento,</w:t>
      </w:r>
      <w:r>
        <w:rPr>
          <w:spacing w:val="-13"/>
          <w:sz w:val="20"/>
        </w:rPr>
        <w:t> </w:t>
      </w:r>
      <w:r>
        <w:rPr>
          <w:sz w:val="20"/>
        </w:rPr>
        <w:t>en</w:t>
      </w:r>
      <w:r>
        <w:rPr>
          <w:spacing w:val="-14"/>
          <w:sz w:val="20"/>
        </w:rPr>
        <w:t> </w:t>
      </w:r>
      <w:r>
        <w:rPr>
          <w:sz w:val="20"/>
        </w:rPr>
        <w:t>perjuicio</w:t>
      </w:r>
      <w:r>
        <w:rPr>
          <w:spacing w:val="-14"/>
          <w:sz w:val="20"/>
        </w:rPr>
        <w:t> </w:t>
      </w:r>
      <w:r>
        <w:rPr>
          <w:sz w:val="20"/>
        </w:rPr>
        <w:t>de</w:t>
      </w:r>
      <w:r>
        <w:rPr>
          <w:spacing w:val="-16"/>
          <w:sz w:val="20"/>
        </w:rPr>
        <w:t> </w:t>
      </w:r>
      <w:r>
        <w:rPr>
          <w:sz w:val="20"/>
        </w:rPr>
        <w:t>la</w:t>
      </w:r>
      <w:r>
        <w:rPr>
          <w:spacing w:val="-12"/>
          <w:sz w:val="20"/>
        </w:rPr>
        <w:t> </w:t>
      </w:r>
      <w:r>
        <w:rPr>
          <w:sz w:val="20"/>
        </w:rPr>
        <w:t>señora</w:t>
      </w:r>
      <w:r>
        <w:rPr>
          <w:spacing w:val="-11"/>
          <w:sz w:val="20"/>
        </w:rPr>
        <w:t> </w:t>
      </w:r>
      <w:r>
        <w:rPr>
          <w:sz w:val="20"/>
        </w:rPr>
        <w:t>Balbina</w:t>
      </w:r>
      <w:r>
        <w:rPr>
          <w:spacing w:val="-14"/>
          <w:sz w:val="20"/>
        </w:rPr>
        <w:t> </w:t>
      </w:r>
      <w:r>
        <w:rPr>
          <w:sz w:val="20"/>
        </w:rPr>
        <w:t>Francisca</w:t>
      </w:r>
      <w:r>
        <w:rPr>
          <w:spacing w:val="-14"/>
          <w:sz w:val="20"/>
        </w:rPr>
        <w:t> </w:t>
      </w:r>
      <w:r>
        <w:rPr>
          <w:sz w:val="20"/>
        </w:rPr>
        <w:t>Rodríguez Pacheco, en los términos de los párrafos 119 a 140 de la presente Sentencia.</w:t>
      </w:r>
    </w:p>
    <w:p>
      <w:pPr>
        <w:pStyle w:val="BodyText"/>
        <w:spacing w:before="11"/>
        <w:rPr>
          <w:sz w:val="19"/>
        </w:rPr>
      </w:pPr>
    </w:p>
    <w:p>
      <w:pPr>
        <w:pStyle w:val="BodyText"/>
        <w:spacing w:line="480" w:lineRule="auto" w:before="1"/>
        <w:ind w:left="362" w:right="783"/>
        <w:jc w:val="both"/>
      </w:pPr>
      <w:r>
        <w:rPr/>
        <w:t>Disienten</w:t>
      </w:r>
      <w:r>
        <w:rPr>
          <w:spacing w:val="-3"/>
        </w:rPr>
        <w:t> </w:t>
      </w:r>
      <w:r>
        <w:rPr/>
        <w:t>el</w:t>
      </w:r>
      <w:r>
        <w:rPr>
          <w:spacing w:val="-5"/>
        </w:rPr>
        <w:t> </w:t>
      </w:r>
      <w:r>
        <w:rPr/>
        <w:t>Juez</w:t>
      </w:r>
      <w:r>
        <w:rPr>
          <w:spacing w:val="-3"/>
        </w:rPr>
        <w:t> </w:t>
      </w:r>
      <w:r>
        <w:rPr/>
        <w:t>Humberto</w:t>
      </w:r>
      <w:r>
        <w:rPr>
          <w:spacing w:val="-7"/>
        </w:rPr>
        <w:t> </w:t>
      </w:r>
      <w:r>
        <w:rPr/>
        <w:t>Antonio</w:t>
      </w:r>
      <w:r>
        <w:rPr>
          <w:spacing w:val="-4"/>
        </w:rPr>
        <w:t> </w:t>
      </w:r>
      <w:r>
        <w:rPr/>
        <w:t>Sierra</w:t>
      </w:r>
      <w:r>
        <w:rPr>
          <w:spacing w:val="-3"/>
        </w:rPr>
        <w:t> </w:t>
      </w:r>
      <w:r>
        <w:rPr/>
        <w:t>Porto</w:t>
      </w:r>
      <w:r>
        <w:rPr>
          <w:spacing w:val="-7"/>
        </w:rPr>
        <w:t> </w:t>
      </w:r>
      <w:r>
        <w:rPr/>
        <w:t>y</w:t>
      </w:r>
      <w:r>
        <w:rPr>
          <w:spacing w:val="-4"/>
        </w:rPr>
        <w:t> </w:t>
      </w:r>
      <w:r>
        <w:rPr/>
        <w:t>la</w:t>
      </w:r>
      <w:r>
        <w:rPr>
          <w:spacing w:val="-5"/>
        </w:rPr>
        <w:t> </w:t>
      </w:r>
      <w:r>
        <w:rPr/>
        <w:t>Jueza</w:t>
      </w:r>
      <w:r>
        <w:rPr>
          <w:spacing w:val="-6"/>
        </w:rPr>
        <w:t> </w:t>
      </w:r>
      <w:r>
        <w:rPr/>
        <w:t>Patricia</w:t>
      </w:r>
      <w:r>
        <w:rPr>
          <w:spacing w:val="-3"/>
        </w:rPr>
        <w:t> </w:t>
      </w:r>
      <w:r>
        <w:rPr/>
        <w:t>Pérez</w:t>
      </w:r>
      <w:r>
        <w:rPr>
          <w:spacing w:val="-5"/>
        </w:rPr>
        <w:t> </w:t>
      </w:r>
      <w:r>
        <w:rPr/>
        <w:t>Goldberg. Por unanimidad, que:</w:t>
      </w:r>
    </w:p>
    <w:p>
      <w:pPr>
        <w:pStyle w:val="ListParagraph"/>
        <w:numPr>
          <w:ilvl w:val="0"/>
          <w:numId w:val="21"/>
        </w:numPr>
        <w:tabs>
          <w:tab w:pos="1082" w:val="left" w:leader="none"/>
        </w:tabs>
        <w:spacing w:line="240" w:lineRule="auto" w:before="0" w:after="0"/>
        <w:ind w:left="362" w:right="267" w:firstLine="0"/>
        <w:jc w:val="both"/>
        <w:rPr>
          <w:sz w:val="20"/>
        </w:rPr>
      </w:pPr>
      <w:r>
        <w:rPr>
          <w:sz w:val="20"/>
        </w:rPr>
        <w:t>El Estado es responsable por la violación del derecho a la integridad personal establecido en el artículo 5.1 de la Convención Americana sobre Derechos Humanos, en relación</w:t>
      </w:r>
      <w:r>
        <w:rPr>
          <w:spacing w:val="-2"/>
          <w:sz w:val="20"/>
        </w:rPr>
        <w:t> </w:t>
      </w:r>
      <w:r>
        <w:rPr>
          <w:sz w:val="20"/>
        </w:rPr>
        <w:t>con el</w:t>
      </w:r>
      <w:r>
        <w:rPr>
          <w:spacing w:val="-2"/>
          <w:sz w:val="20"/>
        </w:rPr>
        <w:t> </w:t>
      </w:r>
      <w:r>
        <w:rPr>
          <w:sz w:val="20"/>
        </w:rPr>
        <w:t>artículo</w:t>
      </w:r>
      <w:r>
        <w:rPr>
          <w:spacing w:val="-1"/>
          <w:sz w:val="20"/>
        </w:rPr>
        <w:t> </w:t>
      </w:r>
      <w:r>
        <w:rPr>
          <w:sz w:val="20"/>
        </w:rPr>
        <w:t>1.1</w:t>
      </w:r>
      <w:r>
        <w:rPr>
          <w:spacing w:val="-1"/>
          <w:sz w:val="20"/>
        </w:rPr>
        <w:t> </w:t>
      </w:r>
      <w:r>
        <w:rPr>
          <w:sz w:val="20"/>
        </w:rPr>
        <w:t>del</w:t>
      </w:r>
      <w:r>
        <w:rPr>
          <w:spacing w:val="-2"/>
          <w:sz w:val="20"/>
        </w:rPr>
        <w:t> </w:t>
      </w:r>
      <w:r>
        <w:rPr>
          <w:sz w:val="20"/>
        </w:rPr>
        <w:t>mismo</w:t>
      </w:r>
      <w:r>
        <w:rPr>
          <w:spacing w:val="-1"/>
          <w:sz w:val="20"/>
        </w:rPr>
        <w:t> </w:t>
      </w:r>
      <w:r>
        <w:rPr>
          <w:sz w:val="20"/>
        </w:rPr>
        <w:t>instrumento,</w:t>
      </w:r>
      <w:r>
        <w:rPr>
          <w:spacing w:val="-2"/>
          <w:sz w:val="20"/>
        </w:rPr>
        <w:t> </w:t>
      </w:r>
      <w:r>
        <w:rPr>
          <w:sz w:val="20"/>
        </w:rPr>
        <w:t>en perjuicio de</w:t>
      </w:r>
      <w:r>
        <w:rPr>
          <w:spacing w:val="-3"/>
          <w:sz w:val="20"/>
        </w:rPr>
        <w:t> </w:t>
      </w:r>
      <w:r>
        <w:rPr>
          <w:sz w:val="20"/>
        </w:rPr>
        <w:t>la señora Aura de</w:t>
      </w:r>
      <w:r>
        <w:rPr>
          <w:spacing w:val="-3"/>
          <w:sz w:val="20"/>
        </w:rPr>
        <w:t> </w:t>
      </w:r>
      <w:r>
        <w:rPr>
          <w:sz w:val="20"/>
        </w:rPr>
        <w:t>las Mercedes Pacheco Briceño, en los términos de los párrafos 145 a 150 de la presente </w:t>
      </w:r>
      <w:r>
        <w:rPr>
          <w:spacing w:val="-2"/>
          <w:sz w:val="20"/>
        </w:rPr>
        <w:t>Sentencia.</w:t>
      </w:r>
    </w:p>
    <w:p>
      <w:pPr>
        <w:pStyle w:val="BodyText"/>
      </w:pPr>
    </w:p>
    <w:p>
      <w:pPr>
        <w:pStyle w:val="Heading1"/>
        <w:spacing w:before="1"/>
        <w:ind w:left="362" w:right="0"/>
        <w:jc w:val="left"/>
      </w:pPr>
      <w:r>
        <w:rPr/>
        <w:t>Y</w:t>
      </w:r>
      <w:r>
        <w:rPr>
          <w:spacing w:val="-4"/>
        </w:rPr>
        <w:t> </w:t>
      </w:r>
      <w:r>
        <w:rPr>
          <w:spacing w:val="-2"/>
        </w:rPr>
        <w:t>DISPONE:</w:t>
      </w:r>
    </w:p>
    <w:p>
      <w:pPr>
        <w:pStyle w:val="BodyText"/>
        <w:spacing w:before="10"/>
        <w:rPr>
          <w:b/>
          <w:sz w:val="19"/>
        </w:rPr>
      </w:pPr>
    </w:p>
    <w:p>
      <w:pPr>
        <w:pStyle w:val="BodyText"/>
        <w:ind w:left="362"/>
      </w:pPr>
      <w:r>
        <w:rPr/>
        <w:t>Por</w:t>
      </w:r>
      <w:r>
        <w:rPr>
          <w:spacing w:val="-7"/>
        </w:rPr>
        <w:t> </w:t>
      </w:r>
      <w:r>
        <w:rPr/>
        <w:t>unanimidad,</w:t>
      </w:r>
      <w:r>
        <w:rPr>
          <w:spacing w:val="-8"/>
        </w:rPr>
        <w:t> </w:t>
      </w:r>
      <w:r>
        <w:rPr>
          <w:spacing w:val="-4"/>
        </w:rPr>
        <w:t>que:</w:t>
      </w:r>
    </w:p>
    <w:p>
      <w:pPr>
        <w:pStyle w:val="BodyText"/>
        <w:spacing w:before="1"/>
      </w:pPr>
    </w:p>
    <w:p>
      <w:pPr>
        <w:pStyle w:val="ListParagraph"/>
        <w:numPr>
          <w:ilvl w:val="0"/>
          <w:numId w:val="21"/>
        </w:numPr>
        <w:tabs>
          <w:tab w:pos="1082" w:val="left" w:leader="none"/>
        </w:tabs>
        <w:spacing w:line="240" w:lineRule="auto" w:before="0" w:after="0"/>
        <w:ind w:left="1082" w:right="0" w:hanging="720"/>
        <w:jc w:val="both"/>
        <w:rPr>
          <w:sz w:val="20"/>
        </w:rPr>
      </w:pPr>
      <w:r>
        <w:rPr>
          <w:sz w:val="20"/>
        </w:rPr>
        <w:t>Esta</w:t>
      </w:r>
      <w:r>
        <w:rPr>
          <w:spacing w:val="-7"/>
          <w:sz w:val="20"/>
        </w:rPr>
        <w:t> </w:t>
      </w:r>
      <w:r>
        <w:rPr>
          <w:sz w:val="20"/>
        </w:rPr>
        <w:t>Sentencia</w:t>
      </w:r>
      <w:r>
        <w:rPr>
          <w:spacing w:val="-4"/>
          <w:sz w:val="20"/>
        </w:rPr>
        <w:t> </w:t>
      </w:r>
      <w:r>
        <w:rPr>
          <w:sz w:val="20"/>
        </w:rPr>
        <w:t>constituye,</w:t>
      </w:r>
      <w:r>
        <w:rPr>
          <w:spacing w:val="-5"/>
          <w:sz w:val="20"/>
        </w:rPr>
        <w:t> </w:t>
      </w:r>
      <w:r>
        <w:rPr>
          <w:sz w:val="20"/>
        </w:rPr>
        <w:t>por</w:t>
      </w:r>
      <w:r>
        <w:rPr>
          <w:spacing w:val="-8"/>
          <w:sz w:val="20"/>
        </w:rPr>
        <w:t> </w:t>
      </w:r>
      <w:r>
        <w:rPr>
          <w:sz w:val="20"/>
        </w:rPr>
        <w:t>sí</w:t>
      </w:r>
      <w:r>
        <w:rPr>
          <w:spacing w:val="-4"/>
          <w:sz w:val="20"/>
        </w:rPr>
        <w:t> </w:t>
      </w:r>
      <w:r>
        <w:rPr>
          <w:sz w:val="20"/>
        </w:rPr>
        <w:t>misma,</w:t>
      </w:r>
      <w:r>
        <w:rPr>
          <w:spacing w:val="-5"/>
          <w:sz w:val="20"/>
        </w:rPr>
        <w:t> </w:t>
      </w:r>
      <w:r>
        <w:rPr>
          <w:sz w:val="20"/>
        </w:rPr>
        <w:t>una</w:t>
      </w:r>
      <w:r>
        <w:rPr>
          <w:spacing w:val="-6"/>
          <w:sz w:val="20"/>
        </w:rPr>
        <w:t> </w:t>
      </w:r>
      <w:r>
        <w:rPr>
          <w:sz w:val="20"/>
        </w:rPr>
        <w:t>forma</w:t>
      </w:r>
      <w:r>
        <w:rPr>
          <w:spacing w:val="-4"/>
          <w:sz w:val="20"/>
        </w:rPr>
        <w:t> </w:t>
      </w:r>
      <w:r>
        <w:rPr>
          <w:sz w:val="20"/>
        </w:rPr>
        <w:t>de</w:t>
      </w:r>
      <w:r>
        <w:rPr>
          <w:spacing w:val="-6"/>
          <w:sz w:val="20"/>
        </w:rPr>
        <w:t> </w:t>
      </w:r>
      <w:r>
        <w:rPr>
          <w:spacing w:val="-2"/>
          <w:sz w:val="20"/>
        </w:rPr>
        <w:t>reparación.</w:t>
      </w:r>
    </w:p>
    <w:p>
      <w:pPr>
        <w:pStyle w:val="BodyText"/>
        <w:spacing w:before="1"/>
      </w:pPr>
    </w:p>
    <w:p>
      <w:pPr>
        <w:pStyle w:val="ListParagraph"/>
        <w:numPr>
          <w:ilvl w:val="0"/>
          <w:numId w:val="21"/>
        </w:numPr>
        <w:tabs>
          <w:tab w:pos="1082" w:val="left" w:leader="none"/>
        </w:tabs>
        <w:spacing w:line="240" w:lineRule="auto" w:before="1" w:after="0"/>
        <w:ind w:left="362" w:right="271" w:firstLine="0"/>
        <w:jc w:val="both"/>
        <w:rPr>
          <w:sz w:val="20"/>
        </w:rPr>
      </w:pPr>
      <w:r>
        <w:rPr>
          <w:sz w:val="20"/>
        </w:rPr>
        <w:t>El</w:t>
      </w:r>
      <w:r>
        <w:rPr>
          <w:spacing w:val="-2"/>
          <w:sz w:val="20"/>
        </w:rPr>
        <w:t> </w:t>
      </w:r>
      <w:r>
        <w:rPr>
          <w:sz w:val="20"/>
        </w:rPr>
        <w:t>Estado</w:t>
      </w:r>
      <w:r>
        <w:rPr>
          <w:spacing w:val="-2"/>
          <w:sz w:val="20"/>
        </w:rPr>
        <w:t> </w:t>
      </w:r>
      <w:r>
        <w:rPr>
          <w:sz w:val="20"/>
        </w:rPr>
        <w:t>deberá,</w:t>
      </w:r>
      <w:r>
        <w:rPr>
          <w:spacing w:val="-2"/>
          <w:sz w:val="20"/>
        </w:rPr>
        <w:t> </w:t>
      </w:r>
      <w:r>
        <w:rPr>
          <w:sz w:val="20"/>
        </w:rPr>
        <w:t>dentro</w:t>
      </w:r>
      <w:r>
        <w:rPr>
          <w:spacing w:val="-3"/>
          <w:sz w:val="20"/>
        </w:rPr>
        <w:t> </w:t>
      </w:r>
      <w:r>
        <w:rPr>
          <w:sz w:val="20"/>
        </w:rPr>
        <w:t>de</w:t>
      </w:r>
      <w:r>
        <w:rPr>
          <w:spacing w:val="-3"/>
          <w:sz w:val="20"/>
        </w:rPr>
        <w:t> </w:t>
      </w:r>
      <w:r>
        <w:rPr>
          <w:sz w:val="20"/>
        </w:rPr>
        <w:t>un</w:t>
      </w:r>
      <w:r>
        <w:rPr>
          <w:spacing w:val="-1"/>
          <w:sz w:val="20"/>
        </w:rPr>
        <w:t> </w:t>
      </w:r>
      <w:r>
        <w:rPr>
          <w:sz w:val="20"/>
        </w:rPr>
        <w:t>plazo</w:t>
      </w:r>
      <w:r>
        <w:rPr>
          <w:spacing w:val="-3"/>
          <w:sz w:val="20"/>
        </w:rPr>
        <w:t> </w:t>
      </w:r>
      <w:r>
        <w:rPr>
          <w:sz w:val="20"/>
        </w:rPr>
        <w:t>razonable,</w:t>
      </w:r>
      <w:r>
        <w:rPr>
          <w:spacing w:val="-2"/>
          <w:sz w:val="20"/>
        </w:rPr>
        <w:t> </w:t>
      </w:r>
      <w:r>
        <w:rPr>
          <w:sz w:val="20"/>
        </w:rPr>
        <w:t>investigar,</w:t>
      </w:r>
      <w:r>
        <w:rPr>
          <w:spacing w:val="-2"/>
          <w:sz w:val="20"/>
        </w:rPr>
        <w:t> </w:t>
      </w:r>
      <w:r>
        <w:rPr>
          <w:sz w:val="20"/>
        </w:rPr>
        <w:t>por</w:t>
      </w:r>
      <w:r>
        <w:rPr>
          <w:spacing w:val="-3"/>
          <w:sz w:val="20"/>
        </w:rPr>
        <w:t> </w:t>
      </w:r>
      <w:r>
        <w:rPr>
          <w:sz w:val="20"/>
        </w:rPr>
        <w:t>intermedio</w:t>
      </w:r>
      <w:r>
        <w:rPr>
          <w:spacing w:val="-3"/>
          <w:sz w:val="20"/>
        </w:rPr>
        <w:t> </w:t>
      </w:r>
      <w:r>
        <w:rPr>
          <w:sz w:val="20"/>
        </w:rPr>
        <w:t>de</w:t>
      </w:r>
      <w:r>
        <w:rPr>
          <w:spacing w:val="-3"/>
          <w:sz w:val="20"/>
        </w:rPr>
        <w:t> </w:t>
      </w:r>
      <w:r>
        <w:rPr>
          <w:sz w:val="20"/>
        </w:rPr>
        <w:t>las instituciones públicas competentes, a los funcionarios acusados de irregularidades y, luego de un debido proceso, aplicará las sanciones administrativas, disciplinarias o penales</w:t>
      </w:r>
      <w:r>
        <w:rPr>
          <w:spacing w:val="-18"/>
          <w:sz w:val="20"/>
        </w:rPr>
        <w:t> </w:t>
      </w:r>
      <w:r>
        <w:rPr>
          <w:sz w:val="20"/>
        </w:rPr>
        <w:t>correspondientes</w:t>
      </w:r>
      <w:r>
        <w:rPr>
          <w:spacing w:val="-18"/>
          <w:sz w:val="20"/>
        </w:rPr>
        <w:t> </w:t>
      </w:r>
      <w:r>
        <w:rPr>
          <w:sz w:val="20"/>
        </w:rPr>
        <w:t>a</w:t>
      </w:r>
      <w:r>
        <w:rPr>
          <w:spacing w:val="-17"/>
          <w:sz w:val="20"/>
        </w:rPr>
        <w:t> </w:t>
      </w:r>
      <w:r>
        <w:rPr>
          <w:sz w:val="20"/>
        </w:rPr>
        <w:t>quienes</w:t>
      </w:r>
      <w:r>
        <w:rPr>
          <w:spacing w:val="-18"/>
          <w:sz w:val="20"/>
        </w:rPr>
        <w:t> </w:t>
      </w:r>
      <w:r>
        <w:rPr>
          <w:sz w:val="20"/>
        </w:rPr>
        <w:t>fueran</w:t>
      </w:r>
      <w:r>
        <w:rPr>
          <w:spacing w:val="-16"/>
          <w:sz w:val="20"/>
        </w:rPr>
        <w:t> </w:t>
      </w:r>
      <w:r>
        <w:rPr>
          <w:sz w:val="20"/>
        </w:rPr>
        <w:t>encontrados</w:t>
      </w:r>
      <w:r>
        <w:rPr>
          <w:spacing w:val="-15"/>
          <w:sz w:val="20"/>
        </w:rPr>
        <w:t> </w:t>
      </w:r>
      <w:r>
        <w:rPr>
          <w:sz w:val="20"/>
        </w:rPr>
        <w:t>responsables,</w:t>
      </w:r>
      <w:r>
        <w:rPr>
          <w:spacing w:val="-18"/>
          <w:sz w:val="20"/>
        </w:rPr>
        <w:t> </w:t>
      </w:r>
      <w:r>
        <w:rPr>
          <w:sz w:val="20"/>
        </w:rPr>
        <w:t>en</w:t>
      </w:r>
      <w:r>
        <w:rPr>
          <w:spacing w:val="-17"/>
          <w:sz w:val="20"/>
        </w:rPr>
        <w:t> </w:t>
      </w:r>
      <w:r>
        <w:rPr>
          <w:sz w:val="20"/>
        </w:rPr>
        <w:t>los</w:t>
      </w:r>
      <w:r>
        <w:rPr>
          <w:spacing w:val="-18"/>
          <w:sz w:val="20"/>
        </w:rPr>
        <w:t> </w:t>
      </w:r>
      <w:r>
        <w:rPr>
          <w:sz w:val="20"/>
        </w:rPr>
        <w:t>términos</w:t>
      </w:r>
      <w:r>
        <w:rPr>
          <w:spacing w:val="-17"/>
          <w:sz w:val="20"/>
        </w:rPr>
        <w:t> </w:t>
      </w:r>
      <w:r>
        <w:rPr>
          <w:sz w:val="20"/>
        </w:rPr>
        <w:t>del párrafo 160 de la presente Sentencia.</w:t>
      </w:r>
    </w:p>
    <w:p>
      <w:pPr>
        <w:pStyle w:val="BodyText"/>
        <w:spacing w:before="10"/>
        <w:rPr>
          <w:sz w:val="19"/>
        </w:rPr>
      </w:pPr>
    </w:p>
    <w:p>
      <w:pPr>
        <w:pStyle w:val="ListParagraph"/>
        <w:numPr>
          <w:ilvl w:val="0"/>
          <w:numId w:val="21"/>
        </w:numPr>
        <w:tabs>
          <w:tab w:pos="1082" w:val="left" w:leader="none"/>
        </w:tabs>
        <w:spacing w:line="240" w:lineRule="auto" w:before="1" w:after="0"/>
        <w:ind w:left="362" w:right="272" w:firstLine="0"/>
        <w:jc w:val="both"/>
        <w:rPr>
          <w:sz w:val="20"/>
        </w:rPr>
      </w:pPr>
      <w:r>
        <w:rPr>
          <w:sz w:val="20"/>
        </w:rPr>
        <w:t>El</w:t>
      </w:r>
      <w:r>
        <w:rPr>
          <w:spacing w:val="-12"/>
          <w:sz w:val="20"/>
        </w:rPr>
        <w:t> </w:t>
      </w:r>
      <w:r>
        <w:rPr>
          <w:sz w:val="20"/>
        </w:rPr>
        <w:t>Estado</w:t>
      </w:r>
      <w:r>
        <w:rPr>
          <w:spacing w:val="-13"/>
          <w:sz w:val="20"/>
        </w:rPr>
        <w:t> </w:t>
      </w:r>
      <w:r>
        <w:rPr>
          <w:sz w:val="20"/>
        </w:rPr>
        <w:t>pagará</w:t>
      </w:r>
      <w:r>
        <w:rPr>
          <w:spacing w:val="-12"/>
          <w:sz w:val="20"/>
        </w:rPr>
        <w:t> </w:t>
      </w:r>
      <w:r>
        <w:rPr>
          <w:sz w:val="20"/>
        </w:rPr>
        <w:t>las</w:t>
      </w:r>
      <w:r>
        <w:rPr>
          <w:spacing w:val="-10"/>
          <w:sz w:val="20"/>
        </w:rPr>
        <w:t> </w:t>
      </w:r>
      <w:r>
        <w:rPr>
          <w:sz w:val="20"/>
        </w:rPr>
        <w:t>cantidades</w:t>
      </w:r>
      <w:r>
        <w:rPr>
          <w:spacing w:val="-13"/>
          <w:sz w:val="20"/>
        </w:rPr>
        <w:t> </w:t>
      </w:r>
      <w:r>
        <w:rPr>
          <w:sz w:val="20"/>
        </w:rPr>
        <w:t>fijadas</w:t>
      </w:r>
      <w:r>
        <w:rPr>
          <w:spacing w:val="-8"/>
          <w:sz w:val="20"/>
        </w:rPr>
        <w:t> </w:t>
      </w:r>
      <w:r>
        <w:rPr>
          <w:sz w:val="20"/>
        </w:rPr>
        <w:t>en</w:t>
      </w:r>
      <w:r>
        <w:rPr>
          <w:spacing w:val="-11"/>
          <w:sz w:val="20"/>
        </w:rPr>
        <w:t> </w:t>
      </w:r>
      <w:r>
        <w:rPr>
          <w:sz w:val="20"/>
        </w:rPr>
        <w:t>el</w:t>
      </w:r>
      <w:r>
        <w:rPr>
          <w:spacing w:val="-10"/>
          <w:sz w:val="20"/>
        </w:rPr>
        <w:t> </w:t>
      </w:r>
      <w:r>
        <w:rPr>
          <w:sz w:val="20"/>
        </w:rPr>
        <w:t>párrafo</w:t>
      </w:r>
      <w:r>
        <w:rPr>
          <w:spacing w:val="-7"/>
          <w:sz w:val="20"/>
        </w:rPr>
        <w:t> </w:t>
      </w:r>
      <w:r>
        <w:rPr>
          <w:sz w:val="20"/>
        </w:rPr>
        <w:t>164</w:t>
      </w:r>
      <w:r>
        <w:rPr>
          <w:spacing w:val="-12"/>
          <w:sz w:val="20"/>
        </w:rPr>
        <w:t> </w:t>
      </w:r>
      <w:r>
        <w:rPr>
          <w:sz w:val="20"/>
        </w:rPr>
        <w:t>de</w:t>
      </w:r>
      <w:r>
        <w:rPr>
          <w:spacing w:val="-13"/>
          <w:sz w:val="20"/>
        </w:rPr>
        <w:t> </w:t>
      </w:r>
      <w:r>
        <w:rPr>
          <w:sz w:val="20"/>
        </w:rPr>
        <w:t>la</w:t>
      </w:r>
      <w:r>
        <w:rPr>
          <w:spacing w:val="-10"/>
          <w:sz w:val="20"/>
        </w:rPr>
        <w:t> </w:t>
      </w:r>
      <w:r>
        <w:rPr>
          <w:sz w:val="20"/>
        </w:rPr>
        <w:t>presente</w:t>
      </w:r>
      <w:r>
        <w:rPr>
          <w:spacing w:val="-9"/>
          <w:sz w:val="20"/>
        </w:rPr>
        <w:t> </w:t>
      </w:r>
      <w:r>
        <w:rPr>
          <w:sz w:val="20"/>
        </w:rPr>
        <w:t>Sentencia por concepto de rehabilitación.</w:t>
      </w:r>
    </w:p>
    <w:p>
      <w:pPr>
        <w:pStyle w:val="BodyText"/>
      </w:pPr>
    </w:p>
    <w:p>
      <w:pPr>
        <w:pStyle w:val="ListParagraph"/>
        <w:numPr>
          <w:ilvl w:val="0"/>
          <w:numId w:val="21"/>
        </w:numPr>
        <w:tabs>
          <w:tab w:pos="1082" w:val="left" w:leader="none"/>
        </w:tabs>
        <w:spacing w:line="240" w:lineRule="auto" w:before="0" w:after="0"/>
        <w:ind w:left="1082" w:right="0" w:hanging="720"/>
        <w:jc w:val="both"/>
        <w:rPr>
          <w:sz w:val="20"/>
        </w:rPr>
      </w:pPr>
      <w:r>
        <w:rPr>
          <w:sz w:val="20"/>
        </w:rPr>
        <w:t>El</w:t>
      </w:r>
      <w:r>
        <w:rPr>
          <w:spacing w:val="22"/>
          <w:sz w:val="20"/>
        </w:rPr>
        <w:t> </w:t>
      </w:r>
      <w:r>
        <w:rPr>
          <w:sz w:val="20"/>
        </w:rPr>
        <w:t>Estado</w:t>
      </w:r>
      <w:r>
        <w:rPr>
          <w:spacing w:val="21"/>
          <w:sz w:val="20"/>
        </w:rPr>
        <w:t> </w:t>
      </w:r>
      <w:r>
        <w:rPr>
          <w:sz w:val="20"/>
        </w:rPr>
        <w:t>realizará</w:t>
      </w:r>
      <w:r>
        <w:rPr>
          <w:spacing w:val="23"/>
          <w:sz w:val="20"/>
        </w:rPr>
        <w:t> </w:t>
      </w:r>
      <w:r>
        <w:rPr>
          <w:sz w:val="20"/>
        </w:rPr>
        <w:t>las</w:t>
      </w:r>
      <w:r>
        <w:rPr>
          <w:spacing w:val="24"/>
          <w:sz w:val="20"/>
        </w:rPr>
        <w:t> </w:t>
      </w:r>
      <w:r>
        <w:rPr>
          <w:sz w:val="20"/>
        </w:rPr>
        <w:t>publicaciones</w:t>
      </w:r>
      <w:r>
        <w:rPr>
          <w:spacing w:val="22"/>
          <w:sz w:val="20"/>
        </w:rPr>
        <w:t> </w:t>
      </w:r>
      <w:r>
        <w:rPr>
          <w:sz w:val="20"/>
        </w:rPr>
        <w:t>indicadas</w:t>
      </w:r>
      <w:r>
        <w:rPr>
          <w:spacing w:val="24"/>
          <w:sz w:val="20"/>
        </w:rPr>
        <w:t> </w:t>
      </w:r>
      <w:r>
        <w:rPr>
          <w:sz w:val="20"/>
        </w:rPr>
        <w:t>en</w:t>
      </w:r>
      <w:r>
        <w:rPr>
          <w:spacing w:val="29"/>
          <w:sz w:val="20"/>
        </w:rPr>
        <w:t> </w:t>
      </w:r>
      <w:r>
        <w:rPr>
          <w:sz w:val="20"/>
        </w:rPr>
        <w:t>los</w:t>
      </w:r>
      <w:r>
        <w:rPr>
          <w:spacing w:val="22"/>
          <w:sz w:val="20"/>
        </w:rPr>
        <w:t> </w:t>
      </w:r>
      <w:r>
        <w:rPr>
          <w:sz w:val="20"/>
        </w:rPr>
        <w:t>párrafos</w:t>
      </w:r>
      <w:r>
        <w:rPr>
          <w:spacing w:val="21"/>
          <w:sz w:val="20"/>
        </w:rPr>
        <w:t> </w:t>
      </w:r>
      <w:r>
        <w:rPr>
          <w:sz w:val="20"/>
        </w:rPr>
        <w:t>168</w:t>
      </w:r>
      <w:r>
        <w:rPr>
          <w:spacing w:val="24"/>
          <w:sz w:val="20"/>
        </w:rPr>
        <w:t> </w:t>
      </w:r>
      <w:r>
        <w:rPr>
          <w:sz w:val="20"/>
        </w:rPr>
        <w:t>y</w:t>
      </w:r>
      <w:r>
        <w:rPr>
          <w:spacing w:val="24"/>
          <w:sz w:val="20"/>
        </w:rPr>
        <w:t> </w:t>
      </w:r>
      <w:r>
        <w:rPr>
          <w:sz w:val="20"/>
        </w:rPr>
        <w:t>169</w:t>
      </w:r>
      <w:r>
        <w:rPr>
          <w:spacing w:val="23"/>
          <w:sz w:val="20"/>
        </w:rPr>
        <w:t> </w:t>
      </w:r>
      <w:r>
        <w:rPr>
          <w:sz w:val="20"/>
        </w:rPr>
        <w:t>de</w:t>
      </w:r>
      <w:r>
        <w:rPr>
          <w:spacing w:val="21"/>
          <w:sz w:val="20"/>
        </w:rPr>
        <w:t> </w:t>
      </w:r>
      <w:r>
        <w:rPr>
          <w:spacing w:val="-5"/>
          <w:sz w:val="20"/>
        </w:rPr>
        <w:t>la</w:t>
      </w:r>
    </w:p>
    <w:p>
      <w:pPr>
        <w:spacing w:after="0" w:line="240" w:lineRule="auto"/>
        <w:jc w:val="both"/>
        <w:rPr>
          <w:sz w:val="20"/>
        </w:rPr>
        <w:sectPr>
          <w:pgSz w:w="12240" w:h="15840"/>
          <w:pgMar w:header="0" w:footer="1664" w:top="1340" w:bottom="1860" w:left="1340" w:right="1340"/>
        </w:sectPr>
      </w:pPr>
    </w:p>
    <w:p>
      <w:pPr>
        <w:pStyle w:val="BodyText"/>
        <w:spacing w:before="76"/>
        <w:ind w:left="362"/>
      </w:pPr>
      <w:r>
        <w:rPr/>
        <w:t>presente</w:t>
      </w:r>
      <w:r>
        <w:rPr>
          <w:spacing w:val="-10"/>
        </w:rPr>
        <w:t> </w:t>
      </w:r>
      <w:r>
        <w:rPr>
          <w:spacing w:val="-2"/>
        </w:rPr>
        <w:t>Sentencia.</w:t>
      </w:r>
    </w:p>
    <w:p>
      <w:pPr>
        <w:pStyle w:val="BodyText"/>
        <w:spacing w:before="2"/>
      </w:pPr>
    </w:p>
    <w:p>
      <w:pPr>
        <w:pStyle w:val="ListParagraph"/>
        <w:numPr>
          <w:ilvl w:val="0"/>
          <w:numId w:val="21"/>
        </w:numPr>
        <w:tabs>
          <w:tab w:pos="1082" w:val="left" w:leader="none"/>
        </w:tabs>
        <w:spacing w:line="240" w:lineRule="auto" w:before="0" w:after="0"/>
        <w:ind w:left="362" w:right="268" w:firstLine="0"/>
        <w:jc w:val="both"/>
        <w:rPr>
          <w:sz w:val="20"/>
        </w:rPr>
      </w:pPr>
      <w:r>
        <w:rPr>
          <w:sz w:val="20"/>
        </w:rPr>
        <w:t>El</w:t>
      </w:r>
      <w:r>
        <w:rPr>
          <w:spacing w:val="-11"/>
          <w:sz w:val="20"/>
        </w:rPr>
        <w:t> </w:t>
      </w:r>
      <w:r>
        <w:rPr>
          <w:sz w:val="20"/>
        </w:rPr>
        <w:t>Estado</w:t>
      </w:r>
      <w:r>
        <w:rPr>
          <w:spacing w:val="-9"/>
          <w:sz w:val="20"/>
        </w:rPr>
        <w:t> </w:t>
      </w:r>
      <w:r>
        <w:rPr>
          <w:sz w:val="20"/>
        </w:rPr>
        <w:t>adoptará</w:t>
      </w:r>
      <w:r>
        <w:rPr>
          <w:spacing w:val="-10"/>
          <w:sz w:val="20"/>
        </w:rPr>
        <w:t> </w:t>
      </w:r>
      <w:r>
        <w:rPr>
          <w:sz w:val="20"/>
        </w:rPr>
        <w:t>las</w:t>
      </w:r>
      <w:r>
        <w:rPr>
          <w:spacing w:val="-7"/>
          <w:sz w:val="20"/>
        </w:rPr>
        <w:t> </w:t>
      </w:r>
      <w:r>
        <w:rPr>
          <w:sz w:val="20"/>
        </w:rPr>
        <w:t>medidas</w:t>
      </w:r>
      <w:r>
        <w:rPr>
          <w:spacing w:val="-9"/>
          <w:sz w:val="20"/>
        </w:rPr>
        <w:t> </w:t>
      </w:r>
      <w:r>
        <w:rPr>
          <w:sz w:val="20"/>
        </w:rPr>
        <w:t>necesarias</w:t>
      </w:r>
      <w:r>
        <w:rPr>
          <w:spacing w:val="-12"/>
          <w:sz w:val="20"/>
        </w:rPr>
        <w:t> </w:t>
      </w:r>
      <w:r>
        <w:rPr>
          <w:sz w:val="20"/>
        </w:rPr>
        <w:t>para</w:t>
      </w:r>
      <w:r>
        <w:rPr>
          <w:spacing w:val="-11"/>
          <w:sz w:val="20"/>
        </w:rPr>
        <w:t> </w:t>
      </w:r>
      <w:r>
        <w:rPr>
          <w:sz w:val="20"/>
        </w:rPr>
        <w:t>que</w:t>
      </w:r>
      <w:r>
        <w:rPr>
          <w:spacing w:val="-10"/>
          <w:sz w:val="20"/>
        </w:rPr>
        <w:t> </w:t>
      </w:r>
      <w:r>
        <w:rPr>
          <w:sz w:val="20"/>
        </w:rPr>
        <w:t>los</w:t>
      </w:r>
      <w:r>
        <w:rPr>
          <w:spacing w:val="-10"/>
          <w:sz w:val="20"/>
        </w:rPr>
        <w:t> </w:t>
      </w:r>
      <w:r>
        <w:rPr>
          <w:sz w:val="20"/>
        </w:rPr>
        <w:t>órganos</w:t>
      </w:r>
      <w:r>
        <w:rPr>
          <w:spacing w:val="-10"/>
          <w:sz w:val="20"/>
        </w:rPr>
        <w:t> </w:t>
      </w:r>
      <w:r>
        <w:rPr>
          <w:sz w:val="20"/>
        </w:rPr>
        <w:t>del</w:t>
      </w:r>
      <w:r>
        <w:rPr>
          <w:spacing w:val="-8"/>
          <w:sz w:val="20"/>
        </w:rPr>
        <w:t> </w:t>
      </w:r>
      <w:r>
        <w:rPr>
          <w:sz w:val="20"/>
        </w:rPr>
        <w:t>Poder</w:t>
      </w:r>
      <w:r>
        <w:rPr>
          <w:spacing w:val="-10"/>
          <w:sz w:val="20"/>
        </w:rPr>
        <w:t> </w:t>
      </w:r>
      <w:r>
        <w:rPr>
          <w:sz w:val="20"/>
        </w:rPr>
        <w:t>Judicial y del Ministerio Público desarrollen programas de capacitación en la investigación de posibles</w:t>
      </w:r>
      <w:r>
        <w:rPr>
          <w:spacing w:val="-8"/>
          <w:sz w:val="20"/>
        </w:rPr>
        <w:t> </w:t>
      </w:r>
      <w:r>
        <w:rPr>
          <w:sz w:val="20"/>
        </w:rPr>
        <w:t>casos</w:t>
      </w:r>
      <w:r>
        <w:rPr>
          <w:spacing w:val="-8"/>
          <w:sz w:val="20"/>
        </w:rPr>
        <w:t> </w:t>
      </w:r>
      <w:r>
        <w:rPr>
          <w:sz w:val="20"/>
        </w:rPr>
        <w:t>de</w:t>
      </w:r>
      <w:r>
        <w:rPr>
          <w:spacing w:val="-9"/>
          <w:sz w:val="20"/>
        </w:rPr>
        <w:t> </w:t>
      </w:r>
      <w:r>
        <w:rPr>
          <w:sz w:val="20"/>
        </w:rPr>
        <w:t>violencia</w:t>
      </w:r>
      <w:r>
        <w:rPr>
          <w:spacing w:val="-8"/>
          <w:sz w:val="20"/>
        </w:rPr>
        <w:t> </w:t>
      </w:r>
      <w:r>
        <w:rPr>
          <w:sz w:val="20"/>
        </w:rPr>
        <w:t>obstétrica</w:t>
      </w:r>
      <w:r>
        <w:rPr>
          <w:spacing w:val="-5"/>
          <w:sz w:val="20"/>
        </w:rPr>
        <w:t> </w:t>
      </w:r>
      <w:r>
        <w:rPr>
          <w:sz w:val="20"/>
        </w:rPr>
        <w:t>teniendo</w:t>
      </w:r>
      <w:r>
        <w:rPr>
          <w:spacing w:val="-7"/>
          <w:sz w:val="20"/>
        </w:rPr>
        <w:t> </w:t>
      </w:r>
      <w:r>
        <w:rPr>
          <w:sz w:val="20"/>
        </w:rPr>
        <w:t>en</w:t>
      </w:r>
      <w:r>
        <w:rPr>
          <w:spacing w:val="-8"/>
          <w:sz w:val="20"/>
        </w:rPr>
        <w:t> </w:t>
      </w:r>
      <w:r>
        <w:rPr>
          <w:sz w:val="20"/>
        </w:rPr>
        <w:t>cuenta</w:t>
      </w:r>
      <w:r>
        <w:rPr>
          <w:spacing w:val="-9"/>
          <w:sz w:val="20"/>
        </w:rPr>
        <w:t> </w:t>
      </w:r>
      <w:r>
        <w:rPr>
          <w:sz w:val="20"/>
        </w:rPr>
        <w:t>los</w:t>
      </w:r>
      <w:r>
        <w:rPr>
          <w:spacing w:val="-7"/>
          <w:sz w:val="20"/>
        </w:rPr>
        <w:t> </w:t>
      </w:r>
      <w:r>
        <w:rPr>
          <w:sz w:val="20"/>
        </w:rPr>
        <w:t>estándares</w:t>
      </w:r>
      <w:r>
        <w:rPr>
          <w:spacing w:val="-11"/>
          <w:sz w:val="20"/>
        </w:rPr>
        <w:t> </w:t>
      </w:r>
      <w:r>
        <w:rPr>
          <w:sz w:val="20"/>
        </w:rPr>
        <w:t>interamericanos sobre la materia referentes a la debida diligencia y plazo razonable, así como con perspectiva de género, en los términos de los párrafos 174 y 175 de esta Sentencia.</w:t>
      </w:r>
    </w:p>
    <w:p>
      <w:pPr>
        <w:pStyle w:val="BodyText"/>
      </w:pPr>
    </w:p>
    <w:p>
      <w:pPr>
        <w:pStyle w:val="ListParagraph"/>
        <w:numPr>
          <w:ilvl w:val="0"/>
          <w:numId w:val="21"/>
        </w:numPr>
        <w:tabs>
          <w:tab w:pos="1082" w:val="left" w:leader="none"/>
        </w:tabs>
        <w:spacing w:line="240" w:lineRule="auto" w:before="0" w:after="0"/>
        <w:ind w:left="362" w:right="266" w:firstLine="0"/>
        <w:jc w:val="both"/>
        <w:rPr>
          <w:sz w:val="20"/>
        </w:rPr>
      </w:pPr>
      <w:r>
        <w:rPr>
          <w:sz w:val="20"/>
        </w:rPr>
        <w:t>El</w:t>
      </w:r>
      <w:r>
        <w:rPr>
          <w:spacing w:val="-4"/>
          <w:sz w:val="20"/>
        </w:rPr>
        <w:t> </w:t>
      </w:r>
      <w:r>
        <w:rPr>
          <w:sz w:val="20"/>
        </w:rPr>
        <w:t>Estado</w:t>
      </w:r>
      <w:r>
        <w:rPr>
          <w:spacing w:val="-4"/>
          <w:sz w:val="20"/>
        </w:rPr>
        <w:t> </w:t>
      </w:r>
      <w:r>
        <w:rPr>
          <w:sz w:val="20"/>
        </w:rPr>
        <w:t>desarrollará</w:t>
      </w:r>
      <w:r>
        <w:rPr>
          <w:spacing w:val="-1"/>
          <w:sz w:val="20"/>
        </w:rPr>
        <w:t> </w:t>
      </w:r>
      <w:r>
        <w:rPr>
          <w:sz w:val="20"/>
        </w:rPr>
        <w:t>programas</w:t>
      </w:r>
      <w:r>
        <w:rPr>
          <w:spacing w:val="-4"/>
          <w:sz w:val="20"/>
        </w:rPr>
        <w:t> </w:t>
      </w:r>
      <w:r>
        <w:rPr>
          <w:sz w:val="20"/>
        </w:rPr>
        <w:t>de</w:t>
      </w:r>
      <w:r>
        <w:rPr>
          <w:spacing w:val="-4"/>
          <w:sz w:val="20"/>
        </w:rPr>
        <w:t> </w:t>
      </w:r>
      <w:r>
        <w:rPr>
          <w:sz w:val="20"/>
        </w:rPr>
        <w:t>formación</w:t>
      </w:r>
      <w:r>
        <w:rPr>
          <w:spacing w:val="-1"/>
          <w:sz w:val="20"/>
        </w:rPr>
        <w:t> </w:t>
      </w:r>
      <w:r>
        <w:rPr>
          <w:sz w:val="20"/>
        </w:rPr>
        <w:t>y</w:t>
      </w:r>
      <w:r>
        <w:rPr>
          <w:spacing w:val="-4"/>
          <w:sz w:val="20"/>
        </w:rPr>
        <w:t> </w:t>
      </w:r>
      <w:r>
        <w:rPr>
          <w:sz w:val="20"/>
        </w:rPr>
        <w:t>educación</w:t>
      </w:r>
      <w:r>
        <w:rPr>
          <w:spacing w:val="-4"/>
          <w:sz w:val="20"/>
        </w:rPr>
        <w:t> </w:t>
      </w:r>
      <w:r>
        <w:rPr>
          <w:sz w:val="20"/>
        </w:rPr>
        <w:t>permanente dirigidos a los estudiantes de medicina y profesionales médicos, así como a todo el personal de atención</w:t>
      </w:r>
      <w:r>
        <w:rPr>
          <w:spacing w:val="-3"/>
          <w:sz w:val="20"/>
        </w:rPr>
        <w:t> </w:t>
      </w:r>
      <w:r>
        <w:rPr>
          <w:sz w:val="20"/>
        </w:rPr>
        <w:t>en</w:t>
      </w:r>
      <w:r>
        <w:rPr>
          <w:spacing w:val="-4"/>
          <w:sz w:val="20"/>
        </w:rPr>
        <w:t> </w:t>
      </w:r>
      <w:r>
        <w:rPr>
          <w:sz w:val="20"/>
        </w:rPr>
        <w:t>salud</w:t>
      </w:r>
      <w:r>
        <w:rPr>
          <w:spacing w:val="-4"/>
          <w:sz w:val="20"/>
        </w:rPr>
        <w:t> </w:t>
      </w:r>
      <w:r>
        <w:rPr>
          <w:sz w:val="20"/>
        </w:rPr>
        <w:t>reproductiva,</w:t>
      </w:r>
      <w:r>
        <w:rPr>
          <w:spacing w:val="-6"/>
          <w:sz w:val="20"/>
        </w:rPr>
        <w:t> </w:t>
      </w:r>
      <w:r>
        <w:rPr>
          <w:sz w:val="20"/>
        </w:rPr>
        <w:t>tanto</w:t>
      </w:r>
      <w:r>
        <w:rPr>
          <w:spacing w:val="-4"/>
          <w:sz w:val="20"/>
        </w:rPr>
        <w:t> </w:t>
      </w:r>
      <w:r>
        <w:rPr>
          <w:sz w:val="20"/>
        </w:rPr>
        <w:t>en</w:t>
      </w:r>
      <w:r>
        <w:rPr>
          <w:spacing w:val="-4"/>
          <w:sz w:val="20"/>
        </w:rPr>
        <w:t> </w:t>
      </w:r>
      <w:r>
        <w:rPr>
          <w:sz w:val="20"/>
        </w:rPr>
        <w:t>centros</w:t>
      </w:r>
      <w:r>
        <w:rPr>
          <w:spacing w:val="-6"/>
          <w:sz w:val="20"/>
        </w:rPr>
        <w:t> </w:t>
      </w:r>
      <w:r>
        <w:rPr>
          <w:sz w:val="20"/>
        </w:rPr>
        <w:t>de</w:t>
      </w:r>
      <w:r>
        <w:rPr>
          <w:spacing w:val="-4"/>
          <w:sz w:val="20"/>
        </w:rPr>
        <w:t> </w:t>
      </w:r>
      <w:r>
        <w:rPr>
          <w:sz w:val="20"/>
        </w:rPr>
        <w:t>salud</w:t>
      </w:r>
      <w:r>
        <w:rPr>
          <w:spacing w:val="-4"/>
          <w:sz w:val="20"/>
        </w:rPr>
        <w:t> </w:t>
      </w:r>
      <w:r>
        <w:rPr>
          <w:sz w:val="20"/>
        </w:rPr>
        <w:t>públicos</w:t>
      </w:r>
      <w:r>
        <w:rPr>
          <w:spacing w:val="-3"/>
          <w:sz w:val="20"/>
        </w:rPr>
        <w:t> </w:t>
      </w:r>
      <w:r>
        <w:rPr>
          <w:sz w:val="20"/>
        </w:rPr>
        <w:t>como</w:t>
      </w:r>
      <w:r>
        <w:rPr>
          <w:spacing w:val="-6"/>
          <w:sz w:val="20"/>
        </w:rPr>
        <w:t> </w:t>
      </w:r>
      <w:r>
        <w:rPr>
          <w:sz w:val="20"/>
        </w:rPr>
        <w:t>privados, sobre los derechos a la salud materna de las mujeres y discriminación basada en género y estereotipos, así como sobre la investigación y prevención de casos de violencia obstétrica, considerando para ello los estándares interamericanos en la materia, en los términos de los párrafos 174 y 175 de esta Sentencia.</w:t>
      </w:r>
    </w:p>
    <w:p>
      <w:pPr>
        <w:pStyle w:val="BodyText"/>
      </w:pPr>
    </w:p>
    <w:p>
      <w:pPr>
        <w:pStyle w:val="ListParagraph"/>
        <w:numPr>
          <w:ilvl w:val="0"/>
          <w:numId w:val="21"/>
        </w:numPr>
        <w:tabs>
          <w:tab w:pos="1082" w:val="left" w:leader="none"/>
        </w:tabs>
        <w:spacing w:line="240" w:lineRule="auto" w:before="1" w:after="0"/>
        <w:ind w:left="362" w:right="267" w:firstLine="0"/>
        <w:jc w:val="both"/>
        <w:rPr>
          <w:sz w:val="20"/>
        </w:rPr>
      </w:pPr>
      <w:r>
        <w:rPr>
          <w:sz w:val="20"/>
        </w:rPr>
        <w:t>El Estado pagará las cantidades fijadas en los párrafos 181, 188 y 195 de esta Sentencia por concepto de indemnización por daño material e inmaterial y costas y gastos, en los términos de los párrafos 200 a 205 de esta Sentencia.</w:t>
      </w:r>
    </w:p>
    <w:p>
      <w:pPr>
        <w:pStyle w:val="BodyText"/>
        <w:spacing w:before="11"/>
        <w:rPr>
          <w:sz w:val="19"/>
        </w:rPr>
      </w:pPr>
    </w:p>
    <w:p>
      <w:pPr>
        <w:pStyle w:val="ListParagraph"/>
        <w:numPr>
          <w:ilvl w:val="0"/>
          <w:numId w:val="21"/>
        </w:numPr>
        <w:tabs>
          <w:tab w:pos="1082" w:val="left" w:leader="none"/>
        </w:tabs>
        <w:spacing w:line="240" w:lineRule="auto" w:before="0" w:after="0"/>
        <w:ind w:left="362" w:right="272" w:firstLine="0"/>
        <w:jc w:val="both"/>
        <w:rPr>
          <w:sz w:val="20"/>
        </w:rPr>
      </w:pPr>
      <w:r>
        <w:rPr>
          <w:sz w:val="20"/>
        </w:rPr>
        <w:t>El Estado reintegrará al Fondo de Asistencia Legal de Víctimas de la Corte Interamericana de Derechos Humanos la cantidad erogada durante la tramitación del presente caso, en los términos de los párrafos 199 y 205 de la presente Sentencia.</w:t>
      </w:r>
    </w:p>
    <w:p>
      <w:pPr>
        <w:pStyle w:val="BodyText"/>
      </w:pPr>
    </w:p>
    <w:p>
      <w:pPr>
        <w:pStyle w:val="ListParagraph"/>
        <w:numPr>
          <w:ilvl w:val="0"/>
          <w:numId w:val="21"/>
        </w:numPr>
        <w:tabs>
          <w:tab w:pos="1082" w:val="left" w:leader="none"/>
        </w:tabs>
        <w:spacing w:line="240" w:lineRule="auto" w:before="0" w:after="0"/>
        <w:ind w:left="362" w:right="279" w:firstLine="0"/>
        <w:jc w:val="both"/>
        <w:rPr>
          <w:sz w:val="20"/>
        </w:rPr>
      </w:pPr>
      <w:r>
        <w:rPr>
          <w:sz w:val="20"/>
        </w:rPr>
        <w:t>El Estado, dentro del plazo de un año contado a partir de la notificación de esta Sentencia,</w:t>
      </w:r>
      <w:r>
        <w:rPr>
          <w:spacing w:val="-1"/>
          <w:sz w:val="20"/>
        </w:rPr>
        <w:t> </w:t>
      </w:r>
      <w:r>
        <w:rPr>
          <w:sz w:val="20"/>
        </w:rPr>
        <w:t>rendirá</w:t>
      </w:r>
      <w:r>
        <w:rPr>
          <w:spacing w:val="-3"/>
          <w:sz w:val="20"/>
        </w:rPr>
        <w:t> </w:t>
      </w:r>
      <w:r>
        <w:rPr>
          <w:sz w:val="20"/>
        </w:rPr>
        <w:t>al Tribunal</w:t>
      </w:r>
      <w:r>
        <w:rPr>
          <w:spacing w:val="-2"/>
          <w:sz w:val="20"/>
        </w:rPr>
        <w:t> </w:t>
      </w:r>
      <w:r>
        <w:rPr>
          <w:sz w:val="20"/>
        </w:rPr>
        <w:t>un</w:t>
      </w:r>
      <w:r>
        <w:rPr>
          <w:spacing w:val="-2"/>
          <w:sz w:val="20"/>
        </w:rPr>
        <w:t> </w:t>
      </w:r>
      <w:r>
        <w:rPr>
          <w:sz w:val="20"/>
        </w:rPr>
        <w:t>informe</w:t>
      </w:r>
      <w:r>
        <w:rPr>
          <w:spacing w:val="-1"/>
          <w:sz w:val="20"/>
        </w:rPr>
        <w:t> </w:t>
      </w:r>
      <w:r>
        <w:rPr>
          <w:sz w:val="20"/>
        </w:rPr>
        <w:t>sobre</w:t>
      </w:r>
      <w:r>
        <w:rPr>
          <w:spacing w:val="-2"/>
          <w:sz w:val="20"/>
        </w:rPr>
        <w:t> </w:t>
      </w:r>
      <w:r>
        <w:rPr>
          <w:sz w:val="20"/>
        </w:rPr>
        <w:t>las</w:t>
      </w:r>
      <w:r>
        <w:rPr>
          <w:spacing w:val="-3"/>
          <w:sz w:val="20"/>
        </w:rPr>
        <w:t> </w:t>
      </w:r>
      <w:r>
        <w:rPr>
          <w:sz w:val="20"/>
        </w:rPr>
        <w:t>medidas</w:t>
      </w:r>
      <w:r>
        <w:rPr>
          <w:spacing w:val="-3"/>
          <w:sz w:val="20"/>
        </w:rPr>
        <w:t> </w:t>
      </w:r>
      <w:r>
        <w:rPr>
          <w:sz w:val="20"/>
        </w:rPr>
        <w:t>adoptadas</w:t>
      </w:r>
      <w:r>
        <w:rPr>
          <w:spacing w:val="-1"/>
          <w:sz w:val="20"/>
        </w:rPr>
        <w:t> </w:t>
      </w:r>
      <w:r>
        <w:rPr>
          <w:sz w:val="20"/>
        </w:rPr>
        <w:t>para</w:t>
      </w:r>
      <w:r>
        <w:rPr>
          <w:spacing w:val="-3"/>
          <w:sz w:val="20"/>
        </w:rPr>
        <w:t> </w:t>
      </w:r>
      <w:r>
        <w:rPr>
          <w:sz w:val="20"/>
        </w:rPr>
        <w:t>cumplir</w:t>
      </w:r>
      <w:r>
        <w:rPr>
          <w:spacing w:val="-2"/>
          <w:sz w:val="20"/>
        </w:rPr>
        <w:t> </w:t>
      </w:r>
      <w:r>
        <w:rPr>
          <w:sz w:val="20"/>
        </w:rPr>
        <w:t>con la misma, sin perjuicio de lo establecido en el párrafo 169.</w:t>
      </w:r>
    </w:p>
    <w:p>
      <w:pPr>
        <w:pStyle w:val="BodyText"/>
      </w:pPr>
    </w:p>
    <w:p>
      <w:pPr>
        <w:pStyle w:val="ListParagraph"/>
        <w:numPr>
          <w:ilvl w:val="0"/>
          <w:numId w:val="21"/>
        </w:numPr>
        <w:tabs>
          <w:tab w:pos="1082" w:val="left" w:leader="none"/>
        </w:tabs>
        <w:spacing w:line="240" w:lineRule="auto" w:before="0" w:after="0"/>
        <w:ind w:left="362" w:right="275" w:firstLine="0"/>
        <w:jc w:val="both"/>
        <w:rPr>
          <w:sz w:val="20"/>
        </w:rPr>
      </w:pPr>
      <w:r>
        <w:rPr>
          <w:sz w:val="20"/>
        </w:rPr>
        <w:t>La Corte supervisará el cumplimiento íntegro de esta Sentencia, en ejercicio de sus atribuciones establecidas en la Convención Americana sobre Derechos Humanos, y dará</w:t>
      </w:r>
      <w:r>
        <w:rPr>
          <w:spacing w:val="-4"/>
          <w:sz w:val="20"/>
        </w:rPr>
        <w:t> </w:t>
      </w:r>
      <w:r>
        <w:rPr>
          <w:sz w:val="20"/>
        </w:rPr>
        <w:t>por</w:t>
      </w:r>
      <w:r>
        <w:rPr>
          <w:spacing w:val="-3"/>
          <w:sz w:val="20"/>
        </w:rPr>
        <w:t> </w:t>
      </w:r>
      <w:r>
        <w:rPr>
          <w:sz w:val="20"/>
        </w:rPr>
        <w:t>concluido</w:t>
      </w:r>
      <w:r>
        <w:rPr>
          <w:spacing w:val="-3"/>
          <w:sz w:val="20"/>
        </w:rPr>
        <w:t> </w:t>
      </w:r>
      <w:r>
        <w:rPr>
          <w:sz w:val="20"/>
        </w:rPr>
        <w:t>el</w:t>
      </w:r>
      <w:r>
        <w:rPr>
          <w:spacing w:val="-3"/>
          <w:sz w:val="20"/>
        </w:rPr>
        <w:t> </w:t>
      </w:r>
      <w:r>
        <w:rPr>
          <w:sz w:val="20"/>
        </w:rPr>
        <w:t>presente</w:t>
      </w:r>
      <w:r>
        <w:rPr>
          <w:spacing w:val="-3"/>
          <w:sz w:val="20"/>
        </w:rPr>
        <w:t> </w:t>
      </w:r>
      <w:r>
        <w:rPr>
          <w:sz w:val="20"/>
        </w:rPr>
        <w:t>caso</w:t>
      </w:r>
      <w:r>
        <w:rPr>
          <w:spacing w:val="-5"/>
          <w:sz w:val="20"/>
        </w:rPr>
        <w:t> </w:t>
      </w:r>
      <w:r>
        <w:rPr>
          <w:sz w:val="20"/>
        </w:rPr>
        <w:t>una</w:t>
      </w:r>
      <w:r>
        <w:rPr>
          <w:spacing w:val="-4"/>
          <w:sz w:val="20"/>
        </w:rPr>
        <w:t> </w:t>
      </w:r>
      <w:r>
        <w:rPr>
          <w:sz w:val="20"/>
        </w:rPr>
        <w:t>vez</w:t>
      </w:r>
      <w:r>
        <w:rPr>
          <w:spacing w:val="-3"/>
          <w:sz w:val="20"/>
        </w:rPr>
        <w:t> </w:t>
      </w:r>
      <w:r>
        <w:rPr>
          <w:sz w:val="20"/>
        </w:rPr>
        <w:t>que</w:t>
      </w:r>
      <w:r>
        <w:rPr>
          <w:spacing w:val="-3"/>
          <w:sz w:val="20"/>
        </w:rPr>
        <w:t> </w:t>
      </w:r>
      <w:r>
        <w:rPr>
          <w:sz w:val="20"/>
        </w:rPr>
        <w:t>el</w:t>
      </w:r>
      <w:r>
        <w:rPr>
          <w:spacing w:val="-3"/>
          <w:sz w:val="20"/>
        </w:rPr>
        <w:t> </w:t>
      </w:r>
      <w:r>
        <w:rPr>
          <w:sz w:val="20"/>
        </w:rPr>
        <w:t>Estado</w:t>
      </w:r>
      <w:r>
        <w:rPr>
          <w:spacing w:val="-2"/>
          <w:sz w:val="20"/>
        </w:rPr>
        <w:t> </w:t>
      </w:r>
      <w:r>
        <w:rPr>
          <w:sz w:val="20"/>
        </w:rPr>
        <w:t>haya</w:t>
      </w:r>
      <w:r>
        <w:rPr>
          <w:spacing w:val="-4"/>
          <w:sz w:val="20"/>
        </w:rPr>
        <w:t> </w:t>
      </w:r>
      <w:r>
        <w:rPr>
          <w:sz w:val="20"/>
        </w:rPr>
        <w:t>dado</w:t>
      </w:r>
      <w:r>
        <w:rPr>
          <w:spacing w:val="-5"/>
          <w:sz w:val="20"/>
        </w:rPr>
        <w:t> </w:t>
      </w:r>
      <w:r>
        <w:rPr>
          <w:sz w:val="20"/>
        </w:rPr>
        <w:t>total</w:t>
      </w:r>
      <w:r>
        <w:rPr>
          <w:spacing w:val="-3"/>
          <w:sz w:val="20"/>
        </w:rPr>
        <w:t> </w:t>
      </w:r>
      <w:r>
        <w:rPr>
          <w:sz w:val="20"/>
        </w:rPr>
        <w:t>cumplimiento a lo dispuesto en la misma.</w:t>
      </w:r>
    </w:p>
    <w:p>
      <w:pPr>
        <w:pStyle w:val="BodyText"/>
        <w:spacing w:before="7"/>
        <w:rPr>
          <w:sz w:val="29"/>
        </w:rPr>
      </w:pPr>
    </w:p>
    <w:p>
      <w:pPr>
        <w:pStyle w:val="BodyText"/>
        <w:spacing w:before="1"/>
        <w:ind w:left="362" w:right="4"/>
      </w:pPr>
      <w:r>
        <w:rPr/>
        <w:t>El</w:t>
      </w:r>
      <w:r>
        <w:rPr>
          <w:spacing w:val="-16"/>
        </w:rPr>
        <w:t> </w:t>
      </w:r>
      <w:r>
        <w:rPr/>
        <w:t>Juez</w:t>
      </w:r>
      <w:r>
        <w:rPr>
          <w:spacing w:val="-16"/>
        </w:rPr>
        <w:t> </w:t>
      </w:r>
      <w:r>
        <w:rPr/>
        <w:t>Humberto</w:t>
      </w:r>
      <w:r>
        <w:rPr>
          <w:spacing w:val="-17"/>
        </w:rPr>
        <w:t> </w:t>
      </w:r>
      <w:r>
        <w:rPr/>
        <w:t>Antonio</w:t>
      </w:r>
      <w:r>
        <w:rPr>
          <w:spacing w:val="-17"/>
        </w:rPr>
        <w:t> </w:t>
      </w:r>
      <w:r>
        <w:rPr/>
        <w:t>Sierra</w:t>
      </w:r>
      <w:r>
        <w:rPr>
          <w:spacing w:val="-14"/>
        </w:rPr>
        <w:t> </w:t>
      </w:r>
      <w:r>
        <w:rPr/>
        <w:t>Porto</w:t>
      </w:r>
      <w:r>
        <w:rPr>
          <w:spacing w:val="-16"/>
        </w:rPr>
        <w:t> </w:t>
      </w:r>
      <w:r>
        <w:rPr/>
        <w:t>y</w:t>
      </w:r>
      <w:r>
        <w:rPr>
          <w:spacing w:val="-16"/>
        </w:rPr>
        <w:t> </w:t>
      </w:r>
      <w:r>
        <w:rPr/>
        <w:t>la</w:t>
      </w:r>
      <w:r>
        <w:rPr>
          <w:spacing w:val="-15"/>
        </w:rPr>
        <w:t> </w:t>
      </w:r>
      <w:r>
        <w:rPr/>
        <w:t>Jueza</w:t>
      </w:r>
      <w:r>
        <w:rPr>
          <w:spacing w:val="-15"/>
        </w:rPr>
        <w:t> </w:t>
      </w:r>
      <w:r>
        <w:rPr/>
        <w:t>Patricia</w:t>
      </w:r>
      <w:r>
        <w:rPr>
          <w:spacing w:val="-14"/>
        </w:rPr>
        <w:t> </w:t>
      </w:r>
      <w:r>
        <w:rPr/>
        <w:t>Pérez</w:t>
      </w:r>
      <w:r>
        <w:rPr>
          <w:spacing w:val="-14"/>
        </w:rPr>
        <w:t> </w:t>
      </w:r>
      <w:r>
        <w:rPr/>
        <w:t>Goldberg</w:t>
      </w:r>
      <w:r>
        <w:rPr>
          <w:spacing w:val="-12"/>
        </w:rPr>
        <w:t> </w:t>
      </w:r>
      <w:r>
        <w:rPr/>
        <w:t>dieron</w:t>
      </w:r>
      <w:r>
        <w:rPr>
          <w:spacing w:val="-16"/>
        </w:rPr>
        <w:t> </w:t>
      </w:r>
      <w:r>
        <w:rPr/>
        <w:t>a</w:t>
      </w:r>
      <w:r>
        <w:rPr>
          <w:spacing w:val="-14"/>
        </w:rPr>
        <w:t> </w:t>
      </w:r>
      <w:r>
        <w:rPr/>
        <w:t>conocer sus votos individuales parcialmente disidentes.</w:t>
      </w:r>
    </w:p>
    <w:p>
      <w:pPr>
        <w:pStyle w:val="BodyText"/>
      </w:pPr>
    </w:p>
    <w:p>
      <w:pPr>
        <w:pStyle w:val="BodyText"/>
        <w:ind w:left="362"/>
      </w:pPr>
      <w:r>
        <w:rPr/>
        <w:t>Redactada</w:t>
      </w:r>
      <w:r>
        <w:rPr>
          <w:spacing w:val="-5"/>
        </w:rPr>
        <w:t> </w:t>
      </w:r>
      <w:r>
        <w:rPr/>
        <w:t>en</w:t>
      </w:r>
      <w:r>
        <w:rPr>
          <w:spacing w:val="-5"/>
        </w:rPr>
        <w:t> </w:t>
      </w:r>
      <w:r>
        <w:rPr/>
        <w:t>español</w:t>
      </w:r>
      <w:r>
        <w:rPr>
          <w:spacing w:val="-4"/>
        </w:rPr>
        <w:t> </w:t>
      </w:r>
      <w:r>
        <w:rPr/>
        <w:t>en</w:t>
      </w:r>
      <w:r>
        <w:rPr>
          <w:spacing w:val="-5"/>
        </w:rPr>
        <w:t> </w:t>
      </w:r>
      <w:r>
        <w:rPr/>
        <w:t>San</w:t>
      </w:r>
      <w:r>
        <w:rPr>
          <w:spacing w:val="-4"/>
        </w:rPr>
        <w:t> </w:t>
      </w:r>
      <w:r>
        <w:rPr/>
        <w:t>José,</w:t>
      </w:r>
      <w:r>
        <w:rPr>
          <w:spacing w:val="-7"/>
        </w:rPr>
        <w:t> </w:t>
      </w:r>
      <w:r>
        <w:rPr/>
        <w:t>Costa</w:t>
      </w:r>
      <w:r>
        <w:rPr>
          <w:spacing w:val="-3"/>
        </w:rPr>
        <w:t> </w:t>
      </w:r>
      <w:r>
        <w:rPr/>
        <w:t>Rica,</w:t>
      </w:r>
      <w:r>
        <w:rPr>
          <w:spacing w:val="-3"/>
        </w:rPr>
        <w:t> </w:t>
      </w:r>
      <w:r>
        <w:rPr/>
        <w:t>el</w:t>
      </w:r>
      <w:r>
        <w:rPr>
          <w:spacing w:val="-1"/>
        </w:rPr>
        <w:t> </w:t>
      </w:r>
      <w:r>
        <w:rPr/>
        <w:t>1</w:t>
      </w:r>
      <w:r>
        <w:rPr>
          <w:spacing w:val="-6"/>
        </w:rPr>
        <w:t> </w:t>
      </w:r>
      <w:r>
        <w:rPr/>
        <w:t>de</w:t>
      </w:r>
      <w:r>
        <w:rPr>
          <w:spacing w:val="-7"/>
        </w:rPr>
        <w:t> </w:t>
      </w:r>
      <w:r>
        <w:rPr/>
        <w:t>septiembre</w:t>
      </w:r>
      <w:r>
        <w:rPr>
          <w:spacing w:val="-6"/>
        </w:rPr>
        <w:t> </w:t>
      </w:r>
      <w:r>
        <w:rPr/>
        <w:t>de</w:t>
      </w:r>
      <w:r>
        <w:rPr>
          <w:spacing w:val="-5"/>
        </w:rPr>
        <w:t> </w:t>
      </w:r>
      <w:r>
        <w:rPr>
          <w:spacing w:val="-4"/>
        </w:rPr>
        <w:t>2023</w:t>
      </w:r>
    </w:p>
    <w:p>
      <w:pPr>
        <w:spacing w:after="0"/>
        <w:sectPr>
          <w:pgSz w:w="12240" w:h="15840"/>
          <w:pgMar w:header="0" w:footer="1664" w:top="1340" w:bottom="1860" w:left="1340" w:right="1340"/>
        </w:sectPr>
      </w:pPr>
    </w:p>
    <w:p>
      <w:pPr>
        <w:spacing w:line="355" w:lineRule="auto" w:before="78"/>
        <w:ind w:left="100" w:right="0" w:firstLine="0"/>
        <w:jc w:val="left"/>
        <w:rPr>
          <w:sz w:val="20"/>
        </w:rPr>
      </w:pPr>
      <w:r>
        <w:rPr>
          <w:sz w:val="20"/>
        </w:rPr>
        <w:t>Corte IDH. </w:t>
      </w:r>
      <w:r>
        <w:rPr>
          <w:i/>
          <w:sz w:val="20"/>
        </w:rPr>
        <w:t>Caso Rodríguez Pacheco y otra Vs. Venezuela. </w:t>
      </w:r>
      <w:r>
        <w:rPr>
          <w:sz w:val="20"/>
        </w:rPr>
        <w:t>Excepciones Preliminares, Fondo, Reparaciones y Costas. Sentencia de 1 de septiembre de 2023.</w:t>
      </w:r>
    </w:p>
    <w:p>
      <w:pPr>
        <w:pStyle w:val="BodyText"/>
        <w:rPr>
          <w:sz w:val="24"/>
        </w:rPr>
      </w:pPr>
    </w:p>
    <w:p>
      <w:pPr>
        <w:pStyle w:val="BodyText"/>
        <w:rPr>
          <w:sz w:val="24"/>
        </w:rPr>
      </w:pPr>
    </w:p>
    <w:p>
      <w:pPr>
        <w:pStyle w:val="BodyText"/>
        <w:rPr>
          <w:sz w:val="24"/>
        </w:rPr>
      </w:pPr>
    </w:p>
    <w:p>
      <w:pPr>
        <w:pStyle w:val="BodyText"/>
        <w:spacing w:line="355" w:lineRule="auto" w:before="206"/>
        <w:ind w:left="3456" w:right="3456"/>
        <w:jc w:val="center"/>
      </w:pPr>
      <w:r>
        <w:rPr/>
        <w:t>Ricardo</w:t>
      </w:r>
      <w:r>
        <w:rPr>
          <w:spacing w:val="-13"/>
        </w:rPr>
        <w:t> </w:t>
      </w:r>
      <w:r>
        <w:rPr/>
        <w:t>C.</w:t>
      </w:r>
      <w:r>
        <w:rPr>
          <w:spacing w:val="-14"/>
        </w:rPr>
        <w:t> </w:t>
      </w:r>
      <w:r>
        <w:rPr/>
        <w:t>Pérez</w:t>
      </w:r>
      <w:r>
        <w:rPr>
          <w:spacing w:val="-14"/>
        </w:rPr>
        <w:t> </w:t>
      </w:r>
      <w:r>
        <w:rPr/>
        <w:t>Manrique </w:t>
      </w:r>
      <w:r>
        <w:rPr>
          <w:spacing w:val="-2"/>
        </w:rPr>
        <w:t>Presidente</w:t>
      </w:r>
    </w:p>
    <w:p>
      <w:pPr>
        <w:pStyle w:val="BodyText"/>
        <w:rPr>
          <w:sz w:val="24"/>
        </w:rPr>
      </w:pPr>
    </w:p>
    <w:p>
      <w:pPr>
        <w:pStyle w:val="BodyText"/>
        <w:rPr>
          <w:sz w:val="24"/>
        </w:rPr>
      </w:pPr>
    </w:p>
    <w:p>
      <w:pPr>
        <w:pStyle w:val="BodyText"/>
        <w:rPr>
          <w:sz w:val="24"/>
        </w:rPr>
      </w:pPr>
    </w:p>
    <w:p>
      <w:pPr>
        <w:pStyle w:val="BodyText"/>
        <w:tabs>
          <w:tab w:pos="6358" w:val="left" w:leader="none"/>
        </w:tabs>
        <w:spacing w:before="206"/>
        <w:ind w:left="100"/>
      </w:pPr>
      <w:r>
        <w:rPr/>
        <w:t>Eduardo</w:t>
      </w:r>
      <w:r>
        <w:rPr>
          <w:spacing w:val="-11"/>
        </w:rPr>
        <w:t> </w:t>
      </w:r>
      <w:r>
        <w:rPr/>
        <w:t>Ferrer</w:t>
      </w:r>
      <w:r>
        <w:rPr>
          <w:spacing w:val="-10"/>
        </w:rPr>
        <w:t> </w:t>
      </w:r>
      <w:r>
        <w:rPr/>
        <w:t>Mac-Gregor</w:t>
      </w:r>
      <w:r>
        <w:rPr>
          <w:spacing w:val="-10"/>
        </w:rPr>
        <w:t> </w:t>
      </w:r>
      <w:r>
        <w:rPr>
          <w:spacing w:val="-2"/>
        </w:rPr>
        <w:t>Poisot</w:t>
      </w:r>
      <w:r>
        <w:rPr/>
        <w:tab/>
        <w:t>Humberto</w:t>
      </w:r>
      <w:r>
        <w:rPr>
          <w:spacing w:val="-9"/>
        </w:rPr>
        <w:t> </w:t>
      </w:r>
      <w:r>
        <w:rPr/>
        <w:t>Antonio</w:t>
      </w:r>
      <w:r>
        <w:rPr>
          <w:spacing w:val="-9"/>
        </w:rPr>
        <w:t> </w:t>
      </w:r>
      <w:r>
        <w:rPr/>
        <w:t>Sierra</w:t>
      </w:r>
      <w:r>
        <w:rPr>
          <w:spacing w:val="-10"/>
        </w:rPr>
        <w:t> </w:t>
      </w:r>
      <w:r>
        <w:rPr>
          <w:spacing w:val="-2"/>
        </w:rPr>
        <w:t>Porto</w:t>
      </w:r>
    </w:p>
    <w:p>
      <w:pPr>
        <w:pStyle w:val="BodyText"/>
        <w:rPr>
          <w:sz w:val="24"/>
        </w:rPr>
      </w:pPr>
    </w:p>
    <w:p>
      <w:pPr>
        <w:pStyle w:val="BodyText"/>
        <w:rPr>
          <w:sz w:val="24"/>
        </w:rPr>
      </w:pPr>
    </w:p>
    <w:p>
      <w:pPr>
        <w:pStyle w:val="BodyText"/>
        <w:rPr>
          <w:sz w:val="24"/>
        </w:rPr>
      </w:pPr>
    </w:p>
    <w:p>
      <w:pPr>
        <w:pStyle w:val="BodyText"/>
        <w:spacing w:before="6"/>
        <w:rPr>
          <w:sz w:val="26"/>
        </w:rPr>
      </w:pPr>
    </w:p>
    <w:p>
      <w:pPr>
        <w:pStyle w:val="BodyText"/>
        <w:tabs>
          <w:tab w:pos="7104" w:val="left" w:leader="none"/>
        </w:tabs>
        <w:ind w:left="100"/>
      </w:pPr>
      <w:r>
        <w:rPr/>
        <w:t>Nancy</w:t>
      </w:r>
      <w:r>
        <w:rPr>
          <w:spacing w:val="-9"/>
        </w:rPr>
        <w:t> </w:t>
      </w:r>
      <w:r>
        <w:rPr/>
        <w:t>Hernández</w:t>
      </w:r>
      <w:r>
        <w:rPr>
          <w:spacing w:val="-7"/>
        </w:rPr>
        <w:t> </w:t>
      </w:r>
      <w:r>
        <w:rPr>
          <w:spacing w:val="-4"/>
        </w:rPr>
        <w:t>López</w:t>
      </w:r>
      <w:r>
        <w:rPr/>
        <w:tab/>
        <w:t>Verónica</w:t>
      </w:r>
      <w:r>
        <w:rPr>
          <w:spacing w:val="-9"/>
        </w:rPr>
        <w:t> </w:t>
      </w:r>
      <w:r>
        <w:rPr>
          <w:spacing w:val="-2"/>
        </w:rPr>
        <w:t>Gómez</w:t>
      </w:r>
    </w:p>
    <w:p>
      <w:pPr>
        <w:pStyle w:val="BodyText"/>
        <w:rPr>
          <w:sz w:val="24"/>
        </w:rPr>
      </w:pPr>
    </w:p>
    <w:p>
      <w:pPr>
        <w:pStyle w:val="BodyText"/>
        <w:rPr>
          <w:sz w:val="24"/>
        </w:rPr>
      </w:pPr>
    </w:p>
    <w:p>
      <w:pPr>
        <w:pStyle w:val="BodyText"/>
        <w:rPr>
          <w:sz w:val="24"/>
        </w:rPr>
      </w:pPr>
    </w:p>
    <w:p>
      <w:pPr>
        <w:pStyle w:val="BodyText"/>
        <w:spacing w:before="5"/>
        <w:rPr>
          <w:sz w:val="26"/>
        </w:rPr>
      </w:pPr>
    </w:p>
    <w:p>
      <w:pPr>
        <w:pStyle w:val="BodyText"/>
        <w:tabs>
          <w:tab w:pos="7181" w:val="left" w:leader="none"/>
        </w:tabs>
        <w:spacing w:before="1"/>
        <w:ind w:left="100"/>
      </w:pPr>
      <w:r>
        <w:rPr/>
        <w:t>Patricia</w:t>
      </w:r>
      <w:r>
        <w:rPr>
          <w:spacing w:val="-8"/>
        </w:rPr>
        <w:t> </w:t>
      </w:r>
      <w:r>
        <w:rPr/>
        <w:t>Pérez</w:t>
      </w:r>
      <w:r>
        <w:rPr>
          <w:spacing w:val="-6"/>
        </w:rPr>
        <w:t> </w:t>
      </w:r>
      <w:r>
        <w:rPr>
          <w:spacing w:val="-2"/>
        </w:rPr>
        <w:t>Goldberg</w:t>
      </w:r>
      <w:r>
        <w:rPr/>
        <w:tab/>
      </w:r>
      <w:r>
        <w:rPr>
          <w:color w:val="202429"/>
        </w:rPr>
        <w:t>Rodrigo</w:t>
      </w:r>
      <w:r>
        <w:rPr>
          <w:color w:val="202429"/>
          <w:spacing w:val="-9"/>
        </w:rPr>
        <w:t> </w:t>
      </w:r>
      <w:r>
        <w:rPr>
          <w:color w:val="202429"/>
          <w:spacing w:val="-2"/>
        </w:rPr>
        <w:t>Mudrovitsch</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32"/>
        </w:rPr>
      </w:pPr>
    </w:p>
    <w:p>
      <w:pPr>
        <w:pStyle w:val="BodyText"/>
        <w:spacing w:line="355" w:lineRule="auto"/>
        <w:ind w:left="3710" w:right="3129" w:hanging="10"/>
      </w:pPr>
      <w:r>
        <w:rPr/>
        <w:t>Romina</w:t>
      </w:r>
      <w:r>
        <w:rPr>
          <w:spacing w:val="-18"/>
        </w:rPr>
        <w:t> </w:t>
      </w:r>
      <w:r>
        <w:rPr/>
        <w:t>I.</w:t>
      </w:r>
      <w:r>
        <w:rPr>
          <w:spacing w:val="-18"/>
        </w:rPr>
        <w:t> </w:t>
      </w:r>
      <w:r>
        <w:rPr/>
        <w:t>Sijniensky Secretaria Adjunta</w:t>
      </w:r>
    </w:p>
    <w:p>
      <w:pPr>
        <w:pStyle w:val="BodyText"/>
        <w:rPr>
          <w:sz w:val="24"/>
        </w:rPr>
      </w:pPr>
    </w:p>
    <w:p>
      <w:pPr>
        <w:pStyle w:val="BodyText"/>
        <w:spacing w:before="196"/>
        <w:ind w:left="100"/>
      </w:pPr>
      <w:r>
        <w:rPr/>
        <w:t>Comuníquese</w:t>
      </w:r>
      <w:r>
        <w:rPr>
          <w:spacing w:val="-10"/>
        </w:rPr>
        <w:t> </w:t>
      </w:r>
      <w:r>
        <w:rPr/>
        <w:t>y</w:t>
      </w:r>
      <w:r>
        <w:rPr>
          <w:spacing w:val="-7"/>
        </w:rPr>
        <w:t> </w:t>
      </w:r>
      <w:r>
        <w:rPr>
          <w:spacing w:val="-2"/>
        </w:rPr>
        <w:t>ejecútese,</w:t>
      </w:r>
    </w:p>
    <w:p>
      <w:pPr>
        <w:pStyle w:val="BodyText"/>
        <w:rPr>
          <w:sz w:val="24"/>
        </w:rPr>
      </w:pPr>
    </w:p>
    <w:p>
      <w:pPr>
        <w:pStyle w:val="BodyText"/>
        <w:rPr>
          <w:sz w:val="24"/>
        </w:rPr>
      </w:pPr>
    </w:p>
    <w:p>
      <w:pPr>
        <w:pStyle w:val="BodyText"/>
        <w:spacing w:before="11"/>
      </w:pPr>
    </w:p>
    <w:p>
      <w:pPr>
        <w:pStyle w:val="BodyText"/>
        <w:spacing w:line="355" w:lineRule="auto"/>
        <w:ind w:left="7651" w:hanging="860"/>
      </w:pPr>
      <w:r>
        <w:rPr/>
        <w:t>Ricardo</w:t>
      </w:r>
      <w:r>
        <w:rPr>
          <w:spacing w:val="-14"/>
        </w:rPr>
        <w:t> </w:t>
      </w:r>
      <w:r>
        <w:rPr/>
        <w:t>C.</w:t>
      </w:r>
      <w:r>
        <w:rPr>
          <w:spacing w:val="-11"/>
        </w:rPr>
        <w:t> </w:t>
      </w:r>
      <w:r>
        <w:rPr/>
        <w:t>Pérez</w:t>
      </w:r>
      <w:r>
        <w:rPr>
          <w:spacing w:val="-12"/>
        </w:rPr>
        <w:t> </w:t>
      </w:r>
      <w:r>
        <w:rPr/>
        <w:t>Manrique </w:t>
      </w:r>
      <w:r>
        <w:rPr>
          <w:spacing w:val="-2"/>
        </w:rPr>
        <w:t>Presidente</w:t>
      </w:r>
    </w:p>
    <w:p>
      <w:pPr>
        <w:pStyle w:val="BodyText"/>
        <w:rPr>
          <w:sz w:val="24"/>
        </w:rPr>
      </w:pPr>
    </w:p>
    <w:p>
      <w:pPr>
        <w:pStyle w:val="BodyText"/>
        <w:spacing w:before="4"/>
        <w:rPr>
          <w:sz w:val="35"/>
        </w:rPr>
      </w:pPr>
    </w:p>
    <w:p>
      <w:pPr>
        <w:pStyle w:val="BodyText"/>
        <w:spacing w:line="355" w:lineRule="auto"/>
        <w:ind w:left="239" w:right="6410" w:hanging="140"/>
      </w:pPr>
      <w:r>
        <w:rPr/>
        <w:t>Romina</w:t>
      </w:r>
      <w:r>
        <w:rPr>
          <w:spacing w:val="-18"/>
        </w:rPr>
        <w:t> </w:t>
      </w:r>
      <w:r>
        <w:rPr/>
        <w:t>I.</w:t>
      </w:r>
      <w:r>
        <w:rPr>
          <w:spacing w:val="-18"/>
        </w:rPr>
        <w:t> </w:t>
      </w:r>
      <w:r>
        <w:rPr/>
        <w:t>Sijniensky Secretaria Adjunta</w:t>
      </w:r>
    </w:p>
    <w:p>
      <w:pPr>
        <w:spacing w:after="0" w:line="355" w:lineRule="auto"/>
        <w:sectPr>
          <w:footerReference w:type="default" r:id="rId15"/>
          <w:pgSz w:w="12240" w:h="15840"/>
          <w:pgMar w:footer="0" w:header="0" w:top="1480" w:bottom="280" w:left="1340" w:right="1340"/>
        </w:sectPr>
      </w:pPr>
    </w:p>
    <w:p>
      <w:pPr>
        <w:pStyle w:val="Heading1"/>
        <w:spacing w:line="242" w:lineRule="auto" w:before="76"/>
        <w:ind w:left="2375" w:right="2102" w:firstLine="255"/>
        <w:jc w:val="left"/>
      </w:pPr>
      <w:bookmarkStart w:name="vsc_sierra_504_esp" w:id="57"/>
      <w:bookmarkEnd w:id="57"/>
      <w:r>
        <w:rPr>
          <w:b w:val="0"/>
        </w:rPr>
      </w:r>
      <w:r>
        <w:rPr/>
        <w:t>VOTO PARCIALMENTE DISIDENTE DEL JUEZ</w:t>
      </w:r>
      <w:r>
        <w:rPr>
          <w:spacing w:val="-13"/>
        </w:rPr>
        <w:t> </w:t>
      </w:r>
      <w:r>
        <w:rPr/>
        <w:t>HUMBERTO</w:t>
      </w:r>
      <w:r>
        <w:rPr>
          <w:spacing w:val="-10"/>
        </w:rPr>
        <w:t> </w:t>
      </w:r>
      <w:r>
        <w:rPr/>
        <w:t>ANTONIO</w:t>
      </w:r>
      <w:r>
        <w:rPr>
          <w:spacing w:val="-11"/>
        </w:rPr>
        <w:t> </w:t>
      </w:r>
      <w:r>
        <w:rPr/>
        <w:t>SIERRA</w:t>
      </w:r>
      <w:r>
        <w:rPr>
          <w:spacing w:val="-11"/>
        </w:rPr>
        <w:t> </w:t>
      </w:r>
      <w:r>
        <w:rPr/>
        <w:t>PORTO</w:t>
      </w:r>
    </w:p>
    <w:p>
      <w:pPr>
        <w:spacing w:line="488" w:lineRule="exact" w:before="50"/>
        <w:ind w:left="2464" w:right="595" w:hanging="632"/>
        <w:jc w:val="left"/>
        <w:rPr>
          <w:b/>
          <w:sz w:val="20"/>
        </w:rPr>
      </w:pPr>
      <w:r>
        <w:rPr>
          <w:b/>
          <w:sz w:val="20"/>
        </w:rPr>
        <w:t>CASO</w:t>
      </w:r>
      <w:r>
        <w:rPr>
          <w:b/>
          <w:spacing w:val="-6"/>
          <w:sz w:val="20"/>
        </w:rPr>
        <w:t> </w:t>
      </w:r>
      <w:r>
        <w:rPr>
          <w:b/>
          <w:sz w:val="20"/>
        </w:rPr>
        <w:t>RODRÍGUEZ</w:t>
      </w:r>
      <w:r>
        <w:rPr>
          <w:b/>
          <w:spacing w:val="-8"/>
          <w:sz w:val="20"/>
        </w:rPr>
        <w:t> </w:t>
      </w:r>
      <w:r>
        <w:rPr>
          <w:b/>
          <w:sz w:val="20"/>
        </w:rPr>
        <w:t>PACHECO</w:t>
      </w:r>
      <w:r>
        <w:rPr>
          <w:b/>
          <w:spacing w:val="-8"/>
          <w:sz w:val="20"/>
        </w:rPr>
        <w:t> </w:t>
      </w:r>
      <w:r>
        <w:rPr>
          <w:b/>
          <w:sz w:val="20"/>
        </w:rPr>
        <w:t>Y</w:t>
      </w:r>
      <w:r>
        <w:rPr>
          <w:b/>
          <w:spacing w:val="-7"/>
          <w:sz w:val="20"/>
        </w:rPr>
        <w:t> </w:t>
      </w:r>
      <w:r>
        <w:rPr>
          <w:b/>
          <w:sz w:val="20"/>
        </w:rPr>
        <w:t>OTRA</w:t>
      </w:r>
      <w:r>
        <w:rPr>
          <w:b/>
          <w:spacing w:val="-5"/>
          <w:sz w:val="20"/>
        </w:rPr>
        <w:t> </w:t>
      </w:r>
      <w:r>
        <w:rPr>
          <w:b/>
          <w:i/>
          <w:sz w:val="20"/>
        </w:rPr>
        <w:t>VS</w:t>
      </w:r>
      <w:r>
        <w:rPr>
          <w:b/>
          <w:sz w:val="20"/>
        </w:rPr>
        <w:t>.</w:t>
      </w:r>
      <w:r>
        <w:rPr>
          <w:b/>
          <w:spacing w:val="-6"/>
          <w:sz w:val="20"/>
        </w:rPr>
        <w:t> </w:t>
      </w:r>
      <w:r>
        <w:rPr>
          <w:b/>
          <w:sz w:val="20"/>
        </w:rPr>
        <w:t>VENEZUELA SENTENCIA DE 1 DE SEPTIEMBRE DE 2023</w:t>
      </w:r>
    </w:p>
    <w:p>
      <w:pPr>
        <w:pStyle w:val="Heading3"/>
        <w:spacing w:line="186" w:lineRule="exact"/>
        <w:ind w:right="1099"/>
        <w:jc w:val="center"/>
        <w:rPr>
          <w:i/>
        </w:rPr>
      </w:pPr>
      <w:r>
        <w:rPr>
          <w:i/>
        </w:rPr>
        <w:t>(Excepciones</w:t>
      </w:r>
      <w:r>
        <w:rPr>
          <w:i/>
          <w:spacing w:val="-15"/>
        </w:rPr>
        <w:t> </w:t>
      </w:r>
      <w:r>
        <w:rPr>
          <w:i/>
        </w:rPr>
        <w:t>Preliminares,</w:t>
      </w:r>
      <w:r>
        <w:rPr>
          <w:i/>
          <w:spacing w:val="-13"/>
        </w:rPr>
        <w:t> </w:t>
      </w:r>
      <w:r>
        <w:rPr>
          <w:i/>
        </w:rPr>
        <w:t>Fondo,</w:t>
      </w:r>
      <w:r>
        <w:rPr>
          <w:i/>
          <w:spacing w:val="-13"/>
        </w:rPr>
        <w:t> </w:t>
      </w:r>
      <w:r>
        <w:rPr>
          <w:i/>
        </w:rPr>
        <w:t>Reparaciones</w:t>
      </w:r>
      <w:r>
        <w:rPr>
          <w:i/>
          <w:spacing w:val="-13"/>
        </w:rPr>
        <w:t> </w:t>
      </w:r>
      <w:r>
        <w:rPr>
          <w:i/>
        </w:rPr>
        <w:t>y</w:t>
      </w:r>
      <w:r>
        <w:rPr>
          <w:i/>
          <w:spacing w:val="-15"/>
        </w:rPr>
        <w:t> </w:t>
      </w:r>
      <w:r>
        <w:rPr>
          <w:i/>
          <w:spacing w:val="-2"/>
        </w:rPr>
        <w:t>Costas)</w:t>
      </w:r>
    </w:p>
    <w:p>
      <w:pPr>
        <w:pStyle w:val="BodyText"/>
        <w:spacing w:before="1"/>
        <w:rPr>
          <w:b/>
          <w:i/>
        </w:rPr>
      </w:pPr>
    </w:p>
    <w:p>
      <w:pPr>
        <w:pStyle w:val="ListParagraph"/>
        <w:numPr>
          <w:ilvl w:val="0"/>
          <w:numId w:val="22"/>
        </w:numPr>
        <w:tabs>
          <w:tab w:pos="1070" w:val="left" w:leader="none"/>
        </w:tabs>
        <w:spacing w:line="240" w:lineRule="auto" w:before="0" w:after="0"/>
        <w:ind w:left="362" w:right="356" w:firstLine="0"/>
        <w:jc w:val="both"/>
        <w:rPr>
          <w:sz w:val="20"/>
        </w:rPr>
      </w:pPr>
      <w:r>
        <w:rPr>
          <w:sz w:val="20"/>
        </w:rPr>
        <w:t>Con el acostumbrado respeto por las decisiones mayoritarias de la Corte Interamericana de Derechos Humanos (en adelante la Corte o el Tribunal), el presente voto tiene por objeto explicar mi disidencia frente al punto resolutivo 4 en el que se declaró</w:t>
      </w:r>
      <w:r>
        <w:rPr>
          <w:spacing w:val="-18"/>
          <w:sz w:val="20"/>
        </w:rPr>
        <w:t> </w:t>
      </w:r>
      <w:r>
        <w:rPr>
          <w:sz w:val="20"/>
        </w:rPr>
        <w:t>la</w:t>
      </w:r>
      <w:r>
        <w:rPr>
          <w:spacing w:val="-18"/>
          <w:sz w:val="20"/>
        </w:rPr>
        <w:t> </w:t>
      </w:r>
      <w:r>
        <w:rPr>
          <w:sz w:val="20"/>
        </w:rPr>
        <w:t>responsabilidad</w:t>
      </w:r>
      <w:r>
        <w:rPr>
          <w:spacing w:val="-17"/>
          <w:sz w:val="20"/>
        </w:rPr>
        <w:t> </w:t>
      </w:r>
      <w:r>
        <w:rPr>
          <w:sz w:val="20"/>
        </w:rPr>
        <w:t>internacional</w:t>
      </w:r>
      <w:r>
        <w:rPr>
          <w:spacing w:val="-18"/>
          <w:sz w:val="20"/>
        </w:rPr>
        <w:t> </w:t>
      </w:r>
      <w:r>
        <w:rPr>
          <w:sz w:val="20"/>
        </w:rPr>
        <w:t>del</w:t>
      </w:r>
      <w:r>
        <w:rPr>
          <w:spacing w:val="-17"/>
          <w:sz w:val="20"/>
        </w:rPr>
        <w:t> </w:t>
      </w:r>
      <w:r>
        <w:rPr>
          <w:sz w:val="20"/>
        </w:rPr>
        <w:t>Estado</w:t>
      </w:r>
      <w:r>
        <w:rPr>
          <w:spacing w:val="-18"/>
          <w:sz w:val="20"/>
        </w:rPr>
        <w:t> </w:t>
      </w:r>
      <w:r>
        <w:rPr>
          <w:sz w:val="20"/>
        </w:rPr>
        <w:t>de</w:t>
      </w:r>
      <w:r>
        <w:rPr>
          <w:spacing w:val="-18"/>
          <w:sz w:val="20"/>
        </w:rPr>
        <w:t> </w:t>
      </w:r>
      <w:r>
        <w:rPr>
          <w:sz w:val="20"/>
        </w:rPr>
        <w:t>Venezuela</w:t>
      </w:r>
      <w:r>
        <w:rPr>
          <w:spacing w:val="-17"/>
          <w:sz w:val="20"/>
        </w:rPr>
        <w:t> </w:t>
      </w:r>
      <w:r>
        <w:rPr>
          <w:sz w:val="20"/>
        </w:rPr>
        <w:t>(en</w:t>
      </w:r>
      <w:r>
        <w:rPr>
          <w:spacing w:val="-18"/>
          <w:sz w:val="20"/>
        </w:rPr>
        <w:t> </w:t>
      </w:r>
      <w:r>
        <w:rPr>
          <w:sz w:val="20"/>
        </w:rPr>
        <w:t>adelante</w:t>
      </w:r>
      <w:r>
        <w:rPr>
          <w:spacing w:val="-17"/>
          <w:sz w:val="20"/>
        </w:rPr>
        <w:t> </w:t>
      </w:r>
      <w:r>
        <w:rPr>
          <w:sz w:val="20"/>
        </w:rPr>
        <w:t>“el</w:t>
      </w:r>
      <w:r>
        <w:rPr>
          <w:spacing w:val="-18"/>
          <w:sz w:val="20"/>
        </w:rPr>
        <w:t> </w:t>
      </w:r>
      <w:r>
        <w:rPr>
          <w:sz w:val="20"/>
        </w:rPr>
        <w:t>Estado” o</w:t>
      </w:r>
      <w:r>
        <w:rPr>
          <w:spacing w:val="-3"/>
          <w:sz w:val="20"/>
        </w:rPr>
        <w:t> </w:t>
      </w:r>
      <w:r>
        <w:rPr>
          <w:sz w:val="20"/>
        </w:rPr>
        <w:t>“Venezuela”)</w:t>
      </w:r>
      <w:r>
        <w:rPr>
          <w:spacing w:val="-2"/>
          <w:sz w:val="20"/>
        </w:rPr>
        <w:t> </w:t>
      </w:r>
      <w:r>
        <w:rPr>
          <w:sz w:val="20"/>
        </w:rPr>
        <w:t>por</w:t>
      </w:r>
      <w:r>
        <w:rPr>
          <w:spacing w:val="-3"/>
          <w:sz w:val="20"/>
        </w:rPr>
        <w:t> </w:t>
      </w:r>
      <w:r>
        <w:rPr>
          <w:sz w:val="20"/>
        </w:rPr>
        <w:t>la violación del</w:t>
      </w:r>
      <w:r>
        <w:rPr>
          <w:spacing w:val="-2"/>
          <w:sz w:val="20"/>
        </w:rPr>
        <w:t> </w:t>
      </w:r>
      <w:r>
        <w:rPr>
          <w:sz w:val="20"/>
        </w:rPr>
        <w:t>derecho</w:t>
      </w:r>
      <w:r>
        <w:rPr>
          <w:spacing w:val="-2"/>
          <w:sz w:val="20"/>
        </w:rPr>
        <w:t> </w:t>
      </w:r>
      <w:r>
        <w:rPr>
          <w:sz w:val="20"/>
        </w:rPr>
        <w:t>a la salud, en</w:t>
      </w:r>
      <w:r>
        <w:rPr>
          <w:spacing w:val="-1"/>
          <w:sz w:val="20"/>
        </w:rPr>
        <w:t> </w:t>
      </w:r>
      <w:r>
        <w:rPr>
          <w:sz w:val="20"/>
        </w:rPr>
        <w:t>perjuicio de la</w:t>
      </w:r>
      <w:r>
        <w:rPr>
          <w:spacing w:val="-1"/>
          <w:sz w:val="20"/>
        </w:rPr>
        <w:t> </w:t>
      </w:r>
      <w:r>
        <w:rPr>
          <w:sz w:val="20"/>
        </w:rPr>
        <w:t>señora Balbina Francisca Rodríguez Pacheco.</w:t>
      </w:r>
    </w:p>
    <w:p>
      <w:pPr>
        <w:pStyle w:val="BodyText"/>
        <w:spacing w:before="1"/>
      </w:pPr>
    </w:p>
    <w:p>
      <w:pPr>
        <w:pStyle w:val="ListParagraph"/>
        <w:numPr>
          <w:ilvl w:val="0"/>
          <w:numId w:val="22"/>
        </w:numPr>
        <w:tabs>
          <w:tab w:pos="1070" w:val="left" w:leader="none"/>
        </w:tabs>
        <w:spacing w:line="240" w:lineRule="auto" w:before="0" w:after="0"/>
        <w:ind w:left="362" w:right="358" w:firstLine="0"/>
        <w:jc w:val="both"/>
        <w:rPr>
          <w:i/>
          <w:sz w:val="20"/>
        </w:rPr>
      </w:pPr>
      <w:r>
        <w:rPr>
          <w:sz w:val="20"/>
        </w:rPr>
        <w:t>Este voto complementa la posición ya expresada en mis votos parcialmente disidentes</w:t>
      </w:r>
      <w:r>
        <w:rPr>
          <w:spacing w:val="-7"/>
          <w:sz w:val="20"/>
        </w:rPr>
        <w:t> </w:t>
      </w:r>
      <w:r>
        <w:rPr>
          <w:sz w:val="20"/>
        </w:rPr>
        <w:t>a</w:t>
      </w:r>
      <w:r>
        <w:rPr>
          <w:spacing w:val="-4"/>
          <w:sz w:val="20"/>
        </w:rPr>
        <w:t> </w:t>
      </w:r>
      <w:r>
        <w:rPr>
          <w:sz w:val="20"/>
        </w:rPr>
        <w:t>los</w:t>
      </w:r>
      <w:r>
        <w:rPr>
          <w:spacing w:val="-5"/>
          <w:sz w:val="20"/>
        </w:rPr>
        <w:t> </w:t>
      </w:r>
      <w:r>
        <w:rPr>
          <w:i/>
          <w:sz w:val="20"/>
        </w:rPr>
        <w:t>casos</w:t>
      </w:r>
      <w:r>
        <w:rPr>
          <w:i/>
          <w:spacing w:val="-7"/>
          <w:sz w:val="20"/>
        </w:rPr>
        <w:t> </w:t>
      </w:r>
      <w:r>
        <w:rPr>
          <w:i/>
          <w:sz w:val="20"/>
        </w:rPr>
        <w:t>Lagos</w:t>
      </w:r>
      <w:r>
        <w:rPr>
          <w:i/>
          <w:spacing w:val="-7"/>
          <w:sz w:val="20"/>
        </w:rPr>
        <w:t> </w:t>
      </w:r>
      <w:r>
        <w:rPr>
          <w:i/>
          <w:sz w:val="20"/>
        </w:rPr>
        <w:t>del</w:t>
      </w:r>
      <w:r>
        <w:rPr>
          <w:i/>
          <w:spacing w:val="-6"/>
          <w:sz w:val="20"/>
        </w:rPr>
        <w:t> </w:t>
      </w:r>
      <w:r>
        <w:rPr>
          <w:i/>
          <w:sz w:val="20"/>
        </w:rPr>
        <w:t>Campo</w:t>
      </w:r>
      <w:r>
        <w:rPr>
          <w:i/>
          <w:spacing w:val="-5"/>
          <w:sz w:val="20"/>
        </w:rPr>
        <w:t> </w:t>
      </w:r>
      <w:r>
        <w:rPr>
          <w:i/>
          <w:sz w:val="20"/>
        </w:rPr>
        <w:t>Vs.</w:t>
      </w:r>
      <w:r>
        <w:rPr>
          <w:i/>
          <w:spacing w:val="-5"/>
          <w:sz w:val="20"/>
        </w:rPr>
        <w:t> </w:t>
      </w:r>
      <w:r>
        <w:rPr>
          <w:i/>
          <w:sz w:val="20"/>
        </w:rPr>
        <w:t>Perú</w:t>
      </w:r>
      <w:r>
        <w:rPr>
          <w:position w:val="7"/>
          <w:sz w:val="13"/>
        </w:rPr>
        <w:t>1</w:t>
      </w:r>
      <w:r>
        <w:rPr>
          <w:i/>
          <w:sz w:val="20"/>
        </w:rPr>
        <w:t>,</w:t>
      </w:r>
      <w:r>
        <w:rPr>
          <w:i/>
          <w:spacing w:val="-7"/>
          <w:sz w:val="20"/>
        </w:rPr>
        <w:t> </w:t>
      </w:r>
      <w:r>
        <w:rPr>
          <w:i/>
          <w:sz w:val="20"/>
        </w:rPr>
        <w:t>Trabajadores</w:t>
      </w:r>
      <w:r>
        <w:rPr>
          <w:i/>
          <w:spacing w:val="-7"/>
          <w:sz w:val="20"/>
        </w:rPr>
        <w:t> </w:t>
      </w:r>
      <w:r>
        <w:rPr>
          <w:i/>
          <w:sz w:val="20"/>
        </w:rPr>
        <w:t>Cesados</w:t>
      </w:r>
      <w:r>
        <w:rPr>
          <w:i/>
          <w:spacing w:val="-7"/>
          <w:sz w:val="20"/>
        </w:rPr>
        <w:t> </w:t>
      </w:r>
      <w:r>
        <w:rPr>
          <w:i/>
          <w:sz w:val="20"/>
        </w:rPr>
        <w:t>de</w:t>
      </w:r>
      <w:r>
        <w:rPr>
          <w:i/>
          <w:spacing w:val="-5"/>
          <w:sz w:val="20"/>
        </w:rPr>
        <w:t> </w:t>
      </w:r>
      <w:r>
        <w:rPr>
          <w:i/>
          <w:sz w:val="20"/>
        </w:rPr>
        <w:t>Petroperú</w:t>
      </w:r>
      <w:r>
        <w:rPr>
          <w:i/>
          <w:spacing w:val="-6"/>
          <w:sz w:val="20"/>
        </w:rPr>
        <w:t> </w:t>
      </w:r>
      <w:r>
        <w:rPr>
          <w:i/>
          <w:sz w:val="20"/>
        </w:rPr>
        <w:t>y</w:t>
      </w:r>
      <w:r>
        <w:rPr>
          <w:i/>
          <w:sz w:val="20"/>
        </w:rPr>
        <w:t> otros Vs. Perú</w:t>
      </w:r>
      <w:r>
        <w:rPr>
          <w:position w:val="7"/>
          <w:sz w:val="13"/>
        </w:rPr>
        <w:t>2</w:t>
      </w:r>
      <w:r>
        <w:rPr>
          <w:i/>
          <w:sz w:val="20"/>
        </w:rPr>
        <w:t>, San Miguel Sosa y otras Vs. Venezuela</w:t>
      </w:r>
      <w:r>
        <w:rPr>
          <w:position w:val="7"/>
          <w:sz w:val="13"/>
        </w:rPr>
        <w:t>3</w:t>
      </w:r>
      <w:r>
        <w:rPr>
          <w:i/>
          <w:sz w:val="20"/>
        </w:rPr>
        <w:t>, Muelle Flores Vs. Perú</w:t>
      </w:r>
      <w:r>
        <w:rPr>
          <w:position w:val="7"/>
          <w:sz w:val="13"/>
        </w:rPr>
        <w:t>4</w:t>
      </w:r>
      <w:r>
        <w:rPr>
          <w:i/>
          <w:sz w:val="20"/>
        </w:rPr>
        <w:t>,</w:t>
      </w:r>
      <w:r>
        <w:rPr>
          <w:i/>
          <w:sz w:val="20"/>
        </w:rPr>
        <w:t> Hernández Vs. Argentina</w:t>
      </w:r>
      <w:r>
        <w:rPr>
          <w:position w:val="7"/>
          <w:sz w:val="13"/>
        </w:rPr>
        <w:t>5</w:t>
      </w:r>
      <w:r>
        <w:rPr>
          <w:i/>
          <w:sz w:val="20"/>
        </w:rPr>
        <w:t>, ANCEJUB-SUNAT Vs. Perú</w:t>
      </w:r>
      <w:r>
        <w:rPr>
          <w:position w:val="7"/>
          <w:sz w:val="13"/>
        </w:rPr>
        <w:t>6</w:t>
      </w:r>
      <w:r>
        <w:rPr>
          <w:i/>
          <w:sz w:val="20"/>
        </w:rPr>
        <w:t>, Comunidades Indígenas</w:t>
      </w:r>
      <w:r>
        <w:rPr>
          <w:i/>
          <w:sz w:val="20"/>
        </w:rPr>
        <w:t> Miembros</w:t>
      </w:r>
      <w:r>
        <w:rPr>
          <w:i/>
          <w:spacing w:val="-5"/>
          <w:sz w:val="20"/>
        </w:rPr>
        <w:t> </w:t>
      </w:r>
      <w:r>
        <w:rPr>
          <w:i/>
          <w:sz w:val="20"/>
        </w:rPr>
        <w:t>de</w:t>
      </w:r>
      <w:r>
        <w:rPr>
          <w:i/>
          <w:spacing w:val="-6"/>
          <w:sz w:val="20"/>
        </w:rPr>
        <w:t> </w:t>
      </w:r>
      <w:r>
        <w:rPr>
          <w:i/>
          <w:sz w:val="20"/>
        </w:rPr>
        <w:t>la</w:t>
      </w:r>
      <w:r>
        <w:rPr>
          <w:i/>
          <w:spacing w:val="-6"/>
          <w:sz w:val="20"/>
        </w:rPr>
        <w:t> </w:t>
      </w:r>
      <w:r>
        <w:rPr>
          <w:i/>
          <w:sz w:val="20"/>
        </w:rPr>
        <w:t>Asociación</w:t>
      </w:r>
      <w:r>
        <w:rPr>
          <w:i/>
          <w:spacing w:val="-6"/>
          <w:sz w:val="20"/>
        </w:rPr>
        <w:t> </w:t>
      </w:r>
      <w:r>
        <w:rPr>
          <w:i/>
          <w:sz w:val="20"/>
        </w:rPr>
        <w:t>Lhaka</w:t>
      </w:r>
      <w:r>
        <w:rPr>
          <w:i/>
          <w:spacing w:val="-4"/>
          <w:sz w:val="20"/>
        </w:rPr>
        <w:t> </w:t>
      </w:r>
      <w:r>
        <w:rPr>
          <w:i/>
          <w:sz w:val="20"/>
        </w:rPr>
        <w:t>Honhat</w:t>
      </w:r>
      <w:r>
        <w:rPr>
          <w:i/>
          <w:spacing w:val="-6"/>
          <w:sz w:val="20"/>
        </w:rPr>
        <w:t> </w:t>
      </w:r>
      <w:r>
        <w:rPr>
          <w:i/>
          <w:sz w:val="20"/>
        </w:rPr>
        <w:t>(Nuestra</w:t>
      </w:r>
      <w:r>
        <w:rPr>
          <w:i/>
          <w:spacing w:val="-6"/>
          <w:sz w:val="20"/>
        </w:rPr>
        <w:t> </w:t>
      </w:r>
      <w:r>
        <w:rPr>
          <w:i/>
          <w:sz w:val="20"/>
        </w:rPr>
        <w:t>Tierra)</w:t>
      </w:r>
      <w:r>
        <w:rPr>
          <w:i/>
          <w:spacing w:val="-6"/>
          <w:sz w:val="20"/>
        </w:rPr>
        <w:t> </w:t>
      </w:r>
      <w:r>
        <w:rPr>
          <w:i/>
          <w:sz w:val="20"/>
        </w:rPr>
        <w:t>Vs.</w:t>
      </w:r>
      <w:r>
        <w:rPr>
          <w:i/>
          <w:spacing w:val="-8"/>
          <w:sz w:val="20"/>
        </w:rPr>
        <w:t> </w:t>
      </w:r>
      <w:r>
        <w:rPr>
          <w:i/>
          <w:sz w:val="20"/>
        </w:rPr>
        <w:t>Argentina</w:t>
      </w:r>
      <w:r>
        <w:rPr>
          <w:position w:val="7"/>
          <w:sz w:val="13"/>
        </w:rPr>
        <w:t>7</w:t>
      </w:r>
      <w:r>
        <w:rPr>
          <w:i/>
          <w:sz w:val="20"/>
        </w:rPr>
        <w:t>,</w:t>
      </w:r>
      <w:r>
        <w:rPr>
          <w:i/>
          <w:spacing w:val="-7"/>
          <w:sz w:val="20"/>
        </w:rPr>
        <w:t> </w:t>
      </w:r>
      <w:r>
        <w:rPr>
          <w:i/>
          <w:sz w:val="20"/>
        </w:rPr>
        <w:t>Empleados</w:t>
      </w:r>
      <w:r>
        <w:rPr>
          <w:i/>
          <w:spacing w:val="-7"/>
          <w:sz w:val="20"/>
        </w:rPr>
        <w:t> </w:t>
      </w:r>
      <w:r>
        <w:rPr>
          <w:i/>
          <w:sz w:val="20"/>
        </w:rPr>
        <w:t>de</w:t>
      </w:r>
      <w:r>
        <w:rPr>
          <w:i/>
          <w:sz w:val="20"/>
        </w:rPr>
        <w:t> </w:t>
      </w:r>
      <w:r>
        <w:rPr>
          <w:i/>
          <w:w w:val="95"/>
          <w:sz w:val="20"/>
        </w:rPr>
        <w:t>la Fábrica de Fuegos de Santo Antônio de Jesus Vs. Brasil</w:t>
      </w:r>
      <w:r>
        <w:rPr>
          <w:w w:val="95"/>
          <w:position w:val="7"/>
          <w:sz w:val="13"/>
        </w:rPr>
        <w:t>8</w:t>
      </w:r>
      <w:r>
        <w:rPr>
          <w:i/>
          <w:w w:val="95"/>
          <w:sz w:val="20"/>
        </w:rPr>
        <w:t>, Casa Nina Vs. Perú</w:t>
      </w:r>
      <w:r>
        <w:rPr>
          <w:w w:val="95"/>
          <w:position w:val="7"/>
          <w:sz w:val="13"/>
        </w:rPr>
        <w:t>9</w:t>
      </w:r>
      <w:r>
        <w:rPr>
          <w:i/>
          <w:w w:val="95"/>
          <w:sz w:val="20"/>
        </w:rPr>
        <w:t>, Guachalá</w:t>
      </w:r>
      <w:r>
        <w:rPr>
          <w:i/>
          <w:w w:val="95"/>
          <w:sz w:val="20"/>
        </w:rPr>
        <w:t> </w:t>
      </w:r>
      <w:r>
        <w:rPr>
          <w:i/>
          <w:sz w:val="20"/>
        </w:rPr>
        <w:t>Chimbo</w:t>
      </w:r>
      <w:r>
        <w:rPr>
          <w:i/>
          <w:spacing w:val="-5"/>
          <w:sz w:val="20"/>
        </w:rPr>
        <w:t> </w:t>
      </w:r>
      <w:r>
        <w:rPr>
          <w:i/>
          <w:sz w:val="20"/>
        </w:rPr>
        <w:t>Vs.</w:t>
      </w:r>
      <w:r>
        <w:rPr>
          <w:i/>
          <w:spacing w:val="-3"/>
          <w:sz w:val="20"/>
        </w:rPr>
        <w:t> </w:t>
      </w:r>
      <w:r>
        <w:rPr>
          <w:i/>
          <w:sz w:val="20"/>
        </w:rPr>
        <w:t>Ecuador</w:t>
      </w:r>
      <w:r>
        <w:rPr>
          <w:position w:val="7"/>
          <w:sz w:val="13"/>
        </w:rPr>
        <w:t>10</w:t>
      </w:r>
      <w:r>
        <w:rPr>
          <w:i/>
          <w:sz w:val="20"/>
        </w:rPr>
        <w:t>,</w:t>
      </w:r>
      <w:r>
        <w:rPr>
          <w:i/>
          <w:spacing w:val="-4"/>
          <w:sz w:val="20"/>
        </w:rPr>
        <w:t> </w:t>
      </w:r>
      <w:r>
        <w:rPr>
          <w:i/>
          <w:sz w:val="20"/>
        </w:rPr>
        <w:t>FEMAPOR</w:t>
      </w:r>
      <w:r>
        <w:rPr>
          <w:i/>
          <w:spacing w:val="-3"/>
          <w:sz w:val="20"/>
        </w:rPr>
        <w:t> </w:t>
      </w:r>
      <w:r>
        <w:rPr>
          <w:i/>
          <w:sz w:val="20"/>
        </w:rPr>
        <w:t>Vs.</w:t>
      </w:r>
      <w:r>
        <w:rPr>
          <w:i/>
          <w:spacing w:val="-3"/>
          <w:sz w:val="20"/>
        </w:rPr>
        <w:t> </w:t>
      </w:r>
      <w:r>
        <w:rPr>
          <w:i/>
          <w:sz w:val="20"/>
        </w:rPr>
        <w:t>Perú</w:t>
      </w:r>
      <w:r>
        <w:rPr>
          <w:position w:val="7"/>
          <w:sz w:val="13"/>
        </w:rPr>
        <w:t>11</w:t>
      </w:r>
      <w:r>
        <w:rPr>
          <w:sz w:val="20"/>
        </w:rPr>
        <w:t>,</w:t>
      </w:r>
      <w:r>
        <w:rPr>
          <w:spacing w:val="-4"/>
          <w:sz w:val="20"/>
        </w:rPr>
        <w:t> </w:t>
      </w:r>
      <w:r>
        <w:rPr>
          <w:i/>
          <w:sz w:val="20"/>
        </w:rPr>
        <w:t>Guevara</w:t>
      </w:r>
      <w:r>
        <w:rPr>
          <w:i/>
          <w:spacing w:val="-4"/>
          <w:sz w:val="20"/>
        </w:rPr>
        <w:t> </w:t>
      </w:r>
      <w:r>
        <w:rPr>
          <w:i/>
          <w:sz w:val="20"/>
        </w:rPr>
        <w:t>Díaz</w:t>
      </w:r>
      <w:r>
        <w:rPr>
          <w:i/>
          <w:spacing w:val="-2"/>
          <w:sz w:val="20"/>
        </w:rPr>
        <w:t> </w:t>
      </w:r>
      <w:r>
        <w:rPr>
          <w:i/>
          <w:sz w:val="20"/>
        </w:rPr>
        <w:t>Vs.</w:t>
      </w:r>
      <w:r>
        <w:rPr>
          <w:i/>
          <w:spacing w:val="-4"/>
          <w:sz w:val="20"/>
        </w:rPr>
        <w:t> </w:t>
      </w:r>
      <w:r>
        <w:rPr>
          <w:i/>
          <w:sz w:val="20"/>
        </w:rPr>
        <w:t>Costa</w:t>
      </w:r>
      <w:r>
        <w:rPr>
          <w:i/>
          <w:spacing w:val="-3"/>
          <w:sz w:val="20"/>
        </w:rPr>
        <w:t> </w:t>
      </w:r>
      <w:r>
        <w:rPr>
          <w:i/>
          <w:sz w:val="20"/>
        </w:rPr>
        <w:t>Rica</w:t>
      </w:r>
      <w:r>
        <w:rPr>
          <w:position w:val="7"/>
          <w:sz w:val="13"/>
        </w:rPr>
        <w:t>12</w:t>
      </w:r>
      <w:r>
        <w:rPr>
          <w:sz w:val="20"/>
        </w:rPr>
        <w:t>,</w:t>
      </w:r>
      <w:r>
        <w:rPr>
          <w:spacing w:val="-3"/>
          <w:sz w:val="20"/>
        </w:rPr>
        <w:t> </w:t>
      </w:r>
      <w:r>
        <w:rPr>
          <w:i/>
          <w:sz w:val="20"/>
        </w:rPr>
        <w:t>Mina</w:t>
      </w:r>
      <w:r>
        <w:rPr>
          <w:i/>
          <w:spacing w:val="-4"/>
          <w:sz w:val="20"/>
        </w:rPr>
        <w:t> </w:t>
      </w:r>
      <w:r>
        <w:rPr>
          <w:i/>
          <w:spacing w:val="-2"/>
          <w:sz w:val="20"/>
        </w:rPr>
        <w:t>Cuero</w:t>
      </w:r>
    </w:p>
    <w:p>
      <w:pPr>
        <w:pStyle w:val="BodyText"/>
        <w:rPr>
          <w:i/>
        </w:rPr>
      </w:pPr>
    </w:p>
    <w:p>
      <w:pPr>
        <w:pStyle w:val="BodyText"/>
        <w:spacing w:before="11"/>
        <w:rPr>
          <w:i/>
          <w:sz w:val="10"/>
        </w:rPr>
      </w:pPr>
      <w:r>
        <w:rPr/>
        <w:pict>
          <v:rect style="position:absolute;margin-left:85.103996pt;margin-top:7.867578pt;width:144.020pt;height:.84pt;mso-position-horizontal-relative:page;mso-position-vertical-relative:paragraph;z-index:-15699968;mso-wrap-distance-left:0;mso-wrap-distance-right:0" id="docshape58" filled="true" fillcolor="#000000" stroked="false">
            <v:fill type="solid"/>
            <w10:wrap type="topAndBottom"/>
          </v:rect>
        </w:pict>
      </w:r>
    </w:p>
    <w:p>
      <w:pPr>
        <w:tabs>
          <w:tab w:pos="1069" w:val="left" w:leader="none"/>
        </w:tabs>
        <w:spacing w:before="148"/>
        <w:ind w:left="362" w:right="354" w:firstLine="0"/>
        <w:jc w:val="both"/>
        <w:rPr>
          <w:sz w:val="16"/>
        </w:rPr>
      </w:pPr>
      <w:r>
        <w:rPr>
          <w:spacing w:val="-10"/>
          <w:sz w:val="16"/>
          <w:vertAlign w:val="superscript"/>
        </w:rPr>
        <w:t>1</w:t>
      </w:r>
      <w:r>
        <w:rPr>
          <w:sz w:val="16"/>
          <w:vertAlign w:val="baseline"/>
        </w:rPr>
        <w:tab/>
      </w:r>
      <w:r>
        <w:rPr>
          <w:i/>
          <w:sz w:val="16"/>
          <w:vertAlign w:val="baseline"/>
        </w:rPr>
        <w:t>Cfr. Caso Lagos del Campo Vs. Perú. Excepciones Preliminares, Fondo, Reparaciones y Costas</w:t>
      </w:r>
      <w:r>
        <w:rPr>
          <w:sz w:val="16"/>
          <w:vertAlign w:val="baseline"/>
        </w:rPr>
        <w:t>. Sentencia</w:t>
      </w:r>
      <w:r>
        <w:rPr>
          <w:spacing w:val="-1"/>
          <w:sz w:val="16"/>
          <w:vertAlign w:val="baseline"/>
        </w:rPr>
        <w:t> </w:t>
      </w:r>
      <w:r>
        <w:rPr>
          <w:sz w:val="16"/>
          <w:vertAlign w:val="baseline"/>
        </w:rPr>
        <w:t>de</w:t>
      </w:r>
      <w:r>
        <w:rPr>
          <w:spacing w:val="-2"/>
          <w:sz w:val="16"/>
          <w:vertAlign w:val="baseline"/>
        </w:rPr>
        <w:t> </w:t>
      </w:r>
      <w:r>
        <w:rPr>
          <w:sz w:val="16"/>
          <w:vertAlign w:val="baseline"/>
        </w:rPr>
        <w:t>31</w:t>
      </w:r>
      <w:r>
        <w:rPr>
          <w:spacing w:val="-2"/>
          <w:sz w:val="16"/>
          <w:vertAlign w:val="baseline"/>
        </w:rPr>
        <w:t> </w:t>
      </w:r>
      <w:r>
        <w:rPr>
          <w:sz w:val="16"/>
          <w:vertAlign w:val="baseline"/>
        </w:rPr>
        <w:t>de agosto</w:t>
      </w:r>
      <w:r>
        <w:rPr>
          <w:spacing w:val="-2"/>
          <w:sz w:val="16"/>
          <w:vertAlign w:val="baseline"/>
        </w:rPr>
        <w:t> </w:t>
      </w:r>
      <w:r>
        <w:rPr>
          <w:sz w:val="16"/>
          <w:vertAlign w:val="baseline"/>
        </w:rPr>
        <w:t>de</w:t>
      </w:r>
      <w:r>
        <w:rPr>
          <w:spacing w:val="-2"/>
          <w:sz w:val="16"/>
          <w:vertAlign w:val="baseline"/>
        </w:rPr>
        <w:t> </w:t>
      </w:r>
      <w:r>
        <w:rPr>
          <w:sz w:val="16"/>
          <w:vertAlign w:val="baseline"/>
        </w:rPr>
        <w:t>2017.</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340.</w:t>
      </w:r>
      <w:r>
        <w:rPr>
          <w:spacing w:val="-4"/>
          <w:sz w:val="16"/>
          <w:vertAlign w:val="baseline"/>
        </w:rPr>
        <w:t> </w:t>
      </w:r>
      <w:r>
        <w:rPr>
          <w:sz w:val="16"/>
          <w:vertAlign w:val="baseline"/>
        </w:rPr>
        <w:t>Voto</w:t>
      </w:r>
      <w:r>
        <w:rPr>
          <w:spacing w:val="-2"/>
          <w:sz w:val="16"/>
          <w:vertAlign w:val="baseline"/>
        </w:rPr>
        <w:t> </w:t>
      </w:r>
      <w:r>
        <w:rPr>
          <w:sz w:val="16"/>
          <w:vertAlign w:val="baseline"/>
        </w:rPr>
        <w:t>parcialmente disidente</w:t>
      </w:r>
      <w:r>
        <w:rPr>
          <w:spacing w:val="-2"/>
          <w:sz w:val="16"/>
          <w:vertAlign w:val="baseline"/>
        </w:rPr>
        <w:t> </w:t>
      </w:r>
      <w:r>
        <w:rPr>
          <w:sz w:val="16"/>
          <w:vertAlign w:val="baseline"/>
        </w:rPr>
        <w:t>del</w:t>
      </w:r>
      <w:r>
        <w:rPr>
          <w:spacing w:val="-1"/>
          <w:sz w:val="16"/>
          <w:vertAlign w:val="baseline"/>
        </w:rPr>
        <w:t> </w:t>
      </w:r>
      <w:r>
        <w:rPr>
          <w:sz w:val="16"/>
          <w:vertAlign w:val="baseline"/>
        </w:rPr>
        <w:t>Juez</w:t>
      </w:r>
      <w:r>
        <w:rPr>
          <w:spacing w:val="-3"/>
          <w:sz w:val="16"/>
          <w:vertAlign w:val="baseline"/>
        </w:rPr>
        <w:t> </w:t>
      </w:r>
      <w:r>
        <w:rPr>
          <w:sz w:val="16"/>
          <w:vertAlign w:val="baseline"/>
        </w:rPr>
        <w:t>Humberto</w:t>
      </w:r>
      <w:r>
        <w:rPr>
          <w:spacing w:val="-2"/>
          <w:sz w:val="16"/>
          <w:vertAlign w:val="baseline"/>
        </w:rPr>
        <w:t> </w:t>
      </w:r>
      <w:r>
        <w:rPr>
          <w:sz w:val="16"/>
          <w:vertAlign w:val="baseline"/>
        </w:rPr>
        <w:t>Antonio Sierra Porto.</w:t>
      </w:r>
    </w:p>
    <w:p>
      <w:pPr>
        <w:tabs>
          <w:tab w:pos="1069" w:val="left" w:leader="none"/>
        </w:tabs>
        <w:spacing w:before="41"/>
        <w:ind w:left="362" w:right="355" w:firstLine="0"/>
        <w:jc w:val="both"/>
        <w:rPr>
          <w:sz w:val="16"/>
        </w:rPr>
      </w:pPr>
      <w:r>
        <w:rPr>
          <w:spacing w:val="-10"/>
          <w:sz w:val="16"/>
          <w:vertAlign w:val="superscript"/>
        </w:rPr>
        <w:t>2</w:t>
      </w:r>
      <w:r>
        <w:rPr>
          <w:sz w:val="16"/>
          <w:vertAlign w:val="baseline"/>
        </w:rPr>
        <w:tab/>
      </w:r>
      <w:r>
        <w:rPr>
          <w:i/>
          <w:sz w:val="16"/>
          <w:vertAlign w:val="baseline"/>
        </w:rPr>
        <w:t>Cfr</w:t>
      </w:r>
      <w:r>
        <w:rPr>
          <w:sz w:val="16"/>
          <w:vertAlign w:val="baseline"/>
        </w:rPr>
        <w:t>. </w:t>
      </w:r>
      <w:r>
        <w:rPr>
          <w:i/>
          <w:sz w:val="16"/>
          <w:vertAlign w:val="baseline"/>
        </w:rPr>
        <w:t>Caso Trabajadores Cesados de Petroperú y otros Vs. Perú. Excepciones Preliminares, Fondo,</w:t>
      </w:r>
      <w:r>
        <w:rPr>
          <w:i/>
          <w:sz w:val="16"/>
          <w:vertAlign w:val="baseline"/>
        </w:rPr>
        <w:t> Reparaciones</w:t>
      </w:r>
      <w:r>
        <w:rPr>
          <w:i/>
          <w:spacing w:val="-3"/>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2"/>
          <w:sz w:val="16"/>
          <w:vertAlign w:val="baseline"/>
        </w:rPr>
        <w:t> </w:t>
      </w:r>
      <w:r>
        <w:rPr>
          <w:sz w:val="16"/>
          <w:vertAlign w:val="baseline"/>
        </w:rPr>
        <w:t>2017.</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344.</w:t>
      </w:r>
      <w:r>
        <w:rPr>
          <w:spacing w:val="-4"/>
          <w:sz w:val="16"/>
          <w:vertAlign w:val="baseline"/>
        </w:rPr>
        <w:t> </w:t>
      </w:r>
      <w:r>
        <w:rPr>
          <w:sz w:val="16"/>
          <w:vertAlign w:val="baseline"/>
        </w:rPr>
        <w:t>Voto</w:t>
      </w:r>
      <w:r>
        <w:rPr>
          <w:spacing w:val="-2"/>
          <w:sz w:val="16"/>
          <w:vertAlign w:val="baseline"/>
        </w:rPr>
        <w:t> </w:t>
      </w:r>
      <w:r>
        <w:rPr>
          <w:sz w:val="16"/>
          <w:vertAlign w:val="baseline"/>
        </w:rPr>
        <w:t>parcialmente</w:t>
      </w:r>
      <w:r>
        <w:rPr>
          <w:spacing w:val="-2"/>
          <w:sz w:val="16"/>
          <w:vertAlign w:val="baseline"/>
        </w:rPr>
        <w:t> </w:t>
      </w:r>
      <w:r>
        <w:rPr>
          <w:sz w:val="16"/>
          <w:vertAlign w:val="baseline"/>
        </w:rPr>
        <w:t>disidente del Juez Humberto Antonio Sierra Porto.</w:t>
      </w:r>
    </w:p>
    <w:p>
      <w:pPr>
        <w:tabs>
          <w:tab w:pos="1069" w:val="left" w:leader="none"/>
        </w:tabs>
        <w:spacing w:before="39"/>
        <w:ind w:left="362" w:right="354" w:firstLine="0"/>
        <w:jc w:val="both"/>
        <w:rPr>
          <w:sz w:val="16"/>
        </w:rPr>
      </w:pPr>
      <w:r>
        <w:rPr>
          <w:spacing w:val="-10"/>
          <w:sz w:val="16"/>
          <w:vertAlign w:val="superscript"/>
        </w:rPr>
        <w:t>3</w:t>
      </w:r>
      <w:r>
        <w:rPr>
          <w:sz w:val="16"/>
          <w:vertAlign w:val="baseline"/>
        </w:rPr>
        <w:tab/>
      </w:r>
      <w:r>
        <w:rPr>
          <w:i/>
          <w:sz w:val="16"/>
          <w:vertAlign w:val="baseline"/>
        </w:rPr>
        <w:t>Cfr</w:t>
      </w:r>
      <w:r>
        <w:rPr>
          <w:sz w:val="16"/>
          <w:vertAlign w:val="baseline"/>
        </w:rPr>
        <w:t>. </w:t>
      </w:r>
      <w:r>
        <w:rPr>
          <w:i/>
          <w:sz w:val="16"/>
          <w:vertAlign w:val="baseline"/>
        </w:rPr>
        <w:t>Caso San Miguel Sosa y otras Vs. Venezuela. Fondo, Reparaciones y Costas</w:t>
      </w:r>
      <w:r>
        <w:rPr>
          <w:sz w:val="16"/>
          <w:vertAlign w:val="baseline"/>
        </w:rPr>
        <w:t>. Sentencia de 8 de febrero de 2018. Serie C No. 348. Voto parcialmente disidente del Juez Humberto Antonio Sierra Porto.</w:t>
      </w:r>
    </w:p>
    <w:p>
      <w:pPr>
        <w:tabs>
          <w:tab w:pos="1069" w:val="left" w:leader="none"/>
        </w:tabs>
        <w:spacing w:before="40"/>
        <w:ind w:left="362" w:right="352" w:firstLine="0"/>
        <w:jc w:val="both"/>
        <w:rPr>
          <w:sz w:val="16"/>
        </w:rPr>
      </w:pPr>
      <w:r>
        <w:rPr>
          <w:spacing w:val="-10"/>
          <w:sz w:val="16"/>
          <w:vertAlign w:val="superscript"/>
        </w:rPr>
        <w:t>4</w:t>
      </w:r>
      <w:r>
        <w:rPr>
          <w:sz w:val="16"/>
          <w:vertAlign w:val="baseline"/>
        </w:rPr>
        <w:tab/>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3"/>
          <w:sz w:val="16"/>
          <w:vertAlign w:val="baseline"/>
        </w:rPr>
        <w:t> </w:t>
      </w:r>
      <w:r>
        <w:rPr>
          <w:i/>
          <w:sz w:val="16"/>
          <w:vertAlign w:val="baseline"/>
        </w:rPr>
        <w:t>Muelle</w:t>
      </w:r>
      <w:r>
        <w:rPr>
          <w:i/>
          <w:spacing w:val="-6"/>
          <w:sz w:val="16"/>
          <w:vertAlign w:val="baseline"/>
        </w:rPr>
        <w:t> </w:t>
      </w:r>
      <w:r>
        <w:rPr>
          <w:i/>
          <w:sz w:val="16"/>
          <w:vertAlign w:val="baseline"/>
        </w:rPr>
        <w:t>Flores</w:t>
      </w:r>
      <w:r>
        <w:rPr>
          <w:i/>
          <w:spacing w:val="-6"/>
          <w:sz w:val="16"/>
          <w:vertAlign w:val="baseline"/>
        </w:rPr>
        <w:t> </w:t>
      </w:r>
      <w:r>
        <w:rPr>
          <w:i/>
          <w:sz w:val="16"/>
          <w:vertAlign w:val="baseline"/>
        </w:rPr>
        <w:t>Vs.</w:t>
      </w:r>
      <w:r>
        <w:rPr>
          <w:i/>
          <w:spacing w:val="-4"/>
          <w:sz w:val="16"/>
          <w:vertAlign w:val="baseline"/>
        </w:rPr>
        <w:t> </w:t>
      </w:r>
      <w:r>
        <w:rPr>
          <w:i/>
          <w:sz w:val="16"/>
          <w:vertAlign w:val="baseline"/>
        </w:rPr>
        <w:t>Perú.</w:t>
      </w:r>
      <w:r>
        <w:rPr>
          <w:i/>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 de</w:t>
      </w:r>
      <w:r>
        <w:rPr>
          <w:spacing w:val="-11"/>
          <w:sz w:val="16"/>
          <w:vertAlign w:val="baseline"/>
        </w:rPr>
        <w:t> </w:t>
      </w:r>
      <w:r>
        <w:rPr>
          <w:sz w:val="16"/>
          <w:vertAlign w:val="baseline"/>
        </w:rPr>
        <w:t>6</w:t>
      </w:r>
      <w:r>
        <w:rPr>
          <w:spacing w:val="-8"/>
          <w:sz w:val="16"/>
          <w:vertAlign w:val="baseline"/>
        </w:rPr>
        <w:t> </w:t>
      </w:r>
      <w:r>
        <w:rPr>
          <w:sz w:val="16"/>
          <w:vertAlign w:val="baseline"/>
        </w:rPr>
        <w:t>de</w:t>
      </w:r>
      <w:r>
        <w:rPr>
          <w:spacing w:val="-9"/>
          <w:sz w:val="16"/>
          <w:vertAlign w:val="baseline"/>
        </w:rPr>
        <w:t> </w:t>
      </w:r>
      <w:r>
        <w:rPr>
          <w:sz w:val="16"/>
          <w:vertAlign w:val="baseline"/>
        </w:rPr>
        <w:t>marzo</w:t>
      </w:r>
      <w:r>
        <w:rPr>
          <w:spacing w:val="-9"/>
          <w:sz w:val="16"/>
          <w:vertAlign w:val="baseline"/>
        </w:rPr>
        <w:t> </w:t>
      </w:r>
      <w:r>
        <w:rPr>
          <w:sz w:val="16"/>
          <w:vertAlign w:val="baseline"/>
        </w:rPr>
        <w:t>de</w:t>
      </w:r>
      <w:r>
        <w:rPr>
          <w:spacing w:val="-9"/>
          <w:sz w:val="16"/>
          <w:vertAlign w:val="baseline"/>
        </w:rPr>
        <w:t> </w:t>
      </w:r>
      <w:r>
        <w:rPr>
          <w:sz w:val="16"/>
          <w:vertAlign w:val="baseline"/>
        </w:rPr>
        <w:t>2019.</w:t>
      </w:r>
      <w:r>
        <w:rPr>
          <w:spacing w:val="-10"/>
          <w:sz w:val="16"/>
          <w:vertAlign w:val="baseline"/>
        </w:rPr>
        <w:t> </w:t>
      </w:r>
      <w:r>
        <w:rPr>
          <w:sz w:val="16"/>
          <w:vertAlign w:val="baseline"/>
        </w:rPr>
        <w:t>Serie</w:t>
      </w:r>
      <w:r>
        <w:rPr>
          <w:spacing w:val="-11"/>
          <w:sz w:val="16"/>
          <w:vertAlign w:val="baseline"/>
        </w:rPr>
        <w:t> </w:t>
      </w:r>
      <w:r>
        <w:rPr>
          <w:sz w:val="16"/>
          <w:vertAlign w:val="baseline"/>
        </w:rPr>
        <w:t>C</w:t>
      </w:r>
      <w:r>
        <w:rPr>
          <w:spacing w:val="-7"/>
          <w:sz w:val="16"/>
          <w:vertAlign w:val="baseline"/>
        </w:rPr>
        <w:t> </w:t>
      </w:r>
      <w:r>
        <w:rPr>
          <w:sz w:val="16"/>
          <w:vertAlign w:val="baseline"/>
        </w:rPr>
        <w:t>No.</w:t>
      </w:r>
      <w:r>
        <w:rPr>
          <w:spacing w:val="-10"/>
          <w:sz w:val="16"/>
          <w:vertAlign w:val="baseline"/>
        </w:rPr>
        <w:t> </w:t>
      </w:r>
      <w:r>
        <w:rPr>
          <w:sz w:val="16"/>
          <w:vertAlign w:val="baseline"/>
        </w:rPr>
        <w:t>375.</w:t>
      </w:r>
      <w:r>
        <w:rPr>
          <w:spacing w:val="-10"/>
          <w:sz w:val="16"/>
          <w:vertAlign w:val="baseline"/>
        </w:rPr>
        <w:t> </w:t>
      </w:r>
      <w:r>
        <w:rPr>
          <w:sz w:val="16"/>
          <w:vertAlign w:val="baseline"/>
        </w:rPr>
        <w:t>Voto</w:t>
      </w:r>
      <w:r>
        <w:rPr>
          <w:spacing w:val="-9"/>
          <w:sz w:val="16"/>
          <w:vertAlign w:val="baseline"/>
        </w:rPr>
        <w:t> </w:t>
      </w:r>
      <w:r>
        <w:rPr>
          <w:sz w:val="16"/>
          <w:vertAlign w:val="baseline"/>
        </w:rPr>
        <w:t>parcialmente</w:t>
      </w:r>
      <w:r>
        <w:rPr>
          <w:spacing w:val="-8"/>
          <w:sz w:val="16"/>
          <w:vertAlign w:val="baseline"/>
        </w:rPr>
        <w:t> </w:t>
      </w:r>
      <w:r>
        <w:rPr>
          <w:sz w:val="16"/>
          <w:vertAlign w:val="baseline"/>
        </w:rPr>
        <w:t>disidente</w:t>
      </w:r>
      <w:r>
        <w:rPr>
          <w:spacing w:val="-9"/>
          <w:sz w:val="16"/>
          <w:vertAlign w:val="baseline"/>
        </w:rPr>
        <w:t> </w:t>
      </w:r>
      <w:r>
        <w:rPr>
          <w:sz w:val="16"/>
          <w:vertAlign w:val="baseline"/>
        </w:rPr>
        <w:t>del</w:t>
      </w:r>
      <w:r>
        <w:rPr>
          <w:spacing w:val="-8"/>
          <w:sz w:val="16"/>
          <w:vertAlign w:val="baseline"/>
        </w:rPr>
        <w:t> </w:t>
      </w:r>
      <w:r>
        <w:rPr>
          <w:sz w:val="16"/>
          <w:vertAlign w:val="baseline"/>
        </w:rPr>
        <w:t>Juez</w:t>
      </w:r>
      <w:r>
        <w:rPr>
          <w:spacing w:val="-10"/>
          <w:sz w:val="16"/>
          <w:vertAlign w:val="baseline"/>
        </w:rPr>
        <w:t> </w:t>
      </w:r>
      <w:r>
        <w:rPr>
          <w:sz w:val="16"/>
          <w:vertAlign w:val="baseline"/>
        </w:rPr>
        <w:t>Humberto</w:t>
      </w:r>
      <w:r>
        <w:rPr>
          <w:spacing w:val="-9"/>
          <w:sz w:val="16"/>
          <w:vertAlign w:val="baseline"/>
        </w:rPr>
        <w:t> </w:t>
      </w:r>
      <w:r>
        <w:rPr>
          <w:sz w:val="16"/>
          <w:vertAlign w:val="baseline"/>
        </w:rPr>
        <w:t>Antonio</w:t>
      </w:r>
      <w:r>
        <w:rPr>
          <w:spacing w:val="-6"/>
          <w:sz w:val="16"/>
          <w:vertAlign w:val="baseline"/>
        </w:rPr>
        <w:t> </w:t>
      </w:r>
      <w:r>
        <w:rPr>
          <w:sz w:val="16"/>
          <w:vertAlign w:val="baseline"/>
        </w:rPr>
        <w:t>Sierra</w:t>
      </w:r>
      <w:r>
        <w:rPr>
          <w:spacing w:val="-9"/>
          <w:sz w:val="16"/>
          <w:vertAlign w:val="baseline"/>
        </w:rPr>
        <w:t> </w:t>
      </w:r>
      <w:r>
        <w:rPr>
          <w:spacing w:val="-2"/>
          <w:sz w:val="16"/>
          <w:vertAlign w:val="baseline"/>
        </w:rPr>
        <w:t>Porto.</w:t>
      </w:r>
    </w:p>
    <w:p>
      <w:pPr>
        <w:tabs>
          <w:tab w:pos="1069" w:val="left" w:leader="none"/>
        </w:tabs>
        <w:spacing w:before="41"/>
        <w:ind w:left="362" w:right="354" w:firstLine="0"/>
        <w:jc w:val="both"/>
        <w:rPr>
          <w:sz w:val="16"/>
        </w:rPr>
      </w:pPr>
      <w:r>
        <w:rPr>
          <w:spacing w:val="-10"/>
          <w:sz w:val="16"/>
          <w:vertAlign w:val="superscript"/>
        </w:rPr>
        <w:t>5</w:t>
      </w:r>
      <w:r>
        <w:rPr>
          <w:sz w:val="16"/>
          <w:vertAlign w:val="baseline"/>
        </w:rPr>
        <w:tab/>
      </w:r>
      <w:r>
        <w:rPr>
          <w:i/>
          <w:sz w:val="16"/>
          <w:vertAlign w:val="baseline"/>
        </w:rPr>
        <w:t>Cfr</w:t>
      </w:r>
      <w:r>
        <w:rPr>
          <w:sz w:val="16"/>
          <w:vertAlign w:val="baseline"/>
        </w:rPr>
        <w:t>. </w:t>
      </w:r>
      <w:r>
        <w:rPr>
          <w:i/>
          <w:sz w:val="16"/>
          <w:vertAlign w:val="baseline"/>
        </w:rPr>
        <w:t>Caso Hernández Vs. Argentina. Excepción Preliminar, Fondo, Reparaciones y Costas</w:t>
      </w:r>
      <w:r>
        <w:rPr>
          <w:sz w:val="16"/>
          <w:vertAlign w:val="baseline"/>
        </w:rPr>
        <w:t>. Sentencia de</w:t>
      </w:r>
      <w:r>
        <w:rPr>
          <w:spacing w:val="-3"/>
          <w:sz w:val="16"/>
          <w:vertAlign w:val="baseline"/>
        </w:rPr>
        <w:t> </w:t>
      </w:r>
      <w:r>
        <w:rPr>
          <w:sz w:val="16"/>
          <w:vertAlign w:val="baseline"/>
        </w:rPr>
        <w:t>22</w:t>
      </w:r>
      <w:r>
        <w:rPr>
          <w:spacing w:val="-3"/>
          <w:sz w:val="16"/>
          <w:vertAlign w:val="baseline"/>
        </w:rPr>
        <w:t> </w:t>
      </w:r>
      <w:r>
        <w:rPr>
          <w:sz w:val="16"/>
          <w:vertAlign w:val="baseline"/>
        </w:rPr>
        <w:t>de</w:t>
      </w:r>
      <w:r>
        <w:rPr>
          <w:spacing w:val="-4"/>
          <w:sz w:val="16"/>
          <w:vertAlign w:val="baseline"/>
        </w:rPr>
        <w:t> </w:t>
      </w:r>
      <w:r>
        <w:rPr>
          <w:sz w:val="16"/>
          <w:vertAlign w:val="baseline"/>
        </w:rPr>
        <w:t>noviembre</w:t>
      </w:r>
      <w:r>
        <w:rPr>
          <w:spacing w:val="-4"/>
          <w:sz w:val="16"/>
          <w:vertAlign w:val="baseline"/>
        </w:rPr>
        <w:t> </w:t>
      </w:r>
      <w:r>
        <w:rPr>
          <w:sz w:val="16"/>
          <w:vertAlign w:val="baseline"/>
        </w:rPr>
        <w:t>de</w:t>
      </w:r>
      <w:r>
        <w:rPr>
          <w:spacing w:val="-3"/>
          <w:sz w:val="16"/>
          <w:vertAlign w:val="baseline"/>
        </w:rPr>
        <w:t> </w:t>
      </w:r>
      <w:r>
        <w:rPr>
          <w:sz w:val="16"/>
          <w:vertAlign w:val="baseline"/>
        </w:rPr>
        <w:t>2019.</w:t>
      </w:r>
      <w:r>
        <w:rPr>
          <w:spacing w:val="-5"/>
          <w:sz w:val="16"/>
          <w:vertAlign w:val="baseline"/>
        </w:rPr>
        <w:t> </w:t>
      </w:r>
      <w:r>
        <w:rPr>
          <w:sz w:val="16"/>
          <w:vertAlign w:val="baseline"/>
        </w:rPr>
        <w:t>Serie</w:t>
      </w:r>
      <w:r>
        <w:rPr>
          <w:spacing w:val="-4"/>
          <w:sz w:val="16"/>
          <w:vertAlign w:val="baseline"/>
        </w:rPr>
        <w:t> </w:t>
      </w:r>
      <w:r>
        <w:rPr>
          <w:sz w:val="16"/>
          <w:vertAlign w:val="baseline"/>
        </w:rPr>
        <w:t>C</w:t>
      </w:r>
      <w:r>
        <w:rPr>
          <w:spacing w:val="-3"/>
          <w:sz w:val="16"/>
          <w:vertAlign w:val="baseline"/>
        </w:rPr>
        <w:t> </w:t>
      </w:r>
      <w:r>
        <w:rPr>
          <w:sz w:val="16"/>
          <w:vertAlign w:val="baseline"/>
        </w:rPr>
        <w:t>No.</w:t>
      </w:r>
      <w:r>
        <w:rPr>
          <w:spacing w:val="-5"/>
          <w:sz w:val="16"/>
          <w:vertAlign w:val="baseline"/>
        </w:rPr>
        <w:t> </w:t>
      </w:r>
      <w:r>
        <w:rPr>
          <w:sz w:val="16"/>
          <w:vertAlign w:val="baseline"/>
        </w:rPr>
        <w:t>395.</w:t>
      </w:r>
      <w:r>
        <w:rPr>
          <w:spacing w:val="-5"/>
          <w:sz w:val="16"/>
          <w:vertAlign w:val="baseline"/>
        </w:rPr>
        <w:t> </w:t>
      </w:r>
      <w:r>
        <w:rPr>
          <w:sz w:val="16"/>
          <w:vertAlign w:val="baseline"/>
        </w:rPr>
        <w:t>Voto</w:t>
      </w:r>
      <w:r>
        <w:rPr>
          <w:spacing w:val="-3"/>
          <w:sz w:val="16"/>
          <w:vertAlign w:val="baseline"/>
        </w:rPr>
        <w:t> </w:t>
      </w:r>
      <w:r>
        <w:rPr>
          <w:sz w:val="16"/>
          <w:vertAlign w:val="baseline"/>
        </w:rPr>
        <w:t>parcialmente disidente</w:t>
      </w:r>
      <w:r>
        <w:rPr>
          <w:spacing w:val="-3"/>
          <w:sz w:val="16"/>
          <w:vertAlign w:val="baseline"/>
        </w:rPr>
        <w:t> </w:t>
      </w:r>
      <w:r>
        <w:rPr>
          <w:sz w:val="16"/>
          <w:vertAlign w:val="baseline"/>
        </w:rPr>
        <w:t>del</w:t>
      </w:r>
      <w:r>
        <w:rPr>
          <w:spacing w:val="-4"/>
          <w:sz w:val="16"/>
          <w:vertAlign w:val="baseline"/>
        </w:rPr>
        <w:t> </w:t>
      </w:r>
      <w:r>
        <w:rPr>
          <w:sz w:val="16"/>
          <w:vertAlign w:val="baseline"/>
        </w:rPr>
        <w:t>Juez</w:t>
      </w:r>
      <w:r>
        <w:rPr>
          <w:spacing w:val="-1"/>
          <w:sz w:val="16"/>
          <w:vertAlign w:val="baseline"/>
        </w:rPr>
        <w:t> </w:t>
      </w:r>
      <w:r>
        <w:rPr>
          <w:sz w:val="16"/>
          <w:vertAlign w:val="baseline"/>
        </w:rPr>
        <w:t>Humberto</w:t>
      </w:r>
      <w:r>
        <w:rPr>
          <w:spacing w:val="-3"/>
          <w:sz w:val="16"/>
          <w:vertAlign w:val="baseline"/>
        </w:rPr>
        <w:t> </w:t>
      </w:r>
      <w:r>
        <w:rPr>
          <w:sz w:val="16"/>
          <w:vertAlign w:val="baseline"/>
        </w:rPr>
        <w:t>Antonio</w:t>
      </w:r>
      <w:r>
        <w:rPr>
          <w:spacing w:val="-3"/>
          <w:sz w:val="16"/>
          <w:vertAlign w:val="baseline"/>
        </w:rPr>
        <w:t> </w:t>
      </w:r>
      <w:r>
        <w:rPr>
          <w:sz w:val="16"/>
          <w:vertAlign w:val="baseline"/>
        </w:rPr>
        <w:t>Sierra </w:t>
      </w:r>
      <w:r>
        <w:rPr>
          <w:spacing w:val="-2"/>
          <w:sz w:val="16"/>
          <w:vertAlign w:val="baseline"/>
        </w:rPr>
        <w:t>Porto.</w:t>
      </w:r>
    </w:p>
    <w:p>
      <w:pPr>
        <w:tabs>
          <w:tab w:pos="1069" w:val="left" w:leader="none"/>
        </w:tabs>
        <w:spacing w:line="240" w:lineRule="auto" w:before="38"/>
        <w:ind w:left="362" w:right="356" w:firstLine="0"/>
        <w:jc w:val="both"/>
        <w:rPr>
          <w:sz w:val="16"/>
        </w:rPr>
      </w:pPr>
      <w:r>
        <w:rPr>
          <w:spacing w:val="-10"/>
          <w:sz w:val="16"/>
          <w:vertAlign w:val="superscript"/>
        </w:rPr>
        <w:t>6</w:t>
      </w:r>
      <w:r>
        <w:rPr>
          <w:sz w:val="16"/>
          <w:vertAlign w:val="baseline"/>
        </w:rPr>
        <w:tab/>
      </w:r>
      <w:r>
        <w:rPr>
          <w:i/>
          <w:sz w:val="16"/>
          <w:vertAlign w:val="baseline"/>
        </w:rPr>
        <w:t>Cfr</w:t>
      </w:r>
      <w:r>
        <w:rPr>
          <w:sz w:val="16"/>
          <w:vertAlign w:val="baseline"/>
        </w:rPr>
        <w:t>. </w:t>
      </w:r>
      <w:r>
        <w:rPr>
          <w:i/>
          <w:sz w:val="16"/>
          <w:vertAlign w:val="baseline"/>
        </w:rPr>
        <w:t>Caso Asociación Nacional de Cesantes y Jubilados de la Superintendencia Nacional de</w:t>
      </w:r>
      <w:r>
        <w:rPr>
          <w:i/>
          <w:sz w:val="16"/>
          <w:vertAlign w:val="baseline"/>
        </w:rPr>
        <w:t> Administración Tributaria (ANCEJUB-SUNAT) Vs. Perú</w:t>
      </w:r>
      <w:r>
        <w:rPr>
          <w:sz w:val="16"/>
          <w:vertAlign w:val="baseline"/>
        </w:rPr>
        <w:t>. Excepciones Preliminares, Fondo, Reparaciones y Costas.</w:t>
      </w:r>
      <w:r>
        <w:rPr>
          <w:spacing w:val="-15"/>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21</w:t>
      </w:r>
      <w:r>
        <w:rPr>
          <w:spacing w:val="-14"/>
          <w:sz w:val="16"/>
          <w:vertAlign w:val="baseline"/>
        </w:rPr>
        <w:t> </w:t>
      </w:r>
      <w:r>
        <w:rPr>
          <w:sz w:val="16"/>
          <w:vertAlign w:val="baseline"/>
        </w:rPr>
        <w:t>de</w:t>
      </w:r>
      <w:r>
        <w:rPr>
          <w:spacing w:val="-13"/>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2019.</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2"/>
          <w:sz w:val="16"/>
          <w:vertAlign w:val="baseline"/>
        </w:rPr>
        <w:t> </w:t>
      </w:r>
      <w:r>
        <w:rPr>
          <w:sz w:val="16"/>
          <w:vertAlign w:val="baseline"/>
        </w:rPr>
        <w:t>No.</w:t>
      </w:r>
      <w:r>
        <w:rPr>
          <w:spacing w:val="-15"/>
          <w:sz w:val="16"/>
          <w:vertAlign w:val="baseline"/>
        </w:rPr>
        <w:t> </w:t>
      </w:r>
      <w:r>
        <w:rPr>
          <w:sz w:val="16"/>
          <w:vertAlign w:val="baseline"/>
        </w:rPr>
        <w:t>39.</w:t>
      </w:r>
      <w:r>
        <w:rPr>
          <w:spacing w:val="-14"/>
          <w:sz w:val="16"/>
          <w:vertAlign w:val="baseline"/>
        </w:rPr>
        <w:t> </w:t>
      </w:r>
      <w:r>
        <w:rPr>
          <w:sz w:val="16"/>
          <w:vertAlign w:val="baseline"/>
        </w:rPr>
        <w:t>Voto</w:t>
      </w:r>
      <w:r>
        <w:rPr>
          <w:spacing w:val="-14"/>
          <w:sz w:val="16"/>
          <w:vertAlign w:val="baseline"/>
        </w:rPr>
        <w:t> </w:t>
      </w:r>
      <w:r>
        <w:rPr>
          <w:sz w:val="16"/>
          <w:vertAlign w:val="baseline"/>
        </w:rPr>
        <w:t>parcialmente</w:t>
      </w:r>
      <w:r>
        <w:rPr>
          <w:spacing w:val="-12"/>
          <w:sz w:val="16"/>
          <w:vertAlign w:val="baseline"/>
        </w:rPr>
        <w:t> </w:t>
      </w:r>
      <w:r>
        <w:rPr>
          <w:sz w:val="16"/>
          <w:vertAlign w:val="baseline"/>
        </w:rPr>
        <w:t>disidente</w:t>
      </w:r>
      <w:r>
        <w:rPr>
          <w:spacing w:val="-12"/>
          <w:sz w:val="16"/>
          <w:vertAlign w:val="baseline"/>
        </w:rPr>
        <w:t> </w:t>
      </w:r>
      <w:r>
        <w:rPr>
          <w:sz w:val="16"/>
          <w:vertAlign w:val="baseline"/>
        </w:rPr>
        <w:t>del</w:t>
      </w:r>
      <w:r>
        <w:rPr>
          <w:spacing w:val="-14"/>
          <w:sz w:val="16"/>
          <w:vertAlign w:val="baseline"/>
        </w:rPr>
        <w:t> </w:t>
      </w:r>
      <w:r>
        <w:rPr>
          <w:sz w:val="16"/>
          <w:vertAlign w:val="baseline"/>
        </w:rPr>
        <w:t>Juez</w:t>
      </w:r>
      <w:r>
        <w:rPr>
          <w:spacing w:val="-12"/>
          <w:sz w:val="16"/>
          <w:vertAlign w:val="baseline"/>
        </w:rPr>
        <w:t> </w:t>
      </w:r>
      <w:r>
        <w:rPr>
          <w:sz w:val="16"/>
          <w:vertAlign w:val="baseline"/>
        </w:rPr>
        <w:t>Humberto Antonio Sierra Porto.</w:t>
      </w:r>
    </w:p>
    <w:p>
      <w:pPr>
        <w:tabs>
          <w:tab w:pos="1069" w:val="left" w:leader="none"/>
        </w:tabs>
        <w:spacing w:before="41"/>
        <w:ind w:left="362" w:right="357" w:firstLine="0"/>
        <w:jc w:val="both"/>
        <w:rPr>
          <w:sz w:val="16"/>
        </w:rPr>
      </w:pPr>
      <w:r>
        <w:rPr>
          <w:spacing w:val="-10"/>
          <w:sz w:val="16"/>
          <w:vertAlign w:val="superscript"/>
        </w:rPr>
        <w:t>7</w:t>
      </w:r>
      <w:r>
        <w:rPr>
          <w:sz w:val="16"/>
          <w:vertAlign w:val="baseline"/>
        </w:rPr>
        <w:tab/>
      </w:r>
      <w:r>
        <w:rPr>
          <w:i/>
          <w:sz w:val="16"/>
          <w:vertAlign w:val="baseline"/>
        </w:rPr>
        <w:t>Cfr</w:t>
      </w:r>
      <w:r>
        <w:rPr>
          <w:sz w:val="16"/>
          <w:vertAlign w:val="baseline"/>
        </w:rPr>
        <w:t>. </w:t>
      </w:r>
      <w:r>
        <w:rPr>
          <w:i/>
          <w:sz w:val="16"/>
          <w:vertAlign w:val="baseline"/>
        </w:rPr>
        <w:t>Caso Comunidades Indígenas Miembros de la Asociación Lhaka Honhat (Nuestra Tierra) Vs.</w:t>
      </w:r>
      <w:r>
        <w:rPr>
          <w:i/>
          <w:sz w:val="16"/>
          <w:vertAlign w:val="baseline"/>
        </w:rPr>
        <w:t> Argentina</w:t>
      </w:r>
      <w:r>
        <w:rPr>
          <w:sz w:val="16"/>
          <w:vertAlign w:val="baseline"/>
        </w:rPr>
        <w:t>. </w:t>
      </w:r>
      <w:r>
        <w:rPr>
          <w:i/>
          <w:sz w:val="16"/>
          <w:vertAlign w:val="baseline"/>
        </w:rPr>
        <w:t>Fondo, Reparaciones y Costas. </w:t>
      </w:r>
      <w:r>
        <w:rPr>
          <w:sz w:val="16"/>
          <w:vertAlign w:val="baseline"/>
        </w:rPr>
        <w:t>Sentencia de 6 de febrero de 2020. Serie C No. 400. Voto parcialmente disidente del Juez Humberto Antonio Sierra Porto.</w:t>
      </w:r>
    </w:p>
    <w:p>
      <w:pPr>
        <w:tabs>
          <w:tab w:pos="1069" w:val="left" w:leader="none"/>
        </w:tabs>
        <w:spacing w:before="41"/>
        <w:ind w:left="362" w:right="353" w:firstLine="0"/>
        <w:jc w:val="both"/>
        <w:rPr>
          <w:sz w:val="16"/>
        </w:rPr>
      </w:pPr>
      <w:r>
        <w:rPr>
          <w:spacing w:val="-10"/>
          <w:sz w:val="16"/>
          <w:vertAlign w:val="superscript"/>
        </w:rPr>
        <w:t>8</w:t>
      </w:r>
      <w:r>
        <w:rPr>
          <w:sz w:val="16"/>
          <w:vertAlign w:val="baseline"/>
        </w:rPr>
        <w:tab/>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9"/>
          <w:sz w:val="16"/>
          <w:vertAlign w:val="baseline"/>
        </w:rPr>
        <w:t> </w:t>
      </w:r>
      <w:r>
        <w:rPr>
          <w:i/>
          <w:sz w:val="16"/>
          <w:vertAlign w:val="baseline"/>
        </w:rPr>
        <w:t>de</w:t>
      </w:r>
      <w:r>
        <w:rPr>
          <w:i/>
          <w:spacing w:val="-10"/>
          <w:sz w:val="16"/>
          <w:vertAlign w:val="baseline"/>
        </w:rPr>
        <w:t> </w:t>
      </w:r>
      <w:r>
        <w:rPr>
          <w:i/>
          <w:sz w:val="16"/>
          <w:vertAlign w:val="baseline"/>
        </w:rPr>
        <w:t>los</w:t>
      </w:r>
      <w:r>
        <w:rPr>
          <w:i/>
          <w:spacing w:val="-7"/>
          <w:sz w:val="16"/>
          <w:vertAlign w:val="baseline"/>
        </w:rPr>
        <w:t> </w:t>
      </w:r>
      <w:r>
        <w:rPr>
          <w:i/>
          <w:sz w:val="16"/>
          <w:vertAlign w:val="baseline"/>
        </w:rPr>
        <w:t>Empleados</w:t>
      </w:r>
      <w:r>
        <w:rPr>
          <w:i/>
          <w:spacing w:val="-9"/>
          <w:sz w:val="16"/>
          <w:vertAlign w:val="baseline"/>
        </w:rPr>
        <w:t> </w:t>
      </w:r>
      <w:r>
        <w:rPr>
          <w:i/>
          <w:sz w:val="16"/>
          <w:vertAlign w:val="baseline"/>
        </w:rPr>
        <w:t>de</w:t>
      </w:r>
      <w:r>
        <w:rPr>
          <w:i/>
          <w:spacing w:val="-10"/>
          <w:sz w:val="16"/>
          <w:vertAlign w:val="baseline"/>
        </w:rPr>
        <w:t> </w:t>
      </w:r>
      <w:r>
        <w:rPr>
          <w:i/>
          <w:sz w:val="16"/>
          <w:vertAlign w:val="baseline"/>
        </w:rPr>
        <w:t>la</w:t>
      </w:r>
      <w:r>
        <w:rPr>
          <w:i/>
          <w:spacing w:val="-8"/>
          <w:sz w:val="16"/>
          <w:vertAlign w:val="baseline"/>
        </w:rPr>
        <w:t> </w:t>
      </w:r>
      <w:r>
        <w:rPr>
          <w:i/>
          <w:sz w:val="16"/>
          <w:vertAlign w:val="baseline"/>
        </w:rPr>
        <w:t>Fábrica</w:t>
      </w:r>
      <w:r>
        <w:rPr>
          <w:i/>
          <w:spacing w:val="-10"/>
          <w:sz w:val="16"/>
          <w:vertAlign w:val="baseline"/>
        </w:rPr>
        <w:t> </w:t>
      </w:r>
      <w:r>
        <w:rPr>
          <w:i/>
          <w:sz w:val="16"/>
          <w:vertAlign w:val="baseline"/>
        </w:rPr>
        <w:t>de</w:t>
      </w:r>
      <w:r>
        <w:rPr>
          <w:i/>
          <w:spacing w:val="-10"/>
          <w:sz w:val="16"/>
          <w:vertAlign w:val="baseline"/>
        </w:rPr>
        <w:t> </w:t>
      </w:r>
      <w:r>
        <w:rPr>
          <w:i/>
          <w:sz w:val="16"/>
          <w:vertAlign w:val="baseline"/>
        </w:rPr>
        <w:t>Fuegos</w:t>
      </w:r>
      <w:r>
        <w:rPr>
          <w:i/>
          <w:spacing w:val="-9"/>
          <w:sz w:val="16"/>
          <w:vertAlign w:val="baseline"/>
        </w:rPr>
        <w:t> </w:t>
      </w:r>
      <w:r>
        <w:rPr>
          <w:i/>
          <w:sz w:val="16"/>
          <w:vertAlign w:val="baseline"/>
        </w:rPr>
        <w:t>de</w:t>
      </w:r>
      <w:r>
        <w:rPr>
          <w:i/>
          <w:spacing w:val="-9"/>
          <w:sz w:val="16"/>
          <w:vertAlign w:val="baseline"/>
        </w:rPr>
        <w:t> </w:t>
      </w:r>
      <w:r>
        <w:rPr>
          <w:i/>
          <w:sz w:val="16"/>
          <w:vertAlign w:val="baseline"/>
        </w:rPr>
        <w:t>Santo</w:t>
      </w:r>
      <w:r>
        <w:rPr>
          <w:i/>
          <w:spacing w:val="-9"/>
          <w:sz w:val="16"/>
          <w:vertAlign w:val="baseline"/>
        </w:rPr>
        <w:t> </w:t>
      </w:r>
      <w:r>
        <w:rPr>
          <w:i/>
          <w:sz w:val="16"/>
          <w:vertAlign w:val="baseline"/>
        </w:rPr>
        <w:t>Antônio</w:t>
      </w:r>
      <w:r>
        <w:rPr>
          <w:i/>
          <w:spacing w:val="-9"/>
          <w:sz w:val="16"/>
          <w:vertAlign w:val="baseline"/>
        </w:rPr>
        <w:t> </w:t>
      </w:r>
      <w:r>
        <w:rPr>
          <w:i/>
          <w:sz w:val="16"/>
          <w:vertAlign w:val="baseline"/>
        </w:rPr>
        <w:t>de</w:t>
      </w:r>
      <w:r>
        <w:rPr>
          <w:i/>
          <w:spacing w:val="-10"/>
          <w:sz w:val="16"/>
          <w:vertAlign w:val="baseline"/>
        </w:rPr>
        <w:t> </w:t>
      </w:r>
      <w:r>
        <w:rPr>
          <w:i/>
          <w:sz w:val="16"/>
          <w:vertAlign w:val="baseline"/>
        </w:rPr>
        <w:t>Jesus</w:t>
      </w:r>
      <w:r>
        <w:rPr>
          <w:i/>
          <w:spacing w:val="-9"/>
          <w:sz w:val="16"/>
          <w:vertAlign w:val="baseline"/>
        </w:rPr>
        <w:t> </w:t>
      </w:r>
      <w:r>
        <w:rPr>
          <w:i/>
          <w:sz w:val="16"/>
          <w:vertAlign w:val="baseline"/>
        </w:rPr>
        <w:t>Vs.</w:t>
      </w:r>
      <w:r>
        <w:rPr>
          <w:i/>
          <w:spacing w:val="-10"/>
          <w:sz w:val="16"/>
          <w:vertAlign w:val="baseline"/>
        </w:rPr>
        <w:t> </w:t>
      </w:r>
      <w:r>
        <w:rPr>
          <w:i/>
          <w:sz w:val="16"/>
          <w:vertAlign w:val="baseline"/>
        </w:rPr>
        <w:t>Brasil</w:t>
      </w:r>
      <w:r>
        <w:rPr>
          <w:sz w:val="16"/>
          <w:vertAlign w:val="baseline"/>
        </w:rPr>
        <w:t>.</w:t>
      </w:r>
      <w:r>
        <w:rPr>
          <w:spacing w:val="-8"/>
          <w:sz w:val="16"/>
          <w:vertAlign w:val="baseline"/>
        </w:rPr>
        <w:t> </w:t>
      </w:r>
      <w:r>
        <w:rPr>
          <w:i/>
          <w:sz w:val="16"/>
          <w:vertAlign w:val="baseline"/>
        </w:rPr>
        <w:t>Excepciones</w:t>
      </w:r>
      <w:r>
        <w:rPr>
          <w:i/>
          <w:sz w:val="16"/>
          <w:vertAlign w:val="baseline"/>
        </w:rPr>
        <w:t> Preliminares, Fondo, Reparaciones y Costas</w:t>
      </w:r>
      <w:r>
        <w:rPr>
          <w:sz w:val="16"/>
          <w:vertAlign w:val="baseline"/>
        </w:rPr>
        <w:t>. Sentencia de 15 de julio de 2020. Serie C No. 407. Voto parcialmente disidente del Juez Humberto Antonio Sierra Porto.</w:t>
      </w:r>
    </w:p>
    <w:p>
      <w:pPr>
        <w:tabs>
          <w:tab w:pos="1069" w:val="left" w:leader="none"/>
        </w:tabs>
        <w:spacing w:before="41"/>
        <w:ind w:left="362" w:right="355" w:firstLine="0"/>
        <w:jc w:val="both"/>
        <w:rPr>
          <w:sz w:val="16"/>
        </w:rPr>
      </w:pPr>
      <w:r>
        <w:rPr>
          <w:spacing w:val="-10"/>
          <w:sz w:val="16"/>
          <w:vertAlign w:val="superscript"/>
        </w:rPr>
        <w:t>9</w:t>
      </w:r>
      <w:r>
        <w:rPr>
          <w:sz w:val="16"/>
          <w:vertAlign w:val="baseline"/>
        </w:rPr>
        <w:tab/>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3"/>
          <w:sz w:val="16"/>
          <w:vertAlign w:val="baseline"/>
        </w:rPr>
        <w:t> </w:t>
      </w:r>
      <w:r>
        <w:rPr>
          <w:i/>
          <w:sz w:val="16"/>
          <w:vertAlign w:val="baseline"/>
        </w:rPr>
        <w:t>Casa</w:t>
      </w:r>
      <w:r>
        <w:rPr>
          <w:i/>
          <w:spacing w:val="-6"/>
          <w:sz w:val="16"/>
          <w:vertAlign w:val="baseline"/>
        </w:rPr>
        <w:t> </w:t>
      </w:r>
      <w:r>
        <w:rPr>
          <w:i/>
          <w:sz w:val="16"/>
          <w:vertAlign w:val="baseline"/>
        </w:rPr>
        <w:t>Nina</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4"/>
          <w:sz w:val="16"/>
          <w:vertAlign w:val="baseline"/>
        </w:rPr>
        <w:t> </w:t>
      </w:r>
      <w:r>
        <w:rPr>
          <w:sz w:val="16"/>
          <w:vertAlign w:val="baseline"/>
        </w:rPr>
        <w:t>de 24 de noviembre de 2020. Serie C No. 419. Voto concurrente y parcialmente disidente del Juez Humberto Antonio Sierra Porto.</w:t>
      </w:r>
    </w:p>
    <w:p>
      <w:pPr>
        <w:spacing w:before="38"/>
        <w:ind w:left="362" w:right="354" w:firstLine="0"/>
        <w:jc w:val="both"/>
        <w:rPr>
          <w:sz w:val="16"/>
        </w:rPr>
      </w:pPr>
      <w:r>
        <w:rPr>
          <w:sz w:val="16"/>
          <w:vertAlign w:val="superscript"/>
        </w:rPr>
        <w:t>10</w:t>
      </w:r>
      <w:r>
        <w:rPr>
          <w:spacing w:val="80"/>
          <w:sz w:val="16"/>
          <w:vertAlign w:val="baseline"/>
        </w:rPr>
        <w:t>   </w:t>
      </w:r>
      <w:r>
        <w:rPr>
          <w:i/>
          <w:sz w:val="16"/>
          <w:vertAlign w:val="baseline"/>
        </w:rPr>
        <w:t>Cfr</w:t>
      </w:r>
      <w:r>
        <w:rPr>
          <w:sz w:val="16"/>
          <w:vertAlign w:val="baseline"/>
        </w:rPr>
        <w:t>. </w:t>
      </w:r>
      <w:r>
        <w:rPr>
          <w:i/>
          <w:sz w:val="16"/>
          <w:vertAlign w:val="baseline"/>
        </w:rPr>
        <w:t>Caso Guachalá Chimbo y otros Vs. Ecuador. Fondo, Reparaciones y Costas</w:t>
      </w:r>
      <w:r>
        <w:rPr>
          <w:sz w:val="16"/>
          <w:vertAlign w:val="baseline"/>
        </w:rPr>
        <w:t>. Sentencia de 26 de marzo</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423.</w:t>
      </w:r>
      <w:r>
        <w:rPr>
          <w:spacing w:val="-6"/>
          <w:sz w:val="16"/>
          <w:vertAlign w:val="baseline"/>
        </w:rPr>
        <w:t> </w:t>
      </w:r>
      <w:r>
        <w:rPr>
          <w:sz w:val="16"/>
          <w:vertAlign w:val="baseline"/>
        </w:rPr>
        <w:t>Voto</w:t>
      </w:r>
      <w:r>
        <w:rPr>
          <w:spacing w:val="-7"/>
          <w:sz w:val="16"/>
          <w:vertAlign w:val="baseline"/>
        </w:rPr>
        <w:t> </w:t>
      </w:r>
      <w:r>
        <w:rPr>
          <w:sz w:val="16"/>
          <w:vertAlign w:val="baseline"/>
        </w:rPr>
        <w:t>concurrente</w:t>
      </w:r>
      <w:r>
        <w:rPr>
          <w:spacing w:val="-7"/>
          <w:sz w:val="16"/>
          <w:vertAlign w:val="baseline"/>
        </w:rPr>
        <w:t> </w:t>
      </w:r>
      <w:r>
        <w:rPr>
          <w:sz w:val="16"/>
          <w:vertAlign w:val="baseline"/>
        </w:rPr>
        <w:t>y</w:t>
      </w:r>
      <w:r>
        <w:rPr>
          <w:spacing w:val="-4"/>
          <w:sz w:val="16"/>
          <w:vertAlign w:val="baseline"/>
        </w:rPr>
        <w:t> </w:t>
      </w:r>
      <w:r>
        <w:rPr>
          <w:sz w:val="16"/>
          <w:vertAlign w:val="baseline"/>
        </w:rPr>
        <w:t>parcialmente</w:t>
      </w:r>
      <w:r>
        <w:rPr>
          <w:spacing w:val="-5"/>
          <w:sz w:val="16"/>
          <w:vertAlign w:val="baseline"/>
        </w:rPr>
        <w:t> </w:t>
      </w:r>
      <w:r>
        <w:rPr>
          <w:sz w:val="16"/>
          <w:vertAlign w:val="baseline"/>
        </w:rPr>
        <w:t>disidente</w:t>
      </w:r>
      <w:r>
        <w:rPr>
          <w:spacing w:val="-7"/>
          <w:sz w:val="16"/>
          <w:vertAlign w:val="baseline"/>
        </w:rPr>
        <w:t> </w:t>
      </w:r>
      <w:r>
        <w:rPr>
          <w:sz w:val="16"/>
          <w:vertAlign w:val="baseline"/>
        </w:rPr>
        <w:t>del</w:t>
      </w:r>
      <w:r>
        <w:rPr>
          <w:spacing w:val="-6"/>
          <w:sz w:val="16"/>
          <w:vertAlign w:val="baseline"/>
        </w:rPr>
        <w:t> </w:t>
      </w:r>
      <w:r>
        <w:rPr>
          <w:sz w:val="16"/>
          <w:vertAlign w:val="baseline"/>
        </w:rPr>
        <w:t>Juez</w:t>
      </w:r>
      <w:r>
        <w:rPr>
          <w:spacing w:val="-5"/>
          <w:sz w:val="16"/>
          <w:vertAlign w:val="baseline"/>
        </w:rPr>
        <w:t> </w:t>
      </w:r>
      <w:r>
        <w:rPr>
          <w:sz w:val="16"/>
          <w:vertAlign w:val="baseline"/>
        </w:rPr>
        <w:t>Humberto</w:t>
      </w:r>
      <w:r>
        <w:rPr>
          <w:spacing w:val="-4"/>
          <w:sz w:val="16"/>
          <w:vertAlign w:val="baseline"/>
        </w:rPr>
        <w:t> </w:t>
      </w:r>
      <w:r>
        <w:rPr>
          <w:sz w:val="16"/>
          <w:vertAlign w:val="baseline"/>
        </w:rPr>
        <w:t>Antonio</w:t>
      </w:r>
      <w:r>
        <w:rPr>
          <w:spacing w:val="-7"/>
          <w:sz w:val="16"/>
          <w:vertAlign w:val="baseline"/>
        </w:rPr>
        <w:t> </w:t>
      </w:r>
      <w:r>
        <w:rPr>
          <w:sz w:val="16"/>
          <w:vertAlign w:val="baseline"/>
        </w:rPr>
        <w:t>Sierra </w:t>
      </w:r>
      <w:r>
        <w:rPr>
          <w:spacing w:val="-2"/>
          <w:sz w:val="16"/>
          <w:vertAlign w:val="baseline"/>
        </w:rPr>
        <w:t>Porto.</w:t>
      </w:r>
    </w:p>
    <w:p>
      <w:pPr>
        <w:spacing w:before="41"/>
        <w:ind w:left="362" w:right="358" w:firstLine="0"/>
        <w:jc w:val="both"/>
        <w:rPr>
          <w:sz w:val="16"/>
        </w:rPr>
      </w:pPr>
      <w:r>
        <w:rPr>
          <w:sz w:val="16"/>
          <w:vertAlign w:val="superscript"/>
        </w:rPr>
        <w:t>11</w:t>
      </w:r>
      <w:r>
        <w:rPr>
          <w:spacing w:val="8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 Federación</w:t>
      </w:r>
      <w:r>
        <w:rPr>
          <w:i/>
          <w:spacing w:val="40"/>
          <w:sz w:val="16"/>
          <w:vertAlign w:val="baseline"/>
        </w:rPr>
        <w:t> </w:t>
      </w:r>
      <w:r>
        <w:rPr>
          <w:i/>
          <w:sz w:val="16"/>
          <w:vertAlign w:val="baseline"/>
        </w:rPr>
        <w:t>Nacional</w:t>
      </w:r>
      <w:r>
        <w:rPr>
          <w:i/>
          <w:spacing w:val="40"/>
          <w:sz w:val="16"/>
          <w:vertAlign w:val="baseline"/>
        </w:rPr>
        <w:t> </w:t>
      </w:r>
      <w:r>
        <w:rPr>
          <w:i/>
          <w:sz w:val="16"/>
          <w:vertAlign w:val="baseline"/>
        </w:rPr>
        <w:t>de</w:t>
      </w:r>
      <w:r>
        <w:rPr>
          <w:i/>
          <w:spacing w:val="40"/>
          <w:sz w:val="16"/>
          <w:vertAlign w:val="baseline"/>
        </w:rPr>
        <w:t> </w:t>
      </w:r>
      <w:r>
        <w:rPr>
          <w:i/>
          <w:sz w:val="16"/>
          <w:vertAlign w:val="baseline"/>
        </w:rPr>
        <w:t>Trabajadores Marítimos y</w:t>
      </w:r>
      <w:r>
        <w:rPr>
          <w:i/>
          <w:spacing w:val="40"/>
          <w:sz w:val="16"/>
          <w:vertAlign w:val="baseline"/>
        </w:rPr>
        <w:t> </w:t>
      </w:r>
      <w:r>
        <w:rPr>
          <w:i/>
          <w:sz w:val="16"/>
          <w:vertAlign w:val="baseline"/>
        </w:rPr>
        <w:t>Portuarios</w:t>
      </w:r>
      <w:r>
        <w:rPr>
          <w:i/>
          <w:spacing w:val="40"/>
          <w:sz w:val="16"/>
          <w:vertAlign w:val="baseline"/>
        </w:rPr>
        <w:t> </w:t>
      </w:r>
      <w:r>
        <w:rPr>
          <w:i/>
          <w:sz w:val="16"/>
          <w:vertAlign w:val="baseline"/>
        </w:rPr>
        <w:t>(FEMAPOR)</w:t>
      </w:r>
      <w:r>
        <w:rPr>
          <w:i/>
          <w:spacing w:val="40"/>
          <w:sz w:val="16"/>
          <w:vertAlign w:val="baseline"/>
        </w:rPr>
        <w:t> </w:t>
      </w:r>
      <w:r>
        <w:rPr>
          <w:i/>
          <w:sz w:val="16"/>
          <w:vertAlign w:val="baseline"/>
        </w:rPr>
        <w:t>Vs. Perú.</w:t>
      </w:r>
      <w:r>
        <w:rPr>
          <w:i/>
          <w:sz w:val="16"/>
          <w:vertAlign w:val="baseline"/>
        </w:rPr>
        <w:t> Excepciones Preliminares, Fondo y Reparaciones</w:t>
      </w:r>
      <w:r>
        <w:rPr>
          <w:sz w:val="16"/>
          <w:vertAlign w:val="baseline"/>
        </w:rPr>
        <w:t>. Sentencia de 1 de febrero de 2022. Serie C No. 448. Voto parcialmente disidente del Juez Humberto Antonio Sierra Porto.</w:t>
      </w:r>
    </w:p>
    <w:p>
      <w:pPr>
        <w:spacing w:before="40"/>
        <w:ind w:left="362" w:right="356" w:firstLine="0"/>
        <w:jc w:val="both"/>
        <w:rPr>
          <w:sz w:val="16"/>
        </w:rPr>
      </w:pPr>
      <w:r>
        <w:rPr>
          <w:sz w:val="16"/>
          <w:vertAlign w:val="superscript"/>
        </w:rPr>
        <w:t>12</w:t>
      </w:r>
      <w:r>
        <w:rPr>
          <w:spacing w:val="80"/>
          <w:sz w:val="16"/>
          <w:vertAlign w:val="baseline"/>
        </w:rPr>
        <w:t>   </w:t>
      </w:r>
      <w:r>
        <w:rPr>
          <w:i/>
          <w:sz w:val="16"/>
          <w:vertAlign w:val="baseline"/>
        </w:rPr>
        <w:t>Cfr</w:t>
      </w:r>
      <w:r>
        <w:rPr>
          <w:sz w:val="16"/>
          <w:vertAlign w:val="baseline"/>
        </w:rPr>
        <w:t>. </w:t>
      </w:r>
      <w:r>
        <w:rPr>
          <w:i/>
          <w:sz w:val="16"/>
          <w:vertAlign w:val="baseline"/>
        </w:rPr>
        <w:t>Caso Guevara Díaz Vs. Costa Rica. Fondo, Reparaciones y Costas</w:t>
      </w:r>
      <w:r>
        <w:rPr>
          <w:sz w:val="16"/>
          <w:vertAlign w:val="baseline"/>
        </w:rPr>
        <w:t>. Sentencia de 22 de junio de 2022. Serie C No. 453. Voto concurrente y parcialmente disidente del Juez Humberto Antonio Sierra Porto.</w:t>
      </w:r>
    </w:p>
    <w:p>
      <w:pPr>
        <w:spacing w:after="0"/>
        <w:jc w:val="both"/>
        <w:rPr>
          <w:sz w:val="16"/>
        </w:rPr>
        <w:sectPr>
          <w:footerReference w:type="default" r:id="rId16"/>
          <w:pgSz w:w="12240" w:h="15840"/>
          <w:pgMar w:footer="0" w:header="0" w:top="1340" w:bottom="280" w:left="1340" w:right="1340"/>
        </w:sectPr>
      </w:pPr>
    </w:p>
    <w:p>
      <w:pPr>
        <w:spacing w:line="240" w:lineRule="auto" w:before="76"/>
        <w:ind w:left="362" w:right="359" w:firstLine="0"/>
        <w:jc w:val="both"/>
        <w:rPr>
          <w:sz w:val="20"/>
        </w:rPr>
      </w:pPr>
      <w:r>
        <w:rPr>
          <w:i/>
          <w:sz w:val="20"/>
        </w:rPr>
        <w:t>Vs.</w:t>
      </w:r>
      <w:r>
        <w:rPr>
          <w:i/>
          <w:spacing w:val="-12"/>
          <w:sz w:val="20"/>
        </w:rPr>
        <w:t> </w:t>
      </w:r>
      <w:r>
        <w:rPr>
          <w:i/>
          <w:sz w:val="20"/>
        </w:rPr>
        <w:t>Ecuador</w:t>
      </w:r>
      <w:r>
        <w:rPr>
          <w:position w:val="7"/>
          <w:sz w:val="13"/>
        </w:rPr>
        <w:t>13</w:t>
      </w:r>
      <w:r>
        <w:rPr>
          <w:i/>
          <w:sz w:val="20"/>
        </w:rPr>
        <w:t>,</w:t>
      </w:r>
      <w:r>
        <w:rPr>
          <w:i/>
          <w:spacing w:val="-12"/>
          <w:sz w:val="20"/>
        </w:rPr>
        <w:t> </w:t>
      </w:r>
      <w:r>
        <w:rPr>
          <w:i/>
          <w:sz w:val="20"/>
        </w:rPr>
        <w:t>Valencia</w:t>
      </w:r>
      <w:r>
        <w:rPr>
          <w:i/>
          <w:spacing w:val="-11"/>
          <w:sz w:val="20"/>
        </w:rPr>
        <w:t> </w:t>
      </w:r>
      <w:r>
        <w:rPr>
          <w:i/>
          <w:sz w:val="20"/>
        </w:rPr>
        <w:t>Campos</w:t>
      </w:r>
      <w:r>
        <w:rPr>
          <w:i/>
          <w:spacing w:val="-12"/>
          <w:sz w:val="20"/>
        </w:rPr>
        <w:t> </w:t>
      </w:r>
      <w:r>
        <w:rPr>
          <w:i/>
          <w:sz w:val="20"/>
        </w:rPr>
        <w:t>y</w:t>
      </w:r>
      <w:r>
        <w:rPr>
          <w:i/>
          <w:spacing w:val="-9"/>
          <w:sz w:val="20"/>
        </w:rPr>
        <w:t> </w:t>
      </w:r>
      <w:r>
        <w:rPr>
          <w:i/>
          <w:sz w:val="20"/>
        </w:rPr>
        <w:t>otros</w:t>
      </w:r>
      <w:r>
        <w:rPr>
          <w:i/>
          <w:spacing w:val="-12"/>
          <w:sz w:val="20"/>
        </w:rPr>
        <w:t> </w:t>
      </w:r>
      <w:r>
        <w:rPr>
          <w:i/>
          <w:sz w:val="20"/>
        </w:rPr>
        <w:t>Vs.</w:t>
      </w:r>
      <w:r>
        <w:rPr>
          <w:i/>
          <w:spacing w:val="-10"/>
          <w:sz w:val="20"/>
        </w:rPr>
        <w:t> </w:t>
      </w:r>
      <w:r>
        <w:rPr>
          <w:i/>
          <w:sz w:val="20"/>
        </w:rPr>
        <w:t>Bolivia</w:t>
      </w:r>
      <w:r>
        <w:rPr>
          <w:position w:val="7"/>
          <w:sz w:val="13"/>
        </w:rPr>
        <w:t>14</w:t>
      </w:r>
      <w:r>
        <w:rPr>
          <w:i/>
          <w:sz w:val="20"/>
        </w:rPr>
        <w:t>,</w:t>
      </w:r>
      <w:r>
        <w:rPr>
          <w:i/>
          <w:spacing w:val="-12"/>
          <w:sz w:val="20"/>
        </w:rPr>
        <w:t> </w:t>
      </w:r>
      <w:r>
        <w:rPr>
          <w:i/>
          <w:sz w:val="20"/>
        </w:rPr>
        <w:t>Brítez</w:t>
      </w:r>
      <w:r>
        <w:rPr>
          <w:i/>
          <w:spacing w:val="-11"/>
          <w:sz w:val="20"/>
        </w:rPr>
        <w:t> </w:t>
      </w:r>
      <w:r>
        <w:rPr>
          <w:i/>
          <w:sz w:val="20"/>
        </w:rPr>
        <w:t>Arce</w:t>
      </w:r>
      <w:r>
        <w:rPr>
          <w:i/>
          <w:spacing w:val="-13"/>
          <w:sz w:val="20"/>
        </w:rPr>
        <w:t> </w:t>
      </w:r>
      <w:r>
        <w:rPr>
          <w:i/>
          <w:sz w:val="20"/>
        </w:rPr>
        <w:t>y</w:t>
      </w:r>
      <w:r>
        <w:rPr>
          <w:i/>
          <w:spacing w:val="-9"/>
          <w:sz w:val="20"/>
        </w:rPr>
        <w:t> </w:t>
      </w:r>
      <w:r>
        <w:rPr>
          <w:i/>
          <w:sz w:val="20"/>
        </w:rPr>
        <w:t>otros</w:t>
      </w:r>
      <w:r>
        <w:rPr>
          <w:i/>
          <w:spacing w:val="-12"/>
          <w:sz w:val="20"/>
        </w:rPr>
        <w:t> </w:t>
      </w:r>
      <w:r>
        <w:rPr>
          <w:i/>
          <w:sz w:val="20"/>
        </w:rPr>
        <w:t>Vs.</w:t>
      </w:r>
      <w:r>
        <w:rPr>
          <w:i/>
          <w:spacing w:val="-12"/>
          <w:sz w:val="20"/>
        </w:rPr>
        <w:t> </w:t>
      </w:r>
      <w:r>
        <w:rPr>
          <w:i/>
          <w:sz w:val="20"/>
        </w:rPr>
        <w:t>Argentina</w:t>
      </w:r>
      <w:r>
        <w:rPr>
          <w:position w:val="7"/>
          <w:sz w:val="13"/>
        </w:rPr>
        <w:t>15</w:t>
      </w:r>
      <w:r>
        <w:rPr>
          <w:i/>
          <w:sz w:val="20"/>
        </w:rPr>
        <w:t>,</w:t>
      </w:r>
      <w:r>
        <w:rPr>
          <w:i/>
          <w:sz w:val="20"/>
        </w:rPr>
        <w:t> Nissen</w:t>
      </w:r>
      <w:r>
        <w:rPr>
          <w:i/>
          <w:spacing w:val="-3"/>
          <w:sz w:val="20"/>
        </w:rPr>
        <w:t> </w:t>
      </w:r>
      <w:r>
        <w:rPr>
          <w:i/>
          <w:sz w:val="20"/>
        </w:rPr>
        <w:t>Pessonali</w:t>
      </w:r>
      <w:r>
        <w:rPr>
          <w:i/>
          <w:spacing w:val="-3"/>
          <w:sz w:val="20"/>
        </w:rPr>
        <w:t> </w:t>
      </w:r>
      <w:r>
        <w:rPr>
          <w:i/>
          <w:sz w:val="20"/>
        </w:rPr>
        <w:t>vs.</w:t>
      </w:r>
      <w:r>
        <w:rPr>
          <w:i/>
          <w:spacing w:val="-5"/>
          <w:sz w:val="20"/>
        </w:rPr>
        <w:t> </w:t>
      </w:r>
      <w:r>
        <w:rPr>
          <w:i/>
          <w:sz w:val="20"/>
        </w:rPr>
        <w:t>Paraguay</w:t>
      </w:r>
      <w:r>
        <w:rPr>
          <w:position w:val="7"/>
          <w:sz w:val="13"/>
        </w:rPr>
        <w:t>16</w:t>
      </w:r>
      <w:r>
        <w:rPr>
          <w:spacing w:val="19"/>
          <w:position w:val="7"/>
          <w:sz w:val="13"/>
        </w:rPr>
        <w:t> </w:t>
      </w:r>
      <w:r>
        <w:rPr>
          <w:sz w:val="20"/>
        </w:rPr>
        <w:t>y</w:t>
      </w:r>
      <w:r>
        <w:rPr>
          <w:spacing w:val="-4"/>
          <w:sz w:val="20"/>
        </w:rPr>
        <w:t> </w:t>
      </w:r>
      <w:r>
        <w:rPr>
          <w:i/>
          <w:sz w:val="20"/>
        </w:rPr>
        <w:t>Aguinaga</w:t>
      </w:r>
      <w:r>
        <w:rPr>
          <w:i/>
          <w:spacing w:val="-4"/>
          <w:sz w:val="20"/>
        </w:rPr>
        <w:t> </w:t>
      </w:r>
      <w:r>
        <w:rPr>
          <w:i/>
          <w:sz w:val="20"/>
        </w:rPr>
        <w:t>Aillón</w:t>
      </w:r>
      <w:r>
        <w:rPr>
          <w:i/>
          <w:spacing w:val="-3"/>
          <w:sz w:val="20"/>
        </w:rPr>
        <w:t> </w:t>
      </w:r>
      <w:r>
        <w:rPr>
          <w:i/>
          <w:sz w:val="20"/>
        </w:rPr>
        <w:t>Vs.</w:t>
      </w:r>
      <w:r>
        <w:rPr>
          <w:i/>
          <w:spacing w:val="-4"/>
          <w:sz w:val="20"/>
        </w:rPr>
        <w:t> </w:t>
      </w:r>
      <w:r>
        <w:rPr>
          <w:i/>
          <w:sz w:val="20"/>
        </w:rPr>
        <w:t>Ecuador</w:t>
      </w:r>
      <w:r>
        <w:rPr>
          <w:position w:val="7"/>
          <w:sz w:val="13"/>
        </w:rPr>
        <w:t>17</w:t>
      </w:r>
      <w:r>
        <w:rPr>
          <w:sz w:val="20"/>
        </w:rPr>
        <w:t>;</w:t>
      </w:r>
      <w:r>
        <w:rPr>
          <w:spacing w:val="-3"/>
          <w:sz w:val="20"/>
        </w:rPr>
        <w:t> </w:t>
      </w:r>
      <w:r>
        <w:rPr>
          <w:sz w:val="20"/>
        </w:rPr>
        <w:t>así</w:t>
      </w:r>
      <w:r>
        <w:rPr>
          <w:spacing w:val="-3"/>
          <w:sz w:val="20"/>
        </w:rPr>
        <w:t> </w:t>
      </w:r>
      <w:r>
        <w:rPr>
          <w:sz w:val="20"/>
        </w:rPr>
        <w:t>como</w:t>
      </w:r>
      <w:r>
        <w:rPr>
          <w:spacing w:val="-3"/>
          <w:sz w:val="20"/>
        </w:rPr>
        <w:t> </w:t>
      </w:r>
      <w:r>
        <w:rPr>
          <w:sz w:val="20"/>
        </w:rPr>
        <w:t>en</w:t>
      </w:r>
      <w:r>
        <w:rPr>
          <w:spacing w:val="-3"/>
          <w:sz w:val="20"/>
        </w:rPr>
        <w:t> </w:t>
      </w:r>
      <w:r>
        <w:rPr>
          <w:sz w:val="20"/>
        </w:rPr>
        <w:t>mis</w:t>
      </w:r>
      <w:r>
        <w:rPr>
          <w:spacing w:val="-2"/>
          <w:sz w:val="20"/>
        </w:rPr>
        <w:t> </w:t>
      </w:r>
      <w:r>
        <w:rPr>
          <w:sz w:val="20"/>
        </w:rPr>
        <w:t>votos concurrentes de los casos </w:t>
      </w:r>
      <w:r>
        <w:rPr>
          <w:i/>
          <w:sz w:val="20"/>
        </w:rPr>
        <w:t>Gonzales Lluy y otros Vs. Ecuador</w:t>
      </w:r>
      <w:r>
        <w:rPr>
          <w:position w:val="7"/>
          <w:sz w:val="13"/>
        </w:rPr>
        <w:t>18</w:t>
      </w:r>
      <w:r>
        <w:rPr>
          <w:i/>
          <w:sz w:val="20"/>
        </w:rPr>
        <w:t>, Poblete Vilches y Otros</w:t>
      </w:r>
      <w:r>
        <w:rPr>
          <w:i/>
          <w:sz w:val="20"/>
        </w:rPr>
        <w:t> Vs.</w:t>
      </w:r>
      <w:r>
        <w:rPr>
          <w:i/>
          <w:spacing w:val="-8"/>
          <w:sz w:val="20"/>
        </w:rPr>
        <w:t> </w:t>
      </w:r>
      <w:r>
        <w:rPr>
          <w:i/>
          <w:sz w:val="20"/>
        </w:rPr>
        <w:t>Chile</w:t>
      </w:r>
      <w:r>
        <w:rPr>
          <w:position w:val="7"/>
          <w:sz w:val="13"/>
        </w:rPr>
        <w:t>19</w:t>
      </w:r>
      <w:r>
        <w:rPr>
          <w:i/>
          <w:sz w:val="20"/>
        </w:rPr>
        <w:t>,</w:t>
      </w:r>
      <w:r>
        <w:rPr>
          <w:i/>
          <w:spacing w:val="-7"/>
          <w:sz w:val="20"/>
        </w:rPr>
        <w:t> </w:t>
      </w:r>
      <w:r>
        <w:rPr>
          <w:i/>
          <w:sz w:val="20"/>
        </w:rPr>
        <w:t>Cuscul</w:t>
      </w:r>
      <w:r>
        <w:rPr>
          <w:i/>
          <w:spacing w:val="-6"/>
          <w:sz w:val="20"/>
        </w:rPr>
        <w:t> </w:t>
      </w:r>
      <w:r>
        <w:rPr>
          <w:i/>
          <w:sz w:val="20"/>
        </w:rPr>
        <w:t>Pivaral</w:t>
      </w:r>
      <w:r>
        <w:rPr>
          <w:i/>
          <w:spacing w:val="-3"/>
          <w:sz w:val="20"/>
        </w:rPr>
        <w:t> </w:t>
      </w:r>
      <w:r>
        <w:rPr>
          <w:i/>
          <w:sz w:val="20"/>
        </w:rPr>
        <w:t>y</w:t>
      </w:r>
      <w:r>
        <w:rPr>
          <w:i/>
          <w:spacing w:val="-4"/>
          <w:sz w:val="20"/>
        </w:rPr>
        <w:t> </w:t>
      </w:r>
      <w:r>
        <w:rPr>
          <w:i/>
          <w:sz w:val="20"/>
        </w:rPr>
        <w:t>otros</w:t>
      </w:r>
      <w:r>
        <w:rPr>
          <w:i/>
          <w:spacing w:val="-5"/>
          <w:sz w:val="20"/>
        </w:rPr>
        <w:t> </w:t>
      </w:r>
      <w:r>
        <w:rPr>
          <w:i/>
          <w:sz w:val="20"/>
        </w:rPr>
        <w:t>Vs.</w:t>
      </w:r>
      <w:r>
        <w:rPr>
          <w:i/>
          <w:spacing w:val="-5"/>
          <w:sz w:val="20"/>
        </w:rPr>
        <w:t> </w:t>
      </w:r>
      <w:r>
        <w:rPr>
          <w:i/>
          <w:sz w:val="20"/>
        </w:rPr>
        <w:t>Guatemala</w:t>
      </w:r>
      <w:r>
        <w:rPr>
          <w:position w:val="7"/>
          <w:sz w:val="13"/>
        </w:rPr>
        <w:t>20</w:t>
      </w:r>
      <w:r>
        <w:rPr>
          <w:i/>
          <w:sz w:val="20"/>
        </w:rPr>
        <w:t>,</w:t>
      </w:r>
      <w:r>
        <w:rPr>
          <w:i/>
          <w:spacing w:val="-5"/>
          <w:sz w:val="20"/>
        </w:rPr>
        <w:t> </w:t>
      </w:r>
      <w:r>
        <w:rPr>
          <w:i/>
          <w:sz w:val="20"/>
        </w:rPr>
        <w:t>Buzos</w:t>
      </w:r>
      <w:r>
        <w:rPr>
          <w:i/>
          <w:spacing w:val="-7"/>
          <w:sz w:val="20"/>
        </w:rPr>
        <w:t> </w:t>
      </w:r>
      <w:r>
        <w:rPr>
          <w:i/>
          <w:sz w:val="20"/>
        </w:rPr>
        <w:t>Miskitos</w:t>
      </w:r>
      <w:r>
        <w:rPr>
          <w:i/>
          <w:spacing w:val="-5"/>
          <w:sz w:val="20"/>
        </w:rPr>
        <w:t> </w:t>
      </w:r>
      <w:r>
        <w:rPr>
          <w:i/>
          <w:sz w:val="20"/>
        </w:rPr>
        <w:t>Vs.</w:t>
      </w:r>
      <w:r>
        <w:rPr>
          <w:i/>
          <w:spacing w:val="-2"/>
          <w:sz w:val="20"/>
        </w:rPr>
        <w:t> </w:t>
      </w:r>
      <w:r>
        <w:rPr>
          <w:i/>
          <w:sz w:val="20"/>
        </w:rPr>
        <w:t>Honduras</w:t>
      </w:r>
      <w:r>
        <w:rPr>
          <w:position w:val="7"/>
          <w:sz w:val="13"/>
        </w:rPr>
        <w:t>21</w:t>
      </w:r>
      <w:r>
        <w:rPr>
          <w:i/>
          <w:sz w:val="20"/>
        </w:rPr>
        <w:t>,</w:t>
      </w:r>
      <w:r>
        <w:rPr>
          <w:i/>
          <w:spacing w:val="-7"/>
          <w:sz w:val="20"/>
        </w:rPr>
        <w:t> </w:t>
      </w:r>
      <w:r>
        <w:rPr>
          <w:i/>
          <w:sz w:val="20"/>
        </w:rPr>
        <w:t>Vera</w:t>
      </w:r>
      <w:r>
        <w:rPr>
          <w:i/>
          <w:sz w:val="20"/>
        </w:rPr>
        <w:t> Rojas y otros vs. Chile</w:t>
      </w:r>
      <w:r>
        <w:rPr>
          <w:position w:val="7"/>
          <w:sz w:val="13"/>
        </w:rPr>
        <w:t>22</w:t>
      </w:r>
      <w:r>
        <w:rPr>
          <w:sz w:val="20"/>
        </w:rPr>
        <w:t>, </w:t>
      </w:r>
      <w:r>
        <w:rPr>
          <w:i/>
          <w:sz w:val="20"/>
        </w:rPr>
        <w:t>Manuela y otros vs. El Salvador</w:t>
      </w:r>
      <w:r>
        <w:rPr>
          <w:position w:val="7"/>
          <w:sz w:val="13"/>
        </w:rPr>
        <w:t>23</w:t>
      </w:r>
      <w:r>
        <w:rPr>
          <w:i/>
          <w:sz w:val="20"/>
        </w:rPr>
        <w:t>, Extrabajadores del</w:t>
      </w:r>
      <w:r>
        <w:rPr>
          <w:i/>
          <w:sz w:val="20"/>
        </w:rPr>
        <w:t> Organismo Judicial Vs. Guatemala</w:t>
      </w:r>
      <w:r>
        <w:rPr>
          <w:position w:val="7"/>
          <w:sz w:val="13"/>
        </w:rPr>
        <w:t>24</w:t>
      </w:r>
      <w:r>
        <w:rPr>
          <w:sz w:val="20"/>
        </w:rPr>
        <w:t>, </w:t>
      </w:r>
      <w:r>
        <w:rPr>
          <w:i/>
          <w:sz w:val="20"/>
        </w:rPr>
        <w:t>Palacio Urrutia Vs. Ecuador</w:t>
      </w:r>
      <w:r>
        <w:rPr>
          <w:position w:val="7"/>
          <w:sz w:val="13"/>
        </w:rPr>
        <w:t>25</w:t>
      </w:r>
      <w:r>
        <w:rPr>
          <w:sz w:val="20"/>
        </w:rPr>
        <w:t>, y </w:t>
      </w:r>
      <w:r>
        <w:rPr>
          <w:i/>
          <w:sz w:val="20"/>
        </w:rPr>
        <w:t>Pavez Pavez Vs.</w:t>
      </w:r>
      <w:r>
        <w:rPr>
          <w:i/>
          <w:sz w:val="20"/>
        </w:rPr>
        <w:t> Chile</w:t>
      </w:r>
      <w:r>
        <w:rPr>
          <w:position w:val="7"/>
          <w:sz w:val="13"/>
        </w:rPr>
        <w:t>26</w:t>
      </w:r>
      <w:r>
        <w:rPr>
          <w:i/>
          <w:sz w:val="20"/>
        </w:rPr>
        <w:t>,</w:t>
      </w:r>
      <w:r>
        <w:rPr>
          <w:i/>
          <w:spacing w:val="-13"/>
          <w:sz w:val="20"/>
        </w:rPr>
        <w:t> </w:t>
      </w:r>
      <w:r>
        <w:rPr>
          <w:sz w:val="20"/>
        </w:rPr>
        <w:t>en</w:t>
      </w:r>
      <w:r>
        <w:rPr>
          <w:spacing w:val="-14"/>
          <w:sz w:val="20"/>
        </w:rPr>
        <w:t> </w:t>
      </w:r>
      <w:r>
        <w:rPr>
          <w:sz w:val="20"/>
        </w:rPr>
        <w:t>relación</w:t>
      </w:r>
      <w:r>
        <w:rPr>
          <w:spacing w:val="-14"/>
          <w:sz w:val="20"/>
        </w:rPr>
        <w:t> </w:t>
      </w:r>
      <w:r>
        <w:rPr>
          <w:sz w:val="20"/>
        </w:rPr>
        <w:t>con</w:t>
      </w:r>
      <w:r>
        <w:rPr>
          <w:spacing w:val="-14"/>
          <w:sz w:val="20"/>
        </w:rPr>
        <w:t> </w:t>
      </w:r>
      <w:r>
        <w:rPr>
          <w:sz w:val="20"/>
        </w:rPr>
        <w:t>la</w:t>
      </w:r>
      <w:r>
        <w:rPr>
          <w:spacing w:val="-12"/>
          <w:sz w:val="20"/>
        </w:rPr>
        <w:t> </w:t>
      </w:r>
      <w:r>
        <w:rPr>
          <w:sz w:val="20"/>
        </w:rPr>
        <w:t>justiciabilidad</w:t>
      </w:r>
      <w:r>
        <w:rPr>
          <w:spacing w:val="-10"/>
          <w:sz w:val="20"/>
        </w:rPr>
        <w:t> </w:t>
      </w:r>
      <w:r>
        <w:rPr>
          <w:sz w:val="20"/>
        </w:rPr>
        <w:t>de</w:t>
      </w:r>
      <w:r>
        <w:rPr>
          <w:spacing w:val="-16"/>
          <w:sz w:val="20"/>
        </w:rPr>
        <w:t> </w:t>
      </w:r>
      <w:r>
        <w:rPr>
          <w:sz w:val="20"/>
        </w:rPr>
        <w:t>los</w:t>
      </w:r>
      <w:r>
        <w:rPr>
          <w:spacing w:val="-15"/>
          <w:sz w:val="20"/>
        </w:rPr>
        <w:t> </w:t>
      </w:r>
      <w:r>
        <w:rPr>
          <w:sz w:val="20"/>
        </w:rPr>
        <w:t>derechos</w:t>
      </w:r>
      <w:r>
        <w:rPr>
          <w:spacing w:val="-13"/>
          <w:sz w:val="20"/>
        </w:rPr>
        <w:t> </w:t>
      </w:r>
      <w:r>
        <w:rPr>
          <w:sz w:val="20"/>
        </w:rPr>
        <w:t>económicos,</w:t>
      </w:r>
      <w:r>
        <w:rPr>
          <w:spacing w:val="-13"/>
          <w:sz w:val="20"/>
        </w:rPr>
        <w:t> </w:t>
      </w:r>
      <w:r>
        <w:rPr>
          <w:sz w:val="20"/>
        </w:rPr>
        <w:t>sociales,</w:t>
      </w:r>
      <w:r>
        <w:rPr>
          <w:spacing w:val="-14"/>
          <w:sz w:val="20"/>
        </w:rPr>
        <w:t> </w:t>
      </w:r>
      <w:r>
        <w:rPr>
          <w:sz w:val="20"/>
        </w:rPr>
        <w:t>culturales y ambientales (en adelante “DESCA”) a través del artículo 26 de la Convención Americana sobre Derechos Humanos (en adelante “la Convención” o “CADH)”.</w:t>
      </w:r>
    </w:p>
    <w:p>
      <w:pPr>
        <w:pStyle w:val="BodyText"/>
        <w:spacing w:before="1"/>
      </w:pPr>
    </w:p>
    <w:p>
      <w:pPr>
        <w:pStyle w:val="ListParagraph"/>
        <w:numPr>
          <w:ilvl w:val="0"/>
          <w:numId w:val="22"/>
        </w:numPr>
        <w:tabs>
          <w:tab w:pos="1070" w:val="left" w:leader="none"/>
        </w:tabs>
        <w:spacing w:line="240" w:lineRule="auto" w:before="0" w:after="0"/>
        <w:ind w:left="362" w:right="359" w:firstLine="0"/>
        <w:jc w:val="both"/>
        <w:rPr>
          <w:sz w:val="20"/>
        </w:rPr>
      </w:pPr>
      <w:r>
        <w:rPr>
          <w:sz w:val="20"/>
        </w:rPr>
        <w:t>En</w:t>
      </w:r>
      <w:r>
        <w:rPr>
          <w:spacing w:val="-1"/>
          <w:sz w:val="20"/>
        </w:rPr>
        <w:t> </w:t>
      </w:r>
      <w:r>
        <w:rPr>
          <w:sz w:val="20"/>
        </w:rPr>
        <w:t>previas oportunidades</w:t>
      </w:r>
      <w:r>
        <w:rPr>
          <w:spacing w:val="-2"/>
          <w:sz w:val="20"/>
        </w:rPr>
        <w:t> </w:t>
      </w:r>
      <w:r>
        <w:rPr>
          <w:sz w:val="20"/>
        </w:rPr>
        <w:t>he</w:t>
      </w:r>
      <w:r>
        <w:rPr>
          <w:spacing w:val="-1"/>
          <w:sz w:val="20"/>
        </w:rPr>
        <w:t> </w:t>
      </w:r>
      <w:r>
        <w:rPr>
          <w:sz w:val="20"/>
        </w:rPr>
        <w:t>expresado</w:t>
      </w:r>
      <w:r>
        <w:rPr>
          <w:spacing w:val="-3"/>
          <w:sz w:val="20"/>
        </w:rPr>
        <w:t> </w:t>
      </w:r>
      <w:r>
        <w:rPr>
          <w:sz w:val="20"/>
        </w:rPr>
        <w:t>las razones</w:t>
      </w:r>
      <w:r>
        <w:rPr>
          <w:spacing w:val="-2"/>
          <w:sz w:val="20"/>
        </w:rPr>
        <w:t> </w:t>
      </w:r>
      <w:r>
        <w:rPr>
          <w:sz w:val="20"/>
        </w:rPr>
        <w:t>por</w:t>
      </w:r>
      <w:r>
        <w:rPr>
          <w:spacing w:val="-1"/>
          <w:sz w:val="20"/>
        </w:rPr>
        <w:t> </w:t>
      </w:r>
      <w:r>
        <w:rPr>
          <w:sz w:val="20"/>
        </w:rPr>
        <w:t>las cuales</w:t>
      </w:r>
      <w:r>
        <w:rPr>
          <w:spacing w:val="-2"/>
          <w:sz w:val="20"/>
        </w:rPr>
        <w:t> </w:t>
      </w:r>
      <w:r>
        <w:rPr>
          <w:sz w:val="20"/>
        </w:rPr>
        <w:t>considero</w:t>
      </w:r>
      <w:r>
        <w:rPr>
          <w:spacing w:val="-3"/>
          <w:sz w:val="20"/>
        </w:rPr>
        <w:t> </w:t>
      </w:r>
      <w:r>
        <w:rPr>
          <w:sz w:val="20"/>
        </w:rPr>
        <w:t>que existen inconsistencias lógicas y jurídicas en la posición jurisprudencial asumida por la mayoría de la Corte, sobre la justiciabilidad directa y autónoma de los DESCA a través del</w:t>
      </w:r>
      <w:r>
        <w:rPr>
          <w:spacing w:val="-12"/>
          <w:sz w:val="20"/>
        </w:rPr>
        <w:t> </w:t>
      </w:r>
      <w:r>
        <w:rPr>
          <w:sz w:val="20"/>
        </w:rPr>
        <w:t>artículo</w:t>
      </w:r>
      <w:r>
        <w:rPr>
          <w:spacing w:val="-13"/>
          <w:sz w:val="20"/>
        </w:rPr>
        <w:t> </w:t>
      </w:r>
      <w:r>
        <w:rPr>
          <w:sz w:val="20"/>
        </w:rPr>
        <w:t>26</w:t>
      </w:r>
      <w:r>
        <w:rPr>
          <w:spacing w:val="-9"/>
          <w:sz w:val="20"/>
        </w:rPr>
        <w:t> </w:t>
      </w:r>
      <w:r>
        <w:rPr>
          <w:sz w:val="20"/>
        </w:rPr>
        <w:t>de</w:t>
      </w:r>
      <w:r>
        <w:rPr>
          <w:spacing w:val="-11"/>
          <w:sz w:val="20"/>
        </w:rPr>
        <w:t> </w:t>
      </w:r>
      <w:r>
        <w:rPr>
          <w:sz w:val="20"/>
        </w:rPr>
        <w:t>la</w:t>
      </w:r>
      <w:r>
        <w:rPr>
          <w:spacing w:val="-9"/>
          <w:sz w:val="20"/>
        </w:rPr>
        <w:t> </w:t>
      </w:r>
      <w:r>
        <w:rPr>
          <w:sz w:val="20"/>
        </w:rPr>
        <w:t>Convención.</w:t>
      </w:r>
      <w:r>
        <w:rPr>
          <w:spacing w:val="-13"/>
          <w:sz w:val="20"/>
        </w:rPr>
        <w:t> </w:t>
      </w:r>
      <w:r>
        <w:rPr>
          <w:sz w:val="20"/>
        </w:rPr>
        <w:t>Esta</w:t>
      </w:r>
      <w:r>
        <w:rPr>
          <w:spacing w:val="-10"/>
          <w:sz w:val="20"/>
        </w:rPr>
        <w:t> </w:t>
      </w:r>
      <w:r>
        <w:rPr>
          <w:sz w:val="20"/>
        </w:rPr>
        <w:t>posición</w:t>
      </w:r>
      <w:r>
        <w:rPr>
          <w:spacing w:val="-4"/>
          <w:sz w:val="20"/>
        </w:rPr>
        <w:t> </w:t>
      </w:r>
      <w:r>
        <w:rPr>
          <w:sz w:val="20"/>
        </w:rPr>
        <w:t>desconoce</w:t>
      </w:r>
      <w:r>
        <w:rPr>
          <w:spacing w:val="-12"/>
          <w:sz w:val="20"/>
        </w:rPr>
        <w:t> </w:t>
      </w:r>
      <w:r>
        <w:rPr>
          <w:sz w:val="20"/>
        </w:rPr>
        <w:t>las</w:t>
      </w:r>
      <w:r>
        <w:rPr>
          <w:spacing w:val="-10"/>
          <w:sz w:val="20"/>
        </w:rPr>
        <w:t> </w:t>
      </w:r>
      <w:r>
        <w:rPr>
          <w:sz w:val="20"/>
        </w:rPr>
        <w:t>reglas</w:t>
      </w:r>
      <w:r>
        <w:rPr>
          <w:spacing w:val="-10"/>
          <w:sz w:val="20"/>
        </w:rPr>
        <w:t> </w:t>
      </w:r>
      <w:r>
        <w:rPr>
          <w:sz w:val="20"/>
        </w:rPr>
        <w:t>de</w:t>
      </w:r>
      <w:r>
        <w:rPr>
          <w:spacing w:val="-11"/>
          <w:sz w:val="20"/>
        </w:rPr>
        <w:t> </w:t>
      </w:r>
      <w:r>
        <w:rPr>
          <w:sz w:val="20"/>
        </w:rPr>
        <w:t>interpretación</w:t>
      </w:r>
      <w:r>
        <w:rPr>
          <w:spacing w:val="-11"/>
          <w:sz w:val="20"/>
        </w:rPr>
        <w:t> </w:t>
      </w:r>
      <w:r>
        <w:rPr>
          <w:sz w:val="20"/>
        </w:rPr>
        <w:t>de la</w:t>
      </w:r>
      <w:r>
        <w:rPr>
          <w:spacing w:val="-1"/>
          <w:sz w:val="20"/>
        </w:rPr>
        <w:t> </w:t>
      </w:r>
      <w:r>
        <w:rPr>
          <w:sz w:val="20"/>
        </w:rPr>
        <w:t>Convención de</w:t>
      </w:r>
      <w:r>
        <w:rPr>
          <w:spacing w:val="-2"/>
          <w:sz w:val="20"/>
        </w:rPr>
        <w:t> </w:t>
      </w:r>
      <w:r>
        <w:rPr>
          <w:sz w:val="20"/>
        </w:rPr>
        <w:t>Viena sobre el Derechos de</w:t>
      </w:r>
      <w:r>
        <w:rPr>
          <w:spacing w:val="-2"/>
          <w:sz w:val="20"/>
        </w:rPr>
        <w:t> </w:t>
      </w:r>
      <w:r>
        <w:rPr>
          <w:sz w:val="20"/>
        </w:rPr>
        <w:t>los</w:t>
      </w:r>
      <w:r>
        <w:rPr>
          <w:spacing w:val="-1"/>
          <w:sz w:val="20"/>
        </w:rPr>
        <w:t> </w:t>
      </w:r>
      <w:r>
        <w:rPr>
          <w:sz w:val="20"/>
        </w:rPr>
        <w:t>Tratados</w:t>
      </w:r>
      <w:r>
        <w:rPr>
          <w:position w:val="7"/>
          <w:sz w:val="13"/>
        </w:rPr>
        <w:t>27</w:t>
      </w:r>
      <w:r>
        <w:rPr>
          <w:sz w:val="20"/>
        </w:rPr>
        <w:t>,</w:t>
      </w:r>
      <w:r>
        <w:rPr>
          <w:spacing w:val="-1"/>
          <w:sz w:val="20"/>
        </w:rPr>
        <w:t> </w:t>
      </w:r>
      <w:r>
        <w:rPr>
          <w:sz w:val="20"/>
        </w:rPr>
        <w:t>cambia la naturaleza</w:t>
      </w:r>
      <w:r>
        <w:rPr>
          <w:spacing w:val="-1"/>
          <w:sz w:val="20"/>
        </w:rPr>
        <w:t> </w:t>
      </w:r>
      <w:r>
        <w:rPr>
          <w:sz w:val="20"/>
        </w:rPr>
        <w:t>de la </w:t>
      </w:r>
      <w:r>
        <w:rPr>
          <w:w w:val="95"/>
          <w:sz w:val="20"/>
        </w:rPr>
        <w:t>obligación</w:t>
      </w:r>
      <w:r>
        <w:rPr>
          <w:spacing w:val="12"/>
          <w:sz w:val="20"/>
        </w:rPr>
        <w:t> </w:t>
      </w:r>
      <w:r>
        <w:rPr>
          <w:w w:val="95"/>
          <w:sz w:val="20"/>
        </w:rPr>
        <w:t>de</w:t>
      </w:r>
      <w:r>
        <w:rPr>
          <w:spacing w:val="10"/>
          <w:sz w:val="20"/>
        </w:rPr>
        <w:t> </w:t>
      </w:r>
      <w:r>
        <w:rPr>
          <w:w w:val="95"/>
          <w:sz w:val="20"/>
        </w:rPr>
        <w:t>progresividad</w:t>
      </w:r>
      <w:r>
        <w:rPr>
          <w:w w:val="95"/>
          <w:position w:val="7"/>
          <w:sz w:val="13"/>
        </w:rPr>
        <w:t>28</w:t>
      </w:r>
      <w:r>
        <w:rPr>
          <w:w w:val="95"/>
          <w:sz w:val="20"/>
        </w:rPr>
        <w:t>,</w:t>
      </w:r>
      <w:r>
        <w:rPr>
          <w:spacing w:val="10"/>
          <w:sz w:val="20"/>
        </w:rPr>
        <w:t> </w:t>
      </w:r>
      <w:r>
        <w:rPr>
          <w:w w:val="95"/>
          <w:sz w:val="20"/>
        </w:rPr>
        <w:t>ignora</w:t>
      </w:r>
      <w:r>
        <w:rPr>
          <w:spacing w:val="11"/>
          <w:sz w:val="20"/>
        </w:rPr>
        <w:t> </w:t>
      </w:r>
      <w:r>
        <w:rPr>
          <w:w w:val="95"/>
          <w:sz w:val="20"/>
        </w:rPr>
        <w:t>la</w:t>
      </w:r>
      <w:r>
        <w:rPr>
          <w:spacing w:val="11"/>
          <w:sz w:val="20"/>
        </w:rPr>
        <w:t> </w:t>
      </w:r>
      <w:r>
        <w:rPr>
          <w:w w:val="95"/>
          <w:sz w:val="20"/>
        </w:rPr>
        <w:t>voluntad</w:t>
      </w:r>
      <w:r>
        <w:rPr>
          <w:spacing w:val="13"/>
          <w:sz w:val="20"/>
        </w:rPr>
        <w:t> </w:t>
      </w:r>
      <w:r>
        <w:rPr>
          <w:w w:val="95"/>
          <w:sz w:val="20"/>
        </w:rPr>
        <w:t>de</w:t>
      </w:r>
      <w:r>
        <w:rPr>
          <w:spacing w:val="10"/>
          <w:sz w:val="20"/>
        </w:rPr>
        <w:t> </w:t>
      </w:r>
      <w:r>
        <w:rPr>
          <w:w w:val="95"/>
          <w:sz w:val="20"/>
        </w:rPr>
        <w:t>los</w:t>
      </w:r>
      <w:r>
        <w:rPr>
          <w:spacing w:val="9"/>
          <w:sz w:val="20"/>
        </w:rPr>
        <w:t> </w:t>
      </w:r>
      <w:r>
        <w:rPr>
          <w:w w:val="95"/>
          <w:sz w:val="20"/>
        </w:rPr>
        <w:t>Estados</w:t>
      </w:r>
      <w:r>
        <w:rPr>
          <w:spacing w:val="10"/>
          <w:sz w:val="20"/>
        </w:rPr>
        <w:t> </w:t>
      </w:r>
      <w:r>
        <w:rPr>
          <w:w w:val="95"/>
          <w:sz w:val="20"/>
        </w:rPr>
        <w:t>plasmada</w:t>
      </w:r>
      <w:r>
        <w:rPr>
          <w:spacing w:val="14"/>
          <w:sz w:val="20"/>
        </w:rPr>
        <w:t> </w:t>
      </w:r>
      <w:r>
        <w:rPr>
          <w:w w:val="95"/>
          <w:sz w:val="20"/>
        </w:rPr>
        <w:t>en</w:t>
      </w:r>
      <w:r>
        <w:rPr>
          <w:spacing w:val="13"/>
          <w:sz w:val="20"/>
        </w:rPr>
        <w:t> </w:t>
      </w:r>
      <w:r>
        <w:rPr>
          <w:w w:val="95"/>
          <w:sz w:val="20"/>
        </w:rPr>
        <w:t>el</w:t>
      </w:r>
      <w:r>
        <w:rPr>
          <w:spacing w:val="11"/>
          <w:sz w:val="20"/>
        </w:rPr>
        <w:t> </w:t>
      </w:r>
      <w:r>
        <w:rPr>
          <w:spacing w:val="-2"/>
          <w:w w:val="95"/>
          <w:sz w:val="20"/>
        </w:rPr>
        <w:t>Protocolo</w:t>
      </w:r>
    </w:p>
    <w:p>
      <w:pPr>
        <w:pStyle w:val="BodyText"/>
      </w:pPr>
    </w:p>
    <w:p>
      <w:pPr>
        <w:pStyle w:val="BodyText"/>
      </w:pPr>
    </w:p>
    <w:p>
      <w:pPr>
        <w:pStyle w:val="BodyText"/>
        <w:spacing w:before="3"/>
        <w:rPr>
          <w:sz w:val="21"/>
        </w:rPr>
      </w:pPr>
      <w:r>
        <w:rPr/>
        <w:pict>
          <v:rect style="position:absolute;margin-left:85.103996pt;margin-top:14.160234pt;width:144.020pt;height:.84pt;mso-position-horizontal-relative:page;mso-position-vertical-relative:paragraph;z-index:-15699456;mso-wrap-distance-left:0;mso-wrap-distance-right:0" id="docshape59" filled="true" fillcolor="#000000" stroked="false">
            <v:fill type="solid"/>
            <w10:wrap type="topAndBottom"/>
          </v:rect>
        </w:pict>
      </w:r>
    </w:p>
    <w:p>
      <w:pPr>
        <w:spacing w:before="108"/>
        <w:ind w:left="362" w:right="355" w:firstLine="0"/>
        <w:jc w:val="both"/>
        <w:rPr>
          <w:sz w:val="16"/>
        </w:rPr>
      </w:pPr>
      <w:r>
        <w:rPr>
          <w:sz w:val="16"/>
          <w:vertAlign w:val="superscript"/>
        </w:rPr>
        <w:t>13</w:t>
      </w:r>
      <w:r>
        <w:rPr>
          <w:spacing w:val="80"/>
          <w:sz w:val="16"/>
          <w:vertAlign w:val="baseline"/>
        </w:rPr>
        <w:t>    </w:t>
      </w:r>
      <w:r>
        <w:rPr>
          <w:i/>
          <w:sz w:val="16"/>
          <w:vertAlign w:val="baseline"/>
        </w:rPr>
        <w:t>Cfr</w:t>
      </w:r>
      <w:r>
        <w:rPr>
          <w:sz w:val="16"/>
          <w:vertAlign w:val="baseline"/>
        </w:rPr>
        <w:t>.</w:t>
      </w:r>
      <w:r>
        <w:rPr>
          <w:spacing w:val="-6"/>
          <w:sz w:val="16"/>
          <w:vertAlign w:val="baseline"/>
        </w:rPr>
        <w:t> </w:t>
      </w:r>
      <w:r>
        <w:rPr>
          <w:i/>
          <w:sz w:val="16"/>
          <w:vertAlign w:val="baseline"/>
        </w:rPr>
        <w:t>Caso</w:t>
      </w:r>
      <w:r>
        <w:rPr>
          <w:i/>
          <w:spacing w:val="-7"/>
          <w:sz w:val="16"/>
          <w:vertAlign w:val="baseline"/>
        </w:rPr>
        <w:t> </w:t>
      </w:r>
      <w:r>
        <w:rPr>
          <w:i/>
          <w:sz w:val="16"/>
          <w:vertAlign w:val="baseline"/>
        </w:rPr>
        <w:t>Mina</w:t>
      </w:r>
      <w:r>
        <w:rPr>
          <w:i/>
          <w:spacing w:val="-6"/>
          <w:sz w:val="16"/>
          <w:vertAlign w:val="baseline"/>
        </w:rPr>
        <w:t> </w:t>
      </w:r>
      <w:r>
        <w:rPr>
          <w:i/>
          <w:sz w:val="16"/>
          <w:vertAlign w:val="baseline"/>
        </w:rPr>
        <w:t>Cuero</w:t>
      </w:r>
      <w:r>
        <w:rPr>
          <w:i/>
          <w:spacing w:val="-4"/>
          <w:sz w:val="16"/>
          <w:vertAlign w:val="baseline"/>
        </w:rPr>
        <w:t> </w:t>
      </w:r>
      <w:r>
        <w:rPr>
          <w:i/>
          <w:sz w:val="16"/>
          <w:vertAlign w:val="baseline"/>
        </w:rPr>
        <w:t>Vs.</w:t>
      </w:r>
      <w:r>
        <w:rPr>
          <w:i/>
          <w:spacing w:val="-6"/>
          <w:sz w:val="16"/>
          <w:vertAlign w:val="baseline"/>
        </w:rPr>
        <w:t> </w:t>
      </w:r>
      <w:r>
        <w:rPr>
          <w:i/>
          <w:sz w:val="16"/>
          <w:vertAlign w:val="baseline"/>
        </w:rPr>
        <w:t>Ecuador.</w:t>
      </w:r>
      <w:r>
        <w:rPr>
          <w:i/>
          <w:spacing w:val="-6"/>
          <w:sz w:val="16"/>
          <w:vertAlign w:val="baseline"/>
        </w:rPr>
        <w:t> </w:t>
      </w:r>
      <w:r>
        <w:rPr>
          <w:i/>
          <w:sz w:val="16"/>
          <w:vertAlign w:val="baseline"/>
        </w:rPr>
        <w:t>Excepción</w:t>
      </w:r>
      <w:r>
        <w:rPr>
          <w:i/>
          <w:spacing w:val="-6"/>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7"/>
          <w:sz w:val="16"/>
          <w:vertAlign w:val="baseline"/>
        </w:rPr>
        <w:t> </w:t>
      </w:r>
      <w:r>
        <w:rPr>
          <w:i/>
          <w:sz w:val="16"/>
          <w:vertAlign w:val="baseline"/>
        </w:rPr>
        <w:t>Costas.</w:t>
      </w:r>
      <w:r>
        <w:rPr>
          <w:i/>
          <w:spacing w:val="-1"/>
          <w:sz w:val="16"/>
          <w:vertAlign w:val="baseline"/>
        </w:rPr>
        <w:t> </w:t>
      </w:r>
      <w:r>
        <w:rPr>
          <w:sz w:val="16"/>
          <w:vertAlign w:val="baseline"/>
        </w:rPr>
        <w:t>Sentencia</w:t>
      </w:r>
      <w:r>
        <w:rPr>
          <w:spacing w:val="-6"/>
          <w:sz w:val="16"/>
          <w:vertAlign w:val="baseline"/>
        </w:rPr>
        <w:t> </w:t>
      </w:r>
      <w:r>
        <w:rPr>
          <w:sz w:val="16"/>
          <w:vertAlign w:val="baseline"/>
        </w:rPr>
        <w:t>de 7 de septiembre de 2022. Serie C No. 464. Voto parcialmente disidente del Juez Humberto Antonio Sierra </w:t>
      </w:r>
      <w:r>
        <w:rPr>
          <w:spacing w:val="-2"/>
          <w:sz w:val="16"/>
          <w:vertAlign w:val="baseline"/>
        </w:rPr>
        <w:t>Porto.</w:t>
      </w:r>
    </w:p>
    <w:p>
      <w:pPr>
        <w:spacing w:before="40"/>
        <w:ind w:left="362" w:right="356" w:firstLine="0"/>
        <w:jc w:val="both"/>
        <w:rPr>
          <w:sz w:val="16"/>
        </w:rPr>
      </w:pPr>
      <w:r>
        <w:rPr>
          <w:sz w:val="16"/>
          <w:vertAlign w:val="superscript"/>
        </w:rPr>
        <w:t>14</w:t>
      </w:r>
      <w:r>
        <w:rPr>
          <w:spacing w:val="80"/>
          <w:sz w:val="16"/>
          <w:vertAlign w:val="baseline"/>
        </w:rPr>
        <w:t>  </w:t>
      </w:r>
      <w:r>
        <w:rPr>
          <w:i/>
          <w:sz w:val="16"/>
          <w:vertAlign w:val="baseline"/>
        </w:rPr>
        <w:t>Cfr</w:t>
      </w:r>
      <w:r>
        <w:rPr>
          <w:sz w:val="16"/>
          <w:vertAlign w:val="baseline"/>
        </w:rPr>
        <w:t>. </w:t>
      </w:r>
      <w:r>
        <w:rPr>
          <w:i/>
          <w:sz w:val="16"/>
          <w:vertAlign w:val="baseline"/>
        </w:rPr>
        <w:t>Caso Valencia Campos y otros Vs. Bolivia. Excepción Preliminar, Fondo, Reparaciones y Costas.</w:t>
      </w:r>
      <w:r>
        <w:rPr>
          <w:i/>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18</w:t>
      </w:r>
      <w:r>
        <w:rPr>
          <w:spacing w:val="-7"/>
          <w:sz w:val="16"/>
          <w:vertAlign w:val="baseline"/>
        </w:rPr>
        <w:t> </w:t>
      </w:r>
      <w:r>
        <w:rPr>
          <w:sz w:val="16"/>
          <w:vertAlign w:val="baseline"/>
        </w:rPr>
        <w:t>de</w:t>
      </w:r>
      <w:r>
        <w:rPr>
          <w:spacing w:val="-7"/>
          <w:sz w:val="16"/>
          <w:vertAlign w:val="baseline"/>
        </w:rPr>
        <w:t> </w:t>
      </w:r>
      <w:r>
        <w:rPr>
          <w:sz w:val="16"/>
          <w:vertAlign w:val="baseline"/>
        </w:rPr>
        <w:t>octubre</w:t>
      </w:r>
      <w:r>
        <w:rPr>
          <w:spacing w:val="-7"/>
          <w:sz w:val="16"/>
          <w:vertAlign w:val="baseline"/>
        </w:rPr>
        <w:t> </w:t>
      </w:r>
      <w:r>
        <w:rPr>
          <w:sz w:val="16"/>
          <w:vertAlign w:val="baseline"/>
        </w:rPr>
        <w:t>de</w:t>
      </w:r>
      <w:r>
        <w:rPr>
          <w:spacing w:val="-7"/>
          <w:sz w:val="16"/>
          <w:vertAlign w:val="baseline"/>
        </w:rPr>
        <w:t> </w:t>
      </w:r>
      <w:r>
        <w:rPr>
          <w:sz w:val="16"/>
          <w:vertAlign w:val="baseline"/>
        </w:rPr>
        <w:t>2022.</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6"/>
          <w:sz w:val="16"/>
          <w:vertAlign w:val="baseline"/>
        </w:rPr>
        <w:t> </w:t>
      </w:r>
      <w:r>
        <w:rPr>
          <w:sz w:val="16"/>
          <w:vertAlign w:val="baseline"/>
        </w:rPr>
        <w:t>No.</w:t>
      </w:r>
      <w:r>
        <w:rPr>
          <w:spacing w:val="-6"/>
          <w:sz w:val="16"/>
          <w:vertAlign w:val="baseline"/>
        </w:rPr>
        <w:t> </w:t>
      </w:r>
      <w:r>
        <w:rPr>
          <w:sz w:val="16"/>
          <w:vertAlign w:val="baseline"/>
        </w:rPr>
        <w:t>469.</w:t>
      </w:r>
      <w:r>
        <w:rPr>
          <w:spacing w:val="-7"/>
          <w:sz w:val="16"/>
          <w:vertAlign w:val="baseline"/>
        </w:rPr>
        <w:t> </w:t>
      </w:r>
      <w:r>
        <w:rPr>
          <w:sz w:val="16"/>
          <w:vertAlign w:val="baseline"/>
        </w:rPr>
        <w:t>Voto</w:t>
      </w:r>
      <w:r>
        <w:rPr>
          <w:spacing w:val="-7"/>
          <w:sz w:val="16"/>
          <w:vertAlign w:val="baseline"/>
        </w:rPr>
        <w:t> </w:t>
      </w:r>
      <w:r>
        <w:rPr>
          <w:sz w:val="16"/>
          <w:vertAlign w:val="baseline"/>
        </w:rPr>
        <w:t>parcialmente</w:t>
      </w:r>
      <w:r>
        <w:rPr>
          <w:spacing w:val="-7"/>
          <w:sz w:val="16"/>
          <w:vertAlign w:val="baseline"/>
        </w:rPr>
        <w:t> </w:t>
      </w:r>
      <w:r>
        <w:rPr>
          <w:sz w:val="16"/>
          <w:vertAlign w:val="baseline"/>
        </w:rPr>
        <w:t>disidente</w:t>
      </w:r>
      <w:r>
        <w:rPr>
          <w:spacing w:val="-7"/>
          <w:sz w:val="16"/>
          <w:vertAlign w:val="baseline"/>
        </w:rPr>
        <w:t> </w:t>
      </w:r>
      <w:r>
        <w:rPr>
          <w:sz w:val="16"/>
          <w:vertAlign w:val="baseline"/>
        </w:rPr>
        <w:t>del</w:t>
      </w:r>
      <w:r>
        <w:rPr>
          <w:spacing w:val="-6"/>
          <w:sz w:val="16"/>
          <w:vertAlign w:val="baseline"/>
        </w:rPr>
        <w:t> </w:t>
      </w:r>
      <w:r>
        <w:rPr>
          <w:sz w:val="16"/>
          <w:vertAlign w:val="baseline"/>
        </w:rPr>
        <w:t>Juez</w:t>
      </w:r>
      <w:r>
        <w:rPr>
          <w:spacing w:val="-6"/>
          <w:sz w:val="16"/>
          <w:vertAlign w:val="baseline"/>
        </w:rPr>
        <w:t> </w:t>
      </w:r>
      <w:r>
        <w:rPr>
          <w:sz w:val="16"/>
          <w:vertAlign w:val="baseline"/>
        </w:rPr>
        <w:t>Humberto</w:t>
      </w:r>
      <w:r>
        <w:rPr>
          <w:spacing w:val="-5"/>
          <w:sz w:val="16"/>
          <w:vertAlign w:val="baseline"/>
        </w:rPr>
        <w:t> </w:t>
      </w:r>
      <w:r>
        <w:rPr>
          <w:sz w:val="16"/>
          <w:vertAlign w:val="baseline"/>
        </w:rPr>
        <w:t>Antonio Sierra Porto.</w:t>
      </w:r>
    </w:p>
    <w:p>
      <w:pPr>
        <w:spacing w:before="41"/>
        <w:ind w:left="362" w:right="354" w:firstLine="0"/>
        <w:jc w:val="both"/>
        <w:rPr>
          <w:sz w:val="16"/>
        </w:rPr>
      </w:pPr>
      <w:r>
        <w:rPr>
          <w:sz w:val="16"/>
          <w:vertAlign w:val="superscript"/>
        </w:rPr>
        <w:t>15</w:t>
      </w:r>
      <w:r>
        <w:rPr>
          <w:spacing w:val="8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Brítez</w:t>
      </w:r>
      <w:r>
        <w:rPr>
          <w:i/>
          <w:spacing w:val="-5"/>
          <w:sz w:val="16"/>
          <w:vertAlign w:val="baseline"/>
        </w:rPr>
        <w:t> </w:t>
      </w:r>
      <w:r>
        <w:rPr>
          <w:i/>
          <w:sz w:val="16"/>
          <w:vertAlign w:val="baseline"/>
        </w:rPr>
        <w:t>Arce</w:t>
      </w:r>
      <w:r>
        <w:rPr>
          <w:i/>
          <w:spacing w:val="-5"/>
          <w:sz w:val="16"/>
          <w:vertAlign w:val="baseline"/>
        </w:rPr>
        <w:t> </w:t>
      </w:r>
      <w:r>
        <w:rPr>
          <w:i/>
          <w:sz w:val="16"/>
          <w:vertAlign w:val="baseline"/>
        </w:rPr>
        <w:t>Vs.</w:t>
      </w:r>
      <w:r>
        <w:rPr>
          <w:i/>
          <w:spacing w:val="-3"/>
          <w:sz w:val="16"/>
          <w:vertAlign w:val="baseline"/>
        </w:rPr>
        <w:t> </w:t>
      </w:r>
      <w:r>
        <w:rPr>
          <w:i/>
          <w:sz w:val="16"/>
          <w:vertAlign w:val="baseline"/>
        </w:rPr>
        <w:t>Argentina.</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i/>
          <w:spacing w:val="-2"/>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 2022. Serie C No. 474. Voto parcialmente disidente del Juez Humberto Antonio Sierra Porto.</w:t>
      </w:r>
    </w:p>
    <w:p>
      <w:pPr>
        <w:spacing w:before="38"/>
        <w:ind w:left="362" w:right="358" w:firstLine="0"/>
        <w:jc w:val="both"/>
        <w:rPr>
          <w:sz w:val="16"/>
        </w:rPr>
      </w:pPr>
      <w:r>
        <w:rPr>
          <w:sz w:val="16"/>
          <w:vertAlign w:val="superscript"/>
        </w:rPr>
        <w:t>16</w:t>
      </w:r>
      <w:r>
        <w:rPr>
          <w:spacing w:val="80"/>
          <w:w w:val="15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w:t>
      </w:r>
      <w:r>
        <w:rPr>
          <w:i/>
          <w:spacing w:val="40"/>
          <w:sz w:val="16"/>
          <w:vertAlign w:val="baseline"/>
        </w:rPr>
        <w:t> </w:t>
      </w:r>
      <w:r>
        <w:rPr>
          <w:i/>
          <w:sz w:val="16"/>
          <w:vertAlign w:val="baseline"/>
        </w:rPr>
        <w:t>Nissen</w:t>
      </w:r>
      <w:r>
        <w:rPr>
          <w:i/>
          <w:spacing w:val="40"/>
          <w:sz w:val="16"/>
          <w:vertAlign w:val="baseline"/>
        </w:rPr>
        <w:t> </w:t>
      </w:r>
      <w:r>
        <w:rPr>
          <w:i/>
          <w:sz w:val="16"/>
          <w:vertAlign w:val="baseline"/>
        </w:rPr>
        <w:t>Pessolani</w:t>
      </w:r>
      <w:r>
        <w:rPr>
          <w:i/>
          <w:spacing w:val="40"/>
          <w:sz w:val="16"/>
          <w:vertAlign w:val="baseline"/>
        </w:rPr>
        <w:t> </w:t>
      </w:r>
      <w:r>
        <w:rPr>
          <w:i/>
          <w:sz w:val="16"/>
          <w:vertAlign w:val="baseline"/>
        </w:rPr>
        <w:t>Vs.</w:t>
      </w:r>
      <w:r>
        <w:rPr>
          <w:i/>
          <w:spacing w:val="40"/>
          <w:sz w:val="16"/>
          <w:vertAlign w:val="baseline"/>
        </w:rPr>
        <w:t> </w:t>
      </w:r>
      <w:r>
        <w:rPr>
          <w:i/>
          <w:sz w:val="16"/>
          <w:vertAlign w:val="baseline"/>
        </w:rPr>
        <w:t>Paraguay.</w:t>
      </w:r>
      <w:r>
        <w:rPr>
          <w:i/>
          <w:spacing w:val="40"/>
          <w:sz w:val="16"/>
          <w:vertAlign w:val="baseline"/>
        </w:rPr>
        <w:t> </w:t>
      </w:r>
      <w:r>
        <w:rPr>
          <w:sz w:val="16"/>
          <w:vertAlign w:val="baseline"/>
        </w:rPr>
        <w:t>Fondo,</w:t>
      </w:r>
      <w:r>
        <w:rPr>
          <w:spacing w:val="40"/>
          <w:sz w:val="16"/>
          <w:vertAlign w:val="baseline"/>
        </w:rPr>
        <w:t> </w:t>
      </w:r>
      <w:r>
        <w:rPr>
          <w:sz w:val="16"/>
          <w:vertAlign w:val="baseline"/>
        </w:rPr>
        <w:t>Reparaciones</w:t>
      </w:r>
      <w:r>
        <w:rPr>
          <w:spacing w:val="40"/>
          <w:sz w:val="16"/>
          <w:vertAlign w:val="baseline"/>
        </w:rPr>
        <w:t> </w:t>
      </w:r>
      <w:r>
        <w:rPr>
          <w:sz w:val="16"/>
          <w:vertAlign w:val="baseline"/>
        </w:rPr>
        <w:t>y</w:t>
      </w:r>
      <w:r>
        <w:rPr>
          <w:spacing w:val="40"/>
          <w:sz w:val="16"/>
          <w:vertAlign w:val="baseline"/>
        </w:rPr>
        <w:t> </w:t>
      </w:r>
      <w:r>
        <w:rPr>
          <w:sz w:val="16"/>
          <w:vertAlign w:val="baseline"/>
        </w:rPr>
        <w:t>Costas.</w:t>
      </w:r>
      <w:r>
        <w:rPr>
          <w:spacing w:val="40"/>
          <w:sz w:val="16"/>
          <w:vertAlign w:val="baseline"/>
        </w:rPr>
        <w:t> </w:t>
      </w:r>
      <w:r>
        <w:rPr>
          <w:sz w:val="16"/>
          <w:vertAlign w:val="baseline"/>
        </w:rPr>
        <w:t>Sentencia</w:t>
      </w:r>
      <w:r>
        <w:rPr>
          <w:spacing w:val="40"/>
          <w:sz w:val="16"/>
          <w:vertAlign w:val="baseline"/>
        </w:rPr>
        <w:t> </w:t>
      </w:r>
      <w:r>
        <w:rPr>
          <w:sz w:val="16"/>
          <w:vertAlign w:val="baseline"/>
        </w:rPr>
        <w:t>de</w:t>
      </w:r>
      <w:r>
        <w:rPr>
          <w:spacing w:val="40"/>
          <w:sz w:val="16"/>
          <w:vertAlign w:val="baseline"/>
        </w:rPr>
        <w:t> </w:t>
      </w:r>
      <w:r>
        <w:rPr>
          <w:sz w:val="16"/>
          <w:vertAlign w:val="baseline"/>
        </w:rPr>
        <w:t>21</w:t>
      </w:r>
      <w:r>
        <w:rPr>
          <w:spacing w:val="40"/>
          <w:sz w:val="16"/>
          <w:vertAlign w:val="baseline"/>
        </w:rPr>
        <w:t> </w:t>
      </w:r>
      <w:r>
        <w:rPr>
          <w:sz w:val="16"/>
          <w:vertAlign w:val="baseline"/>
        </w:rPr>
        <w:t>de noviembre de 2022. Serie C No. 477. Voto parcialmente disidente del Juez Humberto Antonio Sierra Porto.</w:t>
      </w:r>
    </w:p>
    <w:p>
      <w:pPr>
        <w:spacing w:before="41"/>
        <w:ind w:left="362" w:right="357" w:firstLine="0"/>
        <w:jc w:val="both"/>
        <w:rPr>
          <w:sz w:val="16"/>
        </w:rPr>
      </w:pPr>
      <w:r>
        <w:rPr>
          <w:sz w:val="16"/>
          <w:vertAlign w:val="superscript"/>
        </w:rPr>
        <w:t>17</w:t>
      </w:r>
      <w:r>
        <w:rPr>
          <w:spacing w:val="80"/>
          <w:sz w:val="16"/>
          <w:vertAlign w:val="baseline"/>
        </w:rPr>
        <w:t>   </w:t>
      </w:r>
      <w:r>
        <w:rPr>
          <w:i/>
          <w:sz w:val="16"/>
          <w:vertAlign w:val="baseline"/>
        </w:rPr>
        <w:t>Cfr. Caso Aguinaga Aillón Vs. Ecuador. Fondo, Reparaciones y Costas</w:t>
      </w:r>
      <w:r>
        <w:rPr>
          <w:sz w:val="16"/>
          <w:vertAlign w:val="baseline"/>
        </w:rPr>
        <w:t>. Sentencia de 30 de enero de 2023. Serie C No. 483. Voto parcialmente disidente del Juez Humberto Antonio Sierra Porto.</w:t>
      </w:r>
    </w:p>
    <w:p>
      <w:pPr>
        <w:spacing w:before="41"/>
        <w:ind w:left="362" w:right="357" w:firstLine="0"/>
        <w:jc w:val="both"/>
        <w:rPr>
          <w:sz w:val="16"/>
        </w:rPr>
      </w:pPr>
      <w:r>
        <w:rPr>
          <w:sz w:val="16"/>
          <w:vertAlign w:val="superscript"/>
        </w:rPr>
        <w:t>18</w:t>
      </w:r>
      <w:r>
        <w:rPr>
          <w:spacing w:val="80"/>
          <w:w w:val="150"/>
          <w:sz w:val="16"/>
          <w:vertAlign w:val="baseline"/>
        </w:rPr>
        <w:t>  </w:t>
      </w:r>
      <w:r>
        <w:rPr>
          <w:i/>
          <w:sz w:val="16"/>
          <w:vertAlign w:val="baseline"/>
        </w:rPr>
        <w:t>Cfr</w:t>
      </w:r>
      <w:r>
        <w:rPr>
          <w:sz w:val="16"/>
          <w:vertAlign w:val="baseline"/>
        </w:rPr>
        <w:t>.</w:t>
      </w:r>
      <w:r>
        <w:rPr>
          <w:spacing w:val="-12"/>
          <w:sz w:val="16"/>
          <w:vertAlign w:val="baseline"/>
        </w:rPr>
        <w:t> </w:t>
      </w:r>
      <w:r>
        <w:rPr>
          <w:i/>
          <w:sz w:val="16"/>
          <w:vertAlign w:val="baseline"/>
        </w:rPr>
        <w:t>Caso</w:t>
      </w:r>
      <w:r>
        <w:rPr>
          <w:i/>
          <w:spacing w:val="-12"/>
          <w:sz w:val="16"/>
          <w:vertAlign w:val="baseline"/>
        </w:rPr>
        <w:t> </w:t>
      </w:r>
      <w:r>
        <w:rPr>
          <w:i/>
          <w:sz w:val="16"/>
          <w:vertAlign w:val="baseline"/>
        </w:rPr>
        <w:t>Gonzales</w:t>
      </w:r>
      <w:r>
        <w:rPr>
          <w:i/>
          <w:spacing w:val="-10"/>
          <w:sz w:val="16"/>
          <w:vertAlign w:val="baseline"/>
        </w:rPr>
        <w:t> </w:t>
      </w:r>
      <w:r>
        <w:rPr>
          <w:i/>
          <w:sz w:val="16"/>
          <w:vertAlign w:val="baseline"/>
        </w:rPr>
        <w:t>Lluy</w:t>
      </w:r>
      <w:r>
        <w:rPr>
          <w:i/>
          <w:spacing w:val="-14"/>
          <w:sz w:val="16"/>
          <w:vertAlign w:val="baseline"/>
        </w:rPr>
        <w:t> </w:t>
      </w:r>
      <w:r>
        <w:rPr>
          <w:i/>
          <w:sz w:val="16"/>
          <w:vertAlign w:val="baseline"/>
        </w:rPr>
        <w:t>y</w:t>
      </w:r>
      <w:r>
        <w:rPr>
          <w:i/>
          <w:spacing w:val="-12"/>
          <w:sz w:val="16"/>
          <w:vertAlign w:val="baseline"/>
        </w:rPr>
        <w:t> </w:t>
      </w:r>
      <w:r>
        <w:rPr>
          <w:i/>
          <w:sz w:val="16"/>
          <w:vertAlign w:val="baseline"/>
        </w:rPr>
        <w:t>otros</w:t>
      </w:r>
      <w:r>
        <w:rPr>
          <w:i/>
          <w:spacing w:val="-10"/>
          <w:sz w:val="16"/>
          <w:vertAlign w:val="baseline"/>
        </w:rPr>
        <w:t> </w:t>
      </w:r>
      <w:r>
        <w:rPr>
          <w:i/>
          <w:sz w:val="16"/>
          <w:vertAlign w:val="baseline"/>
        </w:rPr>
        <w:t>Vs.</w:t>
      </w:r>
      <w:r>
        <w:rPr>
          <w:i/>
          <w:spacing w:val="-11"/>
          <w:sz w:val="16"/>
          <w:vertAlign w:val="baseline"/>
        </w:rPr>
        <w:t> </w:t>
      </w:r>
      <w:r>
        <w:rPr>
          <w:i/>
          <w:sz w:val="16"/>
          <w:vertAlign w:val="baseline"/>
        </w:rPr>
        <w:t>Ecuador.</w:t>
      </w:r>
      <w:r>
        <w:rPr>
          <w:i/>
          <w:spacing w:val="-12"/>
          <w:sz w:val="16"/>
          <w:vertAlign w:val="baseline"/>
        </w:rPr>
        <w:t> </w:t>
      </w:r>
      <w:r>
        <w:rPr>
          <w:i/>
          <w:sz w:val="16"/>
          <w:vertAlign w:val="baseline"/>
        </w:rPr>
        <w:t>Excepciones</w:t>
      </w:r>
      <w:r>
        <w:rPr>
          <w:i/>
          <w:spacing w:val="-13"/>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2"/>
          <w:sz w:val="16"/>
          <w:vertAlign w:val="baseline"/>
        </w:rPr>
        <w:t> </w:t>
      </w:r>
      <w:r>
        <w:rPr>
          <w:i/>
          <w:sz w:val="16"/>
          <w:vertAlign w:val="baseline"/>
        </w:rPr>
        <w:t>Costas.</w:t>
      </w:r>
      <w:r>
        <w:rPr>
          <w:i/>
          <w:sz w:val="16"/>
          <w:vertAlign w:val="baseline"/>
        </w:rPr>
        <w:t> </w:t>
      </w:r>
      <w:r>
        <w:rPr>
          <w:sz w:val="16"/>
          <w:vertAlign w:val="baseline"/>
        </w:rPr>
        <w:t>Sentencia de 1 de septiembre de 2015. Serie C No. 298. Voto concurrente del Juez Humberto Antonio Sierra </w:t>
      </w:r>
      <w:r>
        <w:rPr>
          <w:spacing w:val="-2"/>
          <w:sz w:val="16"/>
          <w:vertAlign w:val="baseline"/>
        </w:rPr>
        <w:t>Porto.</w:t>
      </w:r>
    </w:p>
    <w:p>
      <w:pPr>
        <w:spacing w:before="38"/>
        <w:ind w:left="362" w:right="355" w:firstLine="0"/>
        <w:jc w:val="both"/>
        <w:rPr>
          <w:sz w:val="16"/>
        </w:rPr>
      </w:pPr>
      <w:r>
        <w:rPr>
          <w:sz w:val="16"/>
          <w:vertAlign w:val="superscript"/>
        </w:rPr>
        <w:t>19</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 Poblete Vilches y otros Vs. Chile. Fondo, Reparaciones y Costas</w:t>
      </w:r>
      <w:r>
        <w:rPr>
          <w:sz w:val="16"/>
          <w:vertAlign w:val="baseline"/>
        </w:rPr>
        <w:t>. Sentencia de 8</w:t>
      </w:r>
      <w:r>
        <w:rPr>
          <w:spacing w:val="10"/>
          <w:sz w:val="16"/>
          <w:vertAlign w:val="baseline"/>
        </w:rPr>
        <w:t> </w:t>
      </w:r>
      <w:r>
        <w:rPr>
          <w:sz w:val="16"/>
          <w:vertAlign w:val="baseline"/>
        </w:rPr>
        <w:t>de</w:t>
      </w:r>
      <w:r>
        <w:rPr>
          <w:spacing w:val="10"/>
          <w:sz w:val="16"/>
          <w:vertAlign w:val="baseline"/>
        </w:rPr>
        <w:t> </w:t>
      </w:r>
      <w:r>
        <w:rPr>
          <w:sz w:val="16"/>
          <w:vertAlign w:val="baseline"/>
        </w:rPr>
        <w:t>marzo</w:t>
      </w:r>
      <w:r>
        <w:rPr>
          <w:spacing w:val="40"/>
          <w:sz w:val="16"/>
          <w:vertAlign w:val="baseline"/>
        </w:rPr>
        <w:t> </w:t>
      </w:r>
      <w:r>
        <w:rPr>
          <w:sz w:val="16"/>
          <w:vertAlign w:val="baseline"/>
        </w:rPr>
        <w:t>de 2018. Serie C No. 349. Voto concurrente del Juez Humberto Antonio Sierra Porto.</w:t>
      </w:r>
    </w:p>
    <w:p>
      <w:pPr>
        <w:spacing w:before="41"/>
        <w:ind w:left="362" w:right="358" w:firstLine="0"/>
        <w:jc w:val="both"/>
        <w:rPr>
          <w:sz w:val="16"/>
        </w:rPr>
      </w:pPr>
      <w:r>
        <w:rPr>
          <w:sz w:val="16"/>
          <w:vertAlign w:val="superscript"/>
        </w:rPr>
        <w:t>20</w:t>
      </w:r>
      <w:r>
        <w:rPr>
          <w:spacing w:val="8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Cuscul</w:t>
      </w:r>
      <w:r>
        <w:rPr>
          <w:i/>
          <w:spacing w:val="-1"/>
          <w:sz w:val="16"/>
          <w:vertAlign w:val="baseline"/>
        </w:rPr>
        <w:t> </w:t>
      </w:r>
      <w:r>
        <w:rPr>
          <w:i/>
          <w:sz w:val="16"/>
          <w:vertAlign w:val="baseline"/>
        </w:rPr>
        <w:t>Pivaral</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4"/>
          <w:sz w:val="16"/>
          <w:vertAlign w:val="baseline"/>
        </w:rPr>
        <w:t> </w:t>
      </w:r>
      <w:r>
        <w:rPr>
          <w:i/>
          <w:sz w:val="16"/>
          <w:vertAlign w:val="baseline"/>
        </w:rPr>
        <w:t>Costas.</w:t>
      </w:r>
      <w:r>
        <w:rPr>
          <w:i/>
          <w:sz w:val="16"/>
          <w:vertAlign w:val="baseline"/>
        </w:rPr>
        <w:t> </w:t>
      </w:r>
      <w:r>
        <w:rPr>
          <w:sz w:val="16"/>
          <w:vertAlign w:val="baseline"/>
        </w:rPr>
        <w:t>Sentencia de 23 de agosto de 2018. Serie C No. 359. Voto concurrente del Juez Humberto Antonio Sierra </w:t>
      </w:r>
      <w:r>
        <w:rPr>
          <w:spacing w:val="-2"/>
          <w:sz w:val="16"/>
          <w:vertAlign w:val="baseline"/>
        </w:rPr>
        <w:t>Porto.</w:t>
      </w:r>
    </w:p>
    <w:p>
      <w:pPr>
        <w:spacing w:before="41"/>
        <w:ind w:left="362" w:right="357" w:firstLine="0"/>
        <w:jc w:val="both"/>
        <w:rPr>
          <w:sz w:val="16"/>
        </w:rPr>
      </w:pPr>
      <w:r>
        <w:rPr>
          <w:sz w:val="16"/>
          <w:vertAlign w:val="superscript"/>
        </w:rPr>
        <w:t>21</w:t>
      </w:r>
      <w:r>
        <w:rPr>
          <w:spacing w:val="8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 de los</w:t>
      </w:r>
      <w:r>
        <w:rPr>
          <w:i/>
          <w:spacing w:val="-2"/>
          <w:sz w:val="16"/>
          <w:vertAlign w:val="baseline"/>
        </w:rPr>
        <w:t> </w:t>
      </w:r>
      <w:r>
        <w:rPr>
          <w:i/>
          <w:sz w:val="16"/>
          <w:vertAlign w:val="baseline"/>
        </w:rPr>
        <w:t>Buzos</w:t>
      </w:r>
      <w:r>
        <w:rPr>
          <w:i/>
          <w:spacing w:val="-2"/>
          <w:sz w:val="16"/>
          <w:vertAlign w:val="baseline"/>
        </w:rPr>
        <w:t> </w:t>
      </w:r>
      <w:r>
        <w:rPr>
          <w:i/>
          <w:sz w:val="16"/>
          <w:vertAlign w:val="baseline"/>
        </w:rPr>
        <w:t>Miskitos (Lemoth</w:t>
      </w:r>
      <w:r>
        <w:rPr>
          <w:i/>
          <w:spacing w:val="-1"/>
          <w:sz w:val="16"/>
          <w:vertAlign w:val="baseline"/>
        </w:rPr>
        <w:t> </w:t>
      </w:r>
      <w:r>
        <w:rPr>
          <w:i/>
          <w:sz w:val="16"/>
          <w:vertAlign w:val="baseline"/>
        </w:rPr>
        <w:t>Morris</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1"/>
          <w:sz w:val="16"/>
          <w:vertAlign w:val="baseline"/>
        </w:rPr>
        <w:t> </w:t>
      </w:r>
      <w:r>
        <w:rPr>
          <w:i/>
          <w:sz w:val="16"/>
          <w:vertAlign w:val="baseline"/>
        </w:rPr>
        <w:t>Vs.</w:t>
      </w:r>
      <w:r>
        <w:rPr>
          <w:i/>
          <w:spacing w:val="-3"/>
          <w:sz w:val="16"/>
          <w:vertAlign w:val="baseline"/>
        </w:rPr>
        <w:t> </w:t>
      </w:r>
      <w:r>
        <w:rPr>
          <w:i/>
          <w:sz w:val="16"/>
          <w:vertAlign w:val="baseline"/>
        </w:rPr>
        <w:t>Honduras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31 de</w:t>
      </w:r>
      <w:r>
        <w:rPr>
          <w:spacing w:val="-3"/>
          <w:sz w:val="16"/>
          <w:vertAlign w:val="baseline"/>
        </w:rPr>
        <w:t> </w:t>
      </w:r>
      <w:r>
        <w:rPr>
          <w:sz w:val="16"/>
          <w:vertAlign w:val="baseline"/>
        </w:rPr>
        <w:t>agosto de 2021. Serie C No. 432. Voto concurrente del Juez Humberto Antonio Sierra Porto.</w:t>
      </w:r>
    </w:p>
    <w:p>
      <w:pPr>
        <w:spacing w:before="40"/>
        <w:ind w:left="362" w:right="353" w:firstLine="0"/>
        <w:jc w:val="both"/>
        <w:rPr>
          <w:sz w:val="16"/>
        </w:rPr>
      </w:pPr>
      <w:r>
        <w:rPr>
          <w:sz w:val="16"/>
          <w:vertAlign w:val="superscript"/>
        </w:rPr>
        <w:t>22</w:t>
      </w:r>
      <w:r>
        <w:rPr>
          <w:spacing w:val="80"/>
          <w:w w:val="150"/>
          <w:sz w:val="16"/>
          <w:vertAlign w:val="baseline"/>
        </w:rPr>
        <w:t>  </w:t>
      </w:r>
      <w:r>
        <w:rPr>
          <w:i/>
          <w:sz w:val="16"/>
          <w:vertAlign w:val="baseline"/>
        </w:rPr>
        <w:t>Cfr</w:t>
      </w:r>
      <w:r>
        <w:rPr>
          <w:sz w:val="16"/>
          <w:vertAlign w:val="baseline"/>
        </w:rPr>
        <w:t>. </w:t>
      </w:r>
      <w:r>
        <w:rPr>
          <w:i/>
          <w:sz w:val="16"/>
          <w:vertAlign w:val="baseline"/>
        </w:rPr>
        <w:t>Caso Vera Rojas y otros vs. Chile. Excepciones preliminares, fondo, reparaciones y costas</w:t>
      </w:r>
      <w:r>
        <w:rPr>
          <w:sz w:val="16"/>
          <w:vertAlign w:val="baseline"/>
        </w:rPr>
        <w:t>. Sentencia</w:t>
      </w:r>
      <w:r>
        <w:rPr>
          <w:spacing w:val="-8"/>
          <w:sz w:val="16"/>
          <w:vertAlign w:val="baseline"/>
        </w:rPr>
        <w:t> </w:t>
      </w:r>
      <w:r>
        <w:rPr>
          <w:sz w:val="16"/>
          <w:vertAlign w:val="baseline"/>
        </w:rPr>
        <w:t>de</w:t>
      </w:r>
      <w:r>
        <w:rPr>
          <w:spacing w:val="-7"/>
          <w:sz w:val="16"/>
          <w:vertAlign w:val="baseline"/>
        </w:rPr>
        <w:t> </w:t>
      </w:r>
      <w:r>
        <w:rPr>
          <w:sz w:val="16"/>
          <w:vertAlign w:val="baseline"/>
        </w:rPr>
        <w:t>1</w:t>
      </w:r>
      <w:r>
        <w:rPr>
          <w:spacing w:val="-6"/>
          <w:sz w:val="16"/>
          <w:vertAlign w:val="baseline"/>
        </w:rPr>
        <w:t> </w:t>
      </w:r>
      <w:r>
        <w:rPr>
          <w:sz w:val="16"/>
          <w:vertAlign w:val="baseline"/>
        </w:rPr>
        <w:t>de</w:t>
      </w:r>
      <w:r>
        <w:rPr>
          <w:spacing w:val="-7"/>
          <w:sz w:val="16"/>
          <w:vertAlign w:val="baseline"/>
        </w:rPr>
        <w:t> </w:t>
      </w:r>
      <w:r>
        <w:rPr>
          <w:sz w:val="16"/>
          <w:vertAlign w:val="baseline"/>
        </w:rPr>
        <w:t>septiembre</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6"/>
          <w:sz w:val="16"/>
          <w:vertAlign w:val="baseline"/>
        </w:rPr>
        <w:t> </w:t>
      </w:r>
      <w:r>
        <w:rPr>
          <w:sz w:val="16"/>
          <w:vertAlign w:val="baseline"/>
        </w:rPr>
        <w:t>No.</w:t>
      </w:r>
      <w:r>
        <w:rPr>
          <w:spacing w:val="-8"/>
          <w:sz w:val="16"/>
          <w:vertAlign w:val="baseline"/>
        </w:rPr>
        <w:t> </w:t>
      </w:r>
      <w:r>
        <w:rPr>
          <w:sz w:val="16"/>
          <w:vertAlign w:val="baseline"/>
        </w:rPr>
        <w:t>Voto</w:t>
      </w:r>
      <w:r>
        <w:rPr>
          <w:spacing w:val="-7"/>
          <w:sz w:val="16"/>
          <w:vertAlign w:val="baseline"/>
        </w:rPr>
        <w:t> </w:t>
      </w:r>
      <w:r>
        <w:rPr>
          <w:sz w:val="16"/>
          <w:vertAlign w:val="baseline"/>
        </w:rPr>
        <w:t>concurrente</w:t>
      </w:r>
      <w:r>
        <w:rPr>
          <w:spacing w:val="-4"/>
          <w:sz w:val="16"/>
          <w:vertAlign w:val="baseline"/>
        </w:rPr>
        <w:t> </w:t>
      </w:r>
      <w:r>
        <w:rPr>
          <w:sz w:val="16"/>
          <w:vertAlign w:val="baseline"/>
        </w:rPr>
        <w:t>del</w:t>
      </w:r>
      <w:r>
        <w:rPr>
          <w:spacing w:val="-5"/>
          <w:sz w:val="16"/>
          <w:vertAlign w:val="baseline"/>
        </w:rPr>
        <w:t> </w:t>
      </w:r>
      <w:r>
        <w:rPr>
          <w:sz w:val="16"/>
          <w:vertAlign w:val="baseline"/>
        </w:rPr>
        <w:t>Juez</w:t>
      </w:r>
      <w:r>
        <w:rPr>
          <w:spacing w:val="-7"/>
          <w:sz w:val="16"/>
          <w:vertAlign w:val="baseline"/>
        </w:rPr>
        <w:t> </w:t>
      </w:r>
      <w:r>
        <w:rPr>
          <w:sz w:val="16"/>
          <w:vertAlign w:val="baseline"/>
        </w:rPr>
        <w:t>Humberto</w:t>
      </w:r>
      <w:r>
        <w:rPr>
          <w:spacing w:val="-6"/>
          <w:sz w:val="16"/>
          <w:vertAlign w:val="baseline"/>
        </w:rPr>
        <w:t> </w:t>
      </w:r>
      <w:r>
        <w:rPr>
          <w:sz w:val="16"/>
          <w:vertAlign w:val="baseline"/>
        </w:rPr>
        <w:t>Antonio</w:t>
      </w:r>
      <w:r>
        <w:rPr>
          <w:spacing w:val="-4"/>
          <w:sz w:val="16"/>
          <w:vertAlign w:val="baseline"/>
        </w:rPr>
        <w:t> </w:t>
      </w:r>
      <w:r>
        <w:rPr>
          <w:sz w:val="16"/>
          <w:vertAlign w:val="baseline"/>
        </w:rPr>
        <w:t>Sierra</w:t>
      </w:r>
      <w:r>
        <w:rPr>
          <w:spacing w:val="-8"/>
          <w:sz w:val="16"/>
          <w:vertAlign w:val="baseline"/>
        </w:rPr>
        <w:t> </w:t>
      </w:r>
      <w:r>
        <w:rPr>
          <w:spacing w:val="-2"/>
          <w:sz w:val="16"/>
          <w:vertAlign w:val="baseline"/>
        </w:rPr>
        <w:t>Porto.</w:t>
      </w:r>
    </w:p>
    <w:p>
      <w:pPr>
        <w:spacing w:before="39"/>
        <w:ind w:left="362" w:right="356" w:firstLine="0"/>
        <w:jc w:val="both"/>
        <w:rPr>
          <w:sz w:val="16"/>
        </w:rPr>
      </w:pPr>
      <w:r>
        <w:rPr>
          <w:sz w:val="16"/>
          <w:vertAlign w:val="superscript"/>
        </w:rPr>
        <w:t>23</w:t>
      </w:r>
      <w:r>
        <w:rPr>
          <w:spacing w:val="80"/>
          <w:sz w:val="16"/>
          <w:vertAlign w:val="baseline"/>
        </w:rPr>
        <w:t>  </w:t>
      </w:r>
      <w:r>
        <w:rPr>
          <w:i/>
          <w:sz w:val="16"/>
          <w:vertAlign w:val="baseline"/>
        </w:rPr>
        <w:t>Cfr</w:t>
      </w:r>
      <w:r>
        <w:rPr>
          <w:sz w:val="16"/>
          <w:vertAlign w:val="baseline"/>
        </w:rPr>
        <w:t>. </w:t>
      </w:r>
      <w:r>
        <w:rPr>
          <w:i/>
          <w:sz w:val="16"/>
          <w:vertAlign w:val="baseline"/>
        </w:rPr>
        <w:t>Caso Manuela y otros Vs. El Salvador. Excepciones preliminares, Fondo,</w:t>
      </w:r>
      <w:r>
        <w:rPr>
          <w:i/>
          <w:spacing w:val="-1"/>
          <w:sz w:val="16"/>
          <w:vertAlign w:val="baseline"/>
        </w:rPr>
        <w:t> </w:t>
      </w:r>
      <w:r>
        <w:rPr>
          <w:i/>
          <w:sz w:val="16"/>
          <w:vertAlign w:val="baseline"/>
        </w:rPr>
        <w:t>Reparaciones y Costas.</w:t>
      </w:r>
      <w:r>
        <w:rPr>
          <w:i/>
          <w:sz w:val="16"/>
          <w:vertAlign w:val="baseline"/>
        </w:rPr>
        <w:t> </w:t>
      </w:r>
      <w:r>
        <w:rPr>
          <w:sz w:val="16"/>
          <w:vertAlign w:val="baseline"/>
        </w:rPr>
        <w:t>Sentencia de 2 de noviembre de 2021. Serie C No. 441. Voto concurrente del Juez Humberto Antonio Sierra </w:t>
      </w:r>
      <w:r>
        <w:rPr>
          <w:spacing w:val="-2"/>
          <w:sz w:val="16"/>
          <w:vertAlign w:val="baseline"/>
        </w:rPr>
        <w:t>Porto.</w:t>
      </w:r>
    </w:p>
    <w:p>
      <w:pPr>
        <w:spacing w:before="41"/>
        <w:ind w:left="362" w:right="356" w:firstLine="0"/>
        <w:jc w:val="both"/>
        <w:rPr>
          <w:sz w:val="16"/>
        </w:rPr>
      </w:pPr>
      <w:r>
        <w:rPr>
          <w:sz w:val="16"/>
          <w:vertAlign w:val="superscript"/>
        </w:rPr>
        <w:t>24</w:t>
      </w:r>
      <w:r>
        <w:rPr>
          <w:spacing w:val="80"/>
          <w:sz w:val="16"/>
          <w:vertAlign w:val="baseline"/>
        </w:rPr>
        <w:t>  </w:t>
      </w:r>
      <w:r>
        <w:rPr>
          <w:i/>
          <w:sz w:val="16"/>
          <w:vertAlign w:val="baseline"/>
        </w:rPr>
        <w:t>Cfr</w:t>
      </w:r>
      <w:r>
        <w:rPr>
          <w:sz w:val="16"/>
          <w:vertAlign w:val="baseline"/>
        </w:rPr>
        <w:t>. </w:t>
      </w:r>
      <w:r>
        <w:rPr>
          <w:i/>
          <w:sz w:val="16"/>
          <w:vertAlign w:val="baseline"/>
        </w:rPr>
        <w:t>Caso Extrabajadores del Organismo Judicial Vs. Guatemala. Excepciones Preliminares, Fondo y</w:t>
      </w:r>
      <w:r>
        <w:rPr>
          <w:i/>
          <w:sz w:val="16"/>
          <w:vertAlign w:val="baseline"/>
        </w:rPr>
        <w:t> Reparaciones.</w:t>
      </w:r>
      <w:r>
        <w:rPr>
          <w:i/>
          <w:spacing w:val="-1"/>
          <w:sz w:val="16"/>
          <w:vertAlign w:val="baseline"/>
        </w:rPr>
        <w:t> </w:t>
      </w:r>
      <w:r>
        <w:rPr>
          <w:sz w:val="16"/>
          <w:vertAlign w:val="baseline"/>
        </w:rPr>
        <w:t>Sentencia de</w:t>
      </w:r>
      <w:r>
        <w:rPr>
          <w:spacing w:val="-1"/>
          <w:sz w:val="16"/>
          <w:vertAlign w:val="baseline"/>
        </w:rPr>
        <w:t> </w:t>
      </w:r>
      <w:r>
        <w:rPr>
          <w:sz w:val="16"/>
          <w:vertAlign w:val="baseline"/>
        </w:rPr>
        <w:t>17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4"/>
          <w:sz w:val="16"/>
          <w:vertAlign w:val="baseline"/>
        </w:rPr>
        <w:t> </w:t>
      </w:r>
      <w:r>
        <w:rPr>
          <w:sz w:val="16"/>
          <w:vertAlign w:val="baseline"/>
        </w:rPr>
        <w:t>2021.</w:t>
      </w:r>
      <w:r>
        <w:rPr>
          <w:spacing w:val="-2"/>
          <w:sz w:val="16"/>
          <w:vertAlign w:val="baseline"/>
        </w:rPr>
        <w:t> </w:t>
      </w:r>
      <w:r>
        <w:rPr>
          <w:sz w:val="16"/>
          <w:vertAlign w:val="baseline"/>
        </w:rPr>
        <w:t>Serie C</w:t>
      </w:r>
      <w:r>
        <w:rPr>
          <w:spacing w:val="-1"/>
          <w:sz w:val="16"/>
          <w:vertAlign w:val="baseline"/>
        </w:rPr>
        <w:t> </w:t>
      </w:r>
      <w:r>
        <w:rPr>
          <w:sz w:val="16"/>
          <w:vertAlign w:val="baseline"/>
        </w:rPr>
        <w:t>No.</w:t>
      </w:r>
      <w:r>
        <w:rPr>
          <w:spacing w:val="-2"/>
          <w:sz w:val="16"/>
          <w:vertAlign w:val="baseline"/>
        </w:rPr>
        <w:t> </w:t>
      </w:r>
      <w:r>
        <w:rPr>
          <w:sz w:val="16"/>
          <w:vertAlign w:val="baseline"/>
        </w:rPr>
        <w:t>445.</w:t>
      </w:r>
      <w:r>
        <w:rPr>
          <w:spacing w:val="-2"/>
          <w:sz w:val="16"/>
          <w:vertAlign w:val="baseline"/>
        </w:rPr>
        <w:t> </w:t>
      </w:r>
      <w:r>
        <w:rPr>
          <w:sz w:val="16"/>
          <w:vertAlign w:val="baseline"/>
        </w:rPr>
        <w:t>Voto</w:t>
      </w:r>
      <w:r>
        <w:rPr>
          <w:spacing w:val="-1"/>
          <w:sz w:val="16"/>
          <w:vertAlign w:val="baseline"/>
        </w:rPr>
        <w:t> </w:t>
      </w:r>
      <w:r>
        <w:rPr>
          <w:sz w:val="16"/>
          <w:vertAlign w:val="baseline"/>
        </w:rPr>
        <w:t>concurrente del Juez Humberto Antonio Sierra Porto.</w:t>
      </w:r>
    </w:p>
    <w:p>
      <w:pPr>
        <w:spacing w:before="40"/>
        <w:ind w:left="362" w:right="356" w:firstLine="0"/>
        <w:jc w:val="both"/>
        <w:rPr>
          <w:sz w:val="16"/>
        </w:rPr>
      </w:pPr>
      <w:r>
        <w:rPr>
          <w:sz w:val="16"/>
          <w:vertAlign w:val="superscript"/>
        </w:rPr>
        <w:t>25</w:t>
      </w:r>
      <w:r>
        <w:rPr>
          <w:spacing w:val="80"/>
          <w:w w:val="150"/>
          <w:sz w:val="16"/>
          <w:vertAlign w:val="baseline"/>
        </w:rPr>
        <w:t>  </w:t>
      </w:r>
      <w:r>
        <w:rPr>
          <w:i/>
          <w:sz w:val="16"/>
          <w:vertAlign w:val="baseline"/>
        </w:rPr>
        <w:t>Cfr</w:t>
      </w:r>
      <w:r>
        <w:rPr>
          <w:sz w:val="16"/>
          <w:vertAlign w:val="baseline"/>
        </w:rPr>
        <w:t>. </w:t>
      </w:r>
      <w:r>
        <w:rPr>
          <w:i/>
          <w:sz w:val="16"/>
          <w:vertAlign w:val="baseline"/>
        </w:rPr>
        <w:t>Caso Palacio Urrutia y otros Vs. Ecuador. Fondo, Reparaciones y Costas</w:t>
      </w:r>
      <w:r>
        <w:rPr>
          <w:sz w:val="16"/>
          <w:vertAlign w:val="baseline"/>
        </w:rPr>
        <w:t>. Sentencia de 24 de noviembre de 2021. Serie C No. 446. Voto concurrente del Juez Humberto Antonio Sierra Porto.</w:t>
      </w:r>
    </w:p>
    <w:p>
      <w:pPr>
        <w:spacing w:before="39"/>
        <w:ind w:left="362" w:right="357" w:firstLine="0"/>
        <w:jc w:val="both"/>
        <w:rPr>
          <w:sz w:val="16"/>
        </w:rPr>
      </w:pPr>
      <w:r>
        <w:rPr>
          <w:sz w:val="16"/>
          <w:vertAlign w:val="superscript"/>
        </w:rPr>
        <w:t>26</w:t>
      </w:r>
      <w:r>
        <w:rPr>
          <w:spacing w:val="80"/>
          <w:sz w:val="16"/>
          <w:vertAlign w:val="baseline"/>
        </w:rPr>
        <w:t>   </w:t>
      </w:r>
      <w:r>
        <w:rPr>
          <w:i/>
          <w:sz w:val="16"/>
          <w:vertAlign w:val="baseline"/>
        </w:rPr>
        <w:t>Cfr</w:t>
      </w:r>
      <w:r>
        <w:rPr>
          <w:sz w:val="16"/>
          <w:vertAlign w:val="baseline"/>
        </w:rPr>
        <w:t>. </w:t>
      </w:r>
      <w:r>
        <w:rPr>
          <w:i/>
          <w:sz w:val="16"/>
          <w:vertAlign w:val="baseline"/>
        </w:rPr>
        <w:t>Caso Pavez Pavez Vs. Chile. Fondo, Reparaciones y Costas</w:t>
      </w:r>
      <w:r>
        <w:rPr>
          <w:sz w:val="16"/>
          <w:vertAlign w:val="baseline"/>
        </w:rPr>
        <w:t>. Sentencia de 4 de febrero de 2022. Serie C No. 449. Voto concurrente del Juez Humberto Antonio Sierra Porto.</w:t>
      </w:r>
    </w:p>
    <w:p>
      <w:pPr>
        <w:spacing w:before="40"/>
        <w:ind w:left="362" w:right="352" w:firstLine="0"/>
        <w:jc w:val="both"/>
        <w:rPr>
          <w:sz w:val="16"/>
        </w:rPr>
      </w:pPr>
      <w:r>
        <w:rPr>
          <w:sz w:val="16"/>
          <w:vertAlign w:val="superscript"/>
        </w:rPr>
        <w:t>27</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Muelle</w:t>
      </w:r>
      <w:r>
        <w:rPr>
          <w:i/>
          <w:spacing w:val="-5"/>
          <w:sz w:val="16"/>
          <w:vertAlign w:val="baseline"/>
        </w:rPr>
        <w:t> </w:t>
      </w:r>
      <w:r>
        <w:rPr>
          <w:i/>
          <w:sz w:val="16"/>
          <w:vertAlign w:val="baseline"/>
        </w:rPr>
        <w:t>Flores</w:t>
      </w:r>
      <w:r>
        <w:rPr>
          <w:i/>
          <w:spacing w:val="-5"/>
          <w:sz w:val="16"/>
          <w:vertAlign w:val="baseline"/>
        </w:rPr>
        <w:t> </w:t>
      </w:r>
      <w:r>
        <w:rPr>
          <w:i/>
          <w:sz w:val="16"/>
          <w:vertAlign w:val="baseline"/>
        </w:rPr>
        <w:t>Vs.</w:t>
      </w:r>
      <w:r>
        <w:rPr>
          <w:i/>
          <w:spacing w:val="-3"/>
          <w:sz w:val="16"/>
          <w:vertAlign w:val="baseline"/>
        </w:rPr>
        <w:t> </w:t>
      </w:r>
      <w:r>
        <w:rPr>
          <w:i/>
          <w:sz w:val="16"/>
          <w:vertAlign w:val="baseline"/>
        </w:rPr>
        <w:t>Perú.</w:t>
      </w:r>
      <w:r>
        <w:rPr>
          <w:i/>
          <w:spacing w:val="-1"/>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5"/>
          <w:sz w:val="16"/>
          <w:vertAlign w:val="baseline"/>
        </w:rPr>
        <w:t> </w:t>
      </w:r>
      <w:r>
        <w:rPr>
          <w:i/>
          <w:sz w:val="16"/>
          <w:vertAlign w:val="baseline"/>
        </w:rPr>
        <w:t>Fondo, Reparaciones</w:t>
      </w:r>
      <w:r>
        <w:rPr>
          <w:i/>
          <w:spacing w:val="-3"/>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 de</w:t>
      </w:r>
      <w:r>
        <w:rPr>
          <w:spacing w:val="-11"/>
          <w:sz w:val="16"/>
          <w:vertAlign w:val="baseline"/>
        </w:rPr>
        <w:t> </w:t>
      </w:r>
      <w:r>
        <w:rPr>
          <w:sz w:val="16"/>
          <w:vertAlign w:val="baseline"/>
        </w:rPr>
        <w:t>6</w:t>
      </w:r>
      <w:r>
        <w:rPr>
          <w:spacing w:val="-8"/>
          <w:sz w:val="16"/>
          <w:vertAlign w:val="baseline"/>
        </w:rPr>
        <w:t> </w:t>
      </w:r>
      <w:r>
        <w:rPr>
          <w:sz w:val="16"/>
          <w:vertAlign w:val="baseline"/>
        </w:rPr>
        <w:t>de</w:t>
      </w:r>
      <w:r>
        <w:rPr>
          <w:spacing w:val="-9"/>
          <w:sz w:val="16"/>
          <w:vertAlign w:val="baseline"/>
        </w:rPr>
        <w:t> </w:t>
      </w:r>
      <w:r>
        <w:rPr>
          <w:sz w:val="16"/>
          <w:vertAlign w:val="baseline"/>
        </w:rPr>
        <w:t>marzo</w:t>
      </w:r>
      <w:r>
        <w:rPr>
          <w:spacing w:val="-9"/>
          <w:sz w:val="16"/>
          <w:vertAlign w:val="baseline"/>
        </w:rPr>
        <w:t> </w:t>
      </w:r>
      <w:r>
        <w:rPr>
          <w:sz w:val="16"/>
          <w:vertAlign w:val="baseline"/>
        </w:rPr>
        <w:t>de</w:t>
      </w:r>
      <w:r>
        <w:rPr>
          <w:spacing w:val="-9"/>
          <w:sz w:val="16"/>
          <w:vertAlign w:val="baseline"/>
        </w:rPr>
        <w:t> </w:t>
      </w:r>
      <w:r>
        <w:rPr>
          <w:sz w:val="16"/>
          <w:vertAlign w:val="baseline"/>
        </w:rPr>
        <w:t>2019.</w:t>
      </w:r>
      <w:r>
        <w:rPr>
          <w:spacing w:val="-10"/>
          <w:sz w:val="16"/>
          <w:vertAlign w:val="baseline"/>
        </w:rPr>
        <w:t> </w:t>
      </w:r>
      <w:r>
        <w:rPr>
          <w:sz w:val="16"/>
          <w:vertAlign w:val="baseline"/>
        </w:rPr>
        <w:t>Serie</w:t>
      </w:r>
      <w:r>
        <w:rPr>
          <w:spacing w:val="-11"/>
          <w:sz w:val="16"/>
          <w:vertAlign w:val="baseline"/>
        </w:rPr>
        <w:t> </w:t>
      </w:r>
      <w:r>
        <w:rPr>
          <w:sz w:val="16"/>
          <w:vertAlign w:val="baseline"/>
        </w:rPr>
        <w:t>C</w:t>
      </w:r>
      <w:r>
        <w:rPr>
          <w:spacing w:val="-7"/>
          <w:sz w:val="16"/>
          <w:vertAlign w:val="baseline"/>
        </w:rPr>
        <w:t> </w:t>
      </w:r>
      <w:r>
        <w:rPr>
          <w:sz w:val="16"/>
          <w:vertAlign w:val="baseline"/>
        </w:rPr>
        <w:t>No.</w:t>
      </w:r>
      <w:r>
        <w:rPr>
          <w:spacing w:val="-10"/>
          <w:sz w:val="16"/>
          <w:vertAlign w:val="baseline"/>
        </w:rPr>
        <w:t> </w:t>
      </w:r>
      <w:r>
        <w:rPr>
          <w:sz w:val="16"/>
          <w:vertAlign w:val="baseline"/>
        </w:rPr>
        <w:t>375.</w:t>
      </w:r>
      <w:r>
        <w:rPr>
          <w:spacing w:val="-10"/>
          <w:sz w:val="16"/>
          <w:vertAlign w:val="baseline"/>
        </w:rPr>
        <w:t> </w:t>
      </w:r>
      <w:r>
        <w:rPr>
          <w:sz w:val="16"/>
          <w:vertAlign w:val="baseline"/>
        </w:rPr>
        <w:t>Voto</w:t>
      </w:r>
      <w:r>
        <w:rPr>
          <w:spacing w:val="-9"/>
          <w:sz w:val="16"/>
          <w:vertAlign w:val="baseline"/>
        </w:rPr>
        <w:t> </w:t>
      </w:r>
      <w:r>
        <w:rPr>
          <w:sz w:val="16"/>
          <w:vertAlign w:val="baseline"/>
        </w:rPr>
        <w:t>parcialmente</w:t>
      </w:r>
      <w:r>
        <w:rPr>
          <w:spacing w:val="-8"/>
          <w:sz w:val="16"/>
          <w:vertAlign w:val="baseline"/>
        </w:rPr>
        <w:t> </w:t>
      </w:r>
      <w:r>
        <w:rPr>
          <w:sz w:val="16"/>
          <w:vertAlign w:val="baseline"/>
        </w:rPr>
        <w:t>disidente</w:t>
      </w:r>
      <w:r>
        <w:rPr>
          <w:spacing w:val="-9"/>
          <w:sz w:val="16"/>
          <w:vertAlign w:val="baseline"/>
        </w:rPr>
        <w:t> </w:t>
      </w:r>
      <w:r>
        <w:rPr>
          <w:sz w:val="16"/>
          <w:vertAlign w:val="baseline"/>
        </w:rPr>
        <w:t>del</w:t>
      </w:r>
      <w:r>
        <w:rPr>
          <w:spacing w:val="-8"/>
          <w:sz w:val="16"/>
          <w:vertAlign w:val="baseline"/>
        </w:rPr>
        <w:t> </w:t>
      </w:r>
      <w:r>
        <w:rPr>
          <w:sz w:val="16"/>
          <w:vertAlign w:val="baseline"/>
        </w:rPr>
        <w:t>Juez</w:t>
      </w:r>
      <w:r>
        <w:rPr>
          <w:spacing w:val="-10"/>
          <w:sz w:val="16"/>
          <w:vertAlign w:val="baseline"/>
        </w:rPr>
        <w:t> </w:t>
      </w:r>
      <w:r>
        <w:rPr>
          <w:sz w:val="16"/>
          <w:vertAlign w:val="baseline"/>
        </w:rPr>
        <w:t>Humberto</w:t>
      </w:r>
      <w:r>
        <w:rPr>
          <w:spacing w:val="-9"/>
          <w:sz w:val="16"/>
          <w:vertAlign w:val="baseline"/>
        </w:rPr>
        <w:t> </w:t>
      </w:r>
      <w:r>
        <w:rPr>
          <w:sz w:val="16"/>
          <w:vertAlign w:val="baseline"/>
        </w:rPr>
        <w:t>Antonio</w:t>
      </w:r>
      <w:r>
        <w:rPr>
          <w:spacing w:val="-6"/>
          <w:sz w:val="16"/>
          <w:vertAlign w:val="baseline"/>
        </w:rPr>
        <w:t> </w:t>
      </w:r>
      <w:r>
        <w:rPr>
          <w:sz w:val="16"/>
          <w:vertAlign w:val="baseline"/>
        </w:rPr>
        <w:t>Sierra</w:t>
      </w:r>
      <w:r>
        <w:rPr>
          <w:spacing w:val="-9"/>
          <w:sz w:val="16"/>
          <w:vertAlign w:val="baseline"/>
        </w:rPr>
        <w:t> </w:t>
      </w:r>
      <w:r>
        <w:rPr>
          <w:spacing w:val="-2"/>
          <w:sz w:val="16"/>
          <w:vertAlign w:val="baseline"/>
        </w:rPr>
        <w:t>Porto.</w:t>
      </w:r>
    </w:p>
    <w:p>
      <w:pPr>
        <w:spacing w:before="41"/>
        <w:ind w:left="362" w:right="354" w:firstLine="0"/>
        <w:jc w:val="both"/>
        <w:rPr>
          <w:sz w:val="16"/>
        </w:rPr>
      </w:pPr>
      <w:r>
        <w:rPr>
          <w:sz w:val="16"/>
          <w:vertAlign w:val="superscript"/>
        </w:rPr>
        <w:t>28</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Cuscul</w:t>
      </w:r>
      <w:r>
        <w:rPr>
          <w:i/>
          <w:spacing w:val="-1"/>
          <w:sz w:val="16"/>
          <w:vertAlign w:val="baseline"/>
        </w:rPr>
        <w:t> </w:t>
      </w:r>
      <w:r>
        <w:rPr>
          <w:i/>
          <w:sz w:val="16"/>
          <w:vertAlign w:val="baseline"/>
        </w:rPr>
        <w:t>Pivaral</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 Sentencia de 23 de agosto de 2018. Serie C No. 359. Voto concurrente del Juez Humberto Antonio Sierra </w:t>
      </w:r>
      <w:r>
        <w:rPr>
          <w:spacing w:val="-2"/>
          <w:sz w:val="16"/>
          <w:vertAlign w:val="baseline"/>
        </w:rPr>
        <w:t>Porto.</w:t>
      </w:r>
    </w:p>
    <w:p>
      <w:pPr>
        <w:spacing w:after="0"/>
        <w:jc w:val="both"/>
        <w:rPr>
          <w:sz w:val="16"/>
        </w:rPr>
        <w:sectPr>
          <w:footerReference w:type="default" r:id="rId17"/>
          <w:pgSz w:w="12240" w:h="15840"/>
          <w:pgMar w:footer="0" w:header="0" w:top="1340" w:bottom="280" w:left="1340" w:right="1340"/>
        </w:sectPr>
      </w:pPr>
    </w:p>
    <w:p>
      <w:pPr>
        <w:pStyle w:val="BodyText"/>
        <w:spacing w:line="242" w:lineRule="auto" w:before="76"/>
        <w:ind w:left="362"/>
      </w:pPr>
      <w:r>
        <w:rPr/>
        <w:t>de</w:t>
      </w:r>
      <w:r>
        <w:rPr>
          <w:spacing w:val="35"/>
        </w:rPr>
        <w:t> </w:t>
      </w:r>
      <w:r>
        <w:rPr/>
        <w:t>San</w:t>
      </w:r>
      <w:r>
        <w:rPr>
          <w:spacing w:val="37"/>
        </w:rPr>
        <w:t> </w:t>
      </w:r>
      <w:r>
        <w:rPr/>
        <w:t>Salvador</w:t>
      </w:r>
      <w:r>
        <w:rPr>
          <w:position w:val="7"/>
          <w:sz w:val="13"/>
        </w:rPr>
        <w:t>29</w:t>
      </w:r>
      <w:r>
        <w:rPr>
          <w:spacing w:val="40"/>
          <w:position w:val="7"/>
          <w:sz w:val="13"/>
        </w:rPr>
        <w:t> </w:t>
      </w:r>
      <w:r>
        <w:rPr/>
        <w:t>y</w:t>
      </w:r>
      <w:r>
        <w:rPr>
          <w:spacing w:val="36"/>
        </w:rPr>
        <w:t> </w:t>
      </w:r>
      <w:r>
        <w:rPr/>
        <w:t>mina</w:t>
      </w:r>
      <w:r>
        <w:rPr>
          <w:spacing w:val="37"/>
        </w:rPr>
        <w:t> </w:t>
      </w:r>
      <w:r>
        <w:rPr/>
        <w:t>la</w:t>
      </w:r>
      <w:r>
        <w:rPr>
          <w:spacing w:val="37"/>
        </w:rPr>
        <w:t> </w:t>
      </w:r>
      <w:r>
        <w:rPr/>
        <w:t>legitimidad</w:t>
      </w:r>
      <w:r>
        <w:rPr>
          <w:spacing w:val="37"/>
        </w:rPr>
        <w:t> </w:t>
      </w:r>
      <w:r>
        <w:rPr/>
        <w:t>del</w:t>
      </w:r>
      <w:r>
        <w:rPr>
          <w:spacing w:val="39"/>
        </w:rPr>
        <w:t> </w:t>
      </w:r>
      <w:r>
        <w:rPr/>
        <w:t>Tribunal</w:t>
      </w:r>
      <w:r>
        <w:rPr>
          <w:position w:val="7"/>
          <w:sz w:val="13"/>
        </w:rPr>
        <w:t>30</w:t>
      </w:r>
      <w:r>
        <w:rPr/>
        <w:t>;</w:t>
      </w:r>
      <w:r>
        <w:rPr>
          <w:spacing w:val="37"/>
        </w:rPr>
        <w:t> </w:t>
      </w:r>
      <w:r>
        <w:rPr/>
        <w:t>solo</w:t>
      </w:r>
      <w:r>
        <w:rPr>
          <w:spacing w:val="35"/>
        </w:rPr>
        <w:t> </w:t>
      </w:r>
      <w:r>
        <w:rPr/>
        <w:t>por</w:t>
      </w:r>
      <w:r>
        <w:rPr>
          <w:spacing w:val="37"/>
        </w:rPr>
        <w:t> </w:t>
      </w:r>
      <w:r>
        <w:rPr/>
        <w:t>mencionar</w:t>
      </w:r>
      <w:r>
        <w:rPr>
          <w:spacing w:val="35"/>
        </w:rPr>
        <w:t> </w:t>
      </w:r>
      <w:r>
        <w:rPr/>
        <w:t>algunos </w:t>
      </w:r>
      <w:r>
        <w:rPr>
          <w:spacing w:val="-2"/>
        </w:rPr>
        <w:t>argumentos.</w:t>
      </w:r>
    </w:p>
    <w:p>
      <w:pPr>
        <w:pStyle w:val="BodyText"/>
        <w:spacing w:before="8"/>
        <w:rPr>
          <w:sz w:val="19"/>
        </w:rPr>
      </w:pPr>
    </w:p>
    <w:p>
      <w:pPr>
        <w:pStyle w:val="ListParagraph"/>
        <w:numPr>
          <w:ilvl w:val="0"/>
          <w:numId w:val="22"/>
        </w:numPr>
        <w:tabs>
          <w:tab w:pos="1070" w:val="left" w:leader="none"/>
        </w:tabs>
        <w:spacing w:line="240" w:lineRule="auto" w:before="0" w:after="0"/>
        <w:ind w:left="362" w:right="357" w:firstLine="0"/>
        <w:jc w:val="both"/>
        <w:rPr>
          <w:sz w:val="20"/>
        </w:rPr>
      </w:pPr>
      <w:r>
        <w:rPr>
          <w:sz w:val="20"/>
        </w:rPr>
        <w:t>Además, en atención a las particularidades del caso, me permito reiterar mi postura</w:t>
      </w:r>
      <w:r>
        <w:rPr>
          <w:spacing w:val="-18"/>
          <w:sz w:val="20"/>
        </w:rPr>
        <w:t> </w:t>
      </w:r>
      <w:r>
        <w:rPr>
          <w:sz w:val="20"/>
        </w:rPr>
        <w:t>sobre</w:t>
      </w:r>
      <w:r>
        <w:rPr>
          <w:spacing w:val="-18"/>
          <w:sz w:val="20"/>
        </w:rPr>
        <w:t> </w:t>
      </w:r>
      <w:r>
        <w:rPr>
          <w:sz w:val="20"/>
        </w:rPr>
        <w:t>el</w:t>
      </w:r>
      <w:r>
        <w:rPr>
          <w:spacing w:val="-17"/>
          <w:sz w:val="20"/>
        </w:rPr>
        <w:t> </w:t>
      </w:r>
      <w:r>
        <w:rPr>
          <w:sz w:val="20"/>
        </w:rPr>
        <w:t>alcance</w:t>
      </w:r>
      <w:r>
        <w:rPr>
          <w:spacing w:val="-18"/>
          <w:sz w:val="20"/>
        </w:rPr>
        <w:t> </w:t>
      </w:r>
      <w:r>
        <w:rPr>
          <w:sz w:val="20"/>
        </w:rPr>
        <w:t>de</w:t>
      </w:r>
      <w:r>
        <w:rPr>
          <w:spacing w:val="-17"/>
          <w:sz w:val="20"/>
        </w:rPr>
        <w:t> </w:t>
      </w:r>
      <w:r>
        <w:rPr>
          <w:sz w:val="20"/>
        </w:rPr>
        <w:t>los</w:t>
      </w:r>
      <w:r>
        <w:rPr>
          <w:spacing w:val="-18"/>
          <w:sz w:val="20"/>
        </w:rPr>
        <w:t> </w:t>
      </w:r>
      <w:r>
        <w:rPr>
          <w:sz w:val="20"/>
        </w:rPr>
        <w:t>principios</w:t>
      </w:r>
      <w:r>
        <w:rPr>
          <w:spacing w:val="-18"/>
          <w:sz w:val="20"/>
        </w:rPr>
        <w:t> </w:t>
      </w:r>
      <w:r>
        <w:rPr>
          <w:sz w:val="20"/>
        </w:rPr>
        <w:t>de</w:t>
      </w:r>
      <w:r>
        <w:rPr>
          <w:spacing w:val="-17"/>
          <w:sz w:val="20"/>
        </w:rPr>
        <w:t> </w:t>
      </w:r>
      <w:r>
        <w:rPr>
          <w:sz w:val="20"/>
        </w:rPr>
        <w:t>interdependencia</w:t>
      </w:r>
      <w:r>
        <w:rPr>
          <w:spacing w:val="-18"/>
          <w:sz w:val="20"/>
        </w:rPr>
        <w:t> </w:t>
      </w:r>
      <w:r>
        <w:rPr>
          <w:sz w:val="20"/>
        </w:rPr>
        <w:t>e</w:t>
      </w:r>
      <w:r>
        <w:rPr>
          <w:spacing w:val="-17"/>
          <w:sz w:val="20"/>
        </w:rPr>
        <w:t> </w:t>
      </w:r>
      <w:r>
        <w:rPr>
          <w:sz w:val="20"/>
        </w:rPr>
        <w:t>indivisibilidad</w:t>
      </w:r>
      <w:r>
        <w:rPr>
          <w:spacing w:val="-18"/>
          <w:sz w:val="20"/>
        </w:rPr>
        <w:t> </w:t>
      </w:r>
      <w:r>
        <w:rPr>
          <w:sz w:val="20"/>
        </w:rPr>
        <w:t>en</w:t>
      </w:r>
      <w:r>
        <w:rPr>
          <w:spacing w:val="-17"/>
          <w:sz w:val="20"/>
        </w:rPr>
        <w:t> </w:t>
      </w:r>
      <w:r>
        <w:rPr>
          <w:sz w:val="20"/>
        </w:rPr>
        <w:t>relación con</w:t>
      </w:r>
      <w:r>
        <w:rPr>
          <w:spacing w:val="-15"/>
          <w:sz w:val="20"/>
        </w:rPr>
        <w:t> </w:t>
      </w:r>
      <w:r>
        <w:rPr>
          <w:sz w:val="20"/>
        </w:rPr>
        <w:t>la</w:t>
      </w:r>
      <w:r>
        <w:rPr>
          <w:spacing w:val="-14"/>
          <w:sz w:val="20"/>
        </w:rPr>
        <w:t> </w:t>
      </w:r>
      <w:r>
        <w:rPr>
          <w:sz w:val="20"/>
        </w:rPr>
        <w:t>interpretación</w:t>
      </w:r>
      <w:r>
        <w:rPr>
          <w:spacing w:val="-15"/>
          <w:sz w:val="20"/>
        </w:rPr>
        <w:t> </w:t>
      </w:r>
      <w:r>
        <w:rPr>
          <w:sz w:val="20"/>
        </w:rPr>
        <w:t>al</w:t>
      </w:r>
      <w:r>
        <w:rPr>
          <w:spacing w:val="-11"/>
          <w:sz w:val="20"/>
        </w:rPr>
        <w:t> </w:t>
      </w:r>
      <w:r>
        <w:rPr>
          <w:sz w:val="20"/>
        </w:rPr>
        <w:t>artículo</w:t>
      </w:r>
      <w:r>
        <w:rPr>
          <w:spacing w:val="-15"/>
          <w:sz w:val="20"/>
        </w:rPr>
        <w:t> </w:t>
      </w:r>
      <w:r>
        <w:rPr>
          <w:sz w:val="20"/>
        </w:rPr>
        <w:t>26</w:t>
      </w:r>
      <w:r>
        <w:rPr>
          <w:spacing w:val="-15"/>
          <w:sz w:val="20"/>
        </w:rPr>
        <w:t> </w:t>
      </w:r>
      <w:r>
        <w:rPr>
          <w:sz w:val="20"/>
        </w:rPr>
        <w:t>de</w:t>
      </w:r>
      <w:r>
        <w:rPr>
          <w:spacing w:val="-15"/>
          <w:sz w:val="20"/>
        </w:rPr>
        <w:t> </w:t>
      </w:r>
      <w:r>
        <w:rPr>
          <w:sz w:val="20"/>
        </w:rPr>
        <w:t>la</w:t>
      </w:r>
      <w:r>
        <w:rPr>
          <w:spacing w:val="-13"/>
          <w:sz w:val="20"/>
        </w:rPr>
        <w:t> </w:t>
      </w:r>
      <w:r>
        <w:rPr>
          <w:sz w:val="20"/>
        </w:rPr>
        <w:t>Convención.</w:t>
      </w:r>
      <w:r>
        <w:rPr>
          <w:spacing w:val="-14"/>
          <w:sz w:val="20"/>
        </w:rPr>
        <w:t> </w:t>
      </w:r>
      <w:r>
        <w:rPr>
          <w:sz w:val="20"/>
        </w:rPr>
        <w:t>Dichos</w:t>
      </w:r>
      <w:r>
        <w:rPr>
          <w:spacing w:val="-15"/>
          <w:sz w:val="20"/>
        </w:rPr>
        <w:t> </w:t>
      </w:r>
      <w:r>
        <w:rPr>
          <w:sz w:val="20"/>
        </w:rPr>
        <w:t>principios</w:t>
      </w:r>
      <w:r>
        <w:rPr>
          <w:spacing w:val="-15"/>
          <w:sz w:val="20"/>
        </w:rPr>
        <w:t> </w:t>
      </w:r>
      <w:r>
        <w:rPr>
          <w:sz w:val="20"/>
        </w:rPr>
        <w:t>señalan</w:t>
      </w:r>
      <w:r>
        <w:rPr>
          <w:spacing w:val="-15"/>
          <w:sz w:val="20"/>
        </w:rPr>
        <w:t> </w:t>
      </w:r>
      <w:r>
        <w:rPr>
          <w:sz w:val="20"/>
        </w:rPr>
        <w:t>que</w:t>
      </w:r>
      <w:r>
        <w:rPr>
          <w:spacing w:val="-15"/>
          <w:sz w:val="20"/>
        </w:rPr>
        <w:t> </w:t>
      </w:r>
      <w:r>
        <w:rPr>
          <w:sz w:val="20"/>
        </w:rPr>
        <w:t>todos los</w:t>
      </w:r>
      <w:r>
        <w:rPr>
          <w:spacing w:val="-18"/>
          <w:sz w:val="20"/>
        </w:rPr>
        <w:t> </w:t>
      </w:r>
      <w:r>
        <w:rPr>
          <w:sz w:val="20"/>
        </w:rPr>
        <w:t>derechos</w:t>
      </w:r>
      <w:r>
        <w:rPr>
          <w:spacing w:val="-18"/>
          <w:sz w:val="20"/>
        </w:rPr>
        <w:t> </w:t>
      </w:r>
      <w:r>
        <w:rPr>
          <w:sz w:val="20"/>
        </w:rPr>
        <w:t>tienen</w:t>
      </w:r>
      <w:r>
        <w:rPr>
          <w:spacing w:val="-17"/>
          <w:sz w:val="20"/>
        </w:rPr>
        <w:t> </w:t>
      </w:r>
      <w:r>
        <w:rPr>
          <w:sz w:val="20"/>
        </w:rPr>
        <w:t>igual</w:t>
      </w:r>
      <w:r>
        <w:rPr>
          <w:spacing w:val="-18"/>
          <w:sz w:val="20"/>
        </w:rPr>
        <w:t> </w:t>
      </w:r>
      <w:r>
        <w:rPr>
          <w:sz w:val="20"/>
        </w:rPr>
        <w:t>jerarquía</w:t>
      </w:r>
      <w:r>
        <w:rPr>
          <w:spacing w:val="-17"/>
          <w:sz w:val="20"/>
        </w:rPr>
        <w:t> </w:t>
      </w:r>
      <w:r>
        <w:rPr>
          <w:sz w:val="20"/>
        </w:rPr>
        <w:t>e</w:t>
      </w:r>
      <w:r>
        <w:rPr>
          <w:spacing w:val="-18"/>
          <w:sz w:val="20"/>
        </w:rPr>
        <w:t> </w:t>
      </w:r>
      <w:r>
        <w:rPr>
          <w:sz w:val="20"/>
        </w:rPr>
        <w:t>importancia</w:t>
      </w:r>
      <w:r>
        <w:rPr>
          <w:spacing w:val="-18"/>
          <w:sz w:val="20"/>
        </w:rPr>
        <w:t> </w:t>
      </w:r>
      <w:r>
        <w:rPr>
          <w:sz w:val="20"/>
        </w:rPr>
        <w:t>y</w:t>
      </w:r>
      <w:r>
        <w:rPr>
          <w:spacing w:val="-17"/>
          <w:sz w:val="20"/>
        </w:rPr>
        <w:t> </w:t>
      </w:r>
      <w:r>
        <w:rPr>
          <w:sz w:val="20"/>
        </w:rPr>
        <w:t>que</w:t>
      </w:r>
      <w:r>
        <w:rPr>
          <w:spacing w:val="-18"/>
          <w:sz w:val="20"/>
        </w:rPr>
        <w:t> </w:t>
      </w:r>
      <w:r>
        <w:rPr>
          <w:sz w:val="20"/>
        </w:rPr>
        <w:t>el</w:t>
      </w:r>
      <w:r>
        <w:rPr>
          <w:spacing w:val="-17"/>
          <w:sz w:val="20"/>
        </w:rPr>
        <w:t> </w:t>
      </w:r>
      <w:r>
        <w:rPr>
          <w:sz w:val="20"/>
        </w:rPr>
        <w:t>disfrute</w:t>
      </w:r>
      <w:r>
        <w:rPr>
          <w:spacing w:val="-18"/>
          <w:sz w:val="20"/>
        </w:rPr>
        <w:t> </w:t>
      </w:r>
      <w:r>
        <w:rPr>
          <w:sz w:val="20"/>
        </w:rPr>
        <w:t>de</w:t>
      </w:r>
      <w:r>
        <w:rPr>
          <w:spacing w:val="-17"/>
          <w:sz w:val="20"/>
        </w:rPr>
        <w:t> </w:t>
      </w:r>
      <w:r>
        <w:rPr>
          <w:sz w:val="20"/>
        </w:rPr>
        <w:t>un</w:t>
      </w:r>
      <w:r>
        <w:rPr>
          <w:spacing w:val="-18"/>
          <w:sz w:val="20"/>
        </w:rPr>
        <w:t> </w:t>
      </w:r>
      <w:r>
        <w:rPr>
          <w:sz w:val="20"/>
        </w:rPr>
        <w:t>derecho</w:t>
      </w:r>
      <w:r>
        <w:rPr>
          <w:spacing w:val="-18"/>
          <w:sz w:val="20"/>
        </w:rPr>
        <w:t> </w:t>
      </w:r>
      <w:r>
        <w:rPr>
          <w:sz w:val="20"/>
        </w:rPr>
        <w:t>depende de</w:t>
      </w:r>
      <w:r>
        <w:rPr>
          <w:spacing w:val="-7"/>
          <w:sz w:val="20"/>
        </w:rPr>
        <w:t> </w:t>
      </w:r>
      <w:r>
        <w:rPr>
          <w:sz w:val="20"/>
        </w:rPr>
        <w:t>la</w:t>
      </w:r>
      <w:r>
        <w:rPr>
          <w:spacing w:val="-1"/>
          <w:sz w:val="20"/>
        </w:rPr>
        <w:t> </w:t>
      </w:r>
      <w:r>
        <w:rPr>
          <w:sz w:val="20"/>
        </w:rPr>
        <w:t>realización</w:t>
      </w:r>
      <w:r>
        <w:rPr>
          <w:spacing w:val="-5"/>
          <w:sz w:val="20"/>
        </w:rPr>
        <w:t> </w:t>
      </w:r>
      <w:r>
        <w:rPr>
          <w:sz w:val="20"/>
        </w:rPr>
        <w:t>de</w:t>
      </w:r>
      <w:r>
        <w:rPr>
          <w:spacing w:val="-5"/>
          <w:sz w:val="20"/>
        </w:rPr>
        <w:t> </w:t>
      </w:r>
      <w:r>
        <w:rPr>
          <w:sz w:val="20"/>
        </w:rPr>
        <w:t>otros.</w:t>
      </w:r>
      <w:r>
        <w:rPr>
          <w:spacing w:val="-4"/>
          <w:sz w:val="20"/>
        </w:rPr>
        <w:t> </w:t>
      </w:r>
      <w:r>
        <w:rPr>
          <w:sz w:val="20"/>
        </w:rPr>
        <w:t>Sin</w:t>
      </w:r>
      <w:r>
        <w:rPr>
          <w:spacing w:val="-2"/>
          <w:sz w:val="20"/>
        </w:rPr>
        <w:t> </w:t>
      </w:r>
      <w:r>
        <w:rPr>
          <w:sz w:val="20"/>
        </w:rPr>
        <w:t>embargo,</w:t>
      </w:r>
      <w:r>
        <w:rPr>
          <w:spacing w:val="-4"/>
          <w:sz w:val="20"/>
        </w:rPr>
        <w:t> </w:t>
      </w:r>
      <w:r>
        <w:rPr>
          <w:sz w:val="20"/>
        </w:rPr>
        <w:t>esto</w:t>
      </w:r>
      <w:r>
        <w:rPr>
          <w:spacing w:val="-4"/>
          <w:sz w:val="20"/>
        </w:rPr>
        <w:t> </w:t>
      </w:r>
      <w:r>
        <w:rPr>
          <w:sz w:val="20"/>
        </w:rPr>
        <w:t>no</w:t>
      </w:r>
      <w:r>
        <w:rPr>
          <w:spacing w:val="-4"/>
          <w:sz w:val="20"/>
        </w:rPr>
        <w:t> </w:t>
      </w:r>
      <w:r>
        <w:rPr>
          <w:sz w:val="20"/>
        </w:rPr>
        <w:t>implica</w:t>
      </w:r>
      <w:r>
        <w:rPr>
          <w:spacing w:val="-4"/>
          <w:sz w:val="20"/>
        </w:rPr>
        <w:t> </w:t>
      </w:r>
      <w:r>
        <w:rPr>
          <w:sz w:val="20"/>
        </w:rPr>
        <w:t>que</w:t>
      </w:r>
      <w:r>
        <w:rPr>
          <w:spacing w:val="-5"/>
          <w:sz w:val="20"/>
        </w:rPr>
        <w:t> </w:t>
      </w:r>
      <w:r>
        <w:rPr>
          <w:sz w:val="20"/>
        </w:rPr>
        <w:t>automáticamente</w:t>
      </w:r>
      <w:r>
        <w:rPr>
          <w:spacing w:val="-5"/>
          <w:sz w:val="20"/>
        </w:rPr>
        <w:t> </w:t>
      </w:r>
      <w:r>
        <w:rPr>
          <w:sz w:val="20"/>
        </w:rPr>
        <w:t>se</w:t>
      </w:r>
      <w:r>
        <w:rPr>
          <w:spacing w:val="-5"/>
          <w:sz w:val="20"/>
        </w:rPr>
        <w:t> </w:t>
      </w:r>
      <w:r>
        <w:rPr>
          <w:sz w:val="20"/>
        </w:rPr>
        <w:t>deban incorporar los DESCA como derechos autónomos y justiciables al contenido de la Convención.</w:t>
      </w:r>
      <w:r>
        <w:rPr>
          <w:spacing w:val="-2"/>
          <w:sz w:val="20"/>
        </w:rPr>
        <w:t> </w:t>
      </w:r>
      <w:r>
        <w:rPr>
          <w:sz w:val="20"/>
        </w:rPr>
        <w:t>Si bien es cierto</w:t>
      </w:r>
      <w:r>
        <w:rPr>
          <w:spacing w:val="-3"/>
          <w:sz w:val="20"/>
        </w:rPr>
        <w:t> </w:t>
      </w:r>
      <w:r>
        <w:rPr>
          <w:sz w:val="20"/>
        </w:rPr>
        <w:t>que</w:t>
      </w:r>
      <w:r>
        <w:rPr>
          <w:spacing w:val="-3"/>
          <w:sz w:val="20"/>
        </w:rPr>
        <w:t> </w:t>
      </w:r>
      <w:r>
        <w:rPr>
          <w:sz w:val="20"/>
        </w:rPr>
        <w:t>los</w:t>
      </w:r>
      <w:r>
        <w:rPr>
          <w:spacing w:val="-2"/>
          <w:sz w:val="20"/>
        </w:rPr>
        <w:t> </w:t>
      </w:r>
      <w:r>
        <w:rPr>
          <w:sz w:val="20"/>
        </w:rPr>
        <w:t>derechos están</w:t>
      </w:r>
      <w:r>
        <w:rPr>
          <w:spacing w:val="-1"/>
          <w:sz w:val="20"/>
        </w:rPr>
        <w:t> </w:t>
      </w:r>
      <w:r>
        <w:rPr>
          <w:sz w:val="20"/>
        </w:rPr>
        <w:t>intrínsecamente</w:t>
      </w:r>
      <w:r>
        <w:rPr>
          <w:spacing w:val="-1"/>
          <w:sz w:val="20"/>
        </w:rPr>
        <w:t> </w:t>
      </w:r>
      <w:r>
        <w:rPr>
          <w:sz w:val="20"/>
        </w:rPr>
        <w:t>conectados y</w:t>
      </w:r>
      <w:r>
        <w:rPr>
          <w:spacing w:val="-2"/>
          <w:sz w:val="20"/>
        </w:rPr>
        <w:t> </w:t>
      </w:r>
      <w:r>
        <w:rPr>
          <w:sz w:val="20"/>
        </w:rPr>
        <w:t>que el respeto y disfrute de ciertos derechos y libertades no puede justificar la denegación de</w:t>
      </w:r>
      <w:r>
        <w:rPr>
          <w:spacing w:val="-5"/>
          <w:sz w:val="20"/>
        </w:rPr>
        <w:t> </w:t>
      </w:r>
      <w:r>
        <w:rPr>
          <w:sz w:val="20"/>
        </w:rPr>
        <w:t>otros,</w:t>
      </w:r>
      <w:r>
        <w:rPr>
          <w:spacing w:val="-5"/>
          <w:sz w:val="20"/>
        </w:rPr>
        <w:t> </w:t>
      </w:r>
      <w:r>
        <w:rPr>
          <w:sz w:val="20"/>
        </w:rPr>
        <w:t>este</w:t>
      </w:r>
      <w:r>
        <w:rPr>
          <w:spacing w:val="-6"/>
          <w:sz w:val="20"/>
        </w:rPr>
        <w:t> </w:t>
      </w:r>
      <w:r>
        <w:rPr>
          <w:sz w:val="20"/>
        </w:rPr>
        <w:t>argumento</w:t>
      </w:r>
      <w:r>
        <w:rPr>
          <w:spacing w:val="-8"/>
          <w:sz w:val="20"/>
        </w:rPr>
        <w:t> </w:t>
      </w:r>
      <w:r>
        <w:rPr>
          <w:sz w:val="20"/>
        </w:rPr>
        <w:t>no</w:t>
      </w:r>
      <w:r>
        <w:rPr>
          <w:spacing w:val="-5"/>
          <w:sz w:val="20"/>
        </w:rPr>
        <w:t> </w:t>
      </w:r>
      <w:r>
        <w:rPr>
          <w:sz w:val="20"/>
        </w:rPr>
        <w:t>es</w:t>
      </w:r>
      <w:r>
        <w:rPr>
          <w:spacing w:val="-5"/>
          <w:sz w:val="20"/>
        </w:rPr>
        <w:t> </w:t>
      </w:r>
      <w:r>
        <w:rPr>
          <w:sz w:val="20"/>
        </w:rPr>
        <w:t>suficiente</w:t>
      </w:r>
      <w:r>
        <w:rPr>
          <w:spacing w:val="-6"/>
          <w:sz w:val="20"/>
        </w:rPr>
        <w:t> </w:t>
      </w:r>
      <w:r>
        <w:rPr>
          <w:sz w:val="20"/>
        </w:rPr>
        <w:t>para</w:t>
      </w:r>
      <w:r>
        <w:rPr>
          <w:spacing w:val="-1"/>
          <w:sz w:val="20"/>
        </w:rPr>
        <w:t> </w:t>
      </w:r>
      <w:r>
        <w:rPr>
          <w:sz w:val="20"/>
        </w:rPr>
        <w:t>modificar</w:t>
      </w:r>
      <w:r>
        <w:rPr>
          <w:spacing w:val="-8"/>
          <w:sz w:val="20"/>
        </w:rPr>
        <w:t> </w:t>
      </w:r>
      <w:r>
        <w:rPr>
          <w:sz w:val="20"/>
        </w:rPr>
        <w:t>la</w:t>
      </w:r>
      <w:r>
        <w:rPr>
          <w:spacing w:val="-1"/>
          <w:sz w:val="20"/>
        </w:rPr>
        <w:t> </w:t>
      </w:r>
      <w:r>
        <w:rPr>
          <w:sz w:val="20"/>
        </w:rPr>
        <w:t>competencia</w:t>
      </w:r>
      <w:r>
        <w:rPr>
          <w:spacing w:val="-6"/>
          <w:sz w:val="20"/>
        </w:rPr>
        <w:t> </w:t>
      </w:r>
      <w:r>
        <w:rPr>
          <w:sz w:val="20"/>
        </w:rPr>
        <w:t>de</w:t>
      </w:r>
      <w:r>
        <w:rPr>
          <w:spacing w:val="-6"/>
          <w:sz w:val="20"/>
        </w:rPr>
        <w:t> </w:t>
      </w:r>
      <w:r>
        <w:rPr>
          <w:sz w:val="20"/>
        </w:rPr>
        <w:t>un tribunal. De hecho, los principios de indivisibilidad e interdependencia y la idea según la cual se debe</w:t>
      </w:r>
      <w:r>
        <w:rPr>
          <w:spacing w:val="-8"/>
          <w:sz w:val="20"/>
        </w:rPr>
        <w:t> </w:t>
      </w:r>
      <w:r>
        <w:rPr>
          <w:sz w:val="20"/>
        </w:rPr>
        <w:t>prestar</w:t>
      </w:r>
      <w:r>
        <w:rPr>
          <w:spacing w:val="-4"/>
          <w:sz w:val="20"/>
        </w:rPr>
        <w:t> </w:t>
      </w:r>
      <w:r>
        <w:rPr>
          <w:sz w:val="20"/>
        </w:rPr>
        <w:t>“la</w:t>
      </w:r>
      <w:r>
        <w:rPr>
          <w:spacing w:val="-6"/>
          <w:sz w:val="20"/>
        </w:rPr>
        <w:t> </w:t>
      </w:r>
      <w:r>
        <w:rPr>
          <w:sz w:val="20"/>
        </w:rPr>
        <w:t>misma</w:t>
      </w:r>
      <w:r>
        <w:rPr>
          <w:spacing w:val="-4"/>
          <w:sz w:val="20"/>
        </w:rPr>
        <w:t> </w:t>
      </w:r>
      <w:r>
        <w:rPr>
          <w:sz w:val="20"/>
        </w:rPr>
        <w:t>atención</w:t>
      </w:r>
      <w:r>
        <w:rPr>
          <w:spacing w:val="-6"/>
          <w:sz w:val="20"/>
        </w:rPr>
        <w:t> </w:t>
      </w:r>
      <w:r>
        <w:rPr>
          <w:sz w:val="20"/>
        </w:rPr>
        <w:t>y</w:t>
      </w:r>
      <w:r>
        <w:rPr>
          <w:spacing w:val="-5"/>
          <w:sz w:val="20"/>
        </w:rPr>
        <w:t> </w:t>
      </w:r>
      <w:r>
        <w:rPr>
          <w:sz w:val="20"/>
        </w:rPr>
        <w:t>urgente</w:t>
      </w:r>
      <w:r>
        <w:rPr>
          <w:spacing w:val="-8"/>
          <w:sz w:val="20"/>
        </w:rPr>
        <w:t> </w:t>
      </w:r>
      <w:r>
        <w:rPr>
          <w:sz w:val="20"/>
        </w:rPr>
        <w:t>consideración</w:t>
      </w:r>
      <w:r>
        <w:rPr>
          <w:spacing w:val="-6"/>
          <w:sz w:val="20"/>
        </w:rPr>
        <w:t> </w:t>
      </w:r>
      <w:r>
        <w:rPr>
          <w:sz w:val="20"/>
        </w:rPr>
        <w:t>a</w:t>
      </w:r>
      <w:r>
        <w:rPr>
          <w:spacing w:val="-6"/>
          <w:sz w:val="20"/>
        </w:rPr>
        <w:t> </w:t>
      </w:r>
      <w:r>
        <w:rPr>
          <w:sz w:val="20"/>
        </w:rPr>
        <w:t>la</w:t>
      </w:r>
      <w:r>
        <w:rPr>
          <w:spacing w:val="-6"/>
          <w:sz w:val="20"/>
        </w:rPr>
        <w:t> </w:t>
      </w:r>
      <w:r>
        <w:rPr>
          <w:sz w:val="20"/>
        </w:rPr>
        <w:t>aplicación,</w:t>
      </w:r>
      <w:r>
        <w:rPr>
          <w:spacing w:val="-7"/>
          <w:sz w:val="20"/>
        </w:rPr>
        <w:t> </w:t>
      </w:r>
      <w:r>
        <w:rPr>
          <w:sz w:val="20"/>
        </w:rPr>
        <w:t>la</w:t>
      </w:r>
      <w:r>
        <w:rPr>
          <w:spacing w:val="-6"/>
          <w:sz w:val="20"/>
        </w:rPr>
        <w:t> </w:t>
      </w:r>
      <w:r>
        <w:rPr>
          <w:sz w:val="20"/>
        </w:rPr>
        <w:t>promoción</w:t>
      </w:r>
      <w:r>
        <w:rPr>
          <w:spacing w:val="-6"/>
          <w:sz w:val="20"/>
        </w:rPr>
        <w:t> </w:t>
      </w:r>
      <w:r>
        <w:rPr>
          <w:sz w:val="20"/>
        </w:rPr>
        <w:t>y la</w:t>
      </w:r>
      <w:r>
        <w:rPr>
          <w:spacing w:val="-4"/>
          <w:sz w:val="20"/>
        </w:rPr>
        <w:t> </w:t>
      </w:r>
      <w:r>
        <w:rPr>
          <w:sz w:val="20"/>
        </w:rPr>
        <w:t>protección</w:t>
      </w:r>
      <w:r>
        <w:rPr>
          <w:spacing w:val="-3"/>
          <w:sz w:val="20"/>
        </w:rPr>
        <w:t> </w:t>
      </w:r>
      <w:r>
        <w:rPr>
          <w:sz w:val="20"/>
        </w:rPr>
        <w:t>tanto</w:t>
      </w:r>
      <w:r>
        <w:rPr>
          <w:spacing w:val="-5"/>
          <w:sz w:val="20"/>
        </w:rPr>
        <w:t> </w:t>
      </w:r>
      <w:r>
        <w:rPr>
          <w:sz w:val="20"/>
        </w:rPr>
        <w:t>de</w:t>
      </w:r>
      <w:r>
        <w:rPr>
          <w:spacing w:val="-5"/>
          <w:sz w:val="20"/>
        </w:rPr>
        <w:t> </w:t>
      </w:r>
      <w:r>
        <w:rPr>
          <w:sz w:val="20"/>
        </w:rPr>
        <w:t>los</w:t>
      </w:r>
      <w:r>
        <w:rPr>
          <w:spacing w:val="-5"/>
          <w:sz w:val="20"/>
        </w:rPr>
        <w:t> </w:t>
      </w:r>
      <w:r>
        <w:rPr>
          <w:sz w:val="20"/>
        </w:rPr>
        <w:t>derechos</w:t>
      </w:r>
      <w:r>
        <w:rPr>
          <w:spacing w:val="-3"/>
          <w:sz w:val="20"/>
        </w:rPr>
        <w:t> </w:t>
      </w:r>
      <w:r>
        <w:rPr>
          <w:sz w:val="20"/>
        </w:rPr>
        <w:t>civiles</w:t>
      </w:r>
      <w:r>
        <w:rPr>
          <w:spacing w:val="-5"/>
          <w:sz w:val="20"/>
        </w:rPr>
        <w:t> </w:t>
      </w:r>
      <w:r>
        <w:rPr>
          <w:sz w:val="20"/>
        </w:rPr>
        <w:t>y</w:t>
      </w:r>
      <w:r>
        <w:rPr>
          <w:spacing w:val="-4"/>
          <w:sz w:val="20"/>
        </w:rPr>
        <w:t> </w:t>
      </w:r>
      <w:r>
        <w:rPr>
          <w:sz w:val="20"/>
        </w:rPr>
        <w:t>políticos</w:t>
      </w:r>
      <w:r>
        <w:rPr>
          <w:spacing w:val="-2"/>
          <w:sz w:val="20"/>
        </w:rPr>
        <w:t> </w:t>
      </w:r>
      <w:r>
        <w:rPr>
          <w:sz w:val="20"/>
        </w:rPr>
        <w:t>como</w:t>
      </w:r>
      <w:r>
        <w:rPr>
          <w:spacing w:val="-5"/>
          <w:sz w:val="20"/>
        </w:rPr>
        <w:t> </w:t>
      </w:r>
      <w:r>
        <w:rPr>
          <w:sz w:val="20"/>
        </w:rPr>
        <w:t>de</w:t>
      </w:r>
      <w:r>
        <w:rPr>
          <w:spacing w:val="-5"/>
          <w:sz w:val="20"/>
        </w:rPr>
        <w:t> </w:t>
      </w:r>
      <w:r>
        <w:rPr>
          <w:sz w:val="20"/>
        </w:rPr>
        <w:t>los derechos</w:t>
      </w:r>
      <w:r>
        <w:rPr>
          <w:spacing w:val="-3"/>
          <w:sz w:val="20"/>
        </w:rPr>
        <w:t> </w:t>
      </w:r>
      <w:r>
        <w:rPr>
          <w:sz w:val="20"/>
        </w:rPr>
        <w:t>económicos, sociales y culturales”</w:t>
      </w:r>
      <w:r>
        <w:rPr>
          <w:position w:val="7"/>
          <w:sz w:val="13"/>
        </w:rPr>
        <w:t>31</w:t>
      </w:r>
      <w:r>
        <w:rPr>
          <w:sz w:val="20"/>
        </w:rPr>
        <w:t>, son consistentes con un análisis de los DESCA desde la perspectiva de la conexidad, pues su aplicación no implica una expansión ilimitada de las competencias de la Corte, pero sí permite un entendimiento amplio de los derechos protegidos por la Convención, que implique el respeto y garantía de todos los derechos humanos, incluidos los derechos económicos, sociales, culturales y ambientales</w:t>
      </w:r>
      <w:r>
        <w:rPr>
          <w:position w:val="7"/>
          <w:sz w:val="13"/>
        </w:rPr>
        <w:t>32</w:t>
      </w:r>
      <w:r>
        <w:rPr>
          <w:sz w:val="20"/>
        </w:rPr>
        <w:t>.</w:t>
      </w:r>
    </w:p>
    <w:p>
      <w:pPr>
        <w:pStyle w:val="BodyText"/>
        <w:rPr>
          <w:sz w:val="24"/>
        </w:rPr>
      </w:pPr>
    </w:p>
    <w:p>
      <w:pPr>
        <w:pStyle w:val="BodyText"/>
        <w:rPr>
          <w:sz w:val="24"/>
        </w:rPr>
      </w:pPr>
    </w:p>
    <w:p>
      <w:pPr>
        <w:pStyle w:val="BodyText"/>
        <w:rPr>
          <w:sz w:val="24"/>
        </w:rPr>
      </w:pPr>
    </w:p>
    <w:p>
      <w:pPr>
        <w:pStyle w:val="BodyText"/>
        <w:rPr>
          <w:sz w:val="28"/>
        </w:rPr>
      </w:pPr>
    </w:p>
    <w:p>
      <w:pPr>
        <w:pStyle w:val="BodyText"/>
        <w:spacing w:before="1"/>
        <w:ind w:left="6027"/>
      </w:pPr>
      <w:r>
        <w:rPr/>
        <w:t>Humberto</w:t>
      </w:r>
      <w:r>
        <w:rPr>
          <w:spacing w:val="-8"/>
        </w:rPr>
        <w:t> </w:t>
      </w:r>
      <w:r>
        <w:rPr/>
        <w:t>Antonio</w:t>
      </w:r>
      <w:r>
        <w:rPr>
          <w:spacing w:val="-8"/>
        </w:rPr>
        <w:t> </w:t>
      </w:r>
      <w:r>
        <w:rPr/>
        <w:t>Sierra</w:t>
      </w:r>
      <w:r>
        <w:rPr>
          <w:spacing w:val="-6"/>
        </w:rPr>
        <w:t> </w:t>
      </w:r>
      <w:r>
        <w:rPr>
          <w:spacing w:val="-4"/>
        </w:rPr>
        <w:t>Porto</w:t>
      </w:r>
    </w:p>
    <w:p>
      <w:pPr>
        <w:pStyle w:val="BodyText"/>
        <w:spacing w:before="1"/>
        <w:ind w:left="7219"/>
      </w:pPr>
      <w:r>
        <w:rPr>
          <w:spacing w:val="-4"/>
        </w:rPr>
        <w:t>Juez</w:t>
      </w:r>
    </w:p>
    <w:p>
      <w:pPr>
        <w:pStyle w:val="BodyText"/>
        <w:rPr>
          <w:sz w:val="24"/>
        </w:rPr>
      </w:pPr>
    </w:p>
    <w:p>
      <w:pPr>
        <w:pStyle w:val="BodyText"/>
        <w:spacing w:before="193"/>
        <w:ind w:left="1204" w:right="6410" w:hanging="843"/>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2"/>
        </w:rPr>
      </w:pPr>
      <w:r>
        <w:rPr/>
        <w:pict>
          <v:rect style="position:absolute;margin-left:85.103996pt;margin-top:9.047772pt;width:144.020pt;height:.84003pt;mso-position-horizontal-relative:page;mso-position-vertical-relative:paragraph;z-index:-15698944;mso-wrap-distance-left:0;mso-wrap-distance-right:0" id="docshape60" filled="true" fillcolor="#000000" stroked="false">
            <v:fill type="solid"/>
            <w10:wrap type="topAndBottom"/>
          </v:rect>
        </w:pict>
      </w:r>
    </w:p>
    <w:p>
      <w:pPr>
        <w:spacing w:before="108"/>
        <w:ind w:left="362" w:right="355" w:firstLine="0"/>
        <w:jc w:val="both"/>
        <w:rPr>
          <w:sz w:val="16"/>
        </w:rPr>
      </w:pPr>
      <w:r>
        <w:rPr>
          <w:sz w:val="16"/>
          <w:vertAlign w:val="superscript"/>
        </w:rPr>
        <w:t>29</w:t>
      </w:r>
      <w:r>
        <w:rPr>
          <w:spacing w:val="80"/>
          <w:w w:val="150"/>
          <w:sz w:val="16"/>
          <w:vertAlign w:val="baseline"/>
        </w:rPr>
        <w:t>   </w:t>
      </w:r>
      <w:r>
        <w:rPr>
          <w:i/>
          <w:sz w:val="16"/>
          <w:vertAlign w:val="baseline"/>
        </w:rPr>
        <w:t>Cfr. Caso Poblete Vilches y otros Vs. Chile. Fondo, Reparaciones y Costas</w:t>
      </w:r>
      <w:r>
        <w:rPr>
          <w:sz w:val="16"/>
          <w:vertAlign w:val="baseline"/>
        </w:rPr>
        <w:t>. Sentencia de 8 de marzo de 2018. Serie C No. 349. Voto concurrente del Juez Humberto Antonio Sierra Porto.</w:t>
      </w:r>
    </w:p>
    <w:p>
      <w:pPr>
        <w:spacing w:before="39"/>
        <w:ind w:left="362" w:right="356" w:firstLine="0"/>
        <w:jc w:val="both"/>
        <w:rPr>
          <w:sz w:val="16"/>
        </w:rPr>
      </w:pPr>
      <w:r>
        <w:rPr>
          <w:sz w:val="16"/>
          <w:vertAlign w:val="superscript"/>
        </w:rPr>
        <w:t>30</w:t>
      </w:r>
      <w:r>
        <w:rPr>
          <w:spacing w:val="80"/>
          <w:sz w:val="16"/>
          <w:vertAlign w:val="baseline"/>
        </w:rPr>
        <w:t>  </w:t>
      </w:r>
      <w:r>
        <w:rPr>
          <w:i/>
          <w:sz w:val="16"/>
          <w:vertAlign w:val="baseline"/>
        </w:rPr>
        <w:t>Cfr. Caso Trabajadores Cesados de Petroperú y otros Vs. Perú</w:t>
      </w:r>
      <w:r>
        <w:rPr>
          <w:sz w:val="16"/>
          <w:vertAlign w:val="baseline"/>
        </w:rPr>
        <w:t>. Excepciones Preliminares, Fondo, Reparaciones</w:t>
      </w:r>
      <w:r>
        <w:rPr>
          <w:spacing w:val="-3"/>
          <w:sz w:val="16"/>
          <w:vertAlign w:val="baseline"/>
        </w:rPr>
        <w:t> </w:t>
      </w:r>
      <w:r>
        <w:rPr>
          <w:sz w:val="16"/>
          <w:vertAlign w:val="baseline"/>
        </w:rPr>
        <w:t>y</w:t>
      </w:r>
      <w:r>
        <w:rPr>
          <w:spacing w:val="-2"/>
          <w:sz w:val="16"/>
          <w:vertAlign w:val="baseline"/>
        </w:rPr>
        <w:t> </w:t>
      </w:r>
      <w:r>
        <w:rPr>
          <w:sz w:val="16"/>
          <w:vertAlign w:val="baseline"/>
        </w:rPr>
        <w:t>Costas.</w:t>
      </w:r>
      <w:r>
        <w:rPr>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3"/>
          <w:sz w:val="16"/>
          <w:vertAlign w:val="baseline"/>
        </w:rPr>
        <w:t> </w:t>
      </w:r>
      <w:r>
        <w:rPr>
          <w:sz w:val="16"/>
          <w:vertAlign w:val="baseline"/>
        </w:rPr>
        <w:t>2017.</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344.</w:t>
      </w:r>
      <w:r>
        <w:rPr>
          <w:spacing w:val="-4"/>
          <w:sz w:val="16"/>
          <w:vertAlign w:val="baseline"/>
        </w:rPr>
        <w:t> </w:t>
      </w:r>
      <w:r>
        <w:rPr>
          <w:sz w:val="16"/>
          <w:vertAlign w:val="baseline"/>
        </w:rPr>
        <w:t>Voto</w:t>
      </w:r>
      <w:r>
        <w:rPr>
          <w:spacing w:val="-2"/>
          <w:sz w:val="16"/>
          <w:vertAlign w:val="baseline"/>
        </w:rPr>
        <w:t> </w:t>
      </w:r>
      <w:r>
        <w:rPr>
          <w:sz w:val="16"/>
          <w:vertAlign w:val="baseline"/>
        </w:rPr>
        <w:t>parcialmente</w:t>
      </w:r>
      <w:r>
        <w:rPr>
          <w:spacing w:val="-2"/>
          <w:sz w:val="16"/>
          <w:vertAlign w:val="baseline"/>
        </w:rPr>
        <w:t> </w:t>
      </w:r>
      <w:r>
        <w:rPr>
          <w:sz w:val="16"/>
          <w:vertAlign w:val="baseline"/>
        </w:rPr>
        <w:t>disidente del Juez Humberto Antonio Sierra Porto.</w:t>
      </w:r>
    </w:p>
    <w:p>
      <w:pPr>
        <w:spacing w:before="40"/>
        <w:ind w:left="362" w:right="355" w:firstLine="0"/>
        <w:jc w:val="both"/>
        <w:rPr>
          <w:sz w:val="16"/>
        </w:rPr>
      </w:pPr>
      <w:r>
        <w:rPr>
          <w:sz w:val="16"/>
          <w:vertAlign w:val="superscript"/>
        </w:rPr>
        <w:t>31</w:t>
      </w:r>
      <w:r>
        <w:rPr>
          <w:spacing w:val="80"/>
          <w:sz w:val="16"/>
          <w:vertAlign w:val="baseline"/>
        </w:rPr>
        <w:t>   </w:t>
      </w:r>
      <w:r>
        <w:rPr>
          <w:i/>
          <w:sz w:val="16"/>
          <w:vertAlign w:val="baseline"/>
        </w:rPr>
        <w:t>Cfr. </w:t>
      </w:r>
      <w:r>
        <w:rPr>
          <w:sz w:val="16"/>
          <w:vertAlign w:val="baseline"/>
        </w:rPr>
        <w:t>Asamblea General de lasc Naciones Unidas. </w:t>
      </w:r>
      <w:r>
        <w:rPr>
          <w:i/>
          <w:sz w:val="16"/>
          <w:vertAlign w:val="baseline"/>
        </w:rPr>
        <w:t>Distintos criterios y medios posibles dentro del</w:t>
      </w:r>
      <w:r>
        <w:rPr>
          <w:i/>
          <w:sz w:val="16"/>
          <w:vertAlign w:val="baseline"/>
        </w:rPr>
        <w:t> Sistema de las Naciones Unidas para mejorar el goce efectivo de los derechos humanos y las libertades fundamentales. </w:t>
      </w:r>
      <w:r>
        <w:rPr>
          <w:sz w:val="16"/>
          <w:vertAlign w:val="baseline"/>
        </w:rPr>
        <w:t>Resolución 32/130 de 16 de diciembre de 1977.</w:t>
      </w:r>
    </w:p>
    <w:p>
      <w:pPr>
        <w:spacing w:before="41"/>
        <w:ind w:left="362" w:right="355" w:firstLine="0"/>
        <w:jc w:val="both"/>
        <w:rPr>
          <w:sz w:val="16"/>
        </w:rPr>
      </w:pPr>
      <w:r>
        <w:rPr>
          <w:sz w:val="16"/>
          <w:vertAlign w:val="superscript"/>
        </w:rPr>
        <w:t>32</w:t>
      </w:r>
      <w:r>
        <w:rPr>
          <w:spacing w:val="80"/>
          <w:w w:val="150"/>
          <w:sz w:val="16"/>
          <w:vertAlign w:val="baseline"/>
        </w:rPr>
        <w:t>   </w:t>
      </w:r>
      <w:r>
        <w:rPr>
          <w:i/>
          <w:sz w:val="16"/>
          <w:vertAlign w:val="baseline"/>
        </w:rPr>
        <w:t>Cfr. Caso Poblete Vilches y otros Vs. Chile. Fondo, Reparaciones y Costas</w:t>
      </w:r>
      <w:r>
        <w:rPr>
          <w:sz w:val="16"/>
          <w:vertAlign w:val="baseline"/>
        </w:rPr>
        <w:t>. Sentencia de 8 de marzo de 2018. Serie C No. 349. Voto Concurrente del Juez Humberto Antonio Sierra Porto, y </w:t>
      </w:r>
      <w:r>
        <w:rPr>
          <w:i/>
          <w:sz w:val="16"/>
          <w:vertAlign w:val="baseline"/>
        </w:rPr>
        <w:t>Caso Brítez Arce y</w:t>
      </w:r>
      <w:r>
        <w:rPr>
          <w:i/>
          <w:sz w:val="16"/>
          <w:vertAlign w:val="baseline"/>
        </w:rPr>
        <w:t> otros</w:t>
      </w:r>
      <w:r>
        <w:rPr>
          <w:i/>
          <w:spacing w:val="-1"/>
          <w:sz w:val="16"/>
          <w:vertAlign w:val="baseline"/>
        </w:rPr>
        <w:t> </w:t>
      </w:r>
      <w:r>
        <w:rPr>
          <w:i/>
          <w:sz w:val="16"/>
          <w:vertAlign w:val="baseline"/>
        </w:rPr>
        <w:t>Vs.</w:t>
      </w:r>
      <w:r>
        <w:rPr>
          <w:i/>
          <w:spacing w:val="-2"/>
          <w:sz w:val="16"/>
          <w:vertAlign w:val="baseline"/>
        </w:rPr>
        <w:t> </w:t>
      </w:r>
      <w:r>
        <w:rPr>
          <w:i/>
          <w:sz w:val="16"/>
          <w:vertAlign w:val="baseline"/>
        </w:rPr>
        <w:t>Argentina. 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 </w:t>
      </w:r>
      <w:r>
        <w:rPr>
          <w:sz w:val="16"/>
          <w:vertAlign w:val="baseline"/>
        </w:rPr>
        <w:t>Sentencia de</w:t>
      </w:r>
      <w:r>
        <w:rPr>
          <w:spacing w:val="-1"/>
          <w:sz w:val="16"/>
          <w:vertAlign w:val="baseline"/>
        </w:rPr>
        <w:t> </w:t>
      </w:r>
      <w:r>
        <w:rPr>
          <w:sz w:val="16"/>
          <w:vertAlign w:val="baseline"/>
        </w:rPr>
        <w:t>16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4"/>
          <w:sz w:val="16"/>
          <w:vertAlign w:val="baseline"/>
        </w:rPr>
        <w:t> </w:t>
      </w:r>
      <w:r>
        <w:rPr>
          <w:sz w:val="16"/>
          <w:vertAlign w:val="baseline"/>
        </w:rPr>
        <w:t>2022.</w:t>
      </w:r>
      <w:r>
        <w:rPr>
          <w:spacing w:val="-2"/>
          <w:sz w:val="16"/>
          <w:vertAlign w:val="baseline"/>
        </w:rPr>
        <w:t> </w:t>
      </w:r>
      <w:r>
        <w:rPr>
          <w:sz w:val="16"/>
          <w:vertAlign w:val="baseline"/>
        </w:rPr>
        <w:t>Serie</w:t>
      </w:r>
      <w:r>
        <w:rPr>
          <w:spacing w:val="-1"/>
          <w:sz w:val="16"/>
          <w:vertAlign w:val="baseline"/>
        </w:rPr>
        <w:t> </w:t>
      </w:r>
      <w:r>
        <w:rPr>
          <w:sz w:val="16"/>
          <w:vertAlign w:val="baseline"/>
        </w:rPr>
        <w:t>C</w:t>
      </w:r>
      <w:r>
        <w:rPr>
          <w:spacing w:val="-3"/>
          <w:sz w:val="16"/>
          <w:vertAlign w:val="baseline"/>
        </w:rPr>
        <w:t> </w:t>
      </w:r>
      <w:r>
        <w:rPr>
          <w:sz w:val="16"/>
          <w:vertAlign w:val="baseline"/>
        </w:rPr>
        <w:t>No.</w:t>
      </w:r>
      <w:r>
        <w:rPr>
          <w:spacing w:val="-2"/>
          <w:sz w:val="16"/>
          <w:vertAlign w:val="baseline"/>
        </w:rPr>
        <w:t> </w:t>
      </w:r>
      <w:r>
        <w:rPr>
          <w:sz w:val="16"/>
          <w:vertAlign w:val="baseline"/>
        </w:rPr>
        <w:t>474. Voto Parcialmente Disidente del Juez Humberto Antonio Sierra Porto.</w:t>
      </w:r>
    </w:p>
    <w:p>
      <w:pPr>
        <w:spacing w:after="0"/>
        <w:jc w:val="both"/>
        <w:rPr>
          <w:sz w:val="16"/>
        </w:rPr>
        <w:sectPr>
          <w:footerReference w:type="default" r:id="rId18"/>
          <w:pgSz w:w="12240" w:h="15840"/>
          <w:pgMar w:footer="0" w:header="0" w:top="1340" w:bottom="280" w:left="1340" w:right="1340"/>
        </w:sectPr>
      </w:pPr>
    </w:p>
    <w:p>
      <w:pPr>
        <w:pStyle w:val="Heading1"/>
        <w:spacing w:line="242" w:lineRule="auto" w:before="76"/>
        <w:ind w:left="2375" w:right="2102" w:firstLine="255"/>
        <w:jc w:val="left"/>
      </w:pPr>
      <w:bookmarkStart w:name="vsc_sierra_504_esp" w:id="58"/>
      <w:bookmarkEnd w:id="58"/>
      <w:r>
        <w:rPr>
          <w:b w:val="0"/>
        </w:rPr>
      </w:r>
      <w:r>
        <w:rPr/>
        <w:t>VOTO PARCIALMENTE DISIDENTE DEL JUEZ</w:t>
      </w:r>
      <w:r>
        <w:rPr>
          <w:spacing w:val="-13"/>
        </w:rPr>
        <w:t> </w:t>
      </w:r>
      <w:r>
        <w:rPr/>
        <w:t>HUMBERTO</w:t>
      </w:r>
      <w:r>
        <w:rPr>
          <w:spacing w:val="-10"/>
        </w:rPr>
        <w:t> </w:t>
      </w:r>
      <w:r>
        <w:rPr/>
        <w:t>ANTONIO</w:t>
      </w:r>
      <w:r>
        <w:rPr>
          <w:spacing w:val="-11"/>
        </w:rPr>
        <w:t> </w:t>
      </w:r>
      <w:r>
        <w:rPr/>
        <w:t>SIERRA</w:t>
      </w:r>
      <w:r>
        <w:rPr>
          <w:spacing w:val="-11"/>
        </w:rPr>
        <w:t> </w:t>
      </w:r>
      <w:r>
        <w:rPr/>
        <w:t>PORTO</w:t>
      </w:r>
    </w:p>
    <w:p>
      <w:pPr>
        <w:spacing w:line="488" w:lineRule="exact" w:before="50"/>
        <w:ind w:left="2464" w:right="595" w:hanging="632"/>
        <w:jc w:val="left"/>
        <w:rPr>
          <w:b/>
          <w:sz w:val="20"/>
        </w:rPr>
      </w:pPr>
      <w:r>
        <w:rPr>
          <w:b/>
          <w:sz w:val="20"/>
        </w:rPr>
        <w:t>CASO</w:t>
      </w:r>
      <w:r>
        <w:rPr>
          <w:b/>
          <w:spacing w:val="-6"/>
          <w:sz w:val="20"/>
        </w:rPr>
        <w:t> </w:t>
      </w:r>
      <w:r>
        <w:rPr>
          <w:b/>
          <w:sz w:val="20"/>
        </w:rPr>
        <w:t>RODRÍGUEZ</w:t>
      </w:r>
      <w:r>
        <w:rPr>
          <w:b/>
          <w:spacing w:val="-8"/>
          <w:sz w:val="20"/>
        </w:rPr>
        <w:t> </w:t>
      </w:r>
      <w:r>
        <w:rPr>
          <w:b/>
          <w:sz w:val="20"/>
        </w:rPr>
        <w:t>PACHECO</w:t>
      </w:r>
      <w:r>
        <w:rPr>
          <w:b/>
          <w:spacing w:val="-8"/>
          <w:sz w:val="20"/>
        </w:rPr>
        <w:t> </w:t>
      </w:r>
      <w:r>
        <w:rPr>
          <w:b/>
          <w:sz w:val="20"/>
        </w:rPr>
        <w:t>Y</w:t>
      </w:r>
      <w:r>
        <w:rPr>
          <w:b/>
          <w:spacing w:val="-7"/>
          <w:sz w:val="20"/>
        </w:rPr>
        <w:t> </w:t>
      </w:r>
      <w:r>
        <w:rPr>
          <w:b/>
          <w:sz w:val="20"/>
        </w:rPr>
        <w:t>OTRA</w:t>
      </w:r>
      <w:r>
        <w:rPr>
          <w:b/>
          <w:spacing w:val="-5"/>
          <w:sz w:val="20"/>
        </w:rPr>
        <w:t> </w:t>
      </w:r>
      <w:r>
        <w:rPr>
          <w:b/>
          <w:i/>
          <w:sz w:val="20"/>
        </w:rPr>
        <w:t>VS</w:t>
      </w:r>
      <w:r>
        <w:rPr>
          <w:b/>
          <w:sz w:val="20"/>
        </w:rPr>
        <w:t>.</w:t>
      </w:r>
      <w:r>
        <w:rPr>
          <w:b/>
          <w:spacing w:val="-6"/>
          <w:sz w:val="20"/>
        </w:rPr>
        <w:t> </w:t>
      </w:r>
      <w:r>
        <w:rPr>
          <w:b/>
          <w:sz w:val="20"/>
        </w:rPr>
        <w:t>VENEZUELA SENTENCIA DE 1 DE SEPTIEMBRE DE 2023</w:t>
      </w:r>
    </w:p>
    <w:p>
      <w:pPr>
        <w:pStyle w:val="Heading3"/>
        <w:spacing w:line="186" w:lineRule="exact"/>
        <w:ind w:right="1099"/>
        <w:jc w:val="center"/>
        <w:rPr>
          <w:i/>
        </w:rPr>
      </w:pPr>
      <w:r>
        <w:rPr>
          <w:i/>
        </w:rPr>
        <w:t>(Excepciones</w:t>
      </w:r>
      <w:r>
        <w:rPr>
          <w:i/>
          <w:spacing w:val="-15"/>
        </w:rPr>
        <w:t> </w:t>
      </w:r>
      <w:r>
        <w:rPr>
          <w:i/>
        </w:rPr>
        <w:t>Preliminares,</w:t>
      </w:r>
      <w:r>
        <w:rPr>
          <w:i/>
          <w:spacing w:val="-13"/>
        </w:rPr>
        <w:t> </w:t>
      </w:r>
      <w:r>
        <w:rPr>
          <w:i/>
        </w:rPr>
        <w:t>Fondo,</w:t>
      </w:r>
      <w:r>
        <w:rPr>
          <w:i/>
          <w:spacing w:val="-13"/>
        </w:rPr>
        <w:t> </w:t>
      </w:r>
      <w:r>
        <w:rPr>
          <w:i/>
        </w:rPr>
        <w:t>Reparaciones</w:t>
      </w:r>
      <w:r>
        <w:rPr>
          <w:i/>
          <w:spacing w:val="-13"/>
        </w:rPr>
        <w:t> </w:t>
      </w:r>
      <w:r>
        <w:rPr>
          <w:i/>
        </w:rPr>
        <w:t>y</w:t>
      </w:r>
      <w:r>
        <w:rPr>
          <w:i/>
          <w:spacing w:val="-15"/>
        </w:rPr>
        <w:t> </w:t>
      </w:r>
      <w:r>
        <w:rPr>
          <w:i/>
          <w:spacing w:val="-2"/>
        </w:rPr>
        <w:t>Costas)</w:t>
      </w:r>
    </w:p>
    <w:p>
      <w:pPr>
        <w:pStyle w:val="BodyText"/>
        <w:spacing w:before="1"/>
        <w:rPr>
          <w:b/>
          <w:i/>
        </w:rPr>
      </w:pPr>
    </w:p>
    <w:p>
      <w:pPr>
        <w:pStyle w:val="ListParagraph"/>
        <w:numPr>
          <w:ilvl w:val="0"/>
          <w:numId w:val="23"/>
        </w:numPr>
        <w:tabs>
          <w:tab w:pos="1070" w:val="left" w:leader="none"/>
        </w:tabs>
        <w:spacing w:line="240" w:lineRule="auto" w:before="0" w:after="0"/>
        <w:ind w:left="362" w:right="356" w:firstLine="0"/>
        <w:jc w:val="both"/>
        <w:rPr>
          <w:sz w:val="20"/>
        </w:rPr>
      </w:pPr>
      <w:r>
        <w:rPr>
          <w:sz w:val="20"/>
        </w:rPr>
        <w:t>Con el acostumbrado respeto por las decisiones mayoritarias de la Corte Interamericana de Derechos Humanos (en adelante la Corte o el Tribunal), el presente voto tiene por objeto explicar mi disidencia frente al punto resolutivo 4 en el que se declaró</w:t>
      </w:r>
      <w:r>
        <w:rPr>
          <w:spacing w:val="-18"/>
          <w:sz w:val="20"/>
        </w:rPr>
        <w:t> </w:t>
      </w:r>
      <w:r>
        <w:rPr>
          <w:sz w:val="20"/>
        </w:rPr>
        <w:t>la</w:t>
      </w:r>
      <w:r>
        <w:rPr>
          <w:spacing w:val="-18"/>
          <w:sz w:val="20"/>
        </w:rPr>
        <w:t> </w:t>
      </w:r>
      <w:r>
        <w:rPr>
          <w:sz w:val="20"/>
        </w:rPr>
        <w:t>responsabilidad</w:t>
      </w:r>
      <w:r>
        <w:rPr>
          <w:spacing w:val="-17"/>
          <w:sz w:val="20"/>
        </w:rPr>
        <w:t> </w:t>
      </w:r>
      <w:r>
        <w:rPr>
          <w:sz w:val="20"/>
        </w:rPr>
        <w:t>internacional</w:t>
      </w:r>
      <w:r>
        <w:rPr>
          <w:spacing w:val="-18"/>
          <w:sz w:val="20"/>
        </w:rPr>
        <w:t> </w:t>
      </w:r>
      <w:r>
        <w:rPr>
          <w:sz w:val="20"/>
        </w:rPr>
        <w:t>del</w:t>
      </w:r>
      <w:r>
        <w:rPr>
          <w:spacing w:val="-17"/>
          <w:sz w:val="20"/>
        </w:rPr>
        <w:t> </w:t>
      </w:r>
      <w:r>
        <w:rPr>
          <w:sz w:val="20"/>
        </w:rPr>
        <w:t>Estado</w:t>
      </w:r>
      <w:r>
        <w:rPr>
          <w:spacing w:val="-18"/>
          <w:sz w:val="20"/>
        </w:rPr>
        <w:t> </w:t>
      </w:r>
      <w:r>
        <w:rPr>
          <w:sz w:val="20"/>
        </w:rPr>
        <w:t>de</w:t>
      </w:r>
      <w:r>
        <w:rPr>
          <w:spacing w:val="-18"/>
          <w:sz w:val="20"/>
        </w:rPr>
        <w:t> </w:t>
      </w:r>
      <w:r>
        <w:rPr>
          <w:sz w:val="20"/>
        </w:rPr>
        <w:t>Venezuela</w:t>
      </w:r>
      <w:r>
        <w:rPr>
          <w:spacing w:val="-17"/>
          <w:sz w:val="20"/>
        </w:rPr>
        <w:t> </w:t>
      </w:r>
      <w:r>
        <w:rPr>
          <w:sz w:val="20"/>
        </w:rPr>
        <w:t>(en</w:t>
      </w:r>
      <w:r>
        <w:rPr>
          <w:spacing w:val="-18"/>
          <w:sz w:val="20"/>
        </w:rPr>
        <w:t> </w:t>
      </w:r>
      <w:r>
        <w:rPr>
          <w:sz w:val="20"/>
        </w:rPr>
        <w:t>adelante</w:t>
      </w:r>
      <w:r>
        <w:rPr>
          <w:spacing w:val="-17"/>
          <w:sz w:val="20"/>
        </w:rPr>
        <w:t> </w:t>
      </w:r>
      <w:r>
        <w:rPr>
          <w:sz w:val="20"/>
        </w:rPr>
        <w:t>“el</w:t>
      </w:r>
      <w:r>
        <w:rPr>
          <w:spacing w:val="-18"/>
          <w:sz w:val="20"/>
        </w:rPr>
        <w:t> </w:t>
      </w:r>
      <w:r>
        <w:rPr>
          <w:sz w:val="20"/>
        </w:rPr>
        <w:t>Estado” o</w:t>
      </w:r>
      <w:r>
        <w:rPr>
          <w:spacing w:val="-3"/>
          <w:sz w:val="20"/>
        </w:rPr>
        <w:t> </w:t>
      </w:r>
      <w:r>
        <w:rPr>
          <w:sz w:val="20"/>
        </w:rPr>
        <w:t>“Venezuela”)</w:t>
      </w:r>
      <w:r>
        <w:rPr>
          <w:spacing w:val="-2"/>
          <w:sz w:val="20"/>
        </w:rPr>
        <w:t> </w:t>
      </w:r>
      <w:r>
        <w:rPr>
          <w:sz w:val="20"/>
        </w:rPr>
        <w:t>por</w:t>
      </w:r>
      <w:r>
        <w:rPr>
          <w:spacing w:val="-3"/>
          <w:sz w:val="20"/>
        </w:rPr>
        <w:t> </w:t>
      </w:r>
      <w:r>
        <w:rPr>
          <w:sz w:val="20"/>
        </w:rPr>
        <w:t>la violación del</w:t>
      </w:r>
      <w:r>
        <w:rPr>
          <w:spacing w:val="-2"/>
          <w:sz w:val="20"/>
        </w:rPr>
        <w:t> </w:t>
      </w:r>
      <w:r>
        <w:rPr>
          <w:sz w:val="20"/>
        </w:rPr>
        <w:t>derecho</w:t>
      </w:r>
      <w:r>
        <w:rPr>
          <w:spacing w:val="-2"/>
          <w:sz w:val="20"/>
        </w:rPr>
        <w:t> </w:t>
      </w:r>
      <w:r>
        <w:rPr>
          <w:sz w:val="20"/>
        </w:rPr>
        <w:t>a la salud, en</w:t>
      </w:r>
      <w:r>
        <w:rPr>
          <w:spacing w:val="-1"/>
          <w:sz w:val="20"/>
        </w:rPr>
        <w:t> </w:t>
      </w:r>
      <w:r>
        <w:rPr>
          <w:sz w:val="20"/>
        </w:rPr>
        <w:t>perjuicio de la</w:t>
      </w:r>
      <w:r>
        <w:rPr>
          <w:spacing w:val="-1"/>
          <w:sz w:val="20"/>
        </w:rPr>
        <w:t> </w:t>
      </w:r>
      <w:r>
        <w:rPr>
          <w:sz w:val="20"/>
        </w:rPr>
        <w:t>señora Balbina Francisca Rodríguez Pacheco.</w:t>
      </w:r>
    </w:p>
    <w:p>
      <w:pPr>
        <w:pStyle w:val="BodyText"/>
        <w:spacing w:before="1"/>
      </w:pPr>
    </w:p>
    <w:p>
      <w:pPr>
        <w:pStyle w:val="ListParagraph"/>
        <w:numPr>
          <w:ilvl w:val="0"/>
          <w:numId w:val="23"/>
        </w:numPr>
        <w:tabs>
          <w:tab w:pos="1070" w:val="left" w:leader="none"/>
        </w:tabs>
        <w:spacing w:line="240" w:lineRule="auto" w:before="0" w:after="0"/>
        <w:ind w:left="362" w:right="358" w:firstLine="0"/>
        <w:jc w:val="both"/>
        <w:rPr>
          <w:i/>
          <w:sz w:val="20"/>
        </w:rPr>
      </w:pPr>
      <w:r>
        <w:rPr>
          <w:sz w:val="20"/>
        </w:rPr>
        <w:t>Este voto complementa la posición ya expresada en mis votos parcialmente disidentes</w:t>
      </w:r>
      <w:r>
        <w:rPr>
          <w:spacing w:val="-7"/>
          <w:sz w:val="20"/>
        </w:rPr>
        <w:t> </w:t>
      </w:r>
      <w:r>
        <w:rPr>
          <w:sz w:val="20"/>
        </w:rPr>
        <w:t>a</w:t>
      </w:r>
      <w:r>
        <w:rPr>
          <w:spacing w:val="-4"/>
          <w:sz w:val="20"/>
        </w:rPr>
        <w:t> </w:t>
      </w:r>
      <w:r>
        <w:rPr>
          <w:sz w:val="20"/>
        </w:rPr>
        <w:t>los</w:t>
      </w:r>
      <w:r>
        <w:rPr>
          <w:spacing w:val="-5"/>
          <w:sz w:val="20"/>
        </w:rPr>
        <w:t> </w:t>
      </w:r>
      <w:r>
        <w:rPr>
          <w:i/>
          <w:sz w:val="20"/>
        </w:rPr>
        <w:t>casos</w:t>
      </w:r>
      <w:r>
        <w:rPr>
          <w:i/>
          <w:spacing w:val="-7"/>
          <w:sz w:val="20"/>
        </w:rPr>
        <w:t> </w:t>
      </w:r>
      <w:r>
        <w:rPr>
          <w:i/>
          <w:sz w:val="20"/>
        </w:rPr>
        <w:t>Lagos</w:t>
      </w:r>
      <w:r>
        <w:rPr>
          <w:i/>
          <w:spacing w:val="-7"/>
          <w:sz w:val="20"/>
        </w:rPr>
        <w:t> </w:t>
      </w:r>
      <w:r>
        <w:rPr>
          <w:i/>
          <w:sz w:val="20"/>
        </w:rPr>
        <w:t>del</w:t>
      </w:r>
      <w:r>
        <w:rPr>
          <w:i/>
          <w:spacing w:val="-6"/>
          <w:sz w:val="20"/>
        </w:rPr>
        <w:t> </w:t>
      </w:r>
      <w:r>
        <w:rPr>
          <w:i/>
          <w:sz w:val="20"/>
        </w:rPr>
        <w:t>Campo</w:t>
      </w:r>
      <w:r>
        <w:rPr>
          <w:i/>
          <w:spacing w:val="-5"/>
          <w:sz w:val="20"/>
        </w:rPr>
        <w:t> </w:t>
      </w:r>
      <w:r>
        <w:rPr>
          <w:i/>
          <w:sz w:val="20"/>
        </w:rPr>
        <w:t>Vs.</w:t>
      </w:r>
      <w:r>
        <w:rPr>
          <w:i/>
          <w:spacing w:val="-5"/>
          <w:sz w:val="20"/>
        </w:rPr>
        <w:t> </w:t>
      </w:r>
      <w:r>
        <w:rPr>
          <w:i/>
          <w:sz w:val="20"/>
        </w:rPr>
        <w:t>Perú</w:t>
      </w:r>
      <w:r>
        <w:rPr>
          <w:position w:val="7"/>
          <w:sz w:val="13"/>
        </w:rPr>
        <w:t>1</w:t>
      </w:r>
      <w:r>
        <w:rPr>
          <w:i/>
          <w:sz w:val="20"/>
        </w:rPr>
        <w:t>,</w:t>
      </w:r>
      <w:r>
        <w:rPr>
          <w:i/>
          <w:spacing w:val="-7"/>
          <w:sz w:val="20"/>
        </w:rPr>
        <w:t> </w:t>
      </w:r>
      <w:r>
        <w:rPr>
          <w:i/>
          <w:sz w:val="20"/>
        </w:rPr>
        <w:t>Trabajadores</w:t>
      </w:r>
      <w:r>
        <w:rPr>
          <w:i/>
          <w:spacing w:val="-7"/>
          <w:sz w:val="20"/>
        </w:rPr>
        <w:t> </w:t>
      </w:r>
      <w:r>
        <w:rPr>
          <w:i/>
          <w:sz w:val="20"/>
        </w:rPr>
        <w:t>Cesados</w:t>
      </w:r>
      <w:r>
        <w:rPr>
          <w:i/>
          <w:spacing w:val="-7"/>
          <w:sz w:val="20"/>
        </w:rPr>
        <w:t> </w:t>
      </w:r>
      <w:r>
        <w:rPr>
          <w:i/>
          <w:sz w:val="20"/>
        </w:rPr>
        <w:t>de</w:t>
      </w:r>
      <w:r>
        <w:rPr>
          <w:i/>
          <w:spacing w:val="-5"/>
          <w:sz w:val="20"/>
        </w:rPr>
        <w:t> </w:t>
      </w:r>
      <w:r>
        <w:rPr>
          <w:i/>
          <w:sz w:val="20"/>
        </w:rPr>
        <w:t>Petroperú</w:t>
      </w:r>
      <w:r>
        <w:rPr>
          <w:i/>
          <w:spacing w:val="-6"/>
          <w:sz w:val="20"/>
        </w:rPr>
        <w:t> </w:t>
      </w:r>
      <w:r>
        <w:rPr>
          <w:i/>
          <w:sz w:val="20"/>
        </w:rPr>
        <w:t>y</w:t>
      </w:r>
      <w:r>
        <w:rPr>
          <w:i/>
          <w:sz w:val="20"/>
        </w:rPr>
        <w:t> otros Vs. Perú</w:t>
      </w:r>
      <w:r>
        <w:rPr>
          <w:position w:val="7"/>
          <w:sz w:val="13"/>
        </w:rPr>
        <w:t>2</w:t>
      </w:r>
      <w:r>
        <w:rPr>
          <w:i/>
          <w:sz w:val="20"/>
        </w:rPr>
        <w:t>, San Miguel Sosa y otras Vs. Venezuela</w:t>
      </w:r>
      <w:r>
        <w:rPr>
          <w:position w:val="7"/>
          <w:sz w:val="13"/>
        </w:rPr>
        <w:t>3</w:t>
      </w:r>
      <w:r>
        <w:rPr>
          <w:i/>
          <w:sz w:val="20"/>
        </w:rPr>
        <w:t>, Muelle Flores Vs. Perú</w:t>
      </w:r>
      <w:r>
        <w:rPr>
          <w:position w:val="7"/>
          <w:sz w:val="13"/>
        </w:rPr>
        <w:t>4</w:t>
      </w:r>
      <w:r>
        <w:rPr>
          <w:i/>
          <w:sz w:val="20"/>
        </w:rPr>
        <w:t>,</w:t>
      </w:r>
      <w:r>
        <w:rPr>
          <w:i/>
          <w:sz w:val="20"/>
        </w:rPr>
        <w:t> Hernández Vs. Argentina</w:t>
      </w:r>
      <w:r>
        <w:rPr>
          <w:position w:val="7"/>
          <w:sz w:val="13"/>
        </w:rPr>
        <w:t>5</w:t>
      </w:r>
      <w:r>
        <w:rPr>
          <w:i/>
          <w:sz w:val="20"/>
        </w:rPr>
        <w:t>, ANCEJUB-SUNAT Vs. Perú</w:t>
      </w:r>
      <w:r>
        <w:rPr>
          <w:position w:val="7"/>
          <w:sz w:val="13"/>
        </w:rPr>
        <w:t>6</w:t>
      </w:r>
      <w:r>
        <w:rPr>
          <w:i/>
          <w:sz w:val="20"/>
        </w:rPr>
        <w:t>, Comunidades Indígenas</w:t>
      </w:r>
      <w:r>
        <w:rPr>
          <w:i/>
          <w:sz w:val="20"/>
        </w:rPr>
        <w:t> Miembros</w:t>
      </w:r>
      <w:r>
        <w:rPr>
          <w:i/>
          <w:spacing w:val="-5"/>
          <w:sz w:val="20"/>
        </w:rPr>
        <w:t> </w:t>
      </w:r>
      <w:r>
        <w:rPr>
          <w:i/>
          <w:sz w:val="20"/>
        </w:rPr>
        <w:t>de</w:t>
      </w:r>
      <w:r>
        <w:rPr>
          <w:i/>
          <w:spacing w:val="-6"/>
          <w:sz w:val="20"/>
        </w:rPr>
        <w:t> </w:t>
      </w:r>
      <w:r>
        <w:rPr>
          <w:i/>
          <w:sz w:val="20"/>
        </w:rPr>
        <w:t>la</w:t>
      </w:r>
      <w:r>
        <w:rPr>
          <w:i/>
          <w:spacing w:val="-6"/>
          <w:sz w:val="20"/>
        </w:rPr>
        <w:t> </w:t>
      </w:r>
      <w:r>
        <w:rPr>
          <w:i/>
          <w:sz w:val="20"/>
        </w:rPr>
        <w:t>Asociación</w:t>
      </w:r>
      <w:r>
        <w:rPr>
          <w:i/>
          <w:spacing w:val="-6"/>
          <w:sz w:val="20"/>
        </w:rPr>
        <w:t> </w:t>
      </w:r>
      <w:r>
        <w:rPr>
          <w:i/>
          <w:sz w:val="20"/>
        </w:rPr>
        <w:t>Lhaka</w:t>
      </w:r>
      <w:r>
        <w:rPr>
          <w:i/>
          <w:spacing w:val="-4"/>
          <w:sz w:val="20"/>
        </w:rPr>
        <w:t> </w:t>
      </w:r>
      <w:r>
        <w:rPr>
          <w:i/>
          <w:sz w:val="20"/>
        </w:rPr>
        <w:t>Honhat</w:t>
      </w:r>
      <w:r>
        <w:rPr>
          <w:i/>
          <w:spacing w:val="-6"/>
          <w:sz w:val="20"/>
        </w:rPr>
        <w:t> </w:t>
      </w:r>
      <w:r>
        <w:rPr>
          <w:i/>
          <w:sz w:val="20"/>
        </w:rPr>
        <w:t>(Nuestra</w:t>
      </w:r>
      <w:r>
        <w:rPr>
          <w:i/>
          <w:spacing w:val="-6"/>
          <w:sz w:val="20"/>
        </w:rPr>
        <w:t> </w:t>
      </w:r>
      <w:r>
        <w:rPr>
          <w:i/>
          <w:sz w:val="20"/>
        </w:rPr>
        <w:t>Tierra)</w:t>
      </w:r>
      <w:r>
        <w:rPr>
          <w:i/>
          <w:spacing w:val="-6"/>
          <w:sz w:val="20"/>
        </w:rPr>
        <w:t> </w:t>
      </w:r>
      <w:r>
        <w:rPr>
          <w:i/>
          <w:sz w:val="20"/>
        </w:rPr>
        <w:t>Vs.</w:t>
      </w:r>
      <w:r>
        <w:rPr>
          <w:i/>
          <w:spacing w:val="-8"/>
          <w:sz w:val="20"/>
        </w:rPr>
        <w:t> </w:t>
      </w:r>
      <w:r>
        <w:rPr>
          <w:i/>
          <w:sz w:val="20"/>
        </w:rPr>
        <w:t>Argentina</w:t>
      </w:r>
      <w:r>
        <w:rPr>
          <w:position w:val="7"/>
          <w:sz w:val="13"/>
        </w:rPr>
        <w:t>7</w:t>
      </w:r>
      <w:r>
        <w:rPr>
          <w:i/>
          <w:sz w:val="20"/>
        </w:rPr>
        <w:t>,</w:t>
      </w:r>
      <w:r>
        <w:rPr>
          <w:i/>
          <w:spacing w:val="-7"/>
          <w:sz w:val="20"/>
        </w:rPr>
        <w:t> </w:t>
      </w:r>
      <w:r>
        <w:rPr>
          <w:i/>
          <w:sz w:val="20"/>
        </w:rPr>
        <w:t>Empleados</w:t>
      </w:r>
      <w:r>
        <w:rPr>
          <w:i/>
          <w:spacing w:val="-7"/>
          <w:sz w:val="20"/>
        </w:rPr>
        <w:t> </w:t>
      </w:r>
      <w:r>
        <w:rPr>
          <w:i/>
          <w:sz w:val="20"/>
        </w:rPr>
        <w:t>de</w:t>
      </w:r>
      <w:r>
        <w:rPr>
          <w:i/>
          <w:sz w:val="20"/>
        </w:rPr>
        <w:t> </w:t>
      </w:r>
      <w:r>
        <w:rPr>
          <w:i/>
          <w:w w:val="95"/>
          <w:sz w:val="20"/>
        </w:rPr>
        <w:t>la Fábrica de Fuegos de Santo Antônio de Jesus Vs. Brasil</w:t>
      </w:r>
      <w:r>
        <w:rPr>
          <w:w w:val="95"/>
          <w:position w:val="7"/>
          <w:sz w:val="13"/>
        </w:rPr>
        <w:t>8</w:t>
      </w:r>
      <w:r>
        <w:rPr>
          <w:i/>
          <w:w w:val="95"/>
          <w:sz w:val="20"/>
        </w:rPr>
        <w:t>, Casa Nina Vs. Perú</w:t>
      </w:r>
      <w:r>
        <w:rPr>
          <w:w w:val="95"/>
          <w:position w:val="7"/>
          <w:sz w:val="13"/>
        </w:rPr>
        <w:t>9</w:t>
      </w:r>
      <w:r>
        <w:rPr>
          <w:i/>
          <w:w w:val="95"/>
          <w:sz w:val="20"/>
        </w:rPr>
        <w:t>, Guachalá</w:t>
      </w:r>
      <w:r>
        <w:rPr>
          <w:i/>
          <w:w w:val="95"/>
          <w:sz w:val="20"/>
        </w:rPr>
        <w:t> </w:t>
      </w:r>
      <w:r>
        <w:rPr>
          <w:i/>
          <w:sz w:val="20"/>
        </w:rPr>
        <w:t>Chimbo</w:t>
      </w:r>
      <w:r>
        <w:rPr>
          <w:i/>
          <w:spacing w:val="-5"/>
          <w:sz w:val="20"/>
        </w:rPr>
        <w:t> </w:t>
      </w:r>
      <w:r>
        <w:rPr>
          <w:i/>
          <w:sz w:val="20"/>
        </w:rPr>
        <w:t>Vs.</w:t>
      </w:r>
      <w:r>
        <w:rPr>
          <w:i/>
          <w:spacing w:val="-3"/>
          <w:sz w:val="20"/>
        </w:rPr>
        <w:t> </w:t>
      </w:r>
      <w:r>
        <w:rPr>
          <w:i/>
          <w:sz w:val="20"/>
        </w:rPr>
        <w:t>Ecuador</w:t>
      </w:r>
      <w:r>
        <w:rPr>
          <w:position w:val="7"/>
          <w:sz w:val="13"/>
        </w:rPr>
        <w:t>10</w:t>
      </w:r>
      <w:r>
        <w:rPr>
          <w:i/>
          <w:sz w:val="20"/>
        </w:rPr>
        <w:t>,</w:t>
      </w:r>
      <w:r>
        <w:rPr>
          <w:i/>
          <w:spacing w:val="-4"/>
          <w:sz w:val="20"/>
        </w:rPr>
        <w:t> </w:t>
      </w:r>
      <w:r>
        <w:rPr>
          <w:i/>
          <w:sz w:val="20"/>
        </w:rPr>
        <w:t>FEMAPOR</w:t>
      </w:r>
      <w:r>
        <w:rPr>
          <w:i/>
          <w:spacing w:val="-3"/>
          <w:sz w:val="20"/>
        </w:rPr>
        <w:t> </w:t>
      </w:r>
      <w:r>
        <w:rPr>
          <w:i/>
          <w:sz w:val="20"/>
        </w:rPr>
        <w:t>Vs.</w:t>
      </w:r>
      <w:r>
        <w:rPr>
          <w:i/>
          <w:spacing w:val="-3"/>
          <w:sz w:val="20"/>
        </w:rPr>
        <w:t> </w:t>
      </w:r>
      <w:r>
        <w:rPr>
          <w:i/>
          <w:sz w:val="20"/>
        </w:rPr>
        <w:t>Perú</w:t>
      </w:r>
      <w:r>
        <w:rPr>
          <w:position w:val="7"/>
          <w:sz w:val="13"/>
        </w:rPr>
        <w:t>11</w:t>
      </w:r>
      <w:r>
        <w:rPr>
          <w:sz w:val="20"/>
        </w:rPr>
        <w:t>,</w:t>
      </w:r>
      <w:r>
        <w:rPr>
          <w:spacing w:val="-4"/>
          <w:sz w:val="20"/>
        </w:rPr>
        <w:t> </w:t>
      </w:r>
      <w:r>
        <w:rPr>
          <w:i/>
          <w:sz w:val="20"/>
        </w:rPr>
        <w:t>Guevara</w:t>
      </w:r>
      <w:r>
        <w:rPr>
          <w:i/>
          <w:spacing w:val="-4"/>
          <w:sz w:val="20"/>
        </w:rPr>
        <w:t> </w:t>
      </w:r>
      <w:r>
        <w:rPr>
          <w:i/>
          <w:sz w:val="20"/>
        </w:rPr>
        <w:t>Díaz</w:t>
      </w:r>
      <w:r>
        <w:rPr>
          <w:i/>
          <w:spacing w:val="-2"/>
          <w:sz w:val="20"/>
        </w:rPr>
        <w:t> </w:t>
      </w:r>
      <w:r>
        <w:rPr>
          <w:i/>
          <w:sz w:val="20"/>
        </w:rPr>
        <w:t>Vs.</w:t>
      </w:r>
      <w:r>
        <w:rPr>
          <w:i/>
          <w:spacing w:val="-4"/>
          <w:sz w:val="20"/>
        </w:rPr>
        <w:t> </w:t>
      </w:r>
      <w:r>
        <w:rPr>
          <w:i/>
          <w:sz w:val="20"/>
        </w:rPr>
        <w:t>Costa</w:t>
      </w:r>
      <w:r>
        <w:rPr>
          <w:i/>
          <w:spacing w:val="-3"/>
          <w:sz w:val="20"/>
        </w:rPr>
        <w:t> </w:t>
      </w:r>
      <w:r>
        <w:rPr>
          <w:i/>
          <w:sz w:val="20"/>
        </w:rPr>
        <w:t>Rica</w:t>
      </w:r>
      <w:r>
        <w:rPr>
          <w:position w:val="7"/>
          <w:sz w:val="13"/>
        </w:rPr>
        <w:t>12</w:t>
      </w:r>
      <w:r>
        <w:rPr>
          <w:sz w:val="20"/>
        </w:rPr>
        <w:t>,</w:t>
      </w:r>
      <w:r>
        <w:rPr>
          <w:spacing w:val="-3"/>
          <w:sz w:val="20"/>
        </w:rPr>
        <w:t> </w:t>
      </w:r>
      <w:r>
        <w:rPr>
          <w:i/>
          <w:sz w:val="20"/>
        </w:rPr>
        <w:t>Mina</w:t>
      </w:r>
      <w:r>
        <w:rPr>
          <w:i/>
          <w:spacing w:val="-4"/>
          <w:sz w:val="20"/>
        </w:rPr>
        <w:t> </w:t>
      </w:r>
      <w:r>
        <w:rPr>
          <w:i/>
          <w:spacing w:val="-2"/>
          <w:sz w:val="20"/>
        </w:rPr>
        <w:t>Cuero</w:t>
      </w:r>
    </w:p>
    <w:p>
      <w:pPr>
        <w:pStyle w:val="BodyText"/>
        <w:rPr>
          <w:i/>
        </w:rPr>
      </w:pPr>
    </w:p>
    <w:p>
      <w:pPr>
        <w:pStyle w:val="BodyText"/>
        <w:spacing w:before="11"/>
        <w:rPr>
          <w:i/>
          <w:sz w:val="10"/>
        </w:rPr>
      </w:pPr>
      <w:r>
        <w:rPr/>
        <w:pict>
          <v:rect style="position:absolute;margin-left:85.103996pt;margin-top:7.867578pt;width:144.020pt;height:.84pt;mso-position-horizontal-relative:page;mso-position-vertical-relative:paragraph;z-index:-15698432;mso-wrap-distance-left:0;mso-wrap-distance-right:0" id="docshape61" filled="true" fillcolor="#000000" stroked="false">
            <v:fill type="solid"/>
            <w10:wrap type="topAndBottom"/>
          </v:rect>
        </w:pict>
      </w:r>
    </w:p>
    <w:p>
      <w:pPr>
        <w:tabs>
          <w:tab w:pos="1069" w:val="left" w:leader="none"/>
        </w:tabs>
        <w:spacing w:before="148"/>
        <w:ind w:left="362" w:right="354" w:firstLine="0"/>
        <w:jc w:val="both"/>
        <w:rPr>
          <w:sz w:val="16"/>
        </w:rPr>
      </w:pPr>
      <w:r>
        <w:rPr>
          <w:spacing w:val="-10"/>
          <w:sz w:val="16"/>
          <w:vertAlign w:val="superscript"/>
        </w:rPr>
        <w:t>1</w:t>
      </w:r>
      <w:r>
        <w:rPr>
          <w:sz w:val="16"/>
          <w:vertAlign w:val="baseline"/>
        </w:rPr>
        <w:tab/>
      </w:r>
      <w:r>
        <w:rPr>
          <w:i/>
          <w:sz w:val="16"/>
          <w:vertAlign w:val="baseline"/>
        </w:rPr>
        <w:t>Cfr. Caso Lagos del Campo Vs. Perú. Excepciones Preliminares, Fondo, Reparaciones y Costas</w:t>
      </w:r>
      <w:r>
        <w:rPr>
          <w:sz w:val="16"/>
          <w:vertAlign w:val="baseline"/>
        </w:rPr>
        <w:t>. Sentencia</w:t>
      </w:r>
      <w:r>
        <w:rPr>
          <w:spacing w:val="-1"/>
          <w:sz w:val="16"/>
          <w:vertAlign w:val="baseline"/>
        </w:rPr>
        <w:t> </w:t>
      </w:r>
      <w:r>
        <w:rPr>
          <w:sz w:val="16"/>
          <w:vertAlign w:val="baseline"/>
        </w:rPr>
        <w:t>de</w:t>
      </w:r>
      <w:r>
        <w:rPr>
          <w:spacing w:val="-2"/>
          <w:sz w:val="16"/>
          <w:vertAlign w:val="baseline"/>
        </w:rPr>
        <w:t> </w:t>
      </w:r>
      <w:r>
        <w:rPr>
          <w:sz w:val="16"/>
          <w:vertAlign w:val="baseline"/>
        </w:rPr>
        <w:t>31</w:t>
      </w:r>
      <w:r>
        <w:rPr>
          <w:spacing w:val="-2"/>
          <w:sz w:val="16"/>
          <w:vertAlign w:val="baseline"/>
        </w:rPr>
        <w:t> </w:t>
      </w:r>
      <w:r>
        <w:rPr>
          <w:sz w:val="16"/>
          <w:vertAlign w:val="baseline"/>
        </w:rPr>
        <w:t>de agosto</w:t>
      </w:r>
      <w:r>
        <w:rPr>
          <w:spacing w:val="-2"/>
          <w:sz w:val="16"/>
          <w:vertAlign w:val="baseline"/>
        </w:rPr>
        <w:t> </w:t>
      </w:r>
      <w:r>
        <w:rPr>
          <w:sz w:val="16"/>
          <w:vertAlign w:val="baseline"/>
        </w:rPr>
        <w:t>de</w:t>
      </w:r>
      <w:r>
        <w:rPr>
          <w:spacing w:val="-2"/>
          <w:sz w:val="16"/>
          <w:vertAlign w:val="baseline"/>
        </w:rPr>
        <w:t> </w:t>
      </w:r>
      <w:r>
        <w:rPr>
          <w:sz w:val="16"/>
          <w:vertAlign w:val="baseline"/>
        </w:rPr>
        <w:t>2017.</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340.</w:t>
      </w:r>
      <w:r>
        <w:rPr>
          <w:spacing w:val="-4"/>
          <w:sz w:val="16"/>
          <w:vertAlign w:val="baseline"/>
        </w:rPr>
        <w:t> </w:t>
      </w:r>
      <w:r>
        <w:rPr>
          <w:sz w:val="16"/>
          <w:vertAlign w:val="baseline"/>
        </w:rPr>
        <w:t>Voto</w:t>
      </w:r>
      <w:r>
        <w:rPr>
          <w:spacing w:val="-2"/>
          <w:sz w:val="16"/>
          <w:vertAlign w:val="baseline"/>
        </w:rPr>
        <w:t> </w:t>
      </w:r>
      <w:r>
        <w:rPr>
          <w:sz w:val="16"/>
          <w:vertAlign w:val="baseline"/>
        </w:rPr>
        <w:t>parcialmente disidente</w:t>
      </w:r>
      <w:r>
        <w:rPr>
          <w:spacing w:val="-2"/>
          <w:sz w:val="16"/>
          <w:vertAlign w:val="baseline"/>
        </w:rPr>
        <w:t> </w:t>
      </w:r>
      <w:r>
        <w:rPr>
          <w:sz w:val="16"/>
          <w:vertAlign w:val="baseline"/>
        </w:rPr>
        <w:t>del</w:t>
      </w:r>
      <w:r>
        <w:rPr>
          <w:spacing w:val="-1"/>
          <w:sz w:val="16"/>
          <w:vertAlign w:val="baseline"/>
        </w:rPr>
        <w:t> </w:t>
      </w:r>
      <w:r>
        <w:rPr>
          <w:sz w:val="16"/>
          <w:vertAlign w:val="baseline"/>
        </w:rPr>
        <w:t>Juez</w:t>
      </w:r>
      <w:r>
        <w:rPr>
          <w:spacing w:val="-3"/>
          <w:sz w:val="16"/>
          <w:vertAlign w:val="baseline"/>
        </w:rPr>
        <w:t> </w:t>
      </w:r>
      <w:r>
        <w:rPr>
          <w:sz w:val="16"/>
          <w:vertAlign w:val="baseline"/>
        </w:rPr>
        <w:t>Humberto</w:t>
      </w:r>
      <w:r>
        <w:rPr>
          <w:spacing w:val="-2"/>
          <w:sz w:val="16"/>
          <w:vertAlign w:val="baseline"/>
        </w:rPr>
        <w:t> </w:t>
      </w:r>
      <w:r>
        <w:rPr>
          <w:sz w:val="16"/>
          <w:vertAlign w:val="baseline"/>
        </w:rPr>
        <w:t>Antonio Sierra Porto.</w:t>
      </w:r>
    </w:p>
    <w:p>
      <w:pPr>
        <w:tabs>
          <w:tab w:pos="1069" w:val="left" w:leader="none"/>
        </w:tabs>
        <w:spacing w:before="41"/>
        <w:ind w:left="362" w:right="355" w:firstLine="0"/>
        <w:jc w:val="both"/>
        <w:rPr>
          <w:sz w:val="16"/>
        </w:rPr>
      </w:pPr>
      <w:r>
        <w:rPr>
          <w:spacing w:val="-10"/>
          <w:sz w:val="16"/>
          <w:vertAlign w:val="superscript"/>
        </w:rPr>
        <w:t>2</w:t>
      </w:r>
      <w:r>
        <w:rPr>
          <w:sz w:val="16"/>
          <w:vertAlign w:val="baseline"/>
        </w:rPr>
        <w:tab/>
      </w:r>
      <w:r>
        <w:rPr>
          <w:i/>
          <w:sz w:val="16"/>
          <w:vertAlign w:val="baseline"/>
        </w:rPr>
        <w:t>Cfr</w:t>
      </w:r>
      <w:r>
        <w:rPr>
          <w:sz w:val="16"/>
          <w:vertAlign w:val="baseline"/>
        </w:rPr>
        <w:t>. </w:t>
      </w:r>
      <w:r>
        <w:rPr>
          <w:i/>
          <w:sz w:val="16"/>
          <w:vertAlign w:val="baseline"/>
        </w:rPr>
        <w:t>Caso Trabajadores Cesados de Petroperú y otros Vs. Perú. Excepciones Preliminares, Fondo,</w:t>
      </w:r>
      <w:r>
        <w:rPr>
          <w:i/>
          <w:sz w:val="16"/>
          <w:vertAlign w:val="baseline"/>
        </w:rPr>
        <w:t> Reparaciones</w:t>
      </w:r>
      <w:r>
        <w:rPr>
          <w:i/>
          <w:spacing w:val="-3"/>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2"/>
          <w:sz w:val="16"/>
          <w:vertAlign w:val="baseline"/>
        </w:rPr>
        <w:t> </w:t>
      </w:r>
      <w:r>
        <w:rPr>
          <w:sz w:val="16"/>
          <w:vertAlign w:val="baseline"/>
        </w:rPr>
        <w:t>2017.</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344.</w:t>
      </w:r>
      <w:r>
        <w:rPr>
          <w:spacing w:val="-4"/>
          <w:sz w:val="16"/>
          <w:vertAlign w:val="baseline"/>
        </w:rPr>
        <w:t> </w:t>
      </w:r>
      <w:r>
        <w:rPr>
          <w:sz w:val="16"/>
          <w:vertAlign w:val="baseline"/>
        </w:rPr>
        <w:t>Voto</w:t>
      </w:r>
      <w:r>
        <w:rPr>
          <w:spacing w:val="-2"/>
          <w:sz w:val="16"/>
          <w:vertAlign w:val="baseline"/>
        </w:rPr>
        <w:t> </w:t>
      </w:r>
      <w:r>
        <w:rPr>
          <w:sz w:val="16"/>
          <w:vertAlign w:val="baseline"/>
        </w:rPr>
        <w:t>parcialmente</w:t>
      </w:r>
      <w:r>
        <w:rPr>
          <w:spacing w:val="-2"/>
          <w:sz w:val="16"/>
          <w:vertAlign w:val="baseline"/>
        </w:rPr>
        <w:t> </w:t>
      </w:r>
      <w:r>
        <w:rPr>
          <w:sz w:val="16"/>
          <w:vertAlign w:val="baseline"/>
        </w:rPr>
        <w:t>disidente del Juez Humberto Antonio Sierra Porto.</w:t>
      </w:r>
    </w:p>
    <w:p>
      <w:pPr>
        <w:tabs>
          <w:tab w:pos="1069" w:val="left" w:leader="none"/>
        </w:tabs>
        <w:spacing w:before="39"/>
        <w:ind w:left="362" w:right="354" w:firstLine="0"/>
        <w:jc w:val="both"/>
        <w:rPr>
          <w:sz w:val="16"/>
        </w:rPr>
      </w:pPr>
      <w:r>
        <w:rPr>
          <w:spacing w:val="-10"/>
          <w:sz w:val="16"/>
          <w:vertAlign w:val="superscript"/>
        </w:rPr>
        <w:t>3</w:t>
      </w:r>
      <w:r>
        <w:rPr>
          <w:sz w:val="16"/>
          <w:vertAlign w:val="baseline"/>
        </w:rPr>
        <w:tab/>
      </w:r>
      <w:r>
        <w:rPr>
          <w:i/>
          <w:sz w:val="16"/>
          <w:vertAlign w:val="baseline"/>
        </w:rPr>
        <w:t>Cfr</w:t>
      </w:r>
      <w:r>
        <w:rPr>
          <w:sz w:val="16"/>
          <w:vertAlign w:val="baseline"/>
        </w:rPr>
        <w:t>. </w:t>
      </w:r>
      <w:r>
        <w:rPr>
          <w:i/>
          <w:sz w:val="16"/>
          <w:vertAlign w:val="baseline"/>
        </w:rPr>
        <w:t>Caso San Miguel Sosa y otras Vs. Venezuela. Fondo, Reparaciones y Costas</w:t>
      </w:r>
      <w:r>
        <w:rPr>
          <w:sz w:val="16"/>
          <w:vertAlign w:val="baseline"/>
        </w:rPr>
        <w:t>. Sentencia de 8 de febrero de 2018. Serie C No. 348. Voto parcialmente disidente del Juez Humberto Antonio Sierra Porto.</w:t>
      </w:r>
    </w:p>
    <w:p>
      <w:pPr>
        <w:tabs>
          <w:tab w:pos="1069" w:val="left" w:leader="none"/>
        </w:tabs>
        <w:spacing w:before="40"/>
        <w:ind w:left="362" w:right="352" w:firstLine="0"/>
        <w:jc w:val="both"/>
        <w:rPr>
          <w:sz w:val="16"/>
        </w:rPr>
      </w:pPr>
      <w:r>
        <w:rPr>
          <w:spacing w:val="-10"/>
          <w:sz w:val="16"/>
          <w:vertAlign w:val="superscript"/>
        </w:rPr>
        <w:t>4</w:t>
      </w:r>
      <w:r>
        <w:rPr>
          <w:sz w:val="16"/>
          <w:vertAlign w:val="baseline"/>
        </w:rPr>
        <w:tab/>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3"/>
          <w:sz w:val="16"/>
          <w:vertAlign w:val="baseline"/>
        </w:rPr>
        <w:t> </w:t>
      </w:r>
      <w:r>
        <w:rPr>
          <w:i/>
          <w:sz w:val="16"/>
          <w:vertAlign w:val="baseline"/>
        </w:rPr>
        <w:t>Muelle</w:t>
      </w:r>
      <w:r>
        <w:rPr>
          <w:i/>
          <w:spacing w:val="-6"/>
          <w:sz w:val="16"/>
          <w:vertAlign w:val="baseline"/>
        </w:rPr>
        <w:t> </w:t>
      </w:r>
      <w:r>
        <w:rPr>
          <w:i/>
          <w:sz w:val="16"/>
          <w:vertAlign w:val="baseline"/>
        </w:rPr>
        <w:t>Flores</w:t>
      </w:r>
      <w:r>
        <w:rPr>
          <w:i/>
          <w:spacing w:val="-6"/>
          <w:sz w:val="16"/>
          <w:vertAlign w:val="baseline"/>
        </w:rPr>
        <w:t> </w:t>
      </w:r>
      <w:r>
        <w:rPr>
          <w:i/>
          <w:sz w:val="16"/>
          <w:vertAlign w:val="baseline"/>
        </w:rPr>
        <w:t>Vs.</w:t>
      </w:r>
      <w:r>
        <w:rPr>
          <w:i/>
          <w:spacing w:val="-4"/>
          <w:sz w:val="16"/>
          <w:vertAlign w:val="baseline"/>
        </w:rPr>
        <w:t> </w:t>
      </w:r>
      <w:r>
        <w:rPr>
          <w:i/>
          <w:sz w:val="16"/>
          <w:vertAlign w:val="baseline"/>
        </w:rPr>
        <w:t>Perú.</w:t>
      </w:r>
      <w:r>
        <w:rPr>
          <w:i/>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 de</w:t>
      </w:r>
      <w:r>
        <w:rPr>
          <w:spacing w:val="-11"/>
          <w:sz w:val="16"/>
          <w:vertAlign w:val="baseline"/>
        </w:rPr>
        <w:t> </w:t>
      </w:r>
      <w:r>
        <w:rPr>
          <w:sz w:val="16"/>
          <w:vertAlign w:val="baseline"/>
        </w:rPr>
        <w:t>6</w:t>
      </w:r>
      <w:r>
        <w:rPr>
          <w:spacing w:val="-8"/>
          <w:sz w:val="16"/>
          <w:vertAlign w:val="baseline"/>
        </w:rPr>
        <w:t> </w:t>
      </w:r>
      <w:r>
        <w:rPr>
          <w:sz w:val="16"/>
          <w:vertAlign w:val="baseline"/>
        </w:rPr>
        <w:t>de</w:t>
      </w:r>
      <w:r>
        <w:rPr>
          <w:spacing w:val="-9"/>
          <w:sz w:val="16"/>
          <w:vertAlign w:val="baseline"/>
        </w:rPr>
        <w:t> </w:t>
      </w:r>
      <w:r>
        <w:rPr>
          <w:sz w:val="16"/>
          <w:vertAlign w:val="baseline"/>
        </w:rPr>
        <w:t>marzo</w:t>
      </w:r>
      <w:r>
        <w:rPr>
          <w:spacing w:val="-9"/>
          <w:sz w:val="16"/>
          <w:vertAlign w:val="baseline"/>
        </w:rPr>
        <w:t> </w:t>
      </w:r>
      <w:r>
        <w:rPr>
          <w:sz w:val="16"/>
          <w:vertAlign w:val="baseline"/>
        </w:rPr>
        <w:t>de</w:t>
      </w:r>
      <w:r>
        <w:rPr>
          <w:spacing w:val="-9"/>
          <w:sz w:val="16"/>
          <w:vertAlign w:val="baseline"/>
        </w:rPr>
        <w:t> </w:t>
      </w:r>
      <w:r>
        <w:rPr>
          <w:sz w:val="16"/>
          <w:vertAlign w:val="baseline"/>
        </w:rPr>
        <w:t>2019.</w:t>
      </w:r>
      <w:r>
        <w:rPr>
          <w:spacing w:val="-10"/>
          <w:sz w:val="16"/>
          <w:vertAlign w:val="baseline"/>
        </w:rPr>
        <w:t> </w:t>
      </w:r>
      <w:r>
        <w:rPr>
          <w:sz w:val="16"/>
          <w:vertAlign w:val="baseline"/>
        </w:rPr>
        <w:t>Serie</w:t>
      </w:r>
      <w:r>
        <w:rPr>
          <w:spacing w:val="-11"/>
          <w:sz w:val="16"/>
          <w:vertAlign w:val="baseline"/>
        </w:rPr>
        <w:t> </w:t>
      </w:r>
      <w:r>
        <w:rPr>
          <w:sz w:val="16"/>
          <w:vertAlign w:val="baseline"/>
        </w:rPr>
        <w:t>C</w:t>
      </w:r>
      <w:r>
        <w:rPr>
          <w:spacing w:val="-7"/>
          <w:sz w:val="16"/>
          <w:vertAlign w:val="baseline"/>
        </w:rPr>
        <w:t> </w:t>
      </w:r>
      <w:r>
        <w:rPr>
          <w:sz w:val="16"/>
          <w:vertAlign w:val="baseline"/>
        </w:rPr>
        <w:t>No.</w:t>
      </w:r>
      <w:r>
        <w:rPr>
          <w:spacing w:val="-10"/>
          <w:sz w:val="16"/>
          <w:vertAlign w:val="baseline"/>
        </w:rPr>
        <w:t> </w:t>
      </w:r>
      <w:r>
        <w:rPr>
          <w:sz w:val="16"/>
          <w:vertAlign w:val="baseline"/>
        </w:rPr>
        <w:t>375.</w:t>
      </w:r>
      <w:r>
        <w:rPr>
          <w:spacing w:val="-10"/>
          <w:sz w:val="16"/>
          <w:vertAlign w:val="baseline"/>
        </w:rPr>
        <w:t> </w:t>
      </w:r>
      <w:r>
        <w:rPr>
          <w:sz w:val="16"/>
          <w:vertAlign w:val="baseline"/>
        </w:rPr>
        <w:t>Voto</w:t>
      </w:r>
      <w:r>
        <w:rPr>
          <w:spacing w:val="-9"/>
          <w:sz w:val="16"/>
          <w:vertAlign w:val="baseline"/>
        </w:rPr>
        <w:t> </w:t>
      </w:r>
      <w:r>
        <w:rPr>
          <w:sz w:val="16"/>
          <w:vertAlign w:val="baseline"/>
        </w:rPr>
        <w:t>parcialmente</w:t>
      </w:r>
      <w:r>
        <w:rPr>
          <w:spacing w:val="-8"/>
          <w:sz w:val="16"/>
          <w:vertAlign w:val="baseline"/>
        </w:rPr>
        <w:t> </w:t>
      </w:r>
      <w:r>
        <w:rPr>
          <w:sz w:val="16"/>
          <w:vertAlign w:val="baseline"/>
        </w:rPr>
        <w:t>disidente</w:t>
      </w:r>
      <w:r>
        <w:rPr>
          <w:spacing w:val="-9"/>
          <w:sz w:val="16"/>
          <w:vertAlign w:val="baseline"/>
        </w:rPr>
        <w:t> </w:t>
      </w:r>
      <w:r>
        <w:rPr>
          <w:sz w:val="16"/>
          <w:vertAlign w:val="baseline"/>
        </w:rPr>
        <w:t>del</w:t>
      </w:r>
      <w:r>
        <w:rPr>
          <w:spacing w:val="-8"/>
          <w:sz w:val="16"/>
          <w:vertAlign w:val="baseline"/>
        </w:rPr>
        <w:t> </w:t>
      </w:r>
      <w:r>
        <w:rPr>
          <w:sz w:val="16"/>
          <w:vertAlign w:val="baseline"/>
        </w:rPr>
        <w:t>Juez</w:t>
      </w:r>
      <w:r>
        <w:rPr>
          <w:spacing w:val="-10"/>
          <w:sz w:val="16"/>
          <w:vertAlign w:val="baseline"/>
        </w:rPr>
        <w:t> </w:t>
      </w:r>
      <w:r>
        <w:rPr>
          <w:sz w:val="16"/>
          <w:vertAlign w:val="baseline"/>
        </w:rPr>
        <w:t>Humberto</w:t>
      </w:r>
      <w:r>
        <w:rPr>
          <w:spacing w:val="-9"/>
          <w:sz w:val="16"/>
          <w:vertAlign w:val="baseline"/>
        </w:rPr>
        <w:t> </w:t>
      </w:r>
      <w:r>
        <w:rPr>
          <w:sz w:val="16"/>
          <w:vertAlign w:val="baseline"/>
        </w:rPr>
        <w:t>Antonio</w:t>
      </w:r>
      <w:r>
        <w:rPr>
          <w:spacing w:val="-6"/>
          <w:sz w:val="16"/>
          <w:vertAlign w:val="baseline"/>
        </w:rPr>
        <w:t> </w:t>
      </w:r>
      <w:r>
        <w:rPr>
          <w:sz w:val="16"/>
          <w:vertAlign w:val="baseline"/>
        </w:rPr>
        <w:t>Sierra</w:t>
      </w:r>
      <w:r>
        <w:rPr>
          <w:spacing w:val="-9"/>
          <w:sz w:val="16"/>
          <w:vertAlign w:val="baseline"/>
        </w:rPr>
        <w:t> </w:t>
      </w:r>
      <w:r>
        <w:rPr>
          <w:spacing w:val="-2"/>
          <w:sz w:val="16"/>
          <w:vertAlign w:val="baseline"/>
        </w:rPr>
        <w:t>Porto.</w:t>
      </w:r>
    </w:p>
    <w:p>
      <w:pPr>
        <w:tabs>
          <w:tab w:pos="1069" w:val="left" w:leader="none"/>
        </w:tabs>
        <w:spacing w:before="41"/>
        <w:ind w:left="362" w:right="354" w:firstLine="0"/>
        <w:jc w:val="both"/>
        <w:rPr>
          <w:sz w:val="16"/>
        </w:rPr>
      </w:pPr>
      <w:r>
        <w:rPr>
          <w:spacing w:val="-10"/>
          <w:sz w:val="16"/>
          <w:vertAlign w:val="superscript"/>
        </w:rPr>
        <w:t>5</w:t>
      </w:r>
      <w:r>
        <w:rPr>
          <w:sz w:val="16"/>
          <w:vertAlign w:val="baseline"/>
        </w:rPr>
        <w:tab/>
      </w:r>
      <w:r>
        <w:rPr>
          <w:i/>
          <w:sz w:val="16"/>
          <w:vertAlign w:val="baseline"/>
        </w:rPr>
        <w:t>Cfr</w:t>
      </w:r>
      <w:r>
        <w:rPr>
          <w:sz w:val="16"/>
          <w:vertAlign w:val="baseline"/>
        </w:rPr>
        <w:t>. </w:t>
      </w:r>
      <w:r>
        <w:rPr>
          <w:i/>
          <w:sz w:val="16"/>
          <w:vertAlign w:val="baseline"/>
        </w:rPr>
        <w:t>Caso Hernández Vs. Argentina. Excepción Preliminar, Fondo, Reparaciones y Costas</w:t>
      </w:r>
      <w:r>
        <w:rPr>
          <w:sz w:val="16"/>
          <w:vertAlign w:val="baseline"/>
        </w:rPr>
        <w:t>. Sentencia de</w:t>
      </w:r>
      <w:r>
        <w:rPr>
          <w:spacing w:val="-3"/>
          <w:sz w:val="16"/>
          <w:vertAlign w:val="baseline"/>
        </w:rPr>
        <w:t> </w:t>
      </w:r>
      <w:r>
        <w:rPr>
          <w:sz w:val="16"/>
          <w:vertAlign w:val="baseline"/>
        </w:rPr>
        <w:t>22</w:t>
      </w:r>
      <w:r>
        <w:rPr>
          <w:spacing w:val="-3"/>
          <w:sz w:val="16"/>
          <w:vertAlign w:val="baseline"/>
        </w:rPr>
        <w:t> </w:t>
      </w:r>
      <w:r>
        <w:rPr>
          <w:sz w:val="16"/>
          <w:vertAlign w:val="baseline"/>
        </w:rPr>
        <w:t>de</w:t>
      </w:r>
      <w:r>
        <w:rPr>
          <w:spacing w:val="-4"/>
          <w:sz w:val="16"/>
          <w:vertAlign w:val="baseline"/>
        </w:rPr>
        <w:t> </w:t>
      </w:r>
      <w:r>
        <w:rPr>
          <w:sz w:val="16"/>
          <w:vertAlign w:val="baseline"/>
        </w:rPr>
        <w:t>noviembre</w:t>
      </w:r>
      <w:r>
        <w:rPr>
          <w:spacing w:val="-4"/>
          <w:sz w:val="16"/>
          <w:vertAlign w:val="baseline"/>
        </w:rPr>
        <w:t> </w:t>
      </w:r>
      <w:r>
        <w:rPr>
          <w:sz w:val="16"/>
          <w:vertAlign w:val="baseline"/>
        </w:rPr>
        <w:t>de</w:t>
      </w:r>
      <w:r>
        <w:rPr>
          <w:spacing w:val="-3"/>
          <w:sz w:val="16"/>
          <w:vertAlign w:val="baseline"/>
        </w:rPr>
        <w:t> </w:t>
      </w:r>
      <w:r>
        <w:rPr>
          <w:sz w:val="16"/>
          <w:vertAlign w:val="baseline"/>
        </w:rPr>
        <w:t>2019.</w:t>
      </w:r>
      <w:r>
        <w:rPr>
          <w:spacing w:val="-5"/>
          <w:sz w:val="16"/>
          <w:vertAlign w:val="baseline"/>
        </w:rPr>
        <w:t> </w:t>
      </w:r>
      <w:r>
        <w:rPr>
          <w:sz w:val="16"/>
          <w:vertAlign w:val="baseline"/>
        </w:rPr>
        <w:t>Serie</w:t>
      </w:r>
      <w:r>
        <w:rPr>
          <w:spacing w:val="-4"/>
          <w:sz w:val="16"/>
          <w:vertAlign w:val="baseline"/>
        </w:rPr>
        <w:t> </w:t>
      </w:r>
      <w:r>
        <w:rPr>
          <w:sz w:val="16"/>
          <w:vertAlign w:val="baseline"/>
        </w:rPr>
        <w:t>C</w:t>
      </w:r>
      <w:r>
        <w:rPr>
          <w:spacing w:val="-3"/>
          <w:sz w:val="16"/>
          <w:vertAlign w:val="baseline"/>
        </w:rPr>
        <w:t> </w:t>
      </w:r>
      <w:r>
        <w:rPr>
          <w:sz w:val="16"/>
          <w:vertAlign w:val="baseline"/>
        </w:rPr>
        <w:t>No.</w:t>
      </w:r>
      <w:r>
        <w:rPr>
          <w:spacing w:val="-5"/>
          <w:sz w:val="16"/>
          <w:vertAlign w:val="baseline"/>
        </w:rPr>
        <w:t> </w:t>
      </w:r>
      <w:r>
        <w:rPr>
          <w:sz w:val="16"/>
          <w:vertAlign w:val="baseline"/>
        </w:rPr>
        <w:t>395.</w:t>
      </w:r>
      <w:r>
        <w:rPr>
          <w:spacing w:val="-5"/>
          <w:sz w:val="16"/>
          <w:vertAlign w:val="baseline"/>
        </w:rPr>
        <w:t> </w:t>
      </w:r>
      <w:r>
        <w:rPr>
          <w:sz w:val="16"/>
          <w:vertAlign w:val="baseline"/>
        </w:rPr>
        <w:t>Voto</w:t>
      </w:r>
      <w:r>
        <w:rPr>
          <w:spacing w:val="-3"/>
          <w:sz w:val="16"/>
          <w:vertAlign w:val="baseline"/>
        </w:rPr>
        <w:t> </w:t>
      </w:r>
      <w:r>
        <w:rPr>
          <w:sz w:val="16"/>
          <w:vertAlign w:val="baseline"/>
        </w:rPr>
        <w:t>parcialmente disidente</w:t>
      </w:r>
      <w:r>
        <w:rPr>
          <w:spacing w:val="-3"/>
          <w:sz w:val="16"/>
          <w:vertAlign w:val="baseline"/>
        </w:rPr>
        <w:t> </w:t>
      </w:r>
      <w:r>
        <w:rPr>
          <w:sz w:val="16"/>
          <w:vertAlign w:val="baseline"/>
        </w:rPr>
        <w:t>del</w:t>
      </w:r>
      <w:r>
        <w:rPr>
          <w:spacing w:val="-4"/>
          <w:sz w:val="16"/>
          <w:vertAlign w:val="baseline"/>
        </w:rPr>
        <w:t> </w:t>
      </w:r>
      <w:r>
        <w:rPr>
          <w:sz w:val="16"/>
          <w:vertAlign w:val="baseline"/>
        </w:rPr>
        <w:t>Juez</w:t>
      </w:r>
      <w:r>
        <w:rPr>
          <w:spacing w:val="-1"/>
          <w:sz w:val="16"/>
          <w:vertAlign w:val="baseline"/>
        </w:rPr>
        <w:t> </w:t>
      </w:r>
      <w:r>
        <w:rPr>
          <w:sz w:val="16"/>
          <w:vertAlign w:val="baseline"/>
        </w:rPr>
        <w:t>Humberto</w:t>
      </w:r>
      <w:r>
        <w:rPr>
          <w:spacing w:val="-3"/>
          <w:sz w:val="16"/>
          <w:vertAlign w:val="baseline"/>
        </w:rPr>
        <w:t> </w:t>
      </w:r>
      <w:r>
        <w:rPr>
          <w:sz w:val="16"/>
          <w:vertAlign w:val="baseline"/>
        </w:rPr>
        <w:t>Antonio</w:t>
      </w:r>
      <w:r>
        <w:rPr>
          <w:spacing w:val="-3"/>
          <w:sz w:val="16"/>
          <w:vertAlign w:val="baseline"/>
        </w:rPr>
        <w:t> </w:t>
      </w:r>
      <w:r>
        <w:rPr>
          <w:sz w:val="16"/>
          <w:vertAlign w:val="baseline"/>
        </w:rPr>
        <w:t>Sierra </w:t>
      </w:r>
      <w:r>
        <w:rPr>
          <w:spacing w:val="-2"/>
          <w:sz w:val="16"/>
          <w:vertAlign w:val="baseline"/>
        </w:rPr>
        <w:t>Porto.</w:t>
      </w:r>
    </w:p>
    <w:p>
      <w:pPr>
        <w:tabs>
          <w:tab w:pos="1069" w:val="left" w:leader="none"/>
        </w:tabs>
        <w:spacing w:line="240" w:lineRule="auto" w:before="38"/>
        <w:ind w:left="362" w:right="356" w:firstLine="0"/>
        <w:jc w:val="both"/>
        <w:rPr>
          <w:sz w:val="16"/>
        </w:rPr>
      </w:pPr>
      <w:r>
        <w:rPr>
          <w:spacing w:val="-10"/>
          <w:sz w:val="16"/>
          <w:vertAlign w:val="superscript"/>
        </w:rPr>
        <w:t>6</w:t>
      </w:r>
      <w:r>
        <w:rPr>
          <w:sz w:val="16"/>
          <w:vertAlign w:val="baseline"/>
        </w:rPr>
        <w:tab/>
      </w:r>
      <w:r>
        <w:rPr>
          <w:i/>
          <w:sz w:val="16"/>
          <w:vertAlign w:val="baseline"/>
        </w:rPr>
        <w:t>Cfr</w:t>
      </w:r>
      <w:r>
        <w:rPr>
          <w:sz w:val="16"/>
          <w:vertAlign w:val="baseline"/>
        </w:rPr>
        <w:t>. </w:t>
      </w:r>
      <w:r>
        <w:rPr>
          <w:i/>
          <w:sz w:val="16"/>
          <w:vertAlign w:val="baseline"/>
        </w:rPr>
        <w:t>Caso Asociación Nacional de Cesantes y Jubilados de la Superintendencia Nacional de</w:t>
      </w:r>
      <w:r>
        <w:rPr>
          <w:i/>
          <w:sz w:val="16"/>
          <w:vertAlign w:val="baseline"/>
        </w:rPr>
        <w:t> Administración Tributaria (ANCEJUB-SUNAT) Vs. Perú</w:t>
      </w:r>
      <w:r>
        <w:rPr>
          <w:sz w:val="16"/>
          <w:vertAlign w:val="baseline"/>
        </w:rPr>
        <w:t>. Excepciones Preliminares, Fondo, Reparaciones y Costas.</w:t>
      </w:r>
      <w:r>
        <w:rPr>
          <w:spacing w:val="-15"/>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21</w:t>
      </w:r>
      <w:r>
        <w:rPr>
          <w:spacing w:val="-14"/>
          <w:sz w:val="16"/>
          <w:vertAlign w:val="baseline"/>
        </w:rPr>
        <w:t> </w:t>
      </w:r>
      <w:r>
        <w:rPr>
          <w:sz w:val="16"/>
          <w:vertAlign w:val="baseline"/>
        </w:rPr>
        <w:t>de</w:t>
      </w:r>
      <w:r>
        <w:rPr>
          <w:spacing w:val="-13"/>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2019.</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2"/>
          <w:sz w:val="16"/>
          <w:vertAlign w:val="baseline"/>
        </w:rPr>
        <w:t> </w:t>
      </w:r>
      <w:r>
        <w:rPr>
          <w:sz w:val="16"/>
          <w:vertAlign w:val="baseline"/>
        </w:rPr>
        <w:t>No.</w:t>
      </w:r>
      <w:r>
        <w:rPr>
          <w:spacing w:val="-15"/>
          <w:sz w:val="16"/>
          <w:vertAlign w:val="baseline"/>
        </w:rPr>
        <w:t> </w:t>
      </w:r>
      <w:r>
        <w:rPr>
          <w:sz w:val="16"/>
          <w:vertAlign w:val="baseline"/>
        </w:rPr>
        <w:t>39.</w:t>
      </w:r>
      <w:r>
        <w:rPr>
          <w:spacing w:val="-14"/>
          <w:sz w:val="16"/>
          <w:vertAlign w:val="baseline"/>
        </w:rPr>
        <w:t> </w:t>
      </w:r>
      <w:r>
        <w:rPr>
          <w:sz w:val="16"/>
          <w:vertAlign w:val="baseline"/>
        </w:rPr>
        <w:t>Voto</w:t>
      </w:r>
      <w:r>
        <w:rPr>
          <w:spacing w:val="-14"/>
          <w:sz w:val="16"/>
          <w:vertAlign w:val="baseline"/>
        </w:rPr>
        <w:t> </w:t>
      </w:r>
      <w:r>
        <w:rPr>
          <w:sz w:val="16"/>
          <w:vertAlign w:val="baseline"/>
        </w:rPr>
        <w:t>parcialmente</w:t>
      </w:r>
      <w:r>
        <w:rPr>
          <w:spacing w:val="-12"/>
          <w:sz w:val="16"/>
          <w:vertAlign w:val="baseline"/>
        </w:rPr>
        <w:t> </w:t>
      </w:r>
      <w:r>
        <w:rPr>
          <w:sz w:val="16"/>
          <w:vertAlign w:val="baseline"/>
        </w:rPr>
        <w:t>disidente</w:t>
      </w:r>
      <w:r>
        <w:rPr>
          <w:spacing w:val="-12"/>
          <w:sz w:val="16"/>
          <w:vertAlign w:val="baseline"/>
        </w:rPr>
        <w:t> </w:t>
      </w:r>
      <w:r>
        <w:rPr>
          <w:sz w:val="16"/>
          <w:vertAlign w:val="baseline"/>
        </w:rPr>
        <w:t>del</w:t>
      </w:r>
      <w:r>
        <w:rPr>
          <w:spacing w:val="-14"/>
          <w:sz w:val="16"/>
          <w:vertAlign w:val="baseline"/>
        </w:rPr>
        <w:t> </w:t>
      </w:r>
      <w:r>
        <w:rPr>
          <w:sz w:val="16"/>
          <w:vertAlign w:val="baseline"/>
        </w:rPr>
        <w:t>Juez</w:t>
      </w:r>
      <w:r>
        <w:rPr>
          <w:spacing w:val="-12"/>
          <w:sz w:val="16"/>
          <w:vertAlign w:val="baseline"/>
        </w:rPr>
        <w:t> </w:t>
      </w:r>
      <w:r>
        <w:rPr>
          <w:sz w:val="16"/>
          <w:vertAlign w:val="baseline"/>
        </w:rPr>
        <w:t>Humberto Antonio Sierra Porto.</w:t>
      </w:r>
    </w:p>
    <w:p>
      <w:pPr>
        <w:tabs>
          <w:tab w:pos="1069" w:val="left" w:leader="none"/>
        </w:tabs>
        <w:spacing w:before="41"/>
        <w:ind w:left="362" w:right="357" w:firstLine="0"/>
        <w:jc w:val="both"/>
        <w:rPr>
          <w:sz w:val="16"/>
        </w:rPr>
      </w:pPr>
      <w:r>
        <w:rPr>
          <w:spacing w:val="-10"/>
          <w:sz w:val="16"/>
          <w:vertAlign w:val="superscript"/>
        </w:rPr>
        <w:t>7</w:t>
      </w:r>
      <w:r>
        <w:rPr>
          <w:sz w:val="16"/>
          <w:vertAlign w:val="baseline"/>
        </w:rPr>
        <w:tab/>
      </w:r>
      <w:r>
        <w:rPr>
          <w:i/>
          <w:sz w:val="16"/>
          <w:vertAlign w:val="baseline"/>
        </w:rPr>
        <w:t>Cfr</w:t>
      </w:r>
      <w:r>
        <w:rPr>
          <w:sz w:val="16"/>
          <w:vertAlign w:val="baseline"/>
        </w:rPr>
        <w:t>. </w:t>
      </w:r>
      <w:r>
        <w:rPr>
          <w:i/>
          <w:sz w:val="16"/>
          <w:vertAlign w:val="baseline"/>
        </w:rPr>
        <w:t>Caso Comunidades Indígenas Miembros de la Asociación Lhaka Honhat (Nuestra Tierra) Vs.</w:t>
      </w:r>
      <w:r>
        <w:rPr>
          <w:i/>
          <w:sz w:val="16"/>
          <w:vertAlign w:val="baseline"/>
        </w:rPr>
        <w:t> Argentina</w:t>
      </w:r>
      <w:r>
        <w:rPr>
          <w:sz w:val="16"/>
          <w:vertAlign w:val="baseline"/>
        </w:rPr>
        <w:t>. </w:t>
      </w:r>
      <w:r>
        <w:rPr>
          <w:i/>
          <w:sz w:val="16"/>
          <w:vertAlign w:val="baseline"/>
        </w:rPr>
        <w:t>Fondo, Reparaciones y Costas. </w:t>
      </w:r>
      <w:r>
        <w:rPr>
          <w:sz w:val="16"/>
          <w:vertAlign w:val="baseline"/>
        </w:rPr>
        <w:t>Sentencia de 6 de febrero de 2020. Serie C No. 400. Voto parcialmente disidente del Juez Humberto Antonio Sierra Porto.</w:t>
      </w:r>
    </w:p>
    <w:p>
      <w:pPr>
        <w:tabs>
          <w:tab w:pos="1069" w:val="left" w:leader="none"/>
        </w:tabs>
        <w:spacing w:before="41"/>
        <w:ind w:left="362" w:right="353" w:firstLine="0"/>
        <w:jc w:val="both"/>
        <w:rPr>
          <w:sz w:val="16"/>
        </w:rPr>
      </w:pPr>
      <w:r>
        <w:rPr>
          <w:spacing w:val="-10"/>
          <w:sz w:val="16"/>
          <w:vertAlign w:val="superscript"/>
        </w:rPr>
        <w:t>8</w:t>
      </w:r>
      <w:r>
        <w:rPr>
          <w:sz w:val="16"/>
          <w:vertAlign w:val="baseline"/>
        </w:rPr>
        <w:tab/>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9"/>
          <w:sz w:val="16"/>
          <w:vertAlign w:val="baseline"/>
        </w:rPr>
        <w:t> </w:t>
      </w:r>
      <w:r>
        <w:rPr>
          <w:i/>
          <w:sz w:val="16"/>
          <w:vertAlign w:val="baseline"/>
        </w:rPr>
        <w:t>de</w:t>
      </w:r>
      <w:r>
        <w:rPr>
          <w:i/>
          <w:spacing w:val="-10"/>
          <w:sz w:val="16"/>
          <w:vertAlign w:val="baseline"/>
        </w:rPr>
        <w:t> </w:t>
      </w:r>
      <w:r>
        <w:rPr>
          <w:i/>
          <w:sz w:val="16"/>
          <w:vertAlign w:val="baseline"/>
        </w:rPr>
        <w:t>los</w:t>
      </w:r>
      <w:r>
        <w:rPr>
          <w:i/>
          <w:spacing w:val="-7"/>
          <w:sz w:val="16"/>
          <w:vertAlign w:val="baseline"/>
        </w:rPr>
        <w:t> </w:t>
      </w:r>
      <w:r>
        <w:rPr>
          <w:i/>
          <w:sz w:val="16"/>
          <w:vertAlign w:val="baseline"/>
        </w:rPr>
        <w:t>Empleados</w:t>
      </w:r>
      <w:r>
        <w:rPr>
          <w:i/>
          <w:spacing w:val="-9"/>
          <w:sz w:val="16"/>
          <w:vertAlign w:val="baseline"/>
        </w:rPr>
        <w:t> </w:t>
      </w:r>
      <w:r>
        <w:rPr>
          <w:i/>
          <w:sz w:val="16"/>
          <w:vertAlign w:val="baseline"/>
        </w:rPr>
        <w:t>de</w:t>
      </w:r>
      <w:r>
        <w:rPr>
          <w:i/>
          <w:spacing w:val="-10"/>
          <w:sz w:val="16"/>
          <w:vertAlign w:val="baseline"/>
        </w:rPr>
        <w:t> </w:t>
      </w:r>
      <w:r>
        <w:rPr>
          <w:i/>
          <w:sz w:val="16"/>
          <w:vertAlign w:val="baseline"/>
        </w:rPr>
        <w:t>la</w:t>
      </w:r>
      <w:r>
        <w:rPr>
          <w:i/>
          <w:spacing w:val="-8"/>
          <w:sz w:val="16"/>
          <w:vertAlign w:val="baseline"/>
        </w:rPr>
        <w:t> </w:t>
      </w:r>
      <w:r>
        <w:rPr>
          <w:i/>
          <w:sz w:val="16"/>
          <w:vertAlign w:val="baseline"/>
        </w:rPr>
        <w:t>Fábrica</w:t>
      </w:r>
      <w:r>
        <w:rPr>
          <w:i/>
          <w:spacing w:val="-10"/>
          <w:sz w:val="16"/>
          <w:vertAlign w:val="baseline"/>
        </w:rPr>
        <w:t> </w:t>
      </w:r>
      <w:r>
        <w:rPr>
          <w:i/>
          <w:sz w:val="16"/>
          <w:vertAlign w:val="baseline"/>
        </w:rPr>
        <w:t>de</w:t>
      </w:r>
      <w:r>
        <w:rPr>
          <w:i/>
          <w:spacing w:val="-10"/>
          <w:sz w:val="16"/>
          <w:vertAlign w:val="baseline"/>
        </w:rPr>
        <w:t> </w:t>
      </w:r>
      <w:r>
        <w:rPr>
          <w:i/>
          <w:sz w:val="16"/>
          <w:vertAlign w:val="baseline"/>
        </w:rPr>
        <w:t>Fuegos</w:t>
      </w:r>
      <w:r>
        <w:rPr>
          <w:i/>
          <w:spacing w:val="-9"/>
          <w:sz w:val="16"/>
          <w:vertAlign w:val="baseline"/>
        </w:rPr>
        <w:t> </w:t>
      </w:r>
      <w:r>
        <w:rPr>
          <w:i/>
          <w:sz w:val="16"/>
          <w:vertAlign w:val="baseline"/>
        </w:rPr>
        <w:t>de</w:t>
      </w:r>
      <w:r>
        <w:rPr>
          <w:i/>
          <w:spacing w:val="-9"/>
          <w:sz w:val="16"/>
          <w:vertAlign w:val="baseline"/>
        </w:rPr>
        <w:t> </w:t>
      </w:r>
      <w:r>
        <w:rPr>
          <w:i/>
          <w:sz w:val="16"/>
          <w:vertAlign w:val="baseline"/>
        </w:rPr>
        <w:t>Santo</w:t>
      </w:r>
      <w:r>
        <w:rPr>
          <w:i/>
          <w:spacing w:val="-9"/>
          <w:sz w:val="16"/>
          <w:vertAlign w:val="baseline"/>
        </w:rPr>
        <w:t> </w:t>
      </w:r>
      <w:r>
        <w:rPr>
          <w:i/>
          <w:sz w:val="16"/>
          <w:vertAlign w:val="baseline"/>
        </w:rPr>
        <w:t>Antônio</w:t>
      </w:r>
      <w:r>
        <w:rPr>
          <w:i/>
          <w:spacing w:val="-9"/>
          <w:sz w:val="16"/>
          <w:vertAlign w:val="baseline"/>
        </w:rPr>
        <w:t> </w:t>
      </w:r>
      <w:r>
        <w:rPr>
          <w:i/>
          <w:sz w:val="16"/>
          <w:vertAlign w:val="baseline"/>
        </w:rPr>
        <w:t>de</w:t>
      </w:r>
      <w:r>
        <w:rPr>
          <w:i/>
          <w:spacing w:val="-10"/>
          <w:sz w:val="16"/>
          <w:vertAlign w:val="baseline"/>
        </w:rPr>
        <w:t> </w:t>
      </w:r>
      <w:r>
        <w:rPr>
          <w:i/>
          <w:sz w:val="16"/>
          <w:vertAlign w:val="baseline"/>
        </w:rPr>
        <w:t>Jesus</w:t>
      </w:r>
      <w:r>
        <w:rPr>
          <w:i/>
          <w:spacing w:val="-9"/>
          <w:sz w:val="16"/>
          <w:vertAlign w:val="baseline"/>
        </w:rPr>
        <w:t> </w:t>
      </w:r>
      <w:r>
        <w:rPr>
          <w:i/>
          <w:sz w:val="16"/>
          <w:vertAlign w:val="baseline"/>
        </w:rPr>
        <w:t>Vs.</w:t>
      </w:r>
      <w:r>
        <w:rPr>
          <w:i/>
          <w:spacing w:val="-10"/>
          <w:sz w:val="16"/>
          <w:vertAlign w:val="baseline"/>
        </w:rPr>
        <w:t> </w:t>
      </w:r>
      <w:r>
        <w:rPr>
          <w:i/>
          <w:sz w:val="16"/>
          <w:vertAlign w:val="baseline"/>
        </w:rPr>
        <w:t>Brasil</w:t>
      </w:r>
      <w:r>
        <w:rPr>
          <w:sz w:val="16"/>
          <w:vertAlign w:val="baseline"/>
        </w:rPr>
        <w:t>.</w:t>
      </w:r>
      <w:r>
        <w:rPr>
          <w:spacing w:val="-8"/>
          <w:sz w:val="16"/>
          <w:vertAlign w:val="baseline"/>
        </w:rPr>
        <w:t> </w:t>
      </w:r>
      <w:r>
        <w:rPr>
          <w:i/>
          <w:sz w:val="16"/>
          <w:vertAlign w:val="baseline"/>
        </w:rPr>
        <w:t>Excepciones</w:t>
      </w:r>
      <w:r>
        <w:rPr>
          <w:i/>
          <w:sz w:val="16"/>
          <w:vertAlign w:val="baseline"/>
        </w:rPr>
        <w:t> Preliminares, Fondo, Reparaciones y Costas</w:t>
      </w:r>
      <w:r>
        <w:rPr>
          <w:sz w:val="16"/>
          <w:vertAlign w:val="baseline"/>
        </w:rPr>
        <w:t>. Sentencia de 15 de julio de 2020. Serie C No. 407. Voto parcialmente disidente del Juez Humberto Antonio Sierra Porto.</w:t>
      </w:r>
    </w:p>
    <w:p>
      <w:pPr>
        <w:tabs>
          <w:tab w:pos="1069" w:val="left" w:leader="none"/>
        </w:tabs>
        <w:spacing w:before="41"/>
        <w:ind w:left="362" w:right="355" w:firstLine="0"/>
        <w:jc w:val="both"/>
        <w:rPr>
          <w:sz w:val="16"/>
        </w:rPr>
      </w:pPr>
      <w:r>
        <w:rPr>
          <w:spacing w:val="-10"/>
          <w:sz w:val="16"/>
          <w:vertAlign w:val="superscript"/>
        </w:rPr>
        <w:t>9</w:t>
      </w:r>
      <w:r>
        <w:rPr>
          <w:sz w:val="16"/>
          <w:vertAlign w:val="baseline"/>
        </w:rPr>
        <w:tab/>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3"/>
          <w:sz w:val="16"/>
          <w:vertAlign w:val="baseline"/>
        </w:rPr>
        <w:t> </w:t>
      </w:r>
      <w:r>
        <w:rPr>
          <w:i/>
          <w:sz w:val="16"/>
          <w:vertAlign w:val="baseline"/>
        </w:rPr>
        <w:t>Casa</w:t>
      </w:r>
      <w:r>
        <w:rPr>
          <w:i/>
          <w:spacing w:val="-6"/>
          <w:sz w:val="16"/>
          <w:vertAlign w:val="baseline"/>
        </w:rPr>
        <w:t> </w:t>
      </w:r>
      <w:r>
        <w:rPr>
          <w:i/>
          <w:sz w:val="16"/>
          <w:vertAlign w:val="baseline"/>
        </w:rPr>
        <w:t>Nina</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4"/>
          <w:sz w:val="16"/>
          <w:vertAlign w:val="baseline"/>
        </w:rPr>
        <w:t> </w:t>
      </w:r>
      <w:r>
        <w:rPr>
          <w:sz w:val="16"/>
          <w:vertAlign w:val="baseline"/>
        </w:rPr>
        <w:t>de 24 de noviembre de 2020. Serie C No. 419. Voto concurrente y parcialmente disidente del Juez Humberto Antonio Sierra Porto.</w:t>
      </w:r>
    </w:p>
    <w:p>
      <w:pPr>
        <w:spacing w:before="38"/>
        <w:ind w:left="362" w:right="354" w:firstLine="0"/>
        <w:jc w:val="both"/>
        <w:rPr>
          <w:sz w:val="16"/>
        </w:rPr>
      </w:pPr>
      <w:r>
        <w:rPr>
          <w:sz w:val="16"/>
          <w:vertAlign w:val="superscript"/>
        </w:rPr>
        <w:t>10</w:t>
      </w:r>
      <w:r>
        <w:rPr>
          <w:spacing w:val="80"/>
          <w:sz w:val="16"/>
          <w:vertAlign w:val="baseline"/>
        </w:rPr>
        <w:t>   </w:t>
      </w:r>
      <w:r>
        <w:rPr>
          <w:i/>
          <w:sz w:val="16"/>
          <w:vertAlign w:val="baseline"/>
        </w:rPr>
        <w:t>Cfr</w:t>
      </w:r>
      <w:r>
        <w:rPr>
          <w:sz w:val="16"/>
          <w:vertAlign w:val="baseline"/>
        </w:rPr>
        <w:t>. </w:t>
      </w:r>
      <w:r>
        <w:rPr>
          <w:i/>
          <w:sz w:val="16"/>
          <w:vertAlign w:val="baseline"/>
        </w:rPr>
        <w:t>Caso Guachalá Chimbo y otros Vs. Ecuador. Fondo, Reparaciones y Costas</w:t>
      </w:r>
      <w:r>
        <w:rPr>
          <w:sz w:val="16"/>
          <w:vertAlign w:val="baseline"/>
        </w:rPr>
        <w:t>. Sentencia de 26 de marzo</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423.</w:t>
      </w:r>
      <w:r>
        <w:rPr>
          <w:spacing w:val="-6"/>
          <w:sz w:val="16"/>
          <w:vertAlign w:val="baseline"/>
        </w:rPr>
        <w:t> </w:t>
      </w:r>
      <w:r>
        <w:rPr>
          <w:sz w:val="16"/>
          <w:vertAlign w:val="baseline"/>
        </w:rPr>
        <w:t>Voto</w:t>
      </w:r>
      <w:r>
        <w:rPr>
          <w:spacing w:val="-7"/>
          <w:sz w:val="16"/>
          <w:vertAlign w:val="baseline"/>
        </w:rPr>
        <w:t> </w:t>
      </w:r>
      <w:r>
        <w:rPr>
          <w:sz w:val="16"/>
          <w:vertAlign w:val="baseline"/>
        </w:rPr>
        <w:t>concurrente</w:t>
      </w:r>
      <w:r>
        <w:rPr>
          <w:spacing w:val="-7"/>
          <w:sz w:val="16"/>
          <w:vertAlign w:val="baseline"/>
        </w:rPr>
        <w:t> </w:t>
      </w:r>
      <w:r>
        <w:rPr>
          <w:sz w:val="16"/>
          <w:vertAlign w:val="baseline"/>
        </w:rPr>
        <w:t>y</w:t>
      </w:r>
      <w:r>
        <w:rPr>
          <w:spacing w:val="-4"/>
          <w:sz w:val="16"/>
          <w:vertAlign w:val="baseline"/>
        </w:rPr>
        <w:t> </w:t>
      </w:r>
      <w:r>
        <w:rPr>
          <w:sz w:val="16"/>
          <w:vertAlign w:val="baseline"/>
        </w:rPr>
        <w:t>parcialmente</w:t>
      </w:r>
      <w:r>
        <w:rPr>
          <w:spacing w:val="-5"/>
          <w:sz w:val="16"/>
          <w:vertAlign w:val="baseline"/>
        </w:rPr>
        <w:t> </w:t>
      </w:r>
      <w:r>
        <w:rPr>
          <w:sz w:val="16"/>
          <w:vertAlign w:val="baseline"/>
        </w:rPr>
        <w:t>disidente</w:t>
      </w:r>
      <w:r>
        <w:rPr>
          <w:spacing w:val="-7"/>
          <w:sz w:val="16"/>
          <w:vertAlign w:val="baseline"/>
        </w:rPr>
        <w:t> </w:t>
      </w:r>
      <w:r>
        <w:rPr>
          <w:sz w:val="16"/>
          <w:vertAlign w:val="baseline"/>
        </w:rPr>
        <w:t>del</w:t>
      </w:r>
      <w:r>
        <w:rPr>
          <w:spacing w:val="-6"/>
          <w:sz w:val="16"/>
          <w:vertAlign w:val="baseline"/>
        </w:rPr>
        <w:t> </w:t>
      </w:r>
      <w:r>
        <w:rPr>
          <w:sz w:val="16"/>
          <w:vertAlign w:val="baseline"/>
        </w:rPr>
        <w:t>Juez</w:t>
      </w:r>
      <w:r>
        <w:rPr>
          <w:spacing w:val="-5"/>
          <w:sz w:val="16"/>
          <w:vertAlign w:val="baseline"/>
        </w:rPr>
        <w:t> </w:t>
      </w:r>
      <w:r>
        <w:rPr>
          <w:sz w:val="16"/>
          <w:vertAlign w:val="baseline"/>
        </w:rPr>
        <w:t>Humberto</w:t>
      </w:r>
      <w:r>
        <w:rPr>
          <w:spacing w:val="-4"/>
          <w:sz w:val="16"/>
          <w:vertAlign w:val="baseline"/>
        </w:rPr>
        <w:t> </w:t>
      </w:r>
      <w:r>
        <w:rPr>
          <w:sz w:val="16"/>
          <w:vertAlign w:val="baseline"/>
        </w:rPr>
        <w:t>Antonio</w:t>
      </w:r>
      <w:r>
        <w:rPr>
          <w:spacing w:val="-7"/>
          <w:sz w:val="16"/>
          <w:vertAlign w:val="baseline"/>
        </w:rPr>
        <w:t> </w:t>
      </w:r>
      <w:r>
        <w:rPr>
          <w:sz w:val="16"/>
          <w:vertAlign w:val="baseline"/>
        </w:rPr>
        <w:t>Sierra </w:t>
      </w:r>
      <w:r>
        <w:rPr>
          <w:spacing w:val="-2"/>
          <w:sz w:val="16"/>
          <w:vertAlign w:val="baseline"/>
        </w:rPr>
        <w:t>Porto.</w:t>
      </w:r>
    </w:p>
    <w:p>
      <w:pPr>
        <w:spacing w:before="41"/>
        <w:ind w:left="362" w:right="358" w:firstLine="0"/>
        <w:jc w:val="both"/>
        <w:rPr>
          <w:sz w:val="16"/>
        </w:rPr>
      </w:pPr>
      <w:r>
        <w:rPr>
          <w:sz w:val="16"/>
          <w:vertAlign w:val="superscript"/>
        </w:rPr>
        <w:t>11</w:t>
      </w:r>
      <w:r>
        <w:rPr>
          <w:spacing w:val="8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 Federación</w:t>
      </w:r>
      <w:r>
        <w:rPr>
          <w:i/>
          <w:spacing w:val="40"/>
          <w:sz w:val="16"/>
          <w:vertAlign w:val="baseline"/>
        </w:rPr>
        <w:t> </w:t>
      </w:r>
      <w:r>
        <w:rPr>
          <w:i/>
          <w:sz w:val="16"/>
          <w:vertAlign w:val="baseline"/>
        </w:rPr>
        <w:t>Nacional</w:t>
      </w:r>
      <w:r>
        <w:rPr>
          <w:i/>
          <w:spacing w:val="40"/>
          <w:sz w:val="16"/>
          <w:vertAlign w:val="baseline"/>
        </w:rPr>
        <w:t> </w:t>
      </w:r>
      <w:r>
        <w:rPr>
          <w:i/>
          <w:sz w:val="16"/>
          <w:vertAlign w:val="baseline"/>
        </w:rPr>
        <w:t>de</w:t>
      </w:r>
      <w:r>
        <w:rPr>
          <w:i/>
          <w:spacing w:val="40"/>
          <w:sz w:val="16"/>
          <w:vertAlign w:val="baseline"/>
        </w:rPr>
        <w:t> </w:t>
      </w:r>
      <w:r>
        <w:rPr>
          <w:i/>
          <w:sz w:val="16"/>
          <w:vertAlign w:val="baseline"/>
        </w:rPr>
        <w:t>Trabajadores Marítimos y</w:t>
      </w:r>
      <w:r>
        <w:rPr>
          <w:i/>
          <w:spacing w:val="40"/>
          <w:sz w:val="16"/>
          <w:vertAlign w:val="baseline"/>
        </w:rPr>
        <w:t> </w:t>
      </w:r>
      <w:r>
        <w:rPr>
          <w:i/>
          <w:sz w:val="16"/>
          <w:vertAlign w:val="baseline"/>
        </w:rPr>
        <w:t>Portuarios</w:t>
      </w:r>
      <w:r>
        <w:rPr>
          <w:i/>
          <w:spacing w:val="40"/>
          <w:sz w:val="16"/>
          <w:vertAlign w:val="baseline"/>
        </w:rPr>
        <w:t> </w:t>
      </w:r>
      <w:r>
        <w:rPr>
          <w:i/>
          <w:sz w:val="16"/>
          <w:vertAlign w:val="baseline"/>
        </w:rPr>
        <w:t>(FEMAPOR)</w:t>
      </w:r>
      <w:r>
        <w:rPr>
          <w:i/>
          <w:spacing w:val="40"/>
          <w:sz w:val="16"/>
          <w:vertAlign w:val="baseline"/>
        </w:rPr>
        <w:t> </w:t>
      </w:r>
      <w:r>
        <w:rPr>
          <w:i/>
          <w:sz w:val="16"/>
          <w:vertAlign w:val="baseline"/>
        </w:rPr>
        <w:t>Vs. Perú.</w:t>
      </w:r>
      <w:r>
        <w:rPr>
          <w:i/>
          <w:sz w:val="16"/>
          <w:vertAlign w:val="baseline"/>
        </w:rPr>
        <w:t> Excepciones Preliminares, Fondo y Reparaciones</w:t>
      </w:r>
      <w:r>
        <w:rPr>
          <w:sz w:val="16"/>
          <w:vertAlign w:val="baseline"/>
        </w:rPr>
        <w:t>. Sentencia de 1 de febrero de 2022. Serie C No. 448. Voto parcialmente disidente del Juez Humberto Antonio Sierra Porto.</w:t>
      </w:r>
    </w:p>
    <w:p>
      <w:pPr>
        <w:spacing w:before="40"/>
        <w:ind w:left="362" w:right="356" w:firstLine="0"/>
        <w:jc w:val="both"/>
        <w:rPr>
          <w:sz w:val="16"/>
        </w:rPr>
      </w:pPr>
      <w:r>
        <w:rPr>
          <w:sz w:val="16"/>
          <w:vertAlign w:val="superscript"/>
        </w:rPr>
        <w:t>12</w:t>
      </w:r>
      <w:r>
        <w:rPr>
          <w:spacing w:val="80"/>
          <w:sz w:val="16"/>
          <w:vertAlign w:val="baseline"/>
        </w:rPr>
        <w:t>   </w:t>
      </w:r>
      <w:r>
        <w:rPr>
          <w:i/>
          <w:sz w:val="16"/>
          <w:vertAlign w:val="baseline"/>
        </w:rPr>
        <w:t>Cfr</w:t>
      </w:r>
      <w:r>
        <w:rPr>
          <w:sz w:val="16"/>
          <w:vertAlign w:val="baseline"/>
        </w:rPr>
        <w:t>. </w:t>
      </w:r>
      <w:r>
        <w:rPr>
          <w:i/>
          <w:sz w:val="16"/>
          <w:vertAlign w:val="baseline"/>
        </w:rPr>
        <w:t>Caso Guevara Díaz Vs. Costa Rica. Fondo, Reparaciones y Costas</w:t>
      </w:r>
      <w:r>
        <w:rPr>
          <w:sz w:val="16"/>
          <w:vertAlign w:val="baseline"/>
        </w:rPr>
        <w:t>. Sentencia de 22 de junio de 2022. Serie C No. 453. Voto concurrente y parcialmente disidente del Juez Humberto Antonio Sierra Porto.</w:t>
      </w:r>
    </w:p>
    <w:p>
      <w:pPr>
        <w:spacing w:after="0"/>
        <w:jc w:val="both"/>
        <w:rPr>
          <w:sz w:val="16"/>
        </w:rPr>
        <w:sectPr>
          <w:footerReference w:type="default" r:id="rId19"/>
          <w:pgSz w:w="12240" w:h="15840"/>
          <w:pgMar w:footer="0" w:header="0" w:top="1340" w:bottom="280" w:left="1340" w:right="1340"/>
        </w:sectPr>
      </w:pPr>
    </w:p>
    <w:p>
      <w:pPr>
        <w:spacing w:line="240" w:lineRule="auto" w:before="76"/>
        <w:ind w:left="362" w:right="359" w:firstLine="0"/>
        <w:jc w:val="both"/>
        <w:rPr>
          <w:sz w:val="20"/>
        </w:rPr>
      </w:pPr>
      <w:r>
        <w:rPr>
          <w:i/>
          <w:sz w:val="20"/>
        </w:rPr>
        <w:t>Vs.</w:t>
      </w:r>
      <w:r>
        <w:rPr>
          <w:i/>
          <w:spacing w:val="-12"/>
          <w:sz w:val="20"/>
        </w:rPr>
        <w:t> </w:t>
      </w:r>
      <w:r>
        <w:rPr>
          <w:i/>
          <w:sz w:val="20"/>
        </w:rPr>
        <w:t>Ecuador</w:t>
      </w:r>
      <w:r>
        <w:rPr>
          <w:position w:val="7"/>
          <w:sz w:val="13"/>
        </w:rPr>
        <w:t>13</w:t>
      </w:r>
      <w:r>
        <w:rPr>
          <w:i/>
          <w:sz w:val="20"/>
        </w:rPr>
        <w:t>,</w:t>
      </w:r>
      <w:r>
        <w:rPr>
          <w:i/>
          <w:spacing w:val="-12"/>
          <w:sz w:val="20"/>
        </w:rPr>
        <w:t> </w:t>
      </w:r>
      <w:r>
        <w:rPr>
          <w:i/>
          <w:sz w:val="20"/>
        </w:rPr>
        <w:t>Valencia</w:t>
      </w:r>
      <w:r>
        <w:rPr>
          <w:i/>
          <w:spacing w:val="-11"/>
          <w:sz w:val="20"/>
        </w:rPr>
        <w:t> </w:t>
      </w:r>
      <w:r>
        <w:rPr>
          <w:i/>
          <w:sz w:val="20"/>
        </w:rPr>
        <w:t>Campos</w:t>
      </w:r>
      <w:r>
        <w:rPr>
          <w:i/>
          <w:spacing w:val="-12"/>
          <w:sz w:val="20"/>
        </w:rPr>
        <w:t> </w:t>
      </w:r>
      <w:r>
        <w:rPr>
          <w:i/>
          <w:sz w:val="20"/>
        </w:rPr>
        <w:t>y</w:t>
      </w:r>
      <w:r>
        <w:rPr>
          <w:i/>
          <w:spacing w:val="-9"/>
          <w:sz w:val="20"/>
        </w:rPr>
        <w:t> </w:t>
      </w:r>
      <w:r>
        <w:rPr>
          <w:i/>
          <w:sz w:val="20"/>
        </w:rPr>
        <w:t>otros</w:t>
      </w:r>
      <w:r>
        <w:rPr>
          <w:i/>
          <w:spacing w:val="-12"/>
          <w:sz w:val="20"/>
        </w:rPr>
        <w:t> </w:t>
      </w:r>
      <w:r>
        <w:rPr>
          <w:i/>
          <w:sz w:val="20"/>
        </w:rPr>
        <w:t>Vs.</w:t>
      </w:r>
      <w:r>
        <w:rPr>
          <w:i/>
          <w:spacing w:val="-10"/>
          <w:sz w:val="20"/>
        </w:rPr>
        <w:t> </w:t>
      </w:r>
      <w:r>
        <w:rPr>
          <w:i/>
          <w:sz w:val="20"/>
        </w:rPr>
        <w:t>Bolivia</w:t>
      </w:r>
      <w:r>
        <w:rPr>
          <w:position w:val="7"/>
          <w:sz w:val="13"/>
        </w:rPr>
        <w:t>14</w:t>
      </w:r>
      <w:r>
        <w:rPr>
          <w:i/>
          <w:sz w:val="20"/>
        </w:rPr>
        <w:t>,</w:t>
      </w:r>
      <w:r>
        <w:rPr>
          <w:i/>
          <w:spacing w:val="-12"/>
          <w:sz w:val="20"/>
        </w:rPr>
        <w:t> </w:t>
      </w:r>
      <w:r>
        <w:rPr>
          <w:i/>
          <w:sz w:val="20"/>
        </w:rPr>
        <w:t>Brítez</w:t>
      </w:r>
      <w:r>
        <w:rPr>
          <w:i/>
          <w:spacing w:val="-11"/>
          <w:sz w:val="20"/>
        </w:rPr>
        <w:t> </w:t>
      </w:r>
      <w:r>
        <w:rPr>
          <w:i/>
          <w:sz w:val="20"/>
        </w:rPr>
        <w:t>Arce</w:t>
      </w:r>
      <w:r>
        <w:rPr>
          <w:i/>
          <w:spacing w:val="-13"/>
          <w:sz w:val="20"/>
        </w:rPr>
        <w:t> </w:t>
      </w:r>
      <w:r>
        <w:rPr>
          <w:i/>
          <w:sz w:val="20"/>
        </w:rPr>
        <w:t>y</w:t>
      </w:r>
      <w:r>
        <w:rPr>
          <w:i/>
          <w:spacing w:val="-9"/>
          <w:sz w:val="20"/>
        </w:rPr>
        <w:t> </w:t>
      </w:r>
      <w:r>
        <w:rPr>
          <w:i/>
          <w:sz w:val="20"/>
        </w:rPr>
        <w:t>otros</w:t>
      </w:r>
      <w:r>
        <w:rPr>
          <w:i/>
          <w:spacing w:val="-12"/>
          <w:sz w:val="20"/>
        </w:rPr>
        <w:t> </w:t>
      </w:r>
      <w:r>
        <w:rPr>
          <w:i/>
          <w:sz w:val="20"/>
        </w:rPr>
        <w:t>Vs.</w:t>
      </w:r>
      <w:r>
        <w:rPr>
          <w:i/>
          <w:spacing w:val="-12"/>
          <w:sz w:val="20"/>
        </w:rPr>
        <w:t> </w:t>
      </w:r>
      <w:r>
        <w:rPr>
          <w:i/>
          <w:sz w:val="20"/>
        </w:rPr>
        <w:t>Argentina</w:t>
      </w:r>
      <w:r>
        <w:rPr>
          <w:position w:val="7"/>
          <w:sz w:val="13"/>
        </w:rPr>
        <w:t>15</w:t>
      </w:r>
      <w:r>
        <w:rPr>
          <w:i/>
          <w:sz w:val="20"/>
        </w:rPr>
        <w:t>,</w:t>
      </w:r>
      <w:r>
        <w:rPr>
          <w:i/>
          <w:sz w:val="20"/>
        </w:rPr>
        <w:t> Nissen</w:t>
      </w:r>
      <w:r>
        <w:rPr>
          <w:i/>
          <w:spacing w:val="-3"/>
          <w:sz w:val="20"/>
        </w:rPr>
        <w:t> </w:t>
      </w:r>
      <w:r>
        <w:rPr>
          <w:i/>
          <w:sz w:val="20"/>
        </w:rPr>
        <w:t>Pessonali</w:t>
      </w:r>
      <w:r>
        <w:rPr>
          <w:i/>
          <w:spacing w:val="-3"/>
          <w:sz w:val="20"/>
        </w:rPr>
        <w:t> </w:t>
      </w:r>
      <w:r>
        <w:rPr>
          <w:i/>
          <w:sz w:val="20"/>
        </w:rPr>
        <w:t>vs.</w:t>
      </w:r>
      <w:r>
        <w:rPr>
          <w:i/>
          <w:spacing w:val="-5"/>
          <w:sz w:val="20"/>
        </w:rPr>
        <w:t> </w:t>
      </w:r>
      <w:r>
        <w:rPr>
          <w:i/>
          <w:sz w:val="20"/>
        </w:rPr>
        <w:t>Paraguay</w:t>
      </w:r>
      <w:r>
        <w:rPr>
          <w:position w:val="7"/>
          <w:sz w:val="13"/>
        </w:rPr>
        <w:t>16</w:t>
      </w:r>
      <w:r>
        <w:rPr>
          <w:spacing w:val="19"/>
          <w:position w:val="7"/>
          <w:sz w:val="13"/>
        </w:rPr>
        <w:t> </w:t>
      </w:r>
      <w:r>
        <w:rPr>
          <w:sz w:val="20"/>
        </w:rPr>
        <w:t>y</w:t>
      </w:r>
      <w:r>
        <w:rPr>
          <w:spacing w:val="-4"/>
          <w:sz w:val="20"/>
        </w:rPr>
        <w:t> </w:t>
      </w:r>
      <w:r>
        <w:rPr>
          <w:i/>
          <w:sz w:val="20"/>
        </w:rPr>
        <w:t>Aguinaga</w:t>
      </w:r>
      <w:r>
        <w:rPr>
          <w:i/>
          <w:spacing w:val="-4"/>
          <w:sz w:val="20"/>
        </w:rPr>
        <w:t> </w:t>
      </w:r>
      <w:r>
        <w:rPr>
          <w:i/>
          <w:sz w:val="20"/>
        </w:rPr>
        <w:t>Aillón</w:t>
      </w:r>
      <w:r>
        <w:rPr>
          <w:i/>
          <w:spacing w:val="-3"/>
          <w:sz w:val="20"/>
        </w:rPr>
        <w:t> </w:t>
      </w:r>
      <w:r>
        <w:rPr>
          <w:i/>
          <w:sz w:val="20"/>
        </w:rPr>
        <w:t>Vs.</w:t>
      </w:r>
      <w:r>
        <w:rPr>
          <w:i/>
          <w:spacing w:val="-4"/>
          <w:sz w:val="20"/>
        </w:rPr>
        <w:t> </w:t>
      </w:r>
      <w:r>
        <w:rPr>
          <w:i/>
          <w:sz w:val="20"/>
        </w:rPr>
        <w:t>Ecuador</w:t>
      </w:r>
      <w:r>
        <w:rPr>
          <w:position w:val="7"/>
          <w:sz w:val="13"/>
        </w:rPr>
        <w:t>17</w:t>
      </w:r>
      <w:r>
        <w:rPr>
          <w:sz w:val="20"/>
        </w:rPr>
        <w:t>;</w:t>
      </w:r>
      <w:r>
        <w:rPr>
          <w:spacing w:val="-3"/>
          <w:sz w:val="20"/>
        </w:rPr>
        <w:t> </w:t>
      </w:r>
      <w:r>
        <w:rPr>
          <w:sz w:val="20"/>
        </w:rPr>
        <w:t>así</w:t>
      </w:r>
      <w:r>
        <w:rPr>
          <w:spacing w:val="-3"/>
          <w:sz w:val="20"/>
        </w:rPr>
        <w:t> </w:t>
      </w:r>
      <w:r>
        <w:rPr>
          <w:sz w:val="20"/>
        </w:rPr>
        <w:t>como</w:t>
      </w:r>
      <w:r>
        <w:rPr>
          <w:spacing w:val="-3"/>
          <w:sz w:val="20"/>
        </w:rPr>
        <w:t> </w:t>
      </w:r>
      <w:r>
        <w:rPr>
          <w:sz w:val="20"/>
        </w:rPr>
        <w:t>en</w:t>
      </w:r>
      <w:r>
        <w:rPr>
          <w:spacing w:val="-3"/>
          <w:sz w:val="20"/>
        </w:rPr>
        <w:t> </w:t>
      </w:r>
      <w:r>
        <w:rPr>
          <w:sz w:val="20"/>
        </w:rPr>
        <w:t>mis</w:t>
      </w:r>
      <w:r>
        <w:rPr>
          <w:spacing w:val="-2"/>
          <w:sz w:val="20"/>
        </w:rPr>
        <w:t> </w:t>
      </w:r>
      <w:r>
        <w:rPr>
          <w:sz w:val="20"/>
        </w:rPr>
        <w:t>votos concurrentes de los casos </w:t>
      </w:r>
      <w:r>
        <w:rPr>
          <w:i/>
          <w:sz w:val="20"/>
        </w:rPr>
        <w:t>Gonzales Lluy y otros Vs. Ecuador</w:t>
      </w:r>
      <w:r>
        <w:rPr>
          <w:position w:val="7"/>
          <w:sz w:val="13"/>
        </w:rPr>
        <w:t>18</w:t>
      </w:r>
      <w:r>
        <w:rPr>
          <w:i/>
          <w:sz w:val="20"/>
        </w:rPr>
        <w:t>, Poblete Vilches y Otros</w:t>
      </w:r>
      <w:r>
        <w:rPr>
          <w:i/>
          <w:sz w:val="20"/>
        </w:rPr>
        <w:t> Vs.</w:t>
      </w:r>
      <w:r>
        <w:rPr>
          <w:i/>
          <w:spacing w:val="-8"/>
          <w:sz w:val="20"/>
        </w:rPr>
        <w:t> </w:t>
      </w:r>
      <w:r>
        <w:rPr>
          <w:i/>
          <w:sz w:val="20"/>
        </w:rPr>
        <w:t>Chile</w:t>
      </w:r>
      <w:r>
        <w:rPr>
          <w:position w:val="7"/>
          <w:sz w:val="13"/>
        </w:rPr>
        <w:t>19</w:t>
      </w:r>
      <w:r>
        <w:rPr>
          <w:i/>
          <w:sz w:val="20"/>
        </w:rPr>
        <w:t>,</w:t>
      </w:r>
      <w:r>
        <w:rPr>
          <w:i/>
          <w:spacing w:val="-7"/>
          <w:sz w:val="20"/>
        </w:rPr>
        <w:t> </w:t>
      </w:r>
      <w:r>
        <w:rPr>
          <w:i/>
          <w:sz w:val="20"/>
        </w:rPr>
        <w:t>Cuscul</w:t>
      </w:r>
      <w:r>
        <w:rPr>
          <w:i/>
          <w:spacing w:val="-6"/>
          <w:sz w:val="20"/>
        </w:rPr>
        <w:t> </w:t>
      </w:r>
      <w:r>
        <w:rPr>
          <w:i/>
          <w:sz w:val="20"/>
        </w:rPr>
        <w:t>Pivaral</w:t>
      </w:r>
      <w:r>
        <w:rPr>
          <w:i/>
          <w:spacing w:val="-3"/>
          <w:sz w:val="20"/>
        </w:rPr>
        <w:t> </w:t>
      </w:r>
      <w:r>
        <w:rPr>
          <w:i/>
          <w:sz w:val="20"/>
        </w:rPr>
        <w:t>y</w:t>
      </w:r>
      <w:r>
        <w:rPr>
          <w:i/>
          <w:spacing w:val="-4"/>
          <w:sz w:val="20"/>
        </w:rPr>
        <w:t> </w:t>
      </w:r>
      <w:r>
        <w:rPr>
          <w:i/>
          <w:sz w:val="20"/>
        </w:rPr>
        <w:t>otros</w:t>
      </w:r>
      <w:r>
        <w:rPr>
          <w:i/>
          <w:spacing w:val="-5"/>
          <w:sz w:val="20"/>
        </w:rPr>
        <w:t> </w:t>
      </w:r>
      <w:r>
        <w:rPr>
          <w:i/>
          <w:sz w:val="20"/>
        </w:rPr>
        <w:t>Vs.</w:t>
      </w:r>
      <w:r>
        <w:rPr>
          <w:i/>
          <w:spacing w:val="-5"/>
          <w:sz w:val="20"/>
        </w:rPr>
        <w:t> </w:t>
      </w:r>
      <w:r>
        <w:rPr>
          <w:i/>
          <w:sz w:val="20"/>
        </w:rPr>
        <w:t>Guatemala</w:t>
      </w:r>
      <w:r>
        <w:rPr>
          <w:position w:val="7"/>
          <w:sz w:val="13"/>
        </w:rPr>
        <w:t>20</w:t>
      </w:r>
      <w:r>
        <w:rPr>
          <w:i/>
          <w:sz w:val="20"/>
        </w:rPr>
        <w:t>,</w:t>
      </w:r>
      <w:r>
        <w:rPr>
          <w:i/>
          <w:spacing w:val="-5"/>
          <w:sz w:val="20"/>
        </w:rPr>
        <w:t> </w:t>
      </w:r>
      <w:r>
        <w:rPr>
          <w:i/>
          <w:sz w:val="20"/>
        </w:rPr>
        <w:t>Buzos</w:t>
      </w:r>
      <w:r>
        <w:rPr>
          <w:i/>
          <w:spacing w:val="-7"/>
          <w:sz w:val="20"/>
        </w:rPr>
        <w:t> </w:t>
      </w:r>
      <w:r>
        <w:rPr>
          <w:i/>
          <w:sz w:val="20"/>
        </w:rPr>
        <w:t>Miskitos</w:t>
      </w:r>
      <w:r>
        <w:rPr>
          <w:i/>
          <w:spacing w:val="-5"/>
          <w:sz w:val="20"/>
        </w:rPr>
        <w:t> </w:t>
      </w:r>
      <w:r>
        <w:rPr>
          <w:i/>
          <w:sz w:val="20"/>
        </w:rPr>
        <w:t>Vs.</w:t>
      </w:r>
      <w:r>
        <w:rPr>
          <w:i/>
          <w:spacing w:val="-2"/>
          <w:sz w:val="20"/>
        </w:rPr>
        <w:t> </w:t>
      </w:r>
      <w:r>
        <w:rPr>
          <w:i/>
          <w:sz w:val="20"/>
        </w:rPr>
        <w:t>Honduras</w:t>
      </w:r>
      <w:r>
        <w:rPr>
          <w:position w:val="7"/>
          <w:sz w:val="13"/>
        </w:rPr>
        <w:t>21</w:t>
      </w:r>
      <w:r>
        <w:rPr>
          <w:i/>
          <w:sz w:val="20"/>
        </w:rPr>
        <w:t>,</w:t>
      </w:r>
      <w:r>
        <w:rPr>
          <w:i/>
          <w:spacing w:val="-7"/>
          <w:sz w:val="20"/>
        </w:rPr>
        <w:t> </w:t>
      </w:r>
      <w:r>
        <w:rPr>
          <w:i/>
          <w:sz w:val="20"/>
        </w:rPr>
        <w:t>Vera</w:t>
      </w:r>
      <w:r>
        <w:rPr>
          <w:i/>
          <w:sz w:val="20"/>
        </w:rPr>
        <w:t> Rojas y otros vs. Chile</w:t>
      </w:r>
      <w:r>
        <w:rPr>
          <w:position w:val="7"/>
          <w:sz w:val="13"/>
        </w:rPr>
        <w:t>22</w:t>
      </w:r>
      <w:r>
        <w:rPr>
          <w:sz w:val="20"/>
        </w:rPr>
        <w:t>, </w:t>
      </w:r>
      <w:r>
        <w:rPr>
          <w:i/>
          <w:sz w:val="20"/>
        </w:rPr>
        <w:t>Manuela y otros vs. El Salvador</w:t>
      </w:r>
      <w:r>
        <w:rPr>
          <w:position w:val="7"/>
          <w:sz w:val="13"/>
        </w:rPr>
        <w:t>23</w:t>
      </w:r>
      <w:r>
        <w:rPr>
          <w:i/>
          <w:sz w:val="20"/>
        </w:rPr>
        <w:t>, Extrabajadores del</w:t>
      </w:r>
      <w:r>
        <w:rPr>
          <w:i/>
          <w:sz w:val="20"/>
        </w:rPr>
        <w:t> Organismo Judicial Vs. Guatemala</w:t>
      </w:r>
      <w:r>
        <w:rPr>
          <w:position w:val="7"/>
          <w:sz w:val="13"/>
        </w:rPr>
        <w:t>24</w:t>
      </w:r>
      <w:r>
        <w:rPr>
          <w:sz w:val="20"/>
        </w:rPr>
        <w:t>, </w:t>
      </w:r>
      <w:r>
        <w:rPr>
          <w:i/>
          <w:sz w:val="20"/>
        </w:rPr>
        <w:t>Palacio Urrutia Vs. Ecuador</w:t>
      </w:r>
      <w:r>
        <w:rPr>
          <w:position w:val="7"/>
          <w:sz w:val="13"/>
        </w:rPr>
        <w:t>25</w:t>
      </w:r>
      <w:r>
        <w:rPr>
          <w:sz w:val="20"/>
        </w:rPr>
        <w:t>, y </w:t>
      </w:r>
      <w:r>
        <w:rPr>
          <w:i/>
          <w:sz w:val="20"/>
        </w:rPr>
        <w:t>Pavez Pavez Vs.</w:t>
      </w:r>
      <w:r>
        <w:rPr>
          <w:i/>
          <w:sz w:val="20"/>
        </w:rPr>
        <w:t> Chile</w:t>
      </w:r>
      <w:r>
        <w:rPr>
          <w:position w:val="7"/>
          <w:sz w:val="13"/>
        </w:rPr>
        <w:t>26</w:t>
      </w:r>
      <w:r>
        <w:rPr>
          <w:i/>
          <w:sz w:val="20"/>
        </w:rPr>
        <w:t>,</w:t>
      </w:r>
      <w:r>
        <w:rPr>
          <w:i/>
          <w:spacing w:val="-13"/>
          <w:sz w:val="20"/>
        </w:rPr>
        <w:t> </w:t>
      </w:r>
      <w:r>
        <w:rPr>
          <w:sz w:val="20"/>
        </w:rPr>
        <w:t>en</w:t>
      </w:r>
      <w:r>
        <w:rPr>
          <w:spacing w:val="-14"/>
          <w:sz w:val="20"/>
        </w:rPr>
        <w:t> </w:t>
      </w:r>
      <w:r>
        <w:rPr>
          <w:sz w:val="20"/>
        </w:rPr>
        <w:t>relación</w:t>
      </w:r>
      <w:r>
        <w:rPr>
          <w:spacing w:val="-14"/>
          <w:sz w:val="20"/>
        </w:rPr>
        <w:t> </w:t>
      </w:r>
      <w:r>
        <w:rPr>
          <w:sz w:val="20"/>
        </w:rPr>
        <w:t>con</w:t>
      </w:r>
      <w:r>
        <w:rPr>
          <w:spacing w:val="-14"/>
          <w:sz w:val="20"/>
        </w:rPr>
        <w:t> </w:t>
      </w:r>
      <w:r>
        <w:rPr>
          <w:sz w:val="20"/>
        </w:rPr>
        <w:t>la</w:t>
      </w:r>
      <w:r>
        <w:rPr>
          <w:spacing w:val="-12"/>
          <w:sz w:val="20"/>
        </w:rPr>
        <w:t> </w:t>
      </w:r>
      <w:r>
        <w:rPr>
          <w:sz w:val="20"/>
        </w:rPr>
        <w:t>justiciabilidad</w:t>
      </w:r>
      <w:r>
        <w:rPr>
          <w:spacing w:val="-10"/>
          <w:sz w:val="20"/>
        </w:rPr>
        <w:t> </w:t>
      </w:r>
      <w:r>
        <w:rPr>
          <w:sz w:val="20"/>
        </w:rPr>
        <w:t>de</w:t>
      </w:r>
      <w:r>
        <w:rPr>
          <w:spacing w:val="-16"/>
          <w:sz w:val="20"/>
        </w:rPr>
        <w:t> </w:t>
      </w:r>
      <w:r>
        <w:rPr>
          <w:sz w:val="20"/>
        </w:rPr>
        <w:t>los</w:t>
      </w:r>
      <w:r>
        <w:rPr>
          <w:spacing w:val="-15"/>
          <w:sz w:val="20"/>
        </w:rPr>
        <w:t> </w:t>
      </w:r>
      <w:r>
        <w:rPr>
          <w:sz w:val="20"/>
        </w:rPr>
        <w:t>derechos</w:t>
      </w:r>
      <w:r>
        <w:rPr>
          <w:spacing w:val="-13"/>
          <w:sz w:val="20"/>
        </w:rPr>
        <w:t> </w:t>
      </w:r>
      <w:r>
        <w:rPr>
          <w:sz w:val="20"/>
        </w:rPr>
        <w:t>económicos,</w:t>
      </w:r>
      <w:r>
        <w:rPr>
          <w:spacing w:val="-13"/>
          <w:sz w:val="20"/>
        </w:rPr>
        <w:t> </w:t>
      </w:r>
      <w:r>
        <w:rPr>
          <w:sz w:val="20"/>
        </w:rPr>
        <w:t>sociales,</w:t>
      </w:r>
      <w:r>
        <w:rPr>
          <w:spacing w:val="-14"/>
          <w:sz w:val="20"/>
        </w:rPr>
        <w:t> </w:t>
      </w:r>
      <w:r>
        <w:rPr>
          <w:sz w:val="20"/>
        </w:rPr>
        <w:t>culturales y ambientales (en adelante “DESCA”) a través del artículo 26 de la Convención Americana sobre Derechos Humanos (en adelante “la Convención” o “CADH)”.</w:t>
      </w:r>
    </w:p>
    <w:p>
      <w:pPr>
        <w:pStyle w:val="BodyText"/>
        <w:spacing w:before="1"/>
      </w:pPr>
    </w:p>
    <w:p>
      <w:pPr>
        <w:pStyle w:val="ListParagraph"/>
        <w:numPr>
          <w:ilvl w:val="0"/>
          <w:numId w:val="23"/>
        </w:numPr>
        <w:tabs>
          <w:tab w:pos="1070" w:val="left" w:leader="none"/>
        </w:tabs>
        <w:spacing w:line="240" w:lineRule="auto" w:before="0" w:after="0"/>
        <w:ind w:left="362" w:right="359" w:firstLine="0"/>
        <w:jc w:val="both"/>
        <w:rPr>
          <w:sz w:val="20"/>
        </w:rPr>
      </w:pPr>
      <w:r>
        <w:rPr>
          <w:sz w:val="20"/>
        </w:rPr>
        <w:t>En</w:t>
      </w:r>
      <w:r>
        <w:rPr>
          <w:spacing w:val="-1"/>
          <w:sz w:val="20"/>
        </w:rPr>
        <w:t> </w:t>
      </w:r>
      <w:r>
        <w:rPr>
          <w:sz w:val="20"/>
        </w:rPr>
        <w:t>previas oportunidades</w:t>
      </w:r>
      <w:r>
        <w:rPr>
          <w:spacing w:val="-2"/>
          <w:sz w:val="20"/>
        </w:rPr>
        <w:t> </w:t>
      </w:r>
      <w:r>
        <w:rPr>
          <w:sz w:val="20"/>
        </w:rPr>
        <w:t>he</w:t>
      </w:r>
      <w:r>
        <w:rPr>
          <w:spacing w:val="-1"/>
          <w:sz w:val="20"/>
        </w:rPr>
        <w:t> </w:t>
      </w:r>
      <w:r>
        <w:rPr>
          <w:sz w:val="20"/>
        </w:rPr>
        <w:t>expresado</w:t>
      </w:r>
      <w:r>
        <w:rPr>
          <w:spacing w:val="-3"/>
          <w:sz w:val="20"/>
        </w:rPr>
        <w:t> </w:t>
      </w:r>
      <w:r>
        <w:rPr>
          <w:sz w:val="20"/>
        </w:rPr>
        <w:t>las razones</w:t>
      </w:r>
      <w:r>
        <w:rPr>
          <w:spacing w:val="-2"/>
          <w:sz w:val="20"/>
        </w:rPr>
        <w:t> </w:t>
      </w:r>
      <w:r>
        <w:rPr>
          <w:sz w:val="20"/>
        </w:rPr>
        <w:t>por</w:t>
      </w:r>
      <w:r>
        <w:rPr>
          <w:spacing w:val="-1"/>
          <w:sz w:val="20"/>
        </w:rPr>
        <w:t> </w:t>
      </w:r>
      <w:r>
        <w:rPr>
          <w:sz w:val="20"/>
        </w:rPr>
        <w:t>las cuales</w:t>
      </w:r>
      <w:r>
        <w:rPr>
          <w:spacing w:val="-2"/>
          <w:sz w:val="20"/>
        </w:rPr>
        <w:t> </w:t>
      </w:r>
      <w:r>
        <w:rPr>
          <w:sz w:val="20"/>
        </w:rPr>
        <w:t>considero</w:t>
      </w:r>
      <w:r>
        <w:rPr>
          <w:spacing w:val="-3"/>
          <w:sz w:val="20"/>
        </w:rPr>
        <w:t> </w:t>
      </w:r>
      <w:r>
        <w:rPr>
          <w:sz w:val="20"/>
        </w:rPr>
        <w:t>que existen inconsistencias lógicas y jurídicas en la posición jurisprudencial asumida por la mayoría de la Corte, sobre la justiciabilidad directa y autónoma de los DESCA a través del</w:t>
      </w:r>
      <w:r>
        <w:rPr>
          <w:spacing w:val="-12"/>
          <w:sz w:val="20"/>
        </w:rPr>
        <w:t> </w:t>
      </w:r>
      <w:r>
        <w:rPr>
          <w:sz w:val="20"/>
        </w:rPr>
        <w:t>artículo</w:t>
      </w:r>
      <w:r>
        <w:rPr>
          <w:spacing w:val="-13"/>
          <w:sz w:val="20"/>
        </w:rPr>
        <w:t> </w:t>
      </w:r>
      <w:r>
        <w:rPr>
          <w:sz w:val="20"/>
        </w:rPr>
        <w:t>26</w:t>
      </w:r>
      <w:r>
        <w:rPr>
          <w:spacing w:val="-9"/>
          <w:sz w:val="20"/>
        </w:rPr>
        <w:t> </w:t>
      </w:r>
      <w:r>
        <w:rPr>
          <w:sz w:val="20"/>
        </w:rPr>
        <w:t>de</w:t>
      </w:r>
      <w:r>
        <w:rPr>
          <w:spacing w:val="-11"/>
          <w:sz w:val="20"/>
        </w:rPr>
        <w:t> </w:t>
      </w:r>
      <w:r>
        <w:rPr>
          <w:sz w:val="20"/>
        </w:rPr>
        <w:t>la</w:t>
      </w:r>
      <w:r>
        <w:rPr>
          <w:spacing w:val="-9"/>
          <w:sz w:val="20"/>
        </w:rPr>
        <w:t> </w:t>
      </w:r>
      <w:r>
        <w:rPr>
          <w:sz w:val="20"/>
        </w:rPr>
        <w:t>Convención.</w:t>
      </w:r>
      <w:r>
        <w:rPr>
          <w:spacing w:val="-13"/>
          <w:sz w:val="20"/>
        </w:rPr>
        <w:t> </w:t>
      </w:r>
      <w:r>
        <w:rPr>
          <w:sz w:val="20"/>
        </w:rPr>
        <w:t>Esta</w:t>
      </w:r>
      <w:r>
        <w:rPr>
          <w:spacing w:val="-10"/>
          <w:sz w:val="20"/>
        </w:rPr>
        <w:t> </w:t>
      </w:r>
      <w:r>
        <w:rPr>
          <w:sz w:val="20"/>
        </w:rPr>
        <w:t>posición</w:t>
      </w:r>
      <w:r>
        <w:rPr>
          <w:spacing w:val="-4"/>
          <w:sz w:val="20"/>
        </w:rPr>
        <w:t> </w:t>
      </w:r>
      <w:r>
        <w:rPr>
          <w:sz w:val="20"/>
        </w:rPr>
        <w:t>desconoce</w:t>
      </w:r>
      <w:r>
        <w:rPr>
          <w:spacing w:val="-12"/>
          <w:sz w:val="20"/>
        </w:rPr>
        <w:t> </w:t>
      </w:r>
      <w:r>
        <w:rPr>
          <w:sz w:val="20"/>
        </w:rPr>
        <w:t>las</w:t>
      </w:r>
      <w:r>
        <w:rPr>
          <w:spacing w:val="-10"/>
          <w:sz w:val="20"/>
        </w:rPr>
        <w:t> </w:t>
      </w:r>
      <w:r>
        <w:rPr>
          <w:sz w:val="20"/>
        </w:rPr>
        <w:t>reglas</w:t>
      </w:r>
      <w:r>
        <w:rPr>
          <w:spacing w:val="-10"/>
          <w:sz w:val="20"/>
        </w:rPr>
        <w:t> </w:t>
      </w:r>
      <w:r>
        <w:rPr>
          <w:sz w:val="20"/>
        </w:rPr>
        <w:t>de</w:t>
      </w:r>
      <w:r>
        <w:rPr>
          <w:spacing w:val="-11"/>
          <w:sz w:val="20"/>
        </w:rPr>
        <w:t> </w:t>
      </w:r>
      <w:r>
        <w:rPr>
          <w:sz w:val="20"/>
        </w:rPr>
        <w:t>interpretación</w:t>
      </w:r>
      <w:r>
        <w:rPr>
          <w:spacing w:val="-11"/>
          <w:sz w:val="20"/>
        </w:rPr>
        <w:t> </w:t>
      </w:r>
      <w:r>
        <w:rPr>
          <w:sz w:val="20"/>
        </w:rPr>
        <w:t>de la</w:t>
      </w:r>
      <w:r>
        <w:rPr>
          <w:spacing w:val="-1"/>
          <w:sz w:val="20"/>
        </w:rPr>
        <w:t> </w:t>
      </w:r>
      <w:r>
        <w:rPr>
          <w:sz w:val="20"/>
        </w:rPr>
        <w:t>Convención de</w:t>
      </w:r>
      <w:r>
        <w:rPr>
          <w:spacing w:val="-2"/>
          <w:sz w:val="20"/>
        </w:rPr>
        <w:t> </w:t>
      </w:r>
      <w:r>
        <w:rPr>
          <w:sz w:val="20"/>
        </w:rPr>
        <w:t>Viena sobre el Derechos de</w:t>
      </w:r>
      <w:r>
        <w:rPr>
          <w:spacing w:val="-2"/>
          <w:sz w:val="20"/>
        </w:rPr>
        <w:t> </w:t>
      </w:r>
      <w:r>
        <w:rPr>
          <w:sz w:val="20"/>
        </w:rPr>
        <w:t>los</w:t>
      </w:r>
      <w:r>
        <w:rPr>
          <w:spacing w:val="-1"/>
          <w:sz w:val="20"/>
        </w:rPr>
        <w:t> </w:t>
      </w:r>
      <w:r>
        <w:rPr>
          <w:sz w:val="20"/>
        </w:rPr>
        <w:t>Tratados</w:t>
      </w:r>
      <w:r>
        <w:rPr>
          <w:position w:val="7"/>
          <w:sz w:val="13"/>
        </w:rPr>
        <w:t>27</w:t>
      </w:r>
      <w:r>
        <w:rPr>
          <w:sz w:val="20"/>
        </w:rPr>
        <w:t>,</w:t>
      </w:r>
      <w:r>
        <w:rPr>
          <w:spacing w:val="-1"/>
          <w:sz w:val="20"/>
        </w:rPr>
        <w:t> </w:t>
      </w:r>
      <w:r>
        <w:rPr>
          <w:sz w:val="20"/>
        </w:rPr>
        <w:t>cambia la naturaleza</w:t>
      </w:r>
      <w:r>
        <w:rPr>
          <w:spacing w:val="-1"/>
          <w:sz w:val="20"/>
        </w:rPr>
        <w:t> </w:t>
      </w:r>
      <w:r>
        <w:rPr>
          <w:sz w:val="20"/>
        </w:rPr>
        <w:t>de la </w:t>
      </w:r>
      <w:r>
        <w:rPr>
          <w:w w:val="95"/>
          <w:sz w:val="20"/>
        </w:rPr>
        <w:t>obligación</w:t>
      </w:r>
      <w:r>
        <w:rPr>
          <w:spacing w:val="12"/>
          <w:sz w:val="20"/>
        </w:rPr>
        <w:t> </w:t>
      </w:r>
      <w:r>
        <w:rPr>
          <w:w w:val="95"/>
          <w:sz w:val="20"/>
        </w:rPr>
        <w:t>de</w:t>
      </w:r>
      <w:r>
        <w:rPr>
          <w:spacing w:val="10"/>
          <w:sz w:val="20"/>
        </w:rPr>
        <w:t> </w:t>
      </w:r>
      <w:r>
        <w:rPr>
          <w:w w:val="95"/>
          <w:sz w:val="20"/>
        </w:rPr>
        <w:t>progresividad</w:t>
      </w:r>
      <w:r>
        <w:rPr>
          <w:w w:val="95"/>
          <w:position w:val="7"/>
          <w:sz w:val="13"/>
        </w:rPr>
        <w:t>28</w:t>
      </w:r>
      <w:r>
        <w:rPr>
          <w:w w:val="95"/>
          <w:sz w:val="20"/>
        </w:rPr>
        <w:t>,</w:t>
      </w:r>
      <w:r>
        <w:rPr>
          <w:spacing w:val="10"/>
          <w:sz w:val="20"/>
        </w:rPr>
        <w:t> </w:t>
      </w:r>
      <w:r>
        <w:rPr>
          <w:w w:val="95"/>
          <w:sz w:val="20"/>
        </w:rPr>
        <w:t>ignora</w:t>
      </w:r>
      <w:r>
        <w:rPr>
          <w:spacing w:val="11"/>
          <w:sz w:val="20"/>
        </w:rPr>
        <w:t> </w:t>
      </w:r>
      <w:r>
        <w:rPr>
          <w:w w:val="95"/>
          <w:sz w:val="20"/>
        </w:rPr>
        <w:t>la</w:t>
      </w:r>
      <w:r>
        <w:rPr>
          <w:spacing w:val="11"/>
          <w:sz w:val="20"/>
        </w:rPr>
        <w:t> </w:t>
      </w:r>
      <w:r>
        <w:rPr>
          <w:w w:val="95"/>
          <w:sz w:val="20"/>
        </w:rPr>
        <w:t>voluntad</w:t>
      </w:r>
      <w:r>
        <w:rPr>
          <w:spacing w:val="13"/>
          <w:sz w:val="20"/>
        </w:rPr>
        <w:t> </w:t>
      </w:r>
      <w:r>
        <w:rPr>
          <w:w w:val="95"/>
          <w:sz w:val="20"/>
        </w:rPr>
        <w:t>de</w:t>
      </w:r>
      <w:r>
        <w:rPr>
          <w:spacing w:val="10"/>
          <w:sz w:val="20"/>
        </w:rPr>
        <w:t> </w:t>
      </w:r>
      <w:r>
        <w:rPr>
          <w:w w:val="95"/>
          <w:sz w:val="20"/>
        </w:rPr>
        <w:t>los</w:t>
      </w:r>
      <w:r>
        <w:rPr>
          <w:spacing w:val="9"/>
          <w:sz w:val="20"/>
        </w:rPr>
        <w:t> </w:t>
      </w:r>
      <w:r>
        <w:rPr>
          <w:w w:val="95"/>
          <w:sz w:val="20"/>
        </w:rPr>
        <w:t>Estados</w:t>
      </w:r>
      <w:r>
        <w:rPr>
          <w:spacing w:val="10"/>
          <w:sz w:val="20"/>
        </w:rPr>
        <w:t> </w:t>
      </w:r>
      <w:r>
        <w:rPr>
          <w:w w:val="95"/>
          <w:sz w:val="20"/>
        </w:rPr>
        <w:t>plasmada</w:t>
      </w:r>
      <w:r>
        <w:rPr>
          <w:spacing w:val="14"/>
          <w:sz w:val="20"/>
        </w:rPr>
        <w:t> </w:t>
      </w:r>
      <w:r>
        <w:rPr>
          <w:w w:val="95"/>
          <w:sz w:val="20"/>
        </w:rPr>
        <w:t>en</w:t>
      </w:r>
      <w:r>
        <w:rPr>
          <w:spacing w:val="13"/>
          <w:sz w:val="20"/>
        </w:rPr>
        <w:t> </w:t>
      </w:r>
      <w:r>
        <w:rPr>
          <w:w w:val="95"/>
          <w:sz w:val="20"/>
        </w:rPr>
        <w:t>el</w:t>
      </w:r>
      <w:r>
        <w:rPr>
          <w:spacing w:val="11"/>
          <w:sz w:val="20"/>
        </w:rPr>
        <w:t> </w:t>
      </w:r>
      <w:r>
        <w:rPr>
          <w:spacing w:val="-2"/>
          <w:w w:val="95"/>
          <w:sz w:val="20"/>
        </w:rPr>
        <w:t>Protocolo</w:t>
      </w:r>
    </w:p>
    <w:p>
      <w:pPr>
        <w:pStyle w:val="BodyText"/>
      </w:pPr>
    </w:p>
    <w:p>
      <w:pPr>
        <w:pStyle w:val="BodyText"/>
      </w:pPr>
    </w:p>
    <w:p>
      <w:pPr>
        <w:pStyle w:val="BodyText"/>
        <w:spacing w:before="3"/>
        <w:rPr>
          <w:sz w:val="21"/>
        </w:rPr>
      </w:pPr>
      <w:r>
        <w:rPr/>
        <w:pict>
          <v:rect style="position:absolute;margin-left:85.103996pt;margin-top:14.160234pt;width:144.020pt;height:.84pt;mso-position-horizontal-relative:page;mso-position-vertical-relative:paragraph;z-index:-15697920;mso-wrap-distance-left:0;mso-wrap-distance-right:0" id="docshape62" filled="true" fillcolor="#000000" stroked="false">
            <v:fill type="solid"/>
            <w10:wrap type="topAndBottom"/>
          </v:rect>
        </w:pict>
      </w:r>
    </w:p>
    <w:p>
      <w:pPr>
        <w:spacing w:before="108"/>
        <w:ind w:left="362" w:right="355" w:firstLine="0"/>
        <w:jc w:val="both"/>
        <w:rPr>
          <w:sz w:val="16"/>
        </w:rPr>
      </w:pPr>
      <w:r>
        <w:rPr>
          <w:sz w:val="16"/>
          <w:vertAlign w:val="superscript"/>
        </w:rPr>
        <w:t>13</w:t>
      </w:r>
      <w:r>
        <w:rPr>
          <w:spacing w:val="80"/>
          <w:sz w:val="16"/>
          <w:vertAlign w:val="baseline"/>
        </w:rPr>
        <w:t>    </w:t>
      </w:r>
      <w:r>
        <w:rPr>
          <w:i/>
          <w:sz w:val="16"/>
          <w:vertAlign w:val="baseline"/>
        </w:rPr>
        <w:t>Cfr</w:t>
      </w:r>
      <w:r>
        <w:rPr>
          <w:sz w:val="16"/>
          <w:vertAlign w:val="baseline"/>
        </w:rPr>
        <w:t>.</w:t>
      </w:r>
      <w:r>
        <w:rPr>
          <w:spacing w:val="-6"/>
          <w:sz w:val="16"/>
          <w:vertAlign w:val="baseline"/>
        </w:rPr>
        <w:t> </w:t>
      </w:r>
      <w:r>
        <w:rPr>
          <w:i/>
          <w:sz w:val="16"/>
          <w:vertAlign w:val="baseline"/>
        </w:rPr>
        <w:t>Caso</w:t>
      </w:r>
      <w:r>
        <w:rPr>
          <w:i/>
          <w:spacing w:val="-7"/>
          <w:sz w:val="16"/>
          <w:vertAlign w:val="baseline"/>
        </w:rPr>
        <w:t> </w:t>
      </w:r>
      <w:r>
        <w:rPr>
          <w:i/>
          <w:sz w:val="16"/>
          <w:vertAlign w:val="baseline"/>
        </w:rPr>
        <w:t>Mina</w:t>
      </w:r>
      <w:r>
        <w:rPr>
          <w:i/>
          <w:spacing w:val="-6"/>
          <w:sz w:val="16"/>
          <w:vertAlign w:val="baseline"/>
        </w:rPr>
        <w:t> </w:t>
      </w:r>
      <w:r>
        <w:rPr>
          <w:i/>
          <w:sz w:val="16"/>
          <w:vertAlign w:val="baseline"/>
        </w:rPr>
        <w:t>Cuero</w:t>
      </w:r>
      <w:r>
        <w:rPr>
          <w:i/>
          <w:spacing w:val="-4"/>
          <w:sz w:val="16"/>
          <w:vertAlign w:val="baseline"/>
        </w:rPr>
        <w:t> </w:t>
      </w:r>
      <w:r>
        <w:rPr>
          <w:i/>
          <w:sz w:val="16"/>
          <w:vertAlign w:val="baseline"/>
        </w:rPr>
        <w:t>Vs.</w:t>
      </w:r>
      <w:r>
        <w:rPr>
          <w:i/>
          <w:spacing w:val="-6"/>
          <w:sz w:val="16"/>
          <w:vertAlign w:val="baseline"/>
        </w:rPr>
        <w:t> </w:t>
      </w:r>
      <w:r>
        <w:rPr>
          <w:i/>
          <w:sz w:val="16"/>
          <w:vertAlign w:val="baseline"/>
        </w:rPr>
        <w:t>Ecuador.</w:t>
      </w:r>
      <w:r>
        <w:rPr>
          <w:i/>
          <w:spacing w:val="-6"/>
          <w:sz w:val="16"/>
          <w:vertAlign w:val="baseline"/>
        </w:rPr>
        <w:t> </w:t>
      </w:r>
      <w:r>
        <w:rPr>
          <w:i/>
          <w:sz w:val="16"/>
          <w:vertAlign w:val="baseline"/>
        </w:rPr>
        <w:t>Excepción</w:t>
      </w:r>
      <w:r>
        <w:rPr>
          <w:i/>
          <w:spacing w:val="-6"/>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7"/>
          <w:sz w:val="16"/>
          <w:vertAlign w:val="baseline"/>
        </w:rPr>
        <w:t> </w:t>
      </w:r>
      <w:r>
        <w:rPr>
          <w:i/>
          <w:sz w:val="16"/>
          <w:vertAlign w:val="baseline"/>
        </w:rPr>
        <w:t>Costas.</w:t>
      </w:r>
      <w:r>
        <w:rPr>
          <w:i/>
          <w:spacing w:val="-1"/>
          <w:sz w:val="16"/>
          <w:vertAlign w:val="baseline"/>
        </w:rPr>
        <w:t> </w:t>
      </w:r>
      <w:r>
        <w:rPr>
          <w:sz w:val="16"/>
          <w:vertAlign w:val="baseline"/>
        </w:rPr>
        <w:t>Sentencia</w:t>
      </w:r>
      <w:r>
        <w:rPr>
          <w:spacing w:val="-6"/>
          <w:sz w:val="16"/>
          <w:vertAlign w:val="baseline"/>
        </w:rPr>
        <w:t> </w:t>
      </w:r>
      <w:r>
        <w:rPr>
          <w:sz w:val="16"/>
          <w:vertAlign w:val="baseline"/>
        </w:rPr>
        <w:t>de 7 de septiembre de 2022. Serie C No. 464. Voto parcialmente disidente del Juez Humberto Antonio Sierra </w:t>
      </w:r>
      <w:r>
        <w:rPr>
          <w:spacing w:val="-2"/>
          <w:sz w:val="16"/>
          <w:vertAlign w:val="baseline"/>
        </w:rPr>
        <w:t>Porto.</w:t>
      </w:r>
    </w:p>
    <w:p>
      <w:pPr>
        <w:spacing w:before="40"/>
        <w:ind w:left="362" w:right="356" w:firstLine="0"/>
        <w:jc w:val="both"/>
        <w:rPr>
          <w:sz w:val="16"/>
        </w:rPr>
      </w:pPr>
      <w:r>
        <w:rPr>
          <w:sz w:val="16"/>
          <w:vertAlign w:val="superscript"/>
        </w:rPr>
        <w:t>14</w:t>
      </w:r>
      <w:r>
        <w:rPr>
          <w:spacing w:val="80"/>
          <w:sz w:val="16"/>
          <w:vertAlign w:val="baseline"/>
        </w:rPr>
        <w:t>  </w:t>
      </w:r>
      <w:r>
        <w:rPr>
          <w:i/>
          <w:sz w:val="16"/>
          <w:vertAlign w:val="baseline"/>
        </w:rPr>
        <w:t>Cfr</w:t>
      </w:r>
      <w:r>
        <w:rPr>
          <w:sz w:val="16"/>
          <w:vertAlign w:val="baseline"/>
        </w:rPr>
        <w:t>. </w:t>
      </w:r>
      <w:r>
        <w:rPr>
          <w:i/>
          <w:sz w:val="16"/>
          <w:vertAlign w:val="baseline"/>
        </w:rPr>
        <w:t>Caso Valencia Campos y otros Vs. Bolivia. Excepción Preliminar, Fondo, Reparaciones y Costas.</w:t>
      </w:r>
      <w:r>
        <w:rPr>
          <w:i/>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18</w:t>
      </w:r>
      <w:r>
        <w:rPr>
          <w:spacing w:val="-7"/>
          <w:sz w:val="16"/>
          <w:vertAlign w:val="baseline"/>
        </w:rPr>
        <w:t> </w:t>
      </w:r>
      <w:r>
        <w:rPr>
          <w:sz w:val="16"/>
          <w:vertAlign w:val="baseline"/>
        </w:rPr>
        <w:t>de</w:t>
      </w:r>
      <w:r>
        <w:rPr>
          <w:spacing w:val="-7"/>
          <w:sz w:val="16"/>
          <w:vertAlign w:val="baseline"/>
        </w:rPr>
        <w:t> </w:t>
      </w:r>
      <w:r>
        <w:rPr>
          <w:sz w:val="16"/>
          <w:vertAlign w:val="baseline"/>
        </w:rPr>
        <w:t>octubre</w:t>
      </w:r>
      <w:r>
        <w:rPr>
          <w:spacing w:val="-7"/>
          <w:sz w:val="16"/>
          <w:vertAlign w:val="baseline"/>
        </w:rPr>
        <w:t> </w:t>
      </w:r>
      <w:r>
        <w:rPr>
          <w:sz w:val="16"/>
          <w:vertAlign w:val="baseline"/>
        </w:rPr>
        <w:t>de</w:t>
      </w:r>
      <w:r>
        <w:rPr>
          <w:spacing w:val="-7"/>
          <w:sz w:val="16"/>
          <w:vertAlign w:val="baseline"/>
        </w:rPr>
        <w:t> </w:t>
      </w:r>
      <w:r>
        <w:rPr>
          <w:sz w:val="16"/>
          <w:vertAlign w:val="baseline"/>
        </w:rPr>
        <w:t>2022.</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6"/>
          <w:sz w:val="16"/>
          <w:vertAlign w:val="baseline"/>
        </w:rPr>
        <w:t> </w:t>
      </w:r>
      <w:r>
        <w:rPr>
          <w:sz w:val="16"/>
          <w:vertAlign w:val="baseline"/>
        </w:rPr>
        <w:t>No.</w:t>
      </w:r>
      <w:r>
        <w:rPr>
          <w:spacing w:val="-6"/>
          <w:sz w:val="16"/>
          <w:vertAlign w:val="baseline"/>
        </w:rPr>
        <w:t> </w:t>
      </w:r>
      <w:r>
        <w:rPr>
          <w:sz w:val="16"/>
          <w:vertAlign w:val="baseline"/>
        </w:rPr>
        <w:t>469.</w:t>
      </w:r>
      <w:r>
        <w:rPr>
          <w:spacing w:val="-7"/>
          <w:sz w:val="16"/>
          <w:vertAlign w:val="baseline"/>
        </w:rPr>
        <w:t> </w:t>
      </w:r>
      <w:r>
        <w:rPr>
          <w:sz w:val="16"/>
          <w:vertAlign w:val="baseline"/>
        </w:rPr>
        <w:t>Voto</w:t>
      </w:r>
      <w:r>
        <w:rPr>
          <w:spacing w:val="-7"/>
          <w:sz w:val="16"/>
          <w:vertAlign w:val="baseline"/>
        </w:rPr>
        <w:t> </w:t>
      </w:r>
      <w:r>
        <w:rPr>
          <w:sz w:val="16"/>
          <w:vertAlign w:val="baseline"/>
        </w:rPr>
        <w:t>parcialmente</w:t>
      </w:r>
      <w:r>
        <w:rPr>
          <w:spacing w:val="-7"/>
          <w:sz w:val="16"/>
          <w:vertAlign w:val="baseline"/>
        </w:rPr>
        <w:t> </w:t>
      </w:r>
      <w:r>
        <w:rPr>
          <w:sz w:val="16"/>
          <w:vertAlign w:val="baseline"/>
        </w:rPr>
        <w:t>disidente</w:t>
      </w:r>
      <w:r>
        <w:rPr>
          <w:spacing w:val="-7"/>
          <w:sz w:val="16"/>
          <w:vertAlign w:val="baseline"/>
        </w:rPr>
        <w:t> </w:t>
      </w:r>
      <w:r>
        <w:rPr>
          <w:sz w:val="16"/>
          <w:vertAlign w:val="baseline"/>
        </w:rPr>
        <w:t>del</w:t>
      </w:r>
      <w:r>
        <w:rPr>
          <w:spacing w:val="-6"/>
          <w:sz w:val="16"/>
          <w:vertAlign w:val="baseline"/>
        </w:rPr>
        <w:t> </w:t>
      </w:r>
      <w:r>
        <w:rPr>
          <w:sz w:val="16"/>
          <w:vertAlign w:val="baseline"/>
        </w:rPr>
        <w:t>Juez</w:t>
      </w:r>
      <w:r>
        <w:rPr>
          <w:spacing w:val="-6"/>
          <w:sz w:val="16"/>
          <w:vertAlign w:val="baseline"/>
        </w:rPr>
        <w:t> </w:t>
      </w:r>
      <w:r>
        <w:rPr>
          <w:sz w:val="16"/>
          <w:vertAlign w:val="baseline"/>
        </w:rPr>
        <w:t>Humberto</w:t>
      </w:r>
      <w:r>
        <w:rPr>
          <w:spacing w:val="-5"/>
          <w:sz w:val="16"/>
          <w:vertAlign w:val="baseline"/>
        </w:rPr>
        <w:t> </w:t>
      </w:r>
      <w:r>
        <w:rPr>
          <w:sz w:val="16"/>
          <w:vertAlign w:val="baseline"/>
        </w:rPr>
        <w:t>Antonio Sierra Porto.</w:t>
      </w:r>
    </w:p>
    <w:p>
      <w:pPr>
        <w:spacing w:before="41"/>
        <w:ind w:left="362" w:right="354" w:firstLine="0"/>
        <w:jc w:val="both"/>
        <w:rPr>
          <w:sz w:val="16"/>
        </w:rPr>
      </w:pPr>
      <w:r>
        <w:rPr>
          <w:sz w:val="16"/>
          <w:vertAlign w:val="superscript"/>
        </w:rPr>
        <w:t>15</w:t>
      </w:r>
      <w:r>
        <w:rPr>
          <w:spacing w:val="8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Brítez</w:t>
      </w:r>
      <w:r>
        <w:rPr>
          <w:i/>
          <w:spacing w:val="-5"/>
          <w:sz w:val="16"/>
          <w:vertAlign w:val="baseline"/>
        </w:rPr>
        <w:t> </w:t>
      </w:r>
      <w:r>
        <w:rPr>
          <w:i/>
          <w:sz w:val="16"/>
          <w:vertAlign w:val="baseline"/>
        </w:rPr>
        <w:t>Arce</w:t>
      </w:r>
      <w:r>
        <w:rPr>
          <w:i/>
          <w:spacing w:val="-5"/>
          <w:sz w:val="16"/>
          <w:vertAlign w:val="baseline"/>
        </w:rPr>
        <w:t> </w:t>
      </w:r>
      <w:r>
        <w:rPr>
          <w:i/>
          <w:sz w:val="16"/>
          <w:vertAlign w:val="baseline"/>
        </w:rPr>
        <w:t>Vs.</w:t>
      </w:r>
      <w:r>
        <w:rPr>
          <w:i/>
          <w:spacing w:val="-3"/>
          <w:sz w:val="16"/>
          <w:vertAlign w:val="baseline"/>
        </w:rPr>
        <w:t> </w:t>
      </w:r>
      <w:r>
        <w:rPr>
          <w:i/>
          <w:sz w:val="16"/>
          <w:vertAlign w:val="baseline"/>
        </w:rPr>
        <w:t>Argentina.</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i/>
          <w:spacing w:val="-2"/>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 2022. Serie C No. 474. Voto parcialmente disidente del Juez Humberto Antonio Sierra Porto.</w:t>
      </w:r>
    </w:p>
    <w:p>
      <w:pPr>
        <w:spacing w:before="38"/>
        <w:ind w:left="362" w:right="358" w:firstLine="0"/>
        <w:jc w:val="both"/>
        <w:rPr>
          <w:sz w:val="16"/>
        </w:rPr>
      </w:pPr>
      <w:r>
        <w:rPr>
          <w:sz w:val="16"/>
          <w:vertAlign w:val="superscript"/>
        </w:rPr>
        <w:t>16</w:t>
      </w:r>
      <w:r>
        <w:rPr>
          <w:spacing w:val="80"/>
          <w:w w:val="15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w:t>
      </w:r>
      <w:r>
        <w:rPr>
          <w:i/>
          <w:spacing w:val="40"/>
          <w:sz w:val="16"/>
          <w:vertAlign w:val="baseline"/>
        </w:rPr>
        <w:t> </w:t>
      </w:r>
      <w:r>
        <w:rPr>
          <w:i/>
          <w:sz w:val="16"/>
          <w:vertAlign w:val="baseline"/>
        </w:rPr>
        <w:t>Nissen</w:t>
      </w:r>
      <w:r>
        <w:rPr>
          <w:i/>
          <w:spacing w:val="40"/>
          <w:sz w:val="16"/>
          <w:vertAlign w:val="baseline"/>
        </w:rPr>
        <w:t> </w:t>
      </w:r>
      <w:r>
        <w:rPr>
          <w:i/>
          <w:sz w:val="16"/>
          <w:vertAlign w:val="baseline"/>
        </w:rPr>
        <w:t>Pessolani</w:t>
      </w:r>
      <w:r>
        <w:rPr>
          <w:i/>
          <w:spacing w:val="40"/>
          <w:sz w:val="16"/>
          <w:vertAlign w:val="baseline"/>
        </w:rPr>
        <w:t> </w:t>
      </w:r>
      <w:r>
        <w:rPr>
          <w:i/>
          <w:sz w:val="16"/>
          <w:vertAlign w:val="baseline"/>
        </w:rPr>
        <w:t>Vs.</w:t>
      </w:r>
      <w:r>
        <w:rPr>
          <w:i/>
          <w:spacing w:val="40"/>
          <w:sz w:val="16"/>
          <w:vertAlign w:val="baseline"/>
        </w:rPr>
        <w:t> </w:t>
      </w:r>
      <w:r>
        <w:rPr>
          <w:i/>
          <w:sz w:val="16"/>
          <w:vertAlign w:val="baseline"/>
        </w:rPr>
        <w:t>Paraguay.</w:t>
      </w:r>
      <w:r>
        <w:rPr>
          <w:i/>
          <w:spacing w:val="40"/>
          <w:sz w:val="16"/>
          <w:vertAlign w:val="baseline"/>
        </w:rPr>
        <w:t> </w:t>
      </w:r>
      <w:r>
        <w:rPr>
          <w:sz w:val="16"/>
          <w:vertAlign w:val="baseline"/>
        </w:rPr>
        <w:t>Fondo,</w:t>
      </w:r>
      <w:r>
        <w:rPr>
          <w:spacing w:val="40"/>
          <w:sz w:val="16"/>
          <w:vertAlign w:val="baseline"/>
        </w:rPr>
        <w:t> </w:t>
      </w:r>
      <w:r>
        <w:rPr>
          <w:sz w:val="16"/>
          <w:vertAlign w:val="baseline"/>
        </w:rPr>
        <w:t>Reparaciones</w:t>
      </w:r>
      <w:r>
        <w:rPr>
          <w:spacing w:val="40"/>
          <w:sz w:val="16"/>
          <w:vertAlign w:val="baseline"/>
        </w:rPr>
        <w:t> </w:t>
      </w:r>
      <w:r>
        <w:rPr>
          <w:sz w:val="16"/>
          <w:vertAlign w:val="baseline"/>
        </w:rPr>
        <w:t>y</w:t>
      </w:r>
      <w:r>
        <w:rPr>
          <w:spacing w:val="40"/>
          <w:sz w:val="16"/>
          <w:vertAlign w:val="baseline"/>
        </w:rPr>
        <w:t> </w:t>
      </w:r>
      <w:r>
        <w:rPr>
          <w:sz w:val="16"/>
          <w:vertAlign w:val="baseline"/>
        </w:rPr>
        <w:t>Costas.</w:t>
      </w:r>
      <w:r>
        <w:rPr>
          <w:spacing w:val="40"/>
          <w:sz w:val="16"/>
          <w:vertAlign w:val="baseline"/>
        </w:rPr>
        <w:t> </w:t>
      </w:r>
      <w:r>
        <w:rPr>
          <w:sz w:val="16"/>
          <w:vertAlign w:val="baseline"/>
        </w:rPr>
        <w:t>Sentencia</w:t>
      </w:r>
      <w:r>
        <w:rPr>
          <w:spacing w:val="40"/>
          <w:sz w:val="16"/>
          <w:vertAlign w:val="baseline"/>
        </w:rPr>
        <w:t> </w:t>
      </w:r>
      <w:r>
        <w:rPr>
          <w:sz w:val="16"/>
          <w:vertAlign w:val="baseline"/>
        </w:rPr>
        <w:t>de</w:t>
      </w:r>
      <w:r>
        <w:rPr>
          <w:spacing w:val="40"/>
          <w:sz w:val="16"/>
          <w:vertAlign w:val="baseline"/>
        </w:rPr>
        <w:t> </w:t>
      </w:r>
      <w:r>
        <w:rPr>
          <w:sz w:val="16"/>
          <w:vertAlign w:val="baseline"/>
        </w:rPr>
        <w:t>21</w:t>
      </w:r>
      <w:r>
        <w:rPr>
          <w:spacing w:val="40"/>
          <w:sz w:val="16"/>
          <w:vertAlign w:val="baseline"/>
        </w:rPr>
        <w:t> </w:t>
      </w:r>
      <w:r>
        <w:rPr>
          <w:sz w:val="16"/>
          <w:vertAlign w:val="baseline"/>
        </w:rPr>
        <w:t>de noviembre de 2022. Serie C No. 477. Voto parcialmente disidente del Juez Humberto Antonio Sierra Porto.</w:t>
      </w:r>
    </w:p>
    <w:p>
      <w:pPr>
        <w:spacing w:before="41"/>
        <w:ind w:left="362" w:right="357" w:firstLine="0"/>
        <w:jc w:val="both"/>
        <w:rPr>
          <w:sz w:val="16"/>
        </w:rPr>
      </w:pPr>
      <w:r>
        <w:rPr>
          <w:sz w:val="16"/>
          <w:vertAlign w:val="superscript"/>
        </w:rPr>
        <w:t>17</w:t>
      </w:r>
      <w:r>
        <w:rPr>
          <w:spacing w:val="80"/>
          <w:sz w:val="16"/>
          <w:vertAlign w:val="baseline"/>
        </w:rPr>
        <w:t>   </w:t>
      </w:r>
      <w:r>
        <w:rPr>
          <w:i/>
          <w:sz w:val="16"/>
          <w:vertAlign w:val="baseline"/>
        </w:rPr>
        <w:t>Cfr. Caso Aguinaga Aillón Vs. Ecuador. Fondo, Reparaciones y Costas</w:t>
      </w:r>
      <w:r>
        <w:rPr>
          <w:sz w:val="16"/>
          <w:vertAlign w:val="baseline"/>
        </w:rPr>
        <w:t>. Sentencia de 30 de enero de 2023. Serie C No. 483. Voto parcialmente disidente del Juez Humberto Antonio Sierra Porto.</w:t>
      </w:r>
    </w:p>
    <w:p>
      <w:pPr>
        <w:spacing w:before="41"/>
        <w:ind w:left="362" w:right="357" w:firstLine="0"/>
        <w:jc w:val="both"/>
        <w:rPr>
          <w:sz w:val="16"/>
        </w:rPr>
      </w:pPr>
      <w:r>
        <w:rPr>
          <w:sz w:val="16"/>
          <w:vertAlign w:val="superscript"/>
        </w:rPr>
        <w:t>18</w:t>
      </w:r>
      <w:r>
        <w:rPr>
          <w:spacing w:val="80"/>
          <w:w w:val="150"/>
          <w:sz w:val="16"/>
          <w:vertAlign w:val="baseline"/>
        </w:rPr>
        <w:t>  </w:t>
      </w:r>
      <w:r>
        <w:rPr>
          <w:i/>
          <w:sz w:val="16"/>
          <w:vertAlign w:val="baseline"/>
        </w:rPr>
        <w:t>Cfr</w:t>
      </w:r>
      <w:r>
        <w:rPr>
          <w:sz w:val="16"/>
          <w:vertAlign w:val="baseline"/>
        </w:rPr>
        <w:t>.</w:t>
      </w:r>
      <w:r>
        <w:rPr>
          <w:spacing w:val="-12"/>
          <w:sz w:val="16"/>
          <w:vertAlign w:val="baseline"/>
        </w:rPr>
        <w:t> </w:t>
      </w:r>
      <w:r>
        <w:rPr>
          <w:i/>
          <w:sz w:val="16"/>
          <w:vertAlign w:val="baseline"/>
        </w:rPr>
        <w:t>Caso</w:t>
      </w:r>
      <w:r>
        <w:rPr>
          <w:i/>
          <w:spacing w:val="-12"/>
          <w:sz w:val="16"/>
          <w:vertAlign w:val="baseline"/>
        </w:rPr>
        <w:t> </w:t>
      </w:r>
      <w:r>
        <w:rPr>
          <w:i/>
          <w:sz w:val="16"/>
          <w:vertAlign w:val="baseline"/>
        </w:rPr>
        <w:t>Gonzales</w:t>
      </w:r>
      <w:r>
        <w:rPr>
          <w:i/>
          <w:spacing w:val="-10"/>
          <w:sz w:val="16"/>
          <w:vertAlign w:val="baseline"/>
        </w:rPr>
        <w:t> </w:t>
      </w:r>
      <w:r>
        <w:rPr>
          <w:i/>
          <w:sz w:val="16"/>
          <w:vertAlign w:val="baseline"/>
        </w:rPr>
        <w:t>Lluy</w:t>
      </w:r>
      <w:r>
        <w:rPr>
          <w:i/>
          <w:spacing w:val="-14"/>
          <w:sz w:val="16"/>
          <w:vertAlign w:val="baseline"/>
        </w:rPr>
        <w:t> </w:t>
      </w:r>
      <w:r>
        <w:rPr>
          <w:i/>
          <w:sz w:val="16"/>
          <w:vertAlign w:val="baseline"/>
        </w:rPr>
        <w:t>y</w:t>
      </w:r>
      <w:r>
        <w:rPr>
          <w:i/>
          <w:spacing w:val="-12"/>
          <w:sz w:val="16"/>
          <w:vertAlign w:val="baseline"/>
        </w:rPr>
        <w:t> </w:t>
      </w:r>
      <w:r>
        <w:rPr>
          <w:i/>
          <w:sz w:val="16"/>
          <w:vertAlign w:val="baseline"/>
        </w:rPr>
        <w:t>otros</w:t>
      </w:r>
      <w:r>
        <w:rPr>
          <w:i/>
          <w:spacing w:val="-10"/>
          <w:sz w:val="16"/>
          <w:vertAlign w:val="baseline"/>
        </w:rPr>
        <w:t> </w:t>
      </w:r>
      <w:r>
        <w:rPr>
          <w:i/>
          <w:sz w:val="16"/>
          <w:vertAlign w:val="baseline"/>
        </w:rPr>
        <w:t>Vs.</w:t>
      </w:r>
      <w:r>
        <w:rPr>
          <w:i/>
          <w:spacing w:val="-11"/>
          <w:sz w:val="16"/>
          <w:vertAlign w:val="baseline"/>
        </w:rPr>
        <w:t> </w:t>
      </w:r>
      <w:r>
        <w:rPr>
          <w:i/>
          <w:sz w:val="16"/>
          <w:vertAlign w:val="baseline"/>
        </w:rPr>
        <w:t>Ecuador.</w:t>
      </w:r>
      <w:r>
        <w:rPr>
          <w:i/>
          <w:spacing w:val="-12"/>
          <w:sz w:val="16"/>
          <w:vertAlign w:val="baseline"/>
        </w:rPr>
        <w:t> </w:t>
      </w:r>
      <w:r>
        <w:rPr>
          <w:i/>
          <w:sz w:val="16"/>
          <w:vertAlign w:val="baseline"/>
        </w:rPr>
        <w:t>Excepciones</w:t>
      </w:r>
      <w:r>
        <w:rPr>
          <w:i/>
          <w:spacing w:val="-13"/>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2"/>
          <w:sz w:val="16"/>
          <w:vertAlign w:val="baseline"/>
        </w:rPr>
        <w:t> </w:t>
      </w:r>
      <w:r>
        <w:rPr>
          <w:i/>
          <w:sz w:val="16"/>
          <w:vertAlign w:val="baseline"/>
        </w:rPr>
        <w:t>Costas.</w:t>
      </w:r>
      <w:r>
        <w:rPr>
          <w:i/>
          <w:sz w:val="16"/>
          <w:vertAlign w:val="baseline"/>
        </w:rPr>
        <w:t> </w:t>
      </w:r>
      <w:r>
        <w:rPr>
          <w:sz w:val="16"/>
          <w:vertAlign w:val="baseline"/>
        </w:rPr>
        <w:t>Sentencia de 1 de septiembre de 2015. Serie C No. 298. Voto concurrente del Juez Humberto Antonio Sierra </w:t>
      </w:r>
      <w:r>
        <w:rPr>
          <w:spacing w:val="-2"/>
          <w:sz w:val="16"/>
          <w:vertAlign w:val="baseline"/>
        </w:rPr>
        <w:t>Porto.</w:t>
      </w:r>
    </w:p>
    <w:p>
      <w:pPr>
        <w:spacing w:before="38"/>
        <w:ind w:left="362" w:right="355" w:firstLine="0"/>
        <w:jc w:val="both"/>
        <w:rPr>
          <w:sz w:val="16"/>
        </w:rPr>
      </w:pPr>
      <w:r>
        <w:rPr>
          <w:sz w:val="16"/>
          <w:vertAlign w:val="superscript"/>
        </w:rPr>
        <w:t>19</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 Poblete Vilches y otros Vs. Chile. Fondo, Reparaciones y Costas</w:t>
      </w:r>
      <w:r>
        <w:rPr>
          <w:sz w:val="16"/>
          <w:vertAlign w:val="baseline"/>
        </w:rPr>
        <w:t>. Sentencia de 8</w:t>
      </w:r>
      <w:r>
        <w:rPr>
          <w:spacing w:val="10"/>
          <w:sz w:val="16"/>
          <w:vertAlign w:val="baseline"/>
        </w:rPr>
        <w:t> </w:t>
      </w:r>
      <w:r>
        <w:rPr>
          <w:sz w:val="16"/>
          <w:vertAlign w:val="baseline"/>
        </w:rPr>
        <w:t>de</w:t>
      </w:r>
      <w:r>
        <w:rPr>
          <w:spacing w:val="10"/>
          <w:sz w:val="16"/>
          <w:vertAlign w:val="baseline"/>
        </w:rPr>
        <w:t> </w:t>
      </w:r>
      <w:r>
        <w:rPr>
          <w:sz w:val="16"/>
          <w:vertAlign w:val="baseline"/>
        </w:rPr>
        <w:t>marzo</w:t>
      </w:r>
      <w:r>
        <w:rPr>
          <w:spacing w:val="40"/>
          <w:sz w:val="16"/>
          <w:vertAlign w:val="baseline"/>
        </w:rPr>
        <w:t> </w:t>
      </w:r>
      <w:r>
        <w:rPr>
          <w:sz w:val="16"/>
          <w:vertAlign w:val="baseline"/>
        </w:rPr>
        <w:t>de 2018. Serie C No. 349. Voto concurrente del Juez Humberto Antonio Sierra Porto.</w:t>
      </w:r>
    </w:p>
    <w:p>
      <w:pPr>
        <w:spacing w:before="41"/>
        <w:ind w:left="362" w:right="358" w:firstLine="0"/>
        <w:jc w:val="both"/>
        <w:rPr>
          <w:sz w:val="16"/>
        </w:rPr>
      </w:pPr>
      <w:r>
        <w:rPr>
          <w:sz w:val="16"/>
          <w:vertAlign w:val="superscript"/>
        </w:rPr>
        <w:t>20</w:t>
      </w:r>
      <w:r>
        <w:rPr>
          <w:spacing w:val="8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Cuscul</w:t>
      </w:r>
      <w:r>
        <w:rPr>
          <w:i/>
          <w:spacing w:val="-1"/>
          <w:sz w:val="16"/>
          <w:vertAlign w:val="baseline"/>
        </w:rPr>
        <w:t> </w:t>
      </w:r>
      <w:r>
        <w:rPr>
          <w:i/>
          <w:sz w:val="16"/>
          <w:vertAlign w:val="baseline"/>
        </w:rPr>
        <w:t>Pivaral</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4"/>
          <w:sz w:val="16"/>
          <w:vertAlign w:val="baseline"/>
        </w:rPr>
        <w:t> </w:t>
      </w:r>
      <w:r>
        <w:rPr>
          <w:i/>
          <w:sz w:val="16"/>
          <w:vertAlign w:val="baseline"/>
        </w:rPr>
        <w:t>Costas.</w:t>
      </w:r>
      <w:r>
        <w:rPr>
          <w:i/>
          <w:sz w:val="16"/>
          <w:vertAlign w:val="baseline"/>
        </w:rPr>
        <w:t> </w:t>
      </w:r>
      <w:r>
        <w:rPr>
          <w:sz w:val="16"/>
          <w:vertAlign w:val="baseline"/>
        </w:rPr>
        <w:t>Sentencia de 23 de agosto de 2018. Serie C No. 359. Voto concurrente del Juez Humberto Antonio Sierra </w:t>
      </w:r>
      <w:r>
        <w:rPr>
          <w:spacing w:val="-2"/>
          <w:sz w:val="16"/>
          <w:vertAlign w:val="baseline"/>
        </w:rPr>
        <w:t>Porto.</w:t>
      </w:r>
    </w:p>
    <w:p>
      <w:pPr>
        <w:spacing w:before="41"/>
        <w:ind w:left="362" w:right="357" w:firstLine="0"/>
        <w:jc w:val="both"/>
        <w:rPr>
          <w:sz w:val="16"/>
        </w:rPr>
      </w:pPr>
      <w:r>
        <w:rPr>
          <w:sz w:val="16"/>
          <w:vertAlign w:val="superscript"/>
        </w:rPr>
        <w:t>21</w:t>
      </w:r>
      <w:r>
        <w:rPr>
          <w:spacing w:val="8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 de los</w:t>
      </w:r>
      <w:r>
        <w:rPr>
          <w:i/>
          <w:spacing w:val="-2"/>
          <w:sz w:val="16"/>
          <w:vertAlign w:val="baseline"/>
        </w:rPr>
        <w:t> </w:t>
      </w:r>
      <w:r>
        <w:rPr>
          <w:i/>
          <w:sz w:val="16"/>
          <w:vertAlign w:val="baseline"/>
        </w:rPr>
        <w:t>Buzos</w:t>
      </w:r>
      <w:r>
        <w:rPr>
          <w:i/>
          <w:spacing w:val="-2"/>
          <w:sz w:val="16"/>
          <w:vertAlign w:val="baseline"/>
        </w:rPr>
        <w:t> </w:t>
      </w:r>
      <w:r>
        <w:rPr>
          <w:i/>
          <w:sz w:val="16"/>
          <w:vertAlign w:val="baseline"/>
        </w:rPr>
        <w:t>Miskitos (Lemoth</w:t>
      </w:r>
      <w:r>
        <w:rPr>
          <w:i/>
          <w:spacing w:val="-1"/>
          <w:sz w:val="16"/>
          <w:vertAlign w:val="baseline"/>
        </w:rPr>
        <w:t> </w:t>
      </w:r>
      <w:r>
        <w:rPr>
          <w:i/>
          <w:sz w:val="16"/>
          <w:vertAlign w:val="baseline"/>
        </w:rPr>
        <w:t>Morris</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1"/>
          <w:sz w:val="16"/>
          <w:vertAlign w:val="baseline"/>
        </w:rPr>
        <w:t> </w:t>
      </w:r>
      <w:r>
        <w:rPr>
          <w:i/>
          <w:sz w:val="16"/>
          <w:vertAlign w:val="baseline"/>
        </w:rPr>
        <w:t>Vs.</w:t>
      </w:r>
      <w:r>
        <w:rPr>
          <w:i/>
          <w:spacing w:val="-3"/>
          <w:sz w:val="16"/>
          <w:vertAlign w:val="baseline"/>
        </w:rPr>
        <w:t> </w:t>
      </w:r>
      <w:r>
        <w:rPr>
          <w:i/>
          <w:sz w:val="16"/>
          <w:vertAlign w:val="baseline"/>
        </w:rPr>
        <w:t>Honduras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31 de</w:t>
      </w:r>
      <w:r>
        <w:rPr>
          <w:spacing w:val="-3"/>
          <w:sz w:val="16"/>
          <w:vertAlign w:val="baseline"/>
        </w:rPr>
        <w:t> </w:t>
      </w:r>
      <w:r>
        <w:rPr>
          <w:sz w:val="16"/>
          <w:vertAlign w:val="baseline"/>
        </w:rPr>
        <w:t>agosto de 2021. Serie C No. 432. Voto concurrente del Juez Humberto Antonio Sierra Porto.</w:t>
      </w:r>
    </w:p>
    <w:p>
      <w:pPr>
        <w:spacing w:before="40"/>
        <w:ind w:left="362" w:right="353" w:firstLine="0"/>
        <w:jc w:val="both"/>
        <w:rPr>
          <w:sz w:val="16"/>
        </w:rPr>
      </w:pPr>
      <w:r>
        <w:rPr>
          <w:sz w:val="16"/>
          <w:vertAlign w:val="superscript"/>
        </w:rPr>
        <w:t>22</w:t>
      </w:r>
      <w:r>
        <w:rPr>
          <w:spacing w:val="80"/>
          <w:w w:val="150"/>
          <w:sz w:val="16"/>
          <w:vertAlign w:val="baseline"/>
        </w:rPr>
        <w:t>  </w:t>
      </w:r>
      <w:r>
        <w:rPr>
          <w:i/>
          <w:sz w:val="16"/>
          <w:vertAlign w:val="baseline"/>
        </w:rPr>
        <w:t>Cfr</w:t>
      </w:r>
      <w:r>
        <w:rPr>
          <w:sz w:val="16"/>
          <w:vertAlign w:val="baseline"/>
        </w:rPr>
        <w:t>. </w:t>
      </w:r>
      <w:r>
        <w:rPr>
          <w:i/>
          <w:sz w:val="16"/>
          <w:vertAlign w:val="baseline"/>
        </w:rPr>
        <w:t>Caso Vera Rojas y otros vs. Chile. Excepciones preliminares, fondo, reparaciones y costas</w:t>
      </w:r>
      <w:r>
        <w:rPr>
          <w:sz w:val="16"/>
          <w:vertAlign w:val="baseline"/>
        </w:rPr>
        <w:t>. Sentencia</w:t>
      </w:r>
      <w:r>
        <w:rPr>
          <w:spacing w:val="-8"/>
          <w:sz w:val="16"/>
          <w:vertAlign w:val="baseline"/>
        </w:rPr>
        <w:t> </w:t>
      </w:r>
      <w:r>
        <w:rPr>
          <w:sz w:val="16"/>
          <w:vertAlign w:val="baseline"/>
        </w:rPr>
        <w:t>de</w:t>
      </w:r>
      <w:r>
        <w:rPr>
          <w:spacing w:val="-7"/>
          <w:sz w:val="16"/>
          <w:vertAlign w:val="baseline"/>
        </w:rPr>
        <w:t> </w:t>
      </w:r>
      <w:r>
        <w:rPr>
          <w:sz w:val="16"/>
          <w:vertAlign w:val="baseline"/>
        </w:rPr>
        <w:t>1</w:t>
      </w:r>
      <w:r>
        <w:rPr>
          <w:spacing w:val="-6"/>
          <w:sz w:val="16"/>
          <w:vertAlign w:val="baseline"/>
        </w:rPr>
        <w:t> </w:t>
      </w:r>
      <w:r>
        <w:rPr>
          <w:sz w:val="16"/>
          <w:vertAlign w:val="baseline"/>
        </w:rPr>
        <w:t>de</w:t>
      </w:r>
      <w:r>
        <w:rPr>
          <w:spacing w:val="-7"/>
          <w:sz w:val="16"/>
          <w:vertAlign w:val="baseline"/>
        </w:rPr>
        <w:t> </w:t>
      </w:r>
      <w:r>
        <w:rPr>
          <w:sz w:val="16"/>
          <w:vertAlign w:val="baseline"/>
        </w:rPr>
        <w:t>septiembre</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6"/>
          <w:sz w:val="16"/>
          <w:vertAlign w:val="baseline"/>
        </w:rPr>
        <w:t> </w:t>
      </w:r>
      <w:r>
        <w:rPr>
          <w:sz w:val="16"/>
          <w:vertAlign w:val="baseline"/>
        </w:rPr>
        <w:t>No.</w:t>
      </w:r>
      <w:r>
        <w:rPr>
          <w:spacing w:val="-8"/>
          <w:sz w:val="16"/>
          <w:vertAlign w:val="baseline"/>
        </w:rPr>
        <w:t> </w:t>
      </w:r>
      <w:r>
        <w:rPr>
          <w:sz w:val="16"/>
          <w:vertAlign w:val="baseline"/>
        </w:rPr>
        <w:t>Voto</w:t>
      </w:r>
      <w:r>
        <w:rPr>
          <w:spacing w:val="-7"/>
          <w:sz w:val="16"/>
          <w:vertAlign w:val="baseline"/>
        </w:rPr>
        <w:t> </w:t>
      </w:r>
      <w:r>
        <w:rPr>
          <w:sz w:val="16"/>
          <w:vertAlign w:val="baseline"/>
        </w:rPr>
        <w:t>concurrente</w:t>
      </w:r>
      <w:r>
        <w:rPr>
          <w:spacing w:val="-4"/>
          <w:sz w:val="16"/>
          <w:vertAlign w:val="baseline"/>
        </w:rPr>
        <w:t> </w:t>
      </w:r>
      <w:r>
        <w:rPr>
          <w:sz w:val="16"/>
          <w:vertAlign w:val="baseline"/>
        </w:rPr>
        <w:t>del</w:t>
      </w:r>
      <w:r>
        <w:rPr>
          <w:spacing w:val="-5"/>
          <w:sz w:val="16"/>
          <w:vertAlign w:val="baseline"/>
        </w:rPr>
        <w:t> </w:t>
      </w:r>
      <w:r>
        <w:rPr>
          <w:sz w:val="16"/>
          <w:vertAlign w:val="baseline"/>
        </w:rPr>
        <w:t>Juez</w:t>
      </w:r>
      <w:r>
        <w:rPr>
          <w:spacing w:val="-7"/>
          <w:sz w:val="16"/>
          <w:vertAlign w:val="baseline"/>
        </w:rPr>
        <w:t> </w:t>
      </w:r>
      <w:r>
        <w:rPr>
          <w:sz w:val="16"/>
          <w:vertAlign w:val="baseline"/>
        </w:rPr>
        <w:t>Humberto</w:t>
      </w:r>
      <w:r>
        <w:rPr>
          <w:spacing w:val="-6"/>
          <w:sz w:val="16"/>
          <w:vertAlign w:val="baseline"/>
        </w:rPr>
        <w:t> </w:t>
      </w:r>
      <w:r>
        <w:rPr>
          <w:sz w:val="16"/>
          <w:vertAlign w:val="baseline"/>
        </w:rPr>
        <w:t>Antonio</w:t>
      </w:r>
      <w:r>
        <w:rPr>
          <w:spacing w:val="-4"/>
          <w:sz w:val="16"/>
          <w:vertAlign w:val="baseline"/>
        </w:rPr>
        <w:t> </w:t>
      </w:r>
      <w:r>
        <w:rPr>
          <w:sz w:val="16"/>
          <w:vertAlign w:val="baseline"/>
        </w:rPr>
        <w:t>Sierra</w:t>
      </w:r>
      <w:r>
        <w:rPr>
          <w:spacing w:val="-8"/>
          <w:sz w:val="16"/>
          <w:vertAlign w:val="baseline"/>
        </w:rPr>
        <w:t> </w:t>
      </w:r>
      <w:r>
        <w:rPr>
          <w:spacing w:val="-2"/>
          <w:sz w:val="16"/>
          <w:vertAlign w:val="baseline"/>
        </w:rPr>
        <w:t>Porto.</w:t>
      </w:r>
    </w:p>
    <w:p>
      <w:pPr>
        <w:spacing w:before="39"/>
        <w:ind w:left="362" w:right="356" w:firstLine="0"/>
        <w:jc w:val="both"/>
        <w:rPr>
          <w:sz w:val="16"/>
        </w:rPr>
      </w:pPr>
      <w:r>
        <w:rPr>
          <w:sz w:val="16"/>
          <w:vertAlign w:val="superscript"/>
        </w:rPr>
        <w:t>23</w:t>
      </w:r>
      <w:r>
        <w:rPr>
          <w:spacing w:val="80"/>
          <w:sz w:val="16"/>
          <w:vertAlign w:val="baseline"/>
        </w:rPr>
        <w:t>  </w:t>
      </w:r>
      <w:r>
        <w:rPr>
          <w:i/>
          <w:sz w:val="16"/>
          <w:vertAlign w:val="baseline"/>
        </w:rPr>
        <w:t>Cfr</w:t>
      </w:r>
      <w:r>
        <w:rPr>
          <w:sz w:val="16"/>
          <w:vertAlign w:val="baseline"/>
        </w:rPr>
        <w:t>. </w:t>
      </w:r>
      <w:r>
        <w:rPr>
          <w:i/>
          <w:sz w:val="16"/>
          <w:vertAlign w:val="baseline"/>
        </w:rPr>
        <w:t>Caso Manuela y otros Vs. El Salvador. Excepciones preliminares, Fondo,</w:t>
      </w:r>
      <w:r>
        <w:rPr>
          <w:i/>
          <w:spacing w:val="-1"/>
          <w:sz w:val="16"/>
          <w:vertAlign w:val="baseline"/>
        </w:rPr>
        <w:t> </w:t>
      </w:r>
      <w:r>
        <w:rPr>
          <w:i/>
          <w:sz w:val="16"/>
          <w:vertAlign w:val="baseline"/>
        </w:rPr>
        <w:t>Reparaciones y Costas.</w:t>
      </w:r>
      <w:r>
        <w:rPr>
          <w:i/>
          <w:sz w:val="16"/>
          <w:vertAlign w:val="baseline"/>
        </w:rPr>
        <w:t> </w:t>
      </w:r>
      <w:r>
        <w:rPr>
          <w:sz w:val="16"/>
          <w:vertAlign w:val="baseline"/>
        </w:rPr>
        <w:t>Sentencia de 2 de noviembre de 2021. Serie C No. 441. Voto concurrente del Juez Humberto Antonio Sierra </w:t>
      </w:r>
      <w:r>
        <w:rPr>
          <w:spacing w:val="-2"/>
          <w:sz w:val="16"/>
          <w:vertAlign w:val="baseline"/>
        </w:rPr>
        <w:t>Porto.</w:t>
      </w:r>
    </w:p>
    <w:p>
      <w:pPr>
        <w:spacing w:before="41"/>
        <w:ind w:left="362" w:right="356" w:firstLine="0"/>
        <w:jc w:val="both"/>
        <w:rPr>
          <w:sz w:val="16"/>
        </w:rPr>
      </w:pPr>
      <w:r>
        <w:rPr>
          <w:sz w:val="16"/>
          <w:vertAlign w:val="superscript"/>
        </w:rPr>
        <w:t>24</w:t>
      </w:r>
      <w:r>
        <w:rPr>
          <w:spacing w:val="80"/>
          <w:sz w:val="16"/>
          <w:vertAlign w:val="baseline"/>
        </w:rPr>
        <w:t>  </w:t>
      </w:r>
      <w:r>
        <w:rPr>
          <w:i/>
          <w:sz w:val="16"/>
          <w:vertAlign w:val="baseline"/>
        </w:rPr>
        <w:t>Cfr</w:t>
      </w:r>
      <w:r>
        <w:rPr>
          <w:sz w:val="16"/>
          <w:vertAlign w:val="baseline"/>
        </w:rPr>
        <w:t>. </w:t>
      </w:r>
      <w:r>
        <w:rPr>
          <w:i/>
          <w:sz w:val="16"/>
          <w:vertAlign w:val="baseline"/>
        </w:rPr>
        <w:t>Caso Extrabajadores del Organismo Judicial Vs. Guatemala. Excepciones Preliminares, Fondo y</w:t>
      </w:r>
      <w:r>
        <w:rPr>
          <w:i/>
          <w:sz w:val="16"/>
          <w:vertAlign w:val="baseline"/>
        </w:rPr>
        <w:t> Reparaciones.</w:t>
      </w:r>
      <w:r>
        <w:rPr>
          <w:i/>
          <w:spacing w:val="-1"/>
          <w:sz w:val="16"/>
          <w:vertAlign w:val="baseline"/>
        </w:rPr>
        <w:t> </w:t>
      </w:r>
      <w:r>
        <w:rPr>
          <w:sz w:val="16"/>
          <w:vertAlign w:val="baseline"/>
        </w:rPr>
        <w:t>Sentencia de</w:t>
      </w:r>
      <w:r>
        <w:rPr>
          <w:spacing w:val="-1"/>
          <w:sz w:val="16"/>
          <w:vertAlign w:val="baseline"/>
        </w:rPr>
        <w:t> </w:t>
      </w:r>
      <w:r>
        <w:rPr>
          <w:sz w:val="16"/>
          <w:vertAlign w:val="baseline"/>
        </w:rPr>
        <w:t>17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4"/>
          <w:sz w:val="16"/>
          <w:vertAlign w:val="baseline"/>
        </w:rPr>
        <w:t> </w:t>
      </w:r>
      <w:r>
        <w:rPr>
          <w:sz w:val="16"/>
          <w:vertAlign w:val="baseline"/>
        </w:rPr>
        <w:t>2021.</w:t>
      </w:r>
      <w:r>
        <w:rPr>
          <w:spacing w:val="-2"/>
          <w:sz w:val="16"/>
          <w:vertAlign w:val="baseline"/>
        </w:rPr>
        <w:t> </w:t>
      </w:r>
      <w:r>
        <w:rPr>
          <w:sz w:val="16"/>
          <w:vertAlign w:val="baseline"/>
        </w:rPr>
        <w:t>Serie C</w:t>
      </w:r>
      <w:r>
        <w:rPr>
          <w:spacing w:val="-1"/>
          <w:sz w:val="16"/>
          <w:vertAlign w:val="baseline"/>
        </w:rPr>
        <w:t> </w:t>
      </w:r>
      <w:r>
        <w:rPr>
          <w:sz w:val="16"/>
          <w:vertAlign w:val="baseline"/>
        </w:rPr>
        <w:t>No.</w:t>
      </w:r>
      <w:r>
        <w:rPr>
          <w:spacing w:val="-2"/>
          <w:sz w:val="16"/>
          <w:vertAlign w:val="baseline"/>
        </w:rPr>
        <w:t> </w:t>
      </w:r>
      <w:r>
        <w:rPr>
          <w:sz w:val="16"/>
          <w:vertAlign w:val="baseline"/>
        </w:rPr>
        <w:t>445.</w:t>
      </w:r>
      <w:r>
        <w:rPr>
          <w:spacing w:val="-2"/>
          <w:sz w:val="16"/>
          <w:vertAlign w:val="baseline"/>
        </w:rPr>
        <w:t> </w:t>
      </w:r>
      <w:r>
        <w:rPr>
          <w:sz w:val="16"/>
          <w:vertAlign w:val="baseline"/>
        </w:rPr>
        <w:t>Voto</w:t>
      </w:r>
      <w:r>
        <w:rPr>
          <w:spacing w:val="-1"/>
          <w:sz w:val="16"/>
          <w:vertAlign w:val="baseline"/>
        </w:rPr>
        <w:t> </w:t>
      </w:r>
      <w:r>
        <w:rPr>
          <w:sz w:val="16"/>
          <w:vertAlign w:val="baseline"/>
        </w:rPr>
        <w:t>concurrente del Juez Humberto Antonio Sierra Porto.</w:t>
      </w:r>
    </w:p>
    <w:p>
      <w:pPr>
        <w:spacing w:before="40"/>
        <w:ind w:left="362" w:right="356" w:firstLine="0"/>
        <w:jc w:val="both"/>
        <w:rPr>
          <w:sz w:val="16"/>
        </w:rPr>
      </w:pPr>
      <w:r>
        <w:rPr>
          <w:sz w:val="16"/>
          <w:vertAlign w:val="superscript"/>
        </w:rPr>
        <w:t>25</w:t>
      </w:r>
      <w:r>
        <w:rPr>
          <w:spacing w:val="80"/>
          <w:w w:val="150"/>
          <w:sz w:val="16"/>
          <w:vertAlign w:val="baseline"/>
        </w:rPr>
        <w:t>  </w:t>
      </w:r>
      <w:r>
        <w:rPr>
          <w:i/>
          <w:sz w:val="16"/>
          <w:vertAlign w:val="baseline"/>
        </w:rPr>
        <w:t>Cfr</w:t>
      </w:r>
      <w:r>
        <w:rPr>
          <w:sz w:val="16"/>
          <w:vertAlign w:val="baseline"/>
        </w:rPr>
        <w:t>. </w:t>
      </w:r>
      <w:r>
        <w:rPr>
          <w:i/>
          <w:sz w:val="16"/>
          <w:vertAlign w:val="baseline"/>
        </w:rPr>
        <w:t>Caso Palacio Urrutia y otros Vs. Ecuador. Fondo, Reparaciones y Costas</w:t>
      </w:r>
      <w:r>
        <w:rPr>
          <w:sz w:val="16"/>
          <w:vertAlign w:val="baseline"/>
        </w:rPr>
        <w:t>. Sentencia de 24 de noviembre de 2021. Serie C No. 446. Voto concurrente del Juez Humberto Antonio Sierra Porto.</w:t>
      </w:r>
    </w:p>
    <w:p>
      <w:pPr>
        <w:spacing w:before="39"/>
        <w:ind w:left="362" w:right="357" w:firstLine="0"/>
        <w:jc w:val="both"/>
        <w:rPr>
          <w:sz w:val="16"/>
        </w:rPr>
      </w:pPr>
      <w:r>
        <w:rPr>
          <w:sz w:val="16"/>
          <w:vertAlign w:val="superscript"/>
        </w:rPr>
        <w:t>26</w:t>
      </w:r>
      <w:r>
        <w:rPr>
          <w:spacing w:val="80"/>
          <w:sz w:val="16"/>
          <w:vertAlign w:val="baseline"/>
        </w:rPr>
        <w:t>   </w:t>
      </w:r>
      <w:r>
        <w:rPr>
          <w:i/>
          <w:sz w:val="16"/>
          <w:vertAlign w:val="baseline"/>
        </w:rPr>
        <w:t>Cfr</w:t>
      </w:r>
      <w:r>
        <w:rPr>
          <w:sz w:val="16"/>
          <w:vertAlign w:val="baseline"/>
        </w:rPr>
        <w:t>. </w:t>
      </w:r>
      <w:r>
        <w:rPr>
          <w:i/>
          <w:sz w:val="16"/>
          <w:vertAlign w:val="baseline"/>
        </w:rPr>
        <w:t>Caso Pavez Pavez Vs. Chile. Fondo, Reparaciones y Costas</w:t>
      </w:r>
      <w:r>
        <w:rPr>
          <w:sz w:val="16"/>
          <w:vertAlign w:val="baseline"/>
        </w:rPr>
        <w:t>. Sentencia de 4 de febrero de 2022. Serie C No. 449. Voto concurrente del Juez Humberto Antonio Sierra Porto.</w:t>
      </w:r>
    </w:p>
    <w:p>
      <w:pPr>
        <w:spacing w:before="40"/>
        <w:ind w:left="362" w:right="352" w:firstLine="0"/>
        <w:jc w:val="both"/>
        <w:rPr>
          <w:sz w:val="16"/>
        </w:rPr>
      </w:pPr>
      <w:r>
        <w:rPr>
          <w:sz w:val="16"/>
          <w:vertAlign w:val="superscript"/>
        </w:rPr>
        <w:t>27</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Muelle</w:t>
      </w:r>
      <w:r>
        <w:rPr>
          <w:i/>
          <w:spacing w:val="-5"/>
          <w:sz w:val="16"/>
          <w:vertAlign w:val="baseline"/>
        </w:rPr>
        <w:t> </w:t>
      </w:r>
      <w:r>
        <w:rPr>
          <w:i/>
          <w:sz w:val="16"/>
          <w:vertAlign w:val="baseline"/>
        </w:rPr>
        <w:t>Flores</w:t>
      </w:r>
      <w:r>
        <w:rPr>
          <w:i/>
          <w:spacing w:val="-5"/>
          <w:sz w:val="16"/>
          <w:vertAlign w:val="baseline"/>
        </w:rPr>
        <w:t> </w:t>
      </w:r>
      <w:r>
        <w:rPr>
          <w:i/>
          <w:sz w:val="16"/>
          <w:vertAlign w:val="baseline"/>
        </w:rPr>
        <w:t>Vs.</w:t>
      </w:r>
      <w:r>
        <w:rPr>
          <w:i/>
          <w:spacing w:val="-3"/>
          <w:sz w:val="16"/>
          <w:vertAlign w:val="baseline"/>
        </w:rPr>
        <w:t> </w:t>
      </w:r>
      <w:r>
        <w:rPr>
          <w:i/>
          <w:sz w:val="16"/>
          <w:vertAlign w:val="baseline"/>
        </w:rPr>
        <w:t>Perú.</w:t>
      </w:r>
      <w:r>
        <w:rPr>
          <w:i/>
          <w:spacing w:val="-1"/>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5"/>
          <w:sz w:val="16"/>
          <w:vertAlign w:val="baseline"/>
        </w:rPr>
        <w:t> </w:t>
      </w:r>
      <w:r>
        <w:rPr>
          <w:i/>
          <w:sz w:val="16"/>
          <w:vertAlign w:val="baseline"/>
        </w:rPr>
        <w:t>Fondo, Reparaciones</w:t>
      </w:r>
      <w:r>
        <w:rPr>
          <w:i/>
          <w:spacing w:val="-3"/>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 de</w:t>
      </w:r>
      <w:r>
        <w:rPr>
          <w:spacing w:val="-11"/>
          <w:sz w:val="16"/>
          <w:vertAlign w:val="baseline"/>
        </w:rPr>
        <w:t> </w:t>
      </w:r>
      <w:r>
        <w:rPr>
          <w:sz w:val="16"/>
          <w:vertAlign w:val="baseline"/>
        </w:rPr>
        <w:t>6</w:t>
      </w:r>
      <w:r>
        <w:rPr>
          <w:spacing w:val="-8"/>
          <w:sz w:val="16"/>
          <w:vertAlign w:val="baseline"/>
        </w:rPr>
        <w:t> </w:t>
      </w:r>
      <w:r>
        <w:rPr>
          <w:sz w:val="16"/>
          <w:vertAlign w:val="baseline"/>
        </w:rPr>
        <w:t>de</w:t>
      </w:r>
      <w:r>
        <w:rPr>
          <w:spacing w:val="-9"/>
          <w:sz w:val="16"/>
          <w:vertAlign w:val="baseline"/>
        </w:rPr>
        <w:t> </w:t>
      </w:r>
      <w:r>
        <w:rPr>
          <w:sz w:val="16"/>
          <w:vertAlign w:val="baseline"/>
        </w:rPr>
        <w:t>marzo</w:t>
      </w:r>
      <w:r>
        <w:rPr>
          <w:spacing w:val="-9"/>
          <w:sz w:val="16"/>
          <w:vertAlign w:val="baseline"/>
        </w:rPr>
        <w:t> </w:t>
      </w:r>
      <w:r>
        <w:rPr>
          <w:sz w:val="16"/>
          <w:vertAlign w:val="baseline"/>
        </w:rPr>
        <w:t>de</w:t>
      </w:r>
      <w:r>
        <w:rPr>
          <w:spacing w:val="-9"/>
          <w:sz w:val="16"/>
          <w:vertAlign w:val="baseline"/>
        </w:rPr>
        <w:t> </w:t>
      </w:r>
      <w:r>
        <w:rPr>
          <w:sz w:val="16"/>
          <w:vertAlign w:val="baseline"/>
        </w:rPr>
        <w:t>2019.</w:t>
      </w:r>
      <w:r>
        <w:rPr>
          <w:spacing w:val="-10"/>
          <w:sz w:val="16"/>
          <w:vertAlign w:val="baseline"/>
        </w:rPr>
        <w:t> </w:t>
      </w:r>
      <w:r>
        <w:rPr>
          <w:sz w:val="16"/>
          <w:vertAlign w:val="baseline"/>
        </w:rPr>
        <w:t>Serie</w:t>
      </w:r>
      <w:r>
        <w:rPr>
          <w:spacing w:val="-11"/>
          <w:sz w:val="16"/>
          <w:vertAlign w:val="baseline"/>
        </w:rPr>
        <w:t> </w:t>
      </w:r>
      <w:r>
        <w:rPr>
          <w:sz w:val="16"/>
          <w:vertAlign w:val="baseline"/>
        </w:rPr>
        <w:t>C</w:t>
      </w:r>
      <w:r>
        <w:rPr>
          <w:spacing w:val="-7"/>
          <w:sz w:val="16"/>
          <w:vertAlign w:val="baseline"/>
        </w:rPr>
        <w:t> </w:t>
      </w:r>
      <w:r>
        <w:rPr>
          <w:sz w:val="16"/>
          <w:vertAlign w:val="baseline"/>
        </w:rPr>
        <w:t>No.</w:t>
      </w:r>
      <w:r>
        <w:rPr>
          <w:spacing w:val="-10"/>
          <w:sz w:val="16"/>
          <w:vertAlign w:val="baseline"/>
        </w:rPr>
        <w:t> </w:t>
      </w:r>
      <w:r>
        <w:rPr>
          <w:sz w:val="16"/>
          <w:vertAlign w:val="baseline"/>
        </w:rPr>
        <w:t>375.</w:t>
      </w:r>
      <w:r>
        <w:rPr>
          <w:spacing w:val="-10"/>
          <w:sz w:val="16"/>
          <w:vertAlign w:val="baseline"/>
        </w:rPr>
        <w:t> </w:t>
      </w:r>
      <w:r>
        <w:rPr>
          <w:sz w:val="16"/>
          <w:vertAlign w:val="baseline"/>
        </w:rPr>
        <w:t>Voto</w:t>
      </w:r>
      <w:r>
        <w:rPr>
          <w:spacing w:val="-9"/>
          <w:sz w:val="16"/>
          <w:vertAlign w:val="baseline"/>
        </w:rPr>
        <w:t> </w:t>
      </w:r>
      <w:r>
        <w:rPr>
          <w:sz w:val="16"/>
          <w:vertAlign w:val="baseline"/>
        </w:rPr>
        <w:t>parcialmente</w:t>
      </w:r>
      <w:r>
        <w:rPr>
          <w:spacing w:val="-8"/>
          <w:sz w:val="16"/>
          <w:vertAlign w:val="baseline"/>
        </w:rPr>
        <w:t> </w:t>
      </w:r>
      <w:r>
        <w:rPr>
          <w:sz w:val="16"/>
          <w:vertAlign w:val="baseline"/>
        </w:rPr>
        <w:t>disidente</w:t>
      </w:r>
      <w:r>
        <w:rPr>
          <w:spacing w:val="-9"/>
          <w:sz w:val="16"/>
          <w:vertAlign w:val="baseline"/>
        </w:rPr>
        <w:t> </w:t>
      </w:r>
      <w:r>
        <w:rPr>
          <w:sz w:val="16"/>
          <w:vertAlign w:val="baseline"/>
        </w:rPr>
        <w:t>del</w:t>
      </w:r>
      <w:r>
        <w:rPr>
          <w:spacing w:val="-8"/>
          <w:sz w:val="16"/>
          <w:vertAlign w:val="baseline"/>
        </w:rPr>
        <w:t> </w:t>
      </w:r>
      <w:r>
        <w:rPr>
          <w:sz w:val="16"/>
          <w:vertAlign w:val="baseline"/>
        </w:rPr>
        <w:t>Juez</w:t>
      </w:r>
      <w:r>
        <w:rPr>
          <w:spacing w:val="-10"/>
          <w:sz w:val="16"/>
          <w:vertAlign w:val="baseline"/>
        </w:rPr>
        <w:t> </w:t>
      </w:r>
      <w:r>
        <w:rPr>
          <w:sz w:val="16"/>
          <w:vertAlign w:val="baseline"/>
        </w:rPr>
        <w:t>Humberto</w:t>
      </w:r>
      <w:r>
        <w:rPr>
          <w:spacing w:val="-9"/>
          <w:sz w:val="16"/>
          <w:vertAlign w:val="baseline"/>
        </w:rPr>
        <w:t> </w:t>
      </w:r>
      <w:r>
        <w:rPr>
          <w:sz w:val="16"/>
          <w:vertAlign w:val="baseline"/>
        </w:rPr>
        <w:t>Antonio</w:t>
      </w:r>
      <w:r>
        <w:rPr>
          <w:spacing w:val="-6"/>
          <w:sz w:val="16"/>
          <w:vertAlign w:val="baseline"/>
        </w:rPr>
        <w:t> </w:t>
      </w:r>
      <w:r>
        <w:rPr>
          <w:sz w:val="16"/>
          <w:vertAlign w:val="baseline"/>
        </w:rPr>
        <w:t>Sierra</w:t>
      </w:r>
      <w:r>
        <w:rPr>
          <w:spacing w:val="-9"/>
          <w:sz w:val="16"/>
          <w:vertAlign w:val="baseline"/>
        </w:rPr>
        <w:t> </w:t>
      </w:r>
      <w:r>
        <w:rPr>
          <w:spacing w:val="-2"/>
          <w:sz w:val="16"/>
          <w:vertAlign w:val="baseline"/>
        </w:rPr>
        <w:t>Porto.</w:t>
      </w:r>
    </w:p>
    <w:p>
      <w:pPr>
        <w:spacing w:before="41"/>
        <w:ind w:left="362" w:right="354" w:firstLine="0"/>
        <w:jc w:val="both"/>
        <w:rPr>
          <w:sz w:val="16"/>
        </w:rPr>
      </w:pPr>
      <w:r>
        <w:rPr>
          <w:sz w:val="16"/>
          <w:vertAlign w:val="superscript"/>
        </w:rPr>
        <w:t>28</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Cuscul</w:t>
      </w:r>
      <w:r>
        <w:rPr>
          <w:i/>
          <w:spacing w:val="-1"/>
          <w:sz w:val="16"/>
          <w:vertAlign w:val="baseline"/>
        </w:rPr>
        <w:t> </w:t>
      </w:r>
      <w:r>
        <w:rPr>
          <w:i/>
          <w:sz w:val="16"/>
          <w:vertAlign w:val="baseline"/>
        </w:rPr>
        <w:t>Pivaral</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 Sentencia de 23 de agosto de 2018. Serie C No. 359. Voto concurrente del Juez Humberto Antonio Sierra </w:t>
      </w:r>
      <w:r>
        <w:rPr>
          <w:spacing w:val="-2"/>
          <w:sz w:val="16"/>
          <w:vertAlign w:val="baseline"/>
        </w:rPr>
        <w:t>Porto.</w:t>
      </w:r>
    </w:p>
    <w:p>
      <w:pPr>
        <w:spacing w:after="0"/>
        <w:jc w:val="both"/>
        <w:rPr>
          <w:sz w:val="16"/>
        </w:rPr>
        <w:sectPr>
          <w:footerReference w:type="default" r:id="rId20"/>
          <w:pgSz w:w="12240" w:h="15840"/>
          <w:pgMar w:footer="0" w:header="0" w:top="1340" w:bottom="280" w:left="1340" w:right="1340"/>
        </w:sectPr>
      </w:pPr>
    </w:p>
    <w:p>
      <w:pPr>
        <w:pStyle w:val="BodyText"/>
        <w:spacing w:line="242" w:lineRule="auto" w:before="76"/>
        <w:ind w:left="362"/>
      </w:pPr>
      <w:r>
        <w:rPr/>
        <w:t>de</w:t>
      </w:r>
      <w:r>
        <w:rPr>
          <w:spacing w:val="35"/>
        </w:rPr>
        <w:t> </w:t>
      </w:r>
      <w:r>
        <w:rPr/>
        <w:t>San</w:t>
      </w:r>
      <w:r>
        <w:rPr>
          <w:spacing w:val="37"/>
        </w:rPr>
        <w:t> </w:t>
      </w:r>
      <w:r>
        <w:rPr/>
        <w:t>Salvador</w:t>
      </w:r>
      <w:r>
        <w:rPr>
          <w:position w:val="7"/>
          <w:sz w:val="13"/>
        </w:rPr>
        <w:t>29</w:t>
      </w:r>
      <w:r>
        <w:rPr>
          <w:spacing w:val="40"/>
          <w:position w:val="7"/>
          <w:sz w:val="13"/>
        </w:rPr>
        <w:t> </w:t>
      </w:r>
      <w:r>
        <w:rPr/>
        <w:t>y</w:t>
      </w:r>
      <w:r>
        <w:rPr>
          <w:spacing w:val="36"/>
        </w:rPr>
        <w:t> </w:t>
      </w:r>
      <w:r>
        <w:rPr/>
        <w:t>mina</w:t>
      </w:r>
      <w:r>
        <w:rPr>
          <w:spacing w:val="37"/>
        </w:rPr>
        <w:t> </w:t>
      </w:r>
      <w:r>
        <w:rPr/>
        <w:t>la</w:t>
      </w:r>
      <w:r>
        <w:rPr>
          <w:spacing w:val="37"/>
        </w:rPr>
        <w:t> </w:t>
      </w:r>
      <w:r>
        <w:rPr/>
        <w:t>legitimidad</w:t>
      </w:r>
      <w:r>
        <w:rPr>
          <w:spacing w:val="37"/>
        </w:rPr>
        <w:t> </w:t>
      </w:r>
      <w:r>
        <w:rPr/>
        <w:t>del</w:t>
      </w:r>
      <w:r>
        <w:rPr>
          <w:spacing w:val="39"/>
        </w:rPr>
        <w:t> </w:t>
      </w:r>
      <w:r>
        <w:rPr/>
        <w:t>Tribunal</w:t>
      </w:r>
      <w:r>
        <w:rPr>
          <w:position w:val="7"/>
          <w:sz w:val="13"/>
        </w:rPr>
        <w:t>30</w:t>
      </w:r>
      <w:r>
        <w:rPr/>
        <w:t>;</w:t>
      </w:r>
      <w:r>
        <w:rPr>
          <w:spacing w:val="37"/>
        </w:rPr>
        <w:t> </w:t>
      </w:r>
      <w:r>
        <w:rPr/>
        <w:t>solo</w:t>
      </w:r>
      <w:r>
        <w:rPr>
          <w:spacing w:val="35"/>
        </w:rPr>
        <w:t> </w:t>
      </w:r>
      <w:r>
        <w:rPr/>
        <w:t>por</w:t>
      </w:r>
      <w:r>
        <w:rPr>
          <w:spacing w:val="37"/>
        </w:rPr>
        <w:t> </w:t>
      </w:r>
      <w:r>
        <w:rPr/>
        <w:t>mencionar</w:t>
      </w:r>
      <w:r>
        <w:rPr>
          <w:spacing w:val="35"/>
        </w:rPr>
        <w:t> </w:t>
      </w:r>
      <w:r>
        <w:rPr/>
        <w:t>algunos </w:t>
      </w:r>
      <w:r>
        <w:rPr>
          <w:spacing w:val="-2"/>
        </w:rPr>
        <w:t>argumentos.</w:t>
      </w:r>
    </w:p>
    <w:p>
      <w:pPr>
        <w:pStyle w:val="BodyText"/>
        <w:spacing w:before="8"/>
        <w:rPr>
          <w:sz w:val="19"/>
        </w:rPr>
      </w:pPr>
    </w:p>
    <w:p>
      <w:pPr>
        <w:pStyle w:val="ListParagraph"/>
        <w:numPr>
          <w:ilvl w:val="0"/>
          <w:numId w:val="23"/>
        </w:numPr>
        <w:tabs>
          <w:tab w:pos="1070" w:val="left" w:leader="none"/>
        </w:tabs>
        <w:spacing w:line="240" w:lineRule="auto" w:before="0" w:after="0"/>
        <w:ind w:left="362" w:right="357" w:firstLine="0"/>
        <w:jc w:val="both"/>
        <w:rPr>
          <w:sz w:val="20"/>
        </w:rPr>
      </w:pPr>
      <w:r>
        <w:rPr>
          <w:sz w:val="20"/>
        </w:rPr>
        <w:t>Además, en atención a las particularidades del caso, me permito reiterar mi postura</w:t>
      </w:r>
      <w:r>
        <w:rPr>
          <w:spacing w:val="-18"/>
          <w:sz w:val="20"/>
        </w:rPr>
        <w:t> </w:t>
      </w:r>
      <w:r>
        <w:rPr>
          <w:sz w:val="20"/>
        </w:rPr>
        <w:t>sobre</w:t>
      </w:r>
      <w:r>
        <w:rPr>
          <w:spacing w:val="-18"/>
          <w:sz w:val="20"/>
        </w:rPr>
        <w:t> </w:t>
      </w:r>
      <w:r>
        <w:rPr>
          <w:sz w:val="20"/>
        </w:rPr>
        <w:t>el</w:t>
      </w:r>
      <w:r>
        <w:rPr>
          <w:spacing w:val="-17"/>
          <w:sz w:val="20"/>
        </w:rPr>
        <w:t> </w:t>
      </w:r>
      <w:r>
        <w:rPr>
          <w:sz w:val="20"/>
        </w:rPr>
        <w:t>alcance</w:t>
      </w:r>
      <w:r>
        <w:rPr>
          <w:spacing w:val="-18"/>
          <w:sz w:val="20"/>
        </w:rPr>
        <w:t> </w:t>
      </w:r>
      <w:r>
        <w:rPr>
          <w:sz w:val="20"/>
        </w:rPr>
        <w:t>de</w:t>
      </w:r>
      <w:r>
        <w:rPr>
          <w:spacing w:val="-17"/>
          <w:sz w:val="20"/>
        </w:rPr>
        <w:t> </w:t>
      </w:r>
      <w:r>
        <w:rPr>
          <w:sz w:val="20"/>
        </w:rPr>
        <w:t>los</w:t>
      </w:r>
      <w:r>
        <w:rPr>
          <w:spacing w:val="-18"/>
          <w:sz w:val="20"/>
        </w:rPr>
        <w:t> </w:t>
      </w:r>
      <w:r>
        <w:rPr>
          <w:sz w:val="20"/>
        </w:rPr>
        <w:t>principios</w:t>
      </w:r>
      <w:r>
        <w:rPr>
          <w:spacing w:val="-18"/>
          <w:sz w:val="20"/>
        </w:rPr>
        <w:t> </w:t>
      </w:r>
      <w:r>
        <w:rPr>
          <w:sz w:val="20"/>
        </w:rPr>
        <w:t>de</w:t>
      </w:r>
      <w:r>
        <w:rPr>
          <w:spacing w:val="-17"/>
          <w:sz w:val="20"/>
        </w:rPr>
        <w:t> </w:t>
      </w:r>
      <w:r>
        <w:rPr>
          <w:sz w:val="20"/>
        </w:rPr>
        <w:t>interdependencia</w:t>
      </w:r>
      <w:r>
        <w:rPr>
          <w:spacing w:val="-18"/>
          <w:sz w:val="20"/>
        </w:rPr>
        <w:t> </w:t>
      </w:r>
      <w:r>
        <w:rPr>
          <w:sz w:val="20"/>
        </w:rPr>
        <w:t>e</w:t>
      </w:r>
      <w:r>
        <w:rPr>
          <w:spacing w:val="-17"/>
          <w:sz w:val="20"/>
        </w:rPr>
        <w:t> </w:t>
      </w:r>
      <w:r>
        <w:rPr>
          <w:sz w:val="20"/>
        </w:rPr>
        <w:t>indivisibilidad</w:t>
      </w:r>
      <w:r>
        <w:rPr>
          <w:spacing w:val="-18"/>
          <w:sz w:val="20"/>
        </w:rPr>
        <w:t> </w:t>
      </w:r>
      <w:r>
        <w:rPr>
          <w:sz w:val="20"/>
        </w:rPr>
        <w:t>en</w:t>
      </w:r>
      <w:r>
        <w:rPr>
          <w:spacing w:val="-17"/>
          <w:sz w:val="20"/>
        </w:rPr>
        <w:t> </w:t>
      </w:r>
      <w:r>
        <w:rPr>
          <w:sz w:val="20"/>
        </w:rPr>
        <w:t>relación con</w:t>
      </w:r>
      <w:r>
        <w:rPr>
          <w:spacing w:val="-15"/>
          <w:sz w:val="20"/>
        </w:rPr>
        <w:t> </w:t>
      </w:r>
      <w:r>
        <w:rPr>
          <w:sz w:val="20"/>
        </w:rPr>
        <w:t>la</w:t>
      </w:r>
      <w:r>
        <w:rPr>
          <w:spacing w:val="-14"/>
          <w:sz w:val="20"/>
        </w:rPr>
        <w:t> </w:t>
      </w:r>
      <w:r>
        <w:rPr>
          <w:sz w:val="20"/>
        </w:rPr>
        <w:t>interpretación</w:t>
      </w:r>
      <w:r>
        <w:rPr>
          <w:spacing w:val="-15"/>
          <w:sz w:val="20"/>
        </w:rPr>
        <w:t> </w:t>
      </w:r>
      <w:r>
        <w:rPr>
          <w:sz w:val="20"/>
        </w:rPr>
        <w:t>al</w:t>
      </w:r>
      <w:r>
        <w:rPr>
          <w:spacing w:val="-11"/>
          <w:sz w:val="20"/>
        </w:rPr>
        <w:t> </w:t>
      </w:r>
      <w:r>
        <w:rPr>
          <w:sz w:val="20"/>
        </w:rPr>
        <w:t>artículo</w:t>
      </w:r>
      <w:r>
        <w:rPr>
          <w:spacing w:val="-15"/>
          <w:sz w:val="20"/>
        </w:rPr>
        <w:t> </w:t>
      </w:r>
      <w:r>
        <w:rPr>
          <w:sz w:val="20"/>
        </w:rPr>
        <w:t>26</w:t>
      </w:r>
      <w:r>
        <w:rPr>
          <w:spacing w:val="-15"/>
          <w:sz w:val="20"/>
        </w:rPr>
        <w:t> </w:t>
      </w:r>
      <w:r>
        <w:rPr>
          <w:sz w:val="20"/>
        </w:rPr>
        <w:t>de</w:t>
      </w:r>
      <w:r>
        <w:rPr>
          <w:spacing w:val="-15"/>
          <w:sz w:val="20"/>
        </w:rPr>
        <w:t> </w:t>
      </w:r>
      <w:r>
        <w:rPr>
          <w:sz w:val="20"/>
        </w:rPr>
        <w:t>la</w:t>
      </w:r>
      <w:r>
        <w:rPr>
          <w:spacing w:val="-13"/>
          <w:sz w:val="20"/>
        </w:rPr>
        <w:t> </w:t>
      </w:r>
      <w:r>
        <w:rPr>
          <w:sz w:val="20"/>
        </w:rPr>
        <w:t>Convención.</w:t>
      </w:r>
      <w:r>
        <w:rPr>
          <w:spacing w:val="-14"/>
          <w:sz w:val="20"/>
        </w:rPr>
        <w:t> </w:t>
      </w:r>
      <w:r>
        <w:rPr>
          <w:sz w:val="20"/>
        </w:rPr>
        <w:t>Dichos</w:t>
      </w:r>
      <w:r>
        <w:rPr>
          <w:spacing w:val="-15"/>
          <w:sz w:val="20"/>
        </w:rPr>
        <w:t> </w:t>
      </w:r>
      <w:r>
        <w:rPr>
          <w:sz w:val="20"/>
        </w:rPr>
        <w:t>principios</w:t>
      </w:r>
      <w:r>
        <w:rPr>
          <w:spacing w:val="-15"/>
          <w:sz w:val="20"/>
        </w:rPr>
        <w:t> </w:t>
      </w:r>
      <w:r>
        <w:rPr>
          <w:sz w:val="20"/>
        </w:rPr>
        <w:t>señalan</w:t>
      </w:r>
      <w:r>
        <w:rPr>
          <w:spacing w:val="-15"/>
          <w:sz w:val="20"/>
        </w:rPr>
        <w:t> </w:t>
      </w:r>
      <w:r>
        <w:rPr>
          <w:sz w:val="20"/>
        </w:rPr>
        <w:t>que</w:t>
      </w:r>
      <w:r>
        <w:rPr>
          <w:spacing w:val="-15"/>
          <w:sz w:val="20"/>
        </w:rPr>
        <w:t> </w:t>
      </w:r>
      <w:r>
        <w:rPr>
          <w:sz w:val="20"/>
        </w:rPr>
        <w:t>todos los</w:t>
      </w:r>
      <w:r>
        <w:rPr>
          <w:spacing w:val="-18"/>
          <w:sz w:val="20"/>
        </w:rPr>
        <w:t> </w:t>
      </w:r>
      <w:r>
        <w:rPr>
          <w:sz w:val="20"/>
        </w:rPr>
        <w:t>derechos</w:t>
      </w:r>
      <w:r>
        <w:rPr>
          <w:spacing w:val="-18"/>
          <w:sz w:val="20"/>
        </w:rPr>
        <w:t> </w:t>
      </w:r>
      <w:r>
        <w:rPr>
          <w:sz w:val="20"/>
        </w:rPr>
        <w:t>tienen</w:t>
      </w:r>
      <w:r>
        <w:rPr>
          <w:spacing w:val="-17"/>
          <w:sz w:val="20"/>
        </w:rPr>
        <w:t> </w:t>
      </w:r>
      <w:r>
        <w:rPr>
          <w:sz w:val="20"/>
        </w:rPr>
        <w:t>igual</w:t>
      </w:r>
      <w:r>
        <w:rPr>
          <w:spacing w:val="-18"/>
          <w:sz w:val="20"/>
        </w:rPr>
        <w:t> </w:t>
      </w:r>
      <w:r>
        <w:rPr>
          <w:sz w:val="20"/>
        </w:rPr>
        <w:t>jerarquía</w:t>
      </w:r>
      <w:r>
        <w:rPr>
          <w:spacing w:val="-17"/>
          <w:sz w:val="20"/>
        </w:rPr>
        <w:t> </w:t>
      </w:r>
      <w:r>
        <w:rPr>
          <w:sz w:val="20"/>
        </w:rPr>
        <w:t>e</w:t>
      </w:r>
      <w:r>
        <w:rPr>
          <w:spacing w:val="-18"/>
          <w:sz w:val="20"/>
        </w:rPr>
        <w:t> </w:t>
      </w:r>
      <w:r>
        <w:rPr>
          <w:sz w:val="20"/>
        </w:rPr>
        <w:t>importancia</w:t>
      </w:r>
      <w:r>
        <w:rPr>
          <w:spacing w:val="-18"/>
          <w:sz w:val="20"/>
        </w:rPr>
        <w:t> </w:t>
      </w:r>
      <w:r>
        <w:rPr>
          <w:sz w:val="20"/>
        </w:rPr>
        <w:t>y</w:t>
      </w:r>
      <w:r>
        <w:rPr>
          <w:spacing w:val="-17"/>
          <w:sz w:val="20"/>
        </w:rPr>
        <w:t> </w:t>
      </w:r>
      <w:r>
        <w:rPr>
          <w:sz w:val="20"/>
        </w:rPr>
        <w:t>que</w:t>
      </w:r>
      <w:r>
        <w:rPr>
          <w:spacing w:val="-18"/>
          <w:sz w:val="20"/>
        </w:rPr>
        <w:t> </w:t>
      </w:r>
      <w:r>
        <w:rPr>
          <w:sz w:val="20"/>
        </w:rPr>
        <w:t>el</w:t>
      </w:r>
      <w:r>
        <w:rPr>
          <w:spacing w:val="-17"/>
          <w:sz w:val="20"/>
        </w:rPr>
        <w:t> </w:t>
      </w:r>
      <w:r>
        <w:rPr>
          <w:sz w:val="20"/>
        </w:rPr>
        <w:t>disfrute</w:t>
      </w:r>
      <w:r>
        <w:rPr>
          <w:spacing w:val="-18"/>
          <w:sz w:val="20"/>
        </w:rPr>
        <w:t> </w:t>
      </w:r>
      <w:r>
        <w:rPr>
          <w:sz w:val="20"/>
        </w:rPr>
        <w:t>de</w:t>
      </w:r>
      <w:r>
        <w:rPr>
          <w:spacing w:val="-17"/>
          <w:sz w:val="20"/>
        </w:rPr>
        <w:t> </w:t>
      </w:r>
      <w:r>
        <w:rPr>
          <w:sz w:val="20"/>
        </w:rPr>
        <w:t>un</w:t>
      </w:r>
      <w:r>
        <w:rPr>
          <w:spacing w:val="-18"/>
          <w:sz w:val="20"/>
        </w:rPr>
        <w:t> </w:t>
      </w:r>
      <w:r>
        <w:rPr>
          <w:sz w:val="20"/>
        </w:rPr>
        <w:t>derecho</w:t>
      </w:r>
      <w:r>
        <w:rPr>
          <w:spacing w:val="-18"/>
          <w:sz w:val="20"/>
        </w:rPr>
        <w:t> </w:t>
      </w:r>
      <w:r>
        <w:rPr>
          <w:sz w:val="20"/>
        </w:rPr>
        <w:t>depende de</w:t>
      </w:r>
      <w:r>
        <w:rPr>
          <w:spacing w:val="-7"/>
          <w:sz w:val="20"/>
        </w:rPr>
        <w:t> </w:t>
      </w:r>
      <w:r>
        <w:rPr>
          <w:sz w:val="20"/>
        </w:rPr>
        <w:t>la</w:t>
      </w:r>
      <w:r>
        <w:rPr>
          <w:spacing w:val="-1"/>
          <w:sz w:val="20"/>
        </w:rPr>
        <w:t> </w:t>
      </w:r>
      <w:r>
        <w:rPr>
          <w:sz w:val="20"/>
        </w:rPr>
        <w:t>realización</w:t>
      </w:r>
      <w:r>
        <w:rPr>
          <w:spacing w:val="-5"/>
          <w:sz w:val="20"/>
        </w:rPr>
        <w:t> </w:t>
      </w:r>
      <w:r>
        <w:rPr>
          <w:sz w:val="20"/>
        </w:rPr>
        <w:t>de</w:t>
      </w:r>
      <w:r>
        <w:rPr>
          <w:spacing w:val="-5"/>
          <w:sz w:val="20"/>
        </w:rPr>
        <w:t> </w:t>
      </w:r>
      <w:r>
        <w:rPr>
          <w:sz w:val="20"/>
        </w:rPr>
        <w:t>otros.</w:t>
      </w:r>
      <w:r>
        <w:rPr>
          <w:spacing w:val="-4"/>
          <w:sz w:val="20"/>
        </w:rPr>
        <w:t> </w:t>
      </w:r>
      <w:r>
        <w:rPr>
          <w:sz w:val="20"/>
        </w:rPr>
        <w:t>Sin</w:t>
      </w:r>
      <w:r>
        <w:rPr>
          <w:spacing w:val="-2"/>
          <w:sz w:val="20"/>
        </w:rPr>
        <w:t> </w:t>
      </w:r>
      <w:r>
        <w:rPr>
          <w:sz w:val="20"/>
        </w:rPr>
        <w:t>embargo,</w:t>
      </w:r>
      <w:r>
        <w:rPr>
          <w:spacing w:val="-4"/>
          <w:sz w:val="20"/>
        </w:rPr>
        <w:t> </w:t>
      </w:r>
      <w:r>
        <w:rPr>
          <w:sz w:val="20"/>
        </w:rPr>
        <w:t>esto</w:t>
      </w:r>
      <w:r>
        <w:rPr>
          <w:spacing w:val="-4"/>
          <w:sz w:val="20"/>
        </w:rPr>
        <w:t> </w:t>
      </w:r>
      <w:r>
        <w:rPr>
          <w:sz w:val="20"/>
        </w:rPr>
        <w:t>no</w:t>
      </w:r>
      <w:r>
        <w:rPr>
          <w:spacing w:val="-4"/>
          <w:sz w:val="20"/>
        </w:rPr>
        <w:t> </w:t>
      </w:r>
      <w:r>
        <w:rPr>
          <w:sz w:val="20"/>
        </w:rPr>
        <w:t>implica</w:t>
      </w:r>
      <w:r>
        <w:rPr>
          <w:spacing w:val="-4"/>
          <w:sz w:val="20"/>
        </w:rPr>
        <w:t> </w:t>
      </w:r>
      <w:r>
        <w:rPr>
          <w:sz w:val="20"/>
        </w:rPr>
        <w:t>que</w:t>
      </w:r>
      <w:r>
        <w:rPr>
          <w:spacing w:val="-5"/>
          <w:sz w:val="20"/>
        </w:rPr>
        <w:t> </w:t>
      </w:r>
      <w:r>
        <w:rPr>
          <w:sz w:val="20"/>
        </w:rPr>
        <w:t>automáticamente</w:t>
      </w:r>
      <w:r>
        <w:rPr>
          <w:spacing w:val="-5"/>
          <w:sz w:val="20"/>
        </w:rPr>
        <w:t> </w:t>
      </w:r>
      <w:r>
        <w:rPr>
          <w:sz w:val="20"/>
        </w:rPr>
        <w:t>se</w:t>
      </w:r>
      <w:r>
        <w:rPr>
          <w:spacing w:val="-5"/>
          <w:sz w:val="20"/>
        </w:rPr>
        <w:t> </w:t>
      </w:r>
      <w:r>
        <w:rPr>
          <w:sz w:val="20"/>
        </w:rPr>
        <w:t>deban incorporar los DESCA como derechos autónomos y justiciables al contenido de la Convención.</w:t>
      </w:r>
      <w:r>
        <w:rPr>
          <w:spacing w:val="-2"/>
          <w:sz w:val="20"/>
        </w:rPr>
        <w:t> </w:t>
      </w:r>
      <w:r>
        <w:rPr>
          <w:sz w:val="20"/>
        </w:rPr>
        <w:t>Si bien es cierto</w:t>
      </w:r>
      <w:r>
        <w:rPr>
          <w:spacing w:val="-3"/>
          <w:sz w:val="20"/>
        </w:rPr>
        <w:t> </w:t>
      </w:r>
      <w:r>
        <w:rPr>
          <w:sz w:val="20"/>
        </w:rPr>
        <w:t>que</w:t>
      </w:r>
      <w:r>
        <w:rPr>
          <w:spacing w:val="-3"/>
          <w:sz w:val="20"/>
        </w:rPr>
        <w:t> </w:t>
      </w:r>
      <w:r>
        <w:rPr>
          <w:sz w:val="20"/>
        </w:rPr>
        <w:t>los</w:t>
      </w:r>
      <w:r>
        <w:rPr>
          <w:spacing w:val="-2"/>
          <w:sz w:val="20"/>
        </w:rPr>
        <w:t> </w:t>
      </w:r>
      <w:r>
        <w:rPr>
          <w:sz w:val="20"/>
        </w:rPr>
        <w:t>derechos están</w:t>
      </w:r>
      <w:r>
        <w:rPr>
          <w:spacing w:val="-1"/>
          <w:sz w:val="20"/>
        </w:rPr>
        <w:t> </w:t>
      </w:r>
      <w:r>
        <w:rPr>
          <w:sz w:val="20"/>
        </w:rPr>
        <w:t>intrínsecamente</w:t>
      </w:r>
      <w:r>
        <w:rPr>
          <w:spacing w:val="-1"/>
          <w:sz w:val="20"/>
        </w:rPr>
        <w:t> </w:t>
      </w:r>
      <w:r>
        <w:rPr>
          <w:sz w:val="20"/>
        </w:rPr>
        <w:t>conectados y</w:t>
      </w:r>
      <w:r>
        <w:rPr>
          <w:spacing w:val="-2"/>
          <w:sz w:val="20"/>
        </w:rPr>
        <w:t> </w:t>
      </w:r>
      <w:r>
        <w:rPr>
          <w:sz w:val="20"/>
        </w:rPr>
        <w:t>que el respeto y disfrute de ciertos derechos y libertades no puede justificar la denegación de</w:t>
      </w:r>
      <w:r>
        <w:rPr>
          <w:spacing w:val="-5"/>
          <w:sz w:val="20"/>
        </w:rPr>
        <w:t> </w:t>
      </w:r>
      <w:r>
        <w:rPr>
          <w:sz w:val="20"/>
        </w:rPr>
        <w:t>otros,</w:t>
      </w:r>
      <w:r>
        <w:rPr>
          <w:spacing w:val="-5"/>
          <w:sz w:val="20"/>
        </w:rPr>
        <w:t> </w:t>
      </w:r>
      <w:r>
        <w:rPr>
          <w:sz w:val="20"/>
        </w:rPr>
        <w:t>este</w:t>
      </w:r>
      <w:r>
        <w:rPr>
          <w:spacing w:val="-6"/>
          <w:sz w:val="20"/>
        </w:rPr>
        <w:t> </w:t>
      </w:r>
      <w:r>
        <w:rPr>
          <w:sz w:val="20"/>
        </w:rPr>
        <w:t>argumento</w:t>
      </w:r>
      <w:r>
        <w:rPr>
          <w:spacing w:val="-8"/>
          <w:sz w:val="20"/>
        </w:rPr>
        <w:t> </w:t>
      </w:r>
      <w:r>
        <w:rPr>
          <w:sz w:val="20"/>
        </w:rPr>
        <w:t>no</w:t>
      </w:r>
      <w:r>
        <w:rPr>
          <w:spacing w:val="-5"/>
          <w:sz w:val="20"/>
        </w:rPr>
        <w:t> </w:t>
      </w:r>
      <w:r>
        <w:rPr>
          <w:sz w:val="20"/>
        </w:rPr>
        <w:t>es</w:t>
      </w:r>
      <w:r>
        <w:rPr>
          <w:spacing w:val="-5"/>
          <w:sz w:val="20"/>
        </w:rPr>
        <w:t> </w:t>
      </w:r>
      <w:r>
        <w:rPr>
          <w:sz w:val="20"/>
        </w:rPr>
        <w:t>suficiente</w:t>
      </w:r>
      <w:r>
        <w:rPr>
          <w:spacing w:val="-6"/>
          <w:sz w:val="20"/>
        </w:rPr>
        <w:t> </w:t>
      </w:r>
      <w:r>
        <w:rPr>
          <w:sz w:val="20"/>
        </w:rPr>
        <w:t>para</w:t>
      </w:r>
      <w:r>
        <w:rPr>
          <w:spacing w:val="-1"/>
          <w:sz w:val="20"/>
        </w:rPr>
        <w:t> </w:t>
      </w:r>
      <w:r>
        <w:rPr>
          <w:sz w:val="20"/>
        </w:rPr>
        <w:t>modificar</w:t>
      </w:r>
      <w:r>
        <w:rPr>
          <w:spacing w:val="-8"/>
          <w:sz w:val="20"/>
        </w:rPr>
        <w:t> </w:t>
      </w:r>
      <w:r>
        <w:rPr>
          <w:sz w:val="20"/>
        </w:rPr>
        <w:t>la</w:t>
      </w:r>
      <w:r>
        <w:rPr>
          <w:spacing w:val="-1"/>
          <w:sz w:val="20"/>
        </w:rPr>
        <w:t> </w:t>
      </w:r>
      <w:r>
        <w:rPr>
          <w:sz w:val="20"/>
        </w:rPr>
        <w:t>competencia</w:t>
      </w:r>
      <w:r>
        <w:rPr>
          <w:spacing w:val="-6"/>
          <w:sz w:val="20"/>
        </w:rPr>
        <w:t> </w:t>
      </w:r>
      <w:r>
        <w:rPr>
          <w:sz w:val="20"/>
        </w:rPr>
        <w:t>de</w:t>
      </w:r>
      <w:r>
        <w:rPr>
          <w:spacing w:val="-6"/>
          <w:sz w:val="20"/>
        </w:rPr>
        <w:t> </w:t>
      </w:r>
      <w:r>
        <w:rPr>
          <w:sz w:val="20"/>
        </w:rPr>
        <w:t>un tribunal. De hecho, los principios de indivisibilidad e interdependencia y la idea según la cual se debe</w:t>
      </w:r>
      <w:r>
        <w:rPr>
          <w:spacing w:val="-8"/>
          <w:sz w:val="20"/>
        </w:rPr>
        <w:t> </w:t>
      </w:r>
      <w:r>
        <w:rPr>
          <w:sz w:val="20"/>
        </w:rPr>
        <w:t>prestar</w:t>
      </w:r>
      <w:r>
        <w:rPr>
          <w:spacing w:val="-4"/>
          <w:sz w:val="20"/>
        </w:rPr>
        <w:t> </w:t>
      </w:r>
      <w:r>
        <w:rPr>
          <w:sz w:val="20"/>
        </w:rPr>
        <w:t>“la</w:t>
      </w:r>
      <w:r>
        <w:rPr>
          <w:spacing w:val="-6"/>
          <w:sz w:val="20"/>
        </w:rPr>
        <w:t> </w:t>
      </w:r>
      <w:r>
        <w:rPr>
          <w:sz w:val="20"/>
        </w:rPr>
        <w:t>misma</w:t>
      </w:r>
      <w:r>
        <w:rPr>
          <w:spacing w:val="-4"/>
          <w:sz w:val="20"/>
        </w:rPr>
        <w:t> </w:t>
      </w:r>
      <w:r>
        <w:rPr>
          <w:sz w:val="20"/>
        </w:rPr>
        <w:t>atención</w:t>
      </w:r>
      <w:r>
        <w:rPr>
          <w:spacing w:val="-6"/>
          <w:sz w:val="20"/>
        </w:rPr>
        <w:t> </w:t>
      </w:r>
      <w:r>
        <w:rPr>
          <w:sz w:val="20"/>
        </w:rPr>
        <w:t>y</w:t>
      </w:r>
      <w:r>
        <w:rPr>
          <w:spacing w:val="-5"/>
          <w:sz w:val="20"/>
        </w:rPr>
        <w:t> </w:t>
      </w:r>
      <w:r>
        <w:rPr>
          <w:sz w:val="20"/>
        </w:rPr>
        <w:t>urgente</w:t>
      </w:r>
      <w:r>
        <w:rPr>
          <w:spacing w:val="-8"/>
          <w:sz w:val="20"/>
        </w:rPr>
        <w:t> </w:t>
      </w:r>
      <w:r>
        <w:rPr>
          <w:sz w:val="20"/>
        </w:rPr>
        <w:t>consideración</w:t>
      </w:r>
      <w:r>
        <w:rPr>
          <w:spacing w:val="-6"/>
          <w:sz w:val="20"/>
        </w:rPr>
        <w:t> </w:t>
      </w:r>
      <w:r>
        <w:rPr>
          <w:sz w:val="20"/>
        </w:rPr>
        <w:t>a</w:t>
      </w:r>
      <w:r>
        <w:rPr>
          <w:spacing w:val="-6"/>
          <w:sz w:val="20"/>
        </w:rPr>
        <w:t> </w:t>
      </w:r>
      <w:r>
        <w:rPr>
          <w:sz w:val="20"/>
        </w:rPr>
        <w:t>la</w:t>
      </w:r>
      <w:r>
        <w:rPr>
          <w:spacing w:val="-6"/>
          <w:sz w:val="20"/>
        </w:rPr>
        <w:t> </w:t>
      </w:r>
      <w:r>
        <w:rPr>
          <w:sz w:val="20"/>
        </w:rPr>
        <w:t>aplicación,</w:t>
      </w:r>
      <w:r>
        <w:rPr>
          <w:spacing w:val="-7"/>
          <w:sz w:val="20"/>
        </w:rPr>
        <w:t> </w:t>
      </w:r>
      <w:r>
        <w:rPr>
          <w:sz w:val="20"/>
        </w:rPr>
        <w:t>la</w:t>
      </w:r>
      <w:r>
        <w:rPr>
          <w:spacing w:val="-6"/>
          <w:sz w:val="20"/>
        </w:rPr>
        <w:t> </w:t>
      </w:r>
      <w:r>
        <w:rPr>
          <w:sz w:val="20"/>
        </w:rPr>
        <w:t>promoción</w:t>
      </w:r>
      <w:r>
        <w:rPr>
          <w:spacing w:val="-6"/>
          <w:sz w:val="20"/>
        </w:rPr>
        <w:t> </w:t>
      </w:r>
      <w:r>
        <w:rPr>
          <w:sz w:val="20"/>
        </w:rPr>
        <w:t>y la</w:t>
      </w:r>
      <w:r>
        <w:rPr>
          <w:spacing w:val="-4"/>
          <w:sz w:val="20"/>
        </w:rPr>
        <w:t> </w:t>
      </w:r>
      <w:r>
        <w:rPr>
          <w:sz w:val="20"/>
        </w:rPr>
        <w:t>protección</w:t>
      </w:r>
      <w:r>
        <w:rPr>
          <w:spacing w:val="-3"/>
          <w:sz w:val="20"/>
        </w:rPr>
        <w:t> </w:t>
      </w:r>
      <w:r>
        <w:rPr>
          <w:sz w:val="20"/>
        </w:rPr>
        <w:t>tanto</w:t>
      </w:r>
      <w:r>
        <w:rPr>
          <w:spacing w:val="-5"/>
          <w:sz w:val="20"/>
        </w:rPr>
        <w:t> </w:t>
      </w:r>
      <w:r>
        <w:rPr>
          <w:sz w:val="20"/>
        </w:rPr>
        <w:t>de</w:t>
      </w:r>
      <w:r>
        <w:rPr>
          <w:spacing w:val="-5"/>
          <w:sz w:val="20"/>
        </w:rPr>
        <w:t> </w:t>
      </w:r>
      <w:r>
        <w:rPr>
          <w:sz w:val="20"/>
        </w:rPr>
        <w:t>los</w:t>
      </w:r>
      <w:r>
        <w:rPr>
          <w:spacing w:val="-5"/>
          <w:sz w:val="20"/>
        </w:rPr>
        <w:t> </w:t>
      </w:r>
      <w:r>
        <w:rPr>
          <w:sz w:val="20"/>
        </w:rPr>
        <w:t>derechos</w:t>
      </w:r>
      <w:r>
        <w:rPr>
          <w:spacing w:val="-3"/>
          <w:sz w:val="20"/>
        </w:rPr>
        <w:t> </w:t>
      </w:r>
      <w:r>
        <w:rPr>
          <w:sz w:val="20"/>
        </w:rPr>
        <w:t>civiles</w:t>
      </w:r>
      <w:r>
        <w:rPr>
          <w:spacing w:val="-5"/>
          <w:sz w:val="20"/>
        </w:rPr>
        <w:t> </w:t>
      </w:r>
      <w:r>
        <w:rPr>
          <w:sz w:val="20"/>
        </w:rPr>
        <w:t>y</w:t>
      </w:r>
      <w:r>
        <w:rPr>
          <w:spacing w:val="-4"/>
          <w:sz w:val="20"/>
        </w:rPr>
        <w:t> </w:t>
      </w:r>
      <w:r>
        <w:rPr>
          <w:sz w:val="20"/>
        </w:rPr>
        <w:t>políticos</w:t>
      </w:r>
      <w:r>
        <w:rPr>
          <w:spacing w:val="-2"/>
          <w:sz w:val="20"/>
        </w:rPr>
        <w:t> </w:t>
      </w:r>
      <w:r>
        <w:rPr>
          <w:sz w:val="20"/>
        </w:rPr>
        <w:t>como</w:t>
      </w:r>
      <w:r>
        <w:rPr>
          <w:spacing w:val="-5"/>
          <w:sz w:val="20"/>
        </w:rPr>
        <w:t> </w:t>
      </w:r>
      <w:r>
        <w:rPr>
          <w:sz w:val="20"/>
        </w:rPr>
        <w:t>de</w:t>
      </w:r>
      <w:r>
        <w:rPr>
          <w:spacing w:val="-5"/>
          <w:sz w:val="20"/>
        </w:rPr>
        <w:t> </w:t>
      </w:r>
      <w:r>
        <w:rPr>
          <w:sz w:val="20"/>
        </w:rPr>
        <w:t>los derechos</w:t>
      </w:r>
      <w:r>
        <w:rPr>
          <w:spacing w:val="-3"/>
          <w:sz w:val="20"/>
        </w:rPr>
        <w:t> </w:t>
      </w:r>
      <w:r>
        <w:rPr>
          <w:sz w:val="20"/>
        </w:rPr>
        <w:t>económicos, sociales y culturales”</w:t>
      </w:r>
      <w:r>
        <w:rPr>
          <w:position w:val="7"/>
          <w:sz w:val="13"/>
        </w:rPr>
        <w:t>31</w:t>
      </w:r>
      <w:r>
        <w:rPr>
          <w:sz w:val="20"/>
        </w:rPr>
        <w:t>, son consistentes con un análisis de los DESCA desde la perspectiva de la conexidad, pues su aplicación no implica una expansión ilimitada de las competencias de la Corte, pero sí permite un entendimiento amplio de los derechos protegidos por la Convención, que implique el respeto y garantía de todos los derechos humanos, incluidos los derechos económicos, sociales, culturales y ambientales</w:t>
      </w:r>
      <w:r>
        <w:rPr>
          <w:position w:val="7"/>
          <w:sz w:val="13"/>
        </w:rPr>
        <w:t>32</w:t>
      </w:r>
      <w:r>
        <w:rPr>
          <w:sz w:val="20"/>
        </w:rPr>
        <w:t>.</w:t>
      </w:r>
    </w:p>
    <w:p>
      <w:pPr>
        <w:pStyle w:val="BodyText"/>
        <w:rPr>
          <w:sz w:val="24"/>
        </w:rPr>
      </w:pPr>
    </w:p>
    <w:p>
      <w:pPr>
        <w:pStyle w:val="BodyText"/>
        <w:rPr>
          <w:sz w:val="24"/>
        </w:rPr>
      </w:pPr>
    </w:p>
    <w:p>
      <w:pPr>
        <w:pStyle w:val="BodyText"/>
        <w:rPr>
          <w:sz w:val="24"/>
        </w:rPr>
      </w:pPr>
    </w:p>
    <w:p>
      <w:pPr>
        <w:pStyle w:val="BodyText"/>
        <w:rPr>
          <w:sz w:val="28"/>
        </w:rPr>
      </w:pPr>
    </w:p>
    <w:p>
      <w:pPr>
        <w:pStyle w:val="BodyText"/>
        <w:spacing w:before="1"/>
        <w:ind w:left="6027"/>
      </w:pPr>
      <w:r>
        <w:rPr/>
        <w:t>Humberto</w:t>
      </w:r>
      <w:r>
        <w:rPr>
          <w:spacing w:val="-8"/>
        </w:rPr>
        <w:t> </w:t>
      </w:r>
      <w:r>
        <w:rPr/>
        <w:t>Antonio</w:t>
      </w:r>
      <w:r>
        <w:rPr>
          <w:spacing w:val="-8"/>
        </w:rPr>
        <w:t> </w:t>
      </w:r>
      <w:r>
        <w:rPr/>
        <w:t>Sierra</w:t>
      </w:r>
      <w:r>
        <w:rPr>
          <w:spacing w:val="-6"/>
        </w:rPr>
        <w:t> </w:t>
      </w:r>
      <w:r>
        <w:rPr>
          <w:spacing w:val="-4"/>
        </w:rPr>
        <w:t>Porto</w:t>
      </w:r>
    </w:p>
    <w:p>
      <w:pPr>
        <w:pStyle w:val="BodyText"/>
        <w:spacing w:before="1"/>
        <w:ind w:left="7219"/>
      </w:pPr>
      <w:r>
        <w:rPr>
          <w:spacing w:val="-4"/>
        </w:rPr>
        <w:t>Juez</w:t>
      </w:r>
    </w:p>
    <w:p>
      <w:pPr>
        <w:pStyle w:val="BodyText"/>
        <w:rPr>
          <w:sz w:val="24"/>
        </w:rPr>
      </w:pPr>
    </w:p>
    <w:p>
      <w:pPr>
        <w:pStyle w:val="BodyText"/>
        <w:spacing w:before="193"/>
        <w:ind w:left="1204" w:right="6410" w:hanging="843"/>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2"/>
        </w:rPr>
      </w:pPr>
      <w:r>
        <w:rPr/>
        <w:pict>
          <v:rect style="position:absolute;margin-left:85.103996pt;margin-top:9.047772pt;width:144.020pt;height:.84003pt;mso-position-horizontal-relative:page;mso-position-vertical-relative:paragraph;z-index:-15697408;mso-wrap-distance-left:0;mso-wrap-distance-right:0" id="docshape63" filled="true" fillcolor="#000000" stroked="false">
            <v:fill type="solid"/>
            <w10:wrap type="topAndBottom"/>
          </v:rect>
        </w:pict>
      </w:r>
    </w:p>
    <w:p>
      <w:pPr>
        <w:spacing w:before="108"/>
        <w:ind w:left="362" w:right="355" w:firstLine="0"/>
        <w:jc w:val="both"/>
        <w:rPr>
          <w:sz w:val="16"/>
        </w:rPr>
      </w:pPr>
      <w:r>
        <w:rPr>
          <w:sz w:val="16"/>
          <w:vertAlign w:val="superscript"/>
        </w:rPr>
        <w:t>29</w:t>
      </w:r>
      <w:r>
        <w:rPr>
          <w:spacing w:val="80"/>
          <w:w w:val="150"/>
          <w:sz w:val="16"/>
          <w:vertAlign w:val="baseline"/>
        </w:rPr>
        <w:t>   </w:t>
      </w:r>
      <w:r>
        <w:rPr>
          <w:i/>
          <w:sz w:val="16"/>
          <w:vertAlign w:val="baseline"/>
        </w:rPr>
        <w:t>Cfr. Caso Poblete Vilches y otros Vs. Chile. Fondo, Reparaciones y Costas</w:t>
      </w:r>
      <w:r>
        <w:rPr>
          <w:sz w:val="16"/>
          <w:vertAlign w:val="baseline"/>
        </w:rPr>
        <w:t>. Sentencia de 8 de marzo de 2018. Serie C No. 349. Voto concurrente del Juez Humberto Antonio Sierra Porto.</w:t>
      </w:r>
    </w:p>
    <w:p>
      <w:pPr>
        <w:spacing w:before="39"/>
        <w:ind w:left="362" w:right="356" w:firstLine="0"/>
        <w:jc w:val="both"/>
        <w:rPr>
          <w:sz w:val="16"/>
        </w:rPr>
      </w:pPr>
      <w:r>
        <w:rPr>
          <w:sz w:val="16"/>
          <w:vertAlign w:val="superscript"/>
        </w:rPr>
        <w:t>30</w:t>
      </w:r>
      <w:r>
        <w:rPr>
          <w:spacing w:val="80"/>
          <w:sz w:val="16"/>
          <w:vertAlign w:val="baseline"/>
        </w:rPr>
        <w:t>  </w:t>
      </w:r>
      <w:r>
        <w:rPr>
          <w:i/>
          <w:sz w:val="16"/>
          <w:vertAlign w:val="baseline"/>
        </w:rPr>
        <w:t>Cfr. Caso Trabajadores Cesados de Petroperú y otros Vs. Perú</w:t>
      </w:r>
      <w:r>
        <w:rPr>
          <w:sz w:val="16"/>
          <w:vertAlign w:val="baseline"/>
        </w:rPr>
        <w:t>. Excepciones Preliminares, Fondo, Reparaciones</w:t>
      </w:r>
      <w:r>
        <w:rPr>
          <w:spacing w:val="-3"/>
          <w:sz w:val="16"/>
          <w:vertAlign w:val="baseline"/>
        </w:rPr>
        <w:t> </w:t>
      </w:r>
      <w:r>
        <w:rPr>
          <w:sz w:val="16"/>
          <w:vertAlign w:val="baseline"/>
        </w:rPr>
        <w:t>y</w:t>
      </w:r>
      <w:r>
        <w:rPr>
          <w:spacing w:val="-2"/>
          <w:sz w:val="16"/>
          <w:vertAlign w:val="baseline"/>
        </w:rPr>
        <w:t> </w:t>
      </w:r>
      <w:r>
        <w:rPr>
          <w:sz w:val="16"/>
          <w:vertAlign w:val="baseline"/>
        </w:rPr>
        <w:t>Costas.</w:t>
      </w:r>
      <w:r>
        <w:rPr>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3"/>
          <w:sz w:val="16"/>
          <w:vertAlign w:val="baseline"/>
        </w:rPr>
        <w:t> </w:t>
      </w:r>
      <w:r>
        <w:rPr>
          <w:sz w:val="16"/>
          <w:vertAlign w:val="baseline"/>
        </w:rPr>
        <w:t>2017.</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344.</w:t>
      </w:r>
      <w:r>
        <w:rPr>
          <w:spacing w:val="-4"/>
          <w:sz w:val="16"/>
          <w:vertAlign w:val="baseline"/>
        </w:rPr>
        <w:t> </w:t>
      </w:r>
      <w:r>
        <w:rPr>
          <w:sz w:val="16"/>
          <w:vertAlign w:val="baseline"/>
        </w:rPr>
        <w:t>Voto</w:t>
      </w:r>
      <w:r>
        <w:rPr>
          <w:spacing w:val="-2"/>
          <w:sz w:val="16"/>
          <w:vertAlign w:val="baseline"/>
        </w:rPr>
        <w:t> </w:t>
      </w:r>
      <w:r>
        <w:rPr>
          <w:sz w:val="16"/>
          <w:vertAlign w:val="baseline"/>
        </w:rPr>
        <w:t>parcialmente</w:t>
      </w:r>
      <w:r>
        <w:rPr>
          <w:spacing w:val="-2"/>
          <w:sz w:val="16"/>
          <w:vertAlign w:val="baseline"/>
        </w:rPr>
        <w:t> </w:t>
      </w:r>
      <w:r>
        <w:rPr>
          <w:sz w:val="16"/>
          <w:vertAlign w:val="baseline"/>
        </w:rPr>
        <w:t>disidente del Juez Humberto Antonio Sierra Porto.</w:t>
      </w:r>
    </w:p>
    <w:p>
      <w:pPr>
        <w:spacing w:before="40"/>
        <w:ind w:left="362" w:right="355" w:firstLine="0"/>
        <w:jc w:val="both"/>
        <w:rPr>
          <w:sz w:val="16"/>
        </w:rPr>
      </w:pPr>
      <w:r>
        <w:rPr>
          <w:sz w:val="16"/>
          <w:vertAlign w:val="superscript"/>
        </w:rPr>
        <w:t>31</w:t>
      </w:r>
      <w:r>
        <w:rPr>
          <w:spacing w:val="80"/>
          <w:sz w:val="16"/>
          <w:vertAlign w:val="baseline"/>
        </w:rPr>
        <w:t>   </w:t>
      </w:r>
      <w:r>
        <w:rPr>
          <w:i/>
          <w:sz w:val="16"/>
          <w:vertAlign w:val="baseline"/>
        </w:rPr>
        <w:t>Cfr. </w:t>
      </w:r>
      <w:r>
        <w:rPr>
          <w:sz w:val="16"/>
          <w:vertAlign w:val="baseline"/>
        </w:rPr>
        <w:t>Asamblea General de lasc Naciones Unidas. </w:t>
      </w:r>
      <w:r>
        <w:rPr>
          <w:i/>
          <w:sz w:val="16"/>
          <w:vertAlign w:val="baseline"/>
        </w:rPr>
        <w:t>Distintos criterios y medios posibles dentro del</w:t>
      </w:r>
      <w:r>
        <w:rPr>
          <w:i/>
          <w:sz w:val="16"/>
          <w:vertAlign w:val="baseline"/>
        </w:rPr>
        <w:t> Sistema de las Naciones Unidas para mejorar el goce efectivo de los derechos humanos y las libertades fundamentales. </w:t>
      </w:r>
      <w:r>
        <w:rPr>
          <w:sz w:val="16"/>
          <w:vertAlign w:val="baseline"/>
        </w:rPr>
        <w:t>Resolución 32/130 de 16 de diciembre de 1977.</w:t>
      </w:r>
    </w:p>
    <w:p>
      <w:pPr>
        <w:spacing w:before="41"/>
        <w:ind w:left="362" w:right="355" w:firstLine="0"/>
        <w:jc w:val="both"/>
        <w:rPr>
          <w:sz w:val="16"/>
        </w:rPr>
      </w:pPr>
      <w:r>
        <w:rPr>
          <w:sz w:val="16"/>
          <w:vertAlign w:val="superscript"/>
        </w:rPr>
        <w:t>32</w:t>
      </w:r>
      <w:r>
        <w:rPr>
          <w:spacing w:val="80"/>
          <w:w w:val="150"/>
          <w:sz w:val="16"/>
          <w:vertAlign w:val="baseline"/>
        </w:rPr>
        <w:t>   </w:t>
      </w:r>
      <w:r>
        <w:rPr>
          <w:i/>
          <w:sz w:val="16"/>
          <w:vertAlign w:val="baseline"/>
        </w:rPr>
        <w:t>Cfr. Caso Poblete Vilches y otros Vs. Chile. Fondo, Reparaciones y Costas</w:t>
      </w:r>
      <w:r>
        <w:rPr>
          <w:sz w:val="16"/>
          <w:vertAlign w:val="baseline"/>
        </w:rPr>
        <w:t>. Sentencia de 8 de marzo de 2018. Serie C No. 349. Voto Concurrente del Juez Humberto Antonio Sierra Porto, y </w:t>
      </w:r>
      <w:r>
        <w:rPr>
          <w:i/>
          <w:sz w:val="16"/>
          <w:vertAlign w:val="baseline"/>
        </w:rPr>
        <w:t>Caso Brítez Arce y</w:t>
      </w:r>
      <w:r>
        <w:rPr>
          <w:i/>
          <w:sz w:val="16"/>
          <w:vertAlign w:val="baseline"/>
        </w:rPr>
        <w:t> otros</w:t>
      </w:r>
      <w:r>
        <w:rPr>
          <w:i/>
          <w:spacing w:val="-1"/>
          <w:sz w:val="16"/>
          <w:vertAlign w:val="baseline"/>
        </w:rPr>
        <w:t> </w:t>
      </w:r>
      <w:r>
        <w:rPr>
          <w:i/>
          <w:sz w:val="16"/>
          <w:vertAlign w:val="baseline"/>
        </w:rPr>
        <w:t>Vs.</w:t>
      </w:r>
      <w:r>
        <w:rPr>
          <w:i/>
          <w:spacing w:val="-2"/>
          <w:sz w:val="16"/>
          <w:vertAlign w:val="baseline"/>
        </w:rPr>
        <w:t> </w:t>
      </w:r>
      <w:r>
        <w:rPr>
          <w:i/>
          <w:sz w:val="16"/>
          <w:vertAlign w:val="baseline"/>
        </w:rPr>
        <w:t>Argentina. 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 </w:t>
      </w:r>
      <w:r>
        <w:rPr>
          <w:sz w:val="16"/>
          <w:vertAlign w:val="baseline"/>
        </w:rPr>
        <w:t>Sentencia de</w:t>
      </w:r>
      <w:r>
        <w:rPr>
          <w:spacing w:val="-1"/>
          <w:sz w:val="16"/>
          <w:vertAlign w:val="baseline"/>
        </w:rPr>
        <w:t> </w:t>
      </w:r>
      <w:r>
        <w:rPr>
          <w:sz w:val="16"/>
          <w:vertAlign w:val="baseline"/>
        </w:rPr>
        <w:t>16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4"/>
          <w:sz w:val="16"/>
          <w:vertAlign w:val="baseline"/>
        </w:rPr>
        <w:t> </w:t>
      </w:r>
      <w:r>
        <w:rPr>
          <w:sz w:val="16"/>
          <w:vertAlign w:val="baseline"/>
        </w:rPr>
        <w:t>2022.</w:t>
      </w:r>
      <w:r>
        <w:rPr>
          <w:spacing w:val="-2"/>
          <w:sz w:val="16"/>
          <w:vertAlign w:val="baseline"/>
        </w:rPr>
        <w:t> </w:t>
      </w:r>
      <w:r>
        <w:rPr>
          <w:sz w:val="16"/>
          <w:vertAlign w:val="baseline"/>
        </w:rPr>
        <w:t>Serie</w:t>
      </w:r>
      <w:r>
        <w:rPr>
          <w:spacing w:val="-1"/>
          <w:sz w:val="16"/>
          <w:vertAlign w:val="baseline"/>
        </w:rPr>
        <w:t> </w:t>
      </w:r>
      <w:r>
        <w:rPr>
          <w:sz w:val="16"/>
          <w:vertAlign w:val="baseline"/>
        </w:rPr>
        <w:t>C</w:t>
      </w:r>
      <w:r>
        <w:rPr>
          <w:spacing w:val="-3"/>
          <w:sz w:val="16"/>
          <w:vertAlign w:val="baseline"/>
        </w:rPr>
        <w:t> </w:t>
      </w:r>
      <w:r>
        <w:rPr>
          <w:sz w:val="16"/>
          <w:vertAlign w:val="baseline"/>
        </w:rPr>
        <w:t>No.</w:t>
      </w:r>
      <w:r>
        <w:rPr>
          <w:spacing w:val="-2"/>
          <w:sz w:val="16"/>
          <w:vertAlign w:val="baseline"/>
        </w:rPr>
        <w:t> </w:t>
      </w:r>
      <w:r>
        <w:rPr>
          <w:sz w:val="16"/>
          <w:vertAlign w:val="baseline"/>
        </w:rPr>
        <w:t>474. Voto Parcialmente Disidente del Juez Humberto Antonio Sierra Porto.</w:t>
      </w:r>
    </w:p>
    <w:p>
      <w:pPr>
        <w:spacing w:after="0"/>
        <w:jc w:val="both"/>
        <w:rPr>
          <w:sz w:val="16"/>
        </w:rPr>
        <w:sectPr>
          <w:footerReference w:type="default" r:id="rId21"/>
          <w:pgSz w:w="12240" w:h="15840"/>
          <w:pgMar w:footer="0" w:header="0" w:top="1340" w:bottom="280" w:left="1340" w:right="1340"/>
        </w:sectPr>
      </w:pPr>
    </w:p>
    <w:p>
      <w:pPr>
        <w:pStyle w:val="Heading1"/>
        <w:spacing w:line="480" w:lineRule="auto" w:before="85"/>
        <w:ind w:left="2132" w:right="2110"/>
      </w:pPr>
      <w:bookmarkStart w:name="vsc_goldberg_504_esp" w:id="59"/>
      <w:bookmarkEnd w:id="59"/>
      <w:r>
        <w:rPr>
          <w:b w:val="0"/>
        </w:rPr>
      </w:r>
      <w:r>
        <w:rPr/>
        <w:t>VOTO</w:t>
      </w:r>
      <w:r>
        <w:rPr>
          <w:spacing w:val="-9"/>
        </w:rPr>
        <w:t> </w:t>
      </w:r>
      <w:r>
        <w:rPr/>
        <w:t>PARCIALMENTE</w:t>
      </w:r>
      <w:r>
        <w:rPr>
          <w:spacing w:val="-10"/>
        </w:rPr>
        <w:t> </w:t>
      </w:r>
      <w:r>
        <w:rPr/>
        <w:t>DISIDENTE</w:t>
      </w:r>
      <w:r>
        <w:rPr>
          <w:spacing w:val="-6"/>
        </w:rPr>
        <w:t> </w:t>
      </w:r>
      <w:r>
        <w:rPr/>
        <w:t>DE</w:t>
      </w:r>
      <w:r>
        <w:rPr>
          <w:spacing w:val="-10"/>
        </w:rPr>
        <w:t> </w:t>
      </w:r>
      <w:r>
        <w:rPr/>
        <w:t>LA JUEZA PATRICIA PÉREZ GOLDBERG</w:t>
      </w:r>
    </w:p>
    <w:p>
      <w:pPr>
        <w:spacing w:line="480" w:lineRule="auto" w:before="0"/>
        <w:ind w:left="1445" w:right="1426" w:hanging="4"/>
        <w:jc w:val="center"/>
        <w:rPr>
          <w:b/>
          <w:sz w:val="20"/>
        </w:rPr>
      </w:pPr>
      <w:r>
        <w:rPr>
          <w:b/>
          <w:sz w:val="20"/>
        </w:rPr>
        <w:t>CORTE INTERAMERICANA DE DERECHOS HUMANOS CASO</w:t>
      </w:r>
      <w:r>
        <w:rPr>
          <w:b/>
          <w:spacing w:val="-5"/>
          <w:sz w:val="20"/>
        </w:rPr>
        <w:t> </w:t>
      </w:r>
      <w:r>
        <w:rPr>
          <w:b/>
          <w:sz w:val="20"/>
        </w:rPr>
        <w:t>RODRÍGUEZ</w:t>
      </w:r>
      <w:r>
        <w:rPr>
          <w:b/>
          <w:spacing w:val="-8"/>
          <w:sz w:val="20"/>
        </w:rPr>
        <w:t> </w:t>
      </w:r>
      <w:r>
        <w:rPr>
          <w:b/>
          <w:sz w:val="20"/>
        </w:rPr>
        <w:t>PACHECO</w:t>
      </w:r>
      <w:r>
        <w:rPr>
          <w:b/>
          <w:spacing w:val="-6"/>
          <w:sz w:val="20"/>
        </w:rPr>
        <w:t> </w:t>
      </w:r>
      <w:r>
        <w:rPr>
          <w:b/>
          <w:sz w:val="20"/>
        </w:rPr>
        <w:t>Y</w:t>
      </w:r>
      <w:r>
        <w:rPr>
          <w:b/>
          <w:spacing w:val="-7"/>
          <w:sz w:val="20"/>
        </w:rPr>
        <w:t> </w:t>
      </w:r>
      <w:r>
        <w:rPr>
          <w:b/>
          <w:sz w:val="20"/>
        </w:rPr>
        <w:t>OTRA</w:t>
      </w:r>
      <w:r>
        <w:rPr>
          <w:b/>
          <w:spacing w:val="-6"/>
          <w:sz w:val="20"/>
        </w:rPr>
        <w:t> </w:t>
      </w:r>
      <w:r>
        <w:rPr>
          <w:b/>
          <w:i/>
          <w:sz w:val="20"/>
        </w:rPr>
        <w:t>VS.</w:t>
      </w:r>
      <w:r>
        <w:rPr>
          <w:b/>
          <w:i/>
          <w:spacing w:val="-6"/>
          <w:sz w:val="20"/>
        </w:rPr>
        <w:t> </w:t>
      </w:r>
      <w:r>
        <w:rPr>
          <w:b/>
          <w:sz w:val="20"/>
        </w:rPr>
        <w:t>VENEZUELA SENTENCIA DE 1 DE SEPTIEMBRE DE 2023</w:t>
      </w:r>
    </w:p>
    <w:p>
      <w:pPr>
        <w:pStyle w:val="Heading3"/>
        <w:spacing w:before="1"/>
        <w:ind w:left="1122" w:right="1105"/>
        <w:jc w:val="center"/>
        <w:rPr>
          <w:i/>
        </w:rPr>
      </w:pPr>
      <w:r>
        <w:rPr>
          <w:i/>
        </w:rPr>
        <w:t>(Excepciones</w:t>
      </w:r>
      <w:r>
        <w:rPr>
          <w:i/>
          <w:spacing w:val="-14"/>
        </w:rPr>
        <w:t> </w:t>
      </w:r>
      <w:r>
        <w:rPr>
          <w:i/>
        </w:rPr>
        <w:t>Preliminares,</w:t>
      </w:r>
      <w:r>
        <w:rPr>
          <w:i/>
          <w:spacing w:val="-10"/>
        </w:rPr>
        <w:t> </w:t>
      </w:r>
      <w:r>
        <w:rPr>
          <w:i/>
        </w:rPr>
        <w:t>Fondo,</w:t>
      </w:r>
      <w:r>
        <w:rPr>
          <w:i/>
          <w:spacing w:val="-13"/>
        </w:rPr>
        <w:t> </w:t>
      </w:r>
      <w:r>
        <w:rPr>
          <w:i/>
        </w:rPr>
        <w:t>Reparaciones</w:t>
      </w:r>
      <w:r>
        <w:rPr>
          <w:i/>
          <w:spacing w:val="-13"/>
        </w:rPr>
        <w:t> </w:t>
      </w:r>
      <w:r>
        <w:rPr>
          <w:i/>
        </w:rPr>
        <w:t>y</w:t>
      </w:r>
      <w:r>
        <w:rPr>
          <w:i/>
          <w:spacing w:val="-12"/>
        </w:rPr>
        <w:t> </w:t>
      </w:r>
      <w:r>
        <w:rPr>
          <w:i/>
          <w:spacing w:val="-2"/>
        </w:rPr>
        <w:t>Costas)</w:t>
      </w:r>
    </w:p>
    <w:p>
      <w:pPr>
        <w:pStyle w:val="BodyText"/>
        <w:spacing w:before="11"/>
        <w:rPr>
          <w:b/>
          <w:i/>
          <w:sz w:val="19"/>
        </w:rPr>
      </w:pPr>
    </w:p>
    <w:p>
      <w:pPr>
        <w:pStyle w:val="BodyText"/>
        <w:ind w:left="142" w:right="118"/>
        <w:jc w:val="both"/>
      </w:pPr>
      <w:r>
        <w:rPr/>
        <w:t>Con pleno respeto</w:t>
      </w:r>
      <w:r>
        <w:rPr>
          <w:spacing w:val="-2"/>
        </w:rPr>
        <w:t> </w:t>
      </w:r>
      <w:r>
        <w:rPr/>
        <w:t>a la decisión mayoritaria</w:t>
      </w:r>
      <w:r>
        <w:rPr>
          <w:spacing w:val="-1"/>
        </w:rPr>
        <w:t> </w:t>
      </w:r>
      <w:r>
        <w:rPr/>
        <w:t>de la</w:t>
      </w:r>
      <w:r>
        <w:rPr>
          <w:spacing w:val="-1"/>
        </w:rPr>
        <w:t> </w:t>
      </w:r>
      <w:r>
        <w:rPr/>
        <w:t>Corte Interamericana de Derechos </w:t>
      </w:r>
      <w:r>
        <w:rPr>
          <w:i/>
        </w:rPr>
        <w:t>Humanos</w:t>
      </w:r>
      <w:r>
        <w:rPr>
          <w:i/>
          <w:spacing w:val="-2"/>
        </w:rPr>
        <w:t> </w:t>
      </w:r>
      <w:r>
        <w:rPr/>
        <w:t>(en</w:t>
      </w:r>
      <w:r>
        <w:rPr>
          <w:spacing w:val="-1"/>
        </w:rPr>
        <w:t> </w:t>
      </w:r>
      <w:r>
        <w:rPr/>
        <w:t>adelante, “la</w:t>
      </w:r>
      <w:r>
        <w:rPr>
          <w:spacing w:val="-2"/>
        </w:rPr>
        <w:t> </w:t>
      </w:r>
      <w:r>
        <w:rPr/>
        <w:t>Corte” o</w:t>
      </w:r>
      <w:r>
        <w:rPr>
          <w:spacing w:val="-1"/>
        </w:rPr>
        <w:t> </w:t>
      </w:r>
      <w:r>
        <w:rPr/>
        <w:t>el</w:t>
      </w:r>
      <w:r>
        <w:rPr>
          <w:spacing w:val="-2"/>
        </w:rPr>
        <w:t> </w:t>
      </w:r>
      <w:r>
        <w:rPr/>
        <w:t>“Tribunal”),</w:t>
      </w:r>
      <w:r>
        <w:rPr>
          <w:spacing w:val="-2"/>
        </w:rPr>
        <w:t> </w:t>
      </w:r>
      <w:r>
        <w:rPr/>
        <w:t>emito</w:t>
      </w:r>
      <w:r>
        <w:rPr>
          <w:spacing w:val="-3"/>
        </w:rPr>
        <w:t> </w:t>
      </w:r>
      <w:r>
        <w:rPr/>
        <w:t>este</w:t>
      </w:r>
      <w:r>
        <w:rPr>
          <w:spacing w:val="-1"/>
        </w:rPr>
        <w:t> </w:t>
      </w:r>
      <w:r>
        <w:rPr/>
        <w:t>voto</w:t>
      </w:r>
      <w:r>
        <w:rPr>
          <w:position w:val="7"/>
          <w:sz w:val="13"/>
        </w:rPr>
        <w:t>1</w:t>
      </w:r>
      <w:r>
        <w:rPr>
          <w:spacing w:val="20"/>
          <w:position w:val="7"/>
          <w:sz w:val="13"/>
        </w:rPr>
        <w:t> </w:t>
      </w:r>
      <w:r>
        <w:rPr/>
        <w:t>con el</w:t>
      </w:r>
      <w:r>
        <w:rPr>
          <w:spacing w:val="-2"/>
        </w:rPr>
        <w:t> </w:t>
      </w:r>
      <w:r>
        <w:rPr/>
        <w:t>objeto</w:t>
      </w:r>
      <w:r>
        <w:rPr>
          <w:spacing w:val="-3"/>
        </w:rPr>
        <w:t> </w:t>
      </w:r>
      <w:r>
        <w:rPr/>
        <w:t>de explicar</w:t>
      </w:r>
      <w:r>
        <w:rPr>
          <w:spacing w:val="-10"/>
        </w:rPr>
        <w:t> </w:t>
      </w:r>
      <w:r>
        <w:rPr/>
        <w:t>por</w:t>
      </w:r>
      <w:r>
        <w:rPr>
          <w:spacing w:val="-9"/>
        </w:rPr>
        <w:t> </w:t>
      </w:r>
      <w:r>
        <w:rPr/>
        <w:t>qué</w:t>
      </w:r>
      <w:r>
        <w:rPr>
          <w:spacing w:val="-6"/>
        </w:rPr>
        <w:t> </w:t>
      </w:r>
      <w:r>
        <w:rPr/>
        <w:t>resulta</w:t>
      </w:r>
      <w:r>
        <w:rPr>
          <w:spacing w:val="-7"/>
        </w:rPr>
        <w:t> </w:t>
      </w:r>
      <w:r>
        <w:rPr/>
        <w:t>improcedente</w:t>
      </w:r>
      <w:r>
        <w:rPr>
          <w:spacing w:val="-7"/>
        </w:rPr>
        <w:t> </w:t>
      </w:r>
      <w:r>
        <w:rPr/>
        <w:t>establecer</w:t>
      </w:r>
      <w:r>
        <w:rPr>
          <w:spacing w:val="-11"/>
        </w:rPr>
        <w:t> </w:t>
      </w:r>
      <w:r>
        <w:rPr/>
        <w:t>la</w:t>
      </w:r>
      <w:r>
        <w:rPr>
          <w:spacing w:val="-8"/>
        </w:rPr>
        <w:t> </w:t>
      </w:r>
      <w:r>
        <w:rPr/>
        <w:t>responsabilidad</w:t>
      </w:r>
      <w:r>
        <w:rPr>
          <w:spacing w:val="-9"/>
        </w:rPr>
        <w:t> </w:t>
      </w:r>
      <w:r>
        <w:rPr/>
        <w:t>internacional</w:t>
      </w:r>
      <w:r>
        <w:rPr>
          <w:spacing w:val="-7"/>
        </w:rPr>
        <w:t> </w:t>
      </w:r>
      <w:r>
        <w:rPr/>
        <w:t>del Estado</w:t>
      </w:r>
      <w:r>
        <w:rPr>
          <w:spacing w:val="-7"/>
        </w:rPr>
        <w:t> </w:t>
      </w:r>
      <w:r>
        <w:rPr/>
        <w:t>por</w:t>
      </w:r>
      <w:r>
        <w:rPr>
          <w:spacing w:val="-5"/>
        </w:rPr>
        <w:t> </w:t>
      </w:r>
      <w:r>
        <w:rPr/>
        <w:t>la</w:t>
      </w:r>
      <w:r>
        <w:rPr>
          <w:spacing w:val="-6"/>
        </w:rPr>
        <w:t> </w:t>
      </w:r>
      <w:r>
        <w:rPr/>
        <w:t>pretendida</w:t>
      </w:r>
      <w:r>
        <w:rPr>
          <w:spacing w:val="-6"/>
        </w:rPr>
        <w:t> </w:t>
      </w:r>
      <w:r>
        <w:rPr/>
        <w:t>vulneración del</w:t>
      </w:r>
      <w:r>
        <w:rPr>
          <w:spacing w:val="-3"/>
        </w:rPr>
        <w:t> </w:t>
      </w:r>
      <w:r>
        <w:rPr/>
        <w:t>derecho</w:t>
      </w:r>
      <w:r>
        <w:rPr>
          <w:spacing w:val="-8"/>
        </w:rPr>
        <w:t> </w:t>
      </w:r>
      <w:r>
        <w:rPr/>
        <w:t>individual</w:t>
      </w:r>
      <w:r>
        <w:rPr>
          <w:spacing w:val="-6"/>
        </w:rPr>
        <w:t> </w:t>
      </w:r>
      <w:r>
        <w:rPr/>
        <w:t>a</w:t>
      </w:r>
      <w:r>
        <w:rPr>
          <w:spacing w:val="-6"/>
        </w:rPr>
        <w:t> </w:t>
      </w:r>
      <w:r>
        <w:rPr/>
        <w:t>la</w:t>
      </w:r>
      <w:r>
        <w:rPr>
          <w:spacing w:val="-4"/>
        </w:rPr>
        <w:t> </w:t>
      </w:r>
      <w:r>
        <w:rPr/>
        <w:t>salud con</w:t>
      </w:r>
      <w:r>
        <w:rPr>
          <w:spacing w:val="-6"/>
        </w:rPr>
        <w:t> </w:t>
      </w:r>
      <w:r>
        <w:rPr/>
        <w:t>base</w:t>
      </w:r>
      <w:r>
        <w:rPr>
          <w:spacing w:val="-3"/>
        </w:rPr>
        <w:t> </w:t>
      </w:r>
      <w:r>
        <w:rPr/>
        <w:t>en</w:t>
      </w:r>
      <w:r>
        <w:rPr>
          <w:spacing w:val="-3"/>
        </w:rPr>
        <w:t> </w:t>
      </w:r>
      <w:r>
        <w:rPr/>
        <w:t>el artículo 26 de la Convención Americana de Derechos Humanos (en adelante, “la Convención” o “la CADH”).</w:t>
      </w:r>
    </w:p>
    <w:p>
      <w:pPr>
        <w:pStyle w:val="BodyText"/>
      </w:pPr>
    </w:p>
    <w:p>
      <w:pPr>
        <w:pStyle w:val="BodyText"/>
        <w:spacing w:before="1"/>
        <w:ind w:left="142"/>
        <w:jc w:val="both"/>
      </w:pPr>
      <w:r>
        <w:rPr/>
        <w:t>En</w:t>
      </w:r>
      <w:r>
        <w:rPr>
          <w:spacing w:val="-4"/>
        </w:rPr>
        <w:t> </w:t>
      </w:r>
      <w:r>
        <w:rPr/>
        <w:t>lo</w:t>
      </w:r>
      <w:r>
        <w:rPr>
          <w:spacing w:val="-6"/>
        </w:rPr>
        <w:t> </w:t>
      </w:r>
      <w:r>
        <w:rPr/>
        <w:t>que</w:t>
      </w:r>
      <w:r>
        <w:rPr>
          <w:spacing w:val="-3"/>
        </w:rPr>
        <w:t> </w:t>
      </w:r>
      <w:r>
        <w:rPr/>
        <w:t>sigue,</w:t>
      </w:r>
      <w:r>
        <w:rPr>
          <w:spacing w:val="-6"/>
        </w:rPr>
        <w:t> </w:t>
      </w:r>
      <w:r>
        <w:rPr/>
        <w:t>indicaré</w:t>
      </w:r>
      <w:r>
        <w:rPr>
          <w:spacing w:val="-5"/>
        </w:rPr>
        <w:t> </w:t>
      </w:r>
      <w:r>
        <w:rPr/>
        <w:t>las</w:t>
      </w:r>
      <w:r>
        <w:rPr>
          <w:spacing w:val="-3"/>
        </w:rPr>
        <w:t> </w:t>
      </w:r>
      <w:r>
        <w:rPr/>
        <w:t>razones</w:t>
      </w:r>
      <w:r>
        <w:rPr>
          <w:spacing w:val="-1"/>
        </w:rPr>
        <w:t> </w:t>
      </w:r>
      <w:r>
        <w:rPr/>
        <w:t>en</w:t>
      </w:r>
      <w:r>
        <w:rPr>
          <w:spacing w:val="-4"/>
        </w:rPr>
        <w:t> </w:t>
      </w:r>
      <w:r>
        <w:rPr/>
        <w:t>las</w:t>
      </w:r>
      <w:r>
        <w:rPr>
          <w:spacing w:val="-6"/>
        </w:rPr>
        <w:t> </w:t>
      </w:r>
      <w:r>
        <w:rPr/>
        <w:t>que</w:t>
      </w:r>
      <w:r>
        <w:rPr>
          <w:spacing w:val="-4"/>
        </w:rPr>
        <w:t> </w:t>
      </w:r>
      <w:r>
        <w:rPr/>
        <w:t>se</w:t>
      </w:r>
      <w:r>
        <w:rPr>
          <w:spacing w:val="-4"/>
        </w:rPr>
        <w:t> </w:t>
      </w:r>
      <w:r>
        <w:rPr/>
        <w:t>funda</w:t>
      </w:r>
      <w:r>
        <w:rPr>
          <w:spacing w:val="-4"/>
        </w:rPr>
        <w:t> </w:t>
      </w:r>
      <w:r>
        <w:rPr/>
        <w:t>mi</w:t>
      </w:r>
      <w:r>
        <w:rPr>
          <w:spacing w:val="-2"/>
        </w:rPr>
        <w:t> opinión.</w:t>
      </w:r>
    </w:p>
    <w:p>
      <w:pPr>
        <w:pStyle w:val="BodyText"/>
      </w:pPr>
    </w:p>
    <w:p>
      <w:pPr>
        <w:pStyle w:val="Heading2"/>
        <w:numPr>
          <w:ilvl w:val="0"/>
          <w:numId w:val="24"/>
        </w:numPr>
        <w:tabs>
          <w:tab w:pos="861" w:val="left" w:leader="none"/>
          <w:tab w:pos="862" w:val="left" w:leader="none"/>
        </w:tabs>
        <w:spacing w:line="240" w:lineRule="auto" w:before="1" w:after="0"/>
        <w:ind w:left="862" w:right="0" w:hanging="543"/>
        <w:jc w:val="left"/>
      </w:pPr>
      <w:r>
        <w:rPr>
          <w:spacing w:val="-2"/>
        </w:rPr>
        <w:t>Introducción</w:t>
      </w:r>
    </w:p>
    <w:p>
      <w:pPr>
        <w:pStyle w:val="BodyText"/>
        <w:spacing w:before="10"/>
        <w:rPr>
          <w:b/>
          <w:sz w:val="19"/>
        </w:rPr>
      </w:pPr>
    </w:p>
    <w:p>
      <w:pPr>
        <w:pStyle w:val="ListParagraph"/>
        <w:numPr>
          <w:ilvl w:val="0"/>
          <w:numId w:val="25"/>
        </w:numPr>
        <w:tabs>
          <w:tab w:pos="778" w:val="left" w:leader="none"/>
        </w:tabs>
        <w:spacing w:line="240" w:lineRule="auto" w:before="0" w:after="0"/>
        <w:ind w:left="142" w:right="118" w:firstLine="0"/>
        <w:jc w:val="both"/>
        <w:rPr>
          <w:sz w:val="20"/>
        </w:rPr>
      </w:pPr>
      <w:r>
        <w:rPr>
          <w:sz w:val="20"/>
        </w:rPr>
        <w:t>En</w:t>
      </w:r>
      <w:r>
        <w:rPr>
          <w:spacing w:val="-1"/>
          <w:sz w:val="20"/>
        </w:rPr>
        <w:t> </w:t>
      </w:r>
      <w:r>
        <w:rPr>
          <w:sz w:val="20"/>
        </w:rPr>
        <w:t>primer</w:t>
      </w:r>
      <w:r>
        <w:rPr>
          <w:spacing w:val="-1"/>
          <w:sz w:val="20"/>
        </w:rPr>
        <w:t> </w:t>
      </w:r>
      <w:r>
        <w:rPr>
          <w:sz w:val="20"/>
        </w:rPr>
        <w:t>lugar, es</w:t>
      </w:r>
      <w:r>
        <w:rPr>
          <w:spacing w:val="-2"/>
          <w:sz w:val="20"/>
        </w:rPr>
        <w:t> </w:t>
      </w:r>
      <w:r>
        <w:rPr>
          <w:sz w:val="20"/>
        </w:rPr>
        <w:t>necesario señalar</w:t>
      </w:r>
      <w:r>
        <w:rPr>
          <w:spacing w:val="-2"/>
          <w:sz w:val="20"/>
        </w:rPr>
        <w:t> </w:t>
      </w:r>
      <w:r>
        <w:rPr>
          <w:sz w:val="20"/>
        </w:rPr>
        <w:t>que</w:t>
      </w:r>
      <w:r>
        <w:rPr>
          <w:spacing w:val="-2"/>
          <w:sz w:val="20"/>
        </w:rPr>
        <w:t> </w:t>
      </w:r>
      <w:r>
        <w:rPr>
          <w:sz w:val="20"/>
        </w:rPr>
        <w:t>la</w:t>
      </w:r>
      <w:r>
        <w:rPr>
          <w:spacing w:val="-2"/>
          <w:sz w:val="20"/>
        </w:rPr>
        <w:t> </w:t>
      </w:r>
      <w:r>
        <w:rPr>
          <w:sz w:val="20"/>
        </w:rPr>
        <w:t>Comisión</w:t>
      </w:r>
      <w:r>
        <w:rPr>
          <w:spacing w:val="-2"/>
          <w:sz w:val="20"/>
        </w:rPr>
        <w:t> </w:t>
      </w:r>
      <w:r>
        <w:rPr>
          <w:sz w:val="20"/>
        </w:rPr>
        <w:t>sostuvo</w:t>
      </w:r>
      <w:r>
        <w:rPr>
          <w:spacing w:val="-3"/>
          <w:sz w:val="20"/>
        </w:rPr>
        <w:t> </w:t>
      </w:r>
      <w:r>
        <w:rPr>
          <w:sz w:val="20"/>
        </w:rPr>
        <w:t>que</w:t>
      </w:r>
      <w:r>
        <w:rPr>
          <w:spacing w:val="-3"/>
          <w:sz w:val="20"/>
        </w:rPr>
        <w:t> </w:t>
      </w:r>
      <w:r>
        <w:rPr>
          <w:sz w:val="20"/>
        </w:rPr>
        <w:t>los hechos del presente caso comprometían la responsabilidad internacional del Estado por la violación</w:t>
      </w:r>
      <w:r>
        <w:rPr>
          <w:spacing w:val="-1"/>
          <w:sz w:val="20"/>
        </w:rPr>
        <w:t> </w:t>
      </w:r>
      <w:r>
        <w:rPr>
          <w:sz w:val="20"/>
        </w:rPr>
        <w:t>del</w:t>
      </w:r>
      <w:r>
        <w:rPr>
          <w:spacing w:val="-2"/>
          <w:sz w:val="20"/>
        </w:rPr>
        <w:t> </w:t>
      </w:r>
      <w:r>
        <w:rPr>
          <w:sz w:val="20"/>
        </w:rPr>
        <w:t>derecho</w:t>
      </w:r>
      <w:r>
        <w:rPr>
          <w:spacing w:val="-2"/>
          <w:sz w:val="20"/>
        </w:rPr>
        <w:t> </w:t>
      </w:r>
      <w:r>
        <w:rPr>
          <w:sz w:val="20"/>
        </w:rPr>
        <w:t>a la</w:t>
      </w:r>
      <w:r>
        <w:rPr>
          <w:spacing w:val="-2"/>
          <w:sz w:val="20"/>
        </w:rPr>
        <w:t> </w:t>
      </w:r>
      <w:r>
        <w:rPr>
          <w:sz w:val="20"/>
        </w:rPr>
        <w:t>integridad personal,</w:t>
      </w:r>
      <w:r>
        <w:rPr>
          <w:spacing w:val="-2"/>
          <w:sz w:val="20"/>
        </w:rPr>
        <w:t> </w:t>
      </w:r>
      <w:r>
        <w:rPr>
          <w:sz w:val="20"/>
        </w:rPr>
        <w:t>a la salud,</w:t>
      </w:r>
      <w:r>
        <w:rPr>
          <w:spacing w:val="-2"/>
          <w:sz w:val="20"/>
        </w:rPr>
        <w:t> </w:t>
      </w:r>
      <w:r>
        <w:rPr>
          <w:sz w:val="20"/>
        </w:rPr>
        <w:t>a</w:t>
      </w:r>
      <w:r>
        <w:rPr>
          <w:spacing w:val="-2"/>
          <w:sz w:val="20"/>
        </w:rPr>
        <w:t> </w:t>
      </w:r>
      <w:r>
        <w:rPr>
          <w:sz w:val="20"/>
        </w:rPr>
        <w:t>las</w:t>
      </w:r>
      <w:r>
        <w:rPr>
          <w:spacing w:val="-2"/>
          <w:sz w:val="20"/>
        </w:rPr>
        <w:t> </w:t>
      </w:r>
      <w:r>
        <w:rPr>
          <w:sz w:val="20"/>
        </w:rPr>
        <w:t>garantías</w:t>
      </w:r>
      <w:r>
        <w:rPr>
          <w:spacing w:val="-2"/>
          <w:sz w:val="20"/>
        </w:rPr>
        <w:t> </w:t>
      </w:r>
      <w:r>
        <w:rPr>
          <w:sz w:val="20"/>
        </w:rPr>
        <w:t>judiciales</w:t>
      </w:r>
      <w:r>
        <w:rPr>
          <w:spacing w:val="-2"/>
          <w:sz w:val="20"/>
        </w:rPr>
        <w:t> </w:t>
      </w:r>
      <w:r>
        <w:rPr>
          <w:sz w:val="20"/>
        </w:rPr>
        <w:t>y a la protección judicial en perjuicio de la señora Rodríguez Pacheco, como también por la vulneración del derecho a la integridad personal de sus familiares. También solicitó que se declarase al Estado responsable por la violación del artículo 7 de la Convención Interamericana para prevenir, sancionar y erradicar la violencia contra la</w:t>
      </w:r>
      <w:r>
        <w:rPr>
          <w:spacing w:val="-18"/>
          <w:sz w:val="20"/>
        </w:rPr>
        <w:t> </w:t>
      </w:r>
      <w:r>
        <w:rPr>
          <w:sz w:val="20"/>
        </w:rPr>
        <w:t>mujer</w:t>
      </w:r>
      <w:r>
        <w:rPr>
          <w:spacing w:val="-16"/>
          <w:sz w:val="20"/>
        </w:rPr>
        <w:t> </w:t>
      </w:r>
      <w:r>
        <w:rPr>
          <w:sz w:val="20"/>
        </w:rPr>
        <w:t>“Convención</w:t>
      </w:r>
      <w:r>
        <w:rPr>
          <w:spacing w:val="-15"/>
          <w:sz w:val="20"/>
        </w:rPr>
        <w:t> </w:t>
      </w:r>
      <w:r>
        <w:rPr>
          <w:sz w:val="20"/>
        </w:rPr>
        <w:t>de</w:t>
      </w:r>
      <w:r>
        <w:rPr>
          <w:spacing w:val="-17"/>
          <w:sz w:val="20"/>
        </w:rPr>
        <w:t> </w:t>
      </w:r>
      <w:r>
        <w:rPr>
          <w:sz w:val="20"/>
        </w:rPr>
        <w:t>Belém</w:t>
      </w:r>
      <w:r>
        <w:rPr>
          <w:spacing w:val="-15"/>
          <w:sz w:val="20"/>
        </w:rPr>
        <w:t> </w:t>
      </w:r>
      <w:r>
        <w:rPr>
          <w:sz w:val="20"/>
        </w:rPr>
        <w:t>do</w:t>
      </w:r>
      <w:r>
        <w:rPr>
          <w:spacing w:val="-16"/>
          <w:sz w:val="20"/>
        </w:rPr>
        <w:t> </w:t>
      </w:r>
      <w:r>
        <w:rPr>
          <w:sz w:val="20"/>
        </w:rPr>
        <w:t>Pará”</w:t>
      </w:r>
      <w:r>
        <w:rPr>
          <w:spacing w:val="-14"/>
          <w:sz w:val="20"/>
        </w:rPr>
        <w:t> </w:t>
      </w:r>
      <w:r>
        <w:rPr>
          <w:sz w:val="20"/>
        </w:rPr>
        <w:t>en</w:t>
      </w:r>
      <w:r>
        <w:rPr>
          <w:spacing w:val="-17"/>
          <w:sz w:val="20"/>
        </w:rPr>
        <w:t> </w:t>
      </w:r>
      <w:r>
        <w:rPr>
          <w:sz w:val="20"/>
        </w:rPr>
        <w:t>perjuicio</w:t>
      </w:r>
      <w:r>
        <w:rPr>
          <w:spacing w:val="-18"/>
          <w:sz w:val="20"/>
        </w:rPr>
        <w:t> </w:t>
      </w:r>
      <w:r>
        <w:rPr>
          <w:sz w:val="20"/>
        </w:rPr>
        <w:t>de</w:t>
      </w:r>
      <w:r>
        <w:rPr>
          <w:spacing w:val="-17"/>
          <w:sz w:val="20"/>
        </w:rPr>
        <w:t> </w:t>
      </w:r>
      <w:r>
        <w:rPr>
          <w:sz w:val="20"/>
        </w:rPr>
        <w:t>la</w:t>
      </w:r>
      <w:r>
        <w:rPr>
          <w:spacing w:val="-15"/>
          <w:sz w:val="20"/>
        </w:rPr>
        <w:t> </w:t>
      </w:r>
      <w:r>
        <w:rPr>
          <w:sz w:val="20"/>
        </w:rPr>
        <w:t>señora</w:t>
      </w:r>
      <w:r>
        <w:rPr>
          <w:spacing w:val="-15"/>
          <w:sz w:val="20"/>
        </w:rPr>
        <w:t> </w:t>
      </w:r>
      <w:r>
        <w:rPr>
          <w:sz w:val="20"/>
        </w:rPr>
        <w:t>Rodríguez</w:t>
      </w:r>
      <w:r>
        <w:rPr>
          <w:spacing w:val="-17"/>
          <w:sz w:val="20"/>
        </w:rPr>
        <w:t> </w:t>
      </w:r>
      <w:r>
        <w:rPr>
          <w:sz w:val="20"/>
        </w:rPr>
        <w:t>Pacheco. El representante consideró lesionados los mismos derechos y, en su escrito de contestación, el Estado expresó que el derecho a la salud “no es justiciable ante el sistema</w:t>
      </w:r>
      <w:r>
        <w:rPr>
          <w:spacing w:val="-4"/>
          <w:sz w:val="20"/>
        </w:rPr>
        <w:t> </w:t>
      </w:r>
      <w:r>
        <w:rPr>
          <w:sz w:val="20"/>
        </w:rPr>
        <w:t>interamericano”</w:t>
      </w:r>
      <w:r>
        <w:rPr>
          <w:spacing w:val="-5"/>
          <w:sz w:val="20"/>
        </w:rPr>
        <w:t> </w:t>
      </w:r>
      <w:r>
        <w:rPr>
          <w:sz w:val="20"/>
        </w:rPr>
        <w:t>dado</w:t>
      </w:r>
      <w:r>
        <w:rPr>
          <w:spacing w:val="-8"/>
          <w:sz w:val="20"/>
        </w:rPr>
        <w:t> </w:t>
      </w:r>
      <w:r>
        <w:rPr>
          <w:sz w:val="20"/>
        </w:rPr>
        <w:t>que</w:t>
      </w:r>
      <w:r>
        <w:rPr>
          <w:spacing w:val="-8"/>
          <w:sz w:val="20"/>
        </w:rPr>
        <w:t> </w:t>
      </w:r>
      <w:r>
        <w:rPr>
          <w:sz w:val="20"/>
        </w:rPr>
        <w:t>ni</w:t>
      </w:r>
      <w:r>
        <w:rPr>
          <w:spacing w:val="-6"/>
          <w:sz w:val="20"/>
        </w:rPr>
        <w:t> </w:t>
      </w:r>
      <w:r>
        <w:rPr>
          <w:sz w:val="20"/>
        </w:rPr>
        <w:t>la</w:t>
      </w:r>
      <w:r>
        <w:rPr>
          <w:spacing w:val="-6"/>
          <w:sz w:val="20"/>
        </w:rPr>
        <w:t> </w:t>
      </w:r>
      <w:r>
        <w:rPr>
          <w:sz w:val="20"/>
        </w:rPr>
        <w:t>Convención</w:t>
      </w:r>
      <w:r>
        <w:rPr>
          <w:spacing w:val="-6"/>
          <w:sz w:val="20"/>
        </w:rPr>
        <w:t> </w:t>
      </w:r>
      <w:r>
        <w:rPr>
          <w:sz w:val="20"/>
        </w:rPr>
        <w:t>ni</w:t>
      </w:r>
      <w:r>
        <w:rPr>
          <w:spacing w:val="-6"/>
          <w:sz w:val="20"/>
        </w:rPr>
        <w:t> </w:t>
      </w:r>
      <w:r>
        <w:rPr>
          <w:sz w:val="20"/>
        </w:rPr>
        <w:t>la Carta</w:t>
      </w:r>
      <w:r>
        <w:rPr>
          <w:spacing w:val="-6"/>
          <w:sz w:val="20"/>
        </w:rPr>
        <w:t> </w:t>
      </w:r>
      <w:r>
        <w:rPr>
          <w:sz w:val="20"/>
        </w:rPr>
        <w:t>de</w:t>
      </w:r>
      <w:r>
        <w:rPr>
          <w:spacing w:val="-6"/>
          <w:sz w:val="20"/>
        </w:rPr>
        <w:t> </w:t>
      </w:r>
      <w:r>
        <w:rPr>
          <w:sz w:val="20"/>
        </w:rPr>
        <w:t>la</w:t>
      </w:r>
      <w:r>
        <w:rPr>
          <w:spacing w:val="-4"/>
          <w:sz w:val="20"/>
        </w:rPr>
        <w:t> </w:t>
      </w:r>
      <w:r>
        <w:rPr>
          <w:sz w:val="20"/>
        </w:rPr>
        <w:t>Organización</w:t>
      </w:r>
      <w:r>
        <w:rPr>
          <w:spacing w:val="-6"/>
          <w:sz w:val="20"/>
        </w:rPr>
        <w:t> </w:t>
      </w:r>
      <w:r>
        <w:rPr>
          <w:sz w:val="20"/>
        </w:rPr>
        <w:t>de Estados Americanos “prevén expresamente” obligaciones estatales en materia de protección a este derecho</w:t>
      </w:r>
      <w:r>
        <w:rPr>
          <w:position w:val="7"/>
          <w:sz w:val="13"/>
        </w:rPr>
        <w:t>2</w:t>
      </w:r>
      <w:r>
        <w:rPr>
          <w:sz w:val="20"/>
        </w:rPr>
        <w:t>.</w:t>
      </w:r>
    </w:p>
    <w:p>
      <w:pPr>
        <w:pStyle w:val="BodyText"/>
        <w:spacing w:before="1"/>
      </w:pPr>
    </w:p>
    <w:p>
      <w:pPr>
        <w:pStyle w:val="ListParagraph"/>
        <w:numPr>
          <w:ilvl w:val="0"/>
          <w:numId w:val="25"/>
        </w:numPr>
        <w:tabs>
          <w:tab w:pos="778" w:val="left" w:leader="none"/>
        </w:tabs>
        <w:spacing w:line="240" w:lineRule="auto" w:before="0" w:after="0"/>
        <w:ind w:left="142" w:right="116" w:firstLine="0"/>
        <w:jc w:val="both"/>
        <w:rPr>
          <w:sz w:val="20"/>
        </w:rPr>
      </w:pPr>
      <w:r>
        <w:rPr>
          <w:sz w:val="20"/>
        </w:rPr>
        <w:t>En lo pertinente, la sentencia expresa que “en lo que respecta al deber de garantía (artículo 1.1) con el artículo 5.1 de la Convención, la Corte ha establecido que el derecho a la integridad personal se halla directa e inmediatamente vinculado con</w:t>
      </w:r>
      <w:r>
        <w:rPr>
          <w:spacing w:val="-7"/>
          <w:sz w:val="20"/>
        </w:rPr>
        <w:t> </w:t>
      </w:r>
      <w:r>
        <w:rPr>
          <w:sz w:val="20"/>
        </w:rPr>
        <w:t>la</w:t>
      </w:r>
      <w:r>
        <w:rPr>
          <w:spacing w:val="-7"/>
          <w:sz w:val="20"/>
        </w:rPr>
        <w:t> </w:t>
      </w:r>
      <w:r>
        <w:rPr>
          <w:sz w:val="20"/>
        </w:rPr>
        <w:t>atención</w:t>
      </w:r>
      <w:r>
        <w:rPr>
          <w:spacing w:val="-7"/>
          <w:sz w:val="20"/>
        </w:rPr>
        <w:t> </w:t>
      </w:r>
      <w:r>
        <w:rPr>
          <w:sz w:val="20"/>
        </w:rPr>
        <w:t>a</w:t>
      </w:r>
      <w:r>
        <w:rPr>
          <w:spacing w:val="-7"/>
          <w:sz w:val="20"/>
        </w:rPr>
        <w:t> </w:t>
      </w:r>
      <w:r>
        <w:rPr>
          <w:sz w:val="20"/>
        </w:rPr>
        <w:t>la</w:t>
      </w:r>
      <w:r>
        <w:rPr>
          <w:spacing w:val="-6"/>
          <w:sz w:val="20"/>
        </w:rPr>
        <w:t> </w:t>
      </w:r>
      <w:r>
        <w:rPr>
          <w:sz w:val="20"/>
        </w:rPr>
        <w:t>salud</w:t>
      </w:r>
      <w:r>
        <w:rPr>
          <w:spacing w:val="-7"/>
          <w:sz w:val="20"/>
        </w:rPr>
        <w:t> </w:t>
      </w:r>
      <w:r>
        <w:rPr>
          <w:sz w:val="20"/>
        </w:rPr>
        <w:t>humana</w:t>
      </w:r>
      <w:r>
        <w:rPr>
          <w:spacing w:val="-5"/>
          <w:sz w:val="20"/>
        </w:rPr>
        <w:t> </w:t>
      </w:r>
      <w:r>
        <w:rPr>
          <w:sz w:val="20"/>
        </w:rPr>
        <w:t>y</w:t>
      </w:r>
      <w:r>
        <w:rPr>
          <w:spacing w:val="-8"/>
          <w:sz w:val="20"/>
        </w:rPr>
        <w:t> </w:t>
      </w:r>
      <w:r>
        <w:rPr>
          <w:sz w:val="20"/>
        </w:rPr>
        <w:t>que</w:t>
      </w:r>
      <w:r>
        <w:rPr>
          <w:spacing w:val="-9"/>
          <w:sz w:val="20"/>
        </w:rPr>
        <w:t> </w:t>
      </w:r>
      <w:r>
        <w:rPr>
          <w:sz w:val="20"/>
        </w:rPr>
        <w:t>la</w:t>
      </w:r>
      <w:r>
        <w:rPr>
          <w:spacing w:val="-6"/>
          <w:sz w:val="20"/>
        </w:rPr>
        <w:t> </w:t>
      </w:r>
      <w:r>
        <w:rPr>
          <w:sz w:val="20"/>
        </w:rPr>
        <w:t>falta</w:t>
      </w:r>
      <w:r>
        <w:rPr>
          <w:spacing w:val="-6"/>
          <w:sz w:val="20"/>
        </w:rPr>
        <w:t> </w:t>
      </w:r>
      <w:r>
        <w:rPr>
          <w:sz w:val="20"/>
        </w:rPr>
        <w:t>de</w:t>
      </w:r>
      <w:r>
        <w:rPr>
          <w:spacing w:val="-9"/>
          <w:sz w:val="20"/>
        </w:rPr>
        <w:t> </w:t>
      </w:r>
      <w:r>
        <w:rPr>
          <w:sz w:val="20"/>
        </w:rPr>
        <w:t>atención</w:t>
      </w:r>
      <w:r>
        <w:rPr>
          <w:spacing w:val="-6"/>
          <w:sz w:val="20"/>
        </w:rPr>
        <w:t> </w:t>
      </w:r>
      <w:r>
        <w:rPr>
          <w:sz w:val="20"/>
        </w:rPr>
        <w:t>médica</w:t>
      </w:r>
      <w:r>
        <w:rPr>
          <w:spacing w:val="-7"/>
          <w:sz w:val="20"/>
        </w:rPr>
        <w:t> </w:t>
      </w:r>
      <w:r>
        <w:rPr>
          <w:sz w:val="20"/>
        </w:rPr>
        <w:t>adecuada</w:t>
      </w:r>
      <w:r>
        <w:rPr>
          <w:spacing w:val="-7"/>
          <w:sz w:val="20"/>
        </w:rPr>
        <w:t> </w:t>
      </w:r>
      <w:r>
        <w:rPr>
          <w:sz w:val="20"/>
        </w:rPr>
        <w:t>puede conllevar</w:t>
      </w:r>
      <w:r>
        <w:rPr>
          <w:spacing w:val="-17"/>
          <w:sz w:val="20"/>
        </w:rPr>
        <w:t> </w:t>
      </w:r>
      <w:r>
        <w:rPr>
          <w:sz w:val="20"/>
        </w:rPr>
        <w:t>la</w:t>
      </w:r>
      <w:r>
        <w:rPr>
          <w:spacing w:val="-12"/>
          <w:sz w:val="20"/>
        </w:rPr>
        <w:t> </w:t>
      </w:r>
      <w:r>
        <w:rPr>
          <w:sz w:val="20"/>
        </w:rPr>
        <w:t>violación</w:t>
      </w:r>
      <w:r>
        <w:rPr>
          <w:spacing w:val="-15"/>
          <w:sz w:val="20"/>
        </w:rPr>
        <w:t> </w:t>
      </w:r>
      <w:r>
        <w:rPr>
          <w:sz w:val="20"/>
        </w:rPr>
        <w:t>del</w:t>
      </w:r>
      <w:r>
        <w:rPr>
          <w:spacing w:val="-14"/>
          <w:sz w:val="20"/>
        </w:rPr>
        <w:t> </w:t>
      </w:r>
      <w:r>
        <w:rPr>
          <w:sz w:val="20"/>
        </w:rPr>
        <w:t>artículo</w:t>
      </w:r>
      <w:r>
        <w:rPr>
          <w:spacing w:val="-13"/>
          <w:sz w:val="20"/>
        </w:rPr>
        <w:t> </w:t>
      </w:r>
      <w:r>
        <w:rPr>
          <w:sz w:val="20"/>
        </w:rPr>
        <w:t>5.1</w:t>
      </w:r>
      <w:r>
        <w:rPr>
          <w:spacing w:val="-16"/>
          <w:sz w:val="20"/>
        </w:rPr>
        <w:t> </w:t>
      </w:r>
      <w:r>
        <w:rPr>
          <w:sz w:val="20"/>
        </w:rPr>
        <w:t>de</w:t>
      </w:r>
      <w:r>
        <w:rPr>
          <w:spacing w:val="-17"/>
          <w:sz w:val="20"/>
        </w:rPr>
        <w:t> </w:t>
      </w:r>
      <w:r>
        <w:rPr>
          <w:sz w:val="20"/>
        </w:rPr>
        <w:t>la</w:t>
      </w:r>
      <w:r>
        <w:rPr>
          <w:spacing w:val="-13"/>
          <w:sz w:val="20"/>
        </w:rPr>
        <w:t> </w:t>
      </w:r>
      <w:r>
        <w:rPr>
          <w:sz w:val="20"/>
        </w:rPr>
        <w:t>Convención”.</w:t>
      </w:r>
      <w:r>
        <w:rPr>
          <w:spacing w:val="-17"/>
          <w:sz w:val="20"/>
        </w:rPr>
        <w:t> </w:t>
      </w:r>
      <w:r>
        <w:rPr>
          <w:sz w:val="20"/>
        </w:rPr>
        <w:t>Agrega</w:t>
      </w:r>
      <w:r>
        <w:rPr>
          <w:spacing w:val="-14"/>
          <w:sz w:val="20"/>
        </w:rPr>
        <w:t> </w:t>
      </w:r>
      <w:r>
        <w:rPr>
          <w:sz w:val="20"/>
        </w:rPr>
        <w:t>además</w:t>
      </w:r>
      <w:r>
        <w:rPr>
          <w:spacing w:val="-14"/>
          <w:sz w:val="20"/>
        </w:rPr>
        <w:t> </w:t>
      </w:r>
      <w:r>
        <w:rPr>
          <w:sz w:val="20"/>
        </w:rPr>
        <w:t>que</w:t>
      </w:r>
      <w:r>
        <w:rPr>
          <w:spacing w:val="-17"/>
          <w:sz w:val="20"/>
        </w:rPr>
        <w:t> </w:t>
      </w:r>
      <w:r>
        <w:rPr>
          <w:sz w:val="20"/>
        </w:rPr>
        <w:t>“la</w:t>
      </w:r>
      <w:r>
        <w:rPr>
          <w:spacing w:val="-16"/>
          <w:sz w:val="20"/>
        </w:rPr>
        <w:t> </w:t>
      </w:r>
      <w:r>
        <w:rPr>
          <w:sz w:val="20"/>
        </w:rPr>
        <w:t>Corte ha sostenido que la protección del derecho a la integridad personal supone la regulación</w:t>
      </w:r>
      <w:r>
        <w:rPr>
          <w:spacing w:val="-10"/>
          <w:sz w:val="20"/>
        </w:rPr>
        <w:t> </w:t>
      </w:r>
      <w:r>
        <w:rPr>
          <w:sz w:val="20"/>
        </w:rPr>
        <w:t>de</w:t>
      </w:r>
      <w:r>
        <w:rPr>
          <w:spacing w:val="-12"/>
          <w:sz w:val="20"/>
        </w:rPr>
        <w:t> </w:t>
      </w:r>
      <w:r>
        <w:rPr>
          <w:sz w:val="20"/>
        </w:rPr>
        <w:t>los</w:t>
      </w:r>
      <w:r>
        <w:rPr>
          <w:spacing w:val="-11"/>
          <w:sz w:val="20"/>
        </w:rPr>
        <w:t> </w:t>
      </w:r>
      <w:r>
        <w:rPr>
          <w:sz w:val="20"/>
        </w:rPr>
        <w:t>servicios</w:t>
      </w:r>
      <w:r>
        <w:rPr>
          <w:spacing w:val="-11"/>
          <w:sz w:val="20"/>
        </w:rPr>
        <w:t> </w:t>
      </w:r>
      <w:r>
        <w:rPr>
          <w:sz w:val="20"/>
        </w:rPr>
        <w:t>de</w:t>
      </w:r>
      <w:r>
        <w:rPr>
          <w:spacing w:val="-12"/>
          <w:sz w:val="20"/>
        </w:rPr>
        <w:t> </w:t>
      </w:r>
      <w:r>
        <w:rPr>
          <w:sz w:val="20"/>
        </w:rPr>
        <w:t>salud</w:t>
      </w:r>
      <w:r>
        <w:rPr>
          <w:spacing w:val="-11"/>
          <w:sz w:val="20"/>
        </w:rPr>
        <w:t> </w:t>
      </w:r>
      <w:r>
        <w:rPr>
          <w:sz w:val="20"/>
        </w:rPr>
        <w:t>en</w:t>
      </w:r>
      <w:r>
        <w:rPr>
          <w:spacing w:val="-8"/>
          <w:sz w:val="20"/>
        </w:rPr>
        <w:t> </w:t>
      </w:r>
      <w:r>
        <w:rPr>
          <w:sz w:val="20"/>
        </w:rPr>
        <w:t>el</w:t>
      </w:r>
      <w:r>
        <w:rPr>
          <w:spacing w:val="-11"/>
          <w:sz w:val="20"/>
        </w:rPr>
        <w:t> </w:t>
      </w:r>
      <w:r>
        <w:rPr>
          <w:sz w:val="20"/>
        </w:rPr>
        <w:t>ámbito</w:t>
      </w:r>
      <w:r>
        <w:rPr>
          <w:spacing w:val="-10"/>
          <w:sz w:val="20"/>
        </w:rPr>
        <w:t> </w:t>
      </w:r>
      <w:r>
        <w:rPr>
          <w:sz w:val="20"/>
        </w:rPr>
        <w:t>interno,</w:t>
      </w:r>
      <w:r>
        <w:rPr>
          <w:spacing w:val="-11"/>
          <w:sz w:val="20"/>
        </w:rPr>
        <w:t> </w:t>
      </w:r>
      <w:r>
        <w:rPr>
          <w:sz w:val="20"/>
        </w:rPr>
        <w:t>así</w:t>
      </w:r>
      <w:r>
        <w:rPr>
          <w:spacing w:val="-11"/>
          <w:sz w:val="20"/>
        </w:rPr>
        <w:t> </w:t>
      </w:r>
      <w:r>
        <w:rPr>
          <w:sz w:val="20"/>
        </w:rPr>
        <w:t>como</w:t>
      </w:r>
      <w:r>
        <w:rPr>
          <w:spacing w:val="-12"/>
          <w:sz w:val="20"/>
        </w:rPr>
        <w:t> </w:t>
      </w:r>
      <w:r>
        <w:rPr>
          <w:sz w:val="20"/>
        </w:rPr>
        <w:t>la</w:t>
      </w:r>
      <w:r>
        <w:rPr>
          <w:spacing w:val="-11"/>
          <w:sz w:val="20"/>
        </w:rPr>
        <w:t> </w:t>
      </w:r>
      <w:r>
        <w:rPr>
          <w:sz w:val="20"/>
        </w:rPr>
        <w:t>implementación de</w:t>
      </w:r>
      <w:r>
        <w:rPr>
          <w:spacing w:val="-15"/>
          <w:sz w:val="20"/>
        </w:rPr>
        <w:t> </w:t>
      </w:r>
      <w:r>
        <w:rPr>
          <w:sz w:val="20"/>
        </w:rPr>
        <w:t>una</w:t>
      </w:r>
      <w:r>
        <w:rPr>
          <w:spacing w:val="-13"/>
          <w:sz w:val="20"/>
        </w:rPr>
        <w:t> </w:t>
      </w:r>
      <w:r>
        <w:rPr>
          <w:sz w:val="20"/>
        </w:rPr>
        <w:t>serie</w:t>
      </w:r>
      <w:r>
        <w:rPr>
          <w:spacing w:val="-15"/>
          <w:sz w:val="20"/>
        </w:rPr>
        <w:t> </w:t>
      </w:r>
      <w:r>
        <w:rPr>
          <w:sz w:val="20"/>
        </w:rPr>
        <w:t>de</w:t>
      </w:r>
      <w:r>
        <w:rPr>
          <w:spacing w:val="-14"/>
          <w:sz w:val="20"/>
        </w:rPr>
        <w:t> </w:t>
      </w:r>
      <w:r>
        <w:rPr>
          <w:sz w:val="20"/>
        </w:rPr>
        <w:t>mecanismos</w:t>
      </w:r>
      <w:r>
        <w:rPr>
          <w:spacing w:val="-14"/>
          <w:sz w:val="20"/>
        </w:rPr>
        <w:t> </w:t>
      </w:r>
      <w:r>
        <w:rPr>
          <w:sz w:val="20"/>
        </w:rPr>
        <w:t>tendientes</w:t>
      </w:r>
      <w:r>
        <w:rPr>
          <w:spacing w:val="-14"/>
          <w:sz w:val="20"/>
        </w:rPr>
        <w:t> </w:t>
      </w:r>
      <w:r>
        <w:rPr>
          <w:sz w:val="20"/>
        </w:rPr>
        <w:t>a</w:t>
      </w:r>
      <w:r>
        <w:rPr>
          <w:spacing w:val="-13"/>
          <w:sz w:val="20"/>
        </w:rPr>
        <w:t> </w:t>
      </w:r>
      <w:r>
        <w:rPr>
          <w:sz w:val="20"/>
        </w:rPr>
        <w:t>tutelar</w:t>
      </w:r>
      <w:r>
        <w:rPr>
          <w:spacing w:val="-12"/>
          <w:sz w:val="20"/>
        </w:rPr>
        <w:t> </w:t>
      </w:r>
      <w:r>
        <w:rPr>
          <w:sz w:val="20"/>
        </w:rPr>
        <w:t>la</w:t>
      </w:r>
      <w:r>
        <w:rPr>
          <w:spacing w:val="-13"/>
          <w:sz w:val="20"/>
        </w:rPr>
        <w:t> </w:t>
      </w:r>
      <w:r>
        <w:rPr>
          <w:sz w:val="20"/>
        </w:rPr>
        <w:t>efectividad</w:t>
      </w:r>
      <w:r>
        <w:rPr>
          <w:spacing w:val="-12"/>
          <w:sz w:val="20"/>
        </w:rPr>
        <w:t> </w:t>
      </w:r>
      <w:r>
        <w:rPr>
          <w:sz w:val="20"/>
        </w:rPr>
        <w:t>de</w:t>
      </w:r>
      <w:r>
        <w:rPr>
          <w:spacing w:val="-12"/>
          <w:sz w:val="20"/>
        </w:rPr>
        <w:t> </w:t>
      </w:r>
      <w:r>
        <w:rPr>
          <w:sz w:val="20"/>
        </w:rPr>
        <w:t>dicha</w:t>
      </w:r>
      <w:r>
        <w:rPr>
          <w:spacing w:val="-13"/>
          <w:sz w:val="20"/>
        </w:rPr>
        <w:t> </w:t>
      </w:r>
      <w:r>
        <w:rPr>
          <w:spacing w:val="-2"/>
          <w:sz w:val="20"/>
        </w:rPr>
        <w:t>regulación”</w:t>
      </w:r>
      <w:r>
        <w:rPr>
          <w:spacing w:val="-2"/>
          <w:position w:val="7"/>
          <w:sz w:val="13"/>
        </w:rPr>
        <w:t>3</w:t>
      </w:r>
      <w:r>
        <w:rPr>
          <w:spacing w:val="-2"/>
          <w:sz w:val="20"/>
        </w:rPr>
        <w:t>.</w:t>
      </w:r>
    </w:p>
    <w:p>
      <w:pPr>
        <w:pStyle w:val="BodyText"/>
        <w:spacing w:before="2"/>
      </w:pPr>
    </w:p>
    <w:p>
      <w:pPr>
        <w:pStyle w:val="ListParagraph"/>
        <w:numPr>
          <w:ilvl w:val="0"/>
          <w:numId w:val="25"/>
        </w:numPr>
        <w:tabs>
          <w:tab w:pos="778" w:val="left" w:leader="none"/>
        </w:tabs>
        <w:spacing w:line="240" w:lineRule="auto" w:before="0" w:after="0"/>
        <w:ind w:left="142" w:right="118" w:firstLine="0"/>
        <w:jc w:val="both"/>
        <w:rPr>
          <w:sz w:val="20"/>
        </w:rPr>
      </w:pPr>
      <w:r>
        <w:rPr>
          <w:sz w:val="20"/>
        </w:rPr>
        <w:t>Pues</w:t>
      </w:r>
      <w:r>
        <w:rPr>
          <w:spacing w:val="-7"/>
          <w:sz w:val="20"/>
        </w:rPr>
        <w:t> </w:t>
      </w:r>
      <w:r>
        <w:rPr>
          <w:sz w:val="20"/>
        </w:rPr>
        <w:t>bien,</w:t>
      </w:r>
      <w:r>
        <w:rPr>
          <w:spacing w:val="-8"/>
          <w:sz w:val="20"/>
        </w:rPr>
        <w:t> </w:t>
      </w:r>
      <w:r>
        <w:rPr>
          <w:sz w:val="20"/>
        </w:rPr>
        <w:t>a</w:t>
      </w:r>
      <w:r>
        <w:rPr>
          <w:spacing w:val="-7"/>
          <w:sz w:val="20"/>
        </w:rPr>
        <w:t> </w:t>
      </w:r>
      <w:r>
        <w:rPr>
          <w:sz w:val="20"/>
        </w:rPr>
        <w:t>partir</w:t>
      </w:r>
      <w:r>
        <w:rPr>
          <w:spacing w:val="-8"/>
          <w:sz w:val="20"/>
        </w:rPr>
        <w:t> </w:t>
      </w:r>
      <w:r>
        <w:rPr>
          <w:sz w:val="20"/>
        </w:rPr>
        <w:t>del</w:t>
      </w:r>
      <w:r>
        <w:rPr>
          <w:spacing w:val="-4"/>
          <w:sz w:val="20"/>
        </w:rPr>
        <w:t> </w:t>
      </w:r>
      <w:r>
        <w:rPr>
          <w:sz w:val="20"/>
        </w:rPr>
        <w:t>análisis</w:t>
      </w:r>
      <w:r>
        <w:rPr>
          <w:spacing w:val="-9"/>
          <w:sz w:val="20"/>
        </w:rPr>
        <w:t> </w:t>
      </w:r>
      <w:r>
        <w:rPr>
          <w:sz w:val="20"/>
        </w:rPr>
        <w:t>del</w:t>
      </w:r>
      <w:r>
        <w:rPr>
          <w:spacing w:val="-8"/>
          <w:sz w:val="20"/>
        </w:rPr>
        <w:t> </w:t>
      </w:r>
      <w:r>
        <w:rPr>
          <w:sz w:val="20"/>
        </w:rPr>
        <w:t>acervo</w:t>
      </w:r>
      <w:r>
        <w:rPr>
          <w:spacing w:val="-10"/>
          <w:sz w:val="20"/>
        </w:rPr>
        <w:t> </w:t>
      </w:r>
      <w:r>
        <w:rPr>
          <w:sz w:val="20"/>
        </w:rPr>
        <w:t>probatorio</w:t>
      </w:r>
      <w:r>
        <w:rPr>
          <w:spacing w:val="-3"/>
          <w:sz w:val="20"/>
        </w:rPr>
        <w:t> </w:t>
      </w:r>
      <w:r>
        <w:rPr>
          <w:sz w:val="20"/>
        </w:rPr>
        <w:t>es</w:t>
      </w:r>
      <w:r>
        <w:rPr>
          <w:spacing w:val="-7"/>
          <w:sz w:val="20"/>
        </w:rPr>
        <w:t> </w:t>
      </w:r>
      <w:r>
        <w:rPr>
          <w:sz w:val="20"/>
        </w:rPr>
        <w:t>posible</w:t>
      </w:r>
      <w:r>
        <w:rPr>
          <w:spacing w:val="-8"/>
          <w:sz w:val="20"/>
        </w:rPr>
        <w:t> </w:t>
      </w:r>
      <w:r>
        <w:rPr>
          <w:sz w:val="20"/>
        </w:rPr>
        <w:t>concluir</w:t>
      </w:r>
      <w:r>
        <w:rPr>
          <w:spacing w:val="-7"/>
          <w:sz w:val="20"/>
        </w:rPr>
        <w:t> </w:t>
      </w:r>
      <w:r>
        <w:rPr>
          <w:sz w:val="20"/>
        </w:rPr>
        <w:t>que</w:t>
      </w:r>
      <w:r>
        <w:rPr>
          <w:spacing w:val="-8"/>
          <w:sz w:val="20"/>
        </w:rPr>
        <w:t> </w:t>
      </w:r>
      <w:r>
        <w:rPr>
          <w:sz w:val="20"/>
        </w:rPr>
        <w:t>en este caso la víctima denunció ante las autoridades competentes</w:t>
      </w:r>
      <w:r>
        <w:rPr>
          <w:spacing w:val="20"/>
          <w:sz w:val="20"/>
        </w:rPr>
        <w:t> </w:t>
      </w:r>
      <w:r>
        <w:rPr>
          <w:sz w:val="20"/>
        </w:rPr>
        <w:t>alegados actos de</w:t>
      </w:r>
    </w:p>
    <w:p>
      <w:pPr>
        <w:pStyle w:val="BodyText"/>
        <w:spacing w:before="8"/>
        <w:rPr>
          <w:sz w:val="12"/>
        </w:rPr>
      </w:pPr>
      <w:r>
        <w:rPr/>
        <w:pict>
          <v:rect style="position:absolute;margin-left:85.103996pt;margin-top:8.915927pt;width:144.020pt;height:.72003pt;mso-position-horizontal-relative:page;mso-position-vertical-relative:paragraph;z-index:-15696896;mso-wrap-distance-left:0;mso-wrap-distance-right:0" id="docshape65" filled="true" fillcolor="#000000" stroked="false">
            <v:fill type="solid"/>
            <w10:wrap type="topAndBottom"/>
          </v:rect>
        </w:pict>
      </w:r>
    </w:p>
    <w:p>
      <w:pPr>
        <w:spacing w:before="100"/>
        <w:ind w:left="142" w:right="113" w:firstLine="0"/>
        <w:jc w:val="both"/>
        <w:rPr>
          <w:sz w:val="16"/>
        </w:rPr>
      </w:pPr>
      <w:r>
        <w:rPr>
          <w:sz w:val="16"/>
          <w:vertAlign w:val="superscript"/>
        </w:rPr>
        <w:t>1</w:t>
      </w:r>
      <w:r>
        <w:rPr>
          <w:sz w:val="16"/>
          <w:vertAlign w:val="baseline"/>
        </w:rPr>
        <w:t> Artículo</w:t>
      </w:r>
      <w:r>
        <w:rPr>
          <w:spacing w:val="-4"/>
          <w:sz w:val="16"/>
          <w:vertAlign w:val="baseline"/>
        </w:rPr>
        <w:t> </w:t>
      </w:r>
      <w:r>
        <w:rPr>
          <w:sz w:val="16"/>
          <w:vertAlign w:val="baseline"/>
        </w:rPr>
        <w:t>65.2</w:t>
      </w:r>
      <w:r>
        <w:rPr>
          <w:spacing w:val="-6"/>
          <w:sz w:val="16"/>
          <w:vertAlign w:val="baseline"/>
        </w:rPr>
        <w:t> </w:t>
      </w:r>
      <w:r>
        <w:rPr>
          <w:sz w:val="16"/>
          <w:vertAlign w:val="baseline"/>
        </w:rPr>
        <w:t>del</w:t>
      </w:r>
      <w:r>
        <w:rPr>
          <w:spacing w:val="-8"/>
          <w:sz w:val="16"/>
          <w:vertAlign w:val="baseline"/>
        </w:rPr>
        <w:t> </w:t>
      </w:r>
      <w:r>
        <w:rPr>
          <w:sz w:val="16"/>
          <w:vertAlign w:val="baseline"/>
        </w:rPr>
        <w:t>Reglamento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“Todo</w:t>
      </w:r>
      <w:r>
        <w:rPr>
          <w:spacing w:val="-4"/>
          <w:sz w:val="16"/>
          <w:vertAlign w:val="baseline"/>
        </w:rPr>
        <w:t> </w:t>
      </w:r>
      <w:r>
        <w:rPr>
          <w:sz w:val="16"/>
          <w:vertAlign w:val="baseline"/>
        </w:rPr>
        <w:t>Juez</w:t>
      </w:r>
      <w:r>
        <w:rPr>
          <w:spacing w:val="-7"/>
          <w:sz w:val="16"/>
          <w:vertAlign w:val="baseline"/>
        </w:rPr>
        <w:t> </w:t>
      </w:r>
      <w:r>
        <w:rPr>
          <w:sz w:val="16"/>
          <w:vertAlign w:val="baseline"/>
        </w:rPr>
        <w:t>que</w:t>
      </w:r>
      <w:r>
        <w:rPr>
          <w:spacing w:val="-5"/>
          <w:sz w:val="16"/>
          <w:vertAlign w:val="baseline"/>
        </w:rPr>
        <w:t> </w:t>
      </w:r>
      <w:r>
        <w:rPr>
          <w:sz w:val="16"/>
          <w:vertAlign w:val="baseline"/>
        </w:rPr>
        <w:t>haya</w:t>
      </w:r>
      <w:r>
        <w:rPr>
          <w:spacing w:val="-8"/>
          <w:sz w:val="16"/>
          <w:vertAlign w:val="baseline"/>
        </w:rPr>
        <w:t> </w:t>
      </w:r>
      <w:r>
        <w:rPr>
          <w:sz w:val="16"/>
          <w:vertAlign w:val="baseline"/>
        </w:rPr>
        <w:t>participado</w:t>
      </w:r>
      <w:r>
        <w:rPr>
          <w:spacing w:val="-7"/>
          <w:sz w:val="16"/>
          <w:vertAlign w:val="baseline"/>
        </w:rPr>
        <w:t> </w:t>
      </w:r>
      <w:r>
        <w:rPr>
          <w:sz w:val="16"/>
          <w:vertAlign w:val="baseline"/>
        </w:rPr>
        <w:t>en</w:t>
      </w:r>
      <w:r>
        <w:rPr>
          <w:spacing w:val="-6"/>
          <w:sz w:val="16"/>
          <w:vertAlign w:val="baseline"/>
        </w:rPr>
        <w:t> </w:t>
      </w:r>
      <w:r>
        <w:rPr>
          <w:sz w:val="16"/>
          <w:vertAlign w:val="baseline"/>
        </w:rPr>
        <w:t>el</w:t>
      </w:r>
      <w:r>
        <w:rPr>
          <w:spacing w:val="-8"/>
          <w:sz w:val="16"/>
          <w:vertAlign w:val="baseline"/>
        </w:rPr>
        <w:t> </w:t>
      </w:r>
      <w:r>
        <w:rPr>
          <w:sz w:val="16"/>
          <w:vertAlign w:val="baseline"/>
        </w:rPr>
        <w:t>examen</w:t>
      </w:r>
      <w:r>
        <w:rPr>
          <w:spacing w:val="-6"/>
          <w:sz w:val="16"/>
          <w:vertAlign w:val="baseline"/>
        </w:rPr>
        <w:t> </w:t>
      </w:r>
      <w:r>
        <w:rPr>
          <w:sz w:val="16"/>
          <w:vertAlign w:val="baseline"/>
        </w:rPr>
        <w:t>de</w:t>
      </w:r>
      <w:r>
        <w:rPr>
          <w:spacing w:val="-7"/>
          <w:sz w:val="16"/>
          <w:vertAlign w:val="baseline"/>
        </w:rPr>
        <w:t> </w:t>
      </w:r>
      <w:r>
        <w:rPr>
          <w:sz w:val="16"/>
          <w:vertAlign w:val="baseline"/>
        </w:rPr>
        <w:t>un</w:t>
      </w:r>
      <w:r>
        <w:rPr>
          <w:spacing w:val="-6"/>
          <w:sz w:val="16"/>
          <w:vertAlign w:val="baseline"/>
        </w:rPr>
        <w:t> </w:t>
      </w:r>
      <w:r>
        <w:rPr>
          <w:sz w:val="16"/>
          <w:vertAlign w:val="baseline"/>
        </w:rPr>
        <w:t>caso tiene derecho a</w:t>
      </w:r>
      <w:r>
        <w:rPr>
          <w:spacing w:val="-1"/>
          <w:sz w:val="16"/>
          <w:vertAlign w:val="baseline"/>
        </w:rPr>
        <w:t> </w:t>
      </w:r>
      <w:r>
        <w:rPr>
          <w:sz w:val="16"/>
          <w:vertAlign w:val="baseline"/>
        </w:rPr>
        <w:t>unir a</w:t>
      </w:r>
      <w:r>
        <w:rPr>
          <w:spacing w:val="-1"/>
          <w:sz w:val="16"/>
          <w:vertAlign w:val="baseline"/>
        </w:rPr>
        <w:t> </w:t>
      </w:r>
      <w:r>
        <w:rPr>
          <w:sz w:val="16"/>
          <w:vertAlign w:val="baseline"/>
        </w:rPr>
        <w:t>la</w:t>
      </w:r>
      <w:r>
        <w:rPr>
          <w:spacing w:val="-1"/>
          <w:sz w:val="16"/>
          <w:vertAlign w:val="baseline"/>
        </w:rPr>
        <w:t> </w:t>
      </w:r>
      <w:r>
        <w:rPr>
          <w:sz w:val="16"/>
          <w:vertAlign w:val="baseline"/>
        </w:rPr>
        <w:t>sentencia su</w:t>
      </w:r>
      <w:r>
        <w:rPr>
          <w:spacing w:val="-4"/>
          <w:sz w:val="16"/>
          <w:vertAlign w:val="baseline"/>
        </w:rPr>
        <w:t> </w:t>
      </w:r>
      <w:r>
        <w:rPr>
          <w:sz w:val="16"/>
          <w:vertAlign w:val="baseline"/>
        </w:rPr>
        <w:t>voto</w:t>
      </w:r>
      <w:r>
        <w:rPr>
          <w:spacing w:val="-2"/>
          <w:sz w:val="16"/>
          <w:vertAlign w:val="baseline"/>
        </w:rPr>
        <w:t> </w:t>
      </w:r>
      <w:r>
        <w:rPr>
          <w:sz w:val="16"/>
          <w:vertAlign w:val="baseline"/>
        </w:rPr>
        <w:t>concurrente</w:t>
      </w:r>
      <w:r>
        <w:rPr>
          <w:spacing w:val="-3"/>
          <w:sz w:val="16"/>
          <w:vertAlign w:val="baseline"/>
        </w:rPr>
        <w:t> </w:t>
      </w:r>
      <w:r>
        <w:rPr>
          <w:sz w:val="16"/>
          <w:vertAlign w:val="baseline"/>
        </w:rPr>
        <w:t>o disidente que</w:t>
      </w:r>
      <w:r>
        <w:rPr>
          <w:spacing w:val="-3"/>
          <w:sz w:val="16"/>
          <w:vertAlign w:val="baseline"/>
        </w:rPr>
        <w:t> </w:t>
      </w:r>
      <w:r>
        <w:rPr>
          <w:sz w:val="16"/>
          <w:vertAlign w:val="baseline"/>
        </w:rPr>
        <w:t>deberá</w:t>
      </w:r>
      <w:r>
        <w:rPr>
          <w:spacing w:val="-1"/>
          <w:sz w:val="16"/>
          <w:vertAlign w:val="baseline"/>
        </w:rPr>
        <w:t> </w:t>
      </w:r>
      <w:r>
        <w:rPr>
          <w:sz w:val="16"/>
          <w:vertAlign w:val="baseline"/>
        </w:rPr>
        <w:t>ser</w:t>
      </w:r>
      <w:r>
        <w:rPr>
          <w:spacing w:val="-2"/>
          <w:sz w:val="16"/>
          <w:vertAlign w:val="baseline"/>
        </w:rPr>
        <w:t> </w:t>
      </w:r>
      <w:r>
        <w:rPr>
          <w:sz w:val="16"/>
          <w:vertAlign w:val="baseline"/>
        </w:rPr>
        <w:t>razonado.</w:t>
      </w:r>
      <w:r>
        <w:rPr>
          <w:spacing w:val="-1"/>
          <w:sz w:val="16"/>
          <w:vertAlign w:val="baseline"/>
        </w:rPr>
        <w:t> </w:t>
      </w:r>
      <w:r>
        <w:rPr>
          <w:sz w:val="16"/>
          <w:vertAlign w:val="baseline"/>
        </w:rPr>
        <w:t>Estos</w:t>
      </w:r>
      <w:r>
        <w:rPr>
          <w:spacing w:val="-3"/>
          <w:sz w:val="16"/>
          <w:vertAlign w:val="baseline"/>
        </w:rPr>
        <w:t> </w:t>
      </w:r>
      <w:r>
        <w:rPr>
          <w:sz w:val="16"/>
          <w:vertAlign w:val="baseline"/>
        </w:rPr>
        <w:t>votos deberán ser presentados dentro del plazo fijado por la Presidencia, de modo que puedan ser conocidos por los Jueces antes de la notificación de la sentencia. Dichos votos sólo podrán referirse a lo tratado en las sentencias”. Agradezco a Esteban Oyarzún por su colaboración en la edición, a la Dra. Marta Cabrera por sus observaciones y a los Dres. Alexei Julio y Jorge Errandonea por sus ideas y sugerencias.</w:t>
      </w:r>
    </w:p>
    <w:p>
      <w:pPr>
        <w:spacing w:line="194" w:lineRule="exact" w:before="0"/>
        <w:ind w:left="142" w:right="0" w:firstLine="0"/>
        <w:jc w:val="both"/>
        <w:rPr>
          <w:sz w:val="16"/>
        </w:rPr>
      </w:pPr>
      <w:r>
        <w:rPr>
          <w:sz w:val="16"/>
          <w:vertAlign w:val="superscript"/>
        </w:rPr>
        <w:t>2</w:t>
      </w:r>
      <w:r>
        <w:rPr>
          <w:spacing w:val="-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3"/>
          <w:sz w:val="16"/>
          <w:vertAlign w:val="baseline"/>
        </w:rPr>
        <w:t> </w:t>
      </w:r>
      <w:r>
        <w:rPr>
          <w:spacing w:val="-5"/>
          <w:sz w:val="16"/>
          <w:vertAlign w:val="baseline"/>
        </w:rPr>
        <w:t>91.</w:t>
      </w:r>
    </w:p>
    <w:p>
      <w:pPr>
        <w:spacing w:before="0"/>
        <w:ind w:left="142" w:right="0" w:firstLine="0"/>
        <w:jc w:val="both"/>
        <w:rPr>
          <w:sz w:val="16"/>
        </w:rPr>
      </w:pPr>
      <w:r>
        <w:rPr>
          <w:sz w:val="16"/>
          <w:vertAlign w:val="superscript"/>
        </w:rPr>
        <w:t>3</w:t>
      </w:r>
      <w:r>
        <w:rPr>
          <w:spacing w:val="-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3"/>
          <w:sz w:val="16"/>
          <w:vertAlign w:val="baseline"/>
        </w:rPr>
        <w:t> </w:t>
      </w:r>
      <w:r>
        <w:rPr>
          <w:spacing w:val="-4"/>
          <w:sz w:val="16"/>
          <w:vertAlign w:val="baseline"/>
        </w:rPr>
        <w:t>114.</w:t>
      </w:r>
    </w:p>
    <w:p>
      <w:pPr>
        <w:spacing w:after="0"/>
        <w:jc w:val="both"/>
        <w:rPr>
          <w:sz w:val="16"/>
        </w:rPr>
        <w:sectPr>
          <w:footerReference w:type="default" r:id="rId22"/>
          <w:pgSz w:w="11910" w:h="16840"/>
          <w:pgMar w:footer="732" w:header="0" w:top="1800" w:bottom="920" w:left="1560" w:right="1580"/>
          <w:pgNumType w:start="1"/>
        </w:sectPr>
      </w:pPr>
    </w:p>
    <w:p>
      <w:pPr>
        <w:pStyle w:val="BodyText"/>
        <w:spacing w:before="78"/>
        <w:ind w:left="142" w:right="119"/>
        <w:jc w:val="both"/>
      </w:pPr>
      <w:r>
        <w:rPr/>
        <w:t>mala praxis médica y de eventual violencia obstétrica, sin embargo, el Estado no observó la diligencia debida en la tramitación del proceso penal incumpliendo, asimismo, los estándares de plazo razonable. Todo lo anterior se tradujo en que la acción</w:t>
      </w:r>
      <w:r>
        <w:rPr>
          <w:spacing w:val="-18"/>
        </w:rPr>
        <w:t> </w:t>
      </w:r>
      <w:r>
        <w:rPr/>
        <w:t>penal</w:t>
      </w:r>
      <w:r>
        <w:rPr>
          <w:spacing w:val="-14"/>
        </w:rPr>
        <w:t> </w:t>
      </w:r>
      <w:r>
        <w:rPr/>
        <w:t>de</w:t>
      </w:r>
      <w:r>
        <w:rPr>
          <w:spacing w:val="-18"/>
        </w:rPr>
        <w:t> </w:t>
      </w:r>
      <w:r>
        <w:rPr/>
        <w:t>que</w:t>
      </w:r>
      <w:r>
        <w:rPr>
          <w:spacing w:val="-18"/>
        </w:rPr>
        <w:t> </w:t>
      </w:r>
      <w:r>
        <w:rPr/>
        <w:t>la</w:t>
      </w:r>
      <w:r>
        <w:rPr>
          <w:spacing w:val="-15"/>
        </w:rPr>
        <w:t> </w:t>
      </w:r>
      <w:r>
        <w:rPr/>
        <w:t>víctima</w:t>
      </w:r>
      <w:r>
        <w:rPr>
          <w:spacing w:val="-16"/>
        </w:rPr>
        <w:t> </w:t>
      </w:r>
      <w:r>
        <w:rPr/>
        <w:t>era</w:t>
      </w:r>
      <w:r>
        <w:rPr>
          <w:spacing w:val="-16"/>
        </w:rPr>
        <w:t> </w:t>
      </w:r>
      <w:r>
        <w:rPr/>
        <w:t>titular</w:t>
      </w:r>
      <w:r>
        <w:rPr>
          <w:spacing w:val="-18"/>
        </w:rPr>
        <w:t> </w:t>
      </w:r>
      <w:r>
        <w:rPr/>
        <w:t>terminara</w:t>
      </w:r>
      <w:r>
        <w:rPr>
          <w:spacing w:val="-18"/>
        </w:rPr>
        <w:t> </w:t>
      </w:r>
      <w:r>
        <w:rPr/>
        <w:t>prescribiendo,</w:t>
      </w:r>
      <w:r>
        <w:rPr>
          <w:spacing w:val="-17"/>
        </w:rPr>
        <w:t> </w:t>
      </w:r>
      <w:r>
        <w:rPr/>
        <w:t>haciendo</w:t>
      </w:r>
      <w:r>
        <w:rPr>
          <w:spacing w:val="-18"/>
        </w:rPr>
        <w:t> </w:t>
      </w:r>
      <w:r>
        <w:rPr/>
        <w:t>nugatorio el acceso a la justicia de la señora Rodríguez Pacheco</w:t>
      </w:r>
      <w:r>
        <w:rPr>
          <w:position w:val="7"/>
          <w:sz w:val="13"/>
        </w:rPr>
        <w:t>4</w:t>
      </w:r>
      <w:r>
        <w:rPr/>
        <w:t>.</w:t>
      </w:r>
    </w:p>
    <w:p>
      <w:pPr>
        <w:pStyle w:val="BodyText"/>
        <w:spacing w:before="1"/>
      </w:pPr>
    </w:p>
    <w:p>
      <w:pPr>
        <w:pStyle w:val="ListParagraph"/>
        <w:numPr>
          <w:ilvl w:val="0"/>
          <w:numId w:val="25"/>
        </w:numPr>
        <w:tabs>
          <w:tab w:pos="778" w:val="left" w:leader="none"/>
        </w:tabs>
        <w:spacing w:line="240" w:lineRule="auto" w:before="0" w:after="0"/>
        <w:ind w:left="142" w:right="118" w:firstLine="0"/>
        <w:jc w:val="both"/>
        <w:rPr>
          <w:sz w:val="20"/>
        </w:rPr>
      </w:pPr>
      <w:r>
        <w:rPr>
          <w:sz w:val="20"/>
        </w:rPr>
        <w:t>La decisión mayoritaria de la Corte fue declarar la violación de los derechos reconocidos en los artículos 5.1, 8.1, 25.1 y 26 de la CADH, como también en el artículo 7 literales b), f) y g) de la Convención Interamericana para prevenir, erradicar y sancionar la violencia contra la mujer, en perjuicio de la señora Balbina Rodríguez Pacheco. Asimismo, se declaró la violación del derecho a la integridad personal de la señora Aura de las Mercedes Pacheco Briceño. Concuerdo con tal decisión, salvo en lo relativo a la violación autónoma del artículo 26 y a las razones que se esgrimen para declarar la violación de la integridad personal respecto de la señora Rodríguez Pacheco, según se explicará.</w:t>
      </w:r>
    </w:p>
    <w:p>
      <w:pPr>
        <w:pStyle w:val="BodyText"/>
      </w:pPr>
    </w:p>
    <w:p>
      <w:pPr>
        <w:pStyle w:val="Heading2"/>
        <w:numPr>
          <w:ilvl w:val="0"/>
          <w:numId w:val="24"/>
        </w:numPr>
        <w:tabs>
          <w:tab w:pos="709" w:val="left" w:leader="none"/>
        </w:tabs>
        <w:spacing w:line="240" w:lineRule="auto" w:before="1" w:after="0"/>
        <w:ind w:left="708" w:right="0" w:hanging="498"/>
        <w:jc w:val="both"/>
      </w:pPr>
      <w:r>
        <w:rPr/>
        <w:t>Acerca</w:t>
      </w:r>
      <w:r>
        <w:rPr>
          <w:spacing w:val="-6"/>
        </w:rPr>
        <w:t> </w:t>
      </w:r>
      <w:r>
        <w:rPr/>
        <w:t>del</w:t>
      </w:r>
      <w:r>
        <w:rPr>
          <w:spacing w:val="-5"/>
        </w:rPr>
        <w:t> </w:t>
      </w:r>
      <w:r>
        <w:rPr/>
        <w:t>artículo</w:t>
      </w:r>
      <w:r>
        <w:rPr>
          <w:spacing w:val="-4"/>
        </w:rPr>
        <w:t> </w:t>
      </w:r>
      <w:r>
        <w:rPr/>
        <w:t>26</w:t>
      </w:r>
      <w:r>
        <w:rPr>
          <w:spacing w:val="-5"/>
        </w:rPr>
        <w:t> </w:t>
      </w:r>
      <w:r>
        <w:rPr/>
        <w:t>de</w:t>
      </w:r>
      <w:r>
        <w:rPr>
          <w:spacing w:val="-6"/>
        </w:rPr>
        <w:t> </w:t>
      </w:r>
      <w:r>
        <w:rPr/>
        <w:t>la</w:t>
      </w:r>
      <w:r>
        <w:rPr>
          <w:spacing w:val="-6"/>
        </w:rPr>
        <w:t> </w:t>
      </w:r>
      <w:r>
        <w:rPr>
          <w:spacing w:val="-4"/>
        </w:rPr>
        <w:t>CADH</w:t>
      </w:r>
    </w:p>
    <w:p>
      <w:pPr>
        <w:pStyle w:val="BodyText"/>
        <w:spacing w:before="11"/>
        <w:rPr>
          <w:b/>
          <w:sz w:val="19"/>
        </w:rPr>
      </w:pPr>
    </w:p>
    <w:p>
      <w:pPr>
        <w:pStyle w:val="ListParagraph"/>
        <w:numPr>
          <w:ilvl w:val="1"/>
          <w:numId w:val="24"/>
        </w:numPr>
        <w:tabs>
          <w:tab w:pos="862" w:val="left" w:leader="none"/>
        </w:tabs>
        <w:spacing w:line="240" w:lineRule="auto" w:before="0" w:after="0"/>
        <w:ind w:left="862" w:right="0" w:hanging="361"/>
        <w:jc w:val="left"/>
        <w:rPr>
          <w:b/>
          <w:sz w:val="20"/>
        </w:rPr>
      </w:pPr>
      <w:r>
        <w:rPr>
          <w:b/>
          <w:w w:val="95"/>
          <w:sz w:val="20"/>
        </w:rPr>
        <w:t>Consideraciones</w:t>
      </w:r>
      <w:r>
        <w:rPr>
          <w:b/>
          <w:spacing w:val="69"/>
          <w:sz w:val="20"/>
        </w:rPr>
        <w:t> </w:t>
      </w:r>
      <w:r>
        <w:rPr>
          <w:b/>
          <w:spacing w:val="-2"/>
          <w:sz w:val="20"/>
        </w:rPr>
        <w:t>generales</w:t>
      </w:r>
    </w:p>
    <w:p>
      <w:pPr>
        <w:pStyle w:val="BodyText"/>
        <w:spacing w:before="1"/>
        <w:rPr>
          <w:b/>
        </w:rPr>
      </w:pPr>
    </w:p>
    <w:p>
      <w:pPr>
        <w:pStyle w:val="ListParagraph"/>
        <w:numPr>
          <w:ilvl w:val="0"/>
          <w:numId w:val="25"/>
        </w:numPr>
        <w:tabs>
          <w:tab w:pos="778" w:val="left" w:leader="none"/>
        </w:tabs>
        <w:spacing w:line="240" w:lineRule="auto" w:before="0" w:after="0"/>
        <w:ind w:left="142" w:right="117" w:firstLine="0"/>
        <w:jc w:val="both"/>
        <w:rPr>
          <w:sz w:val="20"/>
        </w:rPr>
      </w:pPr>
      <w:r>
        <w:rPr>
          <w:sz w:val="20"/>
        </w:rPr>
        <w:t>En efecto, nuevamente, y tal como lo expresara en los votos emitidos en los casos</w:t>
      </w:r>
      <w:r>
        <w:rPr>
          <w:spacing w:val="-5"/>
          <w:sz w:val="20"/>
        </w:rPr>
        <w:t> </w:t>
      </w:r>
      <w:r>
        <w:rPr>
          <w:i/>
          <w:sz w:val="20"/>
        </w:rPr>
        <w:t>Guevara</w:t>
      </w:r>
      <w:r>
        <w:rPr>
          <w:i/>
          <w:spacing w:val="-6"/>
          <w:sz w:val="20"/>
        </w:rPr>
        <w:t> </w:t>
      </w:r>
      <w:r>
        <w:rPr>
          <w:i/>
          <w:sz w:val="20"/>
        </w:rPr>
        <w:t>Díaz</w:t>
      </w:r>
      <w:r>
        <w:rPr>
          <w:i/>
          <w:spacing w:val="-5"/>
          <w:sz w:val="20"/>
        </w:rPr>
        <w:t> </w:t>
      </w:r>
      <w:r>
        <w:rPr>
          <w:i/>
          <w:sz w:val="20"/>
        </w:rPr>
        <w:t>Vs.</w:t>
      </w:r>
      <w:r>
        <w:rPr>
          <w:i/>
          <w:spacing w:val="-5"/>
          <w:sz w:val="20"/>
        </w:rPr>
        <w:t> </w:t>
      </w:r>
      <w:r>
        <w:rPr>
          <w:i/>
          <w:sz w:val="20"/>
        </w:rPr>
        <w:t>Costa</w:t>
      </w:r>
      <w:r>
        <w:rPr>
          <w:i/>
          <w:spacing w:val="-6"/>
          <w:sz w:val="20"/>
        </w:rPr>
        <w:t> </w:t>
      </w:r>
      <w:r>
        <w:rPr>
          <w:i/>
          <w:sz w:val="20"/>
        </w:rPr>
        <w:t>Rica</w:t>
      </w:r>
      <w:r>
        <w:rPr>
          <w:sz w:val="20"/>
        </w:rPr>
        <w:t>,</w:t>
      </w:r>
      <w:r>
        <w:rPr>
          <w:spacing w:val="-5"/>
          <w:sz w:val="20"/>
        </w:rPr>
        <w:t> </w:t>
      </w:r>
      <w:r>
        <w:rPr>
          <w:i/>
          <w:sz w:val="20"/>
        </w:rPr>
        <w:t>Mina</w:t>
      </w:r>
      <w:r>
        <w:rPr>
          <w:i/>
          <w:spacing w:val="-6"/>
          <w:sz w:val="20"/>
        </w:rPr>
        <w:t> </w:t>
      </w:r>
      <w:r>
        <w:rPr>
          <w:i/>
          <w:sz w:val="20"/>
        </w:rPr>
        <w:t>Cuero</w:t>
      </w:r>
      <w:r>
        <w:rPr>
          <w:i/>
          <w:spacing w:val="-2"/>
          <w:sz w:val="20"/>
        </w:rPr>
        <w:t> </w:t>
      </w:r>
      <w:r>
        <w:rPr>
          <w:i/>
          <w:sz w:val="20"/>
        </w:rPr>
        <w:t>Vs.</w:t>
      </w:r>
      <w:r>
        <w:rPr>
          <w:i/>
          <w:spacing w:val="-7"/>
          <w:sz w:val="20"/>
        </w:rPr>
        <w:t> </w:t>
      </w:r>
      <w:r>
        <w:rPr>
          <w:i/>
          <w:sz w:val="20"/>
        </w:rPr>
        <w:t>Ecuador,</w:t>
      </w:r>
      <w:r>
        <w:rPr>
          <w:i/>
          <w:spacing w:val="-5"/>
          <w:sz w:val="20"/>
        </w:rPr>
        <w:t> </w:t>
      </w:r>
      <w:r>
        <w:rPr>
          <w:i/>
          <w:sz w:val="20"/>
        </w:rPr>
        <w:t>Benites</w:t>
      </w:r>
      <w:r>
        <w:rPr>
          <w:i/>
          <w:spacing w:val="-7"/>
          <w:sz w:val="20"/>
        </w:rPr>
        <w:t> </w:t>
      </w:r>
      <w:r>
        <w:rPr>
          <w:i/>
          <w:sz w:val="20"/>
        </w:rPr>
        <w:t>Cabrera</w:t>
      </w:r>
      <w:r>
        <w:rPr>
          <w:i/>
          <w:spacing w:val="-4"/>
          <w:sz w:val="20"/>
        </w:rPr>
        <w:t> </w:t>
      </w:r>
      <w:r>
        <w:rPr>
          <w:i/>
          <w:sz w:val="20"/>
        </w:rPr>
        <w:t>y</w:t>
      </w:r>
      <w:r>
        <w:rPr>
          <w:i/>
          <w:spacing w:val="-5"/>
          <w:sz w:val="20"/>
        </w:rPr>
        <w:t> </w:t>
      </w:r>
      <w:r>
        <w:rPr>
          <w:i/>
          <w:sz w:val="20"/>
        </w:rPr>
        <w:t>otros</w:t>
      </w:r>
      <w:r>
        <w:rPr>
          <w:i/>
          <w:sz w:val="20"/>
        </w:rPr>
        <w:t> Vs. Perú, Valencia Campos y otros Vs. Bolivia, Britez Arce y otros Vs. Argentina, Nissen </w:t>
      </w:r>
      <w:r>
        <w:rPr>
          <w:sz w:val="20"/>
        </w:rPr>
        <w:t>Pessolani </w:t>
      </w:r>
      <w:r>
        <w:rPr>
          <w:i/>
          <w:sz w:val="20"/>
        </w:rPr>
        <w:t>Vs.</w:t>
      </w:r>
      <w:r>
        <w:rPr>
          <w:i/>
          <w:spacing w:val="-1"/>
          <w:sz w:val="20"/>
        </w:rPr>
        <w:t> </w:t>
      </w:r>
      <w:r>
        <w:rPr>
          <w:i/>
          <w:sz w:val="20"/>
        </w:rPr>
        <w:t>Paraguay</w:t>
      </w:r>
      <w:r>
        <w:rPr>
          <w:i/>
          <w:spacing w:val="-2"/>
          <w:sz w:val="20"/>
        </w:rPr>
        <w:t> </w:t>
      </w:r>
      <w:r>
        <w:rPr>
          <w:i/>
          <w:sz w:val="20"/>
        </w:rPr>
        <w:t>y</w:t>
      </w:r>
      <w:r>
        <w:rPr>
          <w:i/>
          <w:spacing w:val="-2"/>
          <w:sz w:val="20"/>
        </w:rPr>
        <w:t> </w:t>
      </w:r>
      <w:r>
        <w:rPr>
          <w:i/>
          <w:sz w:val="20"/>
        </w:rPr>
        <w:t>Aguinaga</w:t>
      </w:r>
      <w:r>
        <w:rPr>
          <w:i/>
          <w:spacing w:val="-2"/>
          <w:sz w:val="20"/>
        </w:rPr>
        <w:t> </w:t>
      </w:r>
      <w:r>
        <w:rPr>
          <w:i/>
          <w:sz w:val="20"/>
        </w:rPr>
        <w:t>Aillón</w:t>
      </w:r>
      <w:r>
        <w:rPr>
          <w:i/>
          <w:spacing w:val="-1"/>
          <w:sz w:val="20"/>
        </w:rPr>
        <w:t> </w:t>
      </w:r>
      <w:r>
        <w:rPr>
          <w:i/>
          <w:sz w:val="20"/>
        </w:rPr>
        <w:t>Vs.</w:t>
      </w:r>
      <w:r>
        <w:rPr>
          <w:i/>
          <w:spacing w:val="-1"/>
          <w:sz w:val="20"/>
        </w:rPr>
        <w:t> </w:t>
      </w:r>
      <w:r>
        <w:rPr>
          <w:i/>
          <w:sz w:val="20"/>
        </w:rPr>
        <w:t>Ecuador, </w:t>
      </w:r>
      <w:r>
        <w:rPr>
          <w:sz w:val="20"/>
        </w:rPr>
        <w:t>ratifico</w:t>
      </w:r>
      <w:r>
        <w:rPr>
          <w:spacing w:val="-3"/>
          <w:sz w:val="20"/>
        </w:rPr>
        <w:t> </w:t>
      </w:r>
      <w:r>
        <w:rPr>
          <w:sz w:val="20"/>
        </w:rPr>
        <w:t>mi posición en torno</w:t>
      </w:r>
      <w:r>
        <w:rPr>
          <w:spacing w:val="-3"/>
          <w:sz w:val="20"/>
        </w:rPr>
        <w:t> </w:t>
      </w:r>
      <w:r>
        <w:rPr>
          <w:sz w:val="20"/>
        </w:rPr>
        <w:t>a</w:t>
      </w:r>
      <w:r>
        <w:rPr>
          <w:spacing w:val="-4"/>
          <w:sz w:val="20"/>
        </w:rPr>
        <w:t> </w:t>
      </w:r>
      <w:r>
        <w:rPr>
          <w:sz w:val="20"/>
        </w:rPr>
        <w:t>la</w:t>
      </w:r>
      <w:r>
        <w:rPr>
          <w:spacing w:val="-4"/>
          <w:sz w:val="20"/>
        </w:rPr>
        <w:t> </w:t>
      </w:r>
      <w:r>
        <w:rPr>
          <w:sz w:val="20"/>
        </w:rPr>
        <w:t>falta</w:t>
      </w:r>
      <w:r>
        <w:rPr>
          <w:spacing w:val="-2"/>
          <w:sz w:val="20"/>
        </w:rPr>
        <w:t> </w:t>
      </w:r>
      <w:r>
        <w:rPr>
          <w:sz w:val="20"/>
        </w:rPr>
        <w:t>de</w:t>
      </w:r>
      <w:r>
        <w:rPr>
          <w:spacing w:val="-4"/>
          <w:sz w:val="20"/>
        </w:rPr>
        <w:t> </w:t>
      </w:r>
      <w:r>
        <w:rPr>
          <w:sz w:val="20"/>
        </w:rPr>
        <w:t>competencia</w:t>
      </w:r>
      <w:r>
        <w:rPr>
          <w:spacing w:val="-4"/>
          <w:sz w:val="20"/>
        </w:rPr>
        <w:t> </w:t>
      </w:r>
      <w:r>
        <w:rPr>
          <w:sz w:val="20"/>
        </w:rPr>
        <w:t>de</w:t>
      </w:r>
      <w:r>
        <w:rPr>
          <w:spacing w:val="-4"/>
          <w:sz w:val="20"/>
        </w:rPr>
        <w:t> </w:t>
      </w:r>
      <w:r>
        <w:rPr>
          <w:sz w:val="20"/>
        </w:rPr>
        <w:t>este</w:t>
      </w:r>
      <w:r>
        <w:rPr>
          <w:spacing w:val="-4"/>
          <w:sz w:val="20"/>
        </w:rPr>
        <w:t> </w:t>
      </w:r>
      <w:r>
        <w:rPr>
          <w:sz w:val="20"/>
        </w:rPr>
        <w:t>Tribunal para</w:t>
      </w:r>
      <w:r>
        <w:rPr>
          <w:spacing w:val="-4"/>
          <w:sz w:val="20"/>
        </w:rPr>
        <w:t> </w:t>
      </w:r>
      <w:r>
        <w:rPr>
          <w:sz w:val="20"/>
        </w:rPr>
        <w:t>declarar</w:t>
      </w:r>
      <w:r>
        <w:rPr>
          <w:spacing w:val="-3"/>
          <w:sz w:val="20"/>
        </w:rPr>
        <w:t> </w:t>
      </w:r>
      <w:r>
        <w:rPr>
          <w:sz w:val="20"/>
        </w:rPr>
        <w:t>la</w:t>
      </w:r>
      <w:r>
        <w:rPr>
          <w:spacing w:val="-4"/>
          <w:sz w:val="20"/>
        </w:rPr>
        <w:t> </w:t>
      </w:r>
      <w:r>
        <w:rPr>
          <w:sz w:val="20"/>
        </w:rPr>
        <w:t>violación</w:t>
      </w:r>
      <w:r>
        <w:rPr>
          <w:spacing w:val="-4"/>
          <w:sz w:val="20"/>
        </w:rPr>
        <w:t> </w:t>
      </w:r>
      <w:r>
        <w:rPr>
          <w:sz w:val="20"/>
        </w:rPr>
        <w:t>autónoma de</w:t>
      </w:r>
      <w:r>
        <w:rPr>
          <w:spacing w:val="-19"/>
          <w:sz w:val="20"/>
        </w:rPr>
        <w:t> </w:t>
      </w:r>
      <w:r>
        <w:rPr>
          <w:sz w:val="20"/>
        </w:rPr>
        <w:t>los</w:t>
      </w:r>
      <w:r>
        <w:rPr>
          <w:spacing w:val="-19"/>
          <w:sz w:val="20"/>
        </w:rPr>
        <w:t> </w:t>
      </w:r>
      <w:r>
        <w:rPr>
          <w:sz w:val="20"/>
        </w:rPr>
        <w:t>derechos</w:t>
      </w:r>
      <w:r>
        <w:rPr>
          <w:spacing w:val="-18"/>
          <w:sz w:val="20"/>
        </w:rPr>
        <w:t> </w:t>
      </w:r>
      <w:r>
        <w:rPr>
          <w:sz w:val="20"/>
        </w:rPr>
        <w:t>sociales,</w:t>
      </w:r>
      <w:r>
        <w:rPr>
          <w:spacing w:val="-18"/>
          <w:sz w:val="20"/>
        </w:rPr>
        <w:t> </w:t>
      </w:r>
      <w:r>
        <w:rPr>
          <w:sz w:val="20"/>
        </w:rPr>
        <w:t>económicos,</w:t>
      </w:r>
      <w:r>
        <w:rPr>
          <w:spacing w:val="-17"/>
          <w:sz w:val="20"/>
        </w:rPr>
        <w:t> </w:t>
      </w:r>
      <w:r>
        <w:rPr>
          <w:sz w:val="20"/>
        </w:rPr>
        <w:t>culturales</w:t>
      </w:r>
      <w:r>
        <w:rPr>
          <w:spacing w:val="-18"/>
          <w:sz w:val="20"/>
        </w:rPr>
        <w:t> </w:t>
      </w:r>
      <w:r>
        <w:rPr>
          <w:sz w:val="20"/>
        </w:rPr>
        <w:t>y</w:t>
      </w:r>
      <w:r>
        <w:rPr>
          <w:spacing w:val="-18"/>
          <w:sz w:val="20"/>
        </w:rPr>
        <w:t> </w:t>
      </w:r>
      <w:r>
        <w:rPr>
          <w:sz w:val="20"/>
        </w:rPr>
        <w:t>ambientales</w:t>
      </w:r>
      <w:r>
        <w:rPr>
          <w:spacing w:val="-19"/>
          <w:sz w:val="20"/>
        </w:rPr>
        <w:t> </w:t>
      </w:r>
      <w:r>
        <w:rPr>
          <w:sz w:val="20"/>
        </w:rPr>
        <w:t>(en</w:t>
      </w:r>
      <w:r>
        <w:rPr>
          <w:spacing w:val="-17"/>
          <w:sz w:val="20"/>
        </w:rPr>
        <w:t> </w:t>
      </w:r>
      <w:r>
        <w:rPr>
          <w:sz w:val="20"/>
        </w:rPr>
        <w:t>adelante,</w:t>
      </w:r>
      <w:r>
        <w:rPr>
          <w:spacing w:val="-18"/>
          <w:sz w:val="20"/>
        </w:rPr>
        <w:t> </w:t>
      </w:r>
      <w:r>
        <w:rPr>
          <w:sz w:val="20"/>
        </w:rPr>
        <w:t>DESCA).</w:t>
      </w:r>
    </w:p>
    <w:p>
      <w:pPr>
        <w:pStyle w:val="BodyText"/>
      </w:pPr>
    </w:p>
    <w:p>
      <w:pPr>
        <w:pStyle w:val="ListParagraph"/>
        <w:numPr>
          <w:ilvl w:val="0"/>
          <w:numId w:val="25"/>
        </w:numPr>
        <w:tabs>
          <w:tab w:pos="778" w:val="left" w:leader="none"/>
        </w:tabs>
        <w:spacing w:line="240" w:lineRule="auto" w:before="0" w:after="0"/>
        <w:ind w:left="142" w:right="119" w:firstLine="0"/>
        <w:jc w:val="both"/>
        <w:rPr>
          <w:sz w:val="20"/>
        </w:rPr>
      </w:pPr>
      <w:r>
        <w:rPr>
          <w:sz w:val="20"/>
        </w:rPr>
        <w:t>No</w:t>
      </w:r>
      <w:r>
        <w:rPr>
          <w:spacing w:val="-4"/>
          <w:sz w:val="20"/>
        </w:rPr>
        <w:t> </w:t>
      </w:r>
      <w:r>
        <w:rPr>
          <w:sz w:val="20"/>
        </w:rPr>
        <w:t>reiteraré</w:t>
      </w:r>
      <w:r>
        <w:rPr>
          <w:spacing w:val="-7"/>
          <w:sz w:val="20"/>
        </w:rPr>
        <w:t> </w:t>
      </w:r>
      <w:r>
        <w:rPr>
          <w:sz w:val="20"/>
        </w:rPr>
        <w:t>acá</w:t>
      </w:r>
      <w:r>
        <w:rPr>
          <w:spacing w:val="-6"/>
          <w:sz w:val="20"/>
        </w:rPr>
        <w:t> </w:t>
      </w:r>
      <w:r>
        <w:rPr>
          <w:sz w:val="20"/>
        </w:rPr>
        <w:t>los</w:t>
      </w:r>
      <w:r>
        <w:rPr>
          <w:spacing w:val="-6"/>
          <w:sz w:val="20"/>
        </w:rPr>
        <w:t> </w:t>
      </w:r>
      <w:r>
        <w:rPr>
          <w:sz w:val="20"/>
        </w:rPr>
        <w:t>múltiples</w:t>
      </w:r>
      <w:r>
        <w:rPr>
          <w:spacing w:val="-6"/>
          <w:sz w:val="20"/>
        </w:rPr>
        <w:t> </w:t>
      </w:r>
      <w:r>
        <w:rPr>
          <w:sz w:val="20"/>
        </w:rPr>
        <w:t>reparos</w:t>
      </w:r>
      <w:r>
        <w:rPr>
          <w:spacing w:val="-6"/>
          <w:sz w:val="20"/>
        </w:rPr>
        <w:t> </w:t>
      </w:r>
      <w:r>
        <w:rPr>
          <w:sz w:val="20"/>
        </w:rPr>
        <w:t>lógicos,</w:t>
      </w:r>
      <w:r>
        <w:rPr>
          <w:spacing w:val="-7"/>
          <w:sz w:val="20"/>
        </w:rPr>
        <w:t> </w:t>
      </w:r>
      <w:r>
        <w:rPr>
          <w:sz w:val="20"/>
        </w:rPr>
        <w:t>jurídicos</w:t>
      </w:r>
      <w:r>
        <w:rPr>
          <w:spacing w:val="-4"/>
          <w:sz w:val="20"/>
        </w:rPr>
        <w:t> </w:t>
      </w:r>
      <w:r>
        <w:rPr>
          <w:sz w:val="20"/>
        </w:rPr>
        <w:t>y</w:t>
      </w:r>
      <w:r>
        <w:rPr>
          <w:spacing w:val="-6"/>
          <w:sz w:val="20"/>
        </w:rPr>
        <w:t> </w:t>
      </w:r>
      <w:r>
        <w:rPr>
          <w:sz w:val="20"/>
        </w:rPr>
        <w:t>prácticos</w:t>
      </w:r>
      <w:r>
        <w:rPr>
          <w:spacing w:val="-4"/>
          <w:sz w:val="20"/>
        </w:rPr>
        <w:t> </w:t>
      </w:r>
      <w:r>
        <w:rPr>
          <w:sz w:val="20"/>
        </w:rPr>
        <w:t>que</w:t>
      </w:r>
      <w:r>
        <w:rPr>
          <w:spacing w:val="-4"/>
          <w:sz w:val="20"/>
        </w:rPr>
        <w:t> </w:t>
      </w:r>
      <w:r>
        <w:rPr>
          <w:sz w:val="20"/>
        </w:rPr>
        <w:t>suscita la</w:t>
      </w:r>
      <w:r>
        <w:rPr>
          <w:spacing w:val="-18"/>
          <w:sz w:val="20"/>
        </w:rPr>
        <w:t> </w:t>
      </w:r>
      <w:r>
        <w:rPr>
          <w:sz w:val="20"/>
        </w:rPr>
        <w:t>teoría</w:t>
      </w:r>
      <w:r>
        <w:rPr>
          <w:spacing w:val="-18"/>
          <w:sz w:val="20"/>
        </w:rPr>
        <w:t> </w:t>
      </w:r>
      <w:r>
        <w:rPr>
          <w:sz w:val="20"/>
        </w:rPr>
        <w:t>de</w:t>
      </w:r>
      <w:r>
        <w:rPr>
          <w:spacing w:val="-17"/>
          <w:sz w:val="20"/>
        </w:rPr>
        <w:t> </w:t>
      </w:r>
      <w:r>
        <w:rPr>
          <w:sz w:val="20"/>
        </w:rPr>
        <w:t>la</w:t>
      </w:r>
      <w:r>
        <w:rPr>
          <w:spacing w:val="-18"/>
          <w:sz w:val="20"/>
        </w:rPr>
        <w:t> </w:t>
      </w:r>
      <w:r>
        <w:rPr>
          <w:sz w:val="20"/>
        </w:rPr>
        <w:t>justiciabilidad</w:t>
      </w:r>
      <w:r>
        <w:rPr>
          <w:spacing w:val="-17"/>
          <w:sz w:val="20"/>
        </w:rPr>
        <w:t> </w:t>
      </w:r>
      <w:r>
        <w:rPr>
          <w:sz w:val="20"/>
        </w:rPr>
        <w:t>directa</w:t>
      </w:r>
      <w:r>
        <w:rPr>
          <w:spacing w:val="-18"/>
          <w:sz w:val="20"/>
        </w:rPr>
        <w:t> </w:t>
      </w:r>
      <w:r>
        <w:rPr>
          <w:sz w:val="20"/>
        </w:rPr>
        <w:t>de</w:t>
      </w:r>
      <w:r>
        <w:rPr>
          <w:spacing w:val="-18"/>
          <w:sz w:val="20"/>
        </w:rPr>
        <w:t> </w:t>
      </w:r>
      <w:r>
        <w:rPr>
          <w:sz w:val="20"/>
        </w:rPr>
        <w:t>los</w:t>
      </w:r>
      <w:r>
        <w:rPr>
          <w:spacing w:val="-17"/>
          <w:sz w:val="20"/>
        </w:rPr>
        <w:t> </w:t>
      </w:r>
      <w:r>
        <w:rPr>
          <w:sz w:val="20"/>
        </w:rPr>
        <w:t>DESCA,</w:t>
      </w:r>
      <w:r>
        <w:rPr>
          <w:spacing w:val="-18"/>
          <w:sz w:val="20"/>
        </w:rPr>
        <w:t> </w:t>
      </w:r>
      <w:r>
        <w:rPr>
          <w:sz w:val="20"/>
        </w:rPr>
        <w:t>que</w:t>
      </w:r>
      <w:r>
        <w:rPr>
          <w:spacing w:val="-17"/>
          <w:sz w:val="20"/>
        </w:rPr>
        <w:t> </w:t>
      </w:r>
      <w:r>
        <w:rPr>
          <w:sz w:val="20"/>
        </w:rPr>
        <w:t>con</w:t>
      </w:r>
      <w:r>
        <w:rPr>
          <w:spacing w:val="-18"/>
          <w:sz w:val="20"/>
        </w:rPr>
        <w:t> </w:t>
      </w:r>
      <w:r>
        <w:rPr>
          <w:sz w:val="20"/>
        </w:rPr>
        <w:t>su</w:t>
      </w:r>
      <w:r>
        <w:rPr>
          <w:spacing w:val="-17"/>
          <w:sz w:val="20"/>
        </w:rPr>
        <w:t> </w:t>
      </w:r>
      <w:r>
        <w:rPr>
          <w:sz w:val="20"/>
        </w:rPr>
        <w:t>admisión</w:t>
      </w:r>
      <w:r>
        <w:rPr>
          <w:spacing w:val="-18"/>
          <w:sz w:val="20"/>
        </w:rPr>
        <w:t> </w:t>
      </w:r>
      <w:r>
        <w:rPr>
          <w:sz w:val="20"/>
        </w:rPr>
        <w:t>por</w:t>
      </w:r>
      <w:r>
        <w:rPr>
          <w:spacing w:val="-18"/>
          <w:sz w:val="20"/>
        </w:rPr>
        <w:t> </w:t>
      </w:r>
      <w:r>
        <w:rPr>
          <w:sz w:val="20"/>
        </w:rPr>
        <w:t>la</w:t>
      </w:r>
      <w:r>
        <w:rPr>
          <w:spacing w:val="-17"/>
          <w:sz w:val="20"/>
        </w:rPr>
        <w:t> </w:t>
      </w:r>
      <w:r>
        <w:rPr>
          <w:sz w:val="20"/>
        </w:rPr>
        <w:t>mayoría de</w:t>
      </w:r>
      <w:r>
        <w:rPr>
          <w:spacing w:val="-3"/>
          <w:sz w:val="20"/>
        </w:rPr>
        <w:t> </w:t>
      </w:r>
      <w:r>
        <w:rPr>
          <w:sz w:val="20"/>
        </w:rPr>
        <w:t>la</w:t>
      </w:r>
      <w:r>
        <w:rPr>
          <w:spacing w:val="-2"/>
          <w:sz w:val="20"/>
        </w:rPr>
        <w:t> </w:t>
      </w:r>
      <w:r>
        <w:rPr>
          <w:sz w:val="20"/>
        </w:rPr>
        <w:t>Corte</w:t>
      </w:r>
      <w:r>
        <w:rPr>
          <w:spacing w:val="-3"/>
          <w:sz w:val="20"/>
        </w:rPr>
        <w:t> </w:t>
      </w:r>
      <w:r>
        <w:rPr>
          <w:sz w:val="20"/>
        </w:rPr>
        <w:t>a partir</w:t>
      </w:r>
      <w:r>
        <w:rPr>
          <w:spacing w:val="-2"/>
          <w:sz w:val="20"/>
        </w:rPr>
        <w:t> </w:t>
      </w:r>
      <w:r>
        <w:rPr>
          <w:sz w:val="20"/>
        </w:rPr>
        <w:t>del caso </w:t>
      </w:r>
      <w:r>
        <w:rPr>
          <w:i/>
          <w:sz w:val="20"/>
        </w:rPr>
        <w:t>Lagos</w:t>
      </w:r>
      <w:r>
        <w:rPr>
          <w:i/>
          <w:spacing w:val="-2"/>
          <w:sz w:val="20"/>
        </w:rPr>
        <w:t> </w:t>
      </w:r>
      <w:r>
        <w:rPr>
          <w:i/>
          <w:sz w:val="20"/>
        </w:rPr>
        <w:t>del</w:t>
      </w:r>
      <w:r>
        <w:rPr>
          <w:i/>
          <w:spacing w:val="-2"/>
          <w:sz w:val="20"/>
        </w:rPr>
        <w:t> </w:t>
      </w:r>
      <w:r>
        <w:rPr>
          <w:i/>
          <w:sz w:val="20"/>
        </w:rPr>
        <w:t>Campo</w:t>
      </w:r>
      <w:r>
        <w:rPr>
          <w:i/>
          <w:spacing w:val="-3"/>
          <w:sz w:val="20"/>
        </w:rPr>
        <w:t> </w:t>
      </w:r>
      <w:r>
        <w:rPr>
          <w:i/>
          <w:sz w:val="20"/>
        </w:rPr>
        <w:t>Vs.</w:t>
      </w:r>
      <w:r>
        <w:rPr>
          <w:i/>
          <w:spacing w:val="-3"/>
          <w:sz w:val="20"/>
        </w:rPr>
        <w:t> </w:t>
      </w:r>
      <w:r>
        <w:rPr>
          <w:i/>
          <w:sz w:val="20"/>
        </w:rPr>
        <w:t>Perú</w:t>
      </w:r>
      <w:r>
        <w:rPr>
          <w:sz w:val="20"/>
        </w:rPr>
        <w:t>,</w:t>
      </w:r>
      <w:r>
        <w:rPr>
          <w:spacing w:val="-2"/>
          <w:sz w:val="20"/>
        </w:rPr>
        <w:t> </w:t>
      </w:r>
      <w:r>
        <w:rPr>
          <w:sz w:val="20"/>
        </w:rPr>
        <w:t>ha</w:t>
      </w:r>
      <w:r>
        <w:rPr>
          <w:spacing w:val="-2"/>
          <w:sz w:val="20"/>
        </w:rPr>
        <w:t> </w:t>
      </w:r>
      <w:r>
        <w:rPr>
          <w:sz w:val="20"/>
        </w:rPr>
        <w:t>generado</w:t>
      </w:r>
      <w:r>
        <w:rPr>
          <w:spacing w:val="-3"/>
          <w:sz w:val="20"/>
        </w:rPr>
        <w:t> </w:t>
      </w:r>
      <w:r>
        <w:rPr>
          <w:sz w:val="20"/>
        </w:rPr>
        <w:t>un</w:t>
      </w:r>
      <w:r>
        <w:rPr>
          <w:spacing w:val="-1"/>
          <w:sz w:val="20"/>
        </w:rPr>
        <w:t> </w:t>
      </w:r>
      <w:r>
        <w:rPr>
          <w:sz w:val="20"/>
        </w:rPr>
        <w:t>conjunto</w:t>
      </w:r>
      <w:r>
        <w:rPr>
          <w:spacing w:val="-3"/>
          <w:sz w:val="20"/>
        </w:rPr>
        <w:t> </w:t>
      </w:r>
      <w:r>
        <w:rPr>
          <w:sz w:val="20"/>
        </w:rPr>
        <w:t>de nuevas problemáticas que no hacen sino afectar la razonable predictibilidad y seguridad jurídica que debe garantizar el Tribunal.</w:t>
      </w:r>
    </w:p>
    <w:p>
      <w:pPr>
        <w:pStyle w:val="BodyText"/>
        <w:spacing w:before="1"/>
      </w:pPr>
    </w:p>
    <w:p>
      <w:pPr>
        <w:pStyle w:val="ListParagraph"/>
        <w:numPr>
          <w:ilvl w:val="0"/>
          <w:numId w:val="25"/>
        </w:numPr>
        <w:tabs>
          <w:tab w:pos="778" w:val="left" w:leader="none"/>
        </w:tabs>
        <w:spacing w:line="240" w:lineRule="auto" w:before="0" w:after="0"/>
        <w:ind w:left="142" w:right="117" w:firstLine="0"/>
        <w:jc w:val="both"/>
        <w:rPr>
          <w:sz w:val="20"/>
        </w:rPr>
      </w:pPr>
      <w:r>
        <w:rPr>
          <w:sz w:val="20"/>
        </w:rPr>
        <w:t>En efecto, tal modo de proceder soslaya la exigencia de que las obligaciones internacionales deban emanar del consentimiento previo y expreso de los Estados; omite explicitar que éstos no han otorgado competencia a este Tribunal para pronunciarse respecto de los DESCA, como consta tanto del Tratado como de su Protocolo Adicional</w:t>
      </w:r>
      <w:r>
        <w:rPr>
          <w:position w:val="7"/>
          <w:sz w:val="13"/>
        </w:rPr>
        <w:t>5</w:t>
      </w:r>
      <w:r>
        <w:rPr>
          <w:sz w:val="20"/>
        </w:rPr>
        <w:t>; pretende ampliar artificialmente la competencia del Tribunal y se</w:t>
      </w:r>
      <w:r>
        <w:rPr>
          <w:spacing w:val="-10"/>
          <w:sz w:val="20"/>
        </w:rPr>
        <w:t> </w:t>
      </w:r>
      <w:r>
        <w:rPr>
          <w:sz w:val="20"/>
        </w:rPr>
        <w:t>aparta</w:t>
      </w:r>
      <w:r>
        <w:rPr>
          <w:spacing w:val="-8"/>
          <w:sz w:val="20"/>
        </w:rPr>
        <w:t> </w:t>
      </w:r>
      <w:r>
        <w:rPr>
          <w:sz w:val="20"/>
        </w:rPr>
        <w:t>de</w:t>
      </w:r>
      <w:r>
        <w:rPr>
          <w:spacing w:val="-10"/>
          <w:sz w:val="20"/>
        </w:rPr>
        <w:t> </w:t>
      </w:r>
      <w:r>
        <w:rPr>
          <w:sz w:val="20"/>
        </w:rPr>
        <w:t>las</w:t>
      </w:r>
      <w:r>
        <w:rPr>
          <w:spacing w:val="-9"/>
          <w:sz w:val="20"/>
        </w:rPr>
        <w:t> </w:t>
      </w:r>
      <w:r>
        <w:rPr>
          <w:sz w:val="20"/>
        </w:rPr>
        <w:t>reglas</w:t>
      </w:r>
      <w:r>
        <w:rPr>
          <w:spacing w:val="-8"/>
          <w:sz w:val="20"/>
        </w:rPr>
        <w:t> </w:t>
      </w:r>
      <w:r>
        <w:rPr>
          <w:sz w:val="20"/>
        </w:rPr>
        <w:t>de</w:t>
      </w:r>
      <w:r>
        <w:rPr>
          <w:spacing w:val="-12"/>
          <w:sz w:val="20"/>
        </w:rPr>
        <w:t> </w:t>
      </w:r>
      <w:r>
        <w:rPr>
          <w:sz w:val="20"/>
        </w:rPr>
        <w:t>interpretación</w:t>
      </w:r>
      <w:r>
        <w:rPr>
          <w:spacing w:val="-10"/>
          <w:sz w:val="20"/>
        </w:rPr>
        <w:t> </w:t>
      </w:r>
      <w:r>
        <w:rPr>
          <w:sz w:val="20"/>
        </w:rPr>
        <w:t>del</w:t>
      </w:r>
      <w:r>
        <w:rPr>
          <w:spacing w:val="-8"/>
          <w:sz w:val="20"/>
        </w:rPr>
        <w:t> </w:t>
      </w:r>
      <w:r>
        <w:rPr>
          <w:sz w:val="20"/>
        </w:rPr>
        <w:t>Tratado.</w:t>
      </w:r>
      <w:r>
        <w:rPr>
          <w:spacing w:val="-8"/>
          <w:sz w:val="20"/>
        </w:rPr>
        <w:t> </w:t>
      </w:r>
      <w:r>
        <w:rPr>
          <w:sz w:val="20"/>
        </w:rPr>
        <w:t>Por</w:t>
      </w:r>
      <w:r>
        <w:rPr>
          <w:spacing w:val="-9"/>
          <w:sz w:val="20"/>
        </w:rPr>
        <w:t> </w:t>
      </w:r>
      <w:r>
        <w:rPr>
          <w:sz w:val="20"/>
        </w:rPr>
        <w:t>ende,</w:t>
      </w:r>
      <w:r>
        <w:rPr>
          <w:spacing w:val="-6"/>
          <w:sz w:val="20"/>
        </w:rPr>
        <w:t> </w:t>
      </w:r>
      <w:r>
        <w:rPr>
          <w:sz w:val="20"/>
        </w:rPr>
        <w:t>en</w:t>
      </w:r>
      <w:r>
        <w:rPr>
          <w:spacing w:val="-9"/>
          <w:sz w:val="20"/>
        </w:rPr>
        <w:t> </w:t>
      </w:r>
      <w:r>
        <w:rPr>
          <w:sz w:val="20"/>
        </w:rPr>
        <w:t>la</w:t>
      </w:r>
      <w:r>
        <w:rPr>
          <w:spacing w:val="-8"/>
          <w:sz w:val="20"/>
        </w:rPr>
        <w:t> </w:t>
      </w:r>
      <w:r>
        <w:rPr>
          <w:sz w:val="20"/>
        </w:rPr>
        <w:t>práctica</w:t>
      </w:r>
      <w:r>
        <w:rPr>
          <w:spacing w:val="-8"/>
          <w:sz w:val="20"/>
        </w:rPr>
        <w:t> </w:t>
      </w:r>
      <w:r>
        <w:rPr>
          <w:sz w:val="20"/>
        </w:rPr>
        <w:t>se</w:t>
      </w:r>
      <w:r>
        <w:rPr>
          <w:spacing w:val="-8"/>
          <w:sz w:val="20"/>
        </w:rPr>
        <w:t> </w:t>
      </w:r>
      <w:r>
        <w:rPr>
          <w:sz w:val="20"/>
        </w:rPr>
        <w:t>está alterando su contenido al margen de las reglas previstas para su modificación o enmienda</w:t>
      </w:r>
      <w:r>
        <w:rPr>
          <w:position w:val="7"/>
          <w:sz w:val="13"/>
        </w:rPr>
        <w:t>6</w:t>
      </w:r>
      <w:r>
        <w:rPr>
          <w:sz w:val="20"/>
        </w:rPr>
        <w:t>, es decir está operando una mutación jurisprudencial del texto</w:t>
      </w:r>
      <w:r>
        <w:rPr>
          <w:position w:val="7"/>
          <w:sz w:val="13"/>
        </w:rPr>
        <w:t>7</w:t>
      </w:r>
      <w:r>
        <w:rPr>
          <w:sz w:val="20"/>
        </w:rPr>
        <w:t>.</w:t>
      </w:r>
    </w:p>
    <w:p>
      <w:pPr>
        <w:pStyle w:val="BodyText"/>
        <w:spacing w:before="11"/>
        <w:rPr>
          <w:sz w:val="19"/>
        </w:rPr>
      </w:pPr>
    </w:p>
    <w:p>
      <w:pPr>
        <w:pStyle w:val="ListParagraph"/>
        <w:numPr>
          <w:ilvl w:val="0"/>
          <w:numId w:val="25"/>
        </w:numPr>
        <w:tabs>
          <w:tab w:pos="778" w:val="left" w:leader="none"/>
        </w:tabs>
        <w:spacing w:line="240" w:lineRule="auto" w:before="0" w:after="0"/>
        <w:ind w:left="142" w:right="118" w:firstLine="0"/>
        <w:jc w:val="both"/>
        <w:rPr>
          <w:sz w:val="20"/>
        </w:rPr>
      </w:pPr>
      <w:r>
        <w:rPr>
          <w:sz w:val="20"/>
        </w:rPr>
        <w:t>Como he señalado en otras oportunidades, afirmar la ausencia de justiciabilidad</w:t>
      </w:r>
      <w:r>
        <w:rPr>
          <w:spacing w:val="-13"/>
          <w:sz w:val="20"/>
        </w:rPr>
        <w:t> </w:t>
      </w:r>
      <w:r>
        <w:rPr>
          <w:sz w:val="20"/>
        </w:rPr>
        <w:t>directa</w:t>
      </w:r>
      <w:r>
        <w:rPr>
          <w:spacing w:val="-13"/>
          <w:sz w:val="20"/>
        </w:rPr>
        <w:t> </w:t>
      </w:r>
      <w:r>
        <w:rPr>
          <w:sz w:val="20"/>
        </w:rPr>
        <w:t>de</w:t>
      </w:r>
      <w:r>
        <w:rPr>
          <w:spacing w:val="-13"/>
          <w:sz w:val="20"/>
        </w:rPr>
        <w:t> </w:t>
      </w:r>
      <w:r>
        <w:rPr>
          <w:sz w:val="20"/>
        </w:rPr>
        <w:t>los</w:t>
      </w:r>
      <w:r>
        <w:rPr>
          <w:spacing w:val="-12"/>
          <w:sz w:val="20"/>
        </w:rPr>
        <w:t> </w:t>
      </w:r>
      <w:r>
        <w:rPr>
          <w:sz w:val="20"/>
        </w:rPr>
        <w:t>DESCA</w:t>
      </w:r>
      <w:r>
        <w:rPr>
          <w:spacing w:val="-13"/>
          <w:sz w:val="20"/>
        </w:rPr>
        <w:t> </w:t>
      </w:r>
      <w:r>
        <w:rPr>
          <w:sz w:val="20"/>
        </w:rPr>
        <w:t>ante</w:t>
      </w:r>
      <w:r>
        <w:rPr>
          <w:spacing w:val="-13"/>
          <w:sz w:val="20"/>
        </w:rPr>
        <w:t> </w:t>
      </w:r>
      <w:r>
        <w:rPr>
          <w:sz w:val="20"/>
        </w:rPr>
        <w:t>la</w:t>
      </w:r>
      <w:r>
        <w:rPr>
          <w:spacing w:val="-13"/>
          <w:sz w:val="20"/>
        </w:rPr>
        <w:t> </w:t>
      </w:r>
      <w:r>
        <w:rPr>
          <w:sz w:val="20"/>
        </w:rPr>
        <w:t>Corte</w:t>
      </w:r>
      <w:r>
        <w:rPr>
          <w:spacing w:val="-13"/>
          <w:sz w:val="20"/>
        </w:rPr>
        <w:t> </w:t>
      </w:r>
      <w:r>
        <w:rPr>
          <w:sz w:val="20"/>
        </w:rPr>
        <w:t>no</w:t>
      </w:r>
      <w:r>
        <w:rPr>
          <w:spacing w:val="-15"/>
          <w:sz w:val="20"/>
        </w:rPr>
        <w:t> </w:t>
      </w:r>
      <w:r>
        <w:rPr>
          <w:sz w:val="20"/>
        </w:rPr>
        <w:t>implica</w:t>
      </w:r>
      <w:r>
        <w:rPr>
          <w:spacing w:val="-14"/>
          <w:sz w:val="20"/>
        </w:rPr>
        <w:t> </w:t>
      </w:r>
      <w:r>
        <w:rPr>
          <w:sz w:val="20"/>
        </w:rPr>
        <w:t>desconocer</w:t>
      </w:r>
      <w:r>
        <w:rPr>
          <w:spacing w:val="-13"/>
          <w:sz w:val="20"/>
        </w:rPr>
        <w:t> </w:t>
      </w:r>
      <w:r>
        <w:rPr>
          <w:sz w:val="20"/>
        </w:rPr>
        <w:t>la</w:t>
      </w:r>
      <w:r>
        <w:rPr>
          <w:spacing w:val="-13"/>
          <w:sz w:val="20"/>
        </w:rPr>
        <w:t> </w:t>
      </w:r>
      <w:r>
        <w:rPr>
          <w:sz w:val="20"/>
        </w:rPr>
        <w:t>existencia, la enorme importancia de tales derechos, el carácter interdependiente e indivisible que</w:t>
      </w:r>
      <w:r>
        <w:rPr>
          <w:spacing w:val="-9"/>
          <w:sz w:val="20"/>
        </w:rPr>
        <w:t> </w:t>
      </w:r>
      <w:r>
        <w:rPr>
          <w:sz w:val="20"/>
        </w:rPr>
        <w:t>estos</w:t>
      </w:r>
      <w:r>
        <w:rPr>
          <w:spacing w:val="-9"/>
          <w:sz w:val="20"/>
        </w:rPr>
        <w:t> </w:t>
      </w:r>
      <w:r>
        <w:rPr>
          <w:sz w:val="20"/>
        </w:rPr>
        <w:t>tienen</w:t>
      </w:r>
      <w:r>
        <w:rPr>
          <w:spacing w:val="-5"/>
          <w:sz w:val="20"/>
        </w:rPr>
        <w:t> </w:t>
      </w:r>
      <w:r>
        <w:rPr>
          <w:sz w:val="20"/>
        </w:rPr>
        <w:t>respecto</w:t>
      </w:r>
      <w:r>
        <w:rPr>
          <w:spacing w:val="-9"/>
          <w:sz w:val="20"/>
        </w:rPr>
        <w:t> </w:t>
      </w:r>
      <w:r>
        <w:rPr>
          <w:sz w:val="20"/>
        </w:rPr>
        <w:t>de</w:t>
      </w:r>
      <w:r>
        <w:rPr>
          <w:spacing w:val="-9"/>
          <w:sz w:val="20"/>
        </w:rPr>
        <w:t> </w:t>
      </w:r>
      <w:r>
        <w:rPr>
          <w:sz w:val="20"/>
        </w:rPr>
        <w:t>los</w:t>
      </w:r>
      <w:r>
        <w:rPr>
          <w:spacing w:val="-9"/>
          <w:sz w:val="20"/>
        </w:rPr>
        <w:t> </w:t>
      </w:r>
      <w:r>
        <w:rPr>
          <w:sz w:val="20"/>
        </w:rPr>
        <w:t>derechos</w:t>
      </w:r>
      <w:r>
        <w:rPr>
          <w:spacing w:val="-7"/>
          <w:sz w:val="20"/>
        </w:rPr>
        <w:t> </w:t>
      </w:r>
      <w:r>
        <w:rPr>
          <w:sz w:val="20"/>
        </w:rPr>
        <w:t>civiles</w:t>
      </w:r>
      <w:r>
        <w:rPr>
          <w:spacing w:val="-6"/>
          <w:sz w:val="20"/>
        </w:rPr>
        <w:t> </w:t>
      </w:r>
      <w:r>
        <w:rPr>
          <w:sz w:val="20"/>
        </w:rPr>
        <w:t>y</w:t>
      </w:r>
      <w:r>
        <w:rPr>
          <w:spacing w:val="-8"/>
          <w:sz w:val="20"/>
        </w:rPr>
        <w:t> </w:t>
      </w:r>
      <w:r>
        <w:rPr>
          <w:sz w:val="20"/>
        </w:rPr>
        <w:t>políticos</w:t>
      </w:r>
      <w:r>
        <w:rPr>
          <w:spacing w:val="-9"/>
          <w:sz w:val="20"/>
        </w:rPr>
        <w:t> </w:t>
      </w:r>
      <w:r>
        <w:rPr>
          <w:sz w:val="20"/>
        </w:rPr>
        <w:t>ni</w:t>
      </w:r>
      <w:r>
        <w:rPr>
          <w:spacing w:val="-8"/>
          <w:sz w:val="20"/>
        </w:rPr>
        <w:t> </w:t>
      </w:r>
      <w:r>
        <w:rPr>
          <w:sz w:val="20"/>
        </w:rPr>
        <w:t>tampoco</w:t>
      </w:r>
      <w:r>
        <w:rPr>
          <w:spacing w:val="-10"/>
          <w:sz w:val="20"/>
        </w:rPr>
        <w:t> </w:t>
      </w:r>
      <w:r>
        <w:rPr>
          <w:sz w:val="20"/>
        </w:rPr>
        <w:t>que</w:t>
      </w:r>
      <w:r>
        <w:rPr>
          <w:spacing w:val="-9"/>
          <w:sz w:val="20"/>
        </w:rPr>
        <w:t> </w:t>
      </w:r>
      <w:r>
        <w:rPr>
          <w:sz w:val="20"/>
        </w:rPr>
        <w:t>carezcan de</w:t>
      </w:r>
      <w:r>
        <w:rPr>
          <w:spacing w:val="-9"/>
          <w:sz w:val="20"/>
        </w:rPr>
        <w:t> </w:t>
      </w:r>
      <w:r>
        <w:rPr>
          <w:sz w:val="20"/>
        </w:rPr>
        <w:t>protección</w:t>
      </w:r>
      <w:r>
        <w:rPr>
          <w:spacing w:val="-5"/>
          <w:sz w:val="20"/>
        </w:rPr>
        <w:t> </w:t>
      </w:r>
      <w:r>
        <w:rPr>
          <w:sz w:val="20"/>
        </w:rPr>
        <w:t>o</w:t>
      </w:r>
      <w:r>
        <w:rPr>
          <w:spacing w:val="-9"/>
          <w:sz w:val="20"/>
        </w:rPr>
        <w:t> </w:t>
      </w:r>
      <w:r>
        <w:rPr>
          <w:sz w:val="20"/>
        </w:rPr>
        <w:t>que</w:t>
      </w:r>
      <w:r>
        <w:rPr>
          <w:spacing w:val="-9"/>
          <w:sz w:val="20"/>
        </w:rPr>
        <w:t> </w:t>
      </w:r>
      <w:r>
        <w:rPr>
          <w:sz w:val="20"/>
        </w:rPr>
        <w:t>no</w:t>
      </w:r>
      <w:r>
        <w:rPr>
          <w:spacing w:val="-7"/>
          <w:sz w:val="20"/>
        </w:rPr>
        <w:t> </w:t>
      </w:r>
      <w:r>
        <w:rPr>
          <w:sz w:val="20"/>
        </w:rPr>
        <w:t>deban</w:t>
      </w:r>
      <w:r>
        <w:rPr>
          <w:spacing w:val="-7"/>
          <w:sz w:val="20"/>
        </w:rPr>
        <w:t> </w:t>
      </w:r>
      <w:r>
        <w:rPr>
          <w:sz w:val="20"/>
        </w:rPr>
        <w:t>ser</w:t>
      </w:r>
      <w:r>
        <w:rPr>
          <w:spacing w:val="-9"/>
          <w:sz w:val="20"/>
        </w:rPr>
        <w:t> </w:t>
      </w:r>
      <w:r>
        <w:rPr>
          <w:sz w:val="20"/>
        </w:rPr>
        <w:t>protegidos.</w:t>
      </w:r>
      <w:r>
        <w:rPr>
          <w:spacing w:val="-8"/>
          <w:sz w:val="20"/>
        </w:rPr>
        <w:t> </w:t>
      </w:r>
      <w:r>
        <w:rPr>
          <w:sz w:val="20"/>
        </w:rPr>
        <w:t>Es</w:t>
      </w:r>
      <w:r>
        <w:rPr>
          <w:spacing w:val="-9"/>
          <w:sz w:val="20"/>
        </w:rPr>
        <w:t> </w:t>
      </w:r>
      <w:r>
        <w:rPr>
          <w:sz w:val="20"/>
        </w:rPr>
        <w:t>deber</w:t>
      </w:r>
      <w:r>
        <w:rPr>
          <w:spacing w:val="-9"/>
          <w:sz w:val="20"/>
        </w:rPr>
        <w:t> </w:t>
      </w:r>
      <w:r>
        <w:rPr>
          <w:sz w:val="20"/>
        </w:rPr>
        <w:t>de</w:t>
      </w:r>
      <w:r>
        <w:rPr>
          <w:spacing w:val="-9"/>
          <w:sz w:val="20"/>
        </w:rPr>
        <w:t> </w:t>
      </w:r>
      <w:r>
        <w:rPr>
          <w:sz w:val="20"/>
        </w:rPr>
        <w:t>los</w:t>
      </w:r>
      <w:r>
        <w:rPr>
          <w:spacing w:val="-9"/>
          <w:sz w:val="20"/>
        </w:rPr>
        <w:t> </w:t>
      </w:r>
      <w:r>
        <w:rPr>
          <w:sz w:val="20"/>
        </w:rPr>
        <w:t>Estados</w:t>
      </w:r>
      <w:r>
        <w:rPr>
          <w:spacing w:val="-9"/>
          <w:sz w:val="20"/>
        </w:rPr>
        <w:t> </w:t>
      </w:r>
      <w:r>
        <w:rPr>
          <w:sz w:val="20"/>
        </w:rPr>
        <w:t>permitir</w:t>
      </w:r>
      <w:r>
        <w:rPr>
          <w:spacing w:val="-9"/>
          <w:sz w:val="20"/>
        </w:rPr>
        <w:t> </w:t>
      </w:r>
      <w:r>
        <w:rPr>
          <w:sz w:val="20"/>
        </w:rPr>
        <w:t>que</w:t>
      </w:r>
      <w:r>
        <w:rPr>
          <w:spacing w:val="-9"/>
          <w:sz w:val="20"/>
        </w:rPr>
        <w:t> </w:t>
      </w:r>
      <w:r>
        <w:rPr>
          <w:sz w:val="20"/>
        </w:rPr>
        <w:t>la autonomía</w:t>
      </w:r>
      <w:r>
        <w:rPr>
          <w:spacing w:val="-3"/>
          <w:sz w:val="20"/>
        </w:rPr>
        <w:t> </w:t>
      </w:r>
      <w:r>
        <w:rPr>
          <w:sz w:val="20"/>
        </w:rPr>
        <w:t>de</w:t>
      </w:r>
      <w:r>
        <w:rPr>
          <w:spacing w:val="-1"/>
          <w:sz w:val="20"/>
        </w:rPr>
        <w:t> </w:t>
      </w:r>
      <w:r>
        <w:rPr>
          <w:sz w:val="20"/>
        </w:rPr>
        <w:t>las</w:t>
      </w:r>
      <w:r>
        <w:rPr>
          <w:spacing w:val="-4"/>
          <w:sz w:val="20"/>
        </w:rPr>
        <w:t> </w:t>
      </w:r>
      <w:r>
        <w:rPr>
          <w:sz w:val="20"/>
        </w:rPr>
        <w:t>personas</w:t>
      </w:r>
      <w:r>
        <w:rPr>
          <w:spacing w:val="-3"/>
          <w:sz w:val="20"/>
        </w:rPr>
        <w:t> </w:t>
      </w:r>
      <w:r>
        <w:rPr>
          <w:sz w:val="20"/>
        </w:rPr>
        <w:t>se</w:t>
      </w:r>
      <w:r>
        <w:rPr>
          <w:spacing w:val="-4"/>
          <w:sz w:val="20"/>
        </w:rPr>
        <w:t> </w:t>
      </w:r>
      <w:r>
        <w:rPr>
          <w:sz w:val="20"/>
        </w:rPr>
        <w:t>actualice,</w:t>
      </w:r>
      <w:r>
        <w:rPr>
          <w:spacing w:val="-4"/>
          <w:sz w:val="20"/>
        </w:rPr>
        <w:t> </w:t>
      </w:r>
      <w:r>
        <w:rPr>
          <w:sz w:val="20"/>
        </w:rPr>
        <w:t>lo</w:t>
      </w:r>
      <w:r>
        <w:rPr>
          <w:spacing w:val="-2"/>
          <w:sz w:val="20"/>
        </w:rPr>
        <w:t> </w:t>
      </w:r>
      <w:r>
        <w:rPr>
          <w:sz w:val="20"/>
        </w:rPr>
        <w:t>cual</w:t>
      </w:r>
      <w:r>
        <w:rPr>
          <w:spacing w:val="-2"/>
          <w:sz w:val="20"/>
        </w:rPr>
        <w:t> </w:t>
      </w:r>
      <w:r>
        <w:rPr>
          <w:sz w:val="20"/>
        </w:rPr>
        <w:t>implica</w:t>
      </w:r>
      <w:r>
        <w:rPr>
          <w:spacing w:val="-3"/>
          <w:sz w:val="20"/>
        </w:rPr>
        <w:t> </w:t>
      </w:r>
      <w:r>
        <w:rPr>
          <w:sz w:val="20"/>
        </w:rPr>
        <w:t>que</w:t>
      </w:r>
      <w:r>
        <w:rPr>
          <w:spacing w:val="-2"/>
          <w:sz w:val="20"/>
        </w:rPr>
        <w:t> </w:t>
      </w:r>
      <w:r>
        <w:rPr>
          <w:sz w:val="20"/>
        </w:rPr>
        <w:t>estas</w:t>
      </w:r>
      <w:r>
        <w:rPr>
          <w:spacing w:val="-4"/>
          <w:sz w:val="20"/>
        </w:rPr>
        <w:t> </w:t>
      </w:r>
      <w:r>
        <w:rPr>
          <w:sz w:val="20"/>
        </w:rPr>
        <w:t>puedan</w:t>
      </w:r>
      <w:r>
        <w:rPr>
          <w:spacing w:val="-1"/>
          <w:sz w:val="20"/>
        </w:rPr>
        <w:t> </w:t>
      </w:r>
      <w:r>
        <w:rPr>
          <w:sz w:val="20"/>
        </w:rPr>
        <w:t>contar</w:t>
      </w:r>
      <w:r>
        <w:rPr>
          <w:spacing w:val="-1"/>
          <w:sz w:val="20"/>
        </w:rPr>
        <w:t> </w:t>
      </w:r>
      <w:r>
        <w:rPr>
          <w:sz w:val="20"/>
        </w:rPr>
        <w:t>con acceso</w:t>
      </w:r>
      <w:r>
        <w:rPr>
          <w:spacing w:val="-7"/>
          <w:sz w:val="20"/>
        </w:rPr>
        <w:t> </w:t>
      </w:r>
      <w:r>
        <w:rPr>
          <w:sz w:val="20"/>
        </w:rPr>
        <w:t>a</w:t>
      </w:r>
      <w:r>
        <w:rPr>
          <w:spacing w:val="-5"/>
          <w:sz w:val="20"/>
        </w:rPr>
        <w:t> </w:t>
      </w:r>
      <w:r>
        <w:rPr>
          <w:sz w:val="20"/>
        </w:rPr>
        <w:t>bienes</w:t>
      </w:r>
      <w:r>
        <w:rPr>
          <w:spacing w:val="-7"/>
          <w:sz w:val="20"/>
        </w:rPr>
        <w:t> </w:t>
      </w:r>
      <w:r>
        <w:rPr>
          <w:sz w:val="20"/>
        </w:rPr>
        <w:t>primarios</w:t>
      </w:r>
      <w:r>
        <w:rPr>
          <w:spacing w:val="-6"/>
          <w:sz w:val="20"/>
        </w:rPr>
        <w:t> </w:t>
      </w:r>
      <w:r>
        <w:rPr>
          <w:sz w:val="20"/>
        </w:rPr>
        <w:t>(más</w:t>
      </w:r>
      <w:r>
        <w:rPr>
          <w:spacing w:val="-4"/>
          <w:sz w:val="20"/>
        </w:rPr>
        <w:t> </w:t>
      </w:r>
      <w:r>
        <w:rPr>
          <w:sz w:val="20"/>
        </w:rPr>
        <w:t>amplios</w:t>
      </w:r>
      <w:r>
        <w:rPr>
          <w:spacing w:val="-6"/>
          <w:sz w:val="20"/>
        </w:rPr>
        <w:t> </w:t>
      </w:r>
      <w:r>
        <w:rPr>
          <w:sz w:val="20"/>
        </w:rPr>
        <w:t>que</w:t>
      </w:r>
      <w:r>
        <w:rPr>
          <w:spacing w:val="-7"/>
          <w:sz w:val="20"/>
        </w:rPr>
        <w:t> </w:t>
      </w:r>
      <w:r>
        <w:rPr>
          <w:sz w:val="20"/>
        </w:rPr>
        <w:t>los</w:t>
      </w:r>
      <w:r>
        <w:rPr>
          <w:spacing w:val="-4"/>
          <w:sz w:val="20"/>
        </w:rPr>
        <w:t> </w:t>
      </w:r>
      <w:r>
        <w:rPr>
          <w:sz w:val="20"/>
        </w:rPr>
        <w:t>definidos</w:t>
      </w:r>
      <w:r>
        <w:rPr>
          <w:spacing w:val="-3"/>
          <w:sz w:val="20"/>
        </w:rPr>
        <w:t> </w:t>
      </w:r>
      <w:r>
        <w:rPr>
          <w:sz w:val="20"/>
        </w:rPr>
        <w:t>en</w:t>
      </w:r>
      <w:r>
        <w:rPr>
          <w:spacing w:val="-5"/>
          <w:sz w:val="20"/>
        </w:rPr>
        <w:t> </w:t>
      </w:r>
      <w:r>
        <w:rPr>
          <w:sz w:val="20"/>
        </w:rPr>
        <w:t>el</w:t>
      </w:r>
      <w:r>
        <w:rPr>
          <w:spacing w:val="-4"/>
          <w:sz w:val="20"/>
        </w:rPr>
        <w:t> </w:t>
      </w:r>
      <w:r>
        <w:rPr>
          <w:sz w:val="20"/>
        </w:rPr>
        <w:t>ámbito</w:t>
      </w:r>
      <w:r>
        <w:rPr>
          <w:spacing w:val="-5"/>
          <w:sz w:val="20"/>
        </w:rPr>
        <w:t> </w:t>
      </w:r>
      <w:r>
        <w:rPr>
          <w:sz w:val="20"/>
        </w:rPr>
        <w:t>de</w:t>
      </w:r>
      <w:r>
        <w:rPr>
          <w:spacing w:val="-6"/>
          <w:sz w:val="20"/>
        </w:rPr>
        <w:t> </w:t>
      </w:r>
      <w:r>
        <w:rPr>
          <w:sz w:val="20"/>
        </w:rPr>
        <w:t>la</w:t>
      </w:r>
      <w:r>
        <w:rPr>
          <w:spacing w:val="-5"/>
          <w:sz w:val="20"/>
        </w:rPr>
        <w:t> </w:t>
      </w:r>
      <w:r>
        <w:rPr>
          <w:spacing w:val="-2"/>
          <w:sz w:val="20"/>
        </w:rPr>
        <w:t>filosofía</w:t>
      </w:r>
    </w:p>
    <w:p>
      <w:pPr>
        <w:pStyle w:val="BodyText"/>
        <w:spacing w:before="10"/>
        <w:rPr>
          <w:sz w:val="16"/>
        </w:rPr>
      </w:pPr>
      <w:r>
        <w:rPr/>
        <w:pict>
          <v:rect style="position:absolute;margin-left:85.103996pt;margin-top:11.442667pt;width:144.020pt;height:.71997pt;mso-position-horizontal-relative:page;mso-position-vertical-relative:paragraph;z-index:-15696384;mso-wrap-distance-left:0;mso-wrap-distance-right:0" id="docshape66" filled="true" fillcolor="#000000" stroked="false">
            <v:fill type="solid"/>
            <w10:wrap type="topAndBottom"/>
          </v:rect>
        </w:pict>
      </w:r>
    </w:p>
    <w:p>
      <w:pPr>
        <w:spacing w:before="100"/>
        <w:ind w:left="142" w:right="0" w:firstLine="0"/>
        <w:jc w:val="both"/>
        <w:rPr>
          <w:sz w:val="16"/>
        </w:rPr>
      </w:pPr>
      <w:r>
        <w:rPr>
          <w:sz w:val="16"/>
          <w:vertAlign w:val="superscript"/>
        </w:rPr>
        <w:t>4</w:t>
      </w:r>
      <w:r>
        <w:rPr>
          <w:spacing w:val="-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4"/>
          <w:sz w:val="16"/>
          <w:vertAlign w:val="baseline"/>
        </w:rPr>
        <w:t> 140.</w:t>
      </w:r>
    </w:p>
    <w:p>
      <w:pPr>
        <w:spacing w:before="0"/>
        <w:ind w:left="142" w:right="114" w:firstLine="0"/>
        <w:jc w:val="both"/>
        <w:rPr>
          <w:sz w:val="16"/>
        </w:rPr>
      </w:pPr>
      <w:r>
        <w:rPr>
          <w:sz w:val="16"/>
          <w:vertAlign w:val="superscript"/>
        </w:rPr>
        <w:t>5</w:t>
      </w:r>
      <w:r>
        <w:rPr>
          <w:sz w:val="16"/>
          <w:vertAlign w:val="baseline"/>
        </w:rPr>
        <w:t> Protocolo adicional a la Convención Americana sobre Derechos Humanos en materia de derechos económicos, sociales y culturales (Protocolo de San Salvador).</w:t>
      </w:r>
    </w:p>
    <w:p>
      <w:pPr>
        <w:spacing w:before="0"/>
        <w:ind w:left="142" w:right="0" w:firstLine="0"/>
        <w:jc w:val="both"/>
        <w:rPr>
          <w:sz w:val="16"/>
        </w:rPr>
      </w:pPr>
      <w:r>
        <w:rPr>
          <w:sz w:val="16"/>
          <w:vertAlign w:val="superscript"/>
        </w:rPr>
        <w:t>6</w:t>
      </w:r>
      <w:r>
        <w:rPr>
          <w:spacing w:val="-1"/>
          <w:sz w:val="16"/>
          <w:vertAlign w:val="baseline"/>
        </w:rPr>
        <w:t> </w:t>
      </w:r>
      <w:r>
        <w:rPr>
          <w:sz w:val="16"/>
          <w:vertAlign w:val="baseline"/>
        </w:rPr>
        <w:t>Véanse</w:t>
      </w:r>
      <w:r>
        <w:rPr>
          <w:spacing w:val="-2"/>
          <w:sz w:val="16"/>
          <w:vertAlign w:val="baseline"/>
        </w:rPr>
        <w:t> </w:t>
      </w:r>
      <w:r>
        <w:rPr>
          <w:sz w:val="16"/>
          <w:vertAlign w:val="baseline"/>
        </w:rPr>
        <w:t>artículos</w:t>
      </w:r>
      <w:r>
        <w:rPr>
          <w:spacing w:val="-3"/>
          <w:sz w:val="16"/>
          <w:vertAlign w:val="baseline"/>
        </w:rPr>
        <w:t> </w:t>
      </w:r>
      <w:r>
        <w:rPr>
          <w:sz w:val="16"/>
          <w:vertAlign w:val="baseline"/>
        </w:rPr>
        <w:t>76.1</w:t>
      </w:r>
      <w:r>
        <w:rPr>
          <w:spacing w:val="-3"/>
          <w:sz w:val="16"/>
          <w:vertAlign w:val="baseline"/>
        </w:rPr>
        <w:t> </w:t>
      </w:r>
      <w:r>
        <w:rPr>
          <w:sz w:val="16"/>
          <w:vertAlign w:val="baseline"/>
        </w:rPr>
        <w:t>y</w:t>
      </w:r>
      <w:r>
        <w:rPr>
          <w:spacing w:val="-4"/>
          <w:sz w:val="16"/>
          <w:vertAlign w:val="baseline"/>
        </w:rPr>
        <w:t> </w:t>
      </w:r>
      <w:r>
        <w:rPr>
          <w:sz w:val="16"/>
          <w:vertAlign w:val="baseline"/>
        </w:rPr>
        <w:t>77.1</w:t>
      </w:r>
      <w:r>
        <w:rPr>
          <w:spacing w:val="-5"/>
          <w:sz w:val="16"/>
          <w:vertAlign w:val="baseline"/>
        </w:rPr>
        <w:t> </w:t>
      </w:r>
      <w:r>
        <w:rPr>
          <w:sz w:val="16"/>
          <w:vertAlign w:val="baseline"/>
        </w:rPr>
        <w:t>de</w:t>
      </w:r>
      <w:r>
        <w:rPr>
          <w:spacing w:val="-1"/>
          <w:sz w:val="16"/>
          <w:vertAlign w:val="baseline"/>
        </w:rPr>
        <w:t> </w:t>
      </w:r>
      <w:r>
        <w:rPr>
          <w:sz w:val="16"/>
          <w:vertAlign w:val="baseline"/>
        </w:rPr>
        <w:t>la</w:t>
      </w:r>
      <w:r>
        <w:rPr>
          <w:spacing w:val="-5"/>
          <w:sz w:val="16"/>
          <w:vertAlign w:val="baseline"/>
        </w:rPr>
        <w:t> </w:t>
      </w:r>
      <w:r>
        <w:rPr>
          <w:spacing w:val="-2"/>
          <w:sz w:val="16"/>
          <w:vertAlign w:val="baseline"/>
        </w:rPr>
        <w:t>Convención.</w:t>
      </w:r>
    </w:p>
    <w:p>
      <w:pPr>
        <w:spacing w:before="0"/>
        <w:ind w:left="142" w:right="115" w:firstLine="0"/>
        <w:jc w:val="both"/>
        <w:rPr>
          <w:sz w:val="16"/>
        </w:rPr>
      </w:pPr>
      <w:r>
        <w:rPr>
          <w:sz w:val="16"/>
          <w:vertAlign w:val="superscript"/>
        </w:rPr>
        <w:t>7</w:t>
      </w:r>
      <w:r>
        <w:rPr>
          <w:sz w:val="16"/>
          <w:vertAlign w:val="baseline"/>
        </w:rPr>
        <w:t> Desde</w:t>
      </w:r>
      <w:r>
        <w:rPr>
          <w:spacing w:val="-11"/>
          <w:sz w:val="16"/>
          <w:vertAlign w:val="baseline"/>
        </w:rPr>
        <w:t> </w:t>
      </w:r>
      <w:r>
        <w:rPr>
          <w:sz w:val="16"/>
          <w:vertAlign w:val="baseline"/>
        </w:rPr>
        <w:t>luego,</w:t>
      </w:r>
      <w:r>
        <w:rPr>
          <w:spacing w:val="-12"/>
          <w:sz w:val="16"/>
          <w:vertAlign w:val="baseline"/>
        </w:rPr>
        <w:t> </w:t>
      </w:r>
      <w:r>
        <w:rPr>
          <w:sz w:val="16"/>
          <w:vertAlign w:val="baseline"/>
        </w:rPr>
        <w:t>eso</w:t>
      </w:r>
      <w:r>
        <w:rPr>
          <w:spacing w:val="-8"/>
          <w:sz w:val="16"/>
          <w:vertAlign w:val="baseline"/>
        </w:rPr>
        <w:t> </w:t>
      </w:r>
      <w:r>
        <w:rPr>
          <w:sz w:val="16"/>
          <w:vertAlign w:val="baseline"/>
        </w:rPr>
        <w:t>no</w:t>
      </w:r>
      <w:r>
        <w:rPr>
          <w:spacing w:val="-10"/>
          <w:sz w:val="16"/>
          <w:vertAlign w:val="baseline"/>
        </w:rPr>
        <w:t> </w:t>
      </w:r>
      <w:r>
        <w:rPr>
          <w:sz w:val="16"/>
          <w:vertAlign w:val="baseline"/>
        </w:rPr>
        <w:t>significa</w:t>
      </w:r>
      <w:r>
        <w:rPr>
          <w:spacing w:val="-14"/>
          <w:sz w:val="16"/>
          <w:vertAlign w:val="baseline"/>
        </w:rPr>
        <w:t> </w:t>
      </w:r>
      <w:r>
        <w:rPr>
          <w:sz w:val="16"/>
          <w:vertAlign w:val="baseline"/>
        </w:rPr>
        <w:t>que</w:t>
      </w:r>
      <w:r>
        <w:rPr>
          <w:spacing w:val="-8"/>
          <w:sz w:val="16"/>
          <w:vertAlign w:val="baseline"/>
        </w:rPr>
        <w:t> </w:t>
      </w:r>
      <w:r>
        <w:rPr>
          <w:sz w:val="16"/>
          <w:vertAlign w:val="baseline"/>
        </w:rPr>
        <w:t>la</w:t>
      </w:r>
      <w:r>
        <w:rPr>
          <w:spacing w:val="-11"/>
          <w:sz w:val="16"/>
          <w:vertAlign w:val="baseline"/>
        </w:rPr>
        <w:t> </w:t>
      </w:r>
      <w:r>
        <w:rPr>
          <w:sz w:val="16"/>
          <w:vertAlign w:val="baseline"/>
        </w:rPr>
        <w:t>Corte</w:t>
      </w:r>
      <w:r>
        <w:rPr>
          <w:spacing w:val="-11"/>
          <w:sz w:val="16"/>
          <w:vertAlign w:val="baseline"/>
        </w:rPr>
        <w:t> </w:t>
      </w:r>
      <w:r>
        <w:rPr>
          <w:sz w:val="16"/>
          <w:vertAlign w:val="baseline"/>
        </w:rPr>
        <w:t>no</w:t>
      </w:r>
      <w:r>
        <w:rPr>
          <w:spacing w:val="-12"/>
          <w:sz w:val="16"/>
          <w:vertAlign w:val="baseline"/>
        </w:rPr>
        <w:t> </w:t>
      </w:r>
      <w:r>
        <w:rPr>
          <w:sz w:val="16"/>
          <w:vertAlign w:val="baseline"/>
        </w:rPr>
        <w:t>deba</w:t>
      </w:r>
      <w:r>
        <w:rPr>
          <w:spacing w:val="-11"/>
          <w:sz w:val="16"/>
          <w:vertAlign w:val="baseline"/>
        </w:rPr>
        <w:t> </w:t>
      </w:r>
      <w:r>
        <w:rPr>
          <w:sz w:val="16"/>
          <w:vertAlign w:val="baseline"/>
        </w:rPr>
        <w:t>interpretar</w:t>
      </w:r>
      <w:r>
        <w:rPr>
          <w:spacing w:val="-8"/>
          <w:sz w:val="16"/>
          <w:vertAlign w:val="baseline"/>
        </w:rPr>
        <w:t> </w:t>
      </w:r>
      <w:r>
        <w:rPr>
          <w:sz w:val="16"/>
          <w:vertAlign w:val="baseline"/>
        </w:rPr>
        <w:t>las</w:t>
      </w:r>
      <w:r>
        <w:rPr>
          <w:spacing w:val="-11"/>
          <w:sz w:val="16"/>
          <w:vertAlign w:val="baseline"/>
        </w:rPr>
        <w:t> </w:t>
      </w:r>
      <w:r>
        <w:rPr>
          <w:sz w:val="16"/>
          <w:vertAlign w:val="baseline"/>
        </w:rPr>
        <w:t>normas</w:t>
      </w:r>
      <w:r>
        <w:rPr>
          <w:spacing w:val="-11"/>
          <w:sz w:val="16"/>
          <w:vertAlign w:val="baseline"/>
        </w:rPr>
        <w:t> </w:t>
      </w:r>
      <w:r>
        <w:rPr>
          <w:sz w:val="16"/>
          <w:vertAlign w:val="baseline"/>
        </w:rPr>
        <w:t>del</w:t>
      </w:r>
      <w:r>
        <w:rPr>
          <w:spacing w:val="-9"/>
          <w:sz w:val="16"/>
          <w:vertAlign w:val="baseline"/>
        </w:rPr>
        <w:t> </w:t>
      </w:r>
      <w:r>
        <w:rPr>
          <w:sz w:val="16"/>
          <w:vertAlign w:val="baseline"/>
        </w:rPr>
        <w:t>Tratado</w:t>
      </w:r>
      <w:r>
        <w:rPr>
          <w:spacing w:val="-7"/>
          <w:sz w:val="16"/>
          <w:vertAlign w:val="baseline"/>
        </w:rPr>
        <w:t> </w:t>
      </w:r>
      <w:r>
        <w:rPr>
          <w:sz w:val="16"/>
          <w:vertAlign w:val="baseline"/>
        </w:rPr>
        <w:t>de</w:t>
      </w:r>
      <w:r>
        <w:rPr>
          <w:spacing w:val="-13"/>
          <w:sz w:val="16"/>
          <w:vertAlign w:val="baseline"/>
        </w:rPr>
        <w:t> </w:t>
      </w:r>
      <w:r>
        <w:rPr>
          <w:sz w:val="16"/>
          <w:vertAlign w:val="baseline"/>
        </w:rPr>
        <w:t>modo</w:t>
      </w:r>
      <w:r>
        <w:rPr>
          <w:spacing w:val="-10"/>
          <w:sz w:val="16"/>
          <w:vertAlign w:val="baseline"/>
        </w:rPr>
        <w:t> </w:t>
      </w:r>
      <w:r>
        <w:rPr>
          <w:sz w:val="16"/>
          <w:vertAlign w:val="baseline"/>
        </w:rPr>
        <w:t>evolutivo, precisando</w:t>
      </w:r>
      <w:r>
        <w:rPr>
          <w:spacing w:val="-8"/>
          <w:sz w:val="16"/>
          <w:vertAlign w:val="baseline"/>
        </w:rPr>
        <w:t> </w:t>
      </w:r>
      <w:r>
        <w:rPr>
          <w:sz w:val="16"/>
          <w:vertAlign w:val="baseline"/>
        </w:rPr>
        <w:t>el</w:t>
      </w:r>
      <w:r>
        <w:rPr>
          <w:spacing w:val="-9"/>
          <w:sz w:val="16"/>
          <w:vertAlign w:val="baseline"/>
        </w:rPr>
        <w:t> </w:t>
      </w:r>
      <w:r>
        <w:rPr>
          <w:sz w:val="16"/>
          <w:vertAlign w:val="baseline"/>
        </w:rPr>
        <w:t>alcance</w:t>
      </w:r>
      <w:r>
        <w:rPr>
          <w:spacing w:val="-8"/>
          <w:sz w:val="16"/>
          <w:vertAlign w:val="baseline"/>
        </w:rPr>
        <w:t> </w:t>
      </w:r>
      <w:r>
        <w:rPr>
          <w:sz w:val="16"/>
          <w:vertAlign w:val="baseline"/>
        </w:rPr>
        <w:t>de</w:t>
      </w:r>
      <w:r>
        <w:rPr>
          <w:spacing w:val="-8"/>
          <w:sz w:val="16"/>
          <w:vertAlign w:val="baseline"/>
        </w:rPr>
        <w:t> </w:t>
      </w:r>
      <w:r>
        <w:rPr>
          <w:sz w:val="16"/>
          <w:vertAlign w:val="baseline"/>
        </w:rPr>
        <w:t>los</w:t>
      </w:r>
      <w:r>
        <w:rPr>
          <w:spacing w:val="-6"/>
          <w:sz w:val="16"/>
          <w:vertAlign w:val="baseline"/>
        </w:rPr>
        <w:t> </w:t>
      </w:r>
      <w:r>
        <w:rPr>
          <w:sz w:val="16"/>
          <w:vertAlign w:val="baseline"/>
        </w:rPr>
        <w:t>términos</w:t>
      </w:r>
      <w:r>
        <w:rPr>
          <w:spacing w:val="-8"/>
          <w:sz w:val="16"/>
          <w:vertAlign w:val="baseline"/>
        </w:rPr>
        <w:t> </w:t>
      </w:r>
      <w:r>
        <w:rPr>
          <w:sz w:val="16"/>
          <w:vertAlign w:val="baseline"/>
        </w:rPr>
        <w:t>empleados</w:t>
      </w:r>
      <w:r>
        <w:rPr>
          <w:spacing w:val="-8"/>
          <w:sz w:val="16"/>
          <w:vertAlign w:val="baseline"/>
        </w:rPr>
        <w:t> </w:t>
      </w:r>
      <w:r>
        <w:rPr>
          <w:sz w:val="16"/>
          <w:vertAlign w:val="baseline"/>
        </w:rPr>
        <w:t>en</w:t>
      </w:r>
      <w:r>
        <w:rPr>
          <w:spacing w:val="-9"/>
          <w:sz w:val="16"/>
          <w:vertAlign w:val="baseline"/>
        </w:rPr>
        <w:t> </w:t>
      </w:r>
      <w:r>
        <w:rPr>
          <w:sz w:val="16"/>
          <w:vertAlign w:val="baseline"/>
        </w:rPr>
        <w:t>el</w:t>
      </w:r>
      <w:r>
        <w:rPr>
          <w:spacing w:val="-7"/>
          <w:sz w:val="16"/>
          <w:vertAlign w:val="baseline"/>
        </w:rPr>
        <w:t> </w:t>
      </w:r>
      <w:r>
        <w:rPr>
          <w:sz w:val="16"/>
          <w:vertAlign w:val="baseline"/>
        </w:rPr>
        <w:t>mismo,</w:t>
      </w:r>
      <w:r>
        <w:rPr>
          <w:spacing w:val="-7"/>
          <w:sz w:val="16"/>
          <w:vertAlign w:val="baseline"/>
        </w:rPr>
        <w:t> </w:t>
      </w:r>
      <w:r>
        <w:rPr>
          <w:sz w:val="16"/>
          <w:vertAlign w:val="baseline"/>
        </w:rPr>
        <w:t>de</w:t>
      </w:r>
      <w:r>
        <w:rPr>
          <w:spacing w:val="-6"/>
          <w:sz w:val="16"/>
          <w:vertAlign w:val="baseline"/>
        </w:rPr>
        <w:t> </w:t>
      </w:r>
      <w:r>
        <w:rPr>
          <w:sz w:val="16"/>
          <w:vertAlign w:val="baseline"/>
        </w:rPr>
        <w:t>acuerdo</w:t>
      </w:r>
      <w:r>
        <w:rPr>
          <w:spacing w:val="-8"/>
          <w:sz w:val="16"/>
          <w:vertAlign w:val="baseline"/>
        </w:rPr>
        <w:t> </w:t>
      </w:r>
      <w:r>
        <w:rPr>
          <w:sz w:val="16"/>
          <w:vertAlign w:val="baseline"/>
        </w:rPr>
        <w:t>al</w:t>
      </w:r>
      <w:r>
        <w:rPr>
          <w:spacing w:val="-9"/>
          <w:sz w:val="16"/>
          <w:vertAlign w:val="baseline"/>
        </w:rPr>
        <w:t> </w:t>
      </w:r>
      <w:r>
        <w:rPr>
          <w:sz w:val="16"/>
          <w:vertAlign w:val="baseline"/>
        </w:rPr>
        <w:t>contexto</w:t>
      </w:r>
      <w:r>
        <w:rPr>
          <w:spacing w:val="-8"/>
          <w:sz w:val="16"/>
          <w:vertAlign w:val="baseline"/>
        </w:rPr>
        <w:t> </w:t>
      </w:r>
      <w:r>
        <w:rPr>
          <w:sz w:val="16"/>
          <w:vertAlign w:val="baseline"/>
        </w:rPr>
        <w:t>en</w:t>
      </w:r>
      <w:r>
        <w:rPr>
          <w:spacing w:val="-9"/>
          <w:sz w:val="16"/>
          <w:vertAlign w:val="baseline"/>
        </w:rPr>
        <w:t> </w:t>
      </w:r>
      <w:r>
        <w:rPr>
          <w:sz w:val="16"/>
          <w:vertAlign w:val="baseline"/>
        </w:rPr>
        <w:t>que</w:t>
      </w:r>
      <w:r>
        <w:rPr>
          <w:spacing w:val="-6"/>
          <w:sz w:val="16"/>
          <w:vertAlign w:val="baseline"/>
        </w:rPr>
        <w:t> </w:t>
      </w:r>
      <w:r>
        <w:rPr>
          <w:sz w:val="16"/>
          <w:vertAlign w:val="baseline"/>
        </w:rPr>
        <w:t>se</w:t>
      </w:r>
      <w:r>
        <w:rPr>
          <w:spacing w:val="-8"/>
          <w:sz w:val="16"/>
          <w:vertAlign w:val="baseline"/>
        </w:rPr>
        <w:t> </w:t>
      </w:r>
      <w:r>
        <w:rPr>
          <w:sz w:val="16"/>
          <w:vertAlign w:val="baseline"/>
        </w:rPr>
        <w:t>sitúan</w:t>
      </w:r>
      <w:r>
        <w:rPr>
          <w:spacing w:val="-7"/>
          <w:sz w:val="16"/>
          <w:vertAlign w:val="baseline"/>
        </w:rPr>
        <w:t> </w:t>
      </w:r>
      <w:r>
        <w:rPr>
          <w:sz w:val="16"/>
          <w:vertAlign w:val="baseline"/>
        </w:rPr>
        <w:t>los hechos que serán subsumidos en la norma, como ha ocurrido, por ejemplo, en el caso de la orientación sexual</w:t>
      </w:r>
      <w:r>
        <w:rPr>
          <w:spacing w:val="-17"/>
          <w:sz w:val="16"/>
          <w:vertAlign w:val="baseline"/>
        </w:rPr>
        <w:t> </w:t>
      </w:r>
      <w:r>
        <w:rPr>
          <w:sz w:val="16"/>
          <w:vertAlign w:val="baseline"/>
        </w:rPr>
        <w:t>como</w:t>
      </w:r>
      <w:r>
        <w:rPr>
          <w:spacing w:val="-14"/>
          <w:sz w:val="16"/>
          <w:vertAlign w:val="baseline"/>
        </w:rPr>
        <w:t> </w:t>
      </w:r>
      <w:r>
        <w:rPr>
          <w:sz w:val="16"/>
          <w:vertAlign w:val="baseline"/>
        </w:rPr>
        <w:t>categoría</w:t>
      </w:r>
      <w:r>
        <w:rPr>
          <w:spacing w:val="-14"/>
          <w:sz w:val="16"/>
          <w:vertAlign w:val="baseline"/>
        </w:rPr>
        <w:t> </w:t>
      </w:r>
      <w:r>
        <w:rPr>
          <w:sz w:val="16"/>
          <w:vertAlign w:val="baseline"/>
        </w:rPr>
        <w:t>protegida,</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propiedad</w:t>
      </w:r>
      <w:r>
        <w:rPr>
          <w:spacing w:val="-14"/>
          <w:sz w:val="16"/>
          <w:vertAlign w:val="baseline"/>
        </w:rPr>
        <w:t> </w:t>
      </w:r>
      <w:r>
        <w:rPr>
          <w:sz w:val="16"/>
          <w:vertAlign w:val="baseline"/>
        </w:rPr>
        <w:t>comunal</w:t>
      </w:r>
      <w:r>
        <w:rPr>
          <w:spacing w:val="-14"/>
          <w:sz w:val="16"/>
          <w:vertAlign w:val="baseline"/>
        </w:rPr>
        <w:t> </w:t>
      </w:r>
      <w:r>
        <w:rPr>
          <w:sz w:val="16"/>
          <w:vertAlign w:val="baseline"/>
        </w:rPr>
        <w:t>indígena</w:t>
      </w:r>
      <w:r>
        <w:rPr>
          <w:spacing w:val="-14"/>
          <w:sz w:val="16"/>
          <w:vertAlign w:val="baseline"/>
        </w:rPr>
        <w:t> </w:t>
      </w:r>
      <w:r>
        <w:rPr>
          <w:sz w:val="16"/>
          <w:vertAlign w:val="baseline"/>
        </w:rPr>
        <w:t>y</w:t>
      </w:r>
      <w:r>
        <w:rPr>
          <w:spacing w:val="-14"/>
          <w:sz w:val="16"/>
          <w:vertAlign w:val="baseline"/>
        </w:rPr>
        <w:t> </w:t>
      </w:r>
      <w:r>
        <w:rPr>
          <w:sz w:val="16"/>
          <w:vertAlign w:val="baseline"/>
        </w:rPr>
        <w:t>del</w:t>
      </w:r>
      <w:r>
        <w:rPr>
          <w:spacing w:val="-14"/>
          <w:sz w:val="16"/>
          <w:vertAlign w:val="baseline"/>
        </w:rPr>
        <w:t> </w:t>
      </w:r>
      <w:r>
        <w:rPr>
          <w:sz w:val="16"/>
          <w:vertAlign w:val="baseline"/>
        </w:rPr>
        <w:t>concepto</w:t>
      </w:r>
      <w:r>
        <w:rPr>
          <w:spacing w:val="-14"/>
          <w:sz w:val="16"/>
          <w:vertAlign w:val="baseline"/>
        </w:rPr>
        <w:t> </w:t>
      </w:r>
      <w:r>
        <w:rPr>
          <w:sz w:val="16"/>
          <w:vertAlign w:val="baseline"/>
        </w:rPr>
        <w:t>de</w:t>
      </w:r>
      <w:r>
        <w:rPr>
          <w:spacing w:val="-14"/>
          <w:sz w:val="16"/>
          <w:vertAlign w:val="baseline"/>
        </w:rPr>
        <w:t> </w:t>
      </w:r>
      <w:r>
        <w:rPr>
          <w:sz w:val="16"/>
          <w:vertAlign w:val="baseline"/>
        </w:rPr>
        <w:t>víctima</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Sistema Interamericano de Derechos Humanos.</w:t>
      </w:r>
    </w:p>
    <w:p>
      <w:pPr>
        <w:spacing w:after="0"/>
        <w:jc w:val="both"/>
        <w:rPr>
          <w:sz w:val="16"/>
        </w:rPr>
        <w:sectPr>
          <w:pgSz w:w="11910" w:h="16840"/>
          <w:pgMar w:header="0" w:footer="732" w:top="1320" w:bottom="920" w:left="1560" w:right="1580"/>
        </w:sectPr>
      </w:pPr>
    </w:p>
    <w:p>
      <w:pPr>
        <w:pStyle w:val="BodyText"/>
        <w:spacing w:line="242" w:lineRule="auto" w:before="78"/>
        <w:ind w:left="142" w:right="16"/>
      </w:pPr>
      <w:r>
        <w:rPr/>
        <w:t>política por John Rawls</w:t>
      </w:r>
      <w:r>
        <w:rPr>
          <w:position w:val="7"/>
          <w:sz w:val="13"/>
        </w:rPr>
        <w:t>8</w:t>
      </w:r>
      <w:r>
        <w:rPr/>
        <w:t>), que hagan posible el desarrollo de sus capacidades, esto es, acceder a derechos económicos, sociales y culturales y ambientales</w:t>
      </w:r>
      <w:r>
        <w:rPr>
          <w:position w:val="7"/>
          <w:sz w:val="13"/>
        </w:rPr>
        <w:t>9</w:t>
      </w:r>
      <w:r>
        <w:rPr/>
        <w:t>.</w:t>
      </w:r>
    </w:p>
    <w:p>
      <w:pPr>
        <w:pStyle w:val="BodyText"/>
        <w:spacing w:before="8"/>
        <w:rPr>
          <w:sz w:val="19"/>
        </w:rPr>
      </w:pPr>
    </w:p>
    <w:p>
      <w:pPr>
        <w:pStyle w:val="Heading2"/>
        <w:numPr>
          <w:ilvl w:val="1"/>
          <w:numId w:val="24"/>
        </w:numPr>
        <w:tabs>
          <w:tab w:pos="862" w:val="left" w:leader="none"/>
        </w:tabs>
        <w:spacing w:line="240" w:lineRule="auto" w:before="0" w:after="0"/>
        <w:ind w:left="862" w:right="0" w:hanging="361"/>
        <w:jc w:val="left"/>
      </w:pPr>
      <w:r>
        <w:rPr/>
        <w:t>Carta</w:t>
      </w:r>
      <w:r>
        <w:rPr>
          <w:spacing w:val="-5"/>
        </w:rPr>
        <w:t> </w:t>
      </w:r>
      <w:r>
        <w:rPr/>
        <w:t>de</w:t>
      </w:r>
      <w:r>
        <w:rPr>
          <w:spacing w:val="-4"/>
        </w:rPr>
        <w:t> </w:t>
      </w:r>
      <w:r>
        <w:rPr/>
        <w:t>la</w:t>
      </w:r>
      <w:r>
        <w:rPr>
          <w:spacing w:val="-7"/>
        </w:rPr>
        <w:t> </w:t>
      </w:r>
      <w:r>
        <w:rPr>
          <w:spacing w:val="-5"/>
        </w:rPr>
        <w:t>OEA</w:t>
      </w:r>
    </w:p>
    <w:p>
      <w:pPr>
        <w:pStyle w:val="BodyText"/>
        <w:spacing w:before="1"/>
        <w:rPr>
          <w:b/>
        </w:rPr>
      </w:pPr>
    </w:p>
    <w:p>
      <w:pPr>
        <w:pStyle w:val="ListParagraph"/>
        <w:numPr>
          <w:ilvl w:val="0"/>
          <w:numId w:val="25"/>
        </w:numPr>
        <w:tabs>
          <w:tab w:pos="778" w:val="left" w:leader="none"/>
        </w:tabs>
        <w:spacing w:line="240" w:lineRule="auto" w:before="0" w:after="0"/>
        <w:ind w:left="142" w:right="118" w:firstLine="0"/>
        <w:jc w:val="both"/>
        <w:rPr>
          <w:sz w:val="20"/>
        </w:rPr>
      </w:pPr>
      <w:r>
        <w:rPr>
          <w:sz w:val="20"/>
        </w:rPr>
        <w:t>El</w:t>
      </w:r>
      <w:r>
        <w:rPr>
          <w:spacing w:val="-1"/>
          <w:sz w:val="20"/>
        </w:rPr>
        <w:t> </w:t>
      </w:r>
      <w:r>
        <w:rPr>
          <w:sz w:val="20"/>
        </w:rPr>
        <w:t>fundamento en</w:t>
      </w:r>
      <w:r>
        <w:rPr>
          <w:spacing w:val="-1"/>
          <w:sz w:val="20"/>
        </w:rPr>
        <w:t> </w:t>
      </w:r>
      <w:r>
        <w:rPr>
          <w:sz w:val="20"/>
        </w:rPr>
        <w:t>que</w:t>
      </w:r>
      <w:r>
        <w:rPr>
          <w:spacing w:val="-1"/>
          <w:sz w:val="20"/>
        </w:rPr>
        <w:t> </w:t>
      </w:r>
      <w:r>
        <w:rPr>
          <w:sz w:val="20"/>
        </w:rPr>
        <w:t>se</w:t>
      </w:r>
      <w:r>
        <w:rPr>
          <w:spacing w:val="-4"/>
          <w:sz w:val="20"/>
        </w:rPr>
        <w:t> </w:t>
      </w:r>
      <w:r>
        <w:rPr>
          <w:sz w:val="20"/>
        </w:rPr>
        <w:t>hace</w:t>
      </w:r>
      <w:r>
        <w:rPr>
          <w:spacing w:val="-1"/>
          <w:sz w:val="20"/>
        </w:rPr>
        <w:t> </w:t>
      </w:r>
      <w:r>
        <w:rPr>
          <w:sz w:val="20"/>
        </w:rPr>
        <w:t>reposar</w:t>
      </w:r>
      <w:r>
        <w:rPr>
          <w:spacing w:val="-3"/>
          <w:sz w:val="20"/>
        </w:rPr>
        <w:t> </w:t>
      </w:r>
      <w:r>
        <w:rPr>
          <w:sz w:val="20"/>
        </w:rPr>
        <w:t>la pretendida</w:t>
      </w:r>
      <w:r>
        <w:rPr>
          <w:spacing w:val="-2"/>
          <w:sz w:val="20"/>
        </w:rPr>
        <w:t> </w:t>
      </w:r>
      <w:r>
        <w:rPr>
          <w:sz w:val="20"/>
        </w:rPr>
        <w:t>justiciabilidad directa</w:t>
      </w:r>
      <w:r>
        <w:rPr>
          <w:spacing w:val="-1"/>
          <w:sz w:val="20"/>
        </w:rPr>
        <w:t> </w:t>
      </w:r>
      <w:r>
        <w:rPr>
          <w:sz w:val="20"/>
        </w:rPr>
        <w:t>del derecho</w:t>
      </w:r>
      <w:r>
        <w:rPr>
          <w:spacing w:val="-7"/>
          <w:sz w:val="20"/>
        </w:rPr>
        <w:t> </w:t>
      </w:r>
      <w:r>
        <w:rPr>
          <w:sz w:val="20"/>
        </w:rPr>
        <w:t>a</w:t>
      </w:r>
      <w:r>
        <w:rPr>
          <w:spacing w:val="-5"/>
          <w:sz w:val="20"/>
        </w:rPr>
        <w:t> </w:t>
      </w:r>
      <w:r>
        <w:rPr>
          <w:sz w:val="20"/>
        </w:rPr>
        <w:t>la</w:t>
      </w:r>
      <w:r>
        <w:rPr>
          <w:spacing w:val="-4"/>
          <w:sz w:val="20"/>
        </w:rPr>
        <w:t> </w:t>
      </w:r>
      <w:r>
        <w:rPr>
          <w:sz w:val="20"/>
        </w:rPr>
        <w:t>salud</w:t>
      </w:r>
      <w:r>
        <w:rPr>
          <w:spacing w:val="-5"/>
          <w:sz w:val="20"/>
        </w:rPr>
        <w:t> </w:t>
      </w:r>
      <w:r>
        <w:rPr>
          <w:sz w:val="20"/>
        </w:rPr>
        <w:t>radicaría</w:t>
      </w:r>
      <w:r>
        <w:rPr>
          <w:spacing w:val="-5"/>
          <w:sz w:val="20"/>
        </w:rPr>
        <w:t> </w:t>
      </w:r>
      <w:r>
        <w:rPr>
          <w:sz w:val="20"/>
        </w:rPr>
        <w:t>en</w:t>
      </w:r>
      <w:r>
        <w:rPr>
          <w:spacing w:val="-4"/>
          <w:sz w:val="20"/>
        </w:rPr>
        <w:t> </w:t>
      </w:r>
      <w:r>
        <w:rPr>
          <w:sz w:val="20"/>
        </w:rPr>
        <w:t>que</w:t>
      </w:r>
      <w:r>
        <w:rPr>
          <w:spacing w:val="-5"/>
          <w:sz w:val="20"/>
        </w:rPr>
        <w:t> </w:t>
      </w:r>
      <w:r>
        <w:rPr>
          <w:sz w:val="20"/>
        </w:rPr>
        <w:t>el</w:t>
      </w:r>
      <w:r>
        <w:rPr>
          <w:spacing w:val="-5"/>
          <w:sz w:val="20"/>
        </w:rPr>
        <w:t> </w:t>
      </w:r>
      <w:r>
        <w:rPr>
          <w:sz w:val="20"/>
        </w:rPr>
        <w:t>artículo</w:t>
      </w:r>
      <w:r>
        <w:rPr>
          <w:spacing w:val="-7"/>
          <w:sz w:val="20"/>
        </w:rPr>
        <w:t> </w:t>
      </w:r>
      <w:r>
        <w:rPr>
          <w:sz w:val="20"/>
        </w:rPr>
        <w:t>26</w:t>
      </w:r>
      <w:r>
        <w:rPr>
          <w:spacing w:val="-5"/>
          <w:sz w:val="20"/>
        </w:rPr>
        <w:t> </w:t>
      </w:r>
      <w:r>
        <w:rPr>
          <w:sz w:val="20"/>
        </w:rPr>
        <w:t>de</w:t>
      </w:r>
      <w:r>
        <w:rPr>
          <w:spacing w:val="-7"/>
          <w:sz w:val="20"/>
        </w:rPr>
        <w:t> </w:t>
      </w:r>
      <w:r>
        <w:rPr>
          <w:sz w:val="20"/>
        </w:rPr>
        <w:t>la</w:t>
      </w:r>
      <w:r>
        <w:rPr>
          <w:spacing w:val="-5"/>
          <w:sz w:val="20"/>
        </w:rPr>
        <w:t> </w:t>
      </w:r>
      <w:r>
        <w:rPr>
          <w:sz w:val="20"/>
        </w:rPr>
        <w:t>CADH</w:t>
      </w:r>
      <w:r>
        <w:rPr>
          <w:spacing w:val="-3"/>
          <w:sz w:val="20"/>
        </w:rPr>
        <w:t> </w:t>
      </w:r>
      <w:r>
        <w:rPr>
          <w:sz w:val="20"/>
        </w:rPr>
        <w:t>constituiría</w:t>
      </w:r>
      <w:r>
        <w:rPr>
          <w:spacing w:val="-5"/>
          <w:sz w:val="20"/>
        </w:rPr>
        <w:t> </w:t>
      </w:r>
      <w:r>
        <w:rPr>
          <w:sz w:val="20"/>
        </w:rPr>
        <w:t>“un</w:t>
      </w:r>
      <w:r>
        <w:rPr>
          <w:spacing w:val="-6"/>
          <w:sz w:val="20"/>
        </w:rPr>
        <w:t> </w:t>
      </w:r>
      <w:r>
        <w:rPr>
          <w:sz w:val="20"/>
        </w:rPr>
        <w:t>artículo marco que integra distintos derechos y remite a la Carta de la OEA”. Se indica que “de</w:t>
      </w:r>
      <w:r>
        <w:rPr>
          <w:spacing w:val="-6"/>
          <w:sz w:val="20"/>
        </w:rPr>
        <w:t> </w:t>
      </w:r>
      <w:r>
        <w:rPr>
          <w:sz w:val="20"/>
        </w:rPr>
        <w:t>los</w:t>
      </w:r>
      <w:r>
        <w:rPr>
          <w:spacing w:val="-6"/>
          <w:sz w:val="20"/>
        </w:rPr>
        <w:t> </w:t>
      </w:r>
      <w:r>
        <w:rPr>
          <w:sz w:val="20"/>
        </w:rPr>
        <w:t>artículos</w:t>
      </w:r>
      <w:r>
        <w:rPr>
          <w:spacing w:val="-6"/>
          <w:sz w:val="20"/>
        </w:rPr>
        <w:t> </w:t>
      </w:r>
      <w:r>
        <w:rPr>
          <w:sz w:val="20"/>
        </w:rPr>
        <w:t>34.i,</w:t>
      </w:r>
      <w:r>
        <w:rPr>
          <w:spacing w:val="-4"/>
          <w:sz w:val="20"/>
        </w:rPr>
        <w:t> </w:t>
      </w:r>
      <w:r>
        <w:rPr>
          <w:sz w:val="20"/>
        </w:rPr>
        <w:t>34.l</w:t>
      </w:r>
      <w:r>
        <w:rPr>
          <w:spacing w:val="-5"/>
          <w:sz w:val="20"/>
        </w:rPr>
        <w:t> </w:t>
      </w:r>
      <w:r>
        <w:rPr>
          <w:sz w:val="20"/>
        </w:rPr>
        <w:t>y</w:t>
      </w:r>
      <w:r>
        <w:rPr>
          <w:spacing w:val="-6"/>
          <w:sz w:val="20"/>
        </w:rPr>
        <w:t> </w:t>
      </w:r>
      <w:r>
        <w:rPr>
          <w:sz w:val="20"/>
        </w:rPr>
        <w:t>45.h</w:t>
      </w:r>
      <w:r>
        <w:rPr>
          <w:spacing w:val="-4"/>
          <w:sz w:val="20"/>
        </w:rPr>
        <w:t> </w:t>
      </w:r>
      <w:r>
        <w:rPr>
          <w:sz w:val="20"/>
        </w:rPr>
        <w:t>de</w:t>
      </w:r>
      <w:r>
        <w:rPr>
          <w:spacing w:val="-7"/>
          <w:sz w:val="20"/>
        </w:rPr>
        <w:t> </w:t>
      </w:r>
      <w:r>
        <w:rPr>
          <w:sz w:val="20"/>
        </w:rPr>
        <w:t>la</w:t>
      </w:r>
      <w:r>
        <w:rPr>
          <w:spacing w:val="-3"/>
          <w:sz w:val="20"/>
        </w:rPr>
        <w:t> </w:t>
      </w:r>
      <w:r>
        <w:rPr>
          <w:sz w:val="20"/>
        </w:rPr>
        <w:t>referida</w:t>
      </w:r>
      <w:r>
        <w:rPr>
          <w:spacing w:val="-4"/>
          <w:sz w:val="20"/>
        </w:rPr>
        <w:t> </w:t>
      </w:r>
      <w:r>
        <w:rPr>
          <w:sz w:val="20"/>
        </w:rPr>
        <w:t>Carta</w:t>
      </w:r>
      <w:r>
        <w:rPr>
          <w:spacing w:val="-5"/>
          <w:sz w:val="20"/>
        </w:rPr>
        <w:t> </w:t>
      </w:r>
      <w:r>
        <w:rPr>
          <w:sz w:val="20"/>
        </w:rPr>
        <w:t>de</w:t>
      </w:r>
      <w:r>
        <w:rPr>
          <w:spacing w:val="-4"/>
          <w:sz w:val="20"/>
        </w:rPr>
        <w:t> </w:t>
      </w:r>
      <w:r>
        <w:rPr>
          <w:sz w:val="20"/>
        </w:rPr>
        <w:t>la</w:t>
      </w:r>
      <w:r>
        <w:rPr>
          <w:spacing w:val="-5"/>
          <w:sz w:val="20"/>
        </w:rPr>
        <w:t> </w:t>
      </w:r>
      <w:r>
        <w:rPr>
          <w:sz w:val="20"/>
        </w:rPr>
        <w:t>OEA</w:t>
      </w:r>
      <w:r>
        <w:rPr>
          <w:spacing w:val="-3"/>
          <w:sz w:val="20"/>
        </w:rPr>
        <w:t> </w:t>
      </w:r>
      <w:r>
        <w:rPr>
          <w:sz w:val="20"/>
        </w:rPr>
        <w:t>se</w:t>
      </w:r>
      <w:r>
        <w:rPr>
          <w:spacing w:val="-5"/>
          <w:sz w:val="20"/>
        </w:rPr>
        <w:t> </w:t>
      </w:r>
      <w:r>
        <w:rPr>
          <w:sz w:val="20"/>
        </w:rPr>
        <w:t>deriva</w:t>
      </w:r>
      <w:r>
        <w:rPr>
          <w:spacing w:val="-3"/>
          <w:sz w:val="20"/>
        </w:rPr>
        <w:t> </w:t>
      </w:r>
      <w:r>
        <w:rPr>
          <w:sz w:val="20"/>
        </w:rPr>
        <w:t>la</w:t>
      </w:r>
      <w:r>
        <w:rPr>
          <w:spacing w:val="-5"/>
          <w:sz w:val="20"/>
        </w:rPr>
        <w:t> </w:t>
      </w:r>
      <w:r>
        <w:rPr>
          <w:sz w:val="20"/>
        </w:rPr>
        <w:t>inclusión en dicho instrumento del derecho a la salud, por lo que este Tribunal, en diferentes precedentes, ha reconocido que ese derecho es protegido a través del mencionado artículo 26 de la Convención. Respecto a la consolidación de dicho derecho existe, </w:t>
      </w:r>
      <w:r>
        <w:rPr>
          <w:spacing w:val="-2"/>
          <w:sz w:val="20"/>
        </w:rPr>
        <w:t>además,</w:t>
      </w:r>
      <w:r>
        <w:rPr>
          <w:spacing w:val="-9"/>
          <w:sz w:val="20"/>
        </w:rPr>
        <w:t> </w:t>
      </w:r>
      <w:r>
        <w:rPr>
          <w:spacing w:val="-2"/>
          <w:sz w:val="20"/>
        </w:rPr>
        <w:t>un</w:t>
      </w:r>
      <w:r>
        <w:rPr>
          <w:spacing w:val="-6"/>
          <w:sz w:val="20"/>
        </w:rPr>
        <w:t> </w:t>
      </w:r>
      <w:r>
        <w:rPr>
          <w:spacing w:val="-2"/>
          <w:sz w:val="20"/>
        </w:rPr>
        <w:t>amplio</w:t>
      </w:r>
      <w:r>
        <w:rPr>
          <w:spacing w:val="-6"/>
          <w:sz w:val="20"/>
        </w:rPr>
        <w:t> </w:t>
      </w:r>
      <w:r>
        <w:rPr>
          <w:spacing w:val="-2"/>
          <w:sz w:val="20"/>
        </w:rPr>
        <w:t>consenso</w:t>
      </w:r>
      <w:r>
        <w:rPr>
          <w:spacing w:val="-6"/>
          <w:sz w:val="20"/>
        </w:rPr>
        <w:t> </w:t>
      </w:r>
      <w:r>
        <w:rPr>
          <w:spacing w:val="-2"/>
          <w:sz w:val="20"/>
        </w:rPr>
        <w:t>regional,</w:t>
      </w:r>
      <w:r>
        <w:rPr>
          <w:spacing w:val="-8"/>
          <w:sz w:val="20"/>
        </w:rPr>
        <w:t> </w:t>
      </w:r>
      <w:r>
        <w:rPr>
          <w:spacing w:val="-2"/>
          <w:sz w:val="20"/>
        </w:rPr>
        <w:t>ya</w:t>
      </w:r>
      <w:r>
        <w:rPr>
          <w:spacing w:val="-8"/>
          <w:sz w:val="20"/>
        </w:rPr>
        <w:t> </w:t>
      </w:r>
      <w:r>
        <w:rPr>
          <w:spacing w:val="-2"/>
          <w:sz w:val="20"/>
        </w:rPr>
        <w:t>que</w:t>
      </w:r>
      <w:r>
        <w:rPr>
          <w:spacing w:val="-9"/>
          <w:sz w:val="20"/>
        </w:rPr>
        <w:t> </w:t>
      </w:r>
      <w:r>
        <w:rPr>
          <w:spacing w:val="-2"/>
          <w:sz w:val="20"/>
        </w:rPr>
        <w:t>se</w:t>
      </w:r>
      <w:r>
        <w:rPr>
          <w:spacing w:val="-6"/>
          <w:sz w:val="20"/>
        </w:rPr>
        <w:t> </w:t>
      </w:r>
      <w:r>
        <w:rPr>
          <w:spacing w:val="-2"/>
          <w:sz w:val="20"/>
        </w:rPr>
        <w:t>encuentra</w:t>
      </w:r>
      <w:r>
        <w:rPr>
          <w:spacing w:val="-4"/>
          <w:sz w:val="20"/>
        </w:rPr>
        <w:t> </w:t>
      </w:r>
      <w:r>
        <w:rPr>
          <w:spacing w:val="-2"/>
          <w:sz w:val="20"/>
        </w:rPr>
        <w:t>reconocido</w:t>
      </w:r>
      <w:r>
        <w:rPr>
          <w:spacing w:val="-9"/>
          <w:sz w:val="20"/>
        </w:rPr>
        <w:t> </w:t>
      </w:r>
      <w:r>
        <w:rPr>
          <w:spacing w:val="-2"/>
          <w:sz w:val="20"/>
        </w:rPr>
        <w:t>explícitamente </w:t>
      </w:r>
      <w:r>
        <w:rPr>
          <w:sz w:val="20"/>
        </w:rPr>
        <w:t>en diversas Constituciones y leyes internas de los Estados de la región”</w:t>
      </w:r>
      <w:r>
        <w:rPr>
          <w:position w:val="7"/>
          <w:sz w:val="13"/>
        </w:rPr>
        <w:t>10</w:t>
      </w:r>
      <w:r>
        <w:rPr>
          <w:sz w:val="20"/>
        </w:rPr>
        <w:t>.</w:t>
      </w:r>
    </w:p>
    <w:p>
      <w:pPr>
        <w:pStyle w:val="BodyText"/>
      </w:pPr>
    </w:p>
    <w:p>
      <w:pPr>
        <w:pStyle w:val="ListParagraph"/>
        <w:numPr>
          <w:ilvl w:val="0"/>
          <w:numId w:val="25"/>
        </w:numPr>
        <w:tabs>
          <w:tab w:pos="709" w:val="left" w:leader="none"/>
        </w:tabs>
        <w:spacing w:line="240" w:lineRule="auto" w:before="1" w:after="0"/>
        <w:ind w:left="142" w:right="126" w:firstLine="0"/>
        <w:jc w:val="both"/>
        <w:rPr>
          <w:sz w:val="20"/>
        </w:rPr>
      </w:pPr>
      <w:r>
        <w:rPr>
          <w:sz w:val="20"/>
        </w:rPr>
        <w:t>Pues bien, en primer lugar, tal instrumento no confiere competencias a este Tribunal. En segundo término, a partir de la lectura de las normas de las cuales se desprendería este supuesto derecho, se advierte que se trata de disposiciones programáticas que no están definiendo derechos ni sus correlativos deberes.</w:t>
      </w:r>
    </w:p>
    <w:p>
      <w:pPr>
        <w:pStyle w:val="BodyText"/>
        <w:spacing w:before="11"/>
        <w:rPr>
          <w:sz w:val="19"/>
        </w:rPr>
      </w:pPr>
    </w:p>
    <w:p>
      <w:pPr>
        <w:pStyle w:val="ListParagraph"/>
        <w:numPr>
          <w:ilvl w:val="0"/>
          <w:numId w:val="25"/>
        </w:numPr>
        <w:tabs>
          <w:tab w:pos="709" w:val="left" w:leader="none"/>
        </w:tabs>
        <w:spacing w:line="240" w:lineRule="auto" w:before="0" w:after="0"/>
        <w:ind w:left="142" w:right="120" w:firstLine="0"/>
        <w:jc w:val="both"/>
        <w:rPr>
          <w:sz w:val="20"/>
        </w:rPr>
      </w:pPr>
      <w:r>
        <w:rPr>
          <w:sz w:val="20"/>
        </w:rPr>
        <w:t>En efecto, no es posible interpretar los artículos 34.i, 34.l y 45.h citados en la sentencia</w:t>
      </w:r>
      <w:r>
        <w:rPr>
          <w:spacing w:val="-14"/>
          <w:sz w:val="20"/>
        </w:rPr>
        <w:t> </w:t>
      </w:r>
      <w:r>
        <w:rPr>
          <w:sz w:val="20"/>
        </w:rPr>
        <w:t>al</w:t>
      </w:r>
      <w:r>
        <w:rPr>
          <w:spacing w:val="-16"/>
          <w:sz w:val="20"/>
        </w:rPr>
        <w:t> </w:t>
      </w:r>
      <w:r>
        <w:rPr>
          <w:sz w:val="20"/>
        </w:rPr>
        <w:t>margen</w:t>
      </w:r>
      <w:r>
        <w:rPr>
          <w:spacing w:val="-15"/>
          <w:sz w:val="20"/>
        </w:rPr>
        <w:t> </w:t>
      </w:r>
      <w:r>
        <w:rPr>
          <w:sz w:val="20"/>
        </w:rPr>
        <w:t>de</w:t>
      </w:r>
      <w:r>
        <w:rPr>
          <w:spacing w:val="-16"/>
          <w:sz w:val="20"/>
        </w:rPr>
        <w:t> </w:t>
      </w:r>
      <w:r>
        <w:rPr>
          <w:sz w:val="20"/>
        </w:rPr>
        <w:t>la</w:t>
      </w:r>
      <w:r>
        <w:rPr>
          <w:spacing w:val="-16"/>
          <w:sz w:val="20"/>
        </w:rPr>
        <w:t> </w:t>
      </w:r>
      <w:r>
        <w:rPr>
          <w:sz w:val="20"/>
        </w:rPr>
        <w:t>norma</w:t>
      </w:r>
      <w:r>
        <w:rPr>
          <w:spacing w:val="-16"/>
          <w:sz w:val="20"/>
        </w:rPr>
        <w:t> </w:t>
      </w:r>
      <w:r>
        <w:rPr>
          <w:sz w:val="20"/>
        </w:rPr>
        <w:t>que</w:t>
      </w:r>
      <w:r>
        <w:rPr>
          <w:spacing w:val="-17"/>
          <w:sz w:val="20"/>
        </w:rPr>
        <w:t> </w:t>
      </w:r>
      <w:r>
        <w:rPr>
          <w:sz w:val="20"/>
        </w:rPr>
        <w:t>encabeza</w:t>
      </w:r>
      <w:r>
        <w:rPr>
          <w:spacing w:val="-14"/>
          <w:sz w:val="20"/>
        </w:rPr>
        <w:t> </w:t>
      </w:r>
      <w:r>
        <w:rPr>
          <w:sz w:val="20"/>
        </w:rPr>
        <w:t>el</w:t>
      </w:r>
      <w:r>
        <w:rPr>
          <w:spacing w:val="-16"/>
          <w:sz w:val="20"/>
        </w:rPr>
        <w:t> </w:t>
      </w:r>
      <w:r>
        <w:rPr>
          <w:sz w:val="20"/>
        </w:rPr>
        <w:t>capítulo</w:t>
      </w:r>
      <w:r>
        <w:rPr>
          <w:spacing w:val="-17"/>
          <w:sz w:val="20"/>
        </w:rPr>
        <w:t> </w:t>
      </w:r>
      <w:r>
        <w:rPr>
          <w:sz w:val="20"/>
        </w:rPr>
        <w:t>de</w:t>
      </w:r>
      <w:r>
        <w:rPr>
          <w:spacing w:val="-17"/>
          <w:sz w:val="20"/>
        </w:rPr>
        <w:t> </w:t>
      </w:r>
      <w:r>
        <w:rPr>
          <w:sz w:val="20"/>
        </w:rPr>
        <w:t>“Desarrollo</w:t>
      </w:r>
      <w:r>
        <w:rPr>
          <w:spacing w:val="-15"/>
          <w:sz w:val="20"/>
        </w:rPr>
        <w:t> </w:t>
      </w:r>
      <w:r>
        <w:rPr>
          <w:sz w:val="20"/>
        </w:rPr>
        <w:t>Progresivo”, esto es, el artículo 30 de la Carta de la OEA. En efecto, dicho precepto señala que “los Estados miembros, inspirados en los principios de solidaridad y cooperación interamericanas, </w:t>
      </w:r>
      <w:r>
        <w:rPr>
          <w:sz w:val="20"/>
          <w:u w:val="single"/>
        </w:rPr>
        <w:t>se comprometen a aunar esfuerzos para lograr</w:t>
      </w:r>
      <w:r>
        <w:rPr>
          <w:position w:val="7"/>
          <w:sz w:val="13"/>
        </w:rPr>
        <w:t>11 </w:t>
      </w:r>
      <w:r>
        <w:rPr>
          <w:sz w:val="20"/>
        </w:rPr>
        <w:t>que impere la justicia social internacional en sus relaciones y para que sus pueblos alcancen un desarrollo integral, condiciones indispensables para la paz y la seguridad. El desarrollo integral abarca los campos económico, social, educacional, cultural, científico</w:t>
      </w:r>
      <w:r>
        <w:rPr>
          <w:spacing w:val="-14"/>
          <w:sz w:val="20"/>
        </w:rPr>
        <w:t> </w:t>
      </w:r>
      <w:r>
        <w:rPr>
          <w:sz w:val="20"/>
        </w:rPr>
        <w:t>y</w:t>
      </w:r>
      <w:r>
        <w:rPr>
          <w:spacing w:val="-15"/>
          <w:sz w:val="20"/>
        </w:rPr>
        <w:t> </w:t>
      </w:r>
      <w:r>
        <w:rPr>
          <w:sz w:val="20"/>
        </w:rPr>
        <w:t>tecnológico,</w:t>
      </w:r>
      <w:r>
        <w:rPr>
          <w:spacing w:val="-11"/>
          <w:sz w:val="20"/>
        </w:rPr>
        <w:t> </w:t>
      </w:r>
      <w:r>
        <w:rPr>
          <w:sz w:val="20"/>
        </w:rPr>
        <w:t>en</w:t>
      </w:r>
      <w:r>
        <w:rPr>
          <w:spacing w:val="-14"/>
          <w:sz w:val="20"/>
        </w:rPr>
        <w:t> </w:t>
      </w:r>
      <w:r>
        <w:rPr>
          <w:sz w:val="20"/>
        </w:rPr>
        <w:t>los</w:t>
      </w:r>
      <w:r>
        <w:rPr>
          <w:spacing w:val="-14"/>
          <w:sz w:val="20"/>
        </w:rPr>
        <w:t> </w:t>
      </w:r>
      <w:r>
        <w:rPr>
          <w:sz w:val="20"/>
        </w:rPr>
        <w:t>cuales</w:t>
      </w:r>
      <w:r>
        <w:rPr>
          <w:spacing w:val="-16"/>
          <w:sz w:val="20"/>
        </w:rPr>
        <w:t> </w:t>
      </w:r>
      <w:r>
        <w:rPr>
          <w:sz w:val="20"/>
        </w:rPr>
        <w:t>deben</w:t>
      </w:r>
      <w:r>
        <w:rPr>
          <w:spacing w:val="-12"/>
          <w:sz w:val="20"/>
        </w:rPr>
        <w:t> </w:t>
      </w:r>
      <w:r>
        <w:rPr>
          <w:sz w:val="20"/>
        </w:rPr>
        <w:t>obtenerse</w:t>
      </w:r>
      <w:r>
        <w:rPr>
          <w:spacing w:val="-14"/>
          <w:sz w:val="20"/>
        </w:rPr>
        <w:t> </w:t>
      </w:r>
      <w:r>
        <w:rPr>
          <w:sz w:val="20"/>
        </w:rPr>
        <w:t>las</w:t>
      </w:r>
      <w:r>
        <w:rPr>
          <w:spacing w:val="-13"/>
          <w:sz w:val="20"/>
        </w:rPr>
        <w:t> </w:t>
      </w:r>
      <w:r>
        <w:rPr>
          <w:sz w:val="20"/>
        </w:rPr>
        <w:t>metas</w:t>
      </w:r>
      <w:r>
        <w:rPr>
          <w:spacing w:val="-16"/>
          <w:sz w:val="20"/>
        </w:rPr>
        <w:t> </w:t>
      </w:r>
      <w:r>
        <w:rPr>
          <w:sz w:val="20"/>
        </w:rPr>
        <w:t>que</w:t>
      </w:r>
      <w:r>
        <w:rPr>
          <w:spacing w:val="-14"/>
          <w:sz w:val="20"/>
        </w:rPr>
        <w:t> </w:t>
      </w:r>
      <w:r>
        <w:rPr>
          <w:sz w:val="20"/>
        </w:rPr>
        <w:t>cada</w:t>
      </w:r>
      <w:r>
        <w:rPr>
          <w:spacing w:val="-15"/>
          <w:sz w:val="20"/>
        </w:rPr>
        <w:t> </w:t>
      </w:r>
      <w:r>
        <w:rPr>
          <w:sz w:val="20"/>
        </w:rPr>
        <w:t>país</w:t>
      </w:r>
      <w:r>
        <w:rPr>
          <w:spacing w:val="-14"/>
          <w:sz w:val="20"/>
        </w:rPr>
        <w:t> </w:t>
      </w:r>
      <w:r>
        <w:rPr>
          <w:sz w:val="20"/>
        </w:rPr>
        <w:t>defina para lograrlo”.</w:t>
      </w:r>
    </w:p>
    <w:p>
      <w:pPr>
        <w:pStyle w:val="BodyText"/>
      </w:pPr>
    </w:p>
    <w:p>
      <w:pPr>
        <w:pStyle w:val="ListParagraph"/>
        <w:numPr>
          <w:ilvl w:val="0"/>
          <w:numId w:val="25"/>
        </w:numPr>
        <w:tabs>
          <w:tab w:pos="709" w:val="left" w:leader="none"/>
        </w:tabs>
        <w:spacing w:line="240" w:lineRule="auto" w:before="0" w:after="0"/>
        <w:ind w:left="142" w:right="117" w:firstLine="0"/>
        <w:jc w:val="both"/>
        <w:rPr>
          <w:sz w:val="20"/>
        </w:rPr>
      </w:pPr>
      <w:r>
        <w:rPr>
          <w:sz w:val="20"/>
        </w:rPr>
        <w:t>El artículo 34 indica que “los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w:t>
      </w:r>
      <w:r>
        <w:rPr>
          <w:sz w:val="20"/>
          <w:u w:val="single"/>
        </w:rPr>
        <w:t>objetivos</w:t>
      </w:r>
      <w:r>
        <w:rPr>
          <w:sz w:val="20"/>
        </w:rPr>
        <w:t> básicos del desarrollo integral. Para lograrlos, </w:t>
      </w:r>
      <w:r>
        <w:rPr>
          <w:sz w:val="20"/>
          <w:u w:val="single"/>
        </w:rPr>
        <w:t>convienen asimismo en dedicar sus máximos</w:t>
      </w:r>
      <w:r>
        <w:rPr>
          <w:sz w:val="20"/>
        </w:rPr>
        <w:t> </w:t>
      </w:r>
      <w:r>
        <w:rPr>
          <w:sz w:val="20"/>
          <w:u w:val="single"/>
        </w:rPr>
        <w:t>esfuerzos </w:t>
      </w:r>
      <w:r>
        <w:rPr>
          <w:sz w:val="20"/>
        </w:rPr>
        <w:t>a la consecución de las siguientes metas básicas: </w:t>
      </w:r>
      <w:r>
        <w:rPr>
          <w:rFonts w:ascii="Symbol" w:hAnsi="Symbol"/>
          <w:sz w:val="20"/>
        </w:rPr>
        <w:t></w:t>
      </w:r>
      <w:r>
        <w:rPr>
          <w:sz w:val="20"/>
        </w:rPr>
        <w:t>…</w:t>
      </w:r>
      <w:r>
        <w:rPr>
          <w:rFonts w:ascii="Symbol" w:hAnsi="Symbol"/>
          <w:sz w:val="20"/>
        </w:rPr>
        <w:t></w:t>
      </w:r>
      <w:r>
        <w:rPr>
          <w:rFonts w:ascii="Times New Roman" w:hAnsi="Times New Roman"/>
          <w:spacing w:val="40"/>
          <w:sz w:val="20"/>
        </w:rPr>
        <w:t> </w:t>
      </w:r>
      <w:r>
        <w:rPr>
          <w:sz w:val="20"/>
        </w:rPr>
        <w:t>i) Defensa del </w:t>
      </w:r>
      <w:r>
        <w:rPr>
          <w:sz w:val="20"/>
          <w:u w:val="single"/>
        </w:rPr>
        <w:t>potencial</w:t>
      </w:r>
      <w:r>
        <w:rPr>
          <w:spacing w:val="-10"/>
          <w:sz w:val="20"/>
          <w:u w:val="single"/>
        </w:rPr>
        <w:t> </w:t>
      </w:r>
      <w:r>
        <w:rPr>
          <w:sz w:val="20"/>
          <w:u w:val="single"/>
        </w:rPr>
        <w:t>humano</w:t>
      </w:r>
      <w:r>
        <w:rPr>
          <w:spacing w:val="-9"/>
          <w:sz w:val="20"/>
        </w:rPr>
        <w:t> </w:t>
      </w:r>
      <w:r>
        <w:rPr>
          <w:sz w:val="20"/>
        </w:rPr>
        <w:t>mediante</w:t>
      </w:r>
      <w:r>
        <w:rPr>
          <w:spacing w:val="-10"/>
          <w:sz w:val="20"/>
        </w:rPr>
        <w:t> </w:t>
      </w:r>
      <w:r>
        <w:rPr>
          <w:sz w:val="20"/>
        </w:rPr>
        <w:t>la</w:t>
      </w:r>
      <w:r>
        <w:rPr>
          <w:spacing w:val="-9"/>
          <w:sz w:val="20"/>
        </w:rPr>
        <w:t> </w:t>
      </w:r>
      <w:r>
        <w:rPr>
          <w:sz w:val="20"/>
        </w:rPr>
        <w:t>extensión</w:t>
      </w:r>
      <w:r>
        <w:rPr>
          <w:spacing w:val="-9"/>
          <w:sz w:val="20"/>
        </w:rPr>
        <w:t> </w:t>
      </w:r>
      <w:r>
        <w:rPr>
          <w:sz w:val="20"/>
        </w:rPr>
        <w:t>y</w:t>
      </w:r>
      <w:r>
        <w:rPr>
          <w:spacing w:val="-10"/>
          <w:sz w:val="20"/>
        </w:rPr>
        <w:t> </w:t>
      </w:r>
      <w:r>
        <w:rPr>
          <w:sz w:val="20"/>
        </w:rPr>
        <w:t>aplicación</w:t>
      </w:r>
      <w:r>
        <w:rPr>
          <w:spacing w:val="-9"/>
          <w:sz w:val="20"/>
        </w:rPr>
        <w:t> </w:t>
      </w:r>
      <w:r>
        <w:rPr>
          <w:sz w:val="20"/>
        </w:rPr>
        <w:t>de</w:t>
      </w:r>
      <w:r>
        <w:rPr>
          <w:spacing w:val="-11"/>
          <w:sz w:val="20"/>
        </w:rPr>
        <w:t> </w:t>
      </w:r>
      <w:r>
        <w:rPr>
          <w:sz w:val="20"/>
        </w:rPr>
        <w:t>los</w:t>
      </w:r>
      <w:r>
        <w:rPr>
          <w:spacing w:val="-11"/>
          <w:sz w:val="20"/>
        </w:rPr>
        <w:t> </w:t>
      </w:r>
      <w:r>
        <w:rPr>
          <w:sz w:val="20"/>
        </w:rPr>
        <w:t>modernos</w:t>
      </w:r>
      <w:r>
        <w:rPr>
          <w:spacing w:val="-11"/>
          <w:sz w:val="20"/>
        </w:rPr>
        <w:t> </w:t>
      </w:r>
      <w:r>
        <w:rPr>
          <w:sz w:val="20"/>
        </w:rPr>
        <w:t>conocimientos de la ciencia médica; </w:t>
      </w:r>
      <w:r>
        <w:rPr>
          <w:rFonts w:ascii="Symbol" w:hAnsi="Symbol"/>
          <w:sz w:val="20"/>
        </w:rPr>
        <w:t></w:t>
      </w:r>
      <w:r>
        <w:rPr>
          <w:sz w:val="20"/>
        </w:rPr>
        <w:t>…</w:t>
      </w:r>
      <w:r>
        <w:rPr>
          <w:rFonts w:ascii="Symbol" w:hAnsi="Symbol"/>
          <w:sz w:val="20"/>
        </w:rPr>
        <w:t></w:t>
      </w:r>
      <w:r>
        <w:rPr>
          <w:rFonts w:ascii="Times New Roman" w:hAnsi="Times New Roman"/>
          <w:spacing w:val="34"/>
          <w:sz w:val="20"/>
        </w:rPr>
        <w:t> </w:t>
      </w:r>
      <w:r>
        <w:rPr>
          <w:sz w:val="20"/>
        </w:rPr>
        <w:t>l) Condiciones urbanas que hagan posible una vida </w:t>
      </w:r>
      <w:r>
        <w:rPr>
          <w:sz w:val="20"/>
          <w:u w:val="single"/>
        </w:rPr>
        <w:t>sana</w:t>
      </w:r>
      <w:r>
        <w:rPr>
          <w:sz w:val="20"/>
        </w:rPr>
        <w:t>, productiva y digna”.</w:t>
      </w:r>
    </w:p>
    <w:p>
      <w:pPr>
        <w:pStyle w:val="BodyText"/>
        <w:spacing w:before="12"/>
        <w:rPr>
          <w:sz w:val="19"/>
        </w:rPr>
      </w:pPr>
    </w:p>
    <w:p>
      <w:pPr>
        <w:pStyle w:val="ListParagraph"/>
        <w:numPr>
          <w:ilvl w:val="0"/>
          <w:numId w:val="25"/>
        </w:numPr>
        <w:tabs>
          <w:tab w:pos="709" w:val="left" w:leader="none"/>
        </w:tabs>
        <w:spacing w:line="240" w:lineRule="auto" w:before="0" w:after="0"/>
        <w:ind w:left="142" w:right="119" w:firstLine="0"/>
        <w:jc w:val="both"/>
        <w:rPr>
          <w:sz w:val="20"/>
        </w:rPr>
      </w:pPr>
      <w:r>
        <w:rPr>
          <w:sz w:val="20"/>
        </w:rPr>
        <w:t>Por su parte el artículo 45 señala que “los Estados miembros, convencidos de que</w:t>
      </w:r>
      <w:r>
        <w:rPr>
          <w:spacing w:val="-9"/>
          <w:sz w:val="20"/>
        </w:rPr>
        <w:t> </w:t>
      </w:r>
      <w:r>
        <w:rPr>
          <w:sz w:val="20"/>
        </w:rPr>
        <w:t>el</w:t>
      </w:r>
      <w:r>
        <w:rPr>
          <w:spacing w:val="-10"/>
          <w:sz w:val="20"/>
        </w:rPr>
        <w:t> </w:t>
      </w:r>
      <w:r>
        <w:rPr>
          <w:sz w:val="20"/>
        </w:rPr>
        <w:t>hombre</w:t>
      </w:r>
      <w:r>
        <w:rPr>
          <w:spacing w:val="-9"/>
          <w:sz w:val="20"/>
        </w:rPr>
        <w:t> </w:t>
      </w:r>
      <w:r>
        <w:rPr>
          <w:sz w:val="20"/>
        </w:rPr>
        <w:t>sólo</w:t>
      </w:r>
      <w:r>
        <w:rPr>
          <w:spacing w:val="-10"/>
          <w:sz w:val="20"/>
        </w:rPr>
        <w:t> </w:t>
      </w:r>
      <w:r>
        <w:rPr>
          <w:sz w:val="20"/>
        </w:rPr>
        <w:t>puede</w:t>
      </w:r>
      <w:r>
        <w:rPr>
          <w:spacing w:val="-10"/>
          <w:sz w:val="20"/>
        </w:rPr>
        <w:t> </w:t>
      </w:r>
      <w:r>
        <w:rPr>
          <w:sz w:val="20"/>
        </w:rPr>
        <w:t>alcanzar</w:t>
      </w:r>
      <w:r>
        <w:rPr>
          <w:spacing w:val="-11"/>
          <w:sz w:val="20"/>
        </w:rPr>
        <w:t> </w:t>
      </w:r>
      <w:r>
        <w:rPr>
          <w:sz w:val="20"/>
        </w:rPr>
        <w:t>la</w:t>
      </w:r>
      <w:r>
        <w:rPr>
          <w:spacing w:val="-8"/>
          <w:sz w:val="20"/>
        </w:rPr>
        <w:t> </w:t>
      </w:r>
      <w:r>
        <w:rPr>
          <w:sz w:val="20"/>
        </w:rPr>
        <w:t>plena</w:t>
      </w:r>
      <w:r>
        <w:rPr>
          <w:spacing w:val="-8"/>
          <w:sz w:val="20"/>
        </w:rPr>
        <w:t> </w:t>
      </w:r>
      <w:r>
        <w:rPr>
          <w:sz w:val="20"/>
        </w:rPr>
        <w:t>realización</w:t>
      </w:r>
      <w:r>
        <w:rPr>
          <w:spacing w:val="-9"/>
          <w:sz w:val="20"/>
        </w:rPr>
        <w:t> </w:t>
      </w:r>
      <w:r>
        <w:rPr>
          <w:sz w:val="20"/>
        </w:rPr>
        <w:t>de</w:t>
      </w:r>
      <w:r>
        <w:rPr>
          <w:spacing w:val="-9"/>
          <w:sz w:val="20"/>
        </w:rPr>
        <w:t> </w:t>
      </w:r>
      <w:r>
        <w:rPr>
          <w:sz w:val="20"/>
        </w:rPr>
        <w:t>sus</w:t>
      </w:r>
      <w:r>
        <w:rPr>
          <w:spacing w:val="-10"/>
          <w:sz w:val="20"/>
        </w:rPr>
        <w:t> </w:t>
      </w:r>
      <w:r>
        <w:rPr>
          <w:sz w:val="20"/>
        </w:rPr>
        <w:t>aspiraciones</w:t>
      </w:r>
      <w:r>
        <w:rPr>
          <w:spacing w:val="-11"/>
          <w:sz w:val="20"/>
        </w:rPr>
        <w:t> </w:t>
      </w:r>
      <w:r>
        <w:rPr>
          <w:sz w:val="20"/>
        </w:rPr>
        <w:t>dentro</w:t>
      </w:r>
      <w:r>
        <w:rPr>
          <w:spacing w:val="-11"/>
          <w:sz w:val="20"/>
        </w:rPr>
        <w:t> </w:t>
      </w:r>
      <w:r>
        <w:rPr>
          <w:sz w:val="20"/>
        </w:rPr>
        <w:t>de un orden social justo, acompañado de desarrollo económico y verdadera paz, </w:t>
      </w:r>
      <w:r>
        <w:rPr>
          <w:sz w:val="20"/>
          <w:u w:val="single"/>
        </w:rPr>
        <w:t>convienen en dedicar sus máximos esfuerzos</w:t>
      </w:r>
      <w:r>
        <w:rPr>
          <w:sz w:val="20"/>
        </w:rPr>
        <w:t> a la aplicación de los siguientes </w:t>
      </w:r>
      <w:r>
        <w:rPr>
          <w:sz w:val="20"/>
          <w:u w:val="single"/>
        </w:rPr>
        <w:t>principios y mecanismos</w:t>
      </w:r>
      <w:r>
        <w:rPr>
          <w:sz w:val="20"/>
        </w:rPr>
        <w:t>: </w:t>
      </w:r>
      <w:r>
        <w:rPr>
          <w:rFonts w:ascii="Symbol" w:hAnsi="Symbol"/>
          <w:sz w:val="20"/>
        </w:rPr>
        <w:t></w:t>
      </w:r>
      <w:r>
        <w:rPr>
          <w:sz w:val="20"/>
        </w:rPr>
        <w:t>…</w:t>
      </w:r>
      <w:r>
        <w:rPr>
          <w:rFonts w:ascii="Symbol" w:hAnsi="Symbol"/>
          <w:sz w:val="20"/>
        </w:rPr>
        <w:t></w:t>
      </w:r>
      <w:r>
        <w:rPr>
          <w:rFonts w:ascii="Times New Roman" w:hAnsi="Times New Roman"/>
          <w:spacing w:val="31"/>
          <w:sz w:val="20"/>
        </w:rPr>
        <w:t> </w:t>
      </w:r>
      <w:r>
        <w:rPr>
          <w:sz w:val="20"/>
        </w:rPr>
        <w:t>h) El </w:t>
      </w:r>
      <w:r>
        <w:rPr>
          <w:sz w:val="20"/>
          <w:u w:val="single"/>
        </w:rPr>
        <w:t>desarrollo</w:t>
      </w:r>
      <w:r>
        <w:rPr>
          <w:sz w:val="20"/>
        </w:rPr>
        <w:t> de una política eficiente de </w:t>
      </w:r>
      <w:r>
        <w:rPr>
          <w:sz w:val="20"/>
          <w:u w:val="single"/>
        </w:rPr>
        <w:t>seguridad</w:t>
      </w:r>
      <w:r>
        <w:rPr>
          <w:sz w:val="20"/>
        </w:rPr>
        <w:t> </w:t>
      </w:r>
      <w:r>
        <w:rPr>
          <w:spacing w:val="-2"/>
          <w:sz w:val="20"/>
          <w:u w:val="single"/>
        </w:rPr>
        <w:t>social</w:t>
      </w:r>
      <w:r>
        <w:rPr>
          <w:spacing w:val="-2"/>
          <w:sz w:val="20"/>
        </w:rPr>
        <w:t>”</w:t>
      </w:r>
      <w:r>
        <w:rPr>
          <w:spacing w:val="-2"/>
          <w:position w:val="7"/>
          <w:sz w:val="13"/>
        </w:rPr>
        <w:t>12</w:t>
      </w:r>
      <w:r>
        <w:rPr>
          <w:spacing w:val="-2"/>
          <w:sz w:val="20"/>
        </w:rPr>
        <w:t>.</w:t>
      </w:r>
    </w:p>
    <w:p>
      <w:pPr>
        <w:pStyle w:val="BodyText"/>
        <w:spacing w:before="11"/>
        <w:rPr>
          <w:sz w:val="11"/>
        </w:rPr>
      </w:pPr>
    </w:p>
    <w:p>
      <w:pPr>
        <w:pStyle w:val="ListParagraph"/>
        <w:numPr>
          <w:ilvl w:val="0"/>
          <w:numId w:val="25"/>
        </w:numPr>
        <w:tabs>
          <w:tab w:pos="708" w:val="left" w:leader="none"/>
          <w:tab w:pos="709" w:val="left" w:leader="none"/>
        </w:tabs>
        <w:spacing w:line="240" w:lineRule="auto" w:before="99" w:after="0"/>
        <w:ind w:left="142" w:right="118" w:firstLine="0"/>
        <w:jc w:val="left"/>
        <w:rPr>
          <w:sz w:val="20"/>
        </w:rPr>
      </w:pPr>
      <w:r>
        <w:rPr>
          <w:sz w:val="20"/>
        </w:rPr>
        <w:t>En</w:t>
      </w:r>
      <w:r>
        <w:rPr>
          <w:spacing w:val="-7"/>
          <w:sz w:val="20"/>
        </w:rPr>
        <w:t> </w:t>
      </w:r>
      <w:r>
        <w:rPr>
          <w:sz w:val="20"/>
        </w:rPr>
        <w:t>síntesis,</w:t>
      </w:r>
      <w:r>
        <w:rPr>
          <w:spacing w:val="-8"/>
          <w:sz w:val="20"/>
        </w:rPr>
        <w:t> </w:t>
      </w:r>
      <w:r>
        <w:rPr>
          <w:sz w:val="20"/>
        </w:rPr>
        <w:t>la</w:t>
      </w:r>
      <w:r>
        <w:rPr>
          <w:spacing w:val="-5"/>
          <w:sz w:val="20"/>
        </w:rPr>
        <w:t> </w:t>
      </w:r>
      <w:r>
        <w:rPr>
          <w:sz w:val="20"/>
        </w:rPr>
        <w:t>Carta</w:t>
      </w:r>
      <w:r>
        <w:rPr>
          <w:spacing w:val="-7"/>
          <w:sz w:val="20"/>
        </w:rPr>
        <w:t> </w:t>
      </w:r>
      <w:r>
        <w:rPr>
          <w:sz w:val="20"/>
        </w:rPr>
        <w:t>de</w:t>
      </w:r>
      <w:r>
        <w:rPr>
          <w:spacing w:val="-7"/>
          <w:sz w:val="20"/>
        </w:rPr>
        <w:t> </w:t>
      </w:r>
      <w:r>
        <w:rPr>
          <w:sz w:val="20"/>
        </w:rPr>
        <w:t>la</w:t>
      </w:r>
      <w:r>
        <w:rPr>
          <w:spacing w:val="-7"/>
          <w:sz w:val="20"/>
        </w:rPr>
        <w:t> </w:t>
      </w:r>
      <w:r>
        <w:rPr>
          <w:sz w:val="20"/>
        </w:rPr>
        <w:t>OEA</w:t>
      </w:r>
      <w:r>
        <w:rPr>
          <w:spacing w:val="-5"/>
          <w:sz w:val="20"/>
        </w:rPr>
        <w:t> </w:t>
      </w:r>
      <w:r>
        <w:rPr>
          <w:sz w:val="20"/>
        </w:rPr>
        <w:t>no</w:t>
      </w:r>
      <w:r>
        <w:rPr>
          <w:spacing w:val="-7"/>
          <w:sz w:val="20"/>
        </w:rPr>
        <w:t> </w:t>
      </w:r>
      <w:r>
        <w:rPr>
          <w:sz w:val="20"/>
        </w:rPr>
        <w:t>reconoce</w:t>
      </w:r>
      <w:r>
        <w:rPr>
          <w:spacing w:val="-5"/>
          <w:sz w:val="20"/>
        </w:rPr>
        <w:t> </w:t>
      </w:r>
      <w:r>
        <w:rPr>
          <w:sz w:val="20"/>
        </w:rPr>
        <w:t>el</w:t>
      </w:r>
      <w:r>
        <w:rPr>
          <w:spacing w:val="-8"/>
          <w:sz w:val="20"/>
        </w:rPr>
        <w:t> </w:t>
      </w:r>
      <w:r>
        <w:rPr>
          <w:sz w:val="20"/>
        </w:rPr>
        <w:t>derecho</w:t>
      </w:r>
      <w:r>
        <w:rPr>
          <w:spacing w:val="-6"/>
          <w:sz w:val="20"/>
        </w:rPr>
        <w:t> </w:t>
      </w:r>
      <w:r>
        <w:rPr>
          <w:sz w:val="20"/>
        </w:rPr>
        <w:t>a</w:t>
      </w:r>
      <w:r>
        <w:rPr>
          <w:spacing w:val="-2"/>
          <w:sz w:val="20"/>
        </w:rPr>
        <w:t> </w:t>
      </w:r>
      <w:r>
        <w:rPr>
          <w:sz w:val="20"/>
        </w:rPr>
        <w:t>la</w:t>
      </w:r>
      <w:r>
        <w:rPr>
          <w:spacing w:val="-6"/>
          <w:sz w:val="20"/>
        </w:rPr>
        <w:t> </w:t>
      </w:r>
      <w:r>
        <w:rPr>
          <w:sz w:val="20"/>
        </w:rPr>
        <w:t>salud,</w:t>
      </w:r>
      <w:r>
        <w:rPr>
          <w:spacing w:val="-6"/>
          <w:sz w:val="20"/>
        </w:rPr>
        <w:t> </w:t>
      </w:r>
      <w:r>
        <w:rPr>
          <w:sz w:val="20"/>
        </w:rPr>
        <w:t>ni</w:t>
      </w:r>
      <w:r>
        <w:rPr>
          <w:spacing w:val="-8"/>
          <w:sz w:val="20"/>
        </w:rPr>
        <w:t> </w:t>
      </w:r>
      <w:r>
        <w:rPr>
          <w:sz w:val="20"/>
        </w:rPr>
        <w:t>menos</w:t>
      </w:r>
      <w:r>
        <w:rPr>
          <w:spacing w:val="-6"/>
          <w:sz w:val="20"/>
        </w:rPr>
        <w:t> </w:t>
      </w:r>
      <w:r>
        <w:rPr>
          <w:sz w:val="20"/>
        </w:rPr>
        <w:t>aún define</w:t>
      </w:r>
      <w:r>
        <w:rPr>
          <w:spacing w:val="-16"/>
          <w:sz w:val="20"/>
        </w:rPr>
        <w:t> </w:t>
      </w:r>
      <w:r>
        <w:rPr>
          <w:sz w:val="20"/>
        </w:rPr>
        <w:t>su</w:t>
      </w:r>
      <w:r>
        <w:rPr>
          <w:spacing w:val="-17"/>
          <w:sz w:val="20"/>
        </w:rPr>
        <w:t> </w:t>
      </w:r>
      <w:r>
        <w:rPr>
          <w:sz w:val="20"/>
        </w:rPr>
        <w:t>contenido.</w:t>
      </w:r>
      <w:r>
        <w:rPr>
          <w:spacing w:val="-18"/>
          <w:sz w:val="20"/>
        </w:rPr>
        <w:t> </w:t>
      </w:r>
      <w:r>
        <w:rPr>
          <w:sz w:val="20"/>
        </w:rPr>
        <w:t>En</w:t>
      </w:r>
      <w:r>
        <w:rPr>
          <w:spacing w:val="-14"/>
          <w:sz w:val="20"/>
        </w:rPr>
        <w:t> </w:t>
      </w:r>
      <w:r>
        <w:rPr>
          <w:sz w:val="20"/>
        </w:rPr>
        <w:t>consecuencia</w:t>
      </w:r>
      <w:r>
        <w:rPr>
          <w:spacing w:val="-17"/>
          <w:sz w:val="20"/>
        </w:rPr>
        <w:t> </w:t>
      </w:r>
      <w:r>
        <w:rPr>
          <w:sz w:val="20"/>
        </w:rPr>
        <w:t>y</w:t>
      </w:r>
      <w:r>
        <w:rPr>
          <w:spacing w:val="-15"/>
          <w:sz w:val="20"/>
        </w:rPr>
        <w:t> </w:t>
      </w:r>
      <w:r>
        <w:rPr>
          <w:sz w:val="20"/>
        </w:rPr>
        <w:t>como</w:t>
      </w:r>
      <w:r>
        <w:rPr>
          <w:spacing w:val="-18"/>
          <w:sz w:val="20"/>
        </w:rPr>
        <w:t> </w:t>
      </w:r>
      <w:r>
        <w:rPr>
          <w:sz w:val="20"/>
        </w:rPr>
        <w:t>he</w:t>
      </w:r>
      <w:r>
        <w:rPr>
          <w:spacing w:val="-12"/>
          <w:sz w:val="20"/>
        </w:rPr>
        <w:t> </w:t>
      </w:r>
      <w:r>
        <w:rPr>
          <w:sz w:val="20"/>
        </w:rPr>
        <w:t>referido</w:t>
      </w:r>
      <w:r>
        <w:rPr>
          <w:spacing w:val="-15"/>
          <w:sz w:val="20"/>
        </w:rPr>
        <w:t> </w:t>
      </w:r>
      <w:r>
        <w:rPr>
          <w:sz w:val="20"/>
        </w:rPr>
        <w:t>en</w:t>
      </w:r>
      <w:r>
        <w:rPr>
          <w:spacing w:val="-16"/>
          <w:sz w:val="20"/>
        </w:rPr>
        <w:t> </w:t>
      </w:r>
      <w:r>
        <w:rPr>
          <w:sz w:val="20"/>
        </w:rPr>
        <w:t>otras</w:t>
      </w:r>
      <w:r>
        <w:rPr>
          <w:spacing w:val="-15"/>
          <w:sz w:val="20"/>
        </w:rPr>
        <w:t> </w:t>
      </w:r>
      <w:r>
        <w:rPr>
          <w:sz w:val="20"/>
        </w:rPr>
        <w:t>ocasiones,</w:t>
      </w:r>
      <w:r>
        <w:rPr>
          <w:spacing w:val="-15"/>
          <w:sz w:val="20"/>
        </w:rPr>
        <w:t> </w:t>
      </w:r>
      <w:r>
        <w:rPr>
          <w:sz w:val="20"/>
        </w:rPr>
        <w:t>concebir</w:t>
      </w:r>
    </w:p>
    <w:p>
      <w:pPr>
        <w:pStyle w:val="BodyText"/>
        <w:spacing w:before="4"/>
        <w:rPr>
          <w:sz w:val="28"/>
        </w:rPr>
      </w:pPr>
      <w:r>
        <w:rPr/>
        <w:pict>
          <v:rect style="position:absolute;margin-left:85.103996pt;margin-top:18.419971pt;width:144.020pt;height:.71997pt;mso-position-horizontal-relative:page;mso-position-vertical-relative:paragraph;z-index:-15695872;mso-wrap-distance-left:0;mso-wrap-distance-right:0" id="docshape67" filled="true" fillcolor="#000000" stroked="false">
            <v:fill type="solid"/>
            <w10:wrap type="topAndBottom"/>
          </v:rect>
        </w:pict>
      </w:r>
    </w:p>
    <w:p>
      <w:pPr>
        <w:spacing w:before="100"/>
        <w:ind w:left="142" w:right="118" w:firstLine="0"/>
        <w:jc w:val="both"/>
        <w:rPr>
          <w:sz w:val="16"/>
        </w:rPr>
      </w:pPr>
      <w:r>
        <w:rPr>
          <w:sz w:val="16"/>
          <w:vertAlign w:val="superscript"/>
        </w:rPr>
        <w:t>8</w:t>
      </w:r>
      <w:r>
        <w:rPr>
          <w:sz w:val="16"/>
          <w:vertAlign w:val="baseline"/>
        </w:rPr>
        <w:t> Para R</w:t>
      </w:r>
      <w:r>
        <w:rPr>
          <w:sz w:val="13"/>
          <w:vertAlign w:val="baseline"/>
        </w:rPr>
        <w:t>AWLS </w:t>
      </w:r>
      <w:r>
        <w:rPr>
          <w:sz w:val="16"/>
          <w:vertAlign w:val="baseline"/>
        </w:rPr>
        <w:t>los bienes primarios son un conjunto de bienes necesarios “para la elaboración y para la ejecución</w:t>
      </w:r>
      <w:r>
        <w:rPr>
          <w:spacing w:val="-4"/>
          <w:sz w:val="16"/>
          <w:vertAlign w:val="baseline"/>
        </w:rPr>
        <w:t> </w:t>
      </w:r>
      <w:r>
        <w:rPr>
          <w:sz w:val="16"/>
          <w:vertAlign w:val="baseline"/>
        </w:rPr>
        <w:t>de</w:t>
      </w:r>
      <w:r>
        <w:rPr>
          <w:spacing w:val="-1"/>
          <w:sz w:val="16"/>
          <w:vertAlign w:val="baseline"/>
        </w:rPr>
        <w:t> </w:t>
      </w:r>
      <w:r>
        <w:rPr>
          <w:sz w:val="16"/>
          <w:vertAlign w:val="baseline"/>
        </w:rPr>
        <w:t>un</w:t>
      </w:r>
      <w:r>
        <w:rPr>
          <w:spacing w:val="-2"/>
          <w:sz w:val="16"/>
          <w:vertAlign w:val="baseline"/>
        </w:rPr>
        <w:t> </w:t>
      </w:r>
      <w:r>
        <w:rPr>
          <w:sz w:val="16"/>
          <w:vertAlign w:val="baseline"/>
        </w:rPr>
        <w:t>proyecto</w:t>
      </w:r>
      <w:r>
        <w:rPr>
          <w:spacing w:val="-3"/>
          <w:sz w:val="16"/>
          <w:vertAlign w:val="baseline"/>
        </w:rPr>
        <w:t> </w:t>
      </w:r>
      <w:r>
        <w:rPr>
          <w:sz w:val="16"/>
          <w:vertAlign w:val="baseline"/>
        </w:rPr>
        <w:t>racional</w:t>
      </w:r>
      <w:r>
        <w:rPr>
          <w:spacing w:val="-2"/>
          <w:sz w:val="16"/>
          <w:vertAlign w:val="baseline"/>
        </w:rPr>
        <w:t> </w:t>
      </w:r>
      <w:r>
        <w:rPr>
          <w:sz w:val="16"/>
          <w:vertAlign w:val="baseline"/>
        </w:rPr>
        <w:t>de</w:t>
      </w:r>
      <w:r>
        <w:rPr>
          <w:spacing w:val="-3"/>
          <w:sz w:val="16"/>
          <w:vertAlign w:val="baseline"/>
        </w:rPr>
        <w:t> </w:t>
      </w:r>
      <w:r>
        <w:rPr>
          <w:sz w:val="16"/>
          <w:vertAlign w:val="baseline"/>
        </w:rPr>
        <w:t>vida”,</w:t>
      </w:r>
      <w:r>
        <w:rPr>
          <w:spacing w:val="-2"/>
          <w:sz w:val="16"/>
          <w:vertAlign w:val="baseline"/>
        </w:rPr>
        <w:t> </w:t>
      </w:r>
      <w:r>
        <w:rPr>
          <w:sz w:val="16"/>
          <w:vertAlign w:val="baseline"/>
        </w:rPr>
        <w:t>como</w:t>
      </w:r>
      <w:r>
        <w:rPr>
          <w:spacing w:val="-1"/>
          <w:sz w:val="16"/>
          <w:vertAlign w:val="baseline"/>
        </w:rPr>
        <w:t> </w:t>
      </w:r>
      <w:r>
        <w:rPr>
          <w:sz w:val="16"/>
          <w:vertAlign w:val="baseline"/>
        </w:rPr>
        <w:t>la</w:t>
      </w:r>
      <w:r>
        <w:rPr>
          <w:spacing w:val="-2"/>
          <w:sz w:val="16"/>
          <w:vertAlign w:val="baseline"/>
        </w:rPr>
        <w:t> </w:t>
      </w:r>
      <w:r>
        <w:rPr>
          <w:sz w:val="16"/>
          <w:vertAlign w:val="baseline"/>
        </w:rPr>
        <w:t>libertad,</w:t>
      </w:r>
      <w:r>
        <w:rPr>
          <w:spacing w:val="-2"/>
          <w:sz w:val="16"/>
          <w:vertAlign w:val="baseline"/>
        </w:rPr>
        <w:t> </w:t>
      </w:r>
      <w:r>
        <w:rPr>
          <w:sz w:val="16"/>
          <w:vertAlign w:val="baseline"/>
        </w:rPr>
        <w:t>las</w:t>
      </w:r>
      <w:r>
        <w:rPr>
          <w:spacing w:val="-1"/>
          <w:sz w:val="16"/>
          <w:vertAlign w:val="baseline"/>
        </w:rPr>
        <w:t> </w:t>
      </w:r>
      <w:r>
        <w:rPr>
          <w:sz w:val="16"/>
          <w:vertAlign w:val="baseline"/>
        </w:rPr>
        <w:t>oportunidades,</w:t>
      </w:r>
      <w:r>
        <w:rPr>
          <w:spacing w:val="-2"/>
          <w:sz w:val="16"/>
          <w:vertAlign w:val="baseline"/>
        </w:rPr>
        <w:t> </w:t>
      </w:r>
      <w:r>
        <w:rPr>
          <w:sz w:val="16"/>
          <w:vertAlign w:val="baseline"/>
        </w:rPr>
        <w:t>los</w:t>
      </w:r>
      <w:r>
        <w:rPr>
          <w:spacing w:val="-1"/>
          <w:sz w:val="16"/>
          <w:vertAlign w:val="baseline"/>
        </w:rPr>
        <w:t> </w:t>
      </w:r>
      <w:r>
        <w:rPr>
          <w:sz w:val="16"/>
          <w:vertAlign w:val="baseline"/>
        </w:rPr>
        <w:t>ingresos,</w:t>
      </w:r>
      <w:r>
        <w:rPr>
          <w:spacing w:val="-2"/>
          <w:sz w:val="16"/>
          <w:vertAlign w:val="baseline"/>
        </w:rPr>
        <w:t> </w:t>
      </w:r>
      <w:r>
        <w:rPr>
          <w:sz w:val="16"/>
          <w:vertAlign w:val="baseline"/>
        </w:rPr>
        <w:t>la</w:t>
      </w:r>
      <w:r>
        <w:rPr>
          <w:spacing w:val="-2"/>
          <w:sz w:val="16"/>
          <w:vertAlign w:val="baseline"/>
        </w:rPr>
        <w:t> </w:t>
      </w:r>
      <w:r>
        <w:rPr>
          <w:sz w:val="16"/>
          <w:vertAlign w:val="baseline"/>
        </w:rPr>
        <w:t>riqueza</w:t>
      </w:r>
      <w:r>
        <w:rPr>
          <w:spacing w:val="-2"/>
          <w:sz w:val="16"/>
          <w:vertAlign w:val="baseline"/>
        </w:rPr>
        <w:t> </w:t>
      </w:r>
      <w:r>
        <w:rPr>
          <w:sz w:val="16"/>
          <w:vertAlign w:val="baseline"/>
        </w:rPr>
        <w:t>y el respeto propio, “Teoría de la Justicia” (1995:393).</w:t>
      </w:r>
    </w:p>
    <w:p>
      <w:pPr>
        <w:spacing w:before="0"/>
        <w:ind w:left="142" w:right="0" w:firstLine="0"/>
        <w:jc w:val="both"/>
        <w:rPr>
          <w:sz w:val="16"/>
        </w:rPr>
      </w:pPr>
      <w:r>
        <w:rPr>
          <w:sz w:val="16"/>
          <w:vertAlign w:val="superscript"/>
        </w:rPr>
        <w:t>9</w:t>
      </w:r>
      <w:r>
        <w:rPr>
          <w:spacing w:val="-3"/>
          <w:sz w:val="16"/>
          <w:vertAlign w:val="baseline"/>
        </w:rPr>
        <w:t> </w:t>
      </w:r>
      <w:r>
        <w:rPr>
          <w:sz w:val="16"/>
          <w:vertAlign w:val="baseline"/>
        </w:rPr>
        <w:t>P</w:t>
      </w:r>
      <w:r>
        <w:rPr>
          <w:sz w:val="13"/>
          <w:vertAlign w:val="baseline"/>
        </w:rPr>
        <w:t>ÉREZ</w:t>
      </w:r>
      <w:r>
        <w:rPr>
          <w:spacing w:val="-5"/>
          <w:sz w:val="13"/>
          <w:vertAlign w:val="baseline"/>
        </w:rPr>
        <w:t> </w:t>
      </w:r>
      <w:r>
        <w:rPr>
          <w:sz w:val="16"/>
          <w:vertAlign w:val="baseline"/>
        </w:rPr>
        <w:t>G</w:t>
      </w:r>
      <w:r>
        <w:rPr>
          <w:sz w:val="13"/>
          <w:vertAlign w:val="baseline"/>
        </w:rPr>
        <w:t>OLDBERG</w:t>
      </w:r>
      <w:r>
        <w:rPr>
          <w:sz w:val="16"/>
          <w:vertAlign w:val="baseline"/>
        </w:rPr>
        <w:t>,</w:t>
      </w:r>
      <w:r>
        <w:rPr>
          <w:spacing w:val="-4"/>
          <w:sz w:val="16"/>
          <w:vertAlign w:val="baseline"/>
        </w:rPr>
        <w:t> </w:t>
      </w:r>
      <w:r>
        <w:rPr>
          <w:sz w:val="16"/>
          <w:vertAlign w:val="baseline"/>
        </w:rPr>
        <w:t>“Las</w:t>
      </w:r>
      <w:r>
        <w:rPr>
          <w:spacing w:val="-4"/>
          <w:sz w:val="16"/>
          <w:vertAlign w:val="baseline"/>
        </w:rPr>
        <w:t> </w:t>
      </w:r>
      <w:r>
        <w:rPr>
          <w:sz w:val="16"/>
          <w:vertAlign w:val="baseline"/>
        </w:rPr>
        <w:t>mujeres</w:t>
      </w:r>
      <w:r>
        <w:rPr>
          <w:spacing w:val="-3"/>
          <w:sz w:val="16"/>
          <w:vertAlign w:val="baseline"/>
        </w:rPr>
        <w:t> </w:t>
      </w:r>
      <w:r>
        <w:rPr>
          <w:sz w:val="16"/>
          <w:vertAlign w:val="baseline"/>
        </w:rPr>
        <w:t>privadas</w:t>
      </w:r>
      <w:r>
        <w:rPr>
          <w:spacing w:val="-6"/>
          <w:sz w:val="16"/>
          <w:vertAlign w:val="baseline"/>
        </w:rPr>
        <w:t> </w:t>
      </w:r>
      <w:r>
        <w:rPr>
          <w:sz w:val="16"/>
          <w:vertAlign w:val="baseline"/>
        </w:rPr>
        <w:t>de</w:t>
      </w:r>
      <w:r>
        <w:rPr>
          <w:spacing w:val="-6"/>
          <w:sz w:val="16"/>
          <w:vertAlign w:val="baseline"/>
        </w:rPr>
        <w:t> </w:t>
      </w:r>
      <w:r>
        <w:rPr>
          <w:sz w:val="16"/>
          <w:vertAlign w:val="baseline"/>
        </w:rPr>
        <w:t>libertad</w:t>
      </w:r>
      <w:r>
        <w:rPr>
          <w:spacing w:val="-7"/>
          <w:sz w:val="16"/>
          <w:vertAlign w:val="baseline"/>
        </w:rPr>
        <w:t> </w:t>
      </w:r>
      <w:r>
        <w:rPr>
          <w:sz w:val="16"/>
          <w:vertAlign w:val="baseline"/>
        </w:rPr>
        <w:t>y</w:t>
      </w:r>
      <w:r>
        <w:rPr>
          <w:spacing w:val="-4"/>
          <w:sz w:val="16"/>
          <w:vertAlign w:val="baseline"/>
        </w:rPr>
        <w:t> </w:t>
      </w:r>
      <w:r>
        <w:rPr>
          <w:sz w:val="16"/>
          <w:vertAlign w:val="baseline"/>
        </w:rPr>
        <w:t>el</w:t>
      </w:r>
      <w:r>
        <w:rPr>
          <w:spacing w:val="-5"/>
          <w:sz w:val="16"/>
          <w:vertAlign w:val="baseline"/>
        </w:rPr>
        <w:t> </w:t>
      </w:r>
      <w:r>
        <w:rPr>
          <w:sz w:val="16"/>
          <w:vertAlign w:val="baseline"/>
        </w:rPr>
        <w:t>enfoque</w:t>
      </w:r>
      <w:r>
        <w:rPr>
          <w:spacing w:val="-6"/>
          <w:sz w:val="16"/>
          <w:vertAlign w:val="baseline"/>
        </w:rPr>
        <w:t> </w:t>
      </w:r>
      <w:r>
        <w:rPr>
          <w:sz w:val="16"/>
          <w:vertAlign w:val="baseline"/>
        </w:rPr>
        <w:t>de</w:t>
      </w:r>
      <w:r>
        <w:rPr>
          <w:spacing w:val="-6"/>
          <w:sz w:val="16"/>
          <w:vertAlign w:val="baseline"/>
        </w:rPr>
        <w:t> </w:t>
      </w:r>
      <w:r>
        <w:rPr>
          <w:sz w:val="16"/>
          <w:vertAlign w:val="baseline"/>
        </w:rPr>
        <w:t>capacidades”</w:t>
      </w:r>
      <w:r>
        <w:rPr>
          <w:spacing w:val="-6"/>
          <w:sz w:val="16"/>
          <w:vertAlign w:val="baseline"/>
        </w:rPr>
        <w:t> </w:t>
      </w:r>
      <w:r>
        <w:rPr>
          <w:sz w:val="16"/>
          <w:vertAlign w:val="baseline"/>
        </w:rPr>
        <w:t>(2021:94-</w:t>
      </w:r>
      <w:r>
        <w:rPr>
          <w:spacing w:val="-2"/>
          <w:sz w:val="16"/>
          <w:vertAlign w:val="baseline"/>
        </w:rPr>
        <w:t>109).</w:t>
      </w:r>
    </w:p>
    <w:p>
      <w:pPr>
        <w:spacing w:before="0"/>
        <w:ind w:left="142" w:right="0" w:firstLine="0"/>
        <w:jc w:val="both"/>
        <w:rPr>
          <w:sz w:val="16"/>
        </w:rPr>
      </w:pPr>
      <w:r>
        <w:rPr>
          <w:sz w:val="16"/>
          <w:vertAlign w:val="superscript"/>
        </w:rPr>
        <w:t>10</w:t>
      </w:r>
      <w:r>
        <w:rPr>
          <w:spacing w:val="-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2"/>
          <w:sz w:val="16"/>
          <w:vertAlign w:val="baseline"/>
        </w:rPr>
        <w:t> </w:t>
      </w:r>
      <w:r>
        <w:rPr>
          <w:spacing w:val="-4"/>
          <w:sz w:val="16"/>
          <w:vertAlign w:val="baseline"/>
        </w:rPr>
        <w:t>114.</w:t>
      </w:r>
    </w:p>
    <w:p>
      <w:pPr>
        <w:spacing w:before="0"/>
        <w:ind w:left="142" w:right="0" w:firstLine="0"/>
        <w:jc w:val="both"/>
        <w:rPr>
          <w:sz w:val="16"/>
        </w:rPr>
      </w:pPr>
      <w:r>
        <w:rPr>
          <w:sz w:val="16"/>
          <w:vertAlign w:val="superscript"/>
        </w:rPr>
        <w:t>11</w:t>
      </w:r>
      <w:r>
        <w:rPr>
          <w:spacing w:val="-1"/>
          <w:sz w:val="16"/>
          <w:vertAlign w:val="baseline"/>
        </w:rPr>
        <w:t> </w:t>
      </w:r>
      <w:r>
        <w:rPr>
          <w:sz w:val="16"/>
          <w:vertAlign w:val="baseline"/>
        </w:rPr>
        <w:t>El</w:t>
      </w:r>
      <w:r>
        <w:rPr>
          <w:spacing w:val="-3"/>
          <w:sz w:val="16"/>
          <w:vertAlign w:val="baseline"/>
        </w:rPr>
        <w:t> </w:t>
      </w:r>
      <w:r>
        <w:rPr>
          <w:sz w:val="16"/>
          <w:vertAlign w:val="baseline"/>
        </w:rPr>
        <w:t>destacado</w:t>
      </w:r>
      <w:r>
        <w:rPr>
          <w:spacing w:val="-2"/>
          <w:sz w:val="16"/>
          <w:vertAlign w:val="baseline"/>
        </w:rPr>
        <w:t> </w:t>
      </w:r>
      <w:r>
        <w:rPr>
          <w:sz w:val="16"/>
          <w:vertAlign w:val="baseline"/>
        </w:rPr>
        <w:t>es</w:t>
      </w:r>
      <w:r>
        <w:rPr>
          <w:spacing w:val="-3"/>
          <w:sz w:val="16"/>
          <w:vertAlign w:val="baseline"/>
        </w:rPr>
        <w:t> </w:t>
      </w:r>
      <w:r>
        <w:rPr>
          <w:spacing w:val="-2"/>
          <w:sz w:val="16"/>
          <w:vertAlign w:val="baseline"/>
        </w:rPr>
        <w:t>propio.</w:t>
      </w:r>
    </w:p>
    <w:p>
      <w:pPr>
        <w:spacing w:before="0"/>
        <w:ind w:left="142" w:right="0" w:firstLine="0"/>
        <w:jc w:val="both"/>
        <w:rPr>
          <w:sz w:val="16"/>
        </w:rPr>
      </w:pPr>
      <w:r>
        <w:rPr>
          <w:sz w:val="16"/>
          <w:vertAlign w:val="superscript"/>
        </w:rPr>
        <w:t>12</w:t>
      </w:r>
      <w:r>
        <w:rPr>
          <w:sz w:val="16"/>
          <w:vertAlign w:val="baseline"/>
        </w:rPr>
        <w:t> Los</w:t>
      </w:r>
      <w:r>
        <w:rPr>
          <w:spacing w:val="-4"/>
          <w:sz w:val="16"/>
          <w:vertAlign w:val="baseline"/>
        </w:rPr>
        <w:t> </w:t>
      </w:r>
      <w:r>
        <w:rPr>
          <w:sz w:val="16"/>
          <w:vertAlign w:val="baseline"/>
        </w:rPr>
        <w:t>destacados</w:t>
      </w:r>
      <w:r>
        <w:rPr>
          <w:spacing w:val="-4"/>
          <w:sz w:val="16"/>
          <w:vertAlign w:val="baseline"/>
        </w:rPr>
        <w:t> </w:t>
      </w:r>
      <w:r>
        <w:rPr>
          <w:sz w:val="16"/>
          <w:vertAlign w:val="baseline"/>
        </w:rPr>
        <w:t>son</w:t>
      </w:r>
      <w:r>
        <w:rPr>
          <w:spacing w:val="-4"/>
          <w:sz w:val="16"/>
          <w:vertAlign w:val="baseline"/>
        </w:rPr>
        <w:t> </w:t>
      </w:r>
      <w:r>
        <w:rPr>
          <w:spacing w:val="-2"/>
          <w:sz w:val="16"/>
          <w:vertAlign w:val="baseline"/>
        </w:rPr>
        <w:t>propios.</w:t>
      </w:r>
    </w:p>
    <w:p>
      <w:pPr>
        <w:spacing w:after="0"/>
        <w:jc w:val="both"/>
        <w:rPr>
          <w:sz w:val="16"/>
        </w:rPr>
        <w:sectPr>
          <w:pgSz w:w="11910" w:h="16840"/>
          <w:pgMar w:header="0" w:footer="732" w:top="1320" w:bottom="920" w:left="1560" w:right="1580"/>
        </w:sectPr>
      </w:pPr>
    </w:p>
    <w:p>
      <w:pPr>
        <w:pStyle w:val="BodyText"/>
        <w:spacing w:before="78"/>
        <w:ind w:left="142" w:right="126"/>
        <w:jc w:val="both"/>
      </w:pPr>
      <w:r>
        <w:rPr/>
        <w:t>el</w:t>
      </w:r>
      <w:r>
        <w:rPr>
          <w:spacing w:val="-4"/>
        </w:rPr>
        <w:t> </w:t>
      </w:r>
      <w:r>
        <w:rPr/>
        <w:t>artículo</w:t>
      </w:r>
      <w:r>
        <w:rPr>
          <w:spacing w:val="-2"/>
        </w:rPr>
        <w:t> </w:t>
      </w:r>
      <w:r>
        <w:rPr/>
        <w:t>26 de</w:t>
      </w:r>
      <w:r>
        <w:rPr>
          <w:spacing w:val="-2"/>
        </w:rPr>
        <w:t> </w:t>
      </w:r>
      <w:r>
        <w:rPr/>
        <w:t>la</w:t>
      </w:r>
      <w:r>
        <w:rPr>
          <w:spacing w:val="-1"/>
        </w:rPr>
        <w:t> </w:t>
      </w:r>
      <w:r>
        <w:rPr/>
        <w:t>Convención</w:t>
      </w:r>
      <w:r>
        <w:rPr>
          <w:spacing w:val="-1"/>
        </w:rPr>
        <w:t> </w:t>
      </w:r>
      <w:r>
        <w:rPr/>
        <w:t>como</w:t>
      </w:r>
      <w:r>
        <w:rPr>
          <w:spacing w:val="-2"/>
        </w:rPr>
        <w:t> </w:t>
      </w:r>
      <w:r>
        <w:rPr/>
        <w:t>una</w:t>
      </w:r>
      <w:r>
        <w:rPr>
          <w:spacing w:val="-4"/>
        </w:rPr>
        <w:t> </w:t>
      </w:r>
      <w:r>
        <w:rPr/>
        <w:t>norma</w:t>
      </w:r>
      <w:r>
        <w:rPr>
          <w:spacing w:val="-1"/>
        </w:rPr>
        <w:t> </w:t>
      </w:r>
      <w:r>
        <w:rPr/>
        <w:t>de</w:t>
      </w:r>
      <w:r>
        <w:rPr>
          <w:spacing w:val="-1"/>
        </w:rPr>
        <w:t> </w:t>
      </w:r>
      <w:r>
        <w:rPr/>
        <w:t>remisión</w:t>
      </w:r>
      <w:r>
        <w:rPr>
          <w:spacing w:val="-2"/>
        </w:rPr>
        <w:t> </w:t>
      </w:r>
      <w:r>
        <w:rPr/>
        <w:t>a</w:t>
      </w:r>
      <w:r>
        <w:rPr>
          <w:spacing w:val="-4"/>
        </w:rPr>
        <w:t> </w:t>
      </w:r>
      <w:r>
        <w:rPr/>
        <w:t>todos</w:t>
      </w:r>
      <w:r>
        <w:rPr>
          <w:spacing w:val="-5"/>
        </w:rPr>
        <w:t> </w:t>
      </w:r>
      <w:r>
        <w:rPr/>
        <w:t>los</w:t>
      </w:r>
      <w:r>
        <w:rPr>
          <w:spacing w:val="-2"/>
        </w:rPr>
        <w:t> </w:t>
      </w:r>
      <w:r>
        <w:rPr/>
        <w:t>DESCA</w:t>
      </w:r>
      <w:r>
        <w:rPr>
          <w:spacing w:val="-4"/>
        </w:rPr>
        <w:t> </w:t>
      </w:r>
      <w:r>
        <w:rPr/>
        <w:t>que estarían</w:t>
      </w:r>
      <w:r>
        <w:rPr>
          <w:spacing w:val="-13"/>
        </w:rPr>
        <w:t> </w:t>
      </w:r>
      <w:r>
        <w:rPr/>
        <w:t>comprendidos</w:t>
      </w:r>
      <w:r>
        <w:rPr>
          <w:spacing w:val="-13"/>
        </w:rPr>
        <w:t> </w:t>
      </w:r>
      <w:r>
        <w:rPr/>
        <w:t>en</w:t>
      </w:r>
      <w:r>
        <w:rPr>
          <w:spacing w:val="-13"/>
        </w:rPr>
        <w:t> </w:t>
      </w:r>
      <w:r>
        <w:rPr/>
        <w:t>la</w:t>
      </w:r>
      <w:r>
        <w:rPr>
          <w:spacing w:val="-13"/>
        </w:rPr>
        <w:t> </w:t>
      </w:r>
      <w:r>
        <w:rPr/>
        <w:t>Carta</w:t>
      </w:r>
      <w:r>
        <w:rPr>
          <w:spacing w:val="-13"/>
        </w:rPr>
        <w:t> </w:t>
      </w:r>
      <w:r>
        <w:rPr/>
        <w:t>de</w:t>
      </w:r>
      <w:r>
        <w:rPr>
          <w:spacing w:val="-15"/>
        </w:rPr>
        <w:t> </w:t>
      </w:r>
      <w:r>
        <w:rPr/>
        <w:t>la</w:t>
      </w:r>
      <w:r>
        <w:rPr>
          <w:spacing w:val="-12"/>
        </w:rPr>
        <w:t> </w:t>
      </w:r>
      <w:r>
        <w:rPr/>
        <w:t>OEA</w:t>
      </w:r>
      <w:r>
        <w:rPr>
          <w:spacing w:val="-13"/>
        </w:rPr>
        <w:t> </w:t>
      </w:r>
      <w:r>
        <w:rPr/>
        <w:t>desatiende</w:t>
      </w:r>
      <w:r>
        <w:rPr>
          <w:spacing w:val="-13"/>
        </w:rPr>
        <w:t> </w:t>
      </w:r>
      <w:r>
        <w:rPr/>
        <w:t>el</w:t>
      </w:r>
      <w:r>
        <w:rPr>
          <w:spacing w:val="-14"/>
        </w:rPr>
        <w:t> </w:t>
      </w:r>
      <w:r>
        <w:rPr/>
        <w:t>compromiso</w:t>
      </w:r>
      <w:r>
        <w:rPr>
          <w:spacing w:val="-15"/>
        </w:rPr>
        <w:t> </w:t>
      </w:r>
      <w:r>
        <w:rPr/>
        <w:t>adoptado</w:t>
      </w:r>
      <w:r>
        <w:rPr>
          <w:spacing w:val="-15"/>
        </w:rPr>
        <w:t> </w:t>
      </w:r>
      <w:r>
        <w:rPr/>
        <w:t>por los Estados Parte y abre un camino de incertidumbre respecto del catálogo de derechos justiciables ante el Tribunal, afectando la legitimidad de su actuación.</w:t>
      </w:r>
    </w:p>
    <w:p>
      <w:pPr>
        <w:pStyle w:val="BodyText"/>
        <w:spacing w:before="2"/>
      </w:pPr>
    </w:p>
    <w:p>
      <w:pPr>
        <w:pStyle w:val="Heading2"/>
        <w:numPr>
          <w:ilvl w:val="1"/>
          <w:numId w:val="24"/>
        </w:numPr>
        <w:tabs>
          <w:tab w:pos="862" w:val="left" w:leader="none"/>
        </w:tabs>
        <w:spacing w:line="240" w:lineRule="auto" w:before="0" w:after="0"/>
        <w:ind w:left="862" w:right="0" w:hanging="361"/>
        <w:jc w:val="left"/>
      </w:pPr>
      <w:r>
        <w:rPr/>
        <w:t>El</w:t>
      </w:r>
      <w:r>
        <w:rPr>
          <w:spacing w:val="-8"/>
        </w:rPr>
        <w:t> </w:t>
      </w:r>
      <w:r>
        <w:rPr/>
        <w:t>Protocolo</w:t>
      </w:r>
      <w:r>
        <w:rPr>
          <w:spacing w:val="-3"/>
        </w:rPr>
        <w:t> </w:t>
      </w:r>
      <w:r>
        <w:rPr/>
        <w:t>de</w:t>
      </w:r>
      <w:r>
        <w:rPr>
          <w:spacing w:val="-5"/>
        </w:rPr>
        <w:t> </w:t>
      </w:r>
      <w:r>
        <w:rPr/>
        <w:t>San</w:t>
      </w:r>
      <w:r>
        <w:rPr>
          <w:spacing w:val="-6"/>
        </w:rPr>
        <w:t> </w:t>
      </w:r>
      <w:r>
        <w:rPr>
          <w:spacing w:val="-2"/>
        </w:rPr>
        <w:t>Salvador</w:t>
      </w:r>
    </w:p>
    <w:p>
      <w:pPr>
        <w:pStyle w:val="BodyText"/>
        <w:spacing w:before="10"/>
        <w:rPr>
          <w:b/>
          <w:sz w:val="19"/>
        </w:rPr>
      </w:pPr>
    </w:p>
    <w:p>
      <w:pPr>
        <w:pStyle w:val="ListParagraph"/>
        <w:numPr>
          <w:ilvl w:val="0"/>
          <w:numId w:val="25"/>
        </w:numPr>
        <w:tabs>
          <w:tab w:pos="709" w:val="left" w:leader="none"/>
        </w:tabs>
        <w:spacing w:line="240" w:lineRule="auto" w:before="1" w:after="0"/>
        <w:ind w:left="142" w:right="121" w:firstLine="0"/>
        <w:jc w:val="both"/>
        <w:rPr>
          <w:sz w:val="20"/>
        </w:rPr>
      </w:pPr>
      <w:r>
        <w:rPr>
          <w:sz w:val="20"/>
        </w:rPr>
        <w:t>Lo propio de la fundamentación de una sentencia judicial es que los argumentos</w:t>
      </w:r>
      <w:r>
        <w:rPr>
          <w:spacing w:val="-3"/>
          <w:sz w:val="20"/>
        </w:rPr>
        <w:t> </w:t>
      </w:r>
      <w:r>
        <w:rPr>
          <w:sz w:val="20"/>
        </w:rPr>
        <w:t>contenidos en ella permitan al lector reproducir y comprender el razonamiento que ha empleado el Tribunal para arribar a una decisión en concreto. La determinación de sostener la justiciabilidad de un DESCA no puede construirse sobre</w:t>
      </w:r>
      <w:r>
        <w:rPr>
          <w:spacing w:val="-6"/>
          <w:sz w:val="20"/>
        </w:rPr>
        <w:t> </w:t>
      </w:r>
      <w:r>
        <w:rPr>
          <w:sz w:val="20"/>
        </w:rPr>
        <w:t>la</w:t>
      </w:r>
      <w:r>
        <w:rPr>
          <w:spacing w:val="-5"/>
          <w:sz w:val="20"/>
        </w:rPr>
        <w:t> </w:t>
      </w:r>
      <w:r>
        <w:rPr>
          <w:sz w:val="20"/>
        </w:rPr>
        <w:t>base</w:t>
      </w:r>
      <w:r>
        <w:rPr>
          <w:spacing w:val="-7"/>
          <w:sz w:val="20"/>
        </w:rPr>
        <w:t> </w:t>
      </w:r>
      <w:r>
        <w:rPr>
          <w:sz w:val="20"/>
        </w:rPr>
        <w:t>de</w:t>
      </w:r>
      <w:r>
        <w:rPr>
          <w:spacing w:val="-7"/>
          <w:sz w:val="20"/>
        </w:rPr>
        <w:t> </w:t>
      </w:r>
      <w:r>
        <w:rPr>
          <w:sz w:val="20"/>
        </w:rPr>
        <w:t>ignorar</w:t>
      </w:r>
      <w:r>
        <w:rPr>
          <w:spacing w:val="-4"/>
          <w:sz w:val="20"/>
        </w:rPr>
        <w:t> </w:t>
      </w:r>
      <w:r>
        <w:rPr>
          <w:sz w:val="20"/>
        </w:rPr>
        <w:t>las</w:t>
      </w:r>
      <w:r>
        <w:rPr>
          <w:spacing w:val="-6"/>
          <w:sz w:val="20"/>
        </w:rPr>
        <w:t> </w:t>
      </w:r>
      <w:r>
        <w:rPr>
          <w:sz w:val="20"/>
        </w:rPr>
        <w:t>normas</w:t>
      </w:r>
      <w:r>
        <w:rPr>
          <w:spacing w:val="-6"/>
          <w:sz w:val="20"/>
        </w:rPr>
        <w:t> </w:t>
      </w:r>
      <w:r>
        <w:rPr>
          <w:sz w:val="20"/>
        </w:rPr>
        <w:t>de</w:t>
      </w:r>
      <w:r>
        <w:rPr>
          <w:spacing w:val="-7"/>
          <w:sz w:val="20"/>
        </w:rPr>
        <w:t> </w:t>
      </w:r>
      <w:r>
        <w:rPr>
          <w:sz w:val="20"/>
        </w:rPr>
        <w:t>competencia</w:t>
      </w:r>
      <w:r>
        <w:rPr>
          <w:spacing w:val="-5"/>
          <w:sz w:val="20"/>
        </w:rPr>
        <w:t> </w:t>
      </w:r>
      <w:r>
        <w:rPr>
          <w:sz w:val="20"/>
        </w:rPr>
        <w:t>que</w:t>
      </w:r>
      <w:r>
        <w:rPr>
          <w:spacing w:val="-7"/>
          <w:sz w:val="20"/>
        </w:rPr>
        <w:t> </w:t>
      </w:r>
      <w:r>
        <w:rPr>
          <w:sz w:val="20"/>
        </w:rPr>
        <w:t>se</w:t>
      </w:r>
      <w:r>
        <w:rPr>
          <w:spacing w:val="-7"/>
          <w:sz w:val="20"/>
        </w:rPr>
        <w:t> </w:t>
      </w:r>
      <w:r>
        <w:rPr>
          <w:sz w:val="20"/>
        </w:rPr>
        <w:t>establecen</w:t>
      </w:r>
      <w:r>
        <w:rPr>
          <w:spacing w:val="-3"/>
          <w:sz w:val="20"/>
        </w:rPr>
        <w:t> </w:t>
      </w:r>
      <w:r>
        <w:rPr>
          <w:sz w:val="20"/>
        </w:rPr>
        <w:t>en</w:t>
      </w:r>
      <w:r>
        <w:rPr>
          <w:spacing w:val="-5"/>
          <w:sz w:val="20"/>
        </w:rPr>
        <w:t> </w:t>
      </w:r>
      <w:r>
        <w:rPr>
          <w:sz w:val="20"/>
        </w:rPr>
        <w:t>el</w:t>
      </w:r>
      <w:r>
        <w:rPr>
          <w:spacing w:val="-5"/>
          <w:sz w:val="20"/>
        </w:rPr>
        <w:t> </w:t>
      </w:r>
      <w:r>
        <w:rPr>
          <w:sz w:val="20"/>
        </w:rPr>
        <w:t>Tratado y en su Protocolo adicional.</w:t>
      </w:r>
    </w:p>
    <w:p>
      <w:pPr>
        <w:pStyle w:val="BodyText"/>
        <w:spacing w:before="12"/>
        <w:rPr>
          <w:sz w:val="19"/>
        </w:rPr>
      </w:pPr>
    </w:p>
    <w:p>
      <w:pPr>
        <w:pStyle w:val="ListParagraph"/>
        <w:numPr>
          <w:ilvl w:val="0"/>
          <w:numId w:val="25"/>
        </w:numPr>
        <w:tabs>
          <w:tab w:pos="709" w:val="left" w:leader="none"/>
        </w:tabs>
        <w:spacing w:line="240" w:lineRule="auto" w:before="0" w:after="0"/>
        <w:ind w:left="142" w:right="118" w:firstLine="0"/>
        <w:jc w:val="both"/>
        <w:rPr>
          <w:sz w:val="20"/>
        </w:rPr>
      </w:pPr>
      <w:r>
        <w:rPr>
          <w:sz w:val="20"/>
        </w:rPr>
        <w:t>Cabe recordar que lo que hace el artículo 19 del Protocolo de San Salvador es definir dos tipos de mecanismos de protección. Uno general -aplicable a todos los derechos reconocidos en dicho instrumento- que consiste en el examen, observaciones y recomendaciones que distintos organismos del Sistema Interamericano pueden formular respecto de los informes que deben presentar los Estados</w:t>
      </w:r>
      <w:r>
        <w:rPr>
          <w:spacing w:val="-10"/>
          <w:sz w:val="20"/>
        </w:rPr>
        <w:t> </w:t>
      </w:r>
      <w:r>
        <w:rPr>
          <w:sz w:val="20"/>
        </w:rPr>
        <w:t>acerca</w:t>
      </w:r>
      <w:r>
        <w:rPr>
          <w:spacing w:val="-8"/>
          <w:sz w:val="20"/>
        </w:rPr>
        <w:t> </w:t>
      </w:r>
      <w:r>
        <w:rPr>
          <w:sz w:val="20"/>
        </w:rPr>
        <w:t>del</w:t>
      </w:r>
      <w:r>
        <w:rPr>
          <w:spacing w:val="-9"/>
          <w:sz w:val="20"/>
        </w:rPr>
        <w:t> </w:t>
      </w:r>
      <w:r>
        <w:rPr>
          <w:sz w:val="20"/>
        </w:rPr>
        <w:t>desarrollo</w:t>
      </w:r>
      <w:r>
        <w:rPr>
          <w:spacing w:val="-10"/>
          <w:sz w:val="20"/>
        </w:rPr>
        <w:t> </w:t>
      </w:r>
      <w:r>
        <w:rPr>
          <w:sz w:val="20"/>
        </w:rPr>
        <w:t>progresivo</w:t>
      </w:r>
      <w:r>
        <w:rPr>
          <w:spacing w:val="-10"/>
          <w:sz w:val="20"/>
        </w:rPr>
        <w:t> </w:t>
      </w:r>
      <w:r>
        <w:rPr>
          <w:sz w:val="20"/>
        </w:rPr>
        <w:t>de</w:t>
      </w:r>
      <w:r>
        <w:rPr>
          <w:spacing w:val="-10"/>
          <w:sz w:val="20"/>
        </w:rPr>
        <w:t> </w:t>
      </w:r>
      <w:r>
        <w:rPr>
          <w:sz w:val="20"/>
        </w:rPr>
        <w:t>los</w:t>
      </w:r>
      <w:r>
        <w:rPr>
          <w:spacing w:val="-5"/>
          <w:sz w:val="20"/>
        </w:rPr>
        <w:t> </w:t>
      </w:r>
      <w:r>
        <w:rPr>
          <w:sz w:val="20"/>
        </w:rPr>
        <w:t>DESCA.</w:t>
      </w:r>
      <w:r>
        <w:rPr>
          <w:spacing w:val="-9"/>
          <w:sz w:val="20"/>
        </w:rPr>
        <w:t> </w:t>
      </w:r>
      <w:r>
        <w:rPr>
          <w:sz w:val="20"/>
        </w:rPr>
        <w:t>Y</w:t>
      </w:r>
      <w:r>
        <w:rPr>
          <w:spacing w:val="-7"/>
          <w:sz w:val="20"/>
        </w:rPr>
        <w:t> </w:t>
      </w:r>
      <w:r>
        <w:rPr>
          <w:sz w:val="20"/>
        </w:rPr>
        <w:t>otro,</w:t>
      </w:r>
      <w:r>
        <w:rPr>
          <w:spacing w:val="-1"/>
          <w:sz w:val="20"/>
        </w:rPr>
        <w:t> </w:t>
      </w:r>
      <w:r>
        <w:rPr>
          <w:sz w:val="20"/>
        </w:rPr>
        <w:t>–previsto</w:t>
      </w:r>
      <w:r>
        <w:rPr>
          <w:spacing w:val="-10"/>
          <w:sz w:val="20"/>
        </w:rPr>
        <w:t> </w:t>
      </w:r>
      <w:r>
        <w:rPr>
          <w:sz w:val="20"/>
        </w:rPr>
        <w:t>únicamente respecto de los derechos de organización y afiliación sindical y del derecho a la educación– que hace factible que una eventual violación a los mismos pueda ser conocida por la Corte.</w:t>
      </w:r>
    </w:p>
    <w:p>
      <w:pPr>
        <w:pStyle w:val="BodyText"/>
        <w:spacing w:before="1"/>
      </w:pPr>
    </w:p>
    <w:p>
      <w:pPr>
        <w:pStyle w:val="ListParagraph"/>
        <w:numPr>
          <w:ilvl w:val="0"/>
          <w:numId w:val="25"/>
        </w:numPr>
        <w:tabs>
          <w:tab w:pos="709" w:val="left" w:leader="none"/>
        </w:tabs>
        <w:spacing w:line="240" w:lineRule="auto" w:before="0" w:after="0"/>
        <w:ind w:left="142" w:right="122" w:firstLine="0"/>
        <w:jc w:val="both"/>
        <w:rPr>
          <w:sz w:val="20"/>
        </w:rPr>
      </w:pPr>
      <w:r>
        <w:rPr>
          <w:sz w:val="20"/>
        </w:rPr>
        <w:t>En este sentido y como lo han expresado Medina y David, “la posición de la mayoría socava la efectividad no solo del Protocolo de San Salvador sino del propio artículo</w:t>
      </w:r>
      <w:r>
        <w:rPr>
          <w:spacing w:val="-18"/>
          <w:sz w:val="20"/>
        </w:rPr>
        <w:t> </w:t>
      </w:r>
      <w:r>
        <w:rPr>
          <w:sz w:val="20"/>
        </w:rPr>
        <w:t>26”</w:t>
      </w:r>
      <w:r>
        <w:rPr>
          <w:position w:val="7"/>
          <w:sz w:val="13"/>
        </w:rPr>
        <w:t>13</w:t>
      </w:r>
      <w:r>
        <w:rPr>
          <w:sz w:val="20"/>
        </w:rPr>
        <w:t>,</w:t>
      </w:r>
      <w:r>
        <w:rPr>
          <w:spacing w:val="-18"/>
          <w:sz w:val="20"/>
        </w:rPr>
        <w:t> </w:t>
      </w:r>
      <w:r>
        <w:rPr>
          <w:sz w:val="20"/>
        </w:rPr>
        <w:t>disposición</w:t>
      </w:r>
      <w:r>
        <w:rPr>
          <w:spacing w:val="-17"/>
          <w:sz w:val="20"/>
        </w:rPr>
        <w:t> </w:t>
      </w:r>
      <w:r>
        <w:rPr>
          <w:sz w:val="20"/>
        </w:rPr>
        <w:t>convencional</w:t>
      </w:r>
      <w:r>
        <w:rPr>
          <w:spacing w:val="-18"/>
          <w:sz w:val="20"/>
        </w:rPr>
        <w:t> </w:t>
      </w:r>
      <w:r>
        <w:rPr>
          <w:sz w:val="20"/>
        </w:rPr>
        <w:t>que</w:t>
      </w:r>
      <w:r>
        <w:rPr>
          <w:spacing w:val="-17"/>
          <w:sz w:val="20"/>
        </w:rPr>
        <w:t> </w:t>
      </w:r>
      <w:r>
        <w:rPr>
          <w:sz w:val="20"/>
        </w:rPr>
        <w:t>tiene</w:t>
      </w:r>
      <w:r>
        <w:rPr>
          <w:spacing w:val="-18"/>
          <w:sz w:val="20"/>
        </w:rPr>
        <w:t> </w:t>
      </w:r>
      <w:r>
        <w:rPr>
          <w:sz w:val="20"/>
        </w:rPr>
        <w:t>un</w:t>
      </w:r>
      <w:r>
        <w:rPr>
          <w:spacing w:val="-18"/>
          <w:sz w:val="20"/>
        </w:rPr>
        <w:t> </w:t>
      </w:r>
      <w:r>
        <w:rPr>
          <w:sz w:val="20"/>
        </w:rPr>
        <w:t>contenido</w:t>
      </w:r>
      <w:r>
        <w:rPr>
          <w:spacing w:val="-17"/>
          <w:sz w:val="20"/>
        </w:rPr>
        <w:t> </w:t>
      </w:r>
      <w:r>
        <w:rPr>
          <w:sz w:val="20"/>
        </w:rPr>
        <w:t>específico</w:t>
      </w:r>
      <w:r>
        <w:rPr>
          <w:spacing w:val="-18"/>
          <w:sz w:val="20"/>
        </w:rPr>
        <w:t> </w:t>
      </w:r>
      <w:r>
        <w:rPr>
          <w:sz w:val="20"/>
        </w:rPr>
        <w:t>que</w:t>
      </w:r>
      <w:r>
        <w:rPr>
          <w:spacing w:val="-17"/>
          <w:sz w:val="20"/>
        </w:rPr>
        <w:t> </w:t>
      </w:r>
      <w:r>
        <w:rPr>
          <w:sz w:val="20"/>
        </w:rPr>
        <w:t>la</w:t>
      </w:r>
      <w:r>
        <w:rPr>
          <w:spacing w:val="-18"/>
          <w:sz w:val="20"/>
        </w:rPr>
        <w:t> </w:t>
      </w:r>
      <w:r>
        <w:rPr>
          <w:sz w:val="20"/>
        </w:rPr>
        <w:t>Corte puede y debe desarrollar en los casos que le corresponda conocer.</w:t>
      </w:r>
    </w:p>
    <w:p>
      <w:pPr>
        <w:pStyle w:val="BodyText"/>
        <w:spacing w:before="11"/>
        <w:rPr>
          <w:sz w:val="19"/>
        </w:rPr>
      </w:pPr>
    </w:p>
    <w:p>
      <w:pPr>
        <w:pStyle w:val="ListParagraph"/>
        <w:numPr>
          <w:ilvl w:val="0"/>
          <w:numId w:val="25"/>
        </w:numPr>
        <w:tabs>
          <w:tab w:pos="709" w:val="left" w:leader="none"/>
        </w:tabs>
        <w:spacing w:line="240" w:lineRule="auto" w:before="0" w:after="0"/>
        <w:ind w:left="142" w:right="116" w:firstLine="0"/>
        <w:jc w:val="both"/>
        <w:rPr>
          <w:sz w:val="20"/>
        </w:rPr>
      </w:pPr>
      <w:r>
        <w:rPr>
          <w:sz w:val="20"/>
        </w:rPr>
        <w:t>De</w:t>
      </w:r>
      <w:r>
        <w:rPr>
          <w:spacing w:val="-4"/>
          <w:sz w:val="20"/>
        </w:rPr>
        <w:t> </w:t>
      </w:r>
      <w:r>
        <w:rPr>
          <w:sz w:val="20"/>
        </w:rPr>
        <w:t>la lectura del artículo 26 se advierte que, a diferencia de lo que acontece a propósito de los derechos civiles y políticos especificados y desarrollados en el Capítulo</w:t>
      </w:r>
      <w:r>
        <w:rPr>
          <w:spacing w:val="-15"/>
          <w:sz w:val="20"/>
        </w:rPr>
        <w:t> </w:t>
      </w:r>
      <w:r>
        <w:rPr>
          <w:sz w:val="20"/>
        </w:rPr>
        <w:t>II</w:t>
      </w:r>
      <w:r>
        <w:rPr>
          <w:spacing w:val="-12"/>
          <w:sz w:val="20"/>
        </w:rPr>
        <w:t> </w:t>
      </w:r>
      <w:r>
        <w:rPr>
          <w:sz w:val="20"/>
        </w:rPr>
        <w:t>de</w:t>
      </w:r>
      <w:r>
        <w:rPr>
          <w:spacing w:val="-13"/>
          <w:sz w:val="20"/>
        </w:rPr>
        <w:t> </w:t>
      </w:r>
      <w:r>
        <w:rPr>
          <w:sz w:val="20"/>
        </w:rPr>
        <w:t>la</w:t>
      </w:r>
      <w:r>
        <w:rPr>
          <w:spacing w:val="-12"/>
          <w:sz w:val="20"/>
        </w:rPr>
        <w:t> </w:t>
      </w:r>
      <w:r>
        <w:rPr>
          <w:sz w:val="20"/>
        </w:rPr>
        <w:t>Convención,</w:t>
      </w:r>
      <w:r>
        <w:rPr>
          <w:spacing w:val="-12"/>
          <w:sz w:val="20"/>
        </w:rPr>
        <w:t> </w:t>
      </w:r>
      <w:r>
        <w:rPr>
          <w:sz w:val="20"/>
        </w:rPr>
        <w:t>en</w:t>
      </w:r>
      <w:r>
        <w:rPr>
          <w:spacing w:val="-11"/>
          <w:sz w:val="20"/>
        </w:rPr>
        <w:t> </w:t>
      </w:r>
      <w:r>
        <w:rPr>
          <w:sz w:val="20"/>
        </w:rPr>
        <w:t>él</w:t>
      </w:r>
      <w:r>
        <w:rPr>
          <w:spacing w:val="-12"/>
          <w:sz w:val="20"/>
        </w:rPr>
        <w:t> </w:t>
      </w:r>
      <w:r>
        <w:rPr>
          <w:sz w:val="20"/>
        </w:rPr>
        <w:t>se</w:t>
      </w:r>
      <w:r>
        <w:rPr>
          <w:spacing w:val="-13"/>
          <w:sz w:val="20"/>
        </w:rPr>
        <w:t> </w:t>
      </w:r>
      <w:r>
        <w:rPr>
          <w:sz w:val="20"/>
        </w:rPr>
        <w:t>establece</w:t>
      </w:r>
      <w:r>
        <w:rPr>
          <w:spacing w:val="-11"/>
          <w:sz w:val="20"/>
        </w:rPr>
        <w:t> </w:t>
      </w:r>
      <w:r>
        <w:rPr>
          <w:sz w:val="20"/>
        </w:rPr>
        <w:t>una</w:t>
      </w:r>
      <w:r>
        <w:rPr>
          <w:spacing w:val="-13"/>
          <w:sz w:val="20"/>
        </w:rPr>
        <w:t> </w:t>
      </w:r>
      <w:r>
        <w:rPr>
          <w:sz w:val="20"/>
        </w:rPr>
        <w:t>obligación</w:t>
      </w:r>
      <w:r>
        <w:rPr>
          <w:spacing w:val="-11"/>
          <w:sz w:val="20"/>
        </w:rPr>
        <w:t> </w:t>
      </w:r>
      <w:r>
        <w:rPr>
          <w:sz w:val="20"/>
        </w:rPr>
        <w:t>para</w:t>
      </w:r>
      <w:r>
        <w:rPr>
          <w:spacing w:val="-12"/>
          <w:sz w:val="20"/>
        </w:rPr>
        <w:t> </w:t>
      </w:r>
      <w:r>
        <w:rPr>
          <w:sz w:val="20"/>
        </w:rPr>
        <w:t>los</w:t>
      </w:r>
      <w:r>
        <w:rPr>
          <w:spacing w:val="-12"/>
          <w:sz w:val="20"/>
        </w:rPr>
        <w:t> </w:t>
      </w:r>
      <w:r>
        <w:rPr>
          <w:sz w:val="20"/>
        </w:rPr>
        <w:t>Estados</w:t>
      </w:r>
      <w:r>
        <w:rPr>
          <w:spacing w:val="-3"/>
          <w:sz w:val="20"/>
        </w:rPr>
        <w:t> </w:t>
      </w:r>
      <w:r>
        <w:rPr>
          <w:sz w:val="20"/>
        </w:rPr>
        <w:t>Parte en</w:t>
      </w:r>
      <w:r>
        <w:rPr>
          <w:spacing w:val="-3"/>
          <w:sz w:val="20"/>
        </w:rPr>
        <w:t> </w:t>
      </w:r>
      <w:r>
        <w:rPr>
          <w:sz w:val="20"/>
        </w:rPr>
        <w:t>el</w:t>
      </w:r>
      <w:r>
        <w:rPr>
          <w:spacing w:val="-1"/>
          <w:sz w:val="20"/>
        </w:rPr>
        <w:t> </w:t>
      </w:r>
      <w:r>
        <w:rPr>
          <w:sz w:val="20"/>
        </w:rPr>
        <w:t>sentido</w:t>
      </w:r>
      <w:r>
        <w:rPr>
          <w:spacing w:val="-5"/>
          <w:sz w:val="20"/>
        </w:rPr>
        <w:t> </w:t>
      </w:r>
      <w:r>
        <w:rPr>
          <w:sz w:val="20"/>
        </w:rPr>
        <w:t>de</w:t>
      </w:r>
      <w:r>
        <w:rPr>
          <w:spacing w:val="-2"/>
          <w:sz w:val="20"/>
        </w:rPr>
        <w:t> </w:t>
      </w:r>
      <w:r>
        <w:rPr>
          <w:sz w:val="20"/>
        </w:rPr>
        <w:t>adoptar</w:t>
      </w:r>
      <w:r>
        <w:rPr>
          <w:spacing w:val="-2"/>
          <w:sz w:val="20"/>
        </w:rPr>
        <w:t> </w:t>
      </w:r>
      <w:r>
        <w:rPr>
          <w:sz w:val="20"/>
        </w:rPr>
        <w:t>las</w:t>
      </w:r>
      <w:r>
        <w:rPr>
          <w:spacing w:val="-5"/>
          <w:sz w:val="20"/>
        </w:rPr>
        <w:t> </w:t>
      </w:r>
      <w:r>
        <w:rPr>
          <w:sz w:val="20"/>
        </w:rPr>
        <w:t>“providencias”</w:t>
      </w:r>
      <w:r>
        <w:rPr>
          <w:spacing w:val="-3"/>
          <w:sz w:val="20"/>
        </w:rPr>
        <w:t> </w:t>
      </w:r>
      <w:r>
        <w:rPr>
          <w:sz w:val="20"/>
        </w:rPr>
        <w:t>es</w:t>
      </w:r>
      <w:r>
        <w:rPr>
          <w:spacing w:val="-2"/>
          <w:sz w:val="20"/>
        </w:rPr>
        <w:t> </w:t>
      </w:r>
      <w:r>
        <w:rPr>
          <w:sz w:val="20"/>
        </w:rPr>
        <w:t>decir</w:t>
      </w:r>
      <w:r>
        <w:rPr>
          <w:spacing w:val="-5"/>
          <w:sz w:val="20"/>
        </w:rPr>
        <w:t> </w:t>
      </w:r>
      <w:r>
        <w:rPr>
          <w:sz w:val="20"/>
        </w:rPr>
        <w:t>las</w:t>
      </w:r>
      <w:r>
        <w:rPr>
          <w:spacing w:val="-2"/>
          <w:sz w:val="20"/>
        </w:rPr>
        <w:t> </w:t>
      </w:r>
      <w:r>
        <w:rPr>
          <w:sz w:val="20"/>
        </w:rPr>
        <w:t>acciones,</w:t>
      </w:r>
      <w:r>
        <w:rPr>
          <w:spacing w:val="-5"/>
          <w:sz w:val="20"/>
        </w:rPr>
        <w:t> </w:t>
      </w:r>
      <w:r>
        <w:rPr>
          <w:sz w:val="20"/>
        </w:rPr>
        <w:t>medidas</w:t>
      </w:r>
      <w:r>
        <w:rPr>
          <w:spacing w:val="-4"/>
          <w:sz w:val="20"/>
        </w:rPr>
        <w:t> </w:t>
      </w:r>
      <w:r>
        <w:rPr>
          <w:sz w:val="20"/>
        </w:rPr>
        <w:t>o</w:t>
      </w:r>
      <w:r>
        <w:rPr>
          <w:spacing w:val="-2"/>
          <w:sz w:val="20"/>
        </w:rPr>
        <w:t> </w:t>
      </w:r>
      <w:r>
        <w:rPr>
          <w:sz w:val="20"/>
        </w:rPr>
        <w:t>políticas públicas necesarias para lograr “progresivamente” la plena efectividad de los derechos derivados de normas de la Carta de la OEA, en la “medida de los recursos disponibles”</w:t>
      </w:r>
      <w:r>
        <w:rPr>
          <w:spacing w:val="-2"/>
          <w:sz w:val="20"/>
        </w:rPr>
        <w:t> </w:t>
      </w:r>
      <w:r>
        <w:rPr>
          <w:sz w:val="20"/>
        </w:rPr>
        <w:t>(lo</w:t>
      </w:r>
      <w:r>
        <w:rPr>
          <w:spacing w:val="-2"/>
          <w:sz w:val="20"/>
        </w:rPr>
        <w:t> </w:t>
      </w:r>
      <w:r>
        <w:rPr>
          <w:sz w:val="20"/>
        </w:rPr>
        <w:t>que es congruente</w:t>
      </w:r>
      <w:r>
        <w:rPr>
          <w:spacing w:val="-2"/>
          <w:sz w:val="20"/>
        </w:rPr>
        <w:t> </w:t>
      </w:r>
      <w:r>
        <w:rPr>
          <w:sz w:val="20"/>
        </w:rPr>
        <w:t>con el</w:t>
      </w:r>
      <w:r>
        <w:rPr>
          <w:spacing w:val="-1"/>
          <w:sz w:val="20"/>
        </w:rPr>
        <w:t> </w:t>
      </w:r>
      <w:r>
        <w:rPr>
          <w:sz w:val="20"/>
        </w:rPr>
        <w:t>carácter</w:t>
      </w:r>
      <w:r>
        <w:rPr>
          <w:spacing w:val="-2"/>
          <w:sz w:val="20"/>
        </w:rPr>
        <w:t> </w:t>
      </w:r>
      <w:r>
        <w:rPr>
          <w:sz w:val="20"/>
        </w:rPr>
        <w:t>progresivo</w:t>
      </w:r>
      <w:r>
        <w:rPr>
          <w:spacing w:val="-2"/>
          <w:sz w:val="20"/>
        </w:rPr>
        <w:t> </w:t>
      </w:r>
      <w:r>
        <w:rPr>
          <w:sz w:val="20"/>
        </w:rPr>
        <w:t>de</w:t>
      </w:r>
      <w:r>
        <w:rPr>
          <w:spacing w:val="-2"/>
          <w:sz w:val="20"/>
        </w:rPr>
        <w:t> </w:t>
      </w:r>
      <w:r>
        <w:rPr>
          <w:sz w:val="20"/>
        </w:rPr>
        <w:t>la</w:t>
      </w:r>
      <w:r>
        <w:rPr>
          <w:spacing w:val="-1"/>
          <w:sz w:val="20"/>
        </w:rPr>
        <w:t> </w:t>
      </w:r>
      <w:r>
        <w:rPr>
          <w:sz w:val="20"/>
        </w:rPr>
        <w:t>obligación)</w:t>
      </w:r>
      <w:r>
        <w:rPr>
          <w:spacing w:val="-1"/>
          <w:sz w:val="20"/>
        </w:rPr>
        <w:t> </w:t>
      </w:r>
      <w:r>
        <w:rPr>
          <w:sz w:val="20"/>
        </w:rPr>
        <w:t>y</w:t>
      </w:r>
      <w:r>
        <w:rPr>
          <w:spacing w:val="-1"/>
          <w:sz w:val="20"/>
        </w:rPr>
        <w:t> </w:t>
      </w:r>
      <w:r>
        <w:rPr>
          <w:sz w:val="20"/>
        </w:rPr>
        <w:t>por “vía legislativa u otros medios apropiados”. En otros términos, cada Estado Parte tiene</w:t>
      </w:r>
      <w:r>
        <w:rPr>
          <w:spacing w:val="-14"/>
          <w:sz w:val="20"/>
        </w:rPr>
        <w:t> </w:t>
      </w:r>
      <w:r>
        <w:rPr>
          <w:sz w:val="20"/>
        </w:rPr>
        <w:t>la</w:t>
      </w:r>
      <w:r>
        <w:rPr>
          <w:spacing w:val="-10"/>
          <w:sz w:val="20"/>
        </w:rPr>
        <w:t> </w:t>
      </w:r>
      <w:r>
        <w:rPr>
          <w:sz w:val="20"/>
        </w:rPr>
        <w:t>obligación</w:t>
      </w:r>
      <w:r>
        <w:rPr>
          <w:spacing w:val="-12"/>
          <w:sz w:val="20"/>
        </w:rPr>
        <w:t> </w:t>
      </w:r>
      <w:r>
        <w:rPr>
          <w:sz w:val="20"/>
        </w:rPr>
        <w:t>de</w:t>
      </w:r>
      <w:r>
        <w:rPr>
          <w:spacing w:val="-14"/>
          <w:sz w:val="20"/>
        </w:rPr>
        <w:t> </w:t>
      </w:r>
      <w:r>
        <w:rPr>
          <w:sz w:val="20"/>
        </w:rPr>
        <w:t>ir</w:t>
      </w:r>
      <w:r>
        <w:rPr>
          <w:spacing w:val="-14"/>
          <w:sz w:val="20"/>
        </w:rPr>
        <w:t> </w:t>
      </w:r>
      <w:r>
        <w:rPr>
          <w:sz w:val="20"/>
        </w:rPr>
        <w:t>formulando</w:t>
      </w:r>
      <w:r>
        <w:rPr>
          <w:spacing w:val="-12"/>
          <w:sz w:val="20"/>
        </w:rPr>
        <w:t> </w:t>
      </w:r>
      <w:r>
        <w:rPr>
          <w:sz w:val="20"/>
        </w:rPr>
        <w:t>definiciones</w:t>
      </w:r>
      <w:r>
        <w:rPr>
          <w:spacing w:val="-11"/>
          <w:sz w:val="20"/>
        </w:rPr>
        <w:t> </w:t>
      </w:r>
      <w:r>
        <w:rPr>
          <w:sz w:val="20"/>
        </w:rPr>
        <w:t>y</w:t>
      </w:r>
      <w:r>
        <w:rPr>
          <w:spacing w:val="-13"/>
          <w:sz w:val="20"/>
        </w:rPr>
        <w:t> </w:t>
      </w:r>
      <w:r>
        <w:rPr>
          <w:sz w:val="20"/>
        </w:rPr>
        <w:t>avanzando</w:t>
      </w:r>
      <w:r>
        <w:rPr>
          <w:spacing w:val="-12"/>
          <w:sz w:val="20"/>
        </w:rPr>
        <w:t> </w:t>
      </w:r>
      <w:r>
        <w:rPr>
          <w:sz w:val="20"/>
        </w:rPr>
        <w:t>decididamente</w:t>
      </w:r>
      <w:r>
        <w:rPr>
          <w:spacing w:val="-12"/>
          <w:sz w:val="20"/>
        </w:rPr>
        <w:t> </w:t>
      </w:r>
      <w:r>
        <w:rPr>
          <w:sz w:val="20"/>
        </w:rPr>
        <w:t>en</w:t>
      </w:r>
      <w:r>
        <w:rPr>
          <w:spacing w:val="-9"/>
          <w:sz w:val="20"/>
        </w:rPr>
        <w:t> </w:t>
      </w:r>
      <w:r>
        <w:rPr>
          <w:sz w:val="20"/>
        </w:rPr>
        <w:t>estas materias, de acuerdo con sus procedimientos deliberativos internos.</w:t>
      </w:r>
    </w:p>
    <w:p>
      <w:pPr>
        <w:pStyle w:val="BodyText"/>
        <w:spacing w:before="3"/>
      </w:pPr>
    </w:p>
    <w:p>
      <w:pPr>
        <w:pStyle w:val="Heading2"/>
        <w:numPr>
          <w:ilvl w:val="1"/>
          <w:numId w:val="24"/>
        </w:numPr>
        <w:tabs>
          <w:tab w:pos="862" w:val="left" w:leader="none"/>
        </w:tabs>
        <w:spacing w:line="240" w:lineRule="auto" w:before="0" w:after="0"/>
        <w:ind w:left="862" w:right="0" w:hanging="361"/>
        <w:jc w:val="left"/>
      </w:pPr>
      <w:r>
        <w:rPr/>
        <w:t>La</w:t>
      </w:r>
      <w:r>
        <w:rPr>
          <w:spacing w:val="-5"/>
        </w:rPr>
        <w:t> </w:t>
      </w:r>
      <w:r>
        <w:rPr/>
        <w:t>CADH</w:t>
      </w:r>
      <w:r>
        <w:rPr>
          <w:spacing w:val="-2"/>
        </w:rPr>
        <w:t> </w:t>
      </w:r>
      <w:r>
        <w:rPr/>
        <w:t>y</w:t>
      </w:r>
      <w:r>
        <w:rPr>
          <w:spacing w:val="-4"/>
        </w:rPr>
        <w:t> </w:t>
      </w:r>
      <w:r>
        <w:rPr/>
        <w:t>las</w:t>
      </w:r>
      <w:r>
        <w:rPr>
          <w:spacing w:val="-4"/>
        </w:rPr>
        <w:t> </w:t>
      </w:r>
      <w:r>
        <w:rPr>
          <w:spacing w:val="-2"/>
        </w:rPr>
        <w:t>Constituciones</w:t>
      </w:r>
    </w:p>
    <w:p>
      <w:pPr>
        <w:pStyle w:val="BodyText"/>
        <w:spacing w:before="10"/>
        <w:rPr>
          <w:b/>
          <w:sz w:val="19"/>
        </w:rPr>
      </w:pPr>
    </w:p>
    <w:p>
      <w:pPr>
        <w:pStyle w:val="ListParagraph"/>
        <w:numPr>
          <w:ilvl w:val="0"/>
          <w:numId w:val="25"/>
        </w:numPr>
        <w:tabs>
          <w:tab w:pos="709" w:val="left" w:leader="none"/>
        </w:tabs>
        <w:spacing w:line="240" w:lineRule="auto" w:before="1" w:after="0"/>
        <w:ind w:left="142" w:right="119" w:firstLine="0"/>
        <w:jc w:val="both"/>
        <w:rPr>
          <w:sz w:val="20"/>
        </w:rPr>
      </w:pPr>
      <w:r>
        <w:rPr>
          <w:sz w:val="20"/>
        </w:rPr>
        <w:t>Como se ha señalado más arriba, la mayoría plantea que este Tribunal ha reconocido en diferentes precedentes el derecho a la salud como un derecho protegido</w:t>
      </w:r>
      <w:r>
        <w:rPr>
          <w:spacing w:val="-18"/>
          <w:sz w:val="20"/>
        </w:rPr>
        <w:t> </w:t>
      </w:r>
      <w:r>
        <w:rPr>
          <w:sz w:val="20"/>
        </w:rPr>
        <w:t>a</w:t>
      </w:r>
      <w:r>
        <w:rPr>
          <w:spacing w:val="-17"/>
          <w:sz w:val="20"/>
        </w:rPr>
        <w:t> </w:t>
      </w:r>
      <w:r>
        <w:rPr>
          <w:sz w:val="20"/>
        </w:rPr>
        <w:t>través</w:t>
      </w:r>
      <w:r>
        <w:rPr>
          <w:spacing w:val="-17"/>
          <w:sz w:val="20"/>
        </w:rPr>
        <w:t> </w:t>
      </w:r>
      <w:r>
        <w:rPr>
          <w:sz w:val="20"/>
        </w:rPr>
        <w:t>del</w:t>
      </w:r>
      <w:r>
        <w:rPr>
          <w:spacing w:val="-16"/>
          <w:sz w:val="20"/>
        </w:rPr>
        <w:t> </w:t>
      </w:r>
      <w:r>
        <w:rPr>
          <w:sz w:val="20"/>
        </w:rPr>
        <w:t>artículo</w:t>
      </w:r>
      <w:r>
        <w:rPr>
          <w:spacing w:val="-18"/>
          <w:sz w:val="20"/>
        </w:rPr>
        <w:t> </w:t>
      </w:r>
      <w:r>
        <w:rPr>
          <w:sz w:val="20"/>
        </w:rPr>
        <w:t>26</w:t>
      </w:r>
      <w:r>
        <w:rPr>
          <w:spacing w:val="-11"/>
          <w:sz w:val="20"/>
        </w:rPr>
        <w:t> </w:t>
      </w:r>
      <w:r>
        <w:rPr>
          <w:sz w:val="20"/>
        </w:rPr>
        <w:t>-lo</w:t>
      </w:r>
      <w:r>
        <w:rPr>
          <w:spacing w:val="-17"/>
          <w:sz w:val="20"/>
        </w:rPr>
        <w:t> </w:t>
      </w:r>
      <w:r>
        <w:rPr>
          <w:sz w:val="20"/>
        </w:rPr>
        <w:t>que,</w:t>
      </w:r>
      <w:r>
        <w:rPr>
          <w:spacing w:val="-16"/>
          <w:sz w:val="20"/>
        </w:rPr>
        <w:t> </w:t>
      </w:r>
      <w:r>
        <w:rPr>
          <w:sz w:val="20"/>
        </w:rPr>
        <w:t>por</w:t>
      </w:r>
      <w:r>
        <w:rPr>
          <w:spacing w:val="-17"/>
          <w:sz w:val="20"/>
        </w:rPr>
        <w:t> </w:t>
      </w:r>
      <w:r>
        <w:rPr>
          <w:sz w:val="20"/>
        </w:rPr>
        <w:t>cierto,</w:t>
      </w:r>
      <w:r>
        <w:rPr>
          <w:spacing w:val="-17"/>
          <w:sz w:val="20"/>
        </w:rPr>
        <w:t> </w:t>
      </w:r>
      <w:r>
        <w:rPr>
          <w:sz w:val="20"/>
        </w:rPr>
        <w:t>no</w:t>
      </w:r>
      <w:r>
        <w:rPr>
          <w:spacing w:val="-17"/>
          <w:sz w:val="20"/>
        </w:rPr>
        <w:t> </w:t>
      </w:r>
      <w:r>
        <w:rPr>
          <w:sz w:val="20"/>
        </w:rPr>
        <w:t>constituye</w:t>
      </w:r>
      <w:r>
        <w:rPr>
          <w:spacing w:val="-18"/>
          <w:sz w:val="20"/>
        </w:rPr>
        <w:t> </w:t>
      </w:r>
      <w:r>
        <w:rPr>
          <w:sz w:val="20"/>
        </w:rPr>
        <w:t>una</w:t>
      </w:r>
      <w:r>
        <w:rPr>
          <w:spacing w:val="-15"/>
          <w:sz w:val="20"/>
        </w:rPr>
        <w:t> </w:t>
      </w:r>
      <w:r>
        <w:rPr>
          <w:sz w:val="20"/>
        </w:rPr>
        <w:t>razón</w:t>
      </w:r>
      <w:r>
        <w:rPr>
          <w:spacing w:val="-18"/>
          <w:sz w:val="20"/>
        </w:rPr>
        <w:t> </w:t>
      </w:r>
      <w:r>
        <w:rPr>
          <w:sz w:val="20"/>
        </w:rPr>
        <w:t>en</w:t>
      </w:r>
      <w:r>
        <w:rPr>
          <w:spacing w:val="-14"/>
          <w:sz w:val="20"/>
        </w:rPr>
        <w:t> </w:t>
      </w:r>
      <w:r>
        <w:rPr>
          <w:sz w:val="20"/>
        </w:rPr>
        <w:t>favor de</w:t>
      </w:r>
      <w:r>
        <w:rPr>
          <w:spacing w:val="-18"/>
          <w:sz w:val="20"/>
        </w:rPr>
        <w:t> </w:t>
      </w:r>
      <w:r>
        <w:rPr>
          <w:sz w:val="20"/>
        </w:rPr>
        <w:t>su</w:t>
      </w:r>
      <w:r>
        <w:rPr>
          <w:spacing w:val="-18"/>
          <w:sz w:val="20"/>
        </w:rPr>
        <w:t> </w:t>
      </w:r>
      <w:r>
        <w:rPr>
          <w:sz w:val="20"/>
        </w:rPr>
        <w:t>aplicación-</w:t>
      </w:r>
      <w:r>
        <w:rPr>
          <w:spacing w:val="-17"/>
          <w:sz w:val="20"/>
        </w:rPr>
        <w:t> </w:t>
      </w:r>
      <w:r>
        <w:rPr>
          <w:sz w:val="20"/>
        </w:rPr>
        <w:t>y</w:t>
      </w:r>
      <w:r>
        <w:rPr>
          <w:spacing w:val="-18"/>
          <w:sz w:val="20"/>
        </w:rPr>
        <w:t> </w:t>
      </w:r>
      <w:r>
        <w:rPr>
          <w:sz w:val="20"/>
        </w:rPr>
        <w:t>que</w:t>
      </w:r>
      <w:r>
        <w:rPr>
          <w:spacing w:val="-17"/>
          <w:sz w:val="20"/>
        </w:rPr>
        <w:t> </w:t>
      </w:r>
      <w:r>
        <w:rPr>
          <w:sz w:val="20"/>
        </w:rPr>
        <w:t>respecto</w:t>
      </w:r>
      <w:r>
        <w:rPr>
          <w:spacing w:val="-18"/>
          <w:sz w:val="20"/>
        </w:rPr>
        <w:t> </w:t>
      </w:r>
      <w:r>
        <w:rPr>
          <w:sz w:val="20"/>
        </w:rPr>
        <w:t>de</w:t>
      </w:r>
      <w:r>
        <w:rPr>
          <w:spacing w:val="-18"/>
          <w:sz w:val="20"/>
        </w:rPr>
        <w:t> </w:t>
      </w:r>
      <w:r>
        <w:rPr>
          <w:sz w:val="20"/>
        </w:rPr>
        <w:t>la</w:t>
      </w:r>
      <w:r>
        <w:rPr>
          <w:spacing w:val="-17"/>
          <w:sz w:val="20"/>
        </w:rPr>
        <w:t> </w:t>
      </w:r>
      <w:r>
        <w:rPr>
          <w:sz w:val="20"/>
        </w:rPr>
        <w:t>consolidación</w:t>
      </w:r>
      <w:r>
        <w:rPr>
          <w:spacing w:val="-18"/>
          <w:sz w:val="20"/>
        </w:rPr>
        <w:t> </w:t>
      </w:r>
      <w:r>
        <w:rPr>
          <w:sz w:val="20"/>
        </w:rPr>
        <w:t>de</w:t>
      </w:r>
      <w:r>
        <w:rPr>
          <w:spacing w:val="-17"/>
          <w:sz w:val="20"/>
        </w:rPr>
        <w:t> </w:t>
      </w:r>
      <w:r>
        <w:rPr>
          <w:sz w:val="20"/>
        </w:rPr>
        <w:t>este</w:t>
      </w:r>
      <w:r>
        <w:rPr>
          <w:spacing w:val="-18"/>
          <w:sz w:val="20"/>
        </w:rPr>
        <w:t> </w:t>
      </w:r>
      <w:r>
        <w:rPr>
          <w:sz w:val="20"/>
        </w:rPr>
        <w:t>derecho</w:t>
      </w:r>
      <w:r>
        <w:rPr>
          <w:spacing w:val="-17"/>
          <w:sz w:val="20"/>
        </w:rPr>
        <w:t> </w:t>
      </w:r>
      <w:r>
        <w:rPr>
          <w:sz w:val="20"/>
        </w:rPr>
        <w:t>existe</w:t>
      </w:r>
      <w:r>
        <w:rPr>
          <w:spacing w:val="-18"/>
          <w:sz w:val="20"/>
        </w:rPr>
        <w:t> </w:t>
      </w:r>
      <w:r>
        <w:rPr>
          <w:sz w:val="20"/>
        </w:rPr>
        <w:t>“un</w:t>
      </w:r>
      <w:r>
        <w:rPr>
          <w:spacing w:val="-17"/>
          <w:sz w:val="20"/>
        </w:rPr>
        <w:t> </w:t>
      </w:r>
      <w:r>
        <w:rPr>
          <w:sz w:val="20"/>
        </w:rPr>
        <w:t>amplio consenso regional, ya que se encuentra reconocido explícitamente en diversas Constituciones y leyes internas de los Estados de la región”</w:t>
      </w:r>
      <w:r>
        <w:rPr>
          <w:position w:val="7"/>
          <w:sz w:val="13"/>
        </w:rPr>
        <w:t>14</w:t>
      </w:r>
      <w:r>
        <w:rPr>
          <w:sz w:val="20"/>
        </w:rPr>
        <w:t>.</w:t>
      </w:r>
    </w:p>
    <w:p>
      <w:pPr>
        <w:pStyle w:val="BodyText"/>
      </w:pPr>
    </w:p>
    <w:p>
      <w:pPr>
        <w:pStyle w:val="ListParagraph"/>
        <w:numPr>
          <w:ilvl w:val="0"/>
          <w:numId w:val="25"/>
        </w:numPr>
        <w:tabs>
          <w:tab w:pos="709" w:val="left" w:leader="none"/>
        </w:tabs>
        <w:spacing w:line="240" w:lineRule="auto" w:before="0" w:after="0"/>
        <w:ind w:left="142" w:right="116" w:firstLine="0"/>
        <w:jc w:val="both"/>
        <w:rPr>
          <w:sz w:val="20"/>
        </w:rPr>
      </w:pPr>
      <w:r>
        <w:rPr>
          <w:sz w:val="20"/>
        </w:rPr>
        <w:t>Conforme se ha expresado en otras oportunidades, merece la pena detenerse en este argumento, porque pareciera ser que se</w:t>
      </w:r>
      <w:r>
        <w:rPr>
          <w:spacing w:val="-1"/>
          <w:sz w:val="20"/>
        </w:rPr>
        <w:t> </w:t>
      </w:r>
      <w:r>
        <w:rPr>
          <w:sz w:val="20"/>
        </w:rPr>
        <w:t>pretende homologar la Convención a las Constituciones de los Estados Parte, como si una y otras fuesen piezas equivalentes de ese denominado “consenso regional”. Ello constituye un error tanto respecto</w:t>
      </w:r>
      <w:r>
        <w:rPr>
          <w:spacing w:val="-6"/>
          <w:sz w:val="20"/>
        </w:rPr>
        <w:t> </w:t>
      </w:r>
      <w:r>
        <w:rPr>
          <w:sz w:val="20"/>
        </w:rPr>
        <w:t>de</w:t>
      </w:r>
      <w:r>
        <w:rPr>
          <w:spacing w:val="-5"/>
          <w:sz w:val="20"/>
        </w:rPr>
        <w:t> </w:t>
      </w:r>
      <w:r>
        <w:rPr>
          <w:sz w:val="20"/>
        </w:rPr>
        <w:t>la</w:t>
      </w:r>
      <w:r>
        <w:rPr>
          <w:spacing w:val="-4"/>
          <w:sz w:val="20"/>
        </w:rPr>
        <w:t> </w:t>
      </w:r>
      <w:r>
        <w:rPr>
          <w:sz w:val="20"/>
        </w:rPr>
        <w:t>naturaleza</w:t>
      </w:r>
      <w:r>
        <w:rPr>
          <w:spacing w:val="-4"/>
          <w:sz w:val="20"/>
        </w:rPr>
        <w:t> </w:t>
      </w:r>
      <w:r>
        <w:rPr>
          <w:sz w:val="20"/>
        </w:rPr>
        <w:t>de</w:t>
      </w:r>
      <w:r>
        <w:rPr>
          <w:spacing w:val="-2"/>
          <w:sz w:val="20"/>
        </w:rPr>
        <w:t> </w:t>
      </w:r>
      <w:r>
        <w:rPr>
          <w:sz w:val="20"/>
        </w:rPr>
        <w:t>dichos</w:t>
      </w:r>
      <w:r>
        <w:rPr>
          <w:spacing w:val="-4"/>
          <w:sz w:val="20"/>
        </w:rPr>
        <w:t> </w:t>
      </w:r>
      <w:r>
        <w:rPr>
          <w:sz w:val="20"/>
        </w:rPr>
        <w:t>instrumentos,</w:t>
      </w:r>
      <w:r>
        <w:rPr>
          <w:spacing w:val="-4"/>
          <w:sz w:val="20"/>
        </w:rPr>
        <w:t> </w:t>
      </w:r>
      <w:r>
        <w:rPr>
          <w:sz w:val="20"/>
        </w:rPr>
        <w:t>como</w:t>
      </w:r>
      <w:r>
        <w:rPr>
          <w:spacing w:val="-3"/>
          <w:sz w:val="20"/>
        </w:rPr>
        <w:t> </w:t>
      </w:r>
      <w:r>
        <w:rPr>
          <w:sz w:val="20"/>
        </w:rPr>
        <w:t>respecto</w:t>
      </w:r>
      <w:r>
        <w:rPr>
          <w:spacing w:val="-5"/>
          <w:sz w:val="20"/>
        </w:rPr>
        <w:t> </w:t>
      </w:r>
      <w:r>
        <w:rPr>
          <w:sz w:val="20"/>
        </w:rPr>
        <w:t>de</w:t>
      </w:r>
      <w:r>
        <w:rPr>
          <w:spacing w:val="-3"/>
          <w:sz w:val="20"/>
        </w:rPr>
        <w:t> </w:t>
      </w:r>
      <w:r>
        <w:rPr>
          <w:sz w:val="20"/>
        </w:rPr>
        <w:t>sus</w:t>
      </w:r>
      <w:r>
        <w:rPr>
          <w:spacing w:val="-2"/>
          <w:sz w:val="20"/>
        </w:rPr>
        <w:t> respectivos</w:t>
      </w:r>
    </w:p>
    <w:p>
      <w:pPr>
        <w:pStyle w:val="BodyText"/>
        <w:spacing w:before="9"/>
        <w:rPr>
          <w:sz w:val="24"/>
        </w:rPr>
      </w:pPr>
      <w:r>
        <w:rPr/>
        <w:pict>
          <v:rect style="position:absolute;margin-left:85.103996pt;margin-top:16.277397pt;width:144.020pt;height:.71997pt;mso-position-horizontal-relative:page;mso-position-vertical-relative:paragraph;z-index:-15695360;mso-wrap-distance-left:0;mso-wrap-distance-right:0" id="docshape68" filled="true" fillcolor="#000000" stroked="false">
            <v:fill type="solid"/>
            <w10:wrap type="topAndBottom"/>
          </v:rect>
        </w:pict>
      </w:r>
    </w:p>
    <w:p>
      <w:pPr>
        <w:spacing w:before="96"/>
        <w:ind w:left="142" w:right="0" w:firstLine="0"/>
        <w:jc w:val="left"/>
        <w:rPr>
          <w:sz w:val="16"/>
        </w:rPr>
      </w:pPr>
      <w:r>
        <w:rPr>
          <w:rFonts w:ascii="Calibri" w:hAnsi="Calibri"/>
          <w:position w:val="7"/>
          <w:sz w:val="13"/>
        </w:rPr>
        <w:t>13</w:t>
      </w:r>
      <w:r>
        <w:rPr>
          <w:rFonts w:ascii="Calibri" w:hAnsi="Calibri"/>
          <w:spacing w:val="11"/>
          <w:position w:val="7"/>
          <w:sz w:val="13"/>
        </w:rPr>
        <w:t> </w:t>
      </w:r>
      <w:r>
        <w:rPr>
          <w:i/>
          <w:sz w:val="16"/>
        </w:rPr>
        <w:t>Cfr.</w:t>
      </w:r>
      <w:r>
        <w:rPr>
          <w:i/>
          <w:spacing w:val="-5"/>
          <w:sz w:val="16"/>
        </w:rPr>
        <w:t> </w:t>
      </w:r>
      <w:r>
        <w:rPr>
          <w:sz w:val="16"/>
        </w:rPr>
        <w:t>M</w:t>
      </w:r>
      <w:r>
        <w:rPr>
          <w:sz w:val="13"/>
        </w:rPr>
        <w:t>EDINA</w:t>
      </w:r>
      <w:r>
        <w:rPr>
          <w:spacing w:val="7"/>
          <w:sz w:val="13"/>
        </w:rPr>
        <w:t> </w:t>
      </w:r>
      <w:r>
        <w:rPr>
          <w:sz w:val="16"/>
        </w:rPr>
        <w:t>y</w:t>
      </w:r>
      <w:r>
        <w:rPr>
          <w:spacing w:val="-5"/>
          <w:sz w:val="16"/>
        </w:rPr>
        <w:t> </w:t>
      </w:r>
      <w:r>
        <w:rPr>
          <w:sz w:val="16"/>
        </w:rPr>
        <w:t>D</w:t>
      </w:r>
      <w:r>
        <w:rPr>
          <w:sz w:val="13"/>
        </w:rPr>
        <w:t>AVID</w:t>
      </w:r>
      <w:r>
        <w:rPr>
          <w:sz w:val="16"/>
        </w:rPr>
        <w:t>,</w:t>
      </w:r>
      <w:r>
        <w:rPr>
          <w:spacing w:val="-6"/>
          <w:sz w:val="16"/>
        </w:rPr>
        <w:t> </w:t>
      </w:r>
      <w:r>
        <w:rPr>
          <w:sz w:val="16"/>
        </w:rPr>
        <w:t>”The</w:t>
      </w:r>
      <w:r>
        <w:rPr>
          <w:spacing w:val="-4"/>
          <w:sz w:val="16"/>
        </w:rPr>
        <w:t> </w:t>
      </w:r>
      <w:r>
        <w:rPr>
          <w:sz w:val="16"/>
        </w:rPr>
        <w:t>American</w:t>
      </w:r>
      <w:r>
        <w:rPr>
          <w:spacing w:val="-6"/>
          <w:sz w:val="16"/>
        </w:rPr>
        <w:t> </w:t>
      </w:r>
      <w:r>
        <w:rPr>
          <w:sz w:val="16"/>
        </w:rPr>
        <w:t>Convention</w:t>
      </w:r>
      <w:r>
        <w:rPr>
          <w:spacing w:val="-4"/>
          <w:sz w:val="16"/>
        </w:rPr>
        <w:t> </w:t>
      </w:r>
      <w:r>
        <w:rPr>
          <w:sz w:val="16"/>
        </w:rPr>
        <w:t>on</w:t>
      </w:r>
      <w:r>
        <w:rPr>
          <w:spacing w:val="-6"/>
          <w:sz w:val="16"/>
        </w:rPr>
        <w:t> </w:t>
      </w:r>
      <w:r>
        <w:rPr>
          <w:sz w:val="16"/>
        </w:rPr>
        <w:t>Human</w:t>
      </w:r>
      <w:r>
        <w:rPr>
          <w:spacing w:val="-6"/>
          <w:sz w:val="16"/>
        </w:rPr>
        <w:t> </w:t>
      </w:r>
      <w:r>
        <w:rPr>
          <w:sz w:val="16"/>
        </w:rPr>
        <w:t>Rights”</w:t>
      </w:r>
      <w:r>
        <w:rPr>
          <w:spacing w:val="-4"/>
          <w:sz w:val="16"/>
        </w:rPr>
        <w:t> </w:t>
      </w:r>
      <w:r>
        <w:rPr>
          <w:sz w:val="16"/>
        </w:rPr>
        <w:t>(2022:28).</w:t>
      </w:r>
      <w:r>
        <w:rPr>
          <w:spacing w:val="-1"/>
          <w:sz w:val="16"/>
        </w:rPr>
        <w:t> </w:t>
      </w:r>
      <w:r>
        <w:rPr>
          <w:sz w:val="16"/>
        </w:rPr>
        <w:t>La</w:t>
      </w:r>
      <w:r>
        <w:rPr>
          <w:spacing w:val="-3"/>
          <w:sz w:val="16"/>
        </w:rPr>
        <w:t> </w:t>
      </w:r>
      <w:r>
        <w:rPr>
          <w:sz w:val="16"/>
        </w:rPr>
        <w:t>traducción</w:t>
      </w:r>
      <w:r>
        <w:rPr>
          <w:spacing w:val="-3"/>
          <w:sz w:val="16"/>
        </w:rPr>
        <w:t> </w:t>
      </w:r>
      <w:r>
        <w:rPr>
          <w:sz w:val="16"/>
        </w:rPr>
        <w:t>es</w:t>
      </w:r>
      <w:r>
        <w:rPr>
          <w:spacing w:val="-4"/>
          <w:sz w:val="16"/>
        </w:rPr>
        <w:t> </w:t>
      </w:r>
      <w:r>
        <w:rPr>
          <w:spacing w:val="-2"/>
          <w:sz w:val="16"/>
        </w:rPr>
        <w:t>propia.</w:t>
      </w:r>
    </w:p>
    <w:p>
      <w:pPr>
        <w:spacing w:before="19"/>
        <w:ind w:left="142" w:right="0" w:firstLine="0"/>
        <w:jc w:val="left"/>
        <w:rPr>
          <w:sz w:val="16"/>
        </w:rPr>
      </w:pPr>
      <w:r>
        <w:rPr>
          <w:sz w:val="16"/>
          <w:vertAlign w:val="superscript"/>
        </w:rPr>
        <w:t>14</w:t>
      </w:r>
      <w:r>
        <w:rPr>
          <w:spacing w:val="-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2"/>
          <w:sz w:val="16"/>
          <w:vertAlign w:val="baseline"/>
        </w:rPr>
        <w:t> </w:t>
      </w:r>
      <w:r>
        <w:rPr>
          <w:spacing w:val="-4"/>
          <w:sz w:val="16"/>
          <w:vertAlign w:val="baseline"/>
        </w:rPr>
        <w:t>114.</w:t>
      </w:r>
    </w:p>
    <w:p>
      <w:pPr>
        <w:spacing w:after="0"/>
        <w:jc w:val="left"/>
        <w:rPr>
          <w:sz w:val="16"/>
        </w:rPr>
        <w:sectPr>
          <w:pgSz w:w="11910" w:h="16840"/>
          <w:pgMar w:header="0" w:footer="732" w:top="1320" w:bottom="920" w:left="1560" w:right="1580"/>
        </w:sectPr>
      </w:pPr>
    </w:p>
    <w:p>
      <w:pPr>
        <w:pStyle w:val="BodyText"/>
        <w:spacing w:before="78"/>
        <w:ind w:left="142" w:right="118"/>
        <w:jc w:val="both"/>
      </w:pPr>
      <w:r>
        <w:rPr/>
        <w:t>alcances, porque la Convención es un tratado internacional, suscrito entre Estados, en cambio, la Constitución de cada país es un acuerdo al cual ha arribado la ciudadanía</w:t>
      </w:r>
      <w:r>
        <w:rPr>
          <w:spacing w:val="-13"/>
        </w:rPr>
        <w:t> </w:t>
      </w:r>
      <w:r>
        <w:rPr/>
        <w:t>en</w:t>
      </w:r>
      <w:r>
        <w:rPr>
          <w:spacing w:val="-10"/>
        </w:rPr>
        <w:t> </w:t>
      </w:r>
      <w:r>
        <w:rPr/>
        <w:t>virtud</w:t>
      </w:r>
      <w:r>
        <w:rPr>
          <w:spacing w:val="-13"/>
        </w:rPr>
        <w:t> </w:t>
      </w:r>
      <w:r>
        <w:rPr/>
        <w:t>de</w:t>
      </w:r>
      <w:r>
        <w:rPr>
          <w:spacing w:val="-13"/>
        </w:rPr>
        <w:t> </w:t>
      </w:r>
      <w:r>
        <w:rPr/>
        <w:t>sus</w:t>
      </w:r>
      <w:r>
        <w:rPr>
          <w:spacing w:val="-14"/>
        </w:rPr>
        <w:t> </w:t>
      </w:r>
      <w:r>
        <w:rPr/>
        <w:t>procesos</w:t>
      </w:r>
      <w:r>
        <w:rPr>
          <w:spacing w:val="-14"/>
        </w:rPr>
        <w:t> </w:t>
      </w:r>
      <w:r>
        <w:rPr/>
        <w:t>deliberativos</w:t>
      </w:r>
      <w:r>
        <w:rPr>
          <w:spacing w:val="-12"/>
        </w:rPr>
        <w:t> </w:t>
      </w:r>
      <w:r>
        <w:rPr/>
        <w:t>democráticos</w:t>
      </w:r>
      <w:r>
        <w:rPr>
          <w:spacing w:val="-12"/>
        </w:rPr>
        <w:t> </w:t>
      </w:r>
      <w:r>
        <w:rPr/>
        <w:t>internos.</w:t>
      </w:r>
      <w:r>
        <w:rPr>
          <w:spacing w:val="-14"/>
        </w:rPr>
        <w:t> </w:t>
      </w:r>
      <w:r>
        <w:rPr/>
        <w:t>Su</w:t>
      </w:r>
      <w:r>
        <w:rPr>
          <w:spacing w:val="-10"/>
        </w:rPr>
        <w:t> </w:t>
      </w:r>
      <w:r>
        <w:rPr/>
        <w:t>alcance es diferente también. Mientras la CADH está llamada a regir en el plano de la adjudicación internacional, las Constituciones respectivas tienen un alcance doméstico, circunscrito a cada Estado.</w:t>
      </w:r>
    </w:p>
    <w:p>
      <w:pPr>
        <w:pStyle w:val="BodyText"/>
      </w:pPr>
    </w:p>
    <w:p>
      <w:pPr>
        <w:pStyle w:val="ListParagraph"/>
        <w:numPr>
          <w:ilvl w:val="0"/>
          <w:numId w:val="25"/>
        </w:numPr>
        <w:tabs>
          <w:tab w:pos="709" w:val="left" w:leader="none"/>
        </w:tabs>
        <w:spacing w:line="240" w:lineRule="auto" w:before="0" w:after="0"/>
        <w:ind w:left="142" w:right="114" w:firstLine="0"/>
        <w:jc w:val="both"/>
        <w:rPr>
          <w:sz w:val="20"/>
        </w:rPr>
      </w:pPr>
      <w:r>
        <w:rPr>
          <w:sz w:val="20"/>
        </w:rPr>
        <w:t>Adicionalmente, este razonamiento implícitamente convierte a las Constituciones de los Estados Parte en una fuente de derecho convencional. Ello constituye una errada interpretación del artículo 29 literal b de la Convención. Tal precepto está previsto para casos en los cuales un derecho, reconocido en la Convención, es regulado</w:t>
      </w:r>
      <w:r>
        <w:rPr>
          <w:spacing w:val="-3"/>
          <w:sz w:val="20"/>
        </w:rPr>
        <w:t> </w:t>
      </w:r>
      <w:r>
        <w:rPr>
          <w:sz w:val="20"/>
        </w:rPr>
        <w:t>de</w:t>
      </w:r>
      <w:r>
        <w:rPr>
          <w:spacing w:val="-3"/>
          <w:sz w:val="20"/>
        </w:rPr>
        <w:t> </w:t>
      </w:r>
      <w:r>
        <w:rPr>
          <w:sz w:val="20"/>
        </w:rPr>
        <w:t>forma</w:t>
      </w:r>
      <w:r>
        <w:rPr>
          <w:spacing w:val="-1"/>
          <w:sz w:val="20"/>
        </w:rPr>
        <w:t> </w:t>
      </w:r>
      <w:r>
        <w:rPr>
          <w:sz w:val="20"/>
        </w:rPr>
        <w:t>más</w:t>
      </w:r>
      <w:r>
        <w:rPr>
          <w:spacing w:val="-2"/>
          <w:sz w:val="20"/>
        </w:rPr>
        <w:t> </w:t>
      </w:r>
      <w:r>
        <w:rPr>
          <w:sz w:val="20"/>
        </w:rPr>
        <w:t>amplia por</w:t>
      </w:r>
      <w:r>
        <w:rPr>
          <w:spacing w:val="-3"/>
          <w:sz w:val="20"/>
        </w:rPr>
        <w:t> </w:t>
      </w:r>
      <w:r>
        <w:rPr>
          <w:sz w:val="20"/>
        </w:rPr>
        <w:t>la</w:t>
      </w:r>
      <w:r>
        <w:rPr>
          <w:spacing w:val="-2"/>
          <w:sz w:val="20"/>
        </w:rPr>
        <w:t> </w:t>
      </w:r>
      <w:r>
        <w:rPr>
          <w:sz w:val="20"/>
        </w:rPr>
        <w:t>legislación</w:t>
      </w:r>
      <w:r>
        <w:rPr>
          <w:spacing w:val="-2"/>
          <w:sz w:val="20"/>
        </w:rPr>
        <w:t> </w:t>
      </w:r>
      <w:r>
        <w:rPr>
          <w:sz w:val="20"/>
        </w:rPr>
        <w:t>de</w:t>
      </w:r>
      <w:r>
        <w:rPr>
          <w:spacing w:val="-3"/>
          <w:sz w:val="20"/>
        </w:rPr>
        <w:t> </w:t>
      </w:r>
      <w:r>
        <w:rPr>
          <w:sz w:val="20"/>
        </w:rPr>
        <w:t>un</w:t>
      </w:r>
      <w:r>
        <w:rPr>
          <w:spacing w:val="-1"/>
          <w:sz w:val="20"/>
        </w:rPr>
        <w:t> </w:t>
      </w:r>
      <w:r>
        <w:rPr>
          <w:sz w:val="20"/>
        </w:rPr>
        <w:t>Estado</w:t>
      </w:r>
      <w:r>
        <w:rPr>
          <w:spacing w:val="-3"/>
          <w:sz w:val="20"/>
        </w:rPr>
        <w:t> </w:t>
      </w:r>
      <w:r>
        <w:rPr>
          <w:sz w:val="20"/>
        </w:rPr>
        <w:t>Parte. En tal supuesto se debe aplicar -en virtud del principio </w:t>
      </w:r>
      <w:r>
        <w:rPr>
          <w:i/>
          <w:sz w:val="20"/>
        </w:rPr>
        <w:t>pro persona</w:t>
      </w:r>
      <w:r>
        <w:rPr>
          <w:sz w:val="20"/>
        </w:rPr>
        <w:t>- la normativa más</w:t>
      </w:r>
      <w:r>
        <w:rPr>
          <w:spacing w:val="-7"/>
          <w:sz w:val="20"/>
        </w:rPr>
        <w:t> </w:t>
      </w:r>
      <w:r>
        <w:rPr>
          <w:sz w:val="20"/>
        </w:rPr>
        <w:t>favorable</w:t>
      </w:r>
      <w:r>
        <w:rPr>
          <w:spacing w:val="-9"/>
          <w:sz w:val="20"/>
        </w:rPr>
        <w:t> </w:t>
      </w:r>
      <w:r>
        <w:rPr>
          <w:sz w:val="20"/>
        </w:rPr>
        <w:t>para</w:t>
      </w:r>
      <w:r>
        <w:rPr>
          <w:spacing w:val="-7"/>
          <w:sz w:val="20"/>
        </w:rPr>
        <w:t> </w:t>
      </w:r>
      <w:r>
        <w:rPr>
          <w:sz w:val="20"/>
        </w:rPr>
        <w:t>el</w:t>
      </w:r>
      <w:r>
        <w:rPr>
          <w:spacing w:val="-2"/>
          <w:sz w:val="20"/>
        </w:rPr>
        <w:t> </w:t>
      </w:r>
      <w:r>
        <w:rPr>
          <w:sz w:val="20"/>
        </w:rPr>
        <w:t>caso</w:t>
      </w:r>
      <w:r>
        <w:rPr>
          <w:spacing w:val="-8"/>
          <w:sz w:val="20"/>
        </w:rPr>
        <w:t> </w:t>
      </w:r>
      <w:r>
        <w:rPr>
          <w:sz w:val="20"/>
        </w:rPr>
        <w:t>concreto.</w:t>
      </w:r>
      <w:r>
        <w:rPr>
          <w:spacing w:val="-6"/>
          <w:sz w:val="20"/>
        </w:rPr>
        <w:t> </w:t>
      </w:r>
      <w:r>
        <w:rPr>
          <w:sz w:val="20"/>
        </w:rPr>
        <w:t>Desde</w:t>
      </w:r>
      <w:r>
        <w:rPr>
          <w:spacing w:val="-10"/>
          <w:sz w:val="20"/>
        </w:rPr>
        <w:t> </w:t>
      </w:r>
      <w:r>
        <w:rPr>
          <w:sz w:val="20"/>
        </w:rPr>
        <w:t>luego,</w:t>
      </w:r>
      <w:r>
        <w:rPr>
          <w:spacing w:val="-7"/>
          <w:sz w:val="20"/>
        </w:rPr>
        <w:t> </w:t>
      </w:r>
      <w:r>
        <w:rPr>
          <w:sz w:val="20"/>
        </w:rPr>
        <w:t>la</w:t>
      </w:r>
      <w:r>
        <w:rPr>
          <w:spacing w:val="-6"/>
          <w:sz w:val="20"/>
        </w:rPr>
        <w:t> </w:t>
      </w:r>
      <w:r>
        <w:rPr>
          <w:sz w:val="20"/>
        </w:rPr>
        <w:t>finalidad</w:t>
      </w:r>
      <w:r>
        <w:rPr>
          <w:spacing w:val="-7"/>
          <w:sz w:val="20"/>
        </w:rPr>
        <w:t> </w:t>
      </w:r>
      <w:r>
        <w:rPr>
          <w:sz w:val="20"/>
        </w:rPr>
        <w:t>de</w:t>
      </w:r>
      <w:r>
        <w:rPr>
          <w:spacing w:val="-6"/>
          <w:sz w:val="20"/>
        </w:rPr>
        <w:t> </w:t>
      </w:r>
      <w:r>
        <w:rPr>
          <w:sz w:val="20"/>
        </w:rPr>
        <w:t>esta</w:t>
      </w:r>
      <w:r>
        <w:rPr>
          <w:spacing w:val="-4"/>
          <w:sz w:val="20"/>
        </w:rPr>
        <w:t> </w:t>
      </w:r>
      <w:r>
        <w:rPr>
          <w:sz w:val="20"/>
        </w:rPr>
        <w:t>disposición</w:t>
      </w:r>
      <w:r>
        <w:rPr>
          <w:spacing w:val="-6"/>
          <w:sz w:val="20"/>
        </w:rPr>
        <w:t> </w:t>
      </w:r>
      <w:r>
        <w:rPr>
          <w:sz w:val="20"/>
        </w:rPr>
        <w:t>no es ampliar el catálogo de derechos convencionales, como se desprende de esta pretendida homologación entre la CADH y las Constituciones nacionales enmarcada en la noción de “consenso regional”.</w:t>
      </w:r>
    </w:p>
    <w:p>
      <w:pPr>
        <w:pStyle w:val="BodyText"/>
        <w:spacing w:before="1"/>
      </w:pPr>
    </w:p>
    <w:p>
      <w:pPr>
        <w:pStyle w:val="ListParagraph"/>
        <w:numPr>
          <w:ilvl w:val="0"/>
          <w:numId w:val="25"/>
        </w:numPr>
        <w:tabs>
          <w:tab w:pos="709" w:val="left" w:leader="none"/>
        </w:tabs>
        <w:spacing w:line="240" w:lineRule="auto" w:before="0" w:after="0"/>
        <w:ind w:left="142" w:right="119" w:firstLine="0"/>
        <w:jc w:val="both"/>
        <w:rPr>
          <w:sz w:val="20"/>
        </w:rPr>
      </w:pPr>
      <w:r>
        <w:rPr>
          <w:sz w:val="20"/>
        </w:rPr>
        <w:t>Es preciso entonces, distinguir ambos planos -relacionados- pero diferentes. Uno es el ámbito nacional, en donde mediante procedimientos democráticos, la ciudadanía decide plasmar los DESCA en su respectivo ordenamiento jurídico, incorporando también el derecho internacional sobre esta materia, como ocurre en la vasta mayoría de los Estados miembros del Sistema Interamericano de Derechos Humanos. En ese contexto, son los tribunales nacionales quienes -en el ámbito de sus competencias- ejercen sus facultades respecto a la interpretación y la justiciabilidad de los mismos, de conformidad a sus Constituciones y leyes.</w:t>
      </w:r>
    </w:p>
    <w:p>
      <w:pPr>
        <w:pStyle w:val="BodyText"/>
        <w:spacing w:before="1"/>
      </w:pPr>
    </w:p>
    <w:p>
      <w:pPr>
        <w:pStyle w:val="ListParagraph"/>
        <w:numPr>
          <w:ilvl w:val="0"/>
          <w:numId w:val="25"/>
        </w:numPr>
        <w:tabs>
          <w:tab w:pos="709" w:val="left" w:leader="none"/>
        </w:tabs>
        <w:spacing w:line="240" w:lineRule="auto" w:before="0" w:after="0"/>
        <w:ind w:left="142" w:right="120" w:firstLine="0"/>
        <w:jc w:val="both"/>
        <w:rPr>
          <w:sz w:val="20"/>
        </w:rPr>
      </w:pPr>
      <w:r>
        <w:rPr>
          <w:sz w:val="20"/>
        </w:rPr>
        <w:t>Otro, distinto – aunque complementario- es el internacional. En tanto tribunal internacional, el rol de la Corte en este ámbito es decidir si el Estado cuya responsabilidad</w:t>
      </w:r>
      <w:r>
        <w:rPr>
          <w:spacing w:val="-1"/>
          <w:sz w:val="20"/>
        </w:rPr>
        <w:t> </w:t>
      </w:r>
      <w:r>
        <w:rPr>
          <w:sz w:val="20"/>
        </w:rPr>
        <w:t>se</w:t>
      </w:r>
      <w:r>
        <w:rPr>
          <w:spacing w:val="-1"/>
          <w:sz w:val="20"/>
        </w:rPr>
        <w:t> </w:t>
      </w:r>
      <w:r>
        <w:rPr>
          <w:sz w:val="20"/>
        </w:rPr>
        <w:t>reclama,</w:t>
      </w:r>
      <w:r>
        <w:rPr>
          <w:spacing w:val="-2"/>
          <w:sz w:val="20"/>
        </w:rPr>
        <w:t> </w:t>
      </w:r>
      <w:r>
        <w:rPr>
          <w:sz w:val="20"/>
        </w:rPr>
        <w:t>ha</w:t>
      </w:r>
      <w:r>
        <w:rPr>
          <w:spacing w:val="-2"/>
          <w:sz w:val="20"/>
        </w:rPr>
        <w:t> </w:t>
      </w:r>
      <w:r>
        <w:rPr>
          <w:sz w:val="20"/>
        </w:rPr>
        <w:t>violado</w:t>
      </w:r>
      <w:r>
        <w:rPr>
          <w:spacing w:val="-3"/>
          <w:sz w:val="20"/>
        </w:rPr>
        <w:t> </w:t>
      </w:r>
      <w:r>
        <w:rPr>
          <w:sz w:val="20"/>
        </w:rPr>
        <w:t>o</w:t>
      </w:r>
      <w:r>
        <w:rPr>
          <w:spacing w:val="-1"/>
          <w:sz w:val="20"/>
        </w:rPr>
        <w:t> </w:t>
      </w:r>
      <w:r>
        <w:rPr>
          <w:sz w:val="20"/>
        </w:rPr>
        <w:t>no</w:t>
      </w:r>
      <w:r>
        <w:rPr>
          <w:spacing w:val="-3"/>
          <w:sz w:val="20"/>
        </w:rPr>
        <w:t> </w:t>
      </w:r>
      <w:r>
        <w:rPr>
          <w:sz w:val="20"/>
        </w:rPr>
        <w:t>uno</w:t>
      </w:r>
      <w:r>
        <w:rPr>
          <w:spacing w:val="-1"/>
          <w:sz w:val="20"/>
        </w:rPr>
        <w:t> </w:t>
      </w:r>
      <w:r>
        <w:rPr>
          <w:sz w:val="20"/>
        </w:rPr>
        <w:t>o</w:t>
      </w:r>
      <w:r>
        <w:rPr>
          <w:spacing w:val="-3"/>
          <w:sz w:val="20"/>
        </w:rPr>
        <w:t> </w:t>
      </w:r>
      <w:r>
        <w:rPr>
          <w:sz w:val="20"/>
        </w:rPr>
        <w:t>más de</w:t>
      </w:r>
      <w:r>
        <w:rPr>
          <w:spacing w:val="-3"/>
          <w:sz w:val="20"/>
        </w:rPr>
        <w:t> </w:t>
      </w:r>
      <w:r>
        <w:rPr>
          <w:sz w:val="20"/>
        </w:rPr>
        <w:t>los</w:t>
      </w:r>
      <w:r>
        <w:rPr>
          <w:spacing w:val="-2"/>
          <w:sz w:val="20"/>
        </w:rPr>
        <w:t> </w:t>
      </w:r>
      <w:r>
        <w:rPr>
          <w:sz w:val="20"/>
        </w:rPr>
        <w:t>derechos establecidos en el Tratado. A la luz del diseño normativo de éste y conforme al artículo 26, el Tribunal</w:t>
      </w:r>
      <w:r>
        <w:rPr>
          <w:spacing w:val="-5"/>
          <w:sz w:val="20"/>
        </w:rPr>
        <w:t> </w:t>
      </w:r>
      <w:r>
        <w:rPr>
          <w:sz w:val="20"/>
        </w:rPr>
        <w:t>está</w:t>
      </w:r>
      <w:r>
        <w:rPr>
          <w:spacing w:val="-3"/>
          <w:sz w:val="20"/>
        </w:rPr>
        <w:t> </w:t>
      </w:r>
      <w:r>
        <w:rPr>
          <w:sz w:val="20"/>
        </w:rPr>
        <w:t>facultado</w:t>
      </w:r>
      <w:r>
        <w:rPr>
          <w:spacing w:val="-5"/>
          <w:sz w:val="20"/>
        </w:rPr>
        <w:t> </w:t>
      </w:r>
      <w:r>
        <w:rPr>
          <w:sz w:val="20"/>
        </w:rPr>
        <w:t>para</w:t>
      </w:r>
      <w:r>
        <w:rPr>
          <w:spacing w:val="-6"/>
          <w:sz w:val="20"/>
        </w:rPr>
        <w:t> </w:t>
      </w:r>
      <w:r>
        <w:rPr>
          <w:sz w:val="20"/>
        </w:rPr>
        <w:t>establecer</w:t>
      </w:r>
      <w:r>
        <w:rPr>
          <w:spacing w:val="-7"/>
          <w:sz w:val="20"/>
        </w:rPr>
        <w:t> </w:t>
      </w:r>
      <w:r>
        <w:rPr>
          <w:sz w:val="20"/>
        </w:rPr>
        <w:t>la</w:t>
      </w:r>
      <w:r>
        <w:rPr>
          <w:spacing w:val="-5"/>
          <w:sz w:val="20"/>
        </w:rPr>
        <w:t> </w:t>
      </w:r>
      <w:r>
        <w:rPr>
          <w:sz w:val="20"/>
        </w:rPr>
        <w:t>responsabilidad</w:t>
      </w:r>
      <w:r>
        <w:rPr>
          <w:spacing w:val="-5"/>
          <w:sz w:val="20"/>
        </w:rPr>
        <w:t> </w:t>
      </w:r>
      <w:r>
        <w:rPr>
          <w:sz w:val="20"/>
        </w:rPr>
        <w:t>internacional</w:t>
      </w:r>
      <w:r>
        <w:rPr>
          <w:spacing w:val="-3"/>
          <w:sz w:val="20"/>
        </w:rPr>
        <w:t> </w:t>
      </w:r>
      <w:r>
        <w:rPr>
          <w:sz w:val="20"/>
        </w:rPr>
        <w:t>del</w:t>
      </w:r>
      <w:r>
        <w:rPr>
          <w:spacing w:val="-5"/>
          <w:sz w:val="20"/>
        </w:rPr>
        <w:t> </w:t>
      </w:r>
      <w:r>
        <w:rPr>
          <w:sz w:val="20"/>
        </w:rPr>
        <w:t>Estado</w:t>
      </w:r>
      <w:r>
        <w:rPr>
          <w:spacing w:val="-5"/>
          <w:sz w:val="20"/>
        </w:rPr>
        <w:t> </w:t>
      </w:r>
      <w:r>
        <w:rPr>
          <w:sz w:val="20"/>
        </w:rPr>
        <w:t>si ha incumplido las obligaciones de desarrollo progresivo y no regresividad, no de los DESCA considerados individualmente.</w:t>
      </w:r>
    </w:p>
    <w:p>
      <w:pPr>
        <w:pStyle w:val="BodyText"/>
      </w:pPr>
    </w:p>
    <w:p>
      <w:pPr>
        <w:pStyle w:val="Heading2"/>
        <w:numPr>
          <w:ilvl w:val="1"/>
          <w:numId w:val="24"/>
        </w:numPr>
        <w:tabs>
          <w:tab w:pos="862" w:val="left" w:leader="none"/>
        </w:tabs>
        <w:spacing w:line="240" w:lineRule="auto" w:before="0" w:after="0"/>
        <w:ind w:left="862" w:right="0" w:hanging="361"/>
        <w:jc w:val="left"/>
      </w:pPr>
      <w:r>
        <w:rPr>
          <w:spacing w:val="-2"/>
        </w:rPr>
        <w:t>Conexidad</w:t>
      </w:r>
    </w:p>
    <w:p>
      <w:pPr>
        <w:pStyle w:val="BodyText"/>
        <w:spacing w:before="1"/>
        <w:rPr>
          <w:b/>
        </w:rPr>
      </w:pPr>
    </w:p>
    <w:p>
      <w:pPr>
        <w:pStyle w:val="ListParagraph"/>
        <w:numPr>
          <w:ilvl w:val="0"/>
          <w:numId w:val="25"/>
        </w:numPr>
        <w:tabs>
          <w:tab w:pos="709" w:val="left" w:leader="none"/>
        </w:tabs>
        <w:spacing w:line="240" w:lineRule="auto" w:before="0" w:after="0"/>
        <w:ind w:left="142" w:right="114" w:firstLine="0"/>
        <w:jc w:val="both"/>
        <w:rPr>
          <w:sz w:val="20"/>
        </w:rPr>
      </w:pPr>
      <w:r>
        <w:rPr>
          <w:sz w:val="20"/>
        </w:rPr>
        <w:t>La</w:t>
      </w:r>
      <w:r>
        <w:rPr>
          <w:spacing w:val="-14"/>
          <w:sz w:val="20"/>
        </w:rPr>
        <w:t> </w:t>
      </w:r>
      <w:r>
        <w:rPr>
          <w:sz w:val="20"/>
        </w:rPr>
        <w:t>aseveración</w:t>
      </w:r>
      <w:r>
        <w:rPr>
          <w:spacing w:val="-12"/>
          <w:sz w:val="20"/>
        </w:rPr>
        <w:t> </w:t>
      </w:r>
      <w:r>
        <w:rPr>
          <w:sz w:val="20"/>
        </w:rPr>
        <w:t>precedente</w:t>
      </w:r>
      <w:r>
        <w:rPr>
          <w:spacing w:val="-13"/>
          <w:sz w:val="20"/>
        </w:rPr>
        <w:t> </w:t>
      </w:r>
      <w:r>
        <w:rPr>
          <w:sz w:val="20"/>
        </w:rPr>
        <w:t>está</w:t>
      </w:r>
      <w:r>
        <w:rPr>
          <w:spacing w:val="-13"/>
          <w:sz w:val="20"/>
        </w:rPr>
        <w:t> </w:t>
      </w:r>
      <w:r>
        <w:rPr>
          <w:sz w:val="20"/>
        </w:rPr>
        <w:t>en</w:t>
      </w:r>
      <w:r>
        <w:rPr>
          <w:spacing w:val="-13"/>
          <w:sz w:val="20"/>
        </w:rPr>
        <w:t> </w:t>
      </w:r>
      <w:r>
        <w:rPr>
          <w:sz w:val="20"/>
        </w:rPr>
        <w:t>la</w:t>
      </w:r>
      <w:r>
        <w:rPr>
          <w:spacing w:val="-13"/>
          <w:sz w:val="20"/>
        </w:rPr>
        <w:t> </w:t>
      </w:r>
      <w:r>
        <w:rPr>
          <w:sz w:val="20"/>
        </w:rPr>
        <w:t>línea</w:t>
      </w:r>
      <w:r>
        <w:rPr>
          <w:spacing w:val="-13"/>
          <w:sz w:val="20"/>
        </w:rPr>
        <w:t> </w:t>
      </w:r>
      <w:r>
        <w:rPr>
          <w:sz w:val="20"/>
        </w:rPr>
        <w:t>de</w:t>
      </w:r>
      <w:r>
        <w:rPr>
          <w:spacing w:val="-11"/>
          <w:sz w:val="20"/>
        </w:rPr>
        <w:t> </w:t>
      </w:r>
      <w:r>
        <w:rPr>
          <w:sz w:val="20"/>
        </w:rPr>
        <w:t>lo</w:t>
      </w:r>
      <w:r>
        <w:rPr>
          <w:spacing w:val="-12"/>
          <w:sz w:val="20"/>
        </w:rPr>
        <w:t> </w:t>
      </w:r>
      <w:r>
        <w:rPr>
          <w:sz w:val="20"/>
        </w:rPr>
        <w:t>ya</w:t>
      </w:r>
      <w:r>
        <w:rPr>
          <w:spacing w:val="-14"/>
          <w:sz w:val="20"/>
        </w:rPr>
        <w:t> </w:t>
      </w:r>
      <w:r>
        <w:rPr>
          <w:sz w:val="20"/>
        </w:rPr>
        <w:t>expresado</w:t>
      </w:r>
      <w:r>
        <w:rPr>
          <w:spacing w:val="-12"/>
          <w:sz w:val="20"/>
        </w:rPr>
        <w:t> </w:t>
      </w:r>
      <w:r>
        <w:rPr>
          <w:sz w:val="20"/>
        </w:rPr>
        <w:t>en</w:t>
      </w:r>
      <w:r>
        <w:rPr>
          <w:spacing w:val="-12"/>
          <w:sz w:val="20"/>
        </w:rPr>
        <w:t> </w:t>
      </w:r>
      <w:r>
        <w:rPr>
          <w:sz w:val="20"/>
        </w:rPr>
        <w:t>votos</w:t>
      </w:r>
      <w:r>
        <w:rPr>
          <w:spacing w:val="-10"/>
          <w:sz w:val="20"/>
        </w:rPr>
        <w:t> </w:t>
      </w:r>
      <w:r>
        <w:rPr>
          <w:sz w:val="20"/>
        </w:rPr>
        <w:t>previos, en cuanto a que la correcta doctrina que debiera seguir la Corte es precisamente, considerar las dimensiones económicas, sociales, culturales y ambientales de los derechos reconocidos en las normas convencionales y ejercer su competencia adjudicativa por vía de conexidad. En materia de derecho a la salud, tal forma de proceder fue la que empleó el Tribunal en catorce casos anteriores a la sentencia dictada en el caso </w:t>
      </w:r>
      <w:r>
        <w:rPr>
          <w:i/>
          <w:sz w:val="20"/>
        </w:rPr>
        <w:t>Poblete Vilches Vs. Chile </w:t>
      </w:r>
      <w:r>
        <w:rPr>
          <w:sz w:val="20"/>
        </w:rPr>
        <w:t>(2018), primer caso en que la Corte declaró la violación autónoma del derecho a la salud con base al artículo 26 de la CADH.</w:t>
      </w:r>
      <w:r>
        <w:rPr>
          <w:spacing w:val="-5"/>
          <w:sz w:val="20"/>
        </w:rPr>
        <w:t> </w:t>
      </w:r>
      <w:r>
        <w:rPr>
          <w:sz w:val="20"/>
        </w:rPr>
        <w:t>En</w:t>
      </w:r>
      <w:r>
        <w:rPr>
          <w:spacing w:val="-6"/>
          <w:sz w:val="20"/>
        </w:rPr>
        <w:t> </w:t>
      </w:r>
      <w:r>
        <w:rPr>
          <w:sz w:val="20"/>
        </w:rPr>
        <w:t>efecto,</w:t>
      </w:r>
      <w:r>
        <w:rPr>
          <w:spacing w:val="-5"/>
          <w:sz w:val="20"/>
        </w:rPr>
        <w:t> </w:t>
      </w:r>
      <w:r>
        <w:rPr>
          <w:sz w:val="20"/>
        </w:rPr>
        <w:t>la</w:t>
      </w:r>
      <w:r>
        <w:rPr>
          <w:spacing w:val="-6"/>
          <w:sz w:val="20"/>
        </w:rPr>
        <w:t> </w:t>
      </w:r>
      <w:r>
        <w:rPr>
          <w:sz w:val="20"/>
        </w:rPr>
        <w:t>adjudicación</w:t>
      </w:r>
      <w:r>
        <w:rPr>
          <w:spacing w:val="-6"/>
          <w:sz w:val="20"/>
        </w:rPr>
        <w:t> </w:t>
      </w:r>
      <w:r>
        <w:rPr>
          <w:sz w:val="20"/>
        </w:rPr>
        <w:t>de</w:t>
      </w:r>
      <w:r>
        <w:rPr>
          <w:spacing w:val="-5"/>
          <w:sz w:val="20"/>
        </w:rPr>
        <w:t> </w:t>
      </w:r>
      <w:r>
        <w:rPr>
          <w:sz w:val="20"/>
        </w:rPr>
        <w:t>responsabilidad</w:t>
      </w:r>
      <w:r>
        <w:rPr>
          <w:spacing w:val="-6"/>
          <w:sz w:val="20"/>
        </w:rPr>
        <w:t> </w:t>
      </w:r>
      <w:r>
        <w:rPr>
          <w:sz w:val="20"/>
        </w:rPr>
        <w:t>por</w:t>
      </w:r>
      <w:r>
        <w:rPr>
          <w:spacing w:val="-5"/>
          <w:sz w:val="20"/>
        </w:rPr>
        <w:t> </w:t>
      </w:r>
      <w:r>
        <w:rPr>
          <w:sz w:val="20"/>
        </w:rPr>
        <w:t>la</w:t>
      </w:r>
      <w:r>
        <w:rPr>
          <w:spacing w:val="-6"/>
          <w:sz w:val="20"/>
        </w:rPr>
        <w:t> </w:t>
      </w:r>
      <w:r>
        <w:rPr>
          <w:sz w:val="20"/>
        </w:rPr>
        <w:t>vía</w:t>
      </w:r>
      <w:r>
        <w:rPr>
          <w:spacing w:val="-4"/>
          <w:sz w:val="20"/>
        </w:rPr>
        <w:t> </w:t>
      </w:r>
      <w:r>
        <w:rPr>
          <w:sz w:val="20"/>
        </w:rPr>
        <w:t>de</w:t>
      </w:r>
      <w:r>
        <w:rPr>
          <w:spacing w:val="-6"/>
          <w:sz w:val="20"/>
        </w:rPr>
        <w:t> </w:t>
      </w:r>
      <w:r>
        <w:rPr>
          <w:sz w:val="20"/>
        </w:rPr>
        <w:t>la conexidad</w:t>
      </w:r>
      <w:r>
        <w:rPr>
          <w:spacing w:val="-4"/>
          <w:sz w:val="20"/>
        </w:rPr>
        <w:t> </w:t>
      </w:r>
      <w:r>
        <w:rPr>
          <w:sz w:val="20"/>
        </w:rPr>
        <w:t>fue</w:t>
      </w:r>
      <w:r>
        <w:rPr>
          <w:spacing w:val="-5"/>
          <w:sz w:val="20"/>
        </w:rPr>
        <w:t> </w:t>
      </w:r>
      <w:r>
        <w:rPr>
          <w:sz w:val="20"/>
        </w:rPr>
        <w:t>el camino seguido en casos como </w:t>
      </w:r>
      <w:r>
        <w:rPr>
          <w:i/>
          <w:sz w:val="20"/>
        </w:rPr>
        <w:t>Villagrán Morales y otros (niños de la calle) Vs.</w:t>
      </w:r>
      <w:r>
        <w:rPr>
          <w:i/>
          <w:sz w:val="20"/>
        </w:rPr>
        <w:t> Guatemala </w:t>
      </w:r>
      <w:r>
        <w:rPr>
          <w:sz w:val="20"/>
        </w:rPr>
        <w:t>(2004), </w:t>
      </w:r>
      <w:r>
        <w:rPr>
          <w:i/>
          <w:sz w:val="20"/>
        </w:rPr>
        <w:t>Instituto de Reeducación del Menor Vs. Paraguay </w:t>
      </w:r>
      <w:r>
        <w:rPr>
          <w:sz w:val="20"/>
        </w:rPr>
        <w:t>(2004), </w:t>
      </w:r>
      <w:r>
        <w:rPr>
          <w:i/>
          <w:sz w:val="20"/>
        </w:rPr>
        <w:t>Comunidad</w:t>
      </w:r>
      <w:r>
        <w:rPr>
          <w:i/>
          <w:spacing w:val="-13"/>
          <w:sz w:val="20"/>
        </w:rPr>
        <w:t> </w:t>
      </w:r>
      <w:r>
        <w:rPr>
          <w:i/>
          <w:sz w:val="20"/>
        </w:rPr>
        <w:t>Yakye</w:t>
      </w:r>
      <w:r>
        <w:rPr>
          <w:i/>
          <w:spacing w:val="-13"/>
          <w:sz w:val="20"/>
        </w:rPr>
        <w:t> </w:t>
      </w:r>
      <w:r>
        <w:rPr>
          <w:i/>
          <w:sz w:val="20"/>
        </w:rPr>
        <w:t>Axa</w:t>
      </w:r>
      <w:r>
        <w:rPr>
          <w:i/>
          <w:spacing w:val="-14"/>
          <w:sz w:val="20"/>
        </w:rPr>
        <w:t> </w:t>
      </w:r>
      <w:r>
        <w:rPr>
          <w:i/>
          <w:sz w:val="20"/>
        </w:rPr>
        <w:t>Vs.</w:t>
      </w:r>
      <w:r>
        <w:rPr>
          <w:i/>
          <w:spacing w:val="-15"/>
          <w:sz w:val="20"/>
        </w:rPr>
        <w:t> </w:t>
      </w:r>
      <w:r>
        <w:rPr>
          <w:i/>
          <w:sz w:val="20"/>
        </w:rPr>
        <w:t>Paraguay</w:t>
      </w:r>
      <w:r>
        <w:rPr>
          <w:i/>
          <w:spacing w:val="-12"/>
          <w:sz w:val="20"/>
        </w:rPr>
        <w:t> </w:t>
      </w:r>
      <w:r>
        <w:rPr>
          <w:sz w:val="20"/>
        </w:rPr>
        <w:t>(2005),</w:t>
      </w:r>
      <w:r>
        <w:rPr>
          <w:spacing w:val="-14"/>
          <w:sz w:val="20"/>
        </w:rPr>
        <w:t> </w:t>
      </w:r>
      <w:r>
        <w:rPr>
          <w:i/>
          <w:sz w:val="20"/>
        </w:rPr>
        <w:t>Ximenes</w:t>
      </w:r>
      <w:r>
        <w:rPr>
          <w:i/>
          <w:spacing w:val="-12"/>
          <w:sz w:val="20"/>
        </w:rPr>
        <w:t> </w:t>
      </w:r>
      <w:r>
        <w:rPr>
          <w:i/>
          <w:sz w:val="20"/>
        </w:rPr>
        <w:t>Lopes</w:t>
      </w:r>
      <w:r>
        <w:rPr>
          <w:i/>
          <w:spacing w:val="-14"/>
          <w:sz w:val="20"/>
        </w:rPr>
        <w:t> </w:t>
      </w:r>
      <w:r>
        <w:rPr>
          <w:i/>
          <w:sz w:val="20"/>
        </w:rPr>
        <w:t>Vs.Brasil</w:t>
      </w:r>
      <w:r>
        <w:rPr>
          <w:i/>
          <w:spacing w:val="-12"/>
          <w:sz w:val="20"/>
        </w:rPr>
        <w:t> </w:t>
      </w:r>
      <w:r>
        <w:rPr>
          <w:sz w:val="20"/>
        </w:rPr>
        <w:t>(2006),</w:t>
      </w:r>
      <w:r>
        <w:rPr>
          <w:spacing w:val="-14"/>
          <w:sz w:val="20"/>
        </w:rPr>
        <w:t> </w:t>
      </w:r>
      <w:r>
        <w:rPr>
          <w:i/>
          <w:sz w:val="20"/>
        </w:rPr>
        <w:t>Artavia</w:t>
      </w:r>
      <w:r>
        <w:rPr>
          <w:i/>
          <w:sz w:val="20"/>
        </w:rPr>
        <w:t> Murillo y otros Vs. Costa Rica </w:t>
      </w:r>
      <w:r>
        <w:rPr>
          <w:sz w:val="20"/>
        </w:rPr>
        <w:t>(2012) e </w:t>
      </w:r>
      <w:r>
        <w:rPr>
          <w:i/>
          <w:sz w:val="20"/>
        </w:rPr>
        <w:t>I.V. Vs. Bolivia </w:t>
      </w:r>
      <w:r>
        <w:rPr>
          <w:sz w:val="20"/>
        </w:rPr>
        <w:t>(2016), entre otros. Huelga decir que la declaración de responsabilidad con base en la conexidad, en todo caso, no</w:t>
      </w:r>
      <w:r>
        <w:rPr>
          <w:spacing w:val="-14"/>
          <w:sz w:val="20"/>
        </w:rPr>
        <w:t> </w:t>
      </w:r>
      <w:r>
        <w:rPr>
          <w:sz w:val="20"/>
        </w:rPr>
        <w:t>faculta</w:t>
      </w:r>
      <w:r>
        <w:rPr>
          <w:spacing w:val="-12"/>
          <w:sz w:val="20"/>
        </w:rPr>
        <w:t> </w:t>
      </w:r>
      <w:r>
        <w:rPr>
          <w:sz w:val="20"/>
        </w:rPr>
        <w:t>a</w:t>
      </w:r>
      <w:r>
        <w:rPr>
          <w:spacing w:val="-12"/>
          <w:sz w:val="20"/>
        </w:rPr>
        <w:t> </w:t>
      </w:r>
      <w:r>
        <w:rPr>
          <w:sz w:val="20"/>
        </w:rPr>
        <w:t>la</w:t>
      </w:r>
      <w:r>
        <w:rPr>
          <w:spacing w:val="-12"/>
          <w:sz w:val="20"/>
        </w:rPr>
        <w:t> </w:t>
      </w:r>
      <w:r>
        <w:rPr>
          <w:sz w:val="20"/>
        </w:rPr>
        <w:t>Corte</w:t>
      </w:r>
      <w:r>
        <w:rPr>
          <w:spacing w:val="-14"/>
          <w:sz w:val="20"/>
        </w:rPr>
        <w:t> </w:t>
      </w:r>
      <w:r>
        <w:rPr>
          <w:sz w:val="20"/>
        </w:rPr>
        <w:t>para</w:t>
      </w:r>
      <w:r>
        <w:rPr>
          <w:spacing w:val="-12"/>
          <w:sz w:val="20"/>
        </w:rPr>
        <w:t> </w:t>
      </w:r>
      <w:r>
        <w:rPr>
          <w:sz w:val="20"/>
        </w:rPr>
        <w:t>declarar</w:t>
      </w:r>
      <w:r>
        <w:rPr>
          <w:spacing w:val="-14"/>
          <w:sz w:val="20"/>
        </w:rPr>
        <w:t> </w:t>
      </w:r>
      <w:r>
        <w:rPr>
          <w:sz w:val="20"/>
        </w:rPr>
        <w:t>la</w:t>
      </w:r>
      <w:r>
        <w:rPr>
          <w:spacing w:val="-10"/>
          <w:sz w:val="20"/>
        </w:rPr>
        <w:t> </w:t>
      </w:r>
      <w:r>
        <w:rPr>
          <w:sz w:val="20"/>
        </w:rPr>
        <w:t>violación</w:t>
      </w:r>
      <w:r>
        <w:rPr>
          <w:spacing w:val="-12"/>
          <w:sz w:val="20"/>
        </w:rPr>
        <w:t> </w:t>
      </w:r>
      <w:r>
        <w:rPr>
          <w:sz w:val="20"/>
        </w:rPr>
        <w:t>de</w:t>
      </w:r>
      <w:r>
        <w:rPr>
          <w:spacing w:val="-14"/>
          <w:sz w:val="20"/>
        </w:rPr>
        <w:t> </w:t>
      </w:r>
      <w:r>
        <w:rPr>
          <w:sz w:val="20"/>
        </w:rPr>
        <w:t>derechos</w:t>
      </w:r>
      <w:r>
        <w:rPr>
          <w:spacing w:val="-13"/>
          <w:sz w:val="20"/>
        </w:rPr>
        <w:t> </w:t>
      </w:r>
      <w:r>
        <w:rPr>
          <w:sz w:val="20"/>
        </w:rPr>
        <w:t>no</w:t>
      </w:r>
      <w:r>
        <w:rPr>
          <w:spacing w:val="-11"/>
          <w:sz w:val="20"/>
        </w:rPr>
        <w:t> </w:t>
      </w:r>
      <w:r>
        <w:rPr>
          <w:sz w:val="20"/>
        </w:rPr>
        <w:t>reconocidos</w:t>
      </w:r>
      <w:r>
        <w:rPr>
          <w:spacing w:val="-11"/>
          <w:sz w:val="20"/>
        </w:rPr>
        <w:t> </w:t>
      </w:r>
      <w:r>
        <w:rPr>
          <w:sz w:val="20"/>
        </w:rPr>
        <w:t>en</w:t>
      </w:r>
      <w:r>
        <w:rPr>
          <w:spacing w:val="-12"/>
          <w:sz w:val="20"/>
        </w:rPr>
        <w:t> </w:t>
      </w:r>
      <w:r>
        <w:rPr>
          <w:sz w:val="20"/>
        </w:rPr>
        <w:t>el</w:t>
      </w:r>
      <w:r>
        <w:rPr>
          <w:spacing w:val="-13"/>
          <w:sz w:val="20"/>
        </w:rPr>
        <w:t> </w:t>
      </w:r>
      <w:r>
        <w:rPr>
          <w:sz w:val="20"/>
        </w:rPr>
        <w:t>texto de</w:t>
      </w:r>
      <w:r>
        <w:rPr>
          <w:spacing w:val="-8"/>
          <w:sz w:val="20"/>
        </w:rPr>
        <w:t> </w:t>
      </w:r>
      <w:r>
        <w:rPr>
          <w:sz w:val="20"/>
        </w:rPr>
        <w:t>la</w:t>
      </w:r>
      <w:r>
        <w:rPr>
          <w:spacing w:val="-6"/>
          <w:sz w:val="20"/>
        </w:rPr>
        <w:t> </w:t>
      </w:r>
      <w:r>
        <w:rPr>
          <w:sz w:val="20"/>
        </w:rPr>
        <w:t>Convención.</w:t>
      </w:r>
      <w:r>
        <w:rPr>
          <w:spacing w:val="-6"/>
          <w:sz w:val="20"/>
        </w:rPr>
        <w:t> </w:t>
      </w:r>
      <w:r>
        <w:rPr>
          <w:sz w:val="20"/>
        </w:rPr>
        <w:t>Este</w:t>
      </w:r>
      <w:r>
        <w:rPr>
          <w:spacing w:val="-5"/>
          <w:sz w:val="20"/>
        </w:rPr>
        <w:t> </w:t>
      </w:r>
      <w:r>
        <w:rPr>
          <w:sz w:val="20"/>
        </w:rPr>
        <w:t>procedimiento</w:t>
      </w:r>
      <w:r>
        <w:rPr>
          <w:spacing w:val="-6"/>
          <w:sz w:val="20"/>
        </w:rPr>
        <w:t> </w:t>
      </w:r>
      <w:r>
        <w:rPr>
          <w:sz w:val="20"/>
        </w:rPr>
        <w:t>simplemente</w:t>
      </w:r>
      <w:r>
        <w:rPr>
          <w:spacing w:val="-6"/>
          <w:sz w:val="20"/>
        </w:rPr>
        <w:t> </w:t>
      </w:r>
      <w:r>
        <w:rPr>
          <w:sz w:val="20"/>
        </w:rPr>
        <w:t>permite</w:t>
      </w:r>
      <w:r>
        <w:rPr>
          <w:spacing w:val="-6"/>
          <w:sz w:val="20"/>
        </w:rPr>
        <w:t> </w:t>
      </w:r>
      <w:r>
        <w:rPr>
          <w:sz w:val="20"/>
        </w:rPr>
        <w:t>establecer</w:t>
      </w:r>
      <w:r>
        <w:rPr>
          <w:spacing w:val="-6"/>
          <w:sz w:val="20"/>
        </w:rPr>
        <w:t> </w:t>
      </w:r>
      <w:r>
        <w:rPr>
          <w:sz w:val="20"/>
        </w:rPr>
        <w:t>las</w:t>
      </w:r>
      <w:r>
        <w:rPr>
          <w:spacing w:val="-7"/>
          <w:sz w:val="20"/>
        </w:rPr>
        <w:t> </w:t>
      </w:r>
      <w:r>
        <w:rPr>
          <w:sz w:val="20"/>
        </w:rPr>
        <w:t>relaciones que correspondan entre los DESCA y los derechos civiles y políticos reconocidos en el Tratado.</w:t>
      </w:r>
    </w:p>
    <w:p>
      <w:pPr>
        <w:spacing w:after="0" w:line="240" w:lineRule="auto"/>
        <w:jc w:val="both"/>
        <w:rPr>
          <w:sz w:val="20"/>
        </w:rPr>
        <w:sectPr>
          <w:pgSz w:w="11910" w:h="16840"/>
          <w:pgMar w:header="0" w:footer="732" w:top="1320" w:bottom="920" w:left="1560" w:right="1580"/>
        </w:sectPr>
      </w:pPr>
    </w:p>
    <w:p>
      <w:pPr>
        <w:pStyle w:val="Heading2"/>
        <w:numPr>
          <w:ilvl w:val="1"/>
          <w:numId w:val="24"/>
        </w:numPr>
        <w:tabs>
          <w:tab w:pos="778" w:val="left" w:leader="none"/>
        </w:tabs>
        <w:spacing w:line="242" w:lineRule="auto" w:before="78" w:after="0"/>
        <w:ind w:left="861" w:right="123" w:hanging="360"/>
        <w:jc w:val="left"/>
      </w:pPr>
      <w:r>
        <w:rPr/>
        <w:t>Deber de regular, fiscalizar y supervisar la prestación de servicios de salud privados</w:t>
      </w:r>
    </w:p>
    <w:p>
      <w:pPr>
        <w:pStyle w:val="BodyText"/>
        <w:spacing w:before="8"/>
        <w:rPr>
          <w:b/>
          <w:sz w:val="19"/>
        </w:rPr>
      </w:pPr>
    </w:p>
    <w:p>
      <w:pPr>
        <w:pStyle w:val="ListParagraph"/>
        <w:numPr>
          <w:ilvl w:val="0"/>
          <w:numId w:val="25"/>
        </w:numPr>
        <w:tabs>
          <w:tab w:pos="709" w:val="left" w:leader="none"/>
        </w:tabs>
        <w:spacing w:line="240" w:lineRule="auto" w:before="0" w:after="0"/>
        <w:ind w:left="142" w:right="119" w:firstLine="0"/>
        <w:jc w:val="both"/>
        <w:rPr>
          <w:sz w:val="20"/>
        </w:rPr>
      </w:pPr>
      <w:r>
        <w:rPr>
          <w:sz w:val="20"/>
        </w:rPr>
        <w:t>Por</w:t>
      </w:r>
      <w:r>
        <w:rPr>
          <w:spacing w:val="-12"/>
          <w:sz w:val="20"/>
        </w:rPr>
        <w:t> </w:t>
      </w:r>
      <w:r>
        <w:rPr>
          <w:sz w:val="20"/>
        </w:rPr>
        <w:t>su</w:t>
      </w:r>
      <w:r>
        <w:rPr>
          <w:spacing w:val="-13"/>
          <w:sz w:val="20"/>
        </w:rPr>
        <w:t> </w:t>
      </w:r>
      <w:r>
        <w:rPr>
          <w:sz w:val="20"/>
        </w:rPr>
        <w:t>parte,</w:t>
      </w:r>
      <w:r>
        <w:rPr>
          <w:spacing w:val="-14"/>
          <w:sz w:val="20"/>
        </w:rPr>
        <w:t> </w:t>
      </w:r>
      <w:r>
        <w:rPr>
          <w:sz w:val="20"/>
        </w:rPr>
        <w:t>en</w:t>
      </w:r>
      <w:r>
        <w:rPr>
          <w:spacing w:val="-13"/>
          <w:sz w:val="20"/>
        </w:rPr>
        <w:t> </w:t>
      </w:r>
      <w:r>
        <w:rPr>
          <w:sz w:val="20"/>
        </w:rPr>
        <w:t>este</w:t>
      </w:r>
      <w:r>
        <w:rPr>
          <w:spacing w:val="-15"/>
          <w:sz w:val="20"/>
        </w:rPr>
        <w:t> </w:t>
      </w:r>
      <w:r>
        <w:rPr>
          <w:sz w:val="20"/>
        </w:rPr>
        <w:t>caso</w:t>
      </w:r>
      <w:r>
        <w:rPr>
          <w:spacing w:val="-13"/>
          <w:sz w:val="20"/>
        </w:rPr>
        <w:t> </w:t>
      </w:r>
      <w:r>
        <w:rPr>
          <w:sz w:val="20"/>
        </w:rPr>
        <w:t>correspondía</w:t>
      </w:r>
      <w:r>
        <w:rPr>
          <w:spacing w:val="-13"/>
          <w:sz w:val="20"/>
        </w:rPr>
        <w:t> </w:t>
      </w:r>
      <w:r>
        <w:rPr>
          <w:sz w:val="20"/>
        </w:rPr>
        <w:t>analizar</w:t>
      </w:r>
      <w:r>
        <w:rPr>
          <w:spacing w:val="-13"/>
          <w:sz w:val="20"/>
        </w:rPr>
        <w:t> </w:t>
      </w:r>
      <w:r>
        <w:rPr>
          <w:sz w:val="20"/>
        </w:rPr>
        <w:t>el</w:t>
      </w:r>
      <w:r>
        <w:rPr>
          <w:spacing w:val="-14"/>
          <w:sz w:val="20"/>
        </w:rPr>
        <w:t> </w:t>
      </w:r>
      <w:r>
        <w:rPr>
          <w:sz w:val="20"/>
        </w:rPr>
        <w:t>modo</w:t>
      </w:r>
      <w:r>
        <w:rPr>
          <w:spacing w:val="-15"/>
          <w:sz w:val="20"/>
        </w:rPr>
        <w:t> </w:t>
      </w:r>
      <w:r>
        <w:rPr>
          <w:sz w:val="20"/>
        </w:rPr>
        <w:t>en</w:t>
      </w:r>
      <w:r>
        <w:rPr>
          <w:spacing w:val="-13"/>
          <w:sz w:val="20"/>
        </w:rPr>
        <w:t> </w:t>
      </w:r>
      <w:r>
        <w:rPr>
          <w:sz w:val="20"/>
        </w:rPr>
        <w:t>que</w:t>
      </w:r>
      <w:r>
        <w:rPr>
          <w:spacing w:val="-15"/>
          <w:sz w:val="20"/>
        </w:rPr>
        <w:t> </w:t>
      </w:r>
      <w:r>
        <w:rPr>
          <w:sz w:val="20"/>
        </w:rPr>
        <w:t>el</w:t>
      </w:r>
      <w:r>
        <w:rPr>
          <w:spacing w:val="-14"/>
          <w:sz w:val="20"/>
        </w:rPr>
        <w:t> </w:t>
      </w:r>
      <w:r>
        <w:rPr>
          <w:sz w:val="20"/>
        </w:rPr>
        <w:t>Estado</w:t>
      </w:r>
      <w:r>
        <w:rPr>
          <w:spacing w:val="-15"/>
          <w:sz w:val="20"/>
        </w:rPr>
        <w:t> </w:t>
      </w:r>
      <w:r>
        <w:rPr>
          <w:sz w:val="20"/>
        </w:rPr>
        <w:t>había desarrollado sus obligaciones de regular, fiscalizar y supervisar la prestación de servicios de salud privados, en el marco del artículo 26 de la CADH, evaluando si acaso Venezuela había o no dado cumplimiento a sus obligaciones de progresividad y no regresividad al tenor de dicha norma.</w:t>
      </w:r>
    </w:p>
    <w:p>
      <w:pPr>
        <w:pStyle w:val="BodyText"/>
        <w:spacing w:before="1"/>
      </w:pPr>
    </w:p>
    <w:p>
      <w:pPr>
        <w:pStyle w:val="ListParagraph"/>
        <w:numPr>
          <w:ilvl w:val="0"/>
          <w:numId w:val="25"/>
        </w:numPr>
        <w:tabs>
          <w:tab w:pos="709" w:val="left" w:leader="none"/>
        </w:tabs>
        <w:spacing w:line="240" w:lineRule="auto" w:before="0" w:after="0"/>
        <w:ind w:left="142" w:right="117" w:firstLine="0"/>
        <w:jc w:val="both"/>
        <w:rPr>
          <w:sz w:val="20"/>
        </w:rPr>
      </w:pPr>
      <w:r>
        <w:rPr>
          <w:sz w:val="20"/>
        </w:rPr>
        <w:t>En</w:t>
      </w:r>
      <w:r>
        <w:rPr>
          <w:spacing w:val="-15"/>
          <w:sz w:val="20"/>
        </w:rPr>
        <w:t> </w:t>
      </w:r>
      <w:r>
        <w:rPr>
          <w:sz w:val="20"/>
        </w:rPr>
        <w:t>este</w:t>
      </w:r>
      <w:r>
        <w:rPr>
          <w:spacing w:val="-17"/>
          <w:sz w:val="20"/>
        </w:rPr>
        <w:t> </w:t>
      </w:r>
      <w:r>
        <w:rPr>
          <w:sz w:val="20"/>
        </w:rPr>
        <w:t>sentido,</w:t>
      </w:r>
      <w:r>
        <w:rPr>
          <w:spacing w:val="-14"/>
          <w:sz w:val="20"/>
        </w:rPr>
        <w:t> </w:t>
      </w:r>
      <w:r>
        <w:rPr>
          <w:sz w:val="20"/>
        </w:rPr>
        <w:t>cabe</w:t>
      </w:r>
      <w:r>
        <w:rPr>
          <w:spacing w:val="-15"/>
          <w:sz w:val="20"/>
        </w:rPr>
        <w:t> </w:t>
      </w:r>
      <w:r>
        <w:rPr>
          <w:sz w:val="20"/>
        </w:rPr>
        <w:t>destacar</w:t>
      </w:r>
      <w:r>
        <w:rPr>
          <w:spacing w:val="-17"/>
          <w:sz w:val="20"/>
        </w:rPr>
        <w:t> </w:t>
      </w:r>
      <w:r>
        <w:rPr>
          <w:sz w:val="20"/>
        </w:rPr>
        <w:t>que</w:t>
      </w:r>
      <w:r>
        <w:rPr>
          <w:spacing w:val="-17"/>
          <w:sz w:val="20"/>
        </w:rPr>
        <w:t> </w:t>
      </w:r>
      <w:r>
        <w:rPr>
          <w:sz w:val="20"/>
        </w:rPr>
        <w:t>es</w:t>
      </w:r>
      <w:r>
        <w:rPr>
          <w:spacing w:val="-17"/>
          <w:sz w:val="20"/>
        </w:rPr>
        <w:t> </w:t>
      </w:r>
      <w:r>
        <w:rPr>
          <w:sz w:val="20"/>
        </w:rPr>
        <w:t>habitual</w:t>
      </w:r>
      <w:r>
        <w:rPr>
          <w:spacing w:val="-13"/>
          <w:sz w:val="20"/>
        </w:rPr>
        <w:t> </w:t>
      </w:r>
      <w:r>
        <w:rPr>
          <w:sz w:val="20"/>
        </w:rPr>
        <w:t>que,</w:t>
      </w:r>
      <w:r>
        <w:rPr>
          <w:spacing w:val="-16"/>
          <w:sz w:val="20"/>
        </w:rPr>
        <w:t> </w:t>
      </w:r>
      <w:r>
        <w:rPr>
          <w:sz w:val="20"/>
        </w:rPr>
        <w:t>tratándose</w:t>
      </w:r>
      <w:r>
        <w:rPr>
          <w:spacing w:val="-18"/>
          <w:sz w:val="20"/>
        </w:rPr>
        <w:t> </w:t>
      </w:r>
      <w:r>
        <w:rPr>
          <w:sz w:val="20"/>
        </w:rPr>
        <w:t>de</w:t>
      </w:r>
      <w:r>
        <w:rPr>
          <w:spacing w:val="-16"/>
          <w:sz w:val="20"/>
        </w:rPr>
        <w:t> </w:t>
      </w:r>
      <w:r>
        <w:rPr>
          <w:sz w:val="20"/>
        </w:rPr>
        <w:t>casos</w:t>
      </w:r>
      <w:r>
        <w:rPr>
          <w:spacing w:val="-14"/>
          <w:sz w:val="20"/>
        </w:rPr>
        <w:t> </w:t>
      </w:r>
      <w:r>
        <w:rPr>
          <w:sz w:val="20"/>
        </w:rPr>
        <w:t>de</w:t>
      </w:r>
      <w:r>
        <w:rPr>
          <w:spacing w:val="-17"/>
          <w:sz w:val="20"/>
        </w:rPr>
        <w:t> </w:t>
      </w:r>
      <w:r>
        <w:rPr>
          <w:sz w:val="20"/>
        </w:rPr>
        <w:t>esta naturaleza, la Corte aluda a las dos dimensiones del derecho a la salud</w:t>
      </w:r>
      <w:r>
        <w:rPr>
          <w:position w:val="7"/>
          <w:sz w:val="13"/>
        </w:rPr>
        <w:t>15</w:t>
      </w:r>
      <w:r>
        <w:rPr>
          <w:sz w:val="20"/>
        </w:rPr>
        <w:t>. Por una parte,</w:t>
      </w:r>
      <w:r>
        <w:rPr>
          <w:spacing w:val="-4"/>
          <w:sz w:val="20"/>
        </w:rPr>
        <w:t> </w:t>
      </w:r>
      <w:r>
        <w:rPr>
          <w:sz w:val="20"/>
        </w:rPr>
        <w:t>a</w:t>
      </w:r>
      <w:r>
        <w:rPr>
          <w:spacing w:val="-5"/>
          <w:sz w:val="20"/>
        </w:rPr>
        <w:t> </w:t>
      </w:r>
      <w:r>
        <w:rPr>
          <w:sz w:val="20"/>
        </w:rPr>
        <w:t>la</w:t>
      </w:r>
      <w:r>
        <w:rPr>
          <w:spacing w:val="-3"/>
          <w:sz w:val="20"/>
        </w:rPr>
        <w:t> </w:t>
      </w:r>
      <w:r>
        <w:rPr>
          <w:sz w:val="20"/>
        </w:rPr>
        <w:t>obligación</w:t>
      </w:r>
      <w:r>
        <w:rPr>
          <w:spacing w:val="-4"/>
          <w:sz w:val="20"/>
        </w:rPr>
        <w:t> </w:t>
      </w:r>
      <w:r>
        <w:rPr>
          <w:sz w:val="20"/>
        </w:rPr>
        <w:t>general</w:t>
      </w:r>
      <w:r>
        <w:rPr>
          <w:spacing w:val="-5"/>
          <w:sz w:val="20"/>
        </w:rPr>
        <w:t> </w:t>
      </w:r>
      <w:r>
        <w:rPr>
          <w:sz w:val="20"/>
        </w:rPr>
        <w:t>de</w:t>
      </w:r>
      <w:r>
        <w:rPr>
          <w:spacing w:val="-7"/>
          <w:sz w:val="20"/>
        </w:rPr>
        <w:t> </w:t>
      </w:r>
      <w:r>
        <w:rPr>
          <w:sz w:val="20"/>
        </w:rPr>
        <w:t>protección</w:t>
      </w:r>
      <w:r>
        <w:rPr>
          <w:spacing w:val="-5"/>
          <w:sz w:val="20"/>
        </w:rPr>
        <w:t> </w:t>
      </w:r>
      <w:r>
        <w:rPr>
          <w:sz w:val="20"/>
        </w:rPr>
        <w:t>a</w:t>
      </w:r>
      <w:r>
        <w:rPr>
          <w:spacing w:val="-5"/>
          <w:sz w:val="20"/>
        </w:rPr>
        <w:t> </w:t>
      </w:r>
      <w:r>
        <w:rPr>
          <w:sz w:val="20"/>
        </w:rPr>
        <w:t>la</w:t>
      </w:r>
      <w:r>
        <w:rPr>
          <w:spacing w:val="-3"/>
          <w:sz w:val="20"/>
        </w:rPr>
        <w:t> </w:t>
      </w:r>
      <w:r>
        <w:rPr>
          <w:sz w:val="20"/>
        </w:rPr>
        <w:t>salud</w:t>
      </w:r>
      <w:r>
        <w:rPr>
          <w:spacing w:val="-5"/>
          <w:sz w:val="20"/>
        </w:rPr>
        <w:t> </w:t>
      </w:r>
      <w:r>
        <w:rPr>
          <w:sz w:val="20"/>
        </w:rPr>
        <w:t>referida</w:t>
      </w:r>
      <w:r>
        <w:rPr>
          <w:spacing w:val="-4"/>
          <w:sz w:val="20"/>
        </w:rPr>
        <w:t> </w:t>
      </w:r>
      <w:r>
        <w:rPr>
          <w:sz w:val="20"/>
        </w:rPr>
        <w:t>al</w:t>
      </w:r>
      <w:r>
        <w:rPr>
          <w:spacing w:val="-5"/>
          <w:sz w:val="20"/>
        </w:rPr>
        <w:t> </w:t>
      </w:r>
      <w:r>
        <w:rPr>
          <w:sz w:val="20"/>
        </w:rPr>
        <w:t>deber</w:t>
      </w:r>
      <w:r>
        <w:rPr>
          <w:spacing w:val="-7"/>
          <w:sz w:val="20"/>
        </w:rPr>
        <w:t> </w:t>
      </w:r>
      <w:r>
        <w:rPr>
          <w:sz w:val="20"/>
        </w:rPr>
        <w:t>de</w:t>
      </w:r>
      <w:r>
        <w:rPr>
          <w:spacing w:val="-7"/>
          <w:sz w:val="20"/>
        </w:rPr>
        <w:t> </w:t>
      </w:r>
      <w:r>
        <w:rPr>
          <w:sz w:val="20"/>
        </w:rPr>
        <w:t>garantizar una prestación médica de calidad y por otra, a la obligación relacionada con el derecho individual a la salud. En línea con lo señalado en el numeral anterior, y en términos generales, es posible y deseable que el derecho a la salud en su aspecto individual sea analizado en conexión con el derecho a la vida o a la integridad personal (enlazando los artículos 4 o 5 con el artículo 26 de la CADH) y en su vis general</w:t>
      </w:r>
      <w:r>
        <w:rPr>
          <w:spacing w:val="-3"/>
          <w:sz w:val="20"/>
        </w:rPr>
        <w:t> </w:t>
      </w:r>
      <w:r>
        <w:rPr>
          <w:sz w:val="20"/>
        </w:rPr>
        <w:t>y</w:t>
      </w:r>
      <w:r>
        <w:rPr>
          <w:spacing w:val="-4"/>
          <w:sz w:val="20"/>
        </w:rPr>
        <w:t> </w:t>
      </w:r>
      <w:r>
        <w:rPr>
          <w:sz w:val="20"/>
        </w:rPr>
        <w:t>progresiva</w:t>
      </w:r>
      <w:r>
        <w:rPr>
          <w:spacing w:val="-4"/>
          <w:sz w:val="20"/>
        </w:rPr>
        <w:t> </w:t>
      </w:r>
      <w:r>
        <w:rPr>
          <w:sz w:val="20"/>
        </w:rPr>
        <w:t>a</w:t>
      </w:r>
      <w:r>
        <w:rPr>
          <w:spacing w:val="-4"/>
          <w:sz w:val="20"/>
        </w:rPr>
        <w:t> </w:t>
      </w:r>
      <w:r>
        <w:rPr>
          <w:sz w:val="20"/>
        </w:rPr>
        <w:t>la</w:t>
      </w:r>
      <w:r>
        <w:rPr>
          <w:spacing w:val="-4"/>
          <w:sz w:val="20"/>
        </w:rPr>
        <w:t> </w:t>
      </w:r>
      <w:r>
        <w:rPr>
          <w:sz w:val="20"/>
        </w:rPr>
        <w:t>luz</w:t>
      </w:r>
      <w:r>
        <w:rPr>
          <w:spacing w:val="-3"/>
          <w:sz w:val="20"/>
        </w:rPr>
        <w:t> </w:t>
      </w:r>
      <w:r>
        <w:rPr>
          <w:sz w:val="20"/>
        </w:rPr>
        <w:t>del</w:t>
      </w:r>
      <w:r>
        <w:rPr>
          <w:spacing w:val="-3"/>
          <w:sz w:val="20"/>
        </w:rPr>
        <w:t> </w:t>
      </w:r>
      <w:r>
        <w:rPr>
          <w:sz w:val="20"/>
        </w:rPr>
        <w:t>artículo</w:t>
      </w:r>
      <w:r>
        <w:rPr>
          <w:spacing w:val="-5"/>
          <w:sz w:val="20"/>
        </w:rPr>
        <w:t> </w:t>
      </w:r>
      <w:r>
        <w:rPr>
          <w:sz w:val="20"/>
        </w:rPr>
        <w:t>26</w:t>
      </w:r>
      <w:r>
        <w:rPr>
          <w:spacing w:val="-1"/>
          <w:sz w:val="20"/>
        </w:rPr>
        <w:t> </w:t>
      </w:r>
      <w:r>
        <w:rPr>
          <w:sz w:val="20"/>
        </w:rPr>
        <w:t>en</w:t>
      </w:r>
      <w:r>
        <w:rPr>
          <w:spacing w:val="-1"/>
          <w:sz w:val="20"/>
        </w:rPr>
        <w:t> </w:t>
      </w:r>
      <w:r>
        <w:rPr>
          <w:sz w:val="20"/>
        </w:rPr>
        <w:t>concordancia</w:t>
      </w:r>
      <w:r>
        <w:rPr>
          <w:spacing w:val="-1"/>
          <w:sz w:val="20"/>
        </w:rPr>
        <w:t> </w:t>
      </w:r>
      <w:r>
        <w:rPr>
          <w:sz w:val="20"/>
        </w:rPr>
        <w:t>con</w:t>
      </w:r>
      <w:r>
        <w:rPr>
          <w:spacing w:val="-3"/>
          <w:sz w:val="20"/>
        </w:rPr>
        <w:t> </w:t>
      </w:r>
      <w:r>
        <w:rPr>
          <w:sz w:val="20"/>
        </w:rPr>
        <w:t>el</w:t>
      </w:r>
      <w:r>
        <w:rPr>
          <w:spacing w:val="-3"/>
          <w:sz w:val="20"/>
        </w:rPr>
        <w:t> </w:t>
      </w:r>
      <w:r>
        <w:rPr>
          <w:sz w:val="20"/>
        </w:rPr>
        <w:t>artículo</w:t>
      </w:r>
      <w:r>
        <w:rPr>
          <w:spacing w:val="-5"/>
          <w:sz w:val="20"/>
        </w:rPr>
        <w:t> </w:t>
      </w:r>
      <w:r>
        <w:rPr>
          <w:sz w:val="20"/>
        </w:rPr>
        <w:t>1.1</w:t>
      </w:r>
      <w:r>
        <w:rPr>
          <w:spacing w:val="-4"/>
          <w:sz w:val="20"/>
        </w:rPr>
        <w:t> </w:t>
      </w:r>
      <w:r>
        <w:rPr>
          <w:sz w:val="20"/>
        </w:rPr>
        <w:t>de</w:t>
      </w:r>
      <w:r>
        <w:rPr>
          <w:spacing w:val="-5"/>
          <w:sz w:val="20"/>
        </w:rPr>
        <w:t> </w:t>
      </w:r>
      <w:r>
        <w:rPr>
          <w:sz w:val="20"/>
        </w:rPr>
        <w:t>la Convención. Esto permitiría a la Corte determinar cuándo una deficiente atención sanitaria ha producido una afectación a la vida o integridad de la persona y cuándo el servicio ofrecido por el Estado (sea mediante prestadores</w:t>
      </w:r>
      <w:r>
        <w:rPr>
          <w:spacing w:val="-1"/>
          <w:sz w:val="20"/>
        </w:rPr>
        <w:t> </w:t>
      </w:r>
      <w:r>
        <w:rPr>
          <w:sz w:val="20"/>
        </w:rPr>
        <w:t>públicos</w:t>
      </w:r>
      <w:r>
        <w:rPr>
          <w:spacing w:val="-1"/>
          <w:sz w:val="20"/>
        </w:rPr>
        <w:t> </w:t>
      </w:r>
      <w:r>
        <w:rPr>
          <w:sz w:val="20"/>
        </w:rPr>
        <w:t>o privados) no está</w:t>
      </w:r>
      <w:r>
        <w:rPr>
          <w:spacing w:val="-10"/>
          <w:sz w:val="20"/>
        </w:rPr>
        <w:t> </w:t>
      </w:r>
      <w:r>
        <w:rPr>
          <w:sz w:val="20"/>
        </w:rPr>
        <w:t>a</w:t>
      </w:r>
      <w:r>
        <w:rPr>
          <w:spacing w:val="-10"/>
          <w:sz w:val="20"/>
        </w:rPr>
        <w:t> </w:t>
      </w:r>
      <w:r>
        <w:rPr>
          <w:sz w:val="20"/>
        </w:rPr>
        <w:t>la</w:t>
      </w:r>
      <w:r>
        <w:rPr>
          <w:spacing w:val="-8"/>
          <w:sz w:val="20"/>
        </w:rPr>
        <w:t> </w:t>
      </w:r>
      <w:r>
        <w:rPr>
          <w:sz w:val="20"/>
        </w:rPr>
        <w:t>altura</w:t>
      </w:r>
      <w:r>
        <w:rPr>
          <w:spacing w:val="-10"/>
          <w:sz w:val="20"/>
        </w:rPr>
        <w:t> </w:t>
      </w:r>
      <w:r>
        <w:rPr>
          <w:sz w:val="20"/>
        </w:rPr>
        <w:t>de</w:t>
      </w:r>
      <w:r>
        <w:rPr>
          <w:spacing w:val="-12"/>
          <w:sz w:val="20"/>
        </w:rPr>
        <w:t> </w:t>
      </w:r>
      <w:r>
        <w:rPr>
          <w:sz w:val="20"/>
        </w:rPr>
        <w:t>su</w:t>
      </w:r>
      <w:r>
        <w:rPr>
          <w:spacing w:val="-8"/>
          <w:sz w:val="20"/>
        </w:rPr>
        <w:t> </w:t>
      </w:r>
      <w:r>
        <w:rPr>
          <w:sz w:val="20"/>
        </w:rPr>
        <w:t>compromiso</w:t>
      </w:r>
      <w:r>
        <w:rPr>
          <w:spacing w:val="-11"/>
          <w:sz w:val="20"/>
        </w:rPr>
        <w:t> </w:t>
      </w:r>
      <w:r>
        <w:rPr>
          <w:sz w:val="20"/>
        </w:rPr>
        <w:t>de</w:t>
      </w:r>
      <w:r>
        <w:rPr>
          <w:spacing w:val="-12"/>
          <w:sz w:val="20"/>
        </w:rPr>
        <w:t> </w:t>
      </w:r>
      <w:r>
        <w:rPr>
          <w:sz w:val="20"/>
        </w:rPr>
        <w:t>progresividad</w:t>
      </w:r>
      <w:r>
        <w:rPr>
          <w:spacing w:val="-10"/>
          <w:sz w:val="20"/>
        </w:rPr>
        <w:t> </w:t>
      </w:r>
      <w:r>
        <w:rPr>
          <w:sz w:val="20"/>
        </w:rPr>
        <w:t>y</w:t>
      </w:r>
      <w:r>
        <w:rPr>
          <w:spacing w:val="-11"/>
          <w:sz w:val="20"/>
        </w:rPr>
        <w:t> </w:t>
      </w:r>
      <w:r>
        <w:rPr>
          <w:sz w:val="20"/>
        </w:rPr>
        <w:t>no</w:t>
      </w:r>
      <w:r>
        <w:rPr>
          <w:spacing w:val="-9"/>
          <w:sz w:val="20"/>
        </w:rPr>
        <w:t> </w:t>
      </w:r>
      <w:r>
        <w:rPr>
          <w:sz w:val="20"/>
        </w:rPr>
        <w:t>regresividad</w:t>
      </w:r>
      <w:r>
        <w:rPr>
          <w:spacing w:val="-8"/>
          <w:sz w:val="20"/>
        </w:rPr>
        <w:t> </w:t>
      </w:r>
      <w:r>
        <w:rPr>
          <w:sz w:val="20"/>
        </w:rPr>
        <w:t>en</w:t>
      </w:r>
      <w:r>
        <w:rPr>
          <w:spacing w:val="-9"/>
          <w:sz w:val="20"/>
        </w:rPr>
        <w:t> </w:t>
      </w:r>
      <w:r>
        <w:rPr>
          <w:sz w:val="20"/>
        </w:rPr>
        <w:t>los</w:t>
      </w:r>
      <w:r>
        <w:rPr>
          <w:spacing w:val="-11"/>
          <w:sz w:val="20"/>
        </w:rPr>
        <w:t> </w:t>
      </w:r>
      <w:r>
        <w:rPr>
          <w:sz w:val="20"/>
        </w:rPr>
        <w:t>términos del artículo 26.</w:t>
      </w:r>
    </w:p>
    <w:p>
      <w:pPr>
        <w:pStyle w:val="BodyText"/>
      </w:pPr>
    </w:p>
    <w:p>
      <w:pPr>
        <w:pStyle w:val="ListParagraph"/>
        <w:numPr>
          <w:ilvl w:val="0"/>
          <w:numId w:val="25"/>
        </w:numPr>
        <w:tabs>
          <w:tab w:pos="709" w:val="left" w:leader="none"/>
        </w:tabs>
        <w:spacing w:line="240" w:lineRule="auto" w:before="0" w:after="0"/>
        <w:ind w:left="142" w:right="117" w:firstLine="0"/>
        <w:jc w:val="both"/>
        <w:rPr>
          <w:sz w:val="20"/>
        </w:rPr>
      </w:pPr>
      <w:r>
        <w:rPr>
          <w:sz w:val="20"/>
        </w:rPr>
        <w:t>De hecho, en esta sentencia se formula una consideración en relación al “derecho a la salud y obligación del Estado de regular, fiscalizar y supervisar la prestación de servicios de salud privados”, indicándose que “los Estados deben establecer un marco normativo adecuado que regule la prestación de servicios de salud,</w:t>
      </w:r>
      <w:r>
        <w:rPr>
          <w:spacing w:val="-2"/>
          <w:sz w:val="20"/>
        </w:rPr>
        <w:t> </w:t>
      </w:r>
      <w:r>
        <w:rPr>
          <w:sz w:val="20"/>
        </w:rPr>
        <w:t>estableciendo</w:t>
      </w:r>
      <w:r>
        <w:rPr>
          <w:spacing w:val="-3"/>
          <w:sz w:val="20"/>
        </w:rPr>
        <w:t> </w:t>
      </w:r>
      <w:r>
        <w:rPr>
          <w:sz w:val="20"/>
        </w:rPr>
        <w:t>estándares</w:t>
      </w:r>
      <w:r>
        <w:rPr>
          <w:spacing w:val="-2"/>
          <w:sz w:val="20"/>
        </w:rPr>
        <w:t> </w:t>
      </w:r>
      <w:r>
        <w:rPr>
          <w:sz w:val="20"/>
        </w:rPr>
        <w:t>de</w:t>
      </w:r>
      <w:r>
        <w:rPr>
          <w:spacing w:val="-3"/>
          <w:sz w:val="20"/>
        </w:rPr>
        <w:t> </w:t>
      </w:r>
      <w:r>
        <w:rPr>
          <w:sz w:val="20"/>
        </w:rPr>
        <w:t>calidad</w:t>
      </w:r>
      <w:r>
        <w:rPr>
          <w:spacing w:val="-3"/>
          <w:sz w:val="20"/>
        </w:rPr>
        <w:t> </w:t>
      </w:r>
      <w:r>
        <w:rPr>
          <w:sz w:val="20"/>
        </w:rPr>
        <w:t>para</w:t>
      </w:r>
      <w:r>
        <w:rPr>
          <w:spacing w:val="-1"/>
          <w:sz w:val="20"/>
        </w:rPr>
        <w:t> </w:t>
      </w:r>
      <w:r>
        <w:rPr>
          <w:sz w:val="20"/>
        </w:rPr>
        <w:t>las</w:t>
      </w:r>
      <w:r>
        <w:rPr>
          <w:spacing w:val="-2"/>
          <w:sz w:val="20"/>
        </w:rPr>
        <w:t> </w:t>
      </w:r>
      <w:r>
        <w:rPr>
          <w:sz w:val="20"/>
        </w:rPr>
        <w:t>instituciones</w:t>
      </w:r>
      <w:r>
        <w:rPr>
          <w:spacing w:val="-5"/>
          <w:sz w:val="20"/>
        </w:rPr>
        <w:t> </w:t>
      </w:r>
      <w:r>
        <w:rPr>
          <w:sz w:val="20"/>
        </w:rPr>
        <w:t>públicas</w:t>
      </w:r>
      <w:r>
        <w:rPr>
          <w:spacing w:val="-4"/>
          <w:sz w:val="20"/>
        </w:rPr>
        <w:t> </w:t>
      </w:r>
      <w:r>
        <w:rPr>
          <w:sz w:val="20"/>
        </w:rPr>
        <w:t>y</w:t>
      </w:r>
      <w:r>
        <w:rPr>
          <w:spacing w:val="-2"/>
          <w:sz w:val="20"/>
        </w:rPr>
        <w:t> </w:t>
      </w:r>
      <w:r>
        <w:rPr>
          <w:sz w:val="20"/>
        </w:rPr>
        <w:t>privadas que permita prevenir cualquier amenaza de vulneración a la integridad personal en dichas prestaciones”</w:t>
      </w:r>
      <w:r>
        <w:rPr>
          <w:position w:val="7"/>
          <w:sz w:val="13"/>
        </w:rPr>
        <w:t>16</w:t>
      </w:r>
      <w:r>
        <w:rPr>
          <w:sz w:val="20"/>
        </w:rPr>
        <w:t>. En la nota número 190 se hace una referencia a los casos </w:t>
      </w:r>
      <w:r>
        <w:rPr>
          <w:i/>
          <w:sz w:val="20"/>
        </w:rPr>
        <w:t>Ximenes</w:t>
      </w:r>
      <w:r>
        <w:rPr>
          <w:i/>
          <w:spacing w:val="-1"/>
          <w:sz w:val="20"/>
        </w:rPr>
        <w:t> </w:t>
      </w:r>
      <w:r>
        <w:rPr>
          <w:i/>
          <w:sz w:val="20"/>
        </w:rPr>
        <w:t>Lopes</w:t>
      </w:r>
      <w:r>
        <w:rPr>
          <w:i/>
          <w:spacing w:val="-1"/>
          <w:sz w:val="20"/>
        </w:rPr>
        <w:t> </w:t>
      </w:r>
      <w:r>
        <w:rPr>
          <w:i/>
          <w:sz w:val="20"/>
        </w:rPr>
        <w:t>Vs. Brasil </w:t>
      </w:r>
      <w:r>
        <w:rPr>
          <w:sz w:val="20"/>
        </w:rPr>
        <w:t>e</w:t>
      </w:r>
      <w:r>
        <w:rPr>
          <w:spacing w:val="-2"/>
          <w:sz w:val="20"/>
        </w:rPr>
        <w:t> </w:t>
      </w:r>
      <w:r>
        <w:rPr>
          <w:i/>
          <w:sz w:val="20"/>
        </w:rPr>
        <w:t>I.V</w:t>
      </w:r>
      <w:r>
        <w:rPr>
          <w:i/>
          <w:spacing w:val="-1"/>
          <w:sz w:val="20"/>
        </w:rPr>
        <w:t> </w:t>
      </w:r>
      <w:r>
        <w:rPr>
          <w:i/>
          <w:sz w:val="20"/>
        </w:rPr>
        <w:t>Vs.</w:t>
      </w:r>
      <w:r>
        <w:rPr>
          <w:i/>
          <w:spacing w:val="-1"/>
          <w:sz w:val="20"/>
        </w:rPr>
        <w:t> </w:t>
      </w:r>
      <w:r>
        <w:rPr>
          <w:i/>
          <w:sz w:val="20"/>
        </w:rPr>
        <w:t>Bolivia. </w:t>
      </w:r>
      <w:r>
        <w:rPr>
          <w:sz w:val="20"/>
        </w:rPr>
        <w:t>Me referiré al primero,</w:t>
      </w:r>
      <w:r>
        <w:rPr>
          <w:spacing w:val="-1"/>
          <w:sz w:val="20"/>
        </w:rPr>
        <w:t> </w:t>
      </w:r>
      <w:r>
        <w:rPr>
          <w:sz w:val="20"/>
        </w:rPr>
        <w:t>pues tal caso dice relación</w:t>
      </w:r>
      <w:r>
        <w:rPr>
          <w:spacing w:val="-6"/>
          <w:sz w:val="20"/>
        </w:rPr>
        <w:t> </w:t>
      </w:r>
      <w:r>
        <w:rPr>
          <w:sz w:val="20"/>
        </w:rPr>
        <w:t>con</w:t>
      </w:r>
      <w:r>
        <w:rPr>
          <w:spacing w:val="-6"/>
          <w:sz w:val="20"/>
        </w:rPr>
        <w:t> </w:t>
      </w:r>
      <w:r>
        <w:rPr>
          <w:sz w:val="20"/>
        </w:rPr>
        <w:t>hechos</w:t>
      </w:r>
      <w:r>
        <w:rPr>
          <w:spacing w:val="-7"/>
          <w:sz w:val="20"/>
        </w:rPr>
        <w:t> </w:t>
      </w:r>
      <w:r>
        <w:rPr>
          <w:sz w:val="20"/>
        </w:rPr>
        <w:t>ocurridos</w:t>
      </w:r>
      <w:r>
        <w:rPr>
          <w:spacing w:val="-1"/>
          <w:sz w:val="20"/>
        </w:rPr>
        <w:t> </w:t>
      </w:r>
      <w:r>
        <w:rPr>
          <w:sz w:val="20"/>
        </w:rPr>
        <w:t>en</w:t>
      </w:r>
      <w:r>
        <w:rPr>
          <w:spacing w:val="-5"/>
          <w:sz w:val="20"/>
        </w:rPr>
        <w:t> </w:t>
      </w:r>
      <w:r>
        <w:rPr>
          <w:sz w:val="20"/>
        </w:rPr>
        <w:t>un</w:t>
      </w:r>
      <w:r>
        <w:rPr>
          <w:spacing w:val="-6"/>
          <w:sz w:val="20"/>
        </w:rPr>
        <w:t> </w:t>
      </w:r>
      <w:r>
        <w:rPr>
          <w:sz w:val="20"/>
        </w:rPr>
        <w:t>establecimiento</w:t>
      </w:r>
      <w:r>
        <w:rPr>
          <w:spacing w:val="-8"/>
          <w:sz w:val="20"/>
        </w:rPr>
        <w:t> </w:t>
      </w:r>
      <w:r>
        <w:rPr>
          <w:sz w:val="20"/>
        </w:rPr>
        <w:t>de</w:t>
      </w:r>
      <w:r>
        <w:rPr>
          <w:spacing w:val="-8"/>
          <w:sz w:val="20"/>
        </w:rPr>
        <w:t> </w:t>
      </w:r>
      <w:r>
        <w:rPr>
          <w:sz w:val="20"/>
        </w:rPr>
        <w:t>salud</w:t>
      </w:r>
      <w:r>
        <w:rPr>
          <w:spacing w:val="-6"/>
          <w:sz w:val="20"/>
        </w:rPr>
        <w:t> </w:t>
      </w:r>
      <w:r>
        <w:rPr>
          <w:sz w:val="20"/>
        </w:rPr>
        <w:t>privado,</w:t>
      </w:r>
      <w:r>
        <w:rPr>
          <w:spacing w:val="-7"/>
          <w:sz w:val="20"/>
        </w:rPr>
        <w:t> </w:t>
      </w:r>
      <w:r>
        <w:rPr>
          <w:sz w:val="20"/>
        </w:rPr>
        <w:t>guardando</w:t>
      </w:r>
      <w:r>
        <w:rPr>
          <w:spacing w:val="-8"/>
          <w:sz w:val="20"/>
        </w:rPr>
        <w:t> </w:t>
      </w:r>
      <w:r>
        <w:rPr>
          <w:sz w:val="20"/>
        </w:rPr>
        <w:t>en tal sentido, similitud con los hechos materia de la presente sentencia.</w:t>
      </w:r>
    </w:p>
    <w:p>
      <w:pPr>
        <w:pStyle w:val="BodyText"/>
      </w:pPr>
    </w:p>
    <w:p>
      <w:pPr>
        <w:pStyle w:val="ListParagraph"/>
        <w:numPr>
          <w:ilvl w:val="0"/>
          <w:numId w:val="25"/>
        </w:numPr>
        <w:tabs>
          <w:tab w:pos="709" w:val="left" w:leader="none"/>
        </w:tabs>
        <w:spacing w:line="240" w:lineRule="auto" w:before="0" w:after="0"/>
        <w:ind w:left="142" w:right="117" w:firstLine="0"/>
        <w:jc w:val="both"/>
        <w:rPr>
          <w:sz w:val="20"/>
        </w:rPr>
      </w:pPr>
      <w:r>
        <w:rPr>
          <w:sz w:val="20"/>
        </w:rPr>
        <w:t>En el caso </w:t>
      </w:r>
      <w:r>
        <w:rPr>
          <w:i/>
          <w:sz w:val="20"/>
        </w:rPr>
        <w:t>Ximenes Lopes Vs. Brasil, </w:t>
      </w:r>
      <w:r>
        <w:rPr>
          <w:sz w:val="20"/>
        </w:rPr>
        <w:t>a diferencia del presente, la Corte no se limitó a hacer una aseveración general acerca del deber de supervisión del Estado respecto de los prestadores privados de asistencia sanitaria. En efecto, en dicha sentencia</w:t>
      </w:r>
      <w:r>
        <w:rPr>
          <w:spacing w:val="-18"/>
          <w:sz w:val="20"/>
        </w:rPr>
        <w:t> </w:t>
      </w:r>
      <w:r>
        <w:rPr>
          <w:sz w:val="20"/>
        </w:rPr>
        <w:t>la</w:t>
      </w:r>
      <w:r>
        <w:rPr>
          <w:spacing w:val="-18"/>
          <w:sz w:val="20"/>
        </w:rPr>
        <w:t> </w:t>
      </w:r>
      <w:r>
        <w:rPr>
          <w:sz w:val="20"/>
        </w:rPr>
        <w:t>Corte</w:t>
      </w:r>
      <w:r>
        <w:rPr>
          <w:spacing w:val="-15"/>
          <w:sz w:val="20"/>
        </w:rPr>
        <w:t> </w:t>
      </w:r>
      <w:r>
        <w:rPr>
          <w:sz w:val="20"/>
        </w:rPr>
        <w:t>explicó</w:t>
      </w:r>
      <w:r>
        <w:rPr>
          <w:position w:val="7"/>
          <w:sz w:val="13"/>
        </w:rPr>
        <w:t>17</w:t>
      </w:r>
      <w:r>
        <w:rPr>
          <w:spacing w:val="19"/>
          <w:position w:val="7"/>
          <w:sz w:val="13"/>
        </w:rPr>
        <w:t> </w:t>
      </w:r>
      <w:r>
        <w:rPr>
          <w:sz w:val="20"/>
        </w:rPr>
        <w:t>de</w:t>
      </w:r>
      <w:r>
        <w:rPr>
          <w:spacing w:val="-18"/>
          <w:sz w:val="20"/>
        </w:rPr>
        <w:t> </w:t>
      </w:r>
      <w:r>
        <w:rPr>
          <w:sz w:val="20"/>
        </w:rPr>
        <w:t>qué</w:t>
      </w:r>
      <w:r>
        <w:rPr>
          <w:spacing w:val="-17"/>
          <w:sz w:val="20"/>
        </w:rPr>
        <w:t> </w:t>
      </w:r>
      <w:r>
        <w:rPr>
          <w:sz w:val="20"/>
        </w:rPr>
        <w:t>modo</w:t>
      </w:r>
      <w:r>
        <w:rPr>
          <w:spacing w:val="-18"/>
          <w:sz w:val="20"/>
        </w:rPr>
        <w:t> </w:t>
      </w:r>
      <w:r>
        <w:rPr>
          <w:sz w:val="20"/>
        </w:rPr>
        <w:t>Brasil</w:t>
      </w:r>
      <w:r>
        <w:rPr>
          <w:spacing w:val="-15"/>
          <w:sz w:val="20"/>
        </w:rPr>
        <w:t> </w:t>
      </w:r>
      <w:r>
        <w:rPr>
          <w:sz w:val="20"/>
        </w:rPr>
        <w:t>falló</w:t>
      </w:r>
      <w:r>
        <w:rPr>
          <w:spacing w:val="-14"/>
          <w:sz w:val="20"/>
        </w:rPr>
        <w:t> </w:t>
      </w:r>
      <w:r>
        <w:rPr>
          <w:sz w:val="20"/>
        </w:rPr>
        <w:t>en</w:t>
      </w:r>
      <w:r>
        <w:rPr>
          <w:spacing w:val="-17"/>
          <w:sz w:val="20"/>
        </w:rPr>
        <w:t> </w:t>
      </w:r>
      <w:r>
        <w:rPr>
          <w:sz w:val="20"/>
        </w:rPr>
        <w:t>el</w:t>
      </w:r>
      <w:r>
        <w:rPr>
          <w:spacing w:val="-15"/>
          <w:sz w:val="20"/>
        </w:rPr>
        <w:t> </w:t>
      </w:r>
      <w:r>
        <w:rPr>
          <w:sz w:val="20"/>
        </w:rPr>
        <w:t>cumplimiento</w:t>
      </w:r>
      <w:r>
        <w:rPr>
          <w:spacing w:val="-16"/>
          <w:sz w:val="20"/>
        </w:rPr>
        <w:t> </w:t>
      </w:r>
      <w:r>
        <w:rPr>
          <w:sz w:val="20"/>
        </w:rPr>
        <w:t>de</w:t>
      </w:r>
      <w:r>
        <w:rPr>
          <w:spacing w:val="-14"/>
          <w:sz w:val="20"/>
        </w:rPr>
        <w:t> </w:t>
      </w:r>
      <w:r>
        <w:rPr>
          <w:sz w:val="20"/>
        </w:rPr>
        <w:t>este</w:t>
      </w:r>
      <w:r>
        <w:rPr>
          <w:spacing w:val="-18"/>
          <w:sz w:val="20"/>
        </w:rPr>
        <w:t> </w:t>
      </w:r>
      <w:r>
        <w:rPr>
          <w:sz w:val="20"/>
        </w:rPr>
        <w:t>deber en relación a los servicios que brindaba la Casa de Reposo Guararapes, hospital privado</w:t>
      </w:r>
      <w:r>
        <w:rPr>
          <w:spacing w:val="-2"/>
          <w:sz w:val="20"/>
        </w:rPr>
        <w:t> </w:t>
      </w:r>
      <w:r>
        <w:rPr>
          <w:sz w:val="20"/>
        </w:rPr>
        <w:t>en</w:t>
      </w:r>
      <w:r>
        <w:rPr>
          <w:spacing w:val="-3"/>
          <w:sz w:val="20"/>
        </w:rPr>
        <w:t> </w:t>
      </w:r>
      <w:r>
        <w:rPr>
          <w:sz w:val="20"/>
        </w:rPr>
        <w:t>que</w:t>
      </w:r>
      <w:r>
        <w:rPr>
          <w:spacing w:val="-2"/>
          <w:sz w:val="20"/>
        </w:rPr>
        <w:t> </w:t>
      </w:r>
      <w:r>
        <w:rPr>
          <w:sz w:val="20"/>
        </w:rPr>
        <w:t>falleció</w:t>
      </w:r>
      <w:r>
        <w:rPr>
          <w:spacing w:val="-2"/>
          <w:sz w:val="20"/>
        </w:rPr>
        <w:t> </w:t>
      </w:r>
      <w:r>
        <w:rPr>
          <w:sz w:val="20"/>
        </w:rPr>
        <w:t>Damião</w:t>
      </w:r>
      <w:r>
        <w:rPr>
          <w:spacing w:val="-5"/>
          <w:sz w:val="20"/>
        </w:rPr>
        <w:t> </w:t>
      </w:r>
      <w:r>
        <w:rPr>
          <w:sz w:val="20"/>
        </w:rPr>
        <w:t>Ximenes</w:t>
      </w:r>
      <w:r>
        <w:rPr>
          <w:spacing w:val="-5"/>
          <w:sz w:val="20"/>
        </w:rPr>
        <w:t> </w:t>
      </w:r>
      <w:r>
        <w:rPr>
          <w:sz w:val="20"/>
        </w:rPr>
        <w:t>Lopes.</w:t>
      </w:r>
      <w:r>
        <w:rPr>
          <w:spacing w:val="-1"/>
          <w:sz w:val="20"/>
        </w:rPr>
        <w:t> </w:t>
      </w:r>
      <w:r>
        <w:rPr>
          <w:sz w:val="20"/>
        </w:rPr>
        <w:t>Con</w:t>
      </w:r>
      <w:r>
        <w:rPr>
          <w:spacing w:val="-3"/>
          <w:sz w:val="20"/>
        </w:rPr>
        <w:t> </w:t>
      </w:r>
      <w:r>
        <w:rPr>
          <w:sz w:val="20"/>
        </w:rPr>
        <w:t>tal</w:t>
      </w:r>
      <w:r>
        <w:rPr>
          <w:spacing w:val="-3"/>
          <w:sz w:val="20"/>
        </w:rPr>
        <w:t> </w:t>
      </w:r>
      <w:r>
        <w:rPr>
          <w:sz w:val="20"/>
        </w:rPr>
        <w:t>objeto,</w:t>
      </w:r>
      <w:r>
        <w:rPr>
          <w:spacing w:val="-2"/>
          <w:sz w:val="20"/>
        </w:rPr>
        <w:t> </w:t>
      </w:r>
      <w:r>
        <w:rPr>
          <w:sz w:val="20"/>
        </w:rPr>
        <w:t>junto</w:t>
      </w:r>
      <w:r>
        <w:rPr>
          <w:spacing w:val="-5"/>
          <w:sz w:val="20"/>
        </w:rPr>
        <w:t> </w:t>
      </w:r>
      <w:r>
        <w:rPr>
          <w:sz w:val="20"/>
        </w:rPr>
        <w:t>con</w:t>
      </w:r>
      <w:r>
        <w:rPr>
          <w:spacing w:val="-3"/>
          <w:sz w:val="20"/>
        </w:rPr>
        <w:t> </w:t>
      </w:r>
      <w:r>
        <w:rPr>
          <w:sz w:val="20"/>
        </w:rPr>
        <w:t>describir</w:t>
      </w:r>
      <w:r>
        <w:rPr>
          <w:spacing w:val="-3"/>
          <w:sz w:val="20"/>
        </w:rPr>
        <w:t> </w:t>
      </w:r>
      <w:r>
        <w:rPr>
          <w:sz w:val="20"/>
        </w:rPr>
        <w:t>el contexto</w:t>
      </w:r>
      <w:r>
        <w:rPr>
          <w:spacing w:val="-3"/>
          <w:sz w:val="20"/>
        </w:rPr>
        <w:t> </w:t>
      </w:r>
      <w:r>
        <w:rPr>
          <w:sz w:val="20"/>
        </w:rPr>
        <w:t>en</w:t>
      </w:r>
      <w:r>
        <w:rPr>
          <w:spacing w:val="-4"/>
          <w:sz w:val="20"/>
        </w:rPr>
        <w:t> </w:t>
      </w:r>
      <w:r>
        <w:rPr>
          <w:sz w:val="20"/>
        </w:rPr>
        <w:t>que</w:t>
      </w:r>
      <w:r>
        <w:rPr>
          <w:spacing w:val="-6"/>
          <w:sz w:val="20"/>
        </w:rPr>
        <w:t> </w:t>
      </w:r>
      <w:r>
        <w:rPr>
          <w:sz w:val="20"/>
        </w:rPr>
        <w:t>funcionaba</w:t>
      </w:r>
      <w:r>
        <w:rPr>
          <w:spacing w:val="-5"/>
          <w:sz w:val="20"/>
        </w:rPr>
        <w:t> </w:t>
      </w:r>
      <w:r>
        <w:rPr>
          <w:sz w:val="20"/>
        </w:rPr>
        <w:t>tal</w:t>
      </w:r>
      <w:r>
        <w:rPr>
          <w:spacing w:val="-4"/>
          <w:sz w:val="20"/>
        </w:rPr>
        <w:t> </w:t>
      </w:r>
      <w:r>
        <w:rPr>
          <w:sz w:val="20"/>
        </w:rPr>
        <w:t>institución,</w:t>
      </w:r>
      <w:r>
        <w:rPr>
          <w:spacing w:val="-2"/>
          <w:sz w:val="20"/>
        </w:rPr>
        <w:t> </w:t>
      </w:r>
      <w:r>
        <w:rPr>
          <w:sz w:val="20"/>
        </w:rPr>
        <w:t>detalló</w:t>
      </w:r>
      <w:r>
        <w:rPr>
          <w:spacing w:val="-6"/>
          <w:sz w:val="20"/>
        </w:rPr>
        <w:t> </w:t>
      </w:r>
      <w:r>
        <w:rPr>
          <w:sz w:val="20"/>
        </w:rPr>
        <w:t>las</w:t>
      </w:r>
      <w:r>
        <w:rPr>
          <w:spacing w:val="-5"/>
          <w:sz w:val="20"/>
        </w:rPr>
        <w:t> </w:t>
      </w:r>
      <w:r>
        <w:rPr>
          <w:sz w:val="20"/>
        </w:rPr>
        <w:t>diversas</w:t>
      </w:r>
      <w:r>
        <w:rPr>
          <w:spacing w:val="-6"/>
          <w:sz w:val="20"/>
        </w:rPr>
        <w:t> </w:t>
      </w:r>
      <w:r>
        <w:rPr>
          <w:sz w:val="20"/>
        </w:rPr>
        <w:t>inspecciones</w:t>
      </w:r>
      <w:r>
        <w:rPr>
          <w:spacing w:val="-3"/>
          <w:sz w:val="20"/>
        </w:rPr>
        <w:t> </w:t>
      </w:r>
      <w:r>
        <w:rPr>
          <w:sz w:val="20"/>
        </w:rPr>
        <w:t>y</w:t>
      </w:r>
      <w:r>
        <w:rPr>
          <w:spacing w:val="-5"/>
          <w:sz w:val="20"/>
        </w:rPr>
        <w:t> </w:t>
      </w:r>
      <w:r>
        <w:rPr>
          <w:sz w:val="20"/>
        </w:rPr>
        <w:t>visitas de que había sido objeto tal recinto tanto en 1996 (tres años antes de la muerte de la</w:t>
      </w:r>
      <w:r>
        <w:rPr>
          <w:spacing w:val="-10"/>
          <w:sz w:val="20"/>
        </w:rPr>
        <w:t> </w:t>
      </w:r>
      <w:r>
        <w:rPr>
          <w:sz w:val="20"/>
        </w:rPr>
        <w:t>víctima),</w:t>
      </w:r>
      <w:r>
        <w:rPr>
          <w:spacing w:val="-11"/>
          <w:sz w:val="20"/>
        </w:rPr>
        <w:t> </w:t>
      </w:r>
      <w:r>
        <w:rPr>
          <w:sz w:val="20"/>
        </w:rPr>
        <w:t>como</w:t>
      </w:r>
      <w:r>
        <w:rPr>
          <w:spacing w:val="-9"/>
          <w:sz w:val="20"/>
        </w:rPr>
        <w:t> </w:t>
      </w:r>
      <w:r>
        <w:rPr>
          <w:sz w:val="20"/>
        </w:rPr>
        <w:t>en</w:t>
      </w:r>
      <w:r>
        <w:rPr>
          <w:spacing w:val="-9"/>
          <w:sz w:val="20"/>
        </w:rPr>
        <w:t> </w:t>
      </w:r>
      <w:r>
        <w:rPr>
          <w:sz w:val="20"/>
        </w:rPr>
        <w:t>forma</w:t>
      </w:r>
      <w:r>
        <w:rPr>
          <w:spacing w:val="-10"/>
          <w:sz w:val="20"/>
        </w:rPr>
        <w:t> </w:t>
      </w:r>
      <w:r>
        <w:rPr>
          <w:sz w:val="20"/>
        </w:rPr>
        <w:t>posterior</w:t>
      </w:r>
      <w:r>
        <w:rPr>
          <w:spacing w:val="-11"/>
          <w:sz w:val="20"/>
        </w:rPr>
        <w:t> </w:t>
      </w:r>
      <w:r>
        <w:rPr>
          <w:sz w:val="20"/>
        </w:rPr>
        <w:t>a</w:t>
      </w:r>
      <w:r>
        <w:rPr>
          <w:spacing w:val="-8"/>
          <w:sz w:val="20"/>
        </w:rPr>
        <w:t> </w:t>
      </w:r>
      <w:r>
        <w:rPr>
          <w:sz w:val="20"/>
        </w:rPr>
        <w:t>su</w:t>
      </w:r>
      <w:r>
        <w:rPr>
          <w:spacing w:val="-10"/>
          <w:sz w:val="20"/>
        </w:rPr>
        <w:t> </w:t>
      </w:r>
      <w:r>
        <w:rPr>
          <w:sz w:val="20"/>
        </w:rPr>
        <w:t>deceso</w:t>
      </w:r>
      <w:r>
        <w:rPr>
          <w:spacing w:val="-8"/>
          <w:sz w:val="20"/>
        </w:rPr>
        <w:t> </w:t>
      </w:r>
      <w:r>
        <w:rPr>
          <w:sz w:val="20"/>
        </w:rPr>
        <w:t>(acaecido</w:t>
      </w:r>
      <w:r>
        <w:rPr>
          <w:spacing w:val="-11"/>
          <w:sz w:val="20"/>
        </w:rPr>
        <w:t> </w:t>
      </w:r>
      <w:r>
        <w:rPr>
          <w:sz w:val="20"/>
        </w:rPr>
        <w:t>el</w:t>
      </w:r>
      <w:r>
        <w:rPr>
          <w:spacing w:val="-10"/>
          <w:sz w:val="20"/>
        </w:rPr>
        <w:t> </w:t>
      </w:r>
      <w:r>
        <w:rPr>
          <w:sz w:val="20"/>
        </w:rPr>
        <w:t>1</w:t>
      </w:r>
      <w:r>
        <w:rPr>
          <w:spacing w:val="-8"/>
          <w:sz w:val="20"/>
        </w:rPr>
        <w:t> </w:t>
      </w:r>
      <w:r>
        <w:rPr>
          <w:sz w:val="20"/>
        </w:rPr>
        <w:t>de</w:t>
      </w:r>
      <w:r>
        <w:rPr>
          <w:spacing w:val="-9"/>
          <w:sz w:val="20"/>
        </w:rPr>
        <w:t> </w:t>
      </w:r>
      <w:r>
        <w:rPr>
          <w:sz w:val="20"/>
        </w:rPr>
        <w:t>octubre</w:t>
      </w:r>
      <w:r>
        <w:rPr>
          <w:spacing w:val="-12"/>
          <w:sz w:val="20"/>
        </w:rPr>
        <w:t> </w:t>
      </w:r>
      <w:r>
        <w:rPr>
          <w:sz w:val="20"/>
        </w:rPr>
        <w:t>de</w:t>
      </w:r>
      <w:r>
        <w:rPr>
          <w:spacing w:val="-12"/>
          <w:sz w:val="20"/>
        </w:rPr>
        <w:t> </w:t>
      </w:r>
      <w:r>
        <w:rPr>
          <w:sz w:val="20"/>
        </w:rPr>
        <w:t>1999). Señaló que todas esas intervenciones concluyeron con la cancelación de la acreditación de dicha casa de reposo para la prestación de servicios de salud </w:t>
      </w:r>
      <w:r>
        <w:rPr>
          <w:spacing w:val="-2"/>
          <w:sz w:val="20"/>
        </w:rPr>
        <w:t>psiquiátrica.</w:t>
      </w:r>
    </w:p>
    <w:p>
      <w:pPr>
        <w:pStyle w:val="BodyText"/>
        <w:spacing w:before="2"/>
      </w:pPr>
    </w:p>
    <w:p>
      <w:pPr>
        <w:pStyle w:val="ListParagraph"/>
        <w:numPr>
          <w:ilvl w:val="0"/>
          <w:numId w:val="25"/>
        </w:numPr>
        <w:tabs>
          <w:tab w:pos="709" w:val="left" w:leader="none"/>
        </w:tabs>
        <w:spacing w:line="240" w:lineRule="auto" w:before="0" w:after="0"/>
        <w:ind w:left="708" w:right="0" w:hanging="567"/>
        <w:jc w:val="both"/>
        <w:rPr>
          <w:sz w:val="20"/>
        </w:rPr>
      </w:pPr>
      <w:r>
        <w:rPr>
          <w:sz w:val="20"/>
        </w:rPr>
        <w:t>En</w:t>
      </w:r>
      <w:r>
        <w:rPr>
          <w:spacing w:val="11"/>
          <w:sz w:val="20"/>
        </w:rPr>
        <w:t> </w:t>
      </w:r>
      <w:r>
        <w:rPr>
          <w:sz w:val="20"/>
        </w:rPr>
        <w:t>el</w:t>
      </w:r>
      <w:r>
        <w:rPr>
          <w:spacing w:val="11"/>
          <w:sz w:val="20"/>
        </w:rPr>
        <w:t> </w:t>
      </w:r>
      <w:r>
        <w:rPr>
          <w:sz w:val="20"/>
        </w:rPr>
        <w:t>referido</w:t>
      </w:r>
      <w:r>
        <w:rPr>
          <w:spacing w:val="9"/>
          <w:sz w:val="20"/>
        </w:rPr>
        <w:t> </w:t>
      </w:r>
      <w:r>
        <w:rPr>
          <w:sz w:val="20"/>
        </w:rPr>
        <w:t>caso</w:t>
      </w:r>
      <w:r>
        <w:rPr>
          <w:spacing w:val="10"/>
          <w:sz w:val="20"/>
        </w:rPr>
        <w:t> </w:t>
      </w:r>
      <w:r>
        <w:rPr>
          <w:sz w:val="20"/>
        </w:rPr>
        <w:t>la</w:t>
      </w:r>
      <w:r>
        <w:rPr>
          <w:spacing w:val="11"/>
          <w:sz w:val="20"/>
        </w:rPr>
        <w:t> </w:t>
      </w:r>
      <w:r>
        <w:rPr>
          <w:sz w:val="20"/>
        </w:rPr>
        <w:t>Corte</w:t>
      </w:r>
      <w:r>
        <w:rPr>
          <w:spacing w:val="13"/>
          <w:sz w:val="20"/>
        </w:rPr>
        <w:t> </w:t>
      </w:r>
      <w:r>
        <w:rPr>
          <w:sz w:val="20"/>
        </w:rPr>
        <w:t>estableció</w:t>
      </w:r>
      <w:r>
        <w:rPr>
          <w:spacing w:val="10"/>
          <w:sz w:val="20"/>
        </w:rPr>
        <w:t> </w:t>
      </w:r>
      <w:r>
        <w:rPr>
          <w:sz w:val="20"/>
        </w:rPr>
        <w:t>que</w:t>
      </w:r>
      <w:r>
        <w:rPr>
          <w:spacing w:val="12"/>
          <w:sz w:val="20"/>
        </w:rPr>
        <w:t> </w:t>
      </w:r>
      <w:r>
        <w:rPr>
          <w:sz w:val="20"/>
        </w:rPr>
        <w:t>el</w:t>
      </w:r>
      <w:r>
        <w:rPr>
          <w:spacing w:val="13"/>
          <w:sz w:val="20"/>
        </w:rPr>
        <w:t> </w:t>
      </w:r>
      <w:r>
        <w:rPr>
          <w:sz w:val="20"/>
        </w:rPr>
        <w:t>hospital</w:t>
      </w:r>
      <w:r>
        <w:rPr>
          <w:spacing w:val="11"/>
          <w:sz w:val="20"/>
        </w:rPr>
        <w:t> </w:t>
      </w:r>
      <w:r>
        <w:rPr>
          <w:sz w:val="20"/>
        </w:rPr>
        <w:t>en</w:t>
      </w:r>
      <w:r>
        <w:rPr>
          <w:spacing w:val="12"/>
          <w:sz w:val="20"/>
        </w:rPr>
        <w:t> </w:t>
      </w:r>
      <w:r>
        <w:rPr>
          <w:sz w:val="20"/>
        </w:rPr>
        <w:t>cuestión</w:t>
      </w:r>
      <w:r>
        <w:rPr>
          <w:spacing w:val="13"/>
          <w:sz w:val="20"/>
        </w:rPr>
        <w:t> </w:t>
      </w:r>
      <w:r>
        <w:rPr>
          <w:sz w:val="20"/>
        </w:rPr>
        <w:t>no</w:t>
      </w:r>
      <w:r>
        <w:rPr>
          <w:spacing w:val="12"/>
          <w:sz w:val="20"/>
        </w:rPr>
        <w:t> </w:t>
      </w:r>
      <w:r>
        <w:rPr>
          <w:spacing w:val="-2"/>
          <w:sz w:val="20"/>
        </w:rPr>
        <w:t>cumplía</w:t>
      </w:r>
    </w:p>
    <w:p>
      <w:pPr>
        <w:pStyle w:val="BodyText"/>
      </w:pPr>
    </w:p>
    <w:p>
      <w:pPr>
        <w:pStyle w:val="BodyText"/>
        <w:spacing w:before="8"/>
        <w:rPr>
          <w:sz w:val="12"/>
        </w:rPr>
      </w:pPr>
      <w:r>
        <w:rPr/>
        <w:pict>
          <v:rect style="position:absolute;margin-left:85.103996pt;margin-top:8.908554pt;width:144.020pt;height:.72003pt;mso-position-horizontal-relative:page;mso-position-vertical-relative:paragraph;z-index:-15694848;mso-wrap-distance-left:0;mso-wrap-distance-right:0" id="docshape69" filled="true" fillcolor="#000000" stroked="false">
            <v:fill type="solid"/>
            <w10:wrap type="topAndBottom"/>
          </v:rect>
        </w:pict>
      </w:r>
    </w:p>
    <w:p>
      <w:pPr>
        <w:spacing w:before="100"/>
        <w:ind w:left="142" w:right="114" w:firstLine="0"/>
        <w:jc w:val="both"/>
        <w:rPr>
          <w:sz w:val="16"/>
        </w:rPr>
      </w:pPr>
      <w:r>
        <w:rPr>
          <w:sz w:val="16"/>
          <w:vertAlign w:val="superscript"/>
        </w:rPr>
        <w:t>15</w:t>
      </w:r>
      <w:r>
        <w:rPr>
          <w:sz w:val="16"/>
          <w:vertAlign w:val="baseline"/>
        </w:rPr>
        <w:t> En tal sentido, véase: </w:t>
      </w:r>
      <w:r>
        <w:rPr>
          <w:i/>
          <w:sz w:val="16"/>
          <w:vertAlign w:val="baseline"/>
        </w:rPr>
        <w:t>Caso Poblete Vilches y otros Vs. Chile. Fondo,</w:t>
      </w:r>
      <w:r>
        <w:rPr>
          <w:i/>
          <w:spacing w:val="-1"/>
          <w:sz w:val="16"/>
          <w:vertAlign w:val="baseline"/>
        </w:rPr>
        <w:t> </w:t>
      </w:r>
      <w:r>
        <w:rPr>
          <w:i/>
          <w:sz w:val="16"/>
          <w:vertAlign w:val="baseline"/>
        </w:rPr>
        <w:t>Reparaciones y Costas</w:t>
      </w:r>
      <w:r>
        <w:rPr>
          <w:sz w:val="16"/>
          <w:vertAlign w:val="baseline"/>
        </w:rPr>
        <w:t>. Sentencia de 8 de marzo de 2018. Serie C No. 349, párr. 118; </w:t>
      </w:r>
      <w:r>
        <w:rPr>
          <w:i/>
          <w:sz w:val="16"/>
          <w:vertAlign w:val="baseline"/>
        </w:rPr>
        <w:t>Caso Manuela y otros Vs. El Salvador. Excepciones</w:t>
      </w:r>
      <w:r>
        <w:rPr>
          <w:i/>
          <w:sz w:val="16"/>
          <w:vertAlign w:val="baseline"/>
        </w:rPr>
        <w:t> preliminares,</w:t>
      </w:r>
      <w:r>
        <w:rPr>
          <w:i/>
          <w:spacing w:val="-15"/>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2"/>
          <w:sz w:val="16"/>
          <w:vertAlign w:val="baseline"/>
        </w:rPr>
        <w:t> </w:t>
      </w:r>
      <w:r>
        <w:rPr>
          <w:i/>
          <w:sz w:val="16"/>
          <w:vertAlign w:val="baseline"/>
        </w:rPr>
        <w:t>Costas</w:t>
      </w:r>
      <w:r>
        <w:rPr>
          <w:sz w:val="16"/>
          <w:vertAlign w:val="baseline"/>
        </w:rPr>
        <w:t>.</w:t>
      </w:r>
      <w:r>
        <w:rPr>
          <w:spacing w:val="-14"/>
          <w:sz w:val="16"/>
          <w:vertAlign w:val="baseline"/>
        </w:rPr>
        <w:t> </w:t>
      </w:r>
      <w:r>
        <w:rPr>
          <w:sz w:val="16"/>
          <w:vertAlign w:val="baseline"/>
        </w:rPr>
        <w:t>Sentencia</w:t>
      </w:r>
      <w:r>
        <w:rPr>
          <w:spacing w:val="-12"/>
          <w:sz w:val="16"/>
          <w:vertAlign w:val="baseline"/>
        </w:rPr>
        <w:t> </w:t>
      </w:r>
      <w:r>
        <w:rPr>
          <w:sz w:val="16"/>
          <w:vertAlign w:val="baseline"/>
        </w:rPr>
        <w:t>de</w:t>
      </w:r>
      <w:r>
        <w:rPr>
          <w:spacing w:val="-12"/>
          <w:sz w:val="16"/>
          <w:vertAlign w:val="baseline"/>
        </w:rPr>
        <w:t> </w:t>
      </w:r>
      <w:r>
        <w:rPr>
          <w:sz w:val="16"/>
          <w:vertAlign w:val="baseline"/>
        </w:rPr>
        <w:t>2</w:t>
      </w:r>
      <w:r>
        <w:rPr>
          <w:spacing w:val="-15"/>
          <w:sz w:val="16"/>
          <w:vertAlign w:val="baseline"/>
        </w:rPr>
        <w:t> </w:t>
      </w:r>
      <w:r>
        <w:rPr>
          <w:sz w:val="16"/>
          <w:vertAlign w:val="baseline"/>
        </w:rPr>
        <w:t>de</w:t>
      </w:r>
      <w:r>
        <w:rPr>
          <w:spacing w:val="-11"/>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2021.</w:t>
      </w:r>
      <w:r>
        <w:rPr>
          <w:spacing w:val="-15"/>
          <w:sz w:val="16"/>
          <w:vertAlign w:val="baseline"/>
        </w:rPr>
        <w:t> </w:t>
      </w:r>
      <w:r>
        <w:rPr>
          <w:sz w:val="16"/>
          <w:vertAlign w:val="baseline"/>
        </w:rPr>
        <w:t>Serie</w:t>
      </w:r>
      <w:r>
        <w:rPr>
          <w:spacing w:val="-13"/>
          <w:sz w:val="16"/>
          <w:vertAlign w:val="baseline"/>
        </w:rPr>
        <w:t> </w:t>
      </w:r>
      <w:r>
        <w:rPr>
          <w:sz w:val="16"/>
          <w:vertAlign w:val="baseline"/>
        </w:rPr>
        <w:t>C</w:t>
      </w:r>
      <w:r>
        <w:rPr>
          <w:spacing w:val="-14"/>
          <w:sz w:val="16"/>
          <w:vertAlign w:val="baseline"/>
        </w:rPr>
        <w:t> </w:t>
      </w:r>
      <w:r>
        <w:rPr>
          <w:sz w:val="16"/>
          <w:vertAlign w:val="baseline"/>
        </w:rPr>
        <w:t>No.</w:t>
      </w:r>
      <w:r>
        <w:rPr>
          <w:spacing w:val="-15"/>
          <w:sz w:val="16"/>
          <w:vertAlign w:val="baseline"/>
        </w:rPr>
        <w:t> </w:t>
      </w:r>
      <w:r>
        <w:rPr>
          <w:sz w:val="16"/>
          <w:vertAlign w:val="baseline"/>
        </w:rPr>
        <w:t>441,</w:t>
      </w:r>
      <w:r>
        <w:rPr>
          <w:spacing w:val="-12"/>
          <w:sz w:val="16"/>
          <w:vertAlign w:val="baseline"/>
        </w:rPr>
        <w:t> </w:t>
      </w:r>
      <w:r>
        <w:rPr>
          <w:sz w:val="16"/>
          <w:vertAlign w:val="baseline"/>
        </w:rPr>
        <w:t>párrs. 184-185; </w:t>
      </w:r>
      <w:r>
        <w:rPr>
          <w:i/>
          <w:sz w:val="16"/>
          <w:vertAlign w:val="baseline"/>
        </w:rPr>
        <w:t>Caso Brítez Arce y otros Vs. Argentina. Fondo, Reparaciones y Costas</w:t>
      </w:r>
      <w:r>
        <w:rPr>
          <w:sz w:val="16"/>
          <w:vertAlign w:val="baseline"/>
        </w:rPr>
        <w:t>. Sentencia de 16 de noviembre de 2022. Serie C No. 474, párrs. 60-61.</w:t>
      </w:r>
    </w:p>
    <w:p>
      <w:pPr>
        <w:spacing w:line="194" w:lineRule="exact" w:before="0"/>
        <w:ind w:left="142" w:right="0" w:firstLine="0"/>
        <w:jc w:val="both"/>
        <w:rPr>
          <w:sz w:val="16"/>
        </w:rPr>
      </w:pPr>
      <w:r>
        <w:rPr>
          <w:sz w:val="16"/>
          <w:vertAlign w:val="superscript"/>
        </w:rPr>
        <w:t>16</w:t>
      </w:r>
      <w:r>
        <w:rPr>
          <w:spacing w:val="-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2"/>
          <w:sz w:val="16"/>
          <w:vertAlign w:val="baseline"/>
        </w:rPr>
        <w:t> </w:t>
      </w:r>
      <w:r>
        <w:rPr>
          <w:spacing w:val="-4"/>
          <w:sz w:val="16"/>
          <w:vertAlign w:val="baseline"/>
        </w:rPr>
        <w:t>116.</w:t>
      </w:r>
    </w:p>
    <w:p>
      <w:pPr>
        <w:spacing w:before="0"/>
        <w:ind w:left="142" w:right="111" w:firstLine="0"/>
        <w:jc w:val="both"/>
        <w:rPr>
          <w:sz w:val="16"/>
        </w:rPr>
      </w:pPr>
      <w:r>
        <w:rPr>
          <w:sz w:val="16"/>
          <w:vertAlign w:val="superscript"/>
        </w:rPr>
        <w:t>17</w:t>
      </w:r>
      <w:r>
        <w:rPr>
          <w:sz w:val="16"/>
          <w:vertAlign w:val="baseline"/>
        </w:rPr>
        <w:t> </w:t>
      </w:r>
      <w:r>
        <w:rPr>
          <w:i/>
          <w:sz w:val="16"/>
          <w:vertAlign w:val="baseline"/>
        </w:rPr>
        <w:t>Cfr</w:t>
      </w:r>
      <w:r>
        <w:rPr>
          <w:sz w:val="16"/>
          <w:vertAlign w:val="baseline"/>
        </w:rPr>
        <w:t>. </w:t>
      </w:r>
      <w:r>
        <w:rPr>
          <w:i/>
          <w:sz w:val="16"/>
          <w:vertAlign w:val="baseline"/>
        </w:rPr>
        <w:t>Caso Ximenes Lopes Vs. Brasil</w:t>
      </w:r>
      <w:r>
        <w:rPr>
          <w:sz w:val="16"/>
          <w:vertAlign w:val="baseline"/>
        </w:rPr>
        <w:t>. Sentencia de 4 de julio de 2006. Serie C No. 149, párrs. 112.55- </w:t>
      </w:r>
      <w:r>
        <w:rPr>
          <w:spacing w:val="-2"/>
          <w:sz w:val="16"/>
          <w:vertAlign w:val="baseline"/>
        </w:rPr>
        <w:t>112.67.</w:t>
      </w:r>
    </w:p>
    <w:p>
      <w:pPr>
        <w:spacing w:after="0"/>
        <w:jc w:val="both"/>
        <w:rPr>
          <w:sz w:val="16"/>
        </w:rPr>
        <w:sectPr>
          <w:pgSz w:w="11910" w:h="16840"/>
          <w:pgMar w:header="0" w:footer="732" w:top="1320" w:bottom="920" w:left="1560" w:right="1580"/>
        </w:sectPr>
      </w:pPr>
    </w:p>
    <w:p>
      <w:pPr>
        <w:pStyle w:val="BodyText"/>
        <w:spacing w:before="78"/>
        <w:ind w:left="142" w:right="117"/>
        <w:jc w:val="both"/>
      </w:pPr>
      <w:r>
        <w:rPr/>
        <w:t>con la normativa vigente</w:t>
      </w:r>
      <w:r>
        <w:rPr>
          <w:position w:val="7"/>
          <w:sz w:val="13"/>
        </w:rPr>
        <w:t>18 </w:t>
      </w:r>
      <w:r>
        <w:rPr/>
        <w:t>y no contaba con condiciones de internación adecuadas para los pacientes, incluso antes del fallecimiento de la víctima. Dicha situación irregular era conocida por el Estado pese a lo cual éste no adoptó medidas que permitieran</w:t>
      </w:r>
      <w:r>
        <w:rPr>
          <w:spacing w:val="-7"/>
        </w:rPr>
        <w:t> </w:t>
      </w:r>
      <w:r>
        <w:rPr/>
        <w:t>corregir</w:t>
      </w:r>
      <w:r>
        <w:rPr>
          <w:spacing w:val="-6"/>
        </w:rPr>
        <w:t> </w:t>
      </w:r>
      <w:r>
        <w:rPr/>
        <w:t>estas</w:t>
      </w:r>
      <w:r>
        <w:rPr>
          <w:spacing w:val="-7"/>
        </w:rPr>
        <w:t> </w:t>
      </w:r>
      <w:r>
        <w:rPr/>
        <w:t>deficiencias,</w:t>
      </w:r>
      <w:r>
        <w:rPr>
          <w:spacing w:val="-8"/>
        </w:rPr>
        <w:t> </w:t>
      </w:r>
      <w:r>
        <w:rPr/>
        <w:t>por</w:t>
      </w:r>
      <w:r>
        <w:rPr>
          <w:spacing w:val="-9"/>
        </w:rPr>
        <w:t> </w:t>
      </w:r>
      <w:r>
        <w:rPr/>
        <w:t>lo</w:t>
      </w:r>
      <w:r>
        <w:rPr>
          <w:spacing w:val="-8"/>
        </w:rPr>
        <w:t> </w:t>
      </w:r>
      <w:r>
        <w:rPr/>
        <w:t>que</w:t>
      </w:r>
      <w:r>
        <w:rPr>
          <w:spacing w:val="-9"/>
        </w:rPr>
        <w:t> </w:t>
      </w:r>
      <w:r>
        <w:rPr/>
        <w:t>incumplió</w:t>
      </w:r>
      <w:r>
        <w:rPr>
          <w:spacing w:val="-9"/>
        </w:rPr>
        <w:t> </w:t>
      </w:r>
      <w:r>
        <w:rPr/>
        <w:t>su</w:t>
      </w:r>
      <w:r>
        <w:rPr>
          <w:spacing w:val="-7"/>
        </w:rPr>
        <w:t> </w:t>
      </w:r>
      <w:r>
        <w:rPr/>
        <w:t>deber</w:t>
      </w:r>
      <w:r>
        <w:rPr>
          <w:spacing w:val="-9"/>
        </w:rPr>
        <w:t> </w:t>
      </w:r>
      <w:r>
        <w:rPr/>
        <w:t>de</w:t>
      </w:r>
      <w:r>
        <w:rPr>
          <w:spacing w:val="-7"/>
        </w:rPr>
        <w:t> </w:t>
      </w:r>
      <w:r>
        <w:rPr/>
        <w:t>“cuidar</w:t>
      </w:r>
      <w:r>
        <w:rPr>
          <w:spacing w:val="-9"/>
        </w:rPr>
        <w:t> </w:t>
      </w:r>
      <w:r>
        <w:rPr/>
        <w:t>y</w:t>
      </w:r>
      <w:r>
        <w:rPr>
          <w:spacing w:val="-8"/>
        </w:rPr>
        <w:t> </w:t>
      </w:r>
      <w:r>
        <w:rPr/>
        <w:t>de prevenir</w:t>
      </w:r>
      <w:r>
        <w:rPr>
          <w:spacing w:val="-2"/>
        </w:rPr>
        <w:t> </w:t>
      </w:r>
      <w:r>
        <w:rPr/>
        <w:t>la</w:t>
      </w:r>
      <w:r>
        <w:rPr>
          <w:spacing w:val="-1"/>
        </w:rPr>
        <w:t> </w:t>
      </w:r>
      <w:r>
        <w:rPr/>
        <w:t>vulneración de</w:t>
      </w:r>
      <w:r>
        <w:rPr>
          <w:spacing w:val="-5"/>
        </w:rPr>
        <w:t> </w:t>
      </w:r>
      <w:r>
        <w:rPr/>
        <w:t>la</w:t>
      </w:r>
      <w:r>
        <w:rPr>
          <w:spacing w:val="-1"/>
        </w:rPr>
        <w:t> </w:t>
      </w:r>
      <w:r>
        <w:rPr/>
        <w:t>vida</w:t>
      </w:r>
      <w:r>
        <w:rPr>
          <w:spacing w:val="-1"/>
        </w:rPr>
        <w:t> </w:t>
      </w:r>
      <w:r>
        <w:rPr/>
        <w:t>personal,</w:t>
      </w:r>
      <w:r>
        <w:rPr>
          <w:spacing w:val="-5"/>
        </w:rPr>
        <w:t> </w:t>
      </w:r>
      <w:r>
        <w:rPr/>
        <w:t>así</w:t>
      </w:r>
      <w:r>
        <w:rPr>
          <w:spacing w:val="-2"/>
        </w:rPr>
        <w:t> </w:t>
      </w:r>
      <w:r>
        <w:rPr/>
        <w:t>como</w:t>
      </w:r>
      <w:r>
        <w:rPr>
          <w:spacing w:val="-3"/>
        </w:rPr>
        <w:t> </w:t>
      </w:r>
      <w:r>
        <w:rPr/>
        <w:t>su</w:t>
      </w:r>
      <w:r>
        <w:rPr>
          <w:spacing w:val="-4"/>
        </w:rPr>
        <w:t> </w:t>
      </w:r>
      <w:r>
        <w:rPr/>
        <w:t>deber</w:t>
      </w:r>
      <w:r>
        <w:rPr>
          <w:spacing w:val="-5"/>
        </w:rPr>
        <w:t> </w:t>
      </w:r>
      <w:r>
        <w:rPr/>
        <w:t>de regular</w:t>
      </w:r>
      <w:r>
        <w:rPr>
          <w:spacing w:val="-2"/>
        </w:rPr>
        <w:t> </w:t>
      </w:r>
      <w:r>
        <w:rPr/>
        <w:t>y</w:t>
      </w:r>
      <w:r>
        <w:rPr>
          <w:spacing w:val="-4"/>
        </w:rPr>
        <w:t> </w:t>
      </w:r>
      <w:r>
        <w:rPr/>
        <w:t>fiscalizar la atención médica de salud, los que constituyen deberes especiales derivados de la obligación de garantizar los derechos consagrados en los artículos 4 y 5 de la Convención Americana”</w:t>
      </w:r>
      <w:r>
        <w:rPr>
          <w:position w:val="7"/>
          <w:sz w:val="13"/>
        </w:rPr>
        <w:t>19</w:t>
      </w:r>
      <w:r>
        <w:rPr/>
        <w:t>.</w:t>
      </w:r>
    </w:p>
    <w:p>
      <w:pPr>
        <w:pStyle w:val="BodyText"/>
        <w:spacing w:before="1"/>
      </w:pPr>
    </w:p>
    <w:p>
      <w:pPr>
        <w:pStyle w:val="ListParagraph"/>
        <w:numPr>
          <w:ilvl w:val="0"/>
          <w:numId w:val="25"/>
        </w:numPr>
        <w:tabs>
          <w:tab w:pos="709" w:val="left" w:leader="none"/>
        </w:tabs>
        <w:spacing w:line="240" w:lineRule="auto" w:before="0" w:after="0"/>
        <w:ind w:left="142" w:right="117" w:firstLine="0"/>
        <w:jc w:val="both"/>
        <w:rPr>
          <w:sz w:val="20"/>
        </w:rPr>
      </w:pPr>
      <w:r>
        <w:rPr>
          <w:sz w:val="20"/>
        </w:rPr>
        <w:t>En contraste con el caso </w:t>
      </w:r>
      <w:r>
        <w:rPr>
          <w:i/>
          <w:sz w:val="20"/>
        </w:rPr>
        <w:t>Ximenes Lopes Vs. Brasil</w:t>
      </w:r>
      <w:r>
        <w:rPr>
          <w:sz w:val="20"/>
        </w:rPr>
        <w:t>, en este caso no se formularon alegatos ni se allegaron pruebas referentes a esta omisión estatal. La propia sentencia no reprocha al Estado el no haber instaurado un marco normativo adecuado que regulase la prestación de servicios de salud u omitido establecer estándares</w:t>
      </w:r>
      <w:r>
        <w:rPr>
          <w:spacing w:val="-6"/>
          <w:sz w:val="20"/>
        </w:rPr>
        <w:t> </w:t>
      </w:r>
      <w:r>
        <w:rPr>
          <w:sz w:val="20"/>
        </w:rPr>
        <w:t>de</w:t>
      </w:r>
      <w:r>
        <w:rPr>
          <w:spacing w:val="-7"/>
          <w:sz w:val="20"/>
        </w:rPr>
        <w:t> </w:t>
      </w:r>
      <w:r>
        <w:rPr>
          <w:sz w:val="20"/>
        </w:rPr>
        <w:t>calidad</w:t>
      </w:r>
      <w:r>
        <w:rPr>
          <w:spacing w:val="-7"/>
          <w:sz w:val="20"/>
        </w:rPr>
        <w:t> </w:t>
      </w:r>
      <w:r>
        <w:rPr>
          <w:sz w:val="20"/>
        </w:rPr>
        <w:t>para</w:t>
      </w:r>
      <w:r>
        <w:rPr>
          <w:spacing w:val="-7"/>
          <w:sz w:val="20"/>
        </w:rPr>
        <w:t> </w:t>
      </w:r>
      <w:r>
        <w:rPr>
          <w:sz w:val="20"/>
        </w:rPr>
        <w:t>instituciones</w:t>
      </w:r>
      <w:r>
        <w:rPr>
          <w:spacing w:val="-6"/>
          <w:sz w:val="20"/>
        </w:rPr>
        <w:t> </w:t>
      </w:r>
      <w:r>
        <w:rPr>
          <w:sz w:val="20"/>
        </w:rPr>
        <w:t>privadas</w:t>
      </w:r>
      <w:r>
        <w:rPr>
          <w:spacing w:val="-5"/>
          <w:sz w:val="20"/>
        </w:rPr>
        <w:t> </w:t>
      </w:r>
      <w:r>
        <w:rPr>
          <w:sz w:val="20"/>
        </w:rPr>
        <w:t>de</w:t>
      </w:r>
      <w:r>
        <w:rPr>
          <w:spacing w:val="-7"/>
          <w:sz w:val="20"/>
        </w:rPr>
        <w:t> </w:t>
      </w:r>
      <w:r>
        <w:rPr>
          <w:sz w:val="20"/>
        </w:rPr>
        <w:t>salud</w:t>
      </w:r>
      <w:r>
        <w:rPr>
          <w:spacing w:val="-5"/>
          <w:sz w:val="20"/>
        </w:rPr>
        <w:t> </w:t>
      </w:r>
      <w:r>
        <w:rPr>
          <w:sz w:val="20"/>
        </w:rPr>
        <w:t>o</w:t>
      </w:r>
      <w:r>
        <w:rPr>
          <w:spacing w:val="-7"/>
          <w:sz w:val="20"/>
        </w:rPr>
        <w:t> </w:t>
      </w:r>
      <w:r>
        <w:rPr>
          <w:sz w:val="20"/>
        </w:rPr>
        <w:t>no</w:t>
      </w:r>
      <w:r>
        <w:rPr>
          <w:spacing w:val="-7"/>
          <w:sz w:val="20"/>
        </w:rPr>
        <w:t> </w:t>
      </w:r>
      <w:r>
        <w:rPr>
          <w:sz w:val="20"/>
        </w:rPr>
        <w:t>haber</w:t>
      </w:r>
      <w:r>
        <w:rPr>
          <w:spacing w:val="-7"/>
          <w:sz w:val="20"/>
        </w:rPr>
        <w:t> </w:t>
      </w:r>
      <w:r>
        <w:rPr>
          <w:sz w:val="20"/>
        </w:rPr>
        <w:t>supervisado</w:t>
      </w:r>
      <w:r>
        <w:rPr>
          <w:spacing w:val="-7"/>
          <w:sz w:val="20"/>
        </w:rPr>
        <w:t> </w:t>
      </w:r>
      <w:r>
        <w:rPr>
          <w:sz w:val="20"/>
        </w:rPr>
        <w:t>el cumplimiento de tales normativas y estándares.</w:t>
      </w:r>
    </w:p>
    <w:p>
      <w:pPr>
        <w:pStyle w:val="BodyText"/>
      </w:pPr>
    </w:p>
    <w:p>
      <w:pPr>
        <w:pStyle w:val="ListParagraph"/>
        <w:numPr>
          <w:ilvl w:val="0"/>
          <w:numId w:val="25"/>
        </w:numPr>
        <w:tabs>
          <w:tab w:pos="709" w:val="left" w:leader="none"/>
        </w:tabs>
        <w:spacing w:line="240" w:lineRule="auto" w:before="1" w:after="0"/>
        <w:ind w:left="142" w:right="119" w:firstLine="0"/>
        <w:jc w:val="both"/>
        <w:rPr>
          <w:sz w:val="20"/>
        </w:rPr>
      </w:pPr>
      <w:r>
        <w:rPr>
          <w:sz w:val="20"/>
        </w:rPr>
        <w:t>Como se indicó más arriba, antes de que la Corte comenzara a declarar la violación autónoma de los DESCA con base en el artículo 26, la evaluación de las posibles afectaciones del derecho a la salud se realizaba en conexidad con los derechos a la vida y/o a la integridad personal.</w:t>
      </w:r>
    </w:p>
    <w:p>
      <w:pPr>
        <w:pStyle w:val="BodyText"/>
        <w:spacing w:before="11"/>
        <w:rPr>
          <w:sz w:val="19"/>
        </w:rPr>
      </w:pPr>
    </w:p>
    <w:p>
      <w:pPr>
        <w:pStyle w:val="ListParagraph"/>
        <w:numPr>
          <w:ilvl w:val="0"/>
          <w:numId w:val="25"/>
        </w:numPr>
        <w:tabs>
          <w:tab w:pos="709" w:val="left" w:leader="none"/>
        </w:tabs>
        <w:spacing w:line="240" w:lineRule="auto" w:before="0" w:after="0"/>
        <w:ind w:left="142" w:right="118" w:firstLine="0"/>
        <w:jc w:val="both"/>
        <w:rPr>
          <w:sz w:val="20"/>
        </w:rPr>
      </w:pPr>
      <w:r>
        <w:rPr>
          <w:sz w:val="20"/>
        </w:rPr>
        <w:t>Así</w:t>
      </w:r>
      <w:r>
        <w:rPr>
          <w:spacing w:val="-2"/>
          <w:sz w:val="20"/>
        </w:rPr>
        <w:t> </w:t>
      </w:r>
      <w:r>
        <w:rPr>
          <w:sz w:val="20"/>
        </w:rPr>
        <w:t>precisamente ocurrió</w:t>
      </w:r>
      <w:r>
        <w:rPr>
          <w:spacing w:val="-4"/>
          <w:sz w:val="20"/>
        </w:rPr>
        <w:t> </w:t>
      </w:r>
      <w:r>
        <w:rPr>
          <w:sz w:val="20"/>
        </w:rPr>
        <w:t>en</w:t>
      </w:r>
      <w:r>
        <w:rPr>
          <w:spacing w:val="-2"/>
          <w:sz w:val="20"/>
        </w:rPr>
        <w:t> </w:t>
      </w:r>
      <w:r>
        <w:rPr>
          <w:sz w:val="20"/>
        </w:rPr>
        <w:t>el caso</w:t>
      </w:r>
      <w:r>
        <w:rPr>
          <w:spacing w:val="-1"/>
          <w:sz w:val="20"/>
        </w:rPr>
        <w:t> </w:t>
      </w:r>
      <w:r>
        <w:rPr>
          <w:i/>
          <w:sz w:val="20"/>
        </w:rPr>
        <w:t>Ximenes</w:t>
      </w:r>
      <w:r>
        <w:rPr>
          <w:i/>
          <w:spacing w:val="-3"/>
          <w:sz w:val="20"/>
        </w:rPr>
        <w:t> </w:t>
      </w:r>
      <w:r>
        <w:rPr>
          <w:i/>
          <w:sz w:val="20"/>
        </w:rPr>
        <w:t>Lópes</w:t>
      </w:r>
      <w:r>
        <w:rPr>
          <w:i/>
          <w:spacing w:val="-3"/>
          <w:sz w:val="20"/>
        </w:rPr>
        <w:t> </w:t>
      </w:r>
      <w:r>
        <w:rPr>
          <w:i/>
          <w:sz w:val="20"/>
        </w:rPr>
        <w:t>Vs.Brasil</w:t>
      </w:r>
      <w:r>
        <w:rPr>
          <w:sz w:val="20"/>
        </w:rPr>
        <w:t>,</w:t>
      </w:r>
      <w:r>
        <w:rPr>
          <w:spacing w:val="-3"/>
          <w:sz w:val="20"/>
        </w:rPr>
        <w:t> </w:t>
      </w:r>
      <w:r>
        <w:rPr>
          <w:sz w:val="20"/>
        </w:rPr>
        <w:t>en</w:t>
      </w:r>
      <w:r>
        <w:rPr>
          <w:spacing w:val="-2"/>
          <w:sz w:val="20"/>
        </w:rPr>
        <w:t> </w:t>
      </w:r>
      <w:r>
        <w:rPr>
          <w:sz w:val="20"/>
        </w:rPr>
        <w:t>donde</w:t>
      </w:r>
      <w:r>
        <w:rPr>
          <w:spacing w:val="-2"/>
          <w:sz w:val="20"/>
        </w:rPr>
        <w:t> </w:t>
      </w:r>
      <w:r>
        <w:rPr>
          <w:sz w:val="20"/>
        </w:rPr>
        <w:t>la</w:t>
      </w:r>
      <w:r>
        <w:rPr>
          <w:spacing w:val="-3"/>
          <w:sz w:val="20"/>
        </w:rPr>
        <w:t> </w:t>
      </w:r>
      <w:r>
        <w:rPr>
          <w:sz w:val="20"/>
        </w:rPr>
        <w:t>falta de supervisión y fiscalización por parte del Estado respecto de la prestación de servicios</w:t>
      </w:r>
      <w:r>
        <w:rPr>
          <w:spacing w:val="-8"/>
          <w:sz w:val="20"/>
        </w:rPr>
        <w:t> </w:t>
      </w:r>
      <w:r>
        <w:rPr>
          <w:sz w:val="20"/>
        </w:rPr>
        <w:t>asistenciales</w:t>
      </w:r>
      <w:r>
        <w:rPr>
          <w:spacing w:val="-6"/>
          <w:sz w:val="20"/>
        </w:rPr>
        <w:t> </w:t>
      </w:r>
      <w:r>
        <w:rPr>
          <w:sz w:val="20"/>
        </w:rPr>
        <w:t>en</w:t>
      </w:r>
      <w:r>
        <w:rPr>
          <w:spacing w:val="-7"/>
          <w:sz w:val="20"/>
        </w:rPr>
        <w:t> </w:t>
      </w:r>
      <w:r>
        <w:rPr>
          <w:sz w:val="20"/>
        </w:rPr>
        <w:t>un</w:t>
      </w:r>
      <w:r>
        <w:rPr>
          <w:spacing w:val="-7"/>
          <w:sz w:val="20"/>
        </w:rPr>
        <w:t> </w:t>
      </w:r>
      <w:r>
        <w:rPr>
          <w:sz w:val="20"/>
        </w:rPr>
        <w:t>hospital</w:t>
      </w:r>
      <w:r>
        <w:rPr>
          <w:spacing w:val="-7"/>
          <w:sz w:val="20"/>
        </w:rPr>
        <w:t> </w:t>
      </w:r>
      <w:r>
        <w:rPr>
          <w:sz w:val="20"/>
        </w:rPr>
        <w:t>privado</w:t>
      </w:r>
      <w:r>
        <w:rPr>
          <w:spacing w:val="-9"/>
          <w:sz w:val="20"/>
        </w:rPr>
        <w:t> </w:t>
      </w:r>
      <w:r>
        <w:rPr>
          <w:sz w:val="20"/>
        </w:rPr>
        <w:t>determinó</w:t>
      </w:r>
      <w:r>
        <w:rPr>
          <w:spacing w:val="-9"/>
          <w:sz w:val="20"/>
        </w:rPr>
        <w:t> </w:t>
      </w:r>
      <w:r>
        <w:rPr>
          <w:sz w:val="20"/>
        </w:rPr>
        <w:t>que</w:t>
      </w:r>
      <w:r>
        <w:rPr>
          <w:spacing w:val="-6"/>
          <w:sz w:val="20"/>
        </w:rPr>
        <w:t> </w:t>
      </w:r>
      <w:r>
        <w:rPr>
          <w:sz w:val="20"/>
        </w:rPr>
        <w:t>se</w:t>
      </w:r>
      <w:r>
        <w:rPr>
          <w:spacing w:val="-9"/>
          <w:sz w:val="20"/>
        </w:rPr>
        <w:t> </w:t>
      </w:r>
      <w:r>
        <w:rPr>
          <w:sz w:val="20"/>
        </w:rPr>
        <w:t>declarara</w:t>
      </w:r>
      <w:r>
        <w:rPr>
          <w:spacing w:val="-2"/>
          <w:sz w:val="20"/>
        </w:rPr>
        <w:t> </w:t>
      </w:r>
      <w:r>
        <w:rPr>
          <w:sz w:val="20"/>
        </w:rPr>
        <w:t>la</w:t>
      </w:r>
      <w:r>
        <w:rPr>
          <w:spacing w:val="-7"/>
          <w:sz w:val="20"/>
        </w:rPr>
        <w:t> </w:t>
      </w:r>
      <w:r>
        <w:rPr>
          <w:sz w:val="20"/>
        </w:rPr>
        <w:t>violación del derecho a la vida y el derecho a la integridad personal de la víctima.</w:t>
      </w:r>
    </w:p>
    <w:p>
      <w:pPr>
        <w:pStyle w:val="BodyText"/>
        <w:spacing w:before="2"/>
      </w:pPr>
    </w:p>
    <w:p>
      <w:pPr>
        <w:pStyle w:val="ListParagraph"/>
        <w:numPr>
          <w:ilvl w:val="0"/>
          <w:numId w:val="25"/>
        </w:numPr>
        <w:tabs>
          <w:tab w:pos="709" w:val="left" w:leader="none"/>
        </w:tabs>
        <w:spacing w:line="240" w:lineRule="auto" w:before="0" w:after="0"/>
        <w:ind w:left="142" w:right="116" w:firstLine="0"/>
        <w:jc w:val="both"/>
        <w:rPr>
          <w:sz w:val="20"/>
        </w:rPr>
      </w:pPr>
      <w:r>
        <w:rPr>
          <w:sz w:val="20"/>
        </w:rPr>
        <w:t>Por el contrario, la presente sentencia no explica en modo alguno de qué manera el Estado habría incumplido su obligación de regular, supervisar y fiscalizar las prestaciones brindadas en la clínica privada en que fue atendida la víctima.</w:t>
      </w:r>
    </w:p>
    <w:p>
      <w:pPr>
        <w:pStyle w:val="BodyText"/>
        <w:spacing w:before="12"/>
        <w:rPr>
          <w:sz w:val="19"/>
        </w:rPr>
      </w:pPr>
    </w:p>
    <w:p>
      <w:pPr>
        <w:pStyle w:val="ListParagraph"/>
        <w:numPr>
          <w:ilvl w:val="0"/>
          <w:numId w:val="25"/>
        </w:numPr>
        <w:tabs>
          <w:tab w:pos="709" w:val="left" w:leader="none"/>
        </w:tabs>
        <w:spacing w:line="240" w:lineRule="auto" w:before="0" w:after="0"/>
        <w:ind w:left="142" w:right="120" w:firstLine="0"/>
        <w:jc w:val="both"/>
        <w:rPr>
          <w:sz w:val="20"/>
        </w:rPr>
      </w:pPr>
      <w:r>
        <w:rPr>
          <w:sz w:val="20"/>
        </w:rPr>
        <w:t>En</w:t>
      </w:r>
      <w:r>
        <w:rPr>
          <w:spacing w:val="-8"/>
          <w:sz w:val="20"/>
        </w:rPr>
        <w:t> </w:t>
      </w:r>
      <w:r>
        <w:rPr>
          <w:sz w:val="20"/>
        </w:rPr>
        <w:t>razón</w:t>
      </w:r>
      <w:r>
        <w:rPr>
          <w:spacing w:val="-8"/>
          <w:sz w:val="20"/>
        </w:rPr>
        <w:t> </w:t>
      </w:r>
      <w:r>
        <w:rPr>
          <w:sz w:val="20"/>
        </w:rPr>
        <w:t>de</w:t>
      </w:r>
      <w:r>
        <w:rPr>
          <w:spacing w:val="-8"/>
          <w:sz w:val="20"/>
        </w:rPr>
        <w:t> </w:t>
      </w:r>
      <w:r>
        <w:rPr>
          <w:sz w:val="20"/>
        </w:rPr>
        <w:t>lo</w:t>
      </w:r>
      <w:r>
        <w:rPr>
          <w:spacing w:val="-8"/>
          <w:sz w:val="20"/>
        </w:rPr>
        <w:t> </w:t>
      </w:r>
      <w:r>
        <w:rPr>
          <w:sz w:val="20"/>
        </w:rPr>
        <w:t>anterior</w:t>
      </w:r>
      <w:r>
        <w:rPr>
          <w:spacing w:val="-5"/>
          <w:sz w:val="20"/>
        </w:rPr>
        <w:t> </w:t>
      </w:r>
      <w:r>
        <w:rPr>
          <w:sz w:val="20"/>
        </w:rPr>
        <w:t>no</w:t>
      </w:r>
      <w:r>
        <w:rPr>
          <w:spacing w:val="-8"/>
          <w:sz w:val="20"/>
        </w:rPr>
        <w:t> </w:t>
      </w:r>
      <w:r>
        <w:rPr>
          <w:sz w:val="20"/>
        </w:rPr>
        <w:t>resulta</w:t>
      </w:r>
      <w:r>
        <w:rPr>
          <w:spacing w:val="-8"/>
          <w:sz w:val="20"/>
        </w:rPr>
        <w:t> </w:t>
      </w:r>
      <w:r>
        <w:rPr>
          <w:sz w:val="20"/>
        </w:rPr>
        <w:t>posible</w:t>
      </w:r>
      <w:r>
        <w:rPr>
          <w:spacing w:val="-7"/>
          <w:sz w:val="20"/>
        </w:rPr>
        <w:t> </w:t>
      </w:r>
      <w:r>
        <w:rPr>
          <w:sz w:val="20"/>
        </w:rPr>
        <w:t>atribuir</w:t>
      </w:r>
      <w:r>
        <w:rPr>
          <w:spacing w:val="-8"/>
          <w:sz w:val="20"/>
        </w:rPr>
        <w:t> </w:t>
      </w:r>
      <w:r>
        <w:rPr>
          <w:sz w:val="20"/>
        </w:rPr>
        <w:t>responsabilidad</w:t>
      </w:r>
      <w:r>
        <w:rPr>
          <w:spacing w:val="-3"/>
          <w:sz w:val="20"/>
        </w:rPr>
        <w:t> </w:t>
      </w:r>
      <w:r>
        <w:rPr>
          <w:sz w:val="20"/>
        </w:rPr>
        <w:t>al</w:t>
      </w:r>
      <w:r>
        <w:rPr>
          <w:spacing w:val="-8"/>
          <w:sz w:val="20"/>
        </w:rPr>
        <w:t> </w:t>
      </w:r>
      <w:r>
        <w:rPr>
          <w:sz w:val="20"/>
        </w:rPr>
        <w:t>Estado</w:t>
      </w:r>
      <w:r>
        <w:rPr>
          <w:spacing w:val="-10"/>
          <w:sz w:val="20"/>
        </w:rPr>
        <w:t> </w:t>
      </w:r>
      <w:r>
        <w:rPr>
          <w:sz w:val="20"/>
        </w:rPr>
        <w:t>por la vulneración de la integridad personal de la señora Rodríguez Pacheco por ese motivo. Sin embargo, dicho derecho sí resultó afectado como consecuencia de la angustia</w:t>
      </w:r>
      <w:r>
        <w:rPr>
          <w:spacing w:val="-13"/>
          <w:sz w:val="20"/>
        </w:rPr>
        <w:t> </w:t>
      </w:r>
      <w:r>
        <w:rPr>
          <w:sz w:val="20"/>
        </w:rPr>
        <w:t>y</w:t>
      </w:r>
      <w:r>
        <w:rPr>
          <w:spacing w:val="-12"/>
          <w:sz w:val="20"/>
        </w:rPr>
        <w:t> </w:t>
      </w:r>
      <w:r>
        <w:rPr>
          <w:sz w:val="20"/>
        </w:rPr>
        <w:t>sufrimiento</w:t>
      </w:r>
      <w:r>
        <w:rPr>
          <w:spacing w:val="-13"/>
          <w:sz w:val="20"/>
        </w:rPr>
        <w:t> </w:t>
      </w:r>
      <w:r>
        <w:rPr>
          <w:sz w:val="20"/>
        </w:rPr>
        <w:t>que</w:t>
      </w:r>
      <w:r>
        <w:rPr>
          <w:spacing w:val="-13"/>
          <w:sz w:val="20"/>
        </w:rPr>
        <w:t> </w:t>
      </w:r>
      <w:r>
        <w:rPr>
          <w:sz w:val="20"/>
        </w:rPr>
        <w:t>causaron</w:t>
      </w:r>
      <w:r>
        <w:rPr>
          <w:spacing w:val="-12"/>
          <w:sz w:val="20"/>
        </w:rPr>
        <w:t> </w:t>
      </w:r>
      <w:r>
        <w:rPr>
          <w:sz w:val="20"/>
        </w:rPr>
        <w:t>a</w:t>
      </w:r>
      <w:r>
        <w:rPr>
          <w:spacing w:val="-11"/>
          <w:sz w:val="20"/>
        </w:rPr>
        <w:t> </w:t>
      </w:r>
      <w:r>
        <w:rPr>
          <w:sz w:val="20"/>
        </w:rPr>
        <w:t>la</w:t>
      </w:r>
      <w:r>
        <w:rPr>
          <w:spacing w:val="-11"/>
          <w:sz w:val="20"/>
        </w:rPr>
        <w:t> </w:t>
      </w:r>
      <w:r>
        <w:rPr>
          <w:sz w:val="20"/>
        </w:rPr>
        <w:t>víctima</w:t>
      </w:r>
      <w:r>
        <w:rPr>
          <w:spacing w:val="-9"/>
          <w:sz w:val="20"/>
        </w:rPr>
        <w:t> </w:t>
      </w:r>
      <w:r>
        <w:rPr>
          <w:sz w:val="20"/>
        </w:rPr>
        <w:t>las</w:t>
      </w:r>
      <w:r>
        <w:rPr>
          <w:spacing w:val="-11"/>
          <w:sz w:val="20"/>
        </w:rPr>
        <w:t> </w:t>
      </w:r>
      <w:r>
        <w:rPr>
          <w:sz w:val="20"/>
        </w:rPr>
        <w:t>numerosas</w:t>
      </w:r>
      <w:r>
        <w:rPr>
          <w:spacing w:val="-11"/>
          <w:sz w:val="20"/>
        </w:rPr>
        <w:t> </w:t>
      </w:r>
      <w:r>
        <w:rPr>
          <w:sz w:val="20"/>
        </w:rPr>
        <w:t>deficiencias</w:t>
      </w:r>
      <w:r>
        <w:rPr>
          <w:spacing w:val="-14"/>
          <w:sz w:val="20"/>
        </w:rPr>
        <w:t> </w:t>
      </w:r>
      <w:r>
        <w:rPr>
          <w:sz w:val="20"/>
        </w:rPr>
        <w:t>que</w:t>
      </w:r>
      <w:r>
        <w:rPr>
          <w:spacing w:val="-13"/>
          <w:sz w:val="20"/>
        </w:rPr>
        <w:t> </w:t>
      </w:r>
      <w:r>
        <w:rPr>
          <w:sz w:val="20"/>
        </w:rPr>
        <w:t>tuvo el</w:t>
      </w:r>
      <w:r>
        <w:rPr>
          <w:spacing w:val="-2"/>
          <w:sz w:val="20"/>
        </w:rPr>
        <w:t> </w:t>
      </w:r>
      <w:r>
        <w:rPr>
          <w:sz w:val="20"/>
        </w:rPr>
        <w:t>proceso</w:t>
      </w:r>
      <w:r>
        <w:rPr>
          <w:spacing w:val="-3"/>
          <w:sz w:val="20"/>
        </w:rPr>
        <w:t> </w:t>
      </w:r>
      <w:r>
        <w:rPr>
          <w:sz w:val="20"/>
        </w:rPr>
        <w:t>penal</w:t>
      </w:r>
      <w:r>
        <w:rPr>
          <w:spacing w:val="-1"/>
          <w:sz w:val="20"/>
        </w:rPr>
        <w:t> </w:t>
      </w:r>
      <w:r>
        <w:rPr>
          <w:sz w:val="20"/>
        </w:rPr>
        <w:t>incoado</w:t>
      </w:r>
      <w:r>
        <w:rPr>
          <w:spacing w:val="-3"/>
          <w:sz w:val="20"/>
        </w:rPr>
        <w:t> </w:t>
      </w:r>
      <w:r>
        <w:rPr>
          <w:sz w:val="20"/>
        </w:rPr>
        <w:t>para</w:t>
      </w:r>
      <w:r>
        <w:rPr>
          <w:spacing w:val="-2"/>
          <w:sz w:val="20"/>
        </w:rPr>
        <w:t> </w:t>
      </w:r>
      <w:r>
        <w:rPr>
          <w:sz w:val="20"/>
        </w:rPr>
        <w:t>investigar los</w:t>
      </w:r>
      <w:r>
        <w:rPr>
          <w:spacing w:val="-2"/>
          <w:sz w:val="20"/>
        </w:rPr>
        <w:t> </w:t>
      </w:r>
      <w:r>
        <w:rPr>
          <w:sz w:val="20"/>
        </w:rPr>
        <w:t>alegados</w:t>
      </w:r>
      <w:r>
        <w:rPr>
          <w:spacing w:val="-2"/>
          <w:sz w:val="20"/>
        </w:rPr>
        <w:t> </w:t>
      </w:r>
      <w:r>
        <w:rPr>
          <w:sz w:val="20"/>
        </w:rPr>
        <w:t>hechos</w:t>
      </w:r>
      <w:r>
        <w:rPr>
          <w:spacing w:val="-3"/>
          <w:sz w:val="20"/>
        </w:rPr>
        <w:t> </w:t>
      </w:r>
      <w:r>
        <w:rPr>
          <w:sz w:val="20"/>
        </w:rPr>
        <w:t>de</w:t>
      </w:r>
      <w:r>
        <w:rPr>
          <w:spacing w:val="-3"/>
          <w:sz w:val="20"/>
        </w:rPr>
        <w:t> </w:t>
      </w:r>
      <w:r>
        <w:rPr>
          <w:sz w:val="20"/>
        </w:rPr>
        <w:t>mala</w:t>
      </w:r>
      <w:r>
        <w:rPr>
          <w:spacing w:val="-2"/>
          <w:sz w:val="20"/>
        </w:rPr>
        <w:t> </w:t>
      </w:r>
      <w:r>
        <w:rPr>
          <w:sz w:val="20"/>
        </w:rPr>
        <w:t>praxis</w:t>
      </w:r>
      <w:r>
        <w:rPr>
          <w:spacing w:val="-2"/>
          <w:sz w:val="20"/>
        </w:rPr>
        <w:t> </w:t>
      </w:r>
      <w:r>
        <w:rPr>
          <w:sz w:val="20"/>
        </w:rPr>
        <w:t>médica y de violencia obstétrica que ella oportunamente denunció.</w:t>
      </w:r>
    </w:p>
    <w:p>
      <w:pPr>
        <w:pStyle w:val="BodyText"/>
      </w:pPr>
    </w:p>
    <w:p>
      <w:pPr>
        <w:pStyle w:val="ListParagraph"/>
        <w:numPr>
          <w:ilvl w:val="0"/>
          <w:numId w:val="25"/>
        </w:numPr>
        <w:tabs>
          <w:tab w:pos="709" w:val="left" w:leader="none"/>
        </w:tabs>
        <w:spacing w:line="240" w:lineRule="auto" w:before="0" w:after="0"/>
        <w:ind w:left="142" w:right="118" w:firstLine="0"/>
        <w:jc w:val="both"/>
        <w:rPr>
          <w:sz w:val="20"/>
        </w:rPr>
      </w:pPr>
      <w:r>
        <w:rPr>
          <w:sz w:val="20"/>
        </w:rPr>
        <w:t>En efecto, como declaró la señora Rodríguez Pacheco en audiencia, ella presentó una denuncia ante el Cuerpo de Investigaciones Científicas, Penales y Criminalísticas en</w:t>
      </w:r>
      <w:r>
        <w:rPr>
          <w:spacing w:val="-2"/>
          <w:sz w:val="20"/>
        </w:rPr>
        <w:t> </w:t>
      </w:r>
      <w:r>
        <w:rPr>
          <w:sz w:val="20"/>
        </w:rPr>
        <w:t>enero de</w:t>
      </w:r>
      <w:r>
        <w:rPr>
          <w:spacing w:val="-4"/>
          <w:sz w:val="20"/>
        </w:rPr>
        <w:t> </w:t>
      </w:r>
      <w:r>
        <w:rPr>
          <w:sz w:val="20"/>
        </w:rPr>
        <w:t>1999.</w:t>
      </w:r>
      <w:r>
        <w:rPr>
          <w:spacing w:val="-3"/>
          <w:sz w:val="20"/>
        </w:rPr>
        <w:t> </w:t>
      </w:r>
      <w:r>
        <w:rPr>
          <w:sz w:val="20"/>
        </w:rPr>
        <w:t>En</w:t>
      </w:r>
      <w:r>
        <w:rPr>
          <w:spacing w:val="-2"/>
          <w:sz w:val="20"/>
        </w:rPr>
        <w:t> </w:t>
      </w:r>
      <w:r>
        <w:rPr>
          <w:sz w:val="20"/>
        </w:rPr>
        <w:t>el</w:t>
      </w:r>
      <w:r>
        <w:rPr>
          <w:spacing w:val="-3"/>
          <w:sz w:val="20"/>
        </w:rPr>
        <w:t> </w:t>
      </w:r>
      <w:r>
        <w:rPr>
          <w:sz w:val="20"/>
        </w:rPr>
        <w:t>contexto</w:t>
      </w:r>
      <w:r>
        <w:rPr>
          <w:spacing w:val="-3"/>
          <w:sz w:val="20"/>
        </w:rPr>
        <w:t> </w:t>
      </w:r>
      <w:r>
        <w:rPr>
          <w:sz w:val="20"/>
        </w:rPr>
        <w:t>de</w:t>
      </w:r>
      <w:r>
        <w:rPr>
          <w:spacing w:val="-4"/>
          <w:sz w:val="20"/>
        </w:rPr>
        <w:t> </w:t>
      </w:r>
      <w:r>
        <w:rPr>
          <w:sz w:val="20"/>
        </w:rPr>
        <w:t>la</w:t>
      </w:r>
      <w:r>
        <w:rPr>
          <w:spacing w:val="-3"/>
          <w:sz w:val="20"/>
        </w:rPr>
        <w:t> </w:t>
      </w:r>
      <w:r>
        <w:rPr>
          <w:sz w:val="20"/>
        </w:rPr>
        <w:t>tramitación del proceso</w:t>
      </w:r>
      <w:r>
        <w:rPr>
          <w:spacing w:val="-3"/>
          <w:sz w:val="20"/>
        </w:rPr>
        <w:t> </w:t>
      </w:r>
      <w:r>
        <w:rPr>
          <w:sz w:val="20"/>
        </w:rPr>
        <w:t>penal la víctima refirió que, si bien se practicaron un conjunto de evaluaciones por parte de expertos, la fiscal a cargo del caso “se reservó las actas procesales por más de dos años”, tras lo cual la llamaron a una audiencia oral en la cual expuso sus vivencias, pero “nosotros, mi mamá y yo que éramos las que estábamos luchando con</w:t>
      </w:r>
      <w:r>
        <w:rPr>
          <w:spacing w:val="-8"/>
          <w:sz w:val="20"/>
        </w:rPr>
        <w:t> </w:t>
      </w:r>
      <w:r>
        <w:rPr>
          <w:sz w:val="20"/>
        </w:rPr>
        <w:t>eso</w:t>
      </w:r>
      <w:r>
        <w:rPr>
          <w:spacing w:val="-12"/>
          <w:sz w:val="20"/>
        </w:rPr>
        <w:t> </w:t>
      </w:r>
      <w:r>
        <w:rPr>
          <w:sz w:val="20"/>
        </w:rPr>
        <w:t>y</w:t>
      </w:r>
      <w:r>
        <w:rPr>
          <w:spacing w:val="-12"/>
          <w:sz w:val="20"/>
        </w:rPr>
        <w:t> </w:t>
      </w:r>
      <w:r>
        <w:rPr>
          <w:sz w:val="20"/>
        </w:rPr>
        <w:t>mi</w:t>
      </w:r>
      <w:r>
        <w:rPr>
          <w:spacing w:val="-11"/>
          <w:sz w:val="20"/>
        </w:rPr>
        <w:t> </w:t>
      </w:r>
      <w:r>
        <w:rPr>
          <w:sz w:val="20"/>
        </w:rPr>
        <w:t>hermana,</w:t>
      </w:r>
      <w:r>
        <w:rPr>
          <w:spacing w:val="-9"/>
          <w:sz w:val="20"/>
        </w:rPr>
        <w:t> </w:t>
      </w:r>
      <w:r>
        <w:rPr>
          <w:sz w:val="20"/>
        </w:rPr>
        <w:t>no</w:t>
      </w:r>
      <w:r>
        <w:rPr>
          <w:spacing w:val="-12"/>
          <w:sz w:val="20"/>
        </w:rPr>
        <w:t> </w:t>
      </w:r>
      <w:r>
        <w:rPr>
          <w:sz w:val="20"/>
        </w:rPr>
        <w:t>habíamos</w:t>
      </w:r>
      <w:r>
        <w:rPr>
          <w:spacing w:val="-12"/>
          <w:sz w:val="20"/>
        </w:rPr>
        <w:t> </w:t>
      </w:r>
      <w:r>
        <w:rPr>
          <w:sz w:val="20"/>
        </w:rPr>
        <w:t>tenido</w:t>
      </w:r>
      <w:r>
        <w:rPr>
          <w:spacing w:val="-12"/>
          <w:sz w:val="20"/>
        </w:rPr>
        <w:t> </w:t>
      </w:r>
      <w:r>
        <w:rPr>
          <w:sz w:val="20"/>
        </w:rPr>
        <w:t>acceso</w:t>
      </w:r>
      <w:r>
        <w:rPr>
          <w:spacing w:val="-12"/>
          <w:sz w:val="20"/>
        </w:rPr>
        <w:t> </w:t>
      </w:r>
      <w:r>
        <w:rPr>
          <w:sz w:val="20"/>
        </w:rPr>
        <w:t>a</w:t>
      </w:r>
      <w:r>
        <w:rPr>
          <w:spacing w:val="-11"/>
          <w:sz w:val="20"/>
        </w:rPr>
        <w:t> </w:t>
      </w:r>
      <w:r>
        <w:rPr>
          <w:sz w:val="20"/>
        </w:rPr>
        <w:t>las</w:t>
      </w:r>
      <w:r>
        <w:rPr>
          <w:spacing w:val="-9"/>
          <w:sz w:val="20"/>
        </w:rPr>
        <w:t> </w:t>
      </w:r>
      <w:r>
        <w:rPr>
          <w:sz w:val="20"/>
        </w:rPr>
        <w:t>actas</w:t>
      </w:r>
      <w:r>
        <w:rPr>
          <w:spacing w:val="-10"/>
          <w:sz w:val="20"/>
        </w:rPr>
        <w:t> </w:t>
      </w:r>
      <w:r>
        <w:rPr>
          <w:sz w:val="20"/>
        </w:rPr>
        <w:t>procesales</w:t>
      </w:r>
      <w:r>
        <w:rPr>
          <w:spacing w:val="-10"/>
          <w:sz w:val="20"/>
        </w:rPr>
        <w:t> </w:t>
      </w:r>
      <w:r>
        <w:rPr>
          <w:sz w:val="20"/>
        </w:rPr>
        <w:t>en</w:t>
      </w:r>
      <w:r>
        <w:rPr>
          <w:spacing w:val="-10"/>
          <w:sz w:val="20"/>
        </w:rPr>
        <w:t> </w:t>
      </w:r>
      <w:r>
        <w:rPr>
          <w:sz w:val="20"/>
        </w:rPr>
        <w:t>todo</w:t>
      </w:r>
      <w:r>
        <w:rPr>
          <w:spacing w:val="-10"/>
          <w:sz w:val="20"/>
        </w:rPr>
        <w:t> </w:t>
      </w:r>
      <w:r>
        <w:rPr>
          <w:sz w:val="20"/>
        </w:rPr>
        <w:t>ese momento”. Añadió que “ellos pretendían hacer la audiencia sin haber tampoco investigado</w:t>
      </w:r>
      <w:r>
        <w:rPr>
          <w:spacing w:val="-12"/>
          <w:sz w:val="20"/>
        </w:rPr>
        <w:t> </w:t>
      </w:r>
      <w:r>
        <w:rPr>
          <w:sz w:val="20"/>
        </w:rPr>
        <w:t>el</w:t>
      </w:r>
      <w:r>
        <w:rPr>
          <w:spacing w:val="-11"/>
          <w:sz w:val="20"/>
        </w:rPr>
        <w:t> </w:t>
      </w:r>
      <w:r>
        <w:rPr>
          <w:sz w:val="20"/>
        </w:rPr>
        <w:t>caso</w:t>
      </w:r>
      <w:r>
        <w:rPr>
          <w:spacing w:val="-15"/>
          <w:sz w:val="20"/>
        </w:rPr>
        <w:t> </w:t>
      </w:r>
      <w:r>
        <w:rPr>
          <w:sz w:val="20"/>
        </w:rPr>
        <w:t>porque</w:t>
      </w:r>
      <w:r>
        <w:rPr>
          <w:spacing w:val="-15"/>
          <w:sz w:val="20"/>
        </w:rPr>
        <w:t> </w:t>
      </w:r>
      <w:r>
        <w:rPr>
          <w:sz w:val="20"/>
        </w:rPr>
        <w:t>a</w:t>
      </w:r>
      <w:r>
        <w:rPr>
          <w:spacing w:val="-13"/>
          <w:sz w:val="20"/>
        </w:rPr>
        <w:t> </w:t>
      </w:r>
      <w:r>
        <w:rPr>
          <w:sz w:val="20"/>
        </w:rPr>
        <w:t>fin</w:t>
      </w:r>
      <w:r>
        <w:rPr>
          <w:spacing w:val="-12"/>
          <w:sz w:val="20"/>
        </w:rPr>
        <w:t> </w:t>
      </w:r>
      <w:r>
        <w:rPr>
          <w:sz w:val="20"/>
        </w:rPr>
        <w:t>de</w:t>
      </w:r>
      <w:r>
        <w:rPr>
          <w:spacing w:val="-15"/>
          <w:sz w:val="20"/>
        </w:rPr>
        <w:t> </w:t>
      </w:r>
      <w:r>
        <w:rPr>
          <w:sz w:val="20"/>
        </w:rPr>
        <w:t>cuentas</w:t>
      </w:r>
      <w:r>
        <w:rPr>
          <w:spacing w:val="-11"/>
          <w:sz w:val="20"/>
        </w:rPr>
        <w:t> </w:t>
      </w:r>
      <w:r>
        <w:rPr>
          <w:sz w:val="20"/>
        </w:rPr>
        <w:t>todas</w:t>
      </w:r>
      <w:r>
        <w:rPr>
          <w:spacing w:val="-14"/>
          <w:sz w:val="20"/>
        </w:rPr>
        <w:t> </w:t>
      </w:r>
      <w:r>
        <w:rPr>
          <w:sz w:val="20"/>
        </w:rPr>
        <w:t>las</w:t>
      </w:r>
      <w:r>
        <w:rPr>
          <w:spacing w:val="-10"/>
          <w:sz w:val="20"/>
        </w:rPr>
        <w:t> </w:t>
      </w:r>
      <w:r>
        <w:rPr>
          <w:sz w:val="20"/>
        </w:rPr>
        <w:t>evidencias,</w:t>
      </w:r>
      <w:r>
        <w:rPr>
          <w:spacing w:val="-14"/>
          <w:sz w:val="20"/>
        </w:rPr>
        <w:t> </w:t>
      </w:r>
      <w:r>
        <w:rPr>
          <w:sz w:val="20"/>
        </w:rPr>
        <w:t>las</w:t>
      </w:r>
      <w:r>
        <w:rPr>
          <w:spacing w:val="-11"/>
          <w:sz w:val="20"/>
        </w:rPr>
        <w:t> </w:t>
      </w:r>
      <w:r>
        <w:rPr>
          <w:sz w:val="20"/>
        </w:rPr>
        <w:t>valoraciones</w:t>
      </w:r>
      <w:r>
        <w:rPr>
          <w:spacing w:val="-12"/>
          <w:sz w:val="20"/>
        </w:rPr>
        <w:t> </w:t>
      </w:r>
      <w:r>
        <w:rPr>
          <w:sz w:val="20"/>
        </w:rPr>
        <w:t>que se me hicieron fue porque yo las había tramitado ante la Defensoría del Pueblo”.</w:t>
      </w:r>
    </w:p>
    <w:p>
      <w:pPr>
        <w:pStyle w:val="BodyText"/>
      </w:pPr>
    </w:p>
    <w:p>
      <w:pPr>
        <w:pStyle w:val="ListParagraph"/>
        <w:numPr>
          <w:ilvl w:val="0"/>
          <w:numId w:val="25"/>
        </w:numPr>
        <w:tabs>
          <w:tab w:pos="709" w:val="left" w:leader="none"/>
        </w:tabs>
        <w:spacing w:line="240" w:lineRule="auto" w:before="0" w:after="0"/>
        <w:ind w:left="142" w:right="115" w:firstLine="0"/>
        <w:jc w:val="both"/>
        <w:rPr>
          <w:sz w:val="20"/>
        </w:rPr>
      </w:pPr>
      <w:r>
        <w:rPr>
          <w:sz w:val="20"/>
        </w:rPr>
        <w:t>Posteriormente explicó que había formulado un reclamo ante el Fiscal General de</w:t>
      </w:r>
      <w:r>
        <w:rPr>
          <w:spacing w:val="-7"/>
          <w:sz w:val="20"/>
        </w:rPr>
        <w:t> </w:t>
      </w:r>
      <w:r>
        <w:rPr>
          <w:sz w:val="20"/>
        </w:rPr>
        <w:t>la</w:t>
      </w:r>
      <w:r>
        <w:rPr>
          <w:spacing w:val="-5"/>
          <w:sz w:val="20"/>
        </w:rPr>
        <w:t> </w:t>
      </w:r>
      <w:r>
        <w:rPr>
          <w:sz w:val="20"/>
        </w:rPr>
        <w:t>República,</w:t>
      </w:r>
      <w:r>
        <w:rPr>
          <w:spacing w:val="-4"/>
          <w:sz w:val="20"/>
        </w:rPr>
        <w:t> </w:t>
      </w:r>
      <w:r>
        <w:rPr>
          <w:sz w:val="20"/>
        </w:rPr>
        <w:t>siéndole</w:t>
      </w:r>
      <w:r>
        <w:rPr>
          <w:spacing w:val="-7"/>
          <w:sz w:val="20"/>
        </w:rPr>
        <w:t> </w:t>
      </w:r>
      <w:r>
        <w:rPr>
          <w:sz w:val="20"/>
        </w:rPr>
        <w:t>impuesta</w:t>
      </w:r>
      <w:r>
        <w:rPr>
          <w:spacing w:val="-5"/>
          <w:sz w:val="20"/>
        </w:rPr>
        <w:t> </w:t>
      </w:r>
      <w:r>
        <w:rPr>
          <w:sz w:val="20"/>
        </w:rPr>
        <w:t>una</w:t>
      </w:r>
      <w:r>
        <w:rPr>
          <w:spacing w:val="-5"/>
          <w:sz w:val="20"/>
        </w:rPr>
        <w:t> </w:t>
      </w:r>
      <w:r>
        <w:rPr>
          <w:sz w:val="20"/>
        </w:rPr>
        <w:t>multa</w:t>
      </w:r>
      <w:r>
        <w:rPr>
          <w:spacing w:val="-1"/>
          <w:sz w:val="20"/>
        </w:rPr>
        <w:t> </w:t>
      </w:r>
      <w:r>
        <w:rPr>
          <w:sz w:val="20"/>
        </w:rPr>
        <w:t>o</w:t>
      </w:r>
      <w:r>
        <w:rPr>
          <w:spacing w:val="-4"/>
          <w:sz w:val="20"/>
        </w:rPr>
        <w:t> </w:t>
      </w:r>
      <w:r>
        <w:rPr>
          <w:sz w:val="20"/>
        </w:rPr>
        <w:t>5</w:t>
      </w:r>
      <w:r>
        <w:rPr>
          <w:spacing w:val="-5"/>
          <w:sz w:val="20"/>
        </w:rPr>
        <w:t> </w:t>
      </w:r>
      <w:r>
        <w:rPr>
          <w:sz w:val="20"/>
        </w:rPr>
        <w:t>días</w:t>
      </w:r>
      <w:r>
        <w:rPr>
          <w:spacing w:val="-6"/>
          <w:sz w:val="20"/>
        </w:rPr>
        <w:t> </w:t>
      </w:r>
      <w:r>
        <w:rPr>
          <w:sz w:val="20"/>
        </w:rPr>
        <w:t>de</w:t>
      </w:r>
      <w:r>
        <w:rPr>
          <w:spacing w:val="-7"/>
          <w:sz w:val="20"/>
        </w:rPr>
        <w:t> </w:t>
      </w:r>
      <w:r>
        <w:rPr>
          <w:sz w:val="20"/>
        </w:rPr>
        <w:t>arresto,</w:t>
      </w:r>
      <w:r>
        <w:rPr>
          <w:spacing w:val="-6"/>
          <w:sz w:val="20"/>
        </w:rPr>
        <w:t> </w:t>
      </w:r>
      <w:r>
        <w:rPr>
          <w:sz w:val="20"/>
        </w:rPr>
        <w:t>lo</w:t>
      </w:r>
      <w:r>
        <w:rPr>
          <w:spacing w:val="-7"/>
          <w:sz w:val="20"/>
        </w:rPr>
        <w:t> </w:t>
      </w:r>
      <w:r>
        <w:rPr>
          <w:sz w:val="20"/>
        </w:rPr>
        <w:t>cual</w:t>
      </w:r>
      <w:r>
        <w:rPr>
          <w:spacing w:val="-5"/>
          <w:sz w:val="20"/>
        </w:rPr>
        <w:t> </w:t>
      </w:r>
      <w:r>
        <w:rPr>
          <w:sz w:val="20"/>
        </w:rPr>
        <w:t>le</w:t>
      </w:r>
      <w:r>
        <w:rPr>
          <w:spacing w:val="-7"/>
          <w:sz w:val="20"/>
        </w:rPr>
        <w:t> </w:t>
      </w:r>
      <w:r>
        <w:rPr>
          <w:sz w:val="20"/>
        </w:rPr>
        <w:t>causó</w:t>
      </w:r>
      <w:r>
        <w:rPr>
          <w:spacing w:val="-7"/>
          <w:sz w:val="20"/>
        </w:rPr>
        <w:t> </w:t>
      </w:r>
      <w:r>
        <w:rPr>
          <w:sz w:val="20"/>
        </w:rPr>
        <w:t>un profundo impacto. Expresó que “no estaba diciendo mentiras y allí estaban las pruebas de que tenía dos años sin ver el expediente […] tuve que hacer el esfuerzo de</w:t>
      </w:r>
      <w:r>
        <w:rPr>
          <w:spacing w:val="-12"/>
          <w:sz w:val="20"/>
        </w:rPr>
        <w:t> </w:t>
      </w:r>
      <w:r>
        <w:rPr>
          <w:sz w:val="20"/>
        </w:rPr>
        <w:t>pagar</w:t>
      </w:r>
      <w:r>
        <w:rPr>
          <w:spacing w:val="-12"/>
          <w:sz w:val="20"/>
        </w:rPr>
        <w:t> </w:t>
      </w:r>
      <w:r>
        <w:rPr>
          <w:sz w:val="20"/>
        </w:rPr>
        <w:t>una</w:t>
      </w:r>
      <w:r>
        <w:rPr>
          <w:spacing w:val="-10"/>
          <w:sz w:val="20"/>
        </w:rPr>
        <w:t> </w:t>
      </w:r>
      <w:r>
        <w:rPr>
          <w:sz w:val="20"/>
        </w:rPr>
        <w:t>multa</w:t>
      </w:r>
      <w:r>
        <w:rPr>
          <w:spacing w:val="-10"/>
          <w:sz w:val="20"/>
        </w:rPr>
        <w:t> </w:t>
      </w:r>
      <w:r>
        <w:rPr>
          <w:sz w:val="20"/>
        </w:rPr>
        <w:t>que</w:t>
      </w:r>
      <w:r>
        <w:rPr>
          <w:spacing w:val="-10"/>
          <w:sz w:val="20"/>
        </w:rPr>
        <w:t> </w:t>
      </w:r>
      <w:r>
        <w:rPr>
          <w:sz w:val="20"/>
        </w:rPr>
        <w:t>sinceramente</w:t>
      </w:r>
      <w:r>
        <w:rPr>
          <w:spacing w:val="-12"/>
          <w:sz w:val="20"/>
        </w:rPr>
        <w:t> </w:t>
      </w:r>
      <w:r>
        <w:rPr>
          <w:sz w:val="20"/>
        </w:rPr>
        <w:t>yo</w:t>
      </w:r>
      <w:r>
        <w:rPr>
          <w:spacing w:val="-12"/>
          <w:sz w:val="20"/>
        </w:rPr>
        <w:t> </w:t>
      </w:r>
      <w:r>
        <w:rPr>
          <w:sz w:val="20"/>
        </w:rPr>
        <w:t>considero</w:t>
      </w:r>
      <w:r>
        <w:rPr>
          <w:spacing w:val="-7"/>
          <w:sz w:val="20"/>
        </w:rPr>
        <w:t> </w:t>
      </w:r>
      <w:r>
        <w:rPr>
          <w:sz w:val="20"/>
        </w:rPr>
        <w:t>confiscatoria</w:t>
      </w:r>
      <w:r>
        <w:rPr>
          <w:spacing w:val="-10"/>
          <w:sz w:val="20"/>
        </w:rPr>
        <w:t> </w:t>
      </w:r>
      <w:r>
        <w:rPr>
          <w:sz w:val="20"/>
        </w:rPr>
        <w:t>[…]</w:t>
      </w:r>
      <w:r>
        <w:rPr>
          <w:spacing w:val="-10"/>
          <w:sz w:val="20"/>
        </w:rPr>
        <w:t> </w:t>
      </w:r>
      <w:r>
        <w:rPr>
          <w:sz w:val="20"/>
        </w:rPr>
        <w:t>para</w:t>
      </w:r>
      <w:r>
        <w:rPr>
          <w:spacing w:val="-11"/>
          <w:sz w:val="20"/>
        </w:rPr>
        <w:t> </w:t>
      </w:r>
      <w:r>
        <w:rPr>
          <w:sz w:val="20"/>
        </w:rPr>
        <w:t>un</w:t>
      </w:r>
      <w:r>
        <w:rPr>
          <w:spacing w:val="-10"/>
          <w:sz w:val="20"/>
        </w:rPr>
        <w:t> </w:t>
      </w:r>
      <w:r>
        <w:rPr>
          <w:spacing w:val="-2"/>
          <w:sz w:val="20"/>
        </w:rPr>
        <w:t>médico</w:t>
      </w:r>
    </w:p>
    <w:p>
      <w:pPr>
        <w:pStyle w:val="BodyText"/>
        <w:spacing w:before="8"/>
        <w:rPr>
          <w:sz w:val="28"/>
        </w:rPr>
      </w:pPr>
      <w:r>
        <w:rPr/>
        <w:pict>
          <v:rect style="position:absolute;margin-left:85.103996pt;margin-top:18.662004pt;width:144.020pt;height:.72003pt;mso-position-horizontal-relative:page;mso-position-vertical-relative:paragraph;z-index:-15694336;mso-wrap-distance-left:0;mso-wrap-distance-right:0" id="docshape70" filled="true" fillcolor="#000000" stroked="false">
            <v:fill type="solid"/>
            <w10:wrap type="topAndBottom"/>
          </v:rect>
        </w:pict>
      </w:r>
    </w:p>
    <w:p>
      <w:pPr>
        <w:spacing w:before="100"/>
        <w:ind w:left="142" w:right="0" w:firstLine="0"/>
        <w:jc w:val="left"/>
        <w:rPr>
          <w:sz w:val="16"/>
        </w:rPr>
      </w:pPr>
      <w:r>
        <w:rPr>
          <w:sz w:val="16"/>
          <w:vertAlign w:val="superscript"/>
        </w:rPr>
        <w:t>18</w:t>
      </w:r>
      <w:r>
        <w:rPr>
          <w:spacing w:val="-1"/>
          <w:sz w:val="16"/>
          <w:vertAlign w:val="baseline"/>
        </w:rPr>
        <w:t> </w:t>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3"/>
          <w:sz w:val="16"/>
          <w:vertAlign w:val="baseline"/>
        </w:rPr>
        <w:t> </w:t>
      </w:r>
      <w:r>
        <w:rPr>
          <w:i/>
          <w:sz w:val="16"/>
          <w:vertAlign w:val="baseline"/>
        </w:rPr>
        <w:t>Ximenes</w:t>
      </w:r>
      <w:r>
        <w:rPr>
          <w:i/>
          <w:spacing w:val="-3"/>
          <w:sz w:val="16"/>
          <w:vertAlign w:val="baseline"/>
        </w:rPr>
        <w:t> </w:t>
      </w:r>
      <w:r>
        <w:rPr>
          <w:i/>
          <w:sz w:val="16"/>
          <w:vertAlign w:val="baseline"/>
        </w:rPr>
        <w:t>Lopes</w:t>
      </w:r>
      <w:r>
        <w:rPr>
          <w:i/>
          <w:spacing w:val="-3"/>
          <w:sz w:val="16"/>
          <w:vertAlign w:val="baseline"/>
        </w:rPr>
        <w:t> </w:t>
      </w:r>
      <w:r>
        <w:rPr>
          <w:i/>
          <w:sz w:val="16"/>
          <w:vertAlign w:val="baseline"/>
        </w:rPr>
        <w:t>Vs.</w:t>
      </w:r>
      <w:r>
        <w:rPr>
          <w:i/>
          <w:spacing w:val="-7"/>
          <w:sz w:val="16"/>
          <w:vertAlign w:val="baseline"/>
        </w:rPr>
        <w:t> </w:t>
      </w:r>
      <w:r>
        <w:rPr>
          <w:i/>
          <w:sz w:val="16"/>
          <w:vertAlign w:val="baseline"/>
        </w:rPr>
        <w:t>Brasil</w:t>
      </w:r>
      <w:r>
        <w:rPr>
          <w:sz w:val="16"/>
          <w:vertAlign w:val="baseline"/>
        </w:rPr>
        <w:t>.</w:t>
      </w:r>
      <w:r>
        <w:rPr>
          <w:spacing w:val="-2"/>
          <w:sz w:val="16"/>
          <w:vertAlign w:val="baseline"/>
        </w:rPr>
        <w:t> </w:t>
      </w:r>
      <w:r>
        <w:rPr>
          <w:sz w:val="16"/>
          <w:vertAlign w:val="baseline"/>
        </w:rPr>
        <w:t>Sentencia</w:t>
      </w:r>
      <w:r>
        <w:rPr>
          <w:spacing w:val="-5"/>
          <w:sz w:val="16"/>
          <w:vertAlign w:val="baseline"/>
        </w:rPr>
        <w:t> </w:t>
      </w:r>
      <w:r>
        <w:rPr>
          <w:sz w:val="16"/>
          <w:vertAlign w:val="baseline"/>
        </w:rPr>
        <w:t>de</w:t>
      </w:r>
      <w:r>
        <w:rPr>
          <w:spacing w:val="-6"/>
          <w:sz w:val="16"/>
          <w:vertAlign w:val="baseline"/>
        </w:rPr>
        <w:t> </w:t>
      </w:r>
      <w:r>
        <w:rPr>
          <w:sz w:val="16"/>
          <w:vertAlign w:val="baseline"/>
        </w:rPr>
        <w:t>4</w:t>
      </w:r>
      <w:r>
        <w:rPr>
          <w:spacing w:val="-3"/>
          <w:sz w:val="16"/>
          <w:vertAlign w:val="baseline"/>
        </w:rPr>
        <w:t> </w:t>
      </w:r>
      <w:r>
        <w:rPr>
          <w:sz w:val="16"/>
          <w:vertAlign w:val="baseline"/>
        </w:rPr>
        <w:t>de</w:t>
      </w:r>
      <w:r>
        <w:rPr>
          <w:spacing w:val="-1"/>
          <w:sz w:val="16"/>
          <w:vertAlign w:val="baseline"/>
        </w:rPr>
        <w:t> </w:t>
      </w:r>
      <w:r>
        <w:rPr>
          <w:sz w:val="16"/>
          <w:vertAlign w:val="baseline"/>
        </w:rPr>
        <w:t>julio</w:t>
      </w:r>
      <w:r>
        <w:rPr>
          <w:spacing w:val="-3"/>
          <w:sz w:val="16"/>
          <w:vertAlign w:val="baseline"/>
        </w:rPr>
        <w:t> </w:t>
      </w:r>
      <w:r>
        <w:rPr>
          <w:sz w:val="16"/>
          <w:vertAlign w:val="baseline"/>
        </w:rPr>
        <w:t>de</w:t>
      </w:r>
      <w:r>
        <w:rPr>
          <w:spacing w:val="-4"/>
          <w:sz w:val="16"/>
          <w:vertAlign w:val="baseline"/>
        </w:rPr>
        <w:t> </w:t>
      </w:r>
      <w:r>
        <w:rPr>
          <w:sz w:val="16"/>
          <w:vertAlign w:val="baseline"/>
        </w:rPr>
        <w:t>2006.</w:t>
      </w:r>
      <w:r>
        <w:rPr>
          <w:spacing w:val="-5"/>
          <w:sz w:val="16"/>
          <w:vertAlign w:val="baseline"/>
        </w:rPr>
        <w:t> </w:t>
      </w:r>
      <w:r>
        <w:rPr>
          <w:sz w:val="16"/>
          <w:vertAlign w:val="baseline"/>
        </w:rPr>
        <w:t>Serie</w:t>
      </w:r>
      <w:r>
        <w:rPr>
          <w:spacing w:val="-3"/>
          <w:sz w:val="16"/>
          <w:vertAlign w:val="baseline"/>
        </w:rPr>
        <w:t> </w:t>
      </w:r>
      <w:r>
        <w:rPr>
          <w:sz w:val="16"/>
          <w:vertAlign w:val="baseline"/>
        </w:rPr>
        <w:t>C</w:t>
      </w:r>
      <w:r>
        <w:rPr>
          <w:spacing w:val="-3"/>
          <w:sz w:val="16"/>
          <w:vertAlign w:val="baseline"/>
        </w:rPr>
        <w:t> </w:t>
      </w:r>
      <w:r>
        <w:rPr>
          <w:sz w:val="16"/>
          <w:vertAlign w:val="baseline"/>
        </w:rPr>
        <w:t>No.</w:t>
      </w:r>
      <w:r>
        <w:rPr>
          <w:spacing w:val="-5"/>
          <w:sz w:val="16"/>
          <w:vertAlign w:val="baseline"/>
        </w:rPr>
        <w:t> </w:t>
      </w:r>
      <w:r>
        <w:rPr>
          <w:sz w:val="16"/>
          <w:vertAlign w:val="baseline"/>
        </w:rPr>
        <w:t>149,</w:t>
      </w:r>
      <w:r>
        <w:rPr>
          <w:spacing w:val="-1"/>
          <w:sz w:val="16"/>
          <w:vertAlign w:val="baseline"/>
        </w:rPr>
        <w:t> </w:t>
      </w:r>
      <w:r>
        <w:rPr>
          <w:sz w:val="16"/>
          <w:vertAlign w:val="baseline"/>
        </w:rPr>
        <w:t>párrs.</w:t>
      </w:r>
      <w:r>
        <w:rPr>
          <w:spacing w:val="-4"/>
          <w:sz w:val="16"/>
          <w:vertAlign w:val="baseline"/>
        </w:rPr>
        <w:t> </w:t>
      </w:r>
      <w:r>
        <w:rPr>
          <w:sz w:val="16"/>
          <w:vertAlign w:val="baseline"/>
        </w:rPr>
        <w:t>141-</w:t>
      </w:r>
      <w:r>
        <w:rPr>
          <w:spacing w:val="-4"/>
          <w:sz w:val="16"/>
          <w:vertAlign w:val="baseline"/>
        </w:rPr>
        <w:t>146.</w:t>
      </w:r>
    </w:p>
    <w:p>
      <w:pPr>
        <w:spacing w:before="0"/>
        <w:ind w:left="142" w:right="0" w:firstLine="0"/>
        <w:jc w:val="left"/>
        <w:rPr>
          <w:sz w:val="16"/>
        </w:rPr>
      </w:pPr>
      <w:r>
        <w:rPr>
          <w:sz w:val="16"/>
          <w:vertAlign w:val="superscript"/>
        </w:rPr>
        <w:t>19</w:t>
      </w:r>
      <w:r>
        <w:rPr>
          <w:sz w:val="16"/>
          <w:vertAlign w:val="baseline"/>
        </w:rPr>
        <w:t> </w:t>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2"/>
          <w:sz w:val="16"/>
          <w:vertAlign w:val="baseline"/>
        </w:rPr>
        <w:t> </w:t>
      </w:r>
      <w:r>
        <w:rPr>
          <w:i/>
          <w:sz w:val="16"/>
          <w:vertAlign w:val="baseline"/>
        </w:rPr>
        <w:t>Ximenes</w:t>
      </w:r>
      <w:r>
        <w:rPr>
          <w:i/>
          <w:spacing w:val="-3"/>
          <w:sz w:val="16"/>
          <w:vertAlign w:val="baseline"/>
        </w:rPr>
        <w:t> </w:t>
      </w:r>
      <w:r>
        <w:rPr>
          <w:i/>
          <w:sz w:val="16"/>
          <w:vertAlign w:val="baseline"/>
        </w:rPr>
        <w:t>Lopes</w:t>
      </w:r>
      <w:r>
        <w:rPr>
          <w:i/>
          <w:spacing w:val="-3"/>
          <w:sz w:val="16"/>
          <w:vertAlign w:val="baseline"/>
        </w:rPr>
        <w:t> </w:t>
      </w:r>
      <w:r>
        <w:rPr>
          <w:i/>
          <w:sz w:val="16"/>
          <w:vertAlign w:val="baseline"/>
        </w:rPr>
        <w:t>Vs.</w:t>
      </w:r>
      <w:r>
        <w:rPr>
          <w:i/>
          <w:spacing w:val="-6"/>
          <w:sz w:val="16"/>
          <w:vertAlign w:val="baseline"/>
        </w:rPr>
        <w:t> </w:t>
      </w:r>
      <w:r>
        <w:rPr>
          <w:i/>
          <w:sz w:val="16"/>
          <w:vertAlign w:val="baseline"/>
        </w:rPr>
        <w:t>Brasil</w:t>
      </w:r>
      <w:r>
        <w:rPr>
          <w:sz w:val="16"/>
          <w:vertAlign w:val="baseline"/>
        </w:rPr>
        <w:t>.</w:t>
      </w:r>
      <w:r>
        <w:rPr>
          <w:spacing w:val="-2"/>
          <w:sz w:val="16"/>
          <w:vertAlign w:val="baseline"/>
        </w:rPr>
        <w:t>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4</w:t>
      </w:r>
      <w:r>
        <w:rPr>
          <w:spacing w:val="-3"/>
          <w:sz w:val="16"/>
          <w:vertAlign w:val="baseline"/>
        </w:rPr>
        <w:t> </w:t>
      </w:r>
      <w:r>
        <w:rPr>
          <w:sz w:val="16"/>
          <w:vertAlign w:val="baseline"/>
        </w:rPr>
        <w:t>de julio</w:t>
      </w:r>
      <w:r>
        <w:rPr>
          <w:spacing w:val="-3"/>
          <w:sz w:val="16"/>
          <w:vertAlign w:val="baseline"/>
        </w:rPr>
        <w:t> </w:t>
      </w:r>
      <w:r>
        <w:rPr>
          <w:sz w:val="16"/>
          <w:vertAlign w:val="baseline"/>
        </w:rPr>
        <w:t>de</w:t>
      </w:r>
      <w:r>
        <w:rPr>
          <w:spacing w:val="-1"/>
          <w:sz w:val="16"/>
          <w:vertAlign w:val="baseline"/>
        </w:rPr>
        <w:t> </w:t>
      </w:r>
      <w:r>
        <w:rPr>
          <w:sz w:val="16"/>
          <w:vertAlign w:val="baseline"/>
        </w:rPr>
        <w:t>2006.</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5"/>
          <w:sz w:val="16"/>
          <w:vertAlign w:val="baseline"/>
        </w:rPr>
        <w:t> </w:t>
      </w:r>
      <w:r>
        <w:rPr>
          <w:sz w:val="16"/>
          <w:vertAlign w:val="baseline"/>
        </w:rPr>
        <w:t>149,</w:t>
      </w:r>
      <w:r>
        <w:rPr>
          <w:spacing w:val="-4"/>
          <w:sz w:val="16"/>
          <w:vertAlign w:val="baseline"/>
        </w:rPr>
        <w:t> </w:t>
      </w:r>
      <w:r>
        <w:rPr>
          <w:sz w:val="16"/>
          <w:vertAlign w:val="baseline"/>
        </w:rPr>
        <w:t>párr.</w:t>
      </w:r>
      <w:r>
        <w:rPr>
          <w:spacing w:val="-3"/>
          <w:sz w:val="16"/>
          <w:vertAlign w:val="baseline"/>
        </w:rPr>
        <w:t> </w:t>
      </w:r>
      <w:r>
        <w:rPr>
          <w:spacing w:val="-4"/>
          <w:sz w:val="16"/>
          <w:vertAlign w:val="baseline"/>
        </w:rPr>
        <w:t>146.</w:t>
      </w:r>
    </w:p>
    <w:p>
      <w:pPr>
        <w:spacing w:after="0"/>
        <w:jc w:val="left"/>
        <w:rPr>
          <w:sz w:val="16"/>
        </w:rPr>
        <w:sectPr>
          <w:pgSz w:w="11910" w:h="16840"/>
          <w:pgMar w:header="0" w:footer="732" w:top="1320" w:bottom="920" w:left="1560" w:right="1580"/>
        </w:sectPr>
      </w:pPr>
    </w:p>
    <w:p>
      <w:pPr>
        <w:pStyle w:val="BodyText"/>
        <w:spacing w:before="78"/>
        <w:ind w:left="142" w:right="123"/>
        <w:jc w:val="both"/>
      </w:pPr>
      <w:r>
        <w:rPr/>
        <w:t>venezolano,</w:t>
      </w:r>
      <w:r>
        <w:rPr>
          <w:spacing w:val="-12"/>
        </w:rPr>
        <w:t> </w:t>
      </w:r>
      <w:r>
        <w:rPr/>
        <w:t>hoy</w:t>
      </w:r>
      <w:r>
        <w:rPr>
          <w:spacing w:val="-12"/>
        </w:rPr>
        <w:t> </w:t>
      </w:r>
      <w:r>
        <w:rPr/>
        <w:t>y</w:t>
      </w:r>
      <w:r>
        <w:rPr>
          <w:spacing w:val="-12"/>
        </w:rPr>
        <w:t> </w:t>
      </w:r>
      <w:r>
        <w:rPr/>
        <w:t>en</w:t>
      </w:r>
      <w:r>
        <w:rPr>
          <w:spacing w:val="-10"/>
        </w:rPr>
        <w:t> </w:t>
      </w:r>
      <w:r>
        <w:rPr/>
        <w:t>ese</w:t>
      </w:r>
      <w:r>
        <w:rPr>
          <w:spacing w:val="-15"/>
        </w:rPr>
        <w:t> </w:t>
      </w:r>
      <w:r>
        <w:rPr/>
        <w:t>momento</w:t>
      </w:r>
      <w:r>
        <w:rPr>
          <w:spacing w:val="-12"/>
        </w:rPr>
        <w:t> </w:t>
      </w:r>
      <w:r>
        <w:rPr/>
        <w:t>era</w:t>
      </w:r>
      <w:r>
        <w:rPr>
          <w:spacing w:val="-11"/>
        </w:rPr>
        <w:t> </w:t>
      </w:r>
      <w:r>
        <w:rPr/>
        <w:t>demasiado</w:t>
      </w:r>
      <w:r>
        <w:rPr>
          <w:spacing w:val="-15"/>
        </w:rPr>
        <w:t> </w:t>
      </w:r>
      <w:r>
        <w:rPr/>
        <w:t>dinero.</w:t>
      </w:r>
      <w:r>
        <w:rPr>
          <w:spacing w:val="-14"/>
        </w:rPr>
        <w:t> </w:t>
      </w:r>
      <w:r>
        <w:rPr/>
        <w:t>Yo</w:t>
      </w:r>
      <w:r>
        <w:rPr>
          <w:spacing w:val="-13"/>
        </w:rPr>
        <w:t> </w:t>
      </w:r>
      <w:r>
        <w:rPr/>
        <w:t>era</w:t>
      </w:r>
      <w:r>
        <w:rPr>
          <w:spacing w:val="-13"/>
        </w:rPr>
        <w:t> </w:t>
      </w:r>
      <w:r>
        <w:rPr/>
        <w:t>un</w:t>
      </w:r>
      <w:r>
        <w:rPr>
          <w:spacing w:val="-10"/>
        </w:rPr>
        <w:t> </w:t>
      </w:r>
      <w:r>
        <w:rPr/>
        <w:t>especialista</w:t>
      </w:r>
      <w:r>
        <w:rPr>
          <w:spacing w:val="-11"/>
        </w:rPr>
        <w:t> </w:t>
      </w:r>
      <w:r>
        <w:rPr/>
        <w:t>tipo 1</w:t>
      </w:r>
      <w:r>
        <w:rPr>
          <w:spacing w:val="-6"/>
        </w:rPr>
        <w:t> </w:t>
      </w:r>
      <w:r>
        <w:rPr/>
        <w:t>y</w:t>
      </w:r>
      <w:r>
        <w:rPr>
          <w:spacing w:val="-4"/>
        </w:rPr>
        <w:t> </w:t>
      </w:r>
      <w:r>
        <w:rPr/>
        <w:t>sin</w:t>
      </w:r>
      <w:r>
        <w:rPr>
          <w:spacing w:val="-5"/>
        </w:rPr>
        <w:t> </w:t>
      </w:r>
      <w:r>
        <w:rPr/>
        <w:t>embargo,</w:t>
      </w:r>
      <w:r>
        <w:rPr>
          <w:spacing w:val="-5"/>
        </w:rPr>
        <w:t> </w:t>
      </w:r>
      <w:r>
        <w:rPr/>
        <w:t>eso</w:t>
      </w:r>
      <w:r>
        <w:rPr>
          <w:spacing w:val="-5"/>
        </w:rPr>
        <w:t> </w:t>
      </w:r>
      <w:r>
        <w:rPr/>
        <w:t>correspondía</w:t>
      </w:r>
      <w:r>
        <w:rPr>
          <w:spacing w:val="-6"/>
        </w:rPr>
        <w:t> </w:t>
      </w:r>
      <w:r>
        <w:rPr/>
        <w:t>a</w:t>
      </w:r>
      <w:r>
        <w:rPr>
          <w:spacing w:val="-6"/>
        </w:rPr>
        <w:t> </w:t>
      </w:r>
      <w:r>
        <w:rPr/>
        <w:t>10</w:t>
      </w:r>
      <w:r>
        <w:rPr>
          <w:spacing w:val="-3"/>
        </w:rPr>
        <w:t> </w:t>
      </w:r>
      <w:r>
        <w:rPr/>
        <w:t>meses</w:t>
      </w:r>
      <w:r>
        <w:rPr>
          <w:spacing w:val="-5"/>
        </w:rPr>
        <w:t> </w:t>
      </w:r>
      <w:r>
        <w:rPr/>
        <w:t>de</w:t>
      </w:r>
      <w:r>
        <w:rPr>
          <w:spacing w:val="-8"/>
        </w:rPr>
        <w:t> </w:t>
      </w:r>
      <w:r>
        <w:rPr/>
        <w:t>mi</w:t>
      </w:r>
      <w:r>
        <w:rPr>
          <w:spacing w:val="-3"/>
        </w:rPr>
        <w:t> </w:t>
      </w:r>
      <w:r>
        <w:rPr/>
        <w:t>sueldo.</w:t>
      </w:r>
      <w:r>
        <w:rPr>
          <w:spacing w:val="-7"/>
        </w:rPr>
        <w:t> </w:t>
      </w:r>
      <w:r>
        <w:rPr/>
        <w:t>En</w:t>
      </w:r>
      <w:r>
        <w:rPr>
          <w:spacing w:val="-6"/>
        </w:rPr>
        <w:t> </w:t>
      </w:r>
      <w:r>
        <w:rPr/>
        <w:t>ningún</w:t>
      </w:r>
      <w:r>
        <w:rPr>
          <w:spacing w:val="-6"/>
        </w:rPr>
        <w:t> </w:t>
      </w:r>
      <w:r>
        <w:rPr/>
        <w:t>momento</w:t>
      </w:r>
      <w:r>
        <w:rPr>
          <w:spacing w:val="-5"/>
        </w:rPr>
        <w:t> </w:t>
      </w:r>
      <w:r>
        <w:rPr/>
        <w:t>se me pidió disculpas, ni nada, ni se pronunciaron con respecto a eso. Simplemente tuve</w:t>
      </w:r>
      <w:r>
        <w:rPr>
          <w:spacing w:val="-15"/>
        </w:rPr>
        <w:t> </w:t>
      </w:r>
      <w:r>
        <w:rPr/>
        <w:t>que</w:t>
      </w:r>
      <w:r>
        <w:rPr>
          <w:spacing w:val="-15"/>
        </w:rPr>
        <w:t> </w:t>
      </w:r>
      <w:r>
        <w:rPr/>
        <w:t>hacer</w:t>
      </w:r>
      <w:r>
        <w:rPr>
          <w:spacing w:val="-15"/>
        </w:rPr>
        <w:t> </w:t>
      </w:r>
      <w:r>
        <w:rPr/>
        <w:t>el</w:t>
      </w:r>
      <w:r>
        <w:rPr>
          <w:spacing w:val="-11"/>
        </w:rPr>
        <w:t> </w:t>
      </w:r>
      <w:r>
        <w:rPr/>
        <w:t>esfuerzo,</w:t>
      </w:r>
      <w:r>
        <w:rPr>
          <w:spacing w:val="-14"/>
        </w:rPr>
        <w:t> </w:t>
      </w:r>
      <w:r>
        <w:rPr/>
        <w:t>así</w:t>
      </w:r>
      <w:r>
        <w:rPr>
          <w:spacing w:val="-11"/>
        </w:rPr>
        <w:t> </w:t>
      </w:r>
      <w:r>
        <w:rPr/>
        <w:t>como</w:t>
      </w:r>
      <w:r>
        <w:rPr>
          <w:spacing w:val="-15"/>
        </w:rPr>
        <w:t> </w:t>
      </w:r>
      <w:r>
        <w:rPr/>
        <w:t>lo</w:t>
      </w:r>
      <w:r>
        <w:rPr>
          <w:spacing w:val="-15"/>
        </w:rPr>
        <w:t> </w:t>
      </w:r>
      <w:r>
        <w:rPr/>
        <w:t>había</w:t>
      </w:r>
      <w:r>
        <w:rPr>
          <w:spacing w:val="-13"/>
        </w:rPr>
        <w:t> </w:t>
      </w:r>
      <w:r>
        <w:rPr/>
        <w:t>hecho</w:t>
      </w:r>
      <w:r>
        <w:rPr>
          <w:spacing w:val="-14"/>
        </w:rPr>
        <w:t> </w:t>
      </w:r>
      <w:r>
        <w:rPr/>
        <w:t>antes</w:t>
      </w:r>
      <w:r>
        <w:rPr>
          <w:spacing w:val="-14"/>
        </w:rPr>
        <w:t> </w:t>
      </w:r>
      <w:r>
        <w:rPr/>
        <w:t>de</w:t>
      </w:r>
      <w:r>
        <w:rPr>
          <w:spacing w:val="-15"/>
        </w:rPr>
        <w:t> </w:t>
      </w:r>
      <w:r>
        <w:rPr/>
        <w:t>hacer</w:t>
      </w:r>
      <w:r>
        <w:rPr>
          <w:spacing w:val="-12"/>
        </w:rPr>
        <w:t> </w:t>
      </w:r>
      <w:r>
        <w:rPr/>
        <w:t>rifas,</w:t>
      </w:r>
      <w:r>
        <w:rPr>
          <w:spacing w:val="-12"/>
        </w:rPr>
        <w:t> </w:t>
      </w:r>
      <w:r>
        <w:rPr/>
        <w:t>donaciones, vender</w:t>
      </w:r>
      <w:r>
        <w:rPr>
          <w:spacing w:val="-18"/>
        </w:rPr>
        <w:t> </w:t>
      </w:r>
      <w:r>
        <w:rPr/>
        <w:t>mi</w:t>
      </w:r>
      <w:r>
        <w:rPr>
          <w:spacing w:val="-15"/>
        </w:rPr>
        <w:t> </w:t>
      </w:r>
      <w:r>
        <w:rPr/>
        <w:t>carro,</w:t>
      </w:r>
      <w:r>
        <w:rPr>
          <w:spacing w:val="-18"/>
        </w:rPr>
        <w:t> </w:t>
      </w:r>
      <w:r>
        <w:rPr/>
        <w:t>hipotecar</w:t>
      </w:r>
      <w:r>
        <w:rPr>
          <w:spacing w:val="-16"/>
        </w:rPr>
        <w:t> </w:t>
      </w:r>
      <w:r>
        <w:rPr/>
        <w:t>el</w:t>
      </w:r>
      <w:r>
        <w:rPr>
          <w:spacing w:val="-16"/>
        </w:rPr>
        <w:t> </w:t>
      </w:r>
      <w:r>
        <w:rPr/>
        <w:t>apartamento,</w:t>
      </w:r>
      <w:r>
        <w:rPr>
          <w:spacing w:val="-17"/>
        </w:rPr>
        <w:t> </w:t>
      </w:r>
      <w:r>
        <w:rPr/>
        <w:t>lo</w:t>
      </w:r>
      <w:r>
        <w:rPr>
          <w:spacing w:val="-17"/>
        </w:rPr>
        <w:t> </w:t>
      </w:r>
      <w:r>
        <w:rPr/>
        <w:t>que</w:t>
      </w:r>
      <w:r>
        <w:rPr>
          <w:spacing w:val="-17"/>
        </w:rPr>
        <w:t> </w:t>
      </w:r>
      <w:r>
        <w:rPr/>
        <w:t>fuera</w:t>
      </w:r>
      <w:r>
        <w:rPr>
          <w:spacing w:val="-18"/>
        </w:rPr>
        <w:t> </w:t>
      </w:r>
      <w:r>
        <w:rPr/>
        <w:t>para</w:t>
      </w:r>
      <w:r>
        <w:rPr>
          <w:spacing w:val="-15"/>
        </w:rPr>
        <w:t> </w:t>
      </w:r>
      <w:r>
        <w:rPr/>
        <w:t>pagar</w:t>
      </w:r>
      <w:r>
        <w:rPr>
          <w:spacing w:val="-17"/>
        </w:rPr>
        <w:t> </w:t>
      </w:r>
      <w:r>
        <w:rPr/>
        <w:t>esa</w:t>
      </w:r>
      <w:r>
        <w:rPr>
          <w:spacing w:val="-14"/>
        </w:rPr>
        <w:t> </w:t>
      </w:r>
      <w:r>
        <w:rPr/>
        <w:t>multa</w:t>
      </w:r>
      <w:r>
        <w:rPr>
          <w:spacing w:val="-18"/>
        </w:rPr>
        <w:t> </w:t>
      </w:r>
      <w:r>
        <w:rPr/>
        <w:t>y</w:t>
      </w:r>
      <w:r>
        <w:rPr>
          <w:spacing w:val="-18"/>
        </w:rPr>
        <w:t> </w:t>
      </w:r>
      <w:r>
        <w:rPr/>
        <w:t>poder </w:t>
      </w:r>
      <w:r>
        <w:rPr>
          <w:spacing w:val="-2"/>
        </w:rPr>
        <w:t>seguir”.</w:t>
      </w:r>
    </w:p>
    <w:p>
      <w:pPr>
        <w:pStyle w:val="BodyText"/>
      </w:pPr>
    </w:p>
    <w:p>
      <w:pPr>
        <w:pStyle w:val="ListParagraph"/>
        <w:numPr>
          <w:ilvl w:val="0"/>
          <w:numId w:val="25"/>
        </w:numPr>
        <w:tabs>
          <w:tab w:pos="709" w:val="left" w:leader="none"/>
        </w:tabs>
        <w:spacing w:line="240" w:lineRule="auto" w:before="0" w:after="0"/>
        <w:ind w:left="142" w:right="119" w:firstLine="0"/>
        <w:jc w:val="both"/>
        <w:rPr>
          <w:sz w:val="20"/>
        </w:rPr>
      </w:pPr>
      <w:r>
        <w:rPr>
          <w:sz w:val="20"/>
        </w:rPr>
        <w:t>Respecto de las apelaciones interpuestas explicó que “normalmente en la justicia venezolana se deben resolver, escuchar en 10 días y decidir en 10 días, pasaban 2 años sin respuesta. Si había alguna audiencia los fiscales del Ministerio Público simplemente no iban y había varios designados, incluso después uno con competencia nacional. Todo eso con el transcurrir de los años te va doliendo, te va quebrantando, te va quebrantando la voluntad, pero nosotros seguimos a pesar de todo […]”.</w:t>
      </w:r>
    </w:p>
    <w:p>
      <w:pPr>
        <w:pStyle w:val="BodyText"/>
        <w:spacing w:before="2"/>
      </w:pPr>
    </w:p>
    <w:p>
      <w:pPr>
        <w:pStyle w:val="ListParagraph"/>
        <w:numPr>
          <w:ilvl w:val="0"/>
          <w:numId w:val="25"/>
        </w:numPr>
        <w:tabs>
          <w:tab w:pos="709" w:val="left" w:leader="none"/>
        </w:tabs>
        <w:spacing w:line="240" w:lineRule="auto" w:before="0" w:after="0"/>
        <w:ind w:left="142" w:right="121" w:firstLine="0"/>
        <w:jc w:val="both"/>
        <w:rPr>
          <w:sz w:val="20"/>
        </w:rPr>
      </w:pPr>
      <w:r>
        <w:rPr>
          <w:sz w:val="20"/>
        </w:rPr>
        <w:t>En</w:t>
      </w:r>
      <w:r>
        <w:rPr>
          <w:spacing w:val="-1"/>
          <w:sz w:val="20"/>
        </w:rPr>
        <w:t> </w:t>
      </w:r>
      <w:r>
        <w:rPr>
          <w:sz w:val="20"/>
        </w:rPr>
        <w:t>relación</w:t>
      </w:r>
      <w:r>
        <w:rPr>
          <w:spacing w:val="-1"/>
          <w:sz w:val="20"/>
        </w:rPr>
        <w:t> </w:t>
      </w:r>
      <w:r>
        <w:rPr>
          <w:sz w:val="20"/>
        </w:rPr>
        <w:t>a</w:t>
      </w:r>
      <w:r>
        <w:rPr>
          <w:spacing w:val="-2"/>
          <w:sz w:val="20"/>
        </w:rPr>
        <w:t> </w:t>
      </w:r>
      <w:r>
        <w:rPr>
          <w:sz w:val="20"/>
        </w:rPr>
        <w:t>las tres</w:t>
      </w:r>
      <w:r>
        <w:rPr>
          <w:spacing w:val="-2"/>
          <w:sz w:val="20"/>
        </w:rPr>
        <w:t> </w:t>
      </w:r>
      <w:r>
        <w:rPr>
          <w:sz w:val="20"/>
        </w:rPr>
        <w:t>querellas</w:t>
      </w:r>
      <w:r>
        <w:rPr>
          <w:spacing w:val="-2"/>
          <w:sz w:val="20"/>
        </w:rPr>
        <w:t> </w:t>
      </w:r>
      <w:r>
        <w:rPr>
          <w:sz w:val="20"/>
        </w:rPr>
        <w:t>que</w:t>
      </w:r>
      <w:r>
        <w:rPr>
          <w:spacing w:val="-2"/>
          <w:sz w:val="20"/>
        </w:rPr>
        <w:t> </w:t>
      </w:r>
      <w:r>
        <w:rPr>
          <w:sz w:val="20"/>
        </w:rPr>
        <w:t>presentó</w:t>
      </w:r>
      <w:r>
        <w:rPr>
          <w:spacing w:val="-3"/>
          <w:sz w:val="20"/>
        </w:rPr>
        <w:t> </w:t>
      </w:r>
      <w:r>
        <w:rPr>
          <w:sz w:val="20"/>
        </w:rPr>
        <w:t>explicó</w:t>
      </w:r>
      <w:r>
        <w:rPr>
          <w:spacing w:val="-4"/>
          <w:sz w:val="20"/>
        </w:rPr>
        <w:t> </w:t>
      </w:r>
      <w:r>
        <w:rPr>
          <w:sz w:val="20"/>
        </w:rPr>
        <w:t>que</w:t>
      </w:r>
      <w:r>
        <w:rPr>
          <w:spacing w:val="-3"/>
          <w:sz w:val="20"/>
        </w:rPr>
        <w:t> </w:t>
      </w:r>
      <w:r>
        <w:rPr>
          <w:sz w:val="20"/>
        </w:rPr>
        <w:t>las</w:t>
      </w:r>
      <w:r>
        <w:rPr>
          <w:spacing w:val="-2"/>
          <w:sz w:val="20"/>
        </w:rPr>
        <w:t> </w:t>
      </w:r>
      <w:r>
        <w:rPr>
          <w:sz w:val="20"/>
        </w:rPr>
        <w:t>mismas</w:t>
      </w:r>
      <w:r>
        <w:rPr>
          <w:spacing w:val="-2"/>
          <w:sz w:val="20"/>
        </w:rPr>
        <w:t> </w:t>
      </w:r>
      <w:r>
        <w:rPr>
          <w:sz w:val="20"/>
        </w:rPr>
        <w:t>no</w:t>
      </w:r>
      <w:r>
        <w:rPr>
          <w:spacing w:val="-1"/>
          <w:sz w:val="20"/>
        </w:rPr>
        <w:t> </w:t>
      </w:r>
      <w:r>
        <w:rPr>
          <w:sz w:val="20"/>
        </w:rPr>
        <w:t>fueron tramitadas durante años. Señaló que “pensé que había una luz cuando radicaron el juicio.</w:t>
      </w:r>
      <w:r>
        <w:rPr>
          <w:spacing w:val="-8"/>
          <w:sz w:val="20"/>
        </w:rPr>
        <w:t> </w:t>
      </w:r>
      <w:r>
        <w:rPr>
          <w:sz w:val="20"/>
        </w:rPr>
        <w:t>Sabe</w:t>
      </w:r>
      <w:r>
        <w:rPr>
          <w:spacing w:val="-8"/>
          <w:sz w:val="20"/>
        </w:rPr>
        <w:t> </w:t>
      </w:r>
      <w:r>
        <w:rPr>
          <w:sz w:val="20"/>
        </w:rPr>
        <w:t>que,</w:t>
      </w:r>
      <w:r>
        <w:rPr>
          <w:spacing w:val="-5"/>
          <w:sz w:val="20"/>
        </w:rPr>
        <w:t> </w:t>
      </w:r>
      <w:r>
        <w:rPr>
          <w:sz w:val="20"/>
        </w:rPr>
        <w:t>hasta</w:t>
      </w:r>
      <w:r>
        <w:rPr>
          <w:spacing w:val="-7"/>
          <w:sz w:val="20"/>
        </w:rPr>
        <w:t> </w:t>
      </w:r>
      <w:r>
        <w:rPr>
          <w:sz w:val="20"/>
        </w:rPr>
        <w:t>le</w:t>
      </w:r>
      <w:r>
        <w:rPr>
          <w:spacing w:val="-8"/>
          <w:sz w:val="20"/>
        </w:rPr>
        <w:t> </w:t>
      </w:r>
      <w:r>
        <w:rPr>
          <w:sz w:val="20"/>
        </w:rPr>
        <w:t>dije</w:t>
      </w:r>
      <w:r>
        <w:rPr>
          <w:spacing w:val="-6"/>
          <w:sz w:val="20"/>
        </w:rPr>
        <w:t> </w:t>
      </w:r>
      <w:r>
        <w:rPr>
          <w:sz w:val="20"/>
        </w:rPr>
        <w:t>al</w:t>
      </w:r>
      <w:r>
        <w:rPr>
          <w:spacing w:val="-4"/>
          <w:sz w:val="20"/>
        </w:rPr>
        <w:t> </w:t>
      </w:r>
      <w:r>
        <w:rPr>
          <w:sz w:val="20"/>
        </w:rPr>
        <w:t>doctor</w:t>
      </w:r>
      <w:r>
        <w:rPr>
          <w:spacing w:val="-8"/>
          <w:sz w:val="20"/>
        </w:rPr>
        <w:t> </w:t>
      </w:r>
      <w:r>
        <w:rPr>
          <w:sz w:val="20"/>
        </w:rPr>
        <w:t>que</w:t>
      </w:r>
      <w:r>
        <w:rPr>
          <w:spacing w:val="-8"/>
          <w:sz w:val="20"/>
        </w:rPr>
        <w:t> </w:t>
      </w:r>
      <w:r>
        <w:rPr>
          <w:sz w:val="20"/>
        </w:rPr>
        <w:t>tenía</w:t>
      </w:r>
      <w:r>
        <w:rPr>
          <w:spacing w:val="-6"/>
          <w:sz w:val="20"/>
        </w:rPr>
        <w:t> </w:t>
      </w:r>
      <w:r>
        <w:rPr>
          <w:sz w:val="20"/>
        </w:rPr>
        <w:t>miedo</w:t>
      </w:r>
      <w:r>
        <w:rPr>
          <w:spacing w:val="-8"/>
          <w:sz w:val="20"/>
        </w:rPr>
        <w:t> </w:t>
      </w:r>
      <w:r>
        <w:rPr>
          <w:sz w:val="20"/>
        </w:rPr>
        <w:t>porque</w:t>
      </w:r>
      <w:r>
        <w:rPr>
          <w:spacing w:val="-6"/>
          <w:sz w:val="20"/>
        </w:rPr>
        <w:t> </w:t>
      </w:r>
      <w:r>
        <w:rPr>
          <w:sz w:val="20"/>
        </w:rPr>
        <w:t>uno</w:t>
      </w:r>
      <w:r>
        <w:rPr>
          <w:spacing w:val="-6"/>
          <w:sz w:val="20"/>
        </w:rPr>
        <w:t> </w:t>
      </w:r>
      <w:r>
        <w:rPr>
          <w:sz w:val="20"/>
        </w:rPr>
        <w:t>como</w:t>
      </w:r>
      <w:r>
        <w:rPr>
          <w:spacing w:val="-5"/>
          <w:sz w:val="20"/>
        </w:rPr>
        <w:t> </w:t>
      </w:r>
      <w:r>
        <w:rPr>
          <w:sz w:val="20"/>
        </w:rPr>
        <w:t>ciudadano común entrar a la sala, yo entré a la sala, yo asistí a todos mis actos que fui convocada. Ellos no, ellos si no querían ir, los fiscales, los imputados, el juez, ellos no</w:t>
      </w:r>
      <w:r>
        <w:rPr>
          <w:spacing w:val="-9"/>
          <w:sz w:val="20"/>
        </w:rPr>
        <w:t> </w:t>
      </w:r>
      <w:r>
        <w:rPr>
          <w:sz w:val="20"/>
        </w:rPr>
        <w:t>iban</w:t>
      </w:r>
      <w:r>
        <w:rPr>
          <w:spacing w:val="-6"/>
          <w:sz w:val="20"/>
        </w:rPr>
        <w:t> </w:t>
      </w:r>
      <w:r>
        <w:rPr>
          <w:sz w:val="20"/>
        </w:rPr>
        <w:t>[…].</w:t>
      </w:r>
      <w:r>
        <w:rPr>
          <w:spacing w:val="-6"/>
          <w:sz w:val="20"/>
        </w:rPr>
        <w:t> </w:t>
      </w:r>
      <w:r>
        <w:rPr>
          <w:sz w:val="20"/>
        </w:rPr>
        <w:t>Pensé</w:t>
      </w:r>
      <w:r>
        <w:rPr>
          <w:spacing w:val="-9"/>
          <w:sz w:val="20"/>
        </w:rPr>
        <w:t> </w:t>
      </w:r>
      <w:r>
        <w:rPr>
          <w:sz w:val="20"/>
        </w:rPr>
        <w:t>que</w:t>
      </w:r>
      <w:r>
        <w:rPr>
          <w:spacing w:val="-7"/>
          <w:sz w:val="20"/>
        </w:rPr>
        <w:t> </w:t>
      </w:r>
      <w:r>
        <w:rPr>
          <w:sz w:val="20"/>
        </w:rPr>
        <w:t>cuando</w:t>
      </w:r>
      <w:r>
        <w:rPr>
          <w:spacing w:val="-7"/>
          <w:sz w:val="20"/>
        </w:rPr>
        <w:t> </w:t>
      </w:r>
      <w:r>
        <w:rPr>
          <w:sz w:val="20"/>
        </w:rPr>
        <w:t>se</w:t>
      </w:r>
      <w:r>
        <w:rPr>
          <w:spacing w:val="-8"/>
          <w:sz w:val="20"/>
        </w:rPr>
        <w:t> </w:t>
      </w:r>
      <w:r>
        <w:rPr>
          <w:sz w:val="20"/>
        </w:rPr>
        <w:t>cambiaran</w:t>
      </w:r>
      <w:r>
        <w:rPr>
          <w:spacing w:val="-7"/>
          <w:sz w:val="20"/>
        </w:rPr>
        <w:t> </w:t>
      </w:r>
      <w:r>
        <w:rPr>
          <w:sz w:val="20"/>
        </w:rPr>
        <w:t>los</w:t>
      </w:r>
      <w:r>
        <w:rPr>
          <w:spacing w:val="-6"/>
          <w:sz w:val="20"/>
        </w:rPr>
        <w:t> </w:t>
      </w:r>
      <w:r>
        <w:rPr>
          <w:sz w:val="20"/>
        </w:rPr>
        <w:t>operadores,</w:t>
      </w:r>
      <w:r>
        <w:rPr>
          <w:spacing w:val="-7"/>
          <w:sz w:val="20"/>
        </w:rPr>
        <w:t> </w:t>
      </w:r>
      <w:r>
        <w:rPr>
          <w:sz w:val="20"/>
        </w:rPr>
        <w:t>que</w:t>
      </w:r>
      <w:r>
        <w:rPr>
          <w:spacing w:val="-7"/>
          <w:sz w:val="20"/>
        </w:rPr>
        <w:t> </w:t>
      </w:r>
      <w:r>
        <w:rPr>
          <w:sz w:val="20"/>
        </w:rPr>
        <w:t>los</w:t>
      </w:r>
      <w:r>
        <w:rPr>
          <w:spacing w:val="-6"/>
          <w:sz w:val="20"/>
        </w:rPr>
        <w:t> </w:t>
      </w:r>
      <w:r>
        <w:rPr>
          <w:sz w:val="20"/>
        </w:rPr>
        <w:t>funcionarios</w:t>
      </w:r>
      <w:r>
        <w:rPr>
          <w:spacing w:val="-6"/>
          <w:sz w:val="20"/>
        </w:rPr>
        <w:t> </w:t>
      </w:r>
      <w:r>
        <w:rPr>
          <w:sz w:val="20"/>
        </w:rPr>
        <w:t>en Caracas,</w:t>
      </w:r>
      <w:r>
        <w:rPr>
          <w:spacing w:val="-13"/>
          <w:sz w:val="20"/>
        </w:rPr>
        <w:t> </w:t>
      </w:r>
      <w:r>
        <w:rPr>
          <w:sz w:val="20"/>
        </w:rPr>
        <w:t>se</w:t>
      </w:r>
      <w:r>
        <w:rPr>
          <w:spacing w:val="-13"/>
          <w:sz w:val="20"/>
        </w:rPr>
        <w:t> </w:t>
      </w:r>
      <w:r>
        <w:rPr>
          <w:sz w:val="20"/>
        </w:rPr>
        <w:t>supone</w:t>
      </w:r>
      <w:r>
        <w:rPr>
          <w:spacing w:val="-13"/>
          <w:sz w:val="20"/>
        </w:rPr>
        <w:t> </w:t>
      </w:r>
      <w:r>
        <w:rPr>
          <w:sz w:val="20"/>
        </w:rPr>
        <w:t>que</w:t>
      </w:r>
      <w:r>
        <w:rPr>
          <w:spacing w:val="-10"/>
          <w:sz w:val="20"/>
        </w:rPr>
        <w:t> </w:t>
      </w:r>
      <w:r>
        <w:rPr>
          <w:sz w:val="20"/>
        </w:rPr>
        <w:t>deberían</w:t>
      </w:r>
      <w:r>
        <w:rPr>
          <w:spacing w:val="-13"/>
          <w:sz w:val="20"/>
        </w:rPr>
        <w:t> </w:t>
      </w:r>
      <w:r>
        <w:rPr>
          <w:sz w:val="20"/>
        </w:rPr>
        <w:t>ser</w:t>
      </w:r>
      <w:r>
        <w:rPr>
          <w:spacing w:val="-15"/>
          <w:sz w:val="20"/>
        </w:rPr>
        <w:t> </w:t>
      </w:r>
      <w:r>
        <w:rPr>
          <w:sz w:val="20"/>
        </w:rPr>
        <w:t>más</w:t>
      </w:r>
      <w:r>
        <w:rPr>
          <w:spacing w:val="-12"/>
          <w:sz w:val="20"/>
        </w:rPr>
        <w:t> </w:t>
      </w:r>
      <w:r>
        <w:rPr>
          <w:sz w:val="20"/>
        </w:rPr>
        <w:t>especializados,</w:t>
      </w:r>
      <w:r>
        <w:rPr>
          <w:spacing w:val="-12"/>
          <w:sz w:val="20"/>
        </w:rPr>
        <w:t> </w:t>
      </w:r>
      <w:r>
        <w:rPr>
          <w:sz w:val="20"/>
        </w:rPr>
        <w:t>más</w:t>
      </w:r>
      <w:r>
        <w:rPr>
          <w:spacing w:val="-12"/>
          <w:sz w:val="20"/>
        </w:rPr>
        <w:t> </w:t>
      </w:r>
      <w:r>
        <w:rPr>
          <w:sz w:val="20"/>
        </w:rPr>
        <w:t>instruidos,</w:t>
      </w:r>
      <w:r>
        <w:rPr>
          <w:spacing w:val="-14"/>
          <w:sz w:val="20"/>
        </w:rPr>
        <w:t> </w:t>
      </w:r>
      <w:r>
        <w:rPr>
          <w:sz w:val="20"/>
        </w:rPr>
        <w:t>la</w:t>
      </w:r>
      <w:r>
        <w:rPr>
          <w:spacing w:val="-11"/>
          <w:sz w:val="20"/>
        </w:rPr>
        <w:t> </w:t>
      </w:r>
      <w:r>
        <w:rPr>
          <w:sz w:val="20"/>
        </w:rPr>
        <w:t>situación iba a cambiar, pero permaneció igual. Hubo de fiscales y de recurrencia de fiscales, etc. Hasta que por fin en el 2012 dieron una sentencia donde me decían que ya no se</w:t>
      </w:r>
      <w:r>
        <w:rPr>
          <w:spacing w:val="-5"/>
          <w:sz w:val="20"/>
        </w:rPr>
        <w:t> </w:t>
      </w:r>
      <w:r>
        <w:rPr>
          <w:sz w:val="20"/>
        </w:rPr>
        <w:t>podía</w:t>
      </w:r>
      <w:r>
        <w:rPr>
          <w:spacing w:val="-4"/>
          <w:sz w:val="20"/>
        </w:rPr>
        <w:t> </w:t>
      </w:r>
      <w:r>
        <w:rPr>
          <w:sz w:val="20"/>
        </w:rPr>
        <w:t>hacer</w:t>
      </w:r>
      <w:r>
        <w:rPr>
          <w:spacing w:val="-2"/>
          <w:sz w:val="20"/>
        </w:rPr>
        <w:t> </w:t>
      </w:r>
      <w:r>
        <w:rPr>
          <w:sz w:val="20"/>
        </w:rPr>
        <w:t>nada,</w:t>
      </w:r>
      <w:r>
        <w:rPr>
          <w:spacing w:val="-4"/>
          <w:sz w:val="20"/>
        </w:rPr>
        <w:t> </w:t>
      </w:r>
      <w:r>
        <w:rPr>
          <w:sz w:val="20"/>
        </w:rPr>
        <w:t>que</w:t>
      </w:r>
      <w:r>
        <w:rPr>
          <w:spacing w:val="-5"/>
          <w:sz w:val="20"/>
        </w:rPr>
        <w:t> </w:t>
      </w:r>
      <w:r>
        <w:rPr>
          <w:sz w:val="20"/>
        </w:rPr>
        <w:t>la</w:t>
      </w:r>
      <w:r>
        <w:rPr>
          <w:spacing w:val="-3"/>
          <w:sz w:val="20"/>
        </w:rPr>
        <w:t> </w:t>
      </w:r>
      <w:r>
        <w:rPr>
          <w:sz w:val="20"/>
        </w:rPr>
        <w:t>acción</w:t>
      </w:r>
      <w:r>
        <w:rPr>
          <w:spacing w:val="-3"/>
          <w:sz w:val="20"/>
        </w:rPr>
        <w:t> </w:t>
      </w:r>
      <w:r>
        <w:rPr>
          <w:sz w:val="20"/>
        </w:rPr>
        <w:t>penal</w:t>
      </w:r>
      <w:r>
        <w:rPr>
          <w:spacing w:val="-1"/>
          <w:sz w:val="20"/>
        </w:rPr>
        <w:t> </w:t>
      </w:r>
      <w:r>
        <w:rPr>
          <w:sz w:val="20"/>
        </w:rPr>
        <w:t>estaba</w:t>
      </w:r>
      <w:r>
        <w:rPr>
          <w:spacing w:val="-1"/>
          <w:sz w:val="20"/>
        </w:rPr>
        <w:t> </w:t>
      </w:r>
      <w:r>
        <w:rPr>
          <w:sz w:val="20"/>
        </w:rPr>
        <w:t>prescrita</w:t>
      </w:r>
      <w:r>
        <w:rPr>
          <w:spacing w:val="-4"/>
          <w:sz w:val="20"/>
        </w:rPr>
        <w:t> </w:t>
      </w:r>
      <w:r>
        <w:rPr>
          <w:sz w:val="20"/>
        </w:rPr>
        <w:t>y</w:t>
      </w:r>
      <w:r>
        <w:rPr>
          <w:spacing w:val="-5"/>
          <w:sz w:val="20"/>
        </w:rPr>
        <w:t> </w:t>
      </w:r>
      <w:r>
        <w:rPr>
          <w:sz w:val="20"/>
        </w:rPr>
        <w:t>que</w:t>
      </w:r>
      <w:r>
        <w:rPr>
          <w:spacing w:val="-3"/>
          <w:sz w:val="20"/>
        </w:rPr>
        <w:t> </w:t>
      </w:r>
      <w:r>
        <w:rPr>
          <w:sz w:val="20"/>
        </w:rPr>
        <w:t>esa</w:t>
      </w:r>
      <w:r>
        <w:rPr>
          <w:spacing w:val="-4"/>
          <w:sz w:val="20"/>
        </w:rPr>
        <w:t> </w:t>
      </w:r>
      <w:r>
        <w:rPr>
          <w:sz w:val="20"/>
        </w:rPr>
        <w:t>prescripción</w:t>
      </w:r>
      <w:r>
        <w:rPr>
          <w:spacing w:val="-2"/>
          <w:sz w:val="20"/>
        </w:rPr>
        <w:t> </w:t>
      </w:r>
      <w:r>
        <w:rPr>
          <w:sz w:val="20"/>
        </w:rPr>
        <w:t>era por culpa del órgano jurisdiccional […]”.</w:t>
      </w:r>
    </w:p>
    <w:p>
      <w:pPr>
        <w:pStyle w:val="BodyText"/>
      </w:pPr>
    </w:p>
    <w:p>
      <w:pPr>
        <w:pStyle w:val="ListParagraph"/>
        <w:numPr>
          <w:ilvl w:val="0"/>
          <w:numId w:val="25"/>
        </w:numPr>
        <w:tabs>
          <w:tab w:pos="709" w:val="left" w:leader="none"/>
        </w:tabs>
        <w:spacing w:line="240" w:lineRule="auto" w:before="0" w:after="0"/>
        <w:ind w:left="142" w:right="118" w:firstLine="0"/>
        <w:jc w:val="both"/>
        <w:rPr>
          <w:sz w:val="20"/>
        </w:rPr>
      </w:pPr>
      <w:r>
        <w:rPr>
          <w:sz w:val="20"/>
        </w:rPr>
        <w:t>En el mismo sentido se pronunció el hijo de la víctima, Juan Manuel Sánchez Rodríguez, quien señaló que “cuándo llegaban a casa [la señora Rodríguez Pacheco y su madre], luego de asistir a esas diligencias” lo hacían “desconcertadas, con sentimientos de impotencia por los maltratos que ellas contaban haber sufrido”</w:t>
      </w:r>
      <w:r>
        <w:rPr>
          <w:position w:val="7"/>
          <w:sz w:val="13"/>
        </w:rPr>
        <w:t>20</w:t>
      </w:r>
      <w:r>
        <w:rPr>
          <w:sz w:val="20"/>
        </w:rPr>
        <w:t>. Agregando que cuando decretaron el sobreseimiento definitivo de la causa penal, tanto la víctima como su madre “se deprimieron notablemente requiriendo control médico […]”</w:t>
      </w:r>
      <w:r>
        <w:rPr>
          <w:position w:val="7"/>
          <w:sz w:val="13"/>
        </w:rPr>
        <w:t>21</w:t>
      </w:r>
      <w:r>
        <w:rPr>
          <w:sz w:val="20"/>
        </w:rPr>
        <w:t>.</w:t>
      </w:r>
    </w:p>
    <w:p>
      <w:pPr>
        <w:pStyle w:val="BodyText"/>
      </w:pPr>
    </w:p>
    <w:p>
      <w:pPr>
        <w:pStyle w:val="ListParagraph"/>
        <w:numPr>
          <w:ilvl w:val="0"/>
          <w:numId w:val="25"/>
        </w:numPr>
        <w:tabs>
          <w:tab w:pos="709" w:val="left" w:leader="none"/>
        </w:tabs>
        <w:spacing w:line="240" w:lineRule="auto" w:before="0" w:after="0"/>
        <w:ind w:left="142" w:right="118" w:firstLine="0"/>
        <w:jc w:val="both"/>
        <w:rPr>
          <w:sz w:val="20"/>
        </w:rPr>
      </w:pPr>
      <w:r>
        <w:rPr>
          <w:sz w:val="20"/>
        </w:rPr>
        <w:t>Todos</w:t>
      </w:r>
      <w:r>
        <w:rPr>
          <w:spacing w:val="-1"/>
          <w:sz w:val="20"/>
        </w:rPr>
        <w:t> </w:t>
      </w:r>
      <w:r>
        <w:rPr>
          <w:sz w:val="20"/>
        </w:rPr>
        <w:t>esos</w:t>
      </w:r>
      <w:r>
        <w:rPr>
          <w:spacing w:val="-1"/>
          <w:sz w:val="20"/>
        </w:rPr>
        <w:t> </w:t>
      </w:r>
      <w:r>
        <w:rPr>
          <w:sz w:val="20"/>
        </w:rPr>
        <w:t>antecedentes</w:t>
      </w:r>
      <w:r>
        <w:rPr>
          <w:spacing w:val="-2"/>
          <w:sz w:val="20"/>
        </w:rPr>
        <w:t> </w:t>
      </w:r>
      <w:r>
        <w:rPr>
          <w:sz w:val="20"/>
        </w:rPr>
        <w:t>llevan</w:t>
      </w:r>
      <w:r>
        <w:rPr>
          <w:spacing w:val="-1"/>
          <w:sz w:val="20"/>
        </w:rPr>
        <w:t> </w:t>
      </w:r>
      <w:r>
        <w:rPr>
          <w:sz w:val="20"/>
        </w:rPr>
        <w:t>a concluir</w:t>
      </w:r>
      <w:r>
        <w:rPr>
          <w:spacing w:val="-3"/>
          <w:sz w:val="20"/>
        </w:rPr>
        <w:t> </w:t>
      </w:r>
      <w:r>
        <w:rPr>
          <w:sz w:val="20"/>
        </w:rPr>
        <w:t>que</w:t>
      </w:r>
      <w:r>
        <w:rPr>
          <w:spacing w:val="-1"/>
          <w:sz w:val="20"/>
        </w:rPr>
        <w:t> </w:t>
      </w:r>
      <w:r>
        <w:rPr>
          <w:sz w:val="20"/>
        </w:rPr>
        <w:t>el</w:t>
      </w:r>
      <w:r>
        <w:rPr>
          <w:spacing w:val="-2"/>
          <w:sz w:val="20"/>
        </w:rPr>
        <w:t> </w:t>
      </w:r>
      <w:r>
        <w:rPr>
          <w:sz w:val="20"/>
        </w:rPr>
        <w:t>modo en</w:t>
      </w:r>
      <w:r>
        <w:rPr>
          <w:spacing w:val="-1"/>
          <w:sz w:val="20"/>
        </w:rPr>
        <w:t> </w:t>
      </w:r>
      <w:r>
        <w:rPr>
          <w:sz w:val="20"/>
        </w:rPr>
        <w:t>que</w:t>
      </w:r>
      <w:r>
        <w:rPr>
          <w:spacing w:val="-1"/>
          <w:sz w:val="20"/>
        </w:rPr>
        <w:t> </w:t>
      </w:r>
      <w:r>
        <w:rPr>
          <w:sz w:val="20"/>
        </w:rPr>
        <w:t>se</w:t>
      </w:r>
      <w:r>
        <w:rPr>
          <w:spacing w:val="-3"/>
          <w:sz w:val="20"/>
        </w:rPr>
        <w:t> </w:t>
      </w:r>
      <w:r>
        <w:rPr>
          <w:sz w:val="20"/>
        </w:rPr>
        <w:t>desarrolló el proceso</w:t>
      </w:r>
      <w:r>
        <w:rPr>
          <w:spacing w:val="-13"/>
          <w:sz w:val="20"/>
        </w:rPr>
        <w:t> </w:t>
      </w:r>
      <w:r>
        <w:rPr>
          <w:sz w:val="20"/>
        </w:rPr>
        <w:t>penal</w:t>
      </w:r>
      <w:r>
        <w:rPr>
          <w:spacing w:val="-12"/>
          <w:sz w:val="20"/>
        </w:rPr>
        <w:t> </w:t>
      </w:r>
      <w:r>
        <w:rPr>
          <w:sz w:val="20"/>
        </w:rPr>
        <w:t>destinado</w:t>
      </w:r>
      <w:r>
        <w:rPr>
          <w:spacing w:val="-14"/>
          <w:sz w:val="20"/>
        </w:rPr>
        <w:t> </w:t>
      </w:r>
      <w:r>
        <w:rPr>
          <w:sz w:val="20"/>
        </w:rPr>
        <w:t>a</w:t>
      </w:r>
      <w:r>
        <w:rPr>
          <w:spacing w:val="-14"/>
          <w:sz w:val="20"/>
        </w:rPr>
        <w:t> </w:t>
      </w:r>
      <w:r>
        <w:rPr>
          <w:sz w:val="20"/>
        </w:rPr>
        <w:t>investigar</w:t>
      </w:r>
      <w:r>
        <w:rPr>
          <w:spacing w:val="-15"/>
          <w:sz w:val="20"/>
        </w:rPr>
        <w:t> </w:t>
      </w:r>
      <w:r>
        <w:rPr>
          <w:sz w:val="20"/>
        </w:rPr>
        <w:t>los</w:t>
      </w:r>
      <w:r>
        <w:rPr>
          <w:spacing w:val="-13"/>
          <w:sz w:val="20"/>
        </w:rPr>
        <w:t> </w:t>
      </w:r>
      <w:r>
        <w:rPr>
          <w:sz w:val="20"/>
        </w:rPr>
        <w:t>hechos</w:t>
      </w:r>
      <w:r>
        <w:rPr>
          <w:spacing w:val="-7"/>
          <w:sz w:val="20"/>
        </w:rPr>
        <w:t> </w:t>
      </w:r>
      <w:r>
        <w:rPr>
          <w:sz w:val="20"/>
        </w:rPr>
        <w:t>denunciados</w:t>
      </w:r>
      <w:r>
        <w:rPr>
          <w:spacing w:val="-13"/>
          <w:sz w:val="20"/>
        </w:rPr>
        <w:t> </w:t>
      </w:r>
      <w:r>
        <w:rPr>
          <w:sz w:val="20"/>
        </w:rPr>
        <w:t>por</w:t>
      </w:r>
      <w:r>
        <w:rPr>
          <w:spacing w:val="-14"/>
          <w:sz w:val="20"/>
        </w:rPr>
        <w:t> </w:t>
      </w:r>
      <w:r>
        <w:rPr>
          <w:sz w:val="20"/>
        </w:rPr>
        <w:t>la</w:t>
      </w:r>
      <w:r>
        <w:rPr>
          <w:spacing w:val="-9"/>
          <w:sz w:val="20"/>
        </w:rPr>
        <w:t> </w:t>
      </w:r>
      <w:r>
        <w:rPr>
          <w:sz w:val="20"/>
        </w:rPr>
        <w:t>señora</w:t>
      </w:r>
      <w:r>
        <w:rPr>
          <w:spacing w:val="-14"/>
          <w:sz w:val="20"/>
        </w:rPr>
        <w:t> </w:t>
      </w:r>
      <w:r>
        <w:rPr>
          <w:sz w:val="20"/>
        </w:rPr>
        <w:t>Rodríguez Pacheco y que concluyó con la prescripción de la acción penal de que era titular, le produjeron una innegable angustia y sufrimiento que afectaron su integridad psíquica, en los términos ya referidos.</w:t>
      </w:r>
    </w:p>
    <w:p>
      <w:pPr>
        <w:pStyle w:val="BodyText"/>
        <w:spacing w:before="1"/>
      </w:pPr>
    </w:p>
    <w:p>
      <w:pPr>
        <w:pStyle w:val="Heading2"/>
        <w:numPr>
          <w:ilvl w:val="0"/>
          <w:numId w:val="24"/>
        </w:numPr>
        <w:tabs>
          <w:tab w:pos="709" w:val="left" w:leader="none"/>
        </w:tabs>
        <w:spacing w:line="240" w:lineRule="auto" w:before="0" w:after="0"/>
        <w:ind w:left="708" w:right="0" w:hanging="608"/>
        <w:jc w:val="both"/>
      </w:pPr>
      <w:r>
        <w:rPr>
          <w:spacing w:val="-2"/>
        </w:rPr>
        <w:t>Conclusión</w:t>
      </w:r>
    </w:p>
    <w:p>
      <w:pPr>
        <w:pStyle w:val="BodyText"/>
        <w:spacing w:before="10"/>
        <w:rPr>
          <w:b/>
          <w:sz w:val="19"/>
        </w:rPr>
      </w:pPr>
    </w:p>
    <w:p>
      <w:pPr>
        <w:pStyle w:val="ListParagraph"/>
        <w:numPr>
          <w:ilvl w:val="0"/>
          <w:numId w:val="25"/>
        </w:numPr>
        <w:tabs>
          <w:tab w:pos="709" w:val="left" w:leader="none"/>
        </w:tabs>
        <w:spacing w:line="240" w:lineRule="auto" w:before="1" w:after="0"/>
        <w:ind w:left="142" w:right="118" w:firstLine="0"/>
        <w:jc w:val="both"/>
        <w:rPr>
          <w:sz w:val="20"/>
        </w:rPr>
      </w:pPr>
      <w:r>
        <w:rPr>
          <w:sz w:val="20"/>
        </w:rPr>
        <w:t>Resulta</w:t>
      </w:r>
      <w:r>
        <w:rPr>
          <w:spacing w:val="-3"/>
          <w:sz w:val="20"/>
        </w:rPr>
        <w:t> </w:t>
      </w:r>
      <w:r>
        <w:rPr>
          <w:sz w:val="20"/>
        </w:rPr>
        <w:t>fundamental</w:t>
      </w:r>
      <w:r>
        <w:rPr>
          <w:spacing w:val="-2"/>
          <w:sz w:val="20"/>
        </w:rPr>
        <w:t> </w:t>
      </w:r>
      <w:r>
        <w:rPr>
          <w:sz w:val="20"/>
        </w:rPr>
        <w:t>no confundir</w:t>
      </w:r>
      <w:r>
        <w:rPr>
          <w:spacing w:val="-4"/>
          <w:sz w:val="20"/>
        </w:rPr>
        <w:t> </w:t>
      </w:r>
      <w:r>
        <w:rPr>
          <w:sz w:val="20"/>
        </w:rPr>
        <w:t>los</w:t>
      </w:r>
      <w:r>
        <w:rPr>
          <w:spacing w:val="-3"/>
          <w:sz w:val="20"/>
        </w:rPr>
        <w:t> </w:t>
      </w:r>
      <w:r>
        <w:rPr>
          <w:sz w:val="20"/>
        </w:rPr>
        <w:t>repertorios</w:t>
      </w:r>
      <w:r>
        <w:rPr>
          <w:spacing w:val="-3"/>
          <w:sz w:val="20"/>
        </w:rPr>
        <w:t> </w:t>
      </w:r>
      <w:r>
        <w:rPr>
          <w:sz w:val="20"/>
        </w:rPr>
        <w:t>normativos</w:t>
      </w:r>
      <w:r>
        <w:rPr>
          <w:spacing w:val="-3"/>
          <w:sz w:val="20"/>
        </w:rPr>
        <w:t> </w:t>
      </w:r>
      <w:r>
        <w:rPr>
          <w:sz w:val="20"/>
        </w:rPr>
        <w:t>de</w:t>
      </w:r>
      <w:r>
        <w:rPr>
          <w:spacing w:val="-4"/>
          <w:sz w:val="20"/>
        </w:rPr>
        <w:t> </w:t>
      </w:r>
      <w:r>
        <w:rPr>
          <w:sz w:val="20"/>
        </w:rPr>
        <w:t>que disponen, por</w:t>
      </w:r>
      <w:r>
        <w:rPr>
          <w:spacing w:val="-5"/>
          <w:sz w:val="20"/>
        </w:rPr>
        <w:t> </w:t>
      </w:r>
      <w:r>
        <w:rPr>
          <w:sz w:val="20"/>
        </w:rPr>
        <w:t>una</w:t>
      </w:r>
      <w:r>
        <w:rPr>
          <w:spacing w:val="-4"/>
          <w:sz w:val="20"/>
        </w:rPr>
        <w:t> </w:t>
      </w:r>
      <w:r>
        <w:rPr>
          <w:sz w:val="20"/>
        </w:rPr>
        <w:t>parte,</w:t>
      </w:r>
      <w:r>
        <w:rPr>
          <w:spacing w:val="-4"/>
          <w:sz w:val="20"/>
        </w:rPr>
        <w:t> </w:t>
      </w:r>
      <w:r>
        <w:rPr>
          <w:sz w:val="20"/>
        </w:rPr>
        <w:t>los</w:t>
      </w:r>
      <w:r>
        <w:rPr>
          <w:spacing w:val="-5"/>
          <w:sz w:val="20"/>
        </w:rPr>
        <w:t> </w:t>
      </w:r>
      <w:r>
        <w:rPr>
          <w:sz w:val="20"/>
        </w:rPr>
        <w:t>tribunales</w:t>
      </w:r>
      <w:r>
        <w:rPr>
          <w:spacing w:val="-5"/>
          <w:sz w:val="20"/>
        </w:rPr>
        <w:t> </w:t>
      </w:r>
      <w:r>
        <w:rPr>
          <w:sz w:val="20"/>
        </w:rPr>
        <w:t>nacionales</w:t>
      </w:r>
      <w:r>
        <w:rPr>
          <w:spacing w:val="-2"/>
          <w:sz w:val="20"/>
        </w:rPr>
        <w:t> </w:t>
      </w:r>
      <w:r>
        <w:rPr>
          <w:sz w:val="20"/>
        </w:rPr>
        <w:t>y</w:t>
      </w:r>
      <w:r>
        <w:rPr>
          <w:spacing w:val="-2"/>
          <w:sz w:val="20"/>
        </w:rPr>
        <w:t> </w:t>
      </w:r>
      <w:r>
        <w:rPr>
          <w:sz w:val="20"/>
        </w:rPr>
        <w:t>por</w:t>
      </w:r>
      <w:r>
        <w:rPr>
          <w:spacing w:val="-3"/>
          <w:sz w:val="20"/>
        </w:rPr>
        <w:t> </w:t>
      </w:r>
      <w:r>
        <w:rPr>
          <w:sz w:val="20"/>
        </w:rPr>
        <w:t>otra,</w:t>
      </w:r>
      <w:r>
        <w:rPr>
          <w:spacing w:val="-3"/>
          <w:sz w:val="20"/>
        </w:rPr>
        <w:t> </w:t>
      </w:r>
      <w:r>
        <w:rPr>
          <w:sz w:val="20"/>
        </w:rPr>
        <w:t>un</w:t>
      </w:r>
      <w:r>
        <w:rPr>
          <w:spacing w:val="-3"/>
          <w:sz w:val="20"/>
        </w:rPr>
        <w:t> </w:t>
      </w:r>
      <w:r>
        <w:rPr>
          <w:sz w:val="20"/>
        </w:rPr>
        <w:t>tribunal</w:t>
      </w:r>
      <w:r>
        <w:rPr>
          <w:spacing w:val="-3"/>
          <w:sz w:val="20"/>
        </w:rPr>
        <w:t> </w:t>
      </w:r>
      <w:r>
        <w:rPr>
          <w:sz w:val="20"/>
        </w:rPr>
        <w:t>internacional</w:t>
      </w:r>
      <w:r>
        <w:rPr>
          <w:spacing w:val="-1"/>
          <w:sz w:val="20"/>
        </w:rPr>
        <w:t> </w:t>
      </w:r>
      <w:r>
        <w:rPr>
          <w:sz w:val="20"/>
        </w:rPr>
        <w:t>como</w:t>
      </w:r>
      <w:r>
        <w:rPr>
          <w:spacing w:val="-5"/>
          <w:sz w:val="20"/>
        </w:rPr>
        <w:t> </w:t>
      </w:r>
      <w:r>
        <w:rPr>
          <w:sz w:val="20"/>
        </w:rPr>
        <w:t>la Corte Interamericana de Derechos Humanos. No hay ninguna norma del Tratado (integrado</w:t>
      </w:r>
      <w:r>
        <w:rPr>
          <w:spacing w:val="-8"/>
          <w:sz w:val="20"/>
        </w:rPr>
        <w:t> </w:t>
      </w:r>
      <w:r>
        <w:rPr>
          <w:sz w:val="20"/>
        </w:rPr>
        <w:t>por</w:t>
      </w:r>
      <w:r>
        <w:rPr>
          <w:spacing w:val="-5"/>
          <w:sz w:val="20"/>
        </w:rPr>
        <w:t> </w:t>
      </w:r>
      <w:r>
        <w:rPr>
          <w:sz w:val="20"/>
        </w:rPr>
        <w:t>la</w:t>
      </w:r>
      <w:r>
        <w:rPr>
          <w:spacing w:val="-6"/>
          <w:sz w:val="20"/>
        </w:rPr>
        <w:t> </w:t>
      </w:r>
      <w:r>
        <w:rPr>
          <w:sz w:val="20"/>
        </w:rPr>
        <w:t>Convención</w:t>
      </w:r>
      <w:r>
        <w:rPr>
          <w:spacing w:val="-6"/>
          <w:sz w:val="20"/>
        </w:rPr>
        <w:t> </w:t>
      </w:r>
      <w:r>
        <w:rPr>
          <w:sz w:val="20"/>
        </w:rPr>
        <w:t>y</w:t>
      </w:r>
      <w:r>
        <w:rPr>
          <w:spacing w:val="-4"/>
          <w:sz w:val="20"/>
        </w:rPr>
        <w:t> </w:t>
      </w:r>
      <w:r>
        <w:rPr>
          <w:sz w:val="20"/>
        </w:rPr>
        <w:t>su</w:t>
      </w:r>
      <w:r>
        <w:rPr>
          <w:spacing w:val="-6"/>
          <w:sz w:val="20"/>
        </w:rPr>
        <w:t> </w:t>
      </w:r>
      <w:r>
        <w:rPr>
          <w:sz w:val="20"/>
        </w:rPr>
        <w:t>Protocolo)</w:t>
      </w:r>
      <w:r>
        <w:rPr>
          <w:spacing w:val="-6"/>
          <w:sz w:val="20"/>
        </w:rPr>
        <w:t> </w:t>
      </w:r>
      <w:r>
        <w:rPr>
          <w:sz w:val="20"/>
        </w:rPr>
        <w:t>que</w:t>
      </w:r>
      <w:r>
        <w:rPr>
          <w:spacing w:val="-8"/>
          <w:sz w:val="20"/>
        </w:rPr>
        <w:t> </w:t>
      </w:r>
      <w:r>
        <w:rPr>
          <w:sz w:val="20"/>
        </w:rPr>
        <w:t>la</w:t>
      </w:r>
      <w:r>
        <w:rPr>
          <w:spacing w:val="-4"/>
          <w:sz w:val="20"/>
        </w:rPr>
        <w:t> </w:t>
      </w:r>
      <w:r>
        <w:rPr>
          <w:sz w:val="20"/>
        </w:rPr>
        <w:t>faculten</w:t>
      </w:r>
      <w:r>
        <w:rPr>
          <w:spacing w:val="-6"/>
          <w:sz w:val="20"/>
        </w:rPr>
        <w:t> </w:t>
      </w:r>
      <w:r>
        <w:rPr>
          <w:sz w:val="20"/>
        </w:rPr>
        <w:t>para</w:t>
      </w:r>
      <w:r>
        <w:rPr>
          <w:spacing w:val="-6"/>
          <w:sz w:val="20"/>
        </w:rPr>
        <w:t> </w:t>
      </w:r>
      <w:r>
        <w:rPr>
          <w:sz w:val="20"/>
        </w:rPr>
        <w:t>declarar</w:t>
      </w:r>
      <w:r>
        <w:rPr>
          <w:spacing w:val="-7"/>
          <w:sz w:val="20"/>
        </w:rPr>
        <w:t> </w:t>
      </w:r>
      <w:r>
        <w:rPr>
          <w:sz w:val="20"/>
        </w:rPr>
        <w:t>vulnerado el derecho a la salud en su dimensión individual en forma autónoma.</w:t>
      </w:r>
    </w:p>
    <w:p>
      <w:pPr>
        <w:pStyle w:val="BodyText"/>
        <w:spacing w:before="1"/>
      </w:pPr>
    </w:p>
    <w:p>
      <w:pPr>
        <w:pStyle w:val="ListParagraph"/>
        <w:numPr>
          <w:ilvl w:val="0"/>
          <w:numId w:val="25"/>
        </w:numPr>
        <w:tabs>
          <w:tab w:pos="709" w:val="left" w:leader="none"/>
        </w:tabs>
        <w:spacing w:line="240" w:lineRule="auto" w:before="0" w:after="0"/>
        <w:ind w:left="142" w:right="124" w:firstLine="0"/>
        <w:jc w:val="both"/>
        <w:rPr>
          <w:sz w:val="20"/>
        </w:rPr>
      </w:pPr>
      <w:r>
        <w:rPr>
          <w:sz w:val="20"/>
        </w:rPr>
        <w:t>Los</w:t>
      </w:r>
      <w:r>
        <w:rPr>
          <w:spacing w:val="-9"/>
          <w:sz w:val="20"/>
        </w:rPr>
        <w:t> </w:t>
      </w:r>
      <w:r>
        <w:rPr>
          <w:sz w:val="20"/>
        </w:rPr>
        <w:t>tribunales</w:t>
      </w:r>
      <w:r>
        <w:rPr>
          <w:spacing w:val="-9"/>
          <w:sz w:val="20"/>
        </w:rPr>
        <w:t> </w:t>
      </w:r>
      <w:r>
        <w:rPr>
          <w:sz w:val="20"/>
        </w:rPr>
        <w:t>internacionales</w:t>
      </w:r>
      <w:r>
        <w:rPr>
          <w:spacing w:val="-9"/>
          <w:sz w:val="20"/>
        </w:rPr>
        <w:t> </w:t>
      </w:r>
      <w:r>
        <w:rPr>
          <w:sz w:val="20"/>
        </w:rPr>
        <w:t>deben</w:t>
      </w:r>
      <w:r>
        <w:rPr>
          <w:spacing w:val="-5"/>
          <w:sz w:val="20"/>
        </w:rPr>
        <w:t> </w:t>
      </w:r>
      <w:r>
        <w:rPr>
          <w:sz w:val="20"/>
        </w:rPr>
        <w:t>ejercer</w:t>
      </w:r>
      <w:r>
        <w:rPr>
          <w:spacing w:val="-10"/>
          <w:sz w:val="20"/>
        </w:rPr>
        <w:t> </w:t>
      </w:r>
      <w:r>
        <w:rPr>
          <w:sz w:val="20"/>
        </w:rPr>
        <w:t>su</w:t>
      </w:r>
      <w:r>
        <w:rPr>
          <w:spacing w:val="-6"/>
          <w:sz w:val="20"/>
        </w:rPr>
        <w:t> </w:t>
      </w:r>
      <w:r>
        <w:rPr>
          <w:sz w:val="20"/>
        </w:rPr>
        <w:t>competencia</w:t>
      </w:r>
      <w:r>
        <w:rPr>
          <w:spacing w:val="-5"/>
          <w:sz w:val="20"/>
        </w:rPr>
        <w:t> </w:t>
      </w:r>
      <w:r>
        <w:rPr>
          <w:sz w:val="20"/>
        </w:rPr>
        <w:t>en</w:t>
      </w:r>
      <w:r>
        <w:rPr>
          <w:spacing w:val="-8"/>
          <w:sz w:val="20"/>
        </w:rPr>
        <w:t> </w:t>
      </w:r>
      <w:r>
        <w:rPr>
          <w:sz w:val="20"/>
        </w:rPr>
        <w:t>el</w:t>
      </w:r>
      <w:r>
        <w:rPr>
          <w:spacing w:val="-8"/>
          <w:sz w:val="20"/>
        </w:rPr>
        <w:t> </w:t>
      </w:r>
      <w:r>
        <w:rPr>
          <w:sz w:val="20"/>
        </w:rPr>
        <w:t>marco</w:t>
      </w:r>
      <w:r>
        <w:rPr>
          <w:spacing w:val="-10"/>
          <w:sz w:val="20"/>
        </w:rPr>
        <w:t> </w:t>
      </w:r>
      <w:r>
        <w:rPr>
          <w:sz w:val="20"/>
        </w:rPr>
        <w:t>fijado por</w:t>
      </w:r>
      <w:r>
        <w:rPr>
          <w:spacing w:val="-13"/>
          <w:sz w:val="20"/>
        </w:rPr>
        <w:t> </w:t>
      </w:r>
      <w:r>
        <w:rPr>
          <w:sz w:val="20"/>
        </w:rPr>
        <w:t>los</w:t>
      </w:r>
      <w:r>
        <w:rPr>
          <w:spacing w:val="-13"/>
          <w:sz w:val="20"/>
        </w:rPr>
        <w:t> </w:t>
      </w:r>
      <w:r>
        <w:rPr>
          <w:sz w:val="20"/>
        </w:rPr>
        <w:t>tratados</w:t>
      </w:r>
      <w:r>
        <w:rPr>
          <w:spacing w:val="-13"/>
          <w:sz w:val="20"/>
        </w:rPr>
        <w:t> </w:t>
      </w:r>
      <w:r>
        <w:rPr>
          <w:sz w:val="20"/>
        </w:rPr>
        <w:t>pertinentes.</w:t>
      </w:r>
      <w:r>
        <w:rPr>
          <w:spacing w:val="-13"/>
          <w:sz w:val="20"/>
        </w:rPr>
        <w:t> </w:t>
      </w:r>
      <w:r>
        <w:rPr>
          <w:sz w:val="20"/>
        </w:rPr>
        <w:t>Tales</w:t>
      </w:r>
      <w:r>
        <w:rPr>
          <w:spacing w:val="-13"/>
          <w:sz w:val="20"/>
        </w:rPr>
        <w:t> </w:t>
      </w:r>
      <w:r>
        <w:rPr>
          <w:sz w:val="20"/>
        </w:rPr>
        <w:t>instrumentos</w:t>
      </w:r>
      <w:r>
        <w:rPr>
          <w:spacing w:val="-13"/>
          <w:sz w:val="20"/>
        </w:rPr>
        <w:t> </w:t>
      </w:r>
      <w:r>
        <w:rPr>
          <w:sz w:val="20"/>
        </w:rPr>
        <w:t>jurídicos</w:t>
      </w:r>
      <w:r>
        <w:rPr>
          <w:spacing w:val="-13"/>
          <w:sz w:val="20"/>
        </w:rPr>
        <w:t> </w:t>
      </w:r>
      <w:r>
        <w:rPr>
          <w:sz w:val="20"/>
        </w:rPr>
        <w:t>constituyen</w:t>
      </w:r>
      <w:r>
        <w:rPr>
          <w:spacing w:val="-11"/>
          <w:sz w:val="20"/>
        </w:rPr>
        <w:t> </w:t>
      </w:r>
      <w:r>
        <w:rPr>
          <w:sz w:val="20"/>
        </w:rPr>
        <w:t>su</w:t>
      </w:r>
      <w:r>
        <w:rPr>
          <w:spacing w:val="-11"/>
          <w:sz w:val="20"/>
        </w:rPr>
        <w:t> </w:t>
      </w:r>
      <w:r>
        <w:rPr>
          <w:sz w:val="20"/>
        </w:rPr>
        <w:t>fundamento y</w:t>
      </w:r>
      <w:r>
        <w:rPr>
          <w:spacing w:val="-18"/>
          <w:sz w:val="20"/>
        </w:rPr>
        <w:t> </w:t>
      </w:r>
      <w:r>
        <w:rPr>
          <w:sz w:val="20"/>
        </w:rPr>
        <w:t>también</w:t>
      </w:r>
      <w:r>
        <w:rPr>
          <w:spacing w:val="-18"/>
          <w:sz w:val="20"/>
        </w:rPr>
        <w:t> </w:t>
      </w:r>
      <w:r>
        <w:rPr>
          <w:sz w:val="20"/>
        </w:rPr>
        <w:t>el</w:t>
      </w:r>
      <w:r>
        <w:rPr>
          <w:spacing w:val="-17"/>
          <w:sz w:val="20"/>
        </w:rPr>
        <w:t> </w:t>
      </w:r>
      <w:r>
        <w:rPr>
          <w:sz w:val="20"/>
        </w:rPr>
        <w:t>límite</w:t>
      </w:r>
      <w:r>
        <w:rPr>
          <w:spacing w:val="-18"/>
          <w:sz w:val="20"/>
        </w:rPr>
        <w:t> </w:t>
      </w:r>
      <w:r>
        <w:rPr>
          <w:sz w:val="20"/>
        </w:rPr>
        <w:t>de</w:t>
      </w:r>
      <w:r>
        <w:rPr>
          <w:spacing w:val="-17"/>
          <w:sz w:val="20"/>
        </w:rPr>
        <w:t> </w:t>
      </w:r>
      <w:r>
        <w:rPr>
          <w:sz w:val="20"/>
        </w:rPr>
        <w:t>su</w:t>
      </w:r>
      <w:r>
        <w:rPr>
          <w:spacing w:val="-18"/>
          <w:sz w:val="20"/>
        </w:rPr>
        <w:t> </w:t>
      </w:r>
      <w:r>
        <w:rPr>
          <w:sz w:val="20"/>
        </w:rPr>
        <w:t>actuación.</w:t>
      </w:r>
      <w:r>
        <w:rPr>
          <w:spacing w:val="-18"/>
          <w:sz w:val="20"/>
        </w:rPr>
        <w:t> </w:t>
      </w:r>
      <w:r>
        <w:rPr>
          <w:sz w:val="20"/>
        </w:rPr>
        <w:t>Desde</w:t>
      </w:r>
      <w:r>
        <w:rPr>
          <w:spacing w:val="-17"/>
          <w:sz w:val="20"/>
        </w:rPr>
        <w:t> </w:t>
      </w:r>
      <w:r>
        <w:rPr>
          <w:sz w:val="20"/>
        </w:rPr>
        <w:t>una</w:t>
      </w:r>
      <w:r>
        <w:rPr>
          <w:spacing w:val="-18"/>
          <w:sz w:val="20"/>
        </w:rPr>
        <w:t> </w:t>
      </w:r>
      <w:r>
        <w:rPr>
          <w:sz w:val="20"/>
        </w:rPr>
        <w:t>perspectiva</w:t>
      </w:r>
      <w:r>
        <w:rPr>
          <w:spacing w:val="-17"/>
          <w:sz w:val="20"/>
        </w:rPr>
        <w:t> </w:t>
      </w:r>
      <w:r>
        <w:rPr>
          <w:sz w:val="20"/>
        </w:rPr>
        <w:t>democrática,</w:t>
      </w:r>
      <w:r>
        <w:rPr>
          <w:spacing w:val="-18"/>
          <w:sz w:val="20"/>
        </w:rPr>
        <w:t> </w:t>
      </w:r>
      <w:r>
        <w:rPr>
          <w:sz w:val="20"/>
        </w:rPr>
        <w:t>lo</w:t>
      </w:r>
      <w:r>
        <w:rPr>
          <w:spacing w:val="-17"/>
          <w:sz w:val="20"/>
        </w:rPr>
        <w:t> </w:t>
      </w:r>
      <w:r>
        <w:rPr>
          <w:sz w:val="20"/>
        </w:rPr>
        <w:t>expresado</w:t>
      </w:r>
    </w:p>
    <w:p>
      <w:pPr>
        <w:pStyle w:val="BodyText"/>
        <w:spacing w:before="9"/>
      </w:pPr>
      <w:r>
        <w:rPr/>
        <w:pict>
          <v:rect style="position:absolute;margin-left:85.103996pt;margin-top:13.805039pt;width:144.020pt;height:.71997pt;mso-position-horizontal-relative:page;mso-position-vertical-relative:paragraph;z-index:-15693824;mso-wrap-distance-left:0;mso-wrap-distance-right:0" id="docshape71" filled="true" fillcolor="#000000" stroked="false">
            <v:fill type="solid"/>
            <w10:wrap type="topAndBottom"/>
          </v:rect>
        </w:pict>
      </w:r>
    </w:p>
    <w:p>
      <w:pPr>
        <w:spacing w:before="100"/>
        <w:ind w:left="142" w:right="16" w:firstLine="0"/>
        <w:jc w:val="left"/>
        <w:rPr>
          <w:sz w:val="16"/>
        </w:rPr>
      </w:pPr>
      <w:r>
        <w:rPr>
          <w:sz w:val="16"/>
          <w:vertAlign w:val="superscript"/>
        </w:rPr>
        <w:t>20</w:t>
      </w:r>
      <w:r>
        <w:rPr>
          <w:sz w:val="16"/>
          <w:vertAlign w:val="baseline"/>
        </w:rPr>
        <w:t> </w:t>
      </w:r>
      <w:r>
        <w:rPr>
          <w:i/>
          <w:sz w:val="16"/>
          <w:vertAlign w:val="baseline"/>
        </w:rPr>
        <w:t>Cfr</w:t>
      </w:r>
      <w:r>
        <w:rPr>
          <w:sz w:val="16"/>
          <w:vertAlign w:val="baseline"/>
        </w:rPr>
        <w:t>. Declaración del</w:t>
      </w:r>
      <w:r>
        <w:rPr>
          <w:spacing w:val="20"/>
          <w:sz w:val="16"/>
          <w:vertAlign w:val="baseline"/>
        </w:rPr>
        <w:t> </w:t>
      </w:r>
      <w:r>
        <w:rPr>
          <w:sz w:val="16"/>
          <w:vertAlign w:val="baseline"/>
        </w:rPr>
        <w:t>señor</w:t>
      </w:r>
      <w:r>
        <w:rPr>
          <w:spacing w:val="19"/>
          <w:sz w:val="16"/>
          <w:vertAlign w:val="baseline"/>
        </w:rPr>
        <w:t> </w:t>
      </w:r>
      <w:r>
        <w:rPr>
          <w:sz w:val="16"/>
          <w:vertAlign w:val="baseline"/>
        </w:rPr>
        <w:t>Juan</w:t>
      </w:r>
      <w:r>
        <w:rPr>
          <w:spacing w:val="19"/>
          <w:sz w:val="16"/>
          <w:vertAlign w:val="baseline"/>
        </w:rPr>
        <w:t> </w:t>
      </w:r>
      <w:r>
        <w:rPr>
          <w:sz w:val="16"/>
          <w:vertAlign w:val="baseline"/>
        </w:rPr>
        <w:t>Manuel</w:t>
      </w:r>
      <w:r>
        <w:rPr>
          <w:spacing w:val="20"/>
          <w:sz w:val="16"/>
          <w:vertAlign w:val="baseline"/>
        </w:rPr>
        <w:t> </w:t>
      </w:r>
      <w:r>
        <w:rPr>
          <w:sz w:val="16"/>
          <w:vertAlign w:val="baseline"/>
        </w:rPr>
        <w:t>Sánchez</w:t>
      </w:r>
      <w:r>
        <w:rPr>
          <w:spacing w:val="18"/>
          <w:sz w:val="16"/>
          <w:vertAlign w:val="baseline"/>
        </w:rPr>
        <w:t> </w:t>
      </w:r>
      <w:r>
        <w:rPr>
          <w:sz w:val="16"/>
          <w:vertAlign w:val="baseline"/>
        </w:rPr>
        <w:t>Rodríguez</w:t>
      </w:r>
      <w:r>
        <w:rPr>
          <w:spacing w:val="20"/>
          <w:sz w:val="16"/>
          <w:vertAlign w:val="baseline"/>
        </w:rPr>
        <w:t> </w:t>
      </w:r>
      <w:r>
        <w:rPr>
          <w:sz w:val="16"/>
          <w:vertAlign w:val="baseline"/>
        </w:rPr>
        <w:t>rendida</w:t>
      </w:r>
      <w:r>
        <w:rPr>
          <w:spacing w:val="20"/>
          <w:sz w:val="16"/>
          <w:vertAlign w:val="baseline"/>
        </w:rPr>
        <w:t> </w:t>
      </w:r>
      <w:r>
        <w:rPr>
          <w:sz w:val="16"/>
          <w:vertAlign w:val="baseline"/>
        </w:rPr>
        <w:t>ante</w:t>
      </w:r>
      <w:r>
        <w:rPr>
          <w:spacing w:val="21"/>
          <w:sz w:val="16"/>
          <w:vertAlign w:val="baseline"/>
        </w:rPr>
        <w:t> </w:t>
      </w:r>
      <w:r>
        <w:rPr>
          <w:sz w:val="16"/>
          <w:vertAlign w:val="baseline"/>
        </w:rPr>
        <w:t>fedatario</w:t>
      </w:r>
      <w:r>
        <w:rPr>
          <w:spacing w:val="21"/>
          <w:sz w:val="16"/>
          <w:vertAlign w:val="baseline"/>
        </w:rPr>
        <w:t> </w:t>
      </w:r>
      <w:r>
        <w:rPr>
          <w:sz w:val="16"/>
          <w:vertAlign w:val="baseline"/>
        </w:rPr>
        <w:t>público,</w:t>
      </w:r>
      <w:r>
        <w:rPr>
          <w:spacing w:val="19"/>
          <w:sz w:val="16"/>
          <w:vertAlign w:val="baseline"/>
        </w:rPr>
        <w:t> </w:t>
      </w:r>
      <w:r>
        <w:rPr>
          <w:sz w:val="16"/>
          <w:vertAlign w:val="baseline"/>
        </w:rPr>
        <w:t>de</w:t>
      </w:r>
      <w:r>
        <w:rPr>
          <w:spacing w:val="18"/>
          <w:sz w:val="16"/>
          <w:vertAlign w:val="baseline"/>
        </w:rPr>
        <w:t> </w:t>
      </w:r>
      <w:r>
        <w:rPr>
          <w:sz w:val="16"/>
          <w:vertAlign w:val="baseline"/>
        </w:rPr>
        <w:t>13 de marzo de 2022 (expediente de prueba, folio 3633).</w:t>
      </w:r>
    </w:p>
    <w:p>
      <w:pPr>
        <w:spacing w:before="0"/>
        <w:ind w:left="142" w:right="16" w:firstLine="0"/>
        <w:jc w:val="left"/>
        <w:rPr>
          <w:sz w:val="16"/>
        </w:rPr>
      </w:pPr>
      <w:r>
        <w:rPr>
          <w:sz w:val="16"/>
          <w:vertAlign w:val="superscript"/>
        </w:rPr>
        <w:t>21</w:t>
      </w:r>
      <w:r>
        <w:rPr>
          <w:sz w:val="16"/>
          <w:vertAlign w:val="baseline"/>
        </w:rPr>
        <w:t> </w:t>
      </w:r>
      <w:r>
        <w:rPr>
          <w:i/>
          <w:sz w:val="16"/>
          <w:vertAlign w:val="baseline"/>
        </w:rPr>
        <w:t>Cfr</w:t>
      </w:r>
      <w:r>
        <w:rPr>
          <w:sz w:val="16"/>
          <w:vertAlign w:val="baseline"/>
        </w:rPr>
        <w:t>. Declaración del</w:t>
      </w:r>
      <w:r>
        <w:rPr>
          <w:spacing w:val="20"/>
          <w:sz w:val="16"/>
          <w:vertAlign w:val="baseline"/>
        </w:rPr>
        <w:t> </w:t>
      </w:r>
      <w:r>
        <w:rPr>
          <w:sz w:val="16"/>
          <w:vertAlign w:val="baseline"/>
        </w:rPr>
        <w:t>señor</w:t>
      </w:r>
      <w:r>
        <w:rPr>
          <w:spacing w:val="19"/>
          <w:sz w:val="16"/>
          <w:vertAlign w:val="baseline"/>
        </w:rPr>
        <w:t> </w:t>
      </w:r>
      <w:r>
        <w:rPr>
          <w:sz w:val="16"/>
          <w:vertAlign w:val="baseline"/>
        </w:rPr>
        <w:t>Juan</w:t>
      </w:r>
      <w:r>
        <w:rPr>
          <w:spacing w:val="19"/>
          <w:sz w:val="16"/>
          <w:vertAlign w:val="baseline"/>
        </w:rPr>
        <w:t> </w:t>
      </w:r>
      <w:r>
        <w:rPr>
          <w:sz w:val="16"/>
          <w:vertAlign w:val="baseline"/>
        </w:rPr>
        <w:t>Manuel</w:t>
      </w:r>
      <w:r>
        <w:rPr>
          <w:spacing w:val="20"/>
          <w:sz w:val="16"/>
          <w:vertAlign w:val="baseline"/>
        </w:rPr>
        <w:t> </w:t>
      </w:r>
      <w:r>
        <w:rPr>
          <w:sz w:val="16"/>
          <w:vertAlign w:val="baseline"/>
        </w:rPr>
        <w:t>Sánchez</w:t>
      </w:r>
      <w:r>
        <w:rPr>
          <w:spacing w:val="18"/>
          <w:sz w:val="16"/>
          <w:vertAlign w:val="baseline"/>
        </w:rPr>
        <w:t> </w:t>
      </w:r>
      <w:r>
        <w:rPr>
          <w:sz w:val="16"/>
          <w:vertAlign w:val="baseline"/>
        </w:rPr>
        <w:t>Rodríguez</w:t>
      </w:r>
      <w:r>
        <w:rPr>
          <w:spacing w:val="23"/>
          <w:sz w:val="16"/>
          <w:vertAlign w:val="baseline"/>
        </w:rPr>
        <w:t> </w:t>
      </w:r>
      <w:r>
        <w:rPr>
          <w:sz w:val="16"/>
          <w:vertAlign w:val="baseline"/>
        </w:rPr>
        <w:t>rendida</w:t>
      </w:r>
      <w:r>
        <w:rPr>
          <w:spacing w:val="20"/>
          <w:sz w:val="16"/>
          <w:vertAlign w:val="baseline"/>
        </w:rPr>
        <w:t> </w:t>
      </w:r>
      <w:r>
        <w:rPr>
          <w:sz w:val="16"/>
          <w:vertAlign w:val="baseline"/>
        </w:rPr>
        <w:t>ante</w:t>
      </w:r>
      <w:r>
        <w:rPr>
          <w:spacing w:val="21"/>
          <w:sz w:val="16"/>
          <w:vertAlign w:val="baseline"/>
        </w:rPr>
        <w:t> </w:t>
      </w:r>
      <w:r>
        <w:rPr>
          <w:sz w:val="16"/>
          <w:vertAlign w:val="baseline"/>
        </w:rPr>
        <w:t>fedatario</w:t>
      </w:r>
      <w:r>
        <w:rPr>
          <w:spacing w:val="21"/>
          <w:sz w:val="16"/>
          <w:vertAlign w:val="baseline"/>
        </w:rPr>
        <w:t> </w:t>
      </w:r>
      <w:r>
        <w:rPr>
          <w:sz w:val="16"/>
          <w:vertAlign w:val="baseline"/>
        </w:rPr>
        <w:t>público,</w:t>
      </w:r>
      <w:r>
        <w:rPr>
          <w:spacing w:val="19"/>
          <w:sz w:val="16"/>
          <w:vertAlign w:val="baseline"/>
        </w:rPr>
        <w:t> </w:t>
      </w:r>
      <w:r>
        <w:rPr>
          <w:sz w:val="16"/>
          <w:vertAlign w:val="baseline"/>
        </w:rPr>
        <w:t>de</w:t>
      </w:r>
      <w:r>
        <w:rPr>
          <w:spacing w:val="18"/>
          <w:sz w:val="16"/>
          <w:vertAlign w:val="baseline"/>
        </w:rPr>
        <w:t> </w:t>
      </w:r>
      <w:r>
        <w:rPr>
          <w:sz w:val="16"/>
          <w:vertAlign w:val="baseline"/>
        </w:rPr>
        <w:t>13 de marzo de 2022 (expediente de prueba, folio 3634).</w:t>
      </w:r>
    </w:p>
    <w:p>
      <w:pPr>
        <w:spacing w:after="0"/>
        <w:jc w:val="left"/>
        <w:rPr>
          <w:sz w:val="16"/>
        </w:rPr>
        <w:sectPr>
          <w:pgSz w:w="11910" w:h="16840"/>
          <w:pgMar w:header="0" w:footer="732" w:top="1320" w:bottom="920" w:left="1560" w:right="1580"/>
        </w:sectPr>
      </w:pPr>
    </w:p>
    <w:p>
      <w:pPr>
        <w:pStyle w:val="BodyText"/>
        <w:spacing w:before="78"/>
        <w:ind w:left="142" w:right="126"/>
        <w:jc w:val="both"/>
      </w:pPr>
      <w:r>
        <w:rPr/>
        <w:t>es coherente con el debido respeto a los procesos deliberativos internos que se desarrollan</w:t>
      </w:r>
      <w:r>
        <w:rPr>
          <w:spacing w:val="-8"/>
        </w:rPr>
        <w:t> </w:t>
      </w:r>
      <w:r>
        <w:rPr/>
        <w:t>a</w:t>
      </w:r>
      <w:r>
        <w:rPr>
          <w:spacing w:val="-8"/>
        </w:rPr>
        <w:t> </w:t>
      </w:r>
      <w:r>
        <w:rPr/>
        <w:t>propósito</w:t>
      </w:r>
      <w:r>
        <w:rPr>
          <w:spacing w:val="-8"/>
        </w:rPr>
        <w:t> </w:t>
      </w:r>
      <w:r>
        <w:rPr/>
        <w:t>de</w:t>
      </w:r>
      <w:r>
        <w:rPr>
          <w:spacing w:val="-10"/>
        </w:rPr>
        <w:t> </w:t>
      </w:r>
      <w:r>
        <w:rPr/>
        <w:t>la</w:t>
      </w:r>
      <w:r>
        <w:rPr>
          <w:spacing w:val="-6"/>
        </w:rPr>
        <w:t> </w:t>
      </w:r>
      <w:r>
        <w:rPr/>
        <w:t>ratificación</w:t>
      </w:r>
      <w:r>
        <w:rPr>
          <w:spacing w:val="-9"/>
        </w:rPr>
        <w:t> </w:t>
      </w:r>
      <w:r>
        <w:rPr/>
        <w:t>de</w:t>
      </w:r>
      <w:r>
        <w:rPr>
          <w:spacing w:val="-10"/>
        </w:rPr>
        <w:t> </w:t>
      </w:r>
      <w:r>
        <w:rPr/>
        <w:t>un</w:t>
      </w:r>
      <w:r>
        <w:rPr>
          <w:spacing w:val="-8"/>
        </w:rPr>
        <w:t> </w:t>
      </w:r>
      <w:r>
        <w:rPr/>
        <w:t>tratado</w:t>
      </w:r>
      <w:r>
        <w:rPr>
          <w:spacing w:val="-8"/>
        </w:rPr>
        <w:t> </w:t>
      </w:r>
      <w:r>
        <w:rPr/>
        <w:t>y</w:t>
      </w:r>
      <w:r>
        <w:rPr>
          <w:spacing w:val="-7"/>
        </w:rPr>
        <w:t> </w:t>
      </w:r>
      <w:r>
        <w:rPr/>
        <w:t>con</w:t>
      </w:r>
      <w:r>
        <w:rPr>
          <w:spacing w:val="-6"/>
        </w:rPr>
        <w:t> </w:t>
      </w:r>
      <w:r>
        <w:rPr/>
        <w:t>el</w:t>
      </w:r>
      <w:r>
        <w:rPr>
          <w:spacing w:val="-9"/>
        </w:rPr>
        <w:t> </w:t>
      </w:r>
      <w:r>
        <w:rPr/>
        <w:t>tipo</w:t>
      </w:r>
      <w:r>
        <w:rPr>
          <w:spacing w:val="-10"/>
        </w:rPr>
        <w:t> </w:t>
      </w:r>
      <w:r>
        <w:rPr/>
        <w:t>de</w:t>
      </w:r>
      <w:r>
        <w:rPr>
          <w:spacing w:val="-10"/>
        </w:rPr>
        <w:t> </w:t>
      </w:r>
      <w:r>
        <w:rPr/>
        <w:t>interpretación que</w:t>
      </w:r>
      <w:r>
        <w:rPr>
          <w:spacing w:val="-3"/>
        </w:rPr>
        <w:t> </w:t>
      </w:r>
      <w:r>
        <w:rPr/>
        <w:t>llevan</w:t>
      </w:r>
      <w:r>
        <w:rPr>
          <w:spacing w:val="-1"/>
        </w:rPr>
        <w:t> </w:t>
      </w:r>
      <w:r>
        <w:rPr/>
        <w:t>a cabo los</w:t>
      </w:r>
      <w:r>
        <w:rPr>
          <w:spacing w:val="-2"/>
        </w:rPr>
        <w:t> </w:t>
      </w:r>
      <w:r>
        <w:rPr/>
        <w:t>tribunales</w:t>
      </w:r>
      <w:r>
        <w:rPr>
          <w:spacing w:val="-2"/>
        </w:rPr>
        <w:t> </w:t>
      </w:r>
      <w:r>
        <w:rPr/>
        <w:t>internacionales.</w:t>
      </w:r>
      <w:r>
        <w:rPr>
          <w:spacing w:val="-1"/>
        </w:rPr>
        <w:t> </w:t>
      </w:r>
      <w:r>
        <w:rPr/>
        <w:t>Dicha</w:t>
      </w:r>
      <w:r>
        <w:rPr>
          <w:spacing w:val="-1"/>
        </w:rPr>
        <w:t> </w:t>
      </w:r>
      <w:r>
        <w:rPr/>
        <w:t>labor</w:t>
      </w:r>
      <w:r>
        <w:rPr>
          <w:spacing w:val="-1"/>
        </w:rPr>
        <w:t> </w:t>
      </w:r>
      <w:r>
        <w:rPr/>
        <w:t>hermenéutica</w:t>
      </w:r>
      <w:r>
        <w:rPr>
          <w:spacing w:val="-2"/>
        </w:rPr>
        <w:t> </w:t>
      </w:r>
      <w:r>
        <w:rPr/>
        <w:t>se</w:t>
      </w:r>
      <w:r>
        <w:rPr>
          <w:spacing w:val="-1"/>
        </w:rPr>
        <w:t> </w:t>
      </w:r>
      <w:r>
        <w:rPr/>
        <w:t>ejerce respecto de normas de derecho internacional, no es de naturaleza constitucional.</w:t>
      </w:r>
    </w:p>
    <w:p>
      <w:pPr>
        <w:pStyle w:val="BodyText"/>
        <w:spacing w:before="2"/>
      </w:pPr>
    </w:p>
    <w:p>
      <w:pPr>
        <w:pStyle w:val="ListParagraph"/>
        <w:numPr>
          <w:ilvl w:val="0"/>
          <w:numId w:val="25"/>
        </w:numPr>
        <w:tabs>
          <w:tab w:pos="709" w:val="left" w:leader="none"/>
        </w:tabs>
        <w:spacing w:line="240" w:lineRule="auto" w:before="0" w:after="0"/>
        <w:ind w:left="142" w:right="117" w:firstLine="0"/>
        <w:jc w:val="both"/>
        <w:rPr>
          <w:sz w:val="20"/>
        </w:rPr>
      </w:pPr>
      <w:r>
        <w:rPr>
          <w:sz w:val="20"/>
        </w:rPr>
        <w:t>Por</w:t>
      </w:r>
      <w:r>
        <w:rPr>
          <w:spacing w:val="-18"/>
          <w:sz w:val="20"/>
        </w:rPr>
        <w:t> </w:t>
      </w:r>
      <w:r>
        <w:rPr>
          <w:sz w:val="20"/>
        </w:rPr>
        <w:t>otra</w:t>
      </w:r>
      <w:r>
        <w:rPr>
          <w:spacing w:val="-18"/>
          <w:sz w:val="20"/>
        </w:rPr>
        <w:t> </w:t>
      </w:r>
      <w:r>
        <w:rPr>
          <w:sz w:val="20"/>
        </w:rPr>
        <w:t>parte,</w:t>
      </w:r>
      <w:r>
        <w:rPr>
          <w:spacing w:val="-17"/>
          <w:sz w:val="20"/>
        </w:rPr>
        <w:t> </w:t>
      </w:r>
      <w:r>
        <w:rPr>
          <w:sz w:val="20"/>
        </w:rPr>
        <w:t>además</w:t>
      </w:r>
      <w:r>
        <w:rPr>
          <w:spacing w:val="-18"/>
          <w:sz w:val="20"/>
        </w:rPr>
        <w:t> </w:t>
      </w:r>
      <w:r>
        <w:rPr>
          <w:sz w:val="20"/>
        </w:rPr>
        <w:t>de</w:t>
      </w:r>
      <w:r>
        <w:rPr>
          <w:spacing w:val="-17"/>
          <w:sz w:val="20"/>
        </w:rPr>
        <w:t> </w:t>
      </w:r>
      <w:r>
        <w:rPr>
          <w:sz w:val="20"/>
        </w:rPr>
        <w:t>la</w:t>
      </w:r>
      <w:r>
        <w:rPr>
          <w:spacing w:val="-18"/>
          <w:sz w:val="20"/>
        </w:rPr>
        <w:t> </w:t>
      </w:r>
      <w:r>
        <w:rPr>
          <w:sz w:val="20"/>
        </w:rPr>
        <w:t>falta</w:t>
      </w:r>
      <w:r>
        <w:rPr>
          <w:spacing w:val="-18"/>
          <w:sz w:val="20"/>
        </w:rPr>
        <w:t> </w:t>
      </w:r>
      <w:r>
        <w:rPr>
          <w:sz w:val="20"/>
        </w:rPr>
        <w:t>de</w:t>
      </w:r>
      <w:r>
        <w:rPr>
          <w:spacing w:val="-17"/>
          <w:sz w:val="20"/>
        </w:rPr>
        <w:t> </w:t>
      </w:r>
      <w:r>
        <w:rPr>
          <w:sz w:val="20"/>
        </w:rPr>
        <w:t>competencia</w:t>
      </w:r>
      <w:r>
        <w:rPr>
          <w:spacing w:val="-18"/>
          <w:sz w:val="20"/>
        </w:rPr>
        <w:t> </w:t>
      </w:r>
      <w:r>
        <w:rPr>
          <w:sz w:val="20"/>
        </w:rPr>
        <w:t>de</w:t>
      </w:r>
      <w:r>
        <w:rPr>
          <w:spacing w:val="-17"/>
          <w:sz w:val="20"/>
        </w:rPr>
        <w:t> </w:t>
      </w:r>
      <w:r>
        <w:rPr>
          <w:sz w:val="20"/>
        </w:rPr>
        <w:t>este</w:t>
      </w:r>
      <w:r>
        <w:rPr>
          <w:spacing w:val="-18"/>
          <w:sz w:val="20"/>
        </w:rPr>
        <w:t> </w:t>
      </w:r>
      <w:r>
        <w:rPr>
          <w:sz w:val="20"/>
        </w:rPr>
        <w:t>Tribunal</w:t>
      </w:r>
      <w:r>
        <w:rPr>
          <w:spacing w:val="-17"/>
          <w:sz w:val="20"/>
        </w:rPr>
        <w:t> </w:t>
      </w:r>
      <w:r>
        <w:rPr>
          <w:sz w:val="20"/>
        </w:rPr>
        <w:t>para</w:t>
      </w:r>
      <w:r>
        <w:rPr>
          <w:spacing w:val="-18"/>
          <w:sz w:val="20"/>
        </w:rPr>
        <w:t> </w:t>
      </w:r>
      <w:r>
        <w:rPr>
          <w:sz w:val="20"/>
        </w:rPr>
        <w:t>declarar la</w:t>
      </w:r>
      <w:r>
        <w:rPr>
          <w:spacing w:val="-5"/>
          <w:sz w:val="20"/>
        </w:rPr>
        <w:t> </w:t>
      </w:r>
      <w:r>
        <w:rPr>
          <w:sz w:val="20"/>
        </w:rPr>
        <w:t>violación</w:t>
      </w:r>
      <w:r>
        <w:rPr>
          <w:spacing w:val="-4"/>
          <w:sz w:val="20"/>
        </w:rPr>
        <w:t> </w:t>
      </w:r>
      <w:r>
        <w:rPr>
          <w:sz w:val="20"/>
        </w:rPr>
        <w:t>autónoma</w:t>
      </w:r>
      <w:r>
        <w:rPr>
          <w:spacing w:val="-4"/>
          <w:sz w:val="20"/>
        </w:rPr>
        <w:t> </w:t>
      </w:r>
      <w:r>
        <w:rPr>
          <w:sz w:val="20"/>
        </w:rPr>
        <w:t>del</w:t>
      </w:r>
      <w:r>
        <w:rPr>
          <w:spacing w:val="-5"/>
          <w:sz w:val="20"/>
        </w:rPr>
        <w:t> </w:t>
      </w:r>
      <w:r>
        <w:rPr>
          <w:sz w:val="20"/>
        </w:rPr>
        <w:t>derecho</w:t>
      </w:r>
      <w:r>
        <w:rPr>
          <w:spacing w:val="-4"/>
          <w:sz w:val="20"/>
        </w:rPr>
        <w:t> </w:t>
      </w:r>
      <w:r>
        <w:rPr>
          <w:sz w:val="20"/>
        </w:rPr>
        <w:t>a</w:t>
      </w:r>
      <w:r>
        <w:rPr>
          <w:spacing w:val="-5"/>
          <w:sz w:val="20"/>
        </w:rPr>
        <w:t> </w:t>
      </w:r>
      <w:r>
        <w:rPr>
          <w:sz w:val="20"/>
        </w:rPr>
        <w:t>la</w:t>
      </w:r>
      <w:r>
        <w:rPr>
          <w:spacing w:val="-3"/>
          <w:sz w:val="20"/>
        </w:rPr>
        <w:t> </w:t>
      </w:r>
      <w:r>
        <w:rPr>
          <w:sz w:val="20"/>
        </w:rPr>
        <w:t>salud,</w:t>
      </w:r>
      <w:r>
        <w:rPr>
          <w:spacing w:val="-4"/>
          <w:sz w:val="20"/>
        </w:rPr>
        <w:t> </w:t>
      </w:r>
      <w:r>
        <w:rPr>
          <w:sz w:val="20"/>
        </w:rPr>
        <w:t>en</w:t>
      </w:r>
      <w:r>
        <w:rPr>
          <w:spacing w:val="-5"/>
          <w:sz w:val="20"/>
        </w:rPr>
        <w:t> </w:t>
      </w:r>
      <w:r>
        <w:rPr>
          <w:sz w:val="20"/>
        </w:rPr>
        <w:t>este</w:t>
      </w:r>
      <w:r>
        <w:rPr>
          <w:spacing w:val="-4"/>
          <w:sz w:val="20"/>
        </w:rPr>
        <w:t> </w:t>
      </w:r>
      <w:r>
        <w:rPr>
          <w:sz w:val="20"/>
        </w:rPr>
        <w:t>caso</w:t>
      </w:r>
      <w:r>
        <w:rPr>
          <w:spacing w:val="-3"/>
          <w:sz w:val="20"/>
        </w:rPr>
        <w:t> </w:t>
      </w:r>
      <w:r>
        <w:rPr>
          <w:sz w:val="20"/>
        </w:rPr>
        <w:t>no</w:t>
      </w:r>
      <w:r>
        <w:rPr>
          <w:spacing w:val="-4"/>
          <w:sz w:val="20"/>
        </w:rPr>
        <w:t> </w:t>
      </w:r>
      <w:r>
        <w:rPr>
          <w:sz w:val="20"/>
        </w:rPr>
        <w:t>resultó</w:t>
      </w:r>
      <w:r>
        <w:rPr>
          <w:spacing w:val="-7"/>
          <w:sz w:val="20"/>
        </w:rPr>
        <w:t> </w:t>
      </w:r>
      <w:r>
        <w:rPr>
          <w:sz w:val="20"/>
        </w:rPr>
        <w:t>probado</w:t>
      </w:r>
      <w:r>
        <w:rPr>
          <w:spacing w:val="-7"/>
          <w:sz w:val="20"/>
        </w:rPr>
        <w:t> </w:t>
      </w:r>
      <w:r>
        <w:rPr>
          <w:sz w:val="20"/>
        </w:rPr>
        <w:t>que</w:t>
      </w:r>
      <w:r>
        <w:rPr>
          <w:spacing w:val="-5"/>
          <w:sz w:val="20"/>
        </w:rPr>
        <w:t> </w:t>
      </w:r>
      <w:r>
        <w:rPr>
          <w:sz w:val="20"/>
        </w:rPr>
        <w:t>el Estado hubiese incumplido su obligación de regular, fiscalizar y supervisar las prestaciones</w:t>
      </w:r>
      <w:r>
        <w:rPr>
          <w:spacing w:val="-1"/>
          <w:sz w:val="20"/>
        </w:rPr>
        <w:t> </w:t>
      </w:r>
      <w:r>
        <w:rPr>
          <w:sz w:val="20"/>
        </w:rPr>
        <w:t>brindadas en la clínica</w:t>
      </w:r>
      <w:r>
        <w:rPr>
          <w:spacing w:val="-1"/>
          <w:sz w:val="20"/>
        </w:rPr>
        <w:t> </w:t>
      </w:r>
      <w:r>
        <w:rPr>
          <w:sz w:val="20"/>
        </w:rPr>
        <w:t>en que</w:t>
      </w:r>
      <w:r>
        <w:rPr>
          <w:spacing w:val="-2"/>
          <w:sz w:val="20"/>
        </w:rPr>
        <w:t> </w:t>
      </w:r>
      <w:r>
        <w:rPr>
          <w:sz w:val="20"/>
        </w:rPr>
        <w:t>fue atendida la víctima. En</w:t>
      </w:r>
      <w:r>
        <w:rPr>
          <w:spacing w:val="-2"/>
          <w:sz w:val="20"/>
        </w:rPr>
        <w:t> </w:t>
      </w:r>
      <w:r>
        <w:rPr>
          <w:sz w:val="20"/>
        </w:rPr>
        <w:t>efecto, como se</w:t>
      </w:r>
      <w:r>
        <w:rPr>
          <w:spacing w:val="-5"/>
          <w:sz w:val="20"/>
        </w:rPr>
        <w:t> </w:t>
      </w:r>
      <w:r>
        <w:rPr>
          <w:sz w:val="20"/>
        </w:rPr>
        <w:t>dijo</w:t>
      </w:r>
      <w:r>
        <w:rPr>
          <w:spacing w:val="-5"/>
          <w:sz w:val="20"/>
        </w:rPr>
        <w:t> </w:t>
      </w:r>
      <w:r>
        <w:rPr>
          <w:sz w:val="20"/>
        </w:rPr>
        <w:t>antes,</w:t>
      </w:r>
      <w:r>
        <w:rPr>
          <w:spacing w:val="-5"/>
          <w:sz w:val="20"/>
        </w:rPr>
        <w:t> </w:t>
      </w:r>
      <w:r>
        <w:rPr>
          <w:sz w:val="20"/>
        </w:rPr>
        <w:t>ningún</w:t>
      </w:r>
      <w:r>
        <w:rPr>
          <w:spacing w:val="-3"/>
          <w:sz w:val="20"/>
        </w:rPr>
        <w:t> </w:t>
      </w:r>
      <w:r>
        <w:rPr>
          <w:sz w:val="20"/>
        </w:rPr>
        <w:t>alegato se</w:t>
      </w:r>
      <w:r>
        <w:rPr>
          <w:spacing w:val="-3"/>
          <w:sz w:val="20"/>
        </w:rPr>
        <w:t> </w:t>
      </w:r>
      <w:r>
        <w:rPr>
          <w:sz w:val="20"/>
        </w:rPr>
        <w:t>formuló</w:t>
      </w:r>
      <w:r>
        <w:rPr>
          <w:spacing w:val="-3"/>
          <w:sz w:val="20"/>
        </w:rPr>
        <w:t> </w:t>
      </w:r>
      <w:r>
        <w:rPr>
          <w:sz w:val="20"/>
        </w:rPr>
        <w:t>en</w:t>
      </w:r>
      <w:r>
        <w:rPr>
          <w:spacing w:val="-2"/>
          <w:sz w:val="20"/>
        </w:rPr>
        <w:t> </w:t>
      </w:r>
      <w:r>
        <w:rPr>
          <w:sz w:val="20"/>
        </w:rPr>
        <w:t>tal</w:t>
      </w:r>
      <w:r>
        <w:rPr>
          <w:spacing w:val="-3"/>
          <w:sz w:val="20"/>
        </w:rPr>
        <w:t> </w:t>
      </w:r>
      <w:r>
        <w:rPr>
          <w:sz w:val="20"/>
        </w:rPr>
        <w:t>sentido</w:t>
      </w:r>
      <w:r>
        <w:rPr>
          <w:spacing w:val="-5"/>
          <w:sz w:val="20"/>
        </w:rPr>
        <w:t> </w:t>
      </w:r>
      <w:r>
        <w:rPr>
          <w:sz w:val="20"/>
        </w:rPr>
        <w:t>y</w:t>
      </w:r>
      <w:r>
        <w:rPr>
          <w:spacing w:val="-1"/>
          <w:sz w:val="20"/>
        </w:rPr>
        <w:t> </w:t>
      </w:r>
      <w:r>
        <w:rPr>
          <w:sz w:val="20"/>
        </w:rPr>
        <w:t>ninguna</w:t>
      </w:r>
      <w:r>
        <w:rPr>
          <w:spacing w:val="-4"/>
          <w:sz w:val="20"/>
        </w:rPr>
        <w:t> </w:t>
      </w:r>
      <w:r>
        <w:rPr>
          <w:sz w:val="20"/>
        </w:rPr>
        <w:t>prueba</w:t>
      </w:r>
      <w:r>
        <w:rPr>
          <w:spacing w:val="-4"/>
          <w:sz w:val="20"/>
        </w:rPr>
        <w:t> </w:t>
      </w:r>
      <w:r>
        <w:rPr>
          <w:sz w:val="20"/>
        </w:rPr>
        <w:t>se</w:t>
      </w:r>
      <w:r>
        <w:rPr>
          <w:spacing w:val="-3"/>
          <w:sz w:val="20"/>
        </w:rPr>
        <w:t> </w:t>
      </w:r>
      <w:r>
        <w:rPr>
          <w:sz w:val="20"/>
        </w:rPr>
        <w:t>rindió</w:t>
      </w:r>
      <w:r>
        <w:rPr>
          <w:spacing w:val="-5"/>
          <w:sz w:val="20"/>
        </w:rPr>
        <w:t> </w:t>
      </w:r>
      <w:r>
        <w:rPr>
          <w:sz w:val="20"/>
        </w:rPr>
        <w:t>al respecto.</w:t>
      </w:r>
      <w:r>
        <w:rPr>
          <w:spacing w:val="-6"/>
          <w:sz w:val="20"/>
        </w:rPr>
        <w:t> </w:t>
      </w:r>
      <w:r>
        <w:rPr>
          <w:sz w:val="20"/>
        </w:rPr>
        <w:t>Por</w:t>
      </w:r>
      <w:r>
        <w:rPr>
          <w:spacing w:val="-7"/>
          <w:sz w:val="20"/>
        </w:rPr>
        <w:t> </w:t>
      </w:r>
      <w:r>
        <w:rPr>
          <w:sz w:val="20"/>
        </w:rPr>
        <w:t>ello</w:t>
      </w:r>
      <w:r>
        <w:rPr>
          <w:spacing w:val="-4"/>
          <w:sz w:val="20"/>
        </w:rPr>
        <w:t> </w:t>
      </w:r>
      <w:r>
        <w:rPr>
          <w:sz w:val="20"/>
        </w:rPr>
        <w:t>es</w:t>
      </w:r>
      <w:r>
        <w:rPr>
          <w:spacing w:val="-5"/>
          <w:sz w:val="20"/>
        </w:rPr>
        <w:t> </w:t>
      </w:r>
      <w:r>
        <w:rPr>
          <w:sz w:val="20"/>
        </w:rPr>
        <w:t>que</w:t>
      </w:r>
      <w:r>
        <w:rPr>
          <w:spacing w:val="-6"/>
          <w:sz w:val="20"/>
        </w:rPr>
        <w:t> </w:t>
      </w:r>
      <w:r>
        <w:rPr>
          <w:sz w:val="20"/>
        </w:rPr>
        <w:t>la</w:t>
      </w:r>
      <w:r>
        <w:rPr>
          <w:spacing w:val="-5"/>
          <w:sz w:val="20"/>
        </w:rPr>
        <w:t> </w:t>
      </w:r>
      <w:r>
        <w:rPr>
          <w:sz w:val="20"/>
        </w:rPr>
        <w:t>sentencia</w:t>
      </w:r>
      <w:r>
        <w:rPr>
          <w:spacing w:val="-5"/>
          <w:sz w:val="20"/>
        </w:rPr>
        <w:t> </w:t>
      </w:r>
      <w:r>
        <w:rPr>
          <w:sz w:val="20"/>
        </w:rPr>
        <w:t>no</w:t>
      </w:r>
      <w:r>
        <w:rPr>
          <w:spacing w:val="-7"/>
          <w:sz w:val="20"/>
        </w:rPr>
        <w:t> </w:t>
      </w:r>
      <w:r>
        <w:rPr>
          <w:sz w:val="20"/>
        </w:rPr>
        <w:t>explica</w:t>
      </w:r>
      <w:r>
        <w:rPr>
          <w:spacing w:val="-5"/>
          <w:sz w:val="20"/>
        </w:rPr>
        <w:t> </w:t>
      </w:r>
      <w:r>
        <w:rPr>
          <w:sz w:val="20"/>
        </w:rPr>
        <w:t>de</w:t>
      </w:r>
      <w:r>
        <w:rPr>
          <w:spacing w:val="-7"/>
          <w:sz w:val="20"/>
        </w:rPr>
        <w:t> </w:t>
      </w:r>
      <w:r>
        <w:rPr>
          <w:sz w:val="20"/>
        </w:rPr>
        <w:t>qué</w:t>
      </w:r>
      <w:r>
        <w:rPr>
          <w:spacing w:val="-7"/>
          <w:sz w:val="20"/>
        </w:rPr>
        <w:t> </w:t>
      </w:r>
      <w:r>
        <w:rPr>
          <w:sz w:val="20"/>
        </w:rPr>
        <w:t>modo</w:t>
      </w:r>
      <w:r>
        <w:rPr>
          <w:spacing w:val="-7"/>
          <w:sz w:val="20"/>
        </w:rPr>
        <w:t> </w:t>
      </w:r>
      <w:r>
        <w:rPr>
          <w:sz w:val="20"/>
        </w:rPr>
        <w:t>se</w:t>
      </w:r>
      <w:r>
        <w:rPr>
          <w:spacing w:val="-7"/>
          <w:sz w:val="20"/>
        </w:rPr>
        <w:t> </w:t>
      </w:r>
      <w:r>
        <w:rPr>
          <w:sz w:val="20"/>
        </w:rPr>
        <w:t>habría</w:t>
      </w:r>
      <w:r>
        <w:rPr>
          <w:spacing w:val="-3"/>
          <w:sz w:val="20"/>
        </w:rPr>
        <w:t> </w:t>
      </w:r>
      <w:r>
        <w:rPr>
          <w:sz w:val="20"/>
        </w:rPr>
        <w:t>infringido</w:t>
      </w:r>
      <w:r>
        <w:rPr>
          <w:spacing w:val="-7"/>
          <w:sz w:val="20"/>
        </w:rPr>
        <w:t> </w:t>
      </w:r>
      <w:r>
        <w:rPr>
          <w:sz w:val="20"/>
        </w:rPr>
        <w:t>tal deber y cómo es qué tal omisión y/o lenidad repercutió en que se concretaran los alegados actos indiciarios de mala praxis médica y de eventual violencia obstétrica respecto de la señora Rodríguez Pacheco.</w:t>
      </w:r>
    </w:p>
    <w:p>
      <w:pPr>
        <w:pStyle w:val="BodyText"/>
      </w:pPr>
    </w:p>
    <w:p>
      <w:pPr>
        <w:pStyle w:val="ListParagraph"/>
        <w:numPr>
          <w:ilvl w:val="0"/>
          <w:numId w:val="25"/>
        </w:numPr>
        <w:tabs>
          <w:tab w:pos="709" w:val="left" w:leader="none"/>
        </w:tabs>
        <w:spacing w:line="240" w:lineRule="auto" w:before="0" w:after="0"/>
        <w:ind w:left="142" w:right="119" w:firstLine="0"/>
        <w:jc w:val="both"/>
        <w:rPr>
          <w:sz w:val="20"/>
        </w:rPr>
      </w:pPr>
      <w:r>
        <w:rPr>
          <w:sz w:val="20"/>
        </w:rPr>
        <w:t>En</w:t>
      </w:r>
      <w:r>
        <w:rPr>
          <w:spacing w:val="-10"/>
          <w:sz w:val="20"/>
        </w:rPr>
        <w:t> </w:t>
      </w:r>
      <w:r>
        <w:rPr>
          <w:sz w:val="20"/>
        </w:rPr>
        <w:t>razón</w:t>
      </w:r>
      <w:r>
        <w:rPr>
          <w:spacing w:val="-10"/>
          <w:sz w:val="20"/>
        </w:rPr>
        <w:t> </w:t>
      </w:r>
      <w:r>
        <w:rPr>
          <w:sz w:val="20"/>
        </w:rPr>
        <w:t>de</w:t>
      </w:r>
      <w:r>
        <w:rPr>
          <w:spacing w:val="-13"/>
          <w:sz w:val="20"/>
        </w:rPr>
        <w:t> </w:t>
      </w:r>
      <w:r>
        <w:rPr>
          <w:sz w:val="20"/>
        </w:rPr>
        <w:t>los</w:t>
      </w:r>
      <w:r>
        <w:rPr>
          <w:spacing w:val="-12"/>
          <w:sz w:val="20"/>
        </w:rPr>
        <w:t> </w:t>
      </w:r>
      <w:r>
        <w:rPr>
          <w:sz w:val="20"/>
        </w:rPr>
        <w:t>argumentos</w:t>
      </w:r>
      <w:r>
        <w:rPr>
          <w:spacing w:val="-10"/>
          <w:sz w:val="20"/>
        </w:rPr>
        <w:t> </w:t>
      </w:r>
      <w:r>
        <w:rPr>
          <w:sz w:val="20"/>
        </w:rPr>
        <w:t>expuestos</w:t>
      </w:r>
      <w:r>
        <w:rPr>
          <w:spacing w:val="-10"/>
          <w:sz w:val="20"/>
        </w:rPr>
        <w:t> </w:t>
      </w:r>
      <w:r>
        <w:rPr>
          <w:sz w:val="20"/>
        </w:rPr>
        <w:t>en</w:t>
      </w:r>
      <w:r>
        <w:rPr>
          <w:spacing w:val="-10"/>
          <w:sz w:val="20"/>
        </w:rPr>
        <w:t> </w:t>
      </w:r>
      <w:r>
        <w:rPr>
          <w:sz w:val="20"/>
        </w:rPr>
        <w:t>este</w:t>
      </w:r>
      <w:r>
        <w:rPr>
          <w:spacing w:val="-10"/>
          <w:sz w:val="20"/>
        </w:rPr>
        <w:t> </w:t>
      </w:r>
      <w:r>
        <w:rPr>
          <w:sz w:val="20"/>
        </w:rPr>
        <w:t>voto,</w:t>
      </w:r>
      <w:r>
        <w:rPr>
          <w:spacing w:val="-10"/>
          <w:sz w:val="20"/>
        </w:rPr>
        <w:t> </w:t>
      </w:r>
      <w:r>
        <w:rPr>
          <w:sz w:val="20"/>
        </w:rPr>
        <w:t>coincido</w:t>
      </w:r>
      <w:r>
        <w:rPr>
          <w:spacing w:val="-12"/>
          <w:sz w:val="20"/>
        </w:rPr>
        <w:t> </w:t>
      </w:r>
      <w:r>
        <w:rPr>
          <w:sz w:val="20"/>
        </w:rPr>
        <w:t>con</w:t>
      </w:r>
      <w:r>
        <w:rPr>
          <w:spacing w:val="-10"/>
          <w:sz w:val="20"/>
        </w:rPr>
        <w:t> </w:t>
      </w:r>
      <w:r>
        <w:rPr>
          <w:sz w:val="20"/>
        </w:rPr>
        <w:t>la</w:t>
      </w:r>
      <w:r>
        <w:rPr>
          <w:spacing w:val="-11"/>
          <w:sz w:val="20"/>
        </w:rPr>
        <w:t> </w:t>
      </w:r>
      <w:r>
        <w:rPr>
          <w:sz w:val="20"/>
        </w:rPr>
        <w:t>decisión</w:t>
      </w:r>
      <w:r>
        <w:rPr>
          <w:spacing w:val="-11"/>
          <w:sz w:val="20"/>
        </w:rPr>
        <w:t> </w:t>
      </w:r>
      <w:r>
        <w:rPr>
          <w:sz w:val="20"/>
        </w:rPr>
        <w:t>de la mayoría del Tribunal de</w:t>
      </w:r>
      <w:r>
        <w:rPr>
          <w:spacing w:val="-2"/>
          <w:sz w:val="20"/>
        </w:rPr>
        <w:t> </w:t>
      </w:r>
      <w:r>
        <w:rPr>
          <w:sz w:val="20"/>
        </w:rPr>
        <w:t>declarar vulnerado</w:t>
      </w:r>
      <w:r>
        <w:rPr>
          <w:spacing w:val="-2"/>
          <w:sz w:val="20"/>
        </w:rPr>
        <w:t> </w:t>
      </w:r>
      <w:r>
        <w:rPr>
          <w:sz w:val="20"/>
        </w:rPr>
        <w:t>el derecho</w:t>
      </w:r>
      <w:r>
        <w:rPr>
          <w:spacing w:val="-1"/>
          <w:sz w:val="20"/>
        </w:rPr>
        <w:t> </w:t>
      </w:r>
      <w:r>
        <w:rPr>
          <w:sz w:val="20"/>
        </w:rPr>
        <w:t>a la integridad personal de la víctima, pero por razones distintas a las indicadas en la sentencia, según se ha </w:t>
      </w:r>
      <w:r>
        <w:rPr>
          <w:spacing w:val="-2"/>
          <w:sz w:val="20"/>
        </w:rPr>
        <w:t>explicado.</w:t>
      </w:r>
    </w:p>
    <w:p>
      <w:pPr>
        <w:pStyle w:val="BodyText"/>
        <w:rPr>
          <w:sz w:val="24"/>
        </w:rPr>
      </w:pPr>
    </w:p>
    <w:p>
      <w:pPr>
        <w:pStyle w:val="BodyText"/>
        <w:rPr>
          <w:sz w:val="24"/>
        </w:rPr>
      </w:pPr>
    </w:p>
    <w:p>
      <w:pPr>
        <w:pStyle w:val="BodyText"/>
        <w:rPr>
          <w:sz w:val="32"/>
        </w:rPr>
      </w:pPr>
    </w:p>
    <w:p>
      <w:pPr>
        <w:pStyle w:val="BodyText"/>
        <w:spacing w:line="243" w:lineRule="exact"/>
        <w:ind w:left="5807"/>
      </w:pPr>
      <w:r>
        <w:rPr/>
        <w:t>Patricia</w:t>
      </w:r>
      <w:r>
        <w:rPr>
          <w:spacing w:val="-8"/>
        </w:rPr>
        <w:t> </w:t>
      </w:r>
      <w:r>
        <w:rPr/>
        <w:t>Pérez</w:t>
      </w:r>
      <w:r>
        <w:rPr>
          <w:spacing w:val="-6"/>
        </w:rPr>
        <w:t> </w:t>
      </w:r>
      <w:r>
        <w:rPr>
          <w:spacing w:val="-2"/>
        </w:rPr>
        <w:t>Goldberg</w:t>
      </w:r>
    </w:p>
    <w:p>
      <w:pPr>
        <w:pStyle w:val="BodyText"/>
        <w:spacing w:line="243" w:lineRule="exact"/>
        <w:ind w:left="6515"/>
      </w:pPr>
      <w:r>
        <w:rPr>
          <w:spacing w:val="-4"/>
        </w:rPr>
        <w:t>Jueza</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773" w:right="5022" w:hanging="632"/>
      </w:pPr>
      <w:r>
        <w:rPr/>
        <w:t>Pablo</w:t>
      </w:r>
      <w:r>
        <w:rPr>
          <w:spacing w:val="-18"/>
        </w:rPr>
        <w:t> </w:t>
      </w:r>
      <w:r>
        <w:rPr/>
        <w:t>Saavedra</w:t>
      </w:r>
      <w:r>
        <w:rPr>
          <w:spacing w:val="-18"/>
        </w:rPr>
        <w:t> </w:t>
      </w:r>
      <w:r>
        <w:rPr/>
        <w:t>Alessandri </w:t>
      </w:r>
      <w:r>
        <w:rPr>
          <w:spacing w:val="-2"/>
        </w:rPr>
        <w:t>Secretario</w:t>
      </w:r>
    </w:p>
    <w:sectPr>
      <w:pgSz w:w="11910" w:h="16840"/>
      <w:pgMar w:header="0" w:footer="732" w:top="1320" w:bottom="920" w:left="156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7.290009pt;margin-top:697.807678pt;width:18.55pt;height:12.95pt;mso-position-horizontal-relative:page;mso-position-vertical-relative:page;z-index:-16737280" type="#_x0000_t202" id="docshape1" filled="false" stroked="false">
          <v:textbox inset="0,0,0,0">
            <w:txbxContent>
              <w:p>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01.700012pt;margin-top:794.335999pt;width:12.6pt;height:13.05pt;mso-position-horizontal-relative:page;mso-position-vertical-relative:page;z-index:-16736768" type="#_x0000_t202" id="docshape64" filled="false" stroked="false">
          <v:textbox inset="0,0,0,0">
            <w:txbxContent>
              <w:p>
                <w:pPr>
                  <w:spacing w:line="245" w:lineRule="exact" w:before="0"/>
                  <w:ind w:left="60" w:right="0" w:firstLine="0"/>
                  <w:jc w:val="left"/>
                  <w:rPr>
                    <w:rFonts w:ascii="Calibri"/>
                    <w:sz w:val="22"/>
                  </w:rPr>
                </w:pPr>
                <w:r>
                  <w:rPr>
                    <w:rFonts w:ascii="Calibri"/>
                    <w:w w:val="100"/>
                    <w:sz w:val="22"/>
                  </w:rPr>
                  <w:fldChar w:fldCharType="begin"/>
                </w:r>
                <w:r>
                  <w:rPr>
                    <w:rFonts w:ascii="Calibri"/>
                    <w:w w:val="100"/>
                    <w:sz w:val="22"/>
                  </w:rPr>
                  <w:instrText> PAGE </w:instrText>
                </w:r>
                <w:r>
                  <w:rPr>
                    <w:rFonts w:ascii="Calibri"/>
                    <w:w w:val="100"/>
                    <w:sz w:val="22"/>
                  </w:rPr>
                  <w:fldChar w:fldCharType="separate"/>
                </w:r>
                <w:r>
                  <w:rPr>
                    <w:rFonts w:ascii="Calibri"/>
                    <w:w w:val="100"/>
                    <w:sz w:val="22"/>
                  </w:rPr>
                  <w:t>1</w:t>
                </w:r>
                <w:r>
                  <w:rPr>
                    <w:rFonts w:ascii="Calibri"/>
                    <w:w w:val="100"/>
                    <w:sz w:val="22"/>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1"/>
      <w:numFmt w:val="decimal"/>
      <w:lvlText w:val="%1."/>
      <w:lvlJc w:val="left"/>
      <w:pPr>
        <w:ind w:left="142" w:hanging="636"/>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002" w:hanging="636"/>
      </w:pPr>
      <w:rPr>
        <w:rFonts w:hint="default"/>
        <w:lang w:val="es-ES" w:eastAsia="en-US" w:bidi="ar-SA"/>
      </w:rPr>
    </w:lvl>
    <w:lvl w:ilvl="2">
      <w:start w:val="0"/>
      <w:numFmt w:val="bullet"/>
      <w:lvlText w:val="•"/>
      <w:lvlJc w:val="left"/>
      <w:pPr>
        <w:ind w:left="1865" w:hanging="636"/>
      </w:pPr>
      <w:rPr>
        <w:rFonts w:hint="default"/>
        <w:lang w:val="es-ES" w:eastAsia="en-US" w:bidi="ar-SA"/>
      </w:rPr>
    </w:lvl>
    <w:lvl w:ilvl="3">
      <w:start w:val="0"/>
      <w:numFmt w:val="bullet"/>
      <w:lvlText w:val="•"/>
      <w:lvlJc w:val="left"/>
      <w:pPr>
        <w:ind w:left="2727" w:hanging="636"/>
      </w:pPr>
      <w:rPr>
        <w:rFonts w:hint="default"/>
        <w:lang w:val="es-ES" w:eastAsia="en-US" w:bidi="ar-SA"/>
      </w:rPr>
    </w:lvl>
    <w:lvl w:ilvl="4">
      <w:start w:val="0"/>
      <w:numFmt w:val="bullet"/>
      <w:lvlText w:val="•"/>
      <w:lvlJc w:val="left"/>
      <w:pPr>
        <w:ind w:left="3590" w:hanging="636"/>
      </w:pPr>
      <w:rPr>
        <w:rFonts w:hint="default"/>
        <w:lang w:val="es-ES" w:eastAsia="en-US" w:bidi="ar-SA"/>
      </w:rPr>
    </w:lvl>
    <w:lvl w:ilvl="5">
      <w:start w:val="0"/>
      <w:numFmt w:val="bullet"/>
      <w:lvlText w:val="•"/>
      <w:lvlJc w:val="left"/>
      <w:pPr>
        <w:ind w:left="4453" w:hanging="636"/>
      </w:pPr>
      <w:rPr>
        <w:rFonts w:hint="default"/>
        <w:lang w:val="es-ES" w:eastAsia="en-US" w:bidi="ar-SA"/>
      </w:rPr>
    </w:lvl>
    <w:lvl w:ilvl="6">
      <w:start w:val="0"/>
      <w:numFmt w:val="bullet"/>
      <w:lvlText w:val="•"/>
      <w:lvlJc w:val="left"/>
      <w:pPr>
        <w:ind w:left="5315" w:hanging="636"/>
      </w:pPr>
      <w:rPr>
        <w:rFonts w:hint="default"/>
        <w:lang w:val="es-ES" w:eastAsia="en-US" w:bidi="ar-SA"/>
      </w:rPr>
    </w:lvl>
    <w:lvl w:ilvl="7">
      <w:start w:val="0"/>
      <w:numFmt w:val="bullet"/>
      <w:lvlText w:val="•"/>
      <w:lvlJc w:val="left"/>
      <w:pPr>
        <w:ind w:left="6178" w:hanging="636"/>
      </w:pPr>
      <w:rPr>
        <w:rFonts w:hint="default"/>
        <w:lang w:val="es-ES" w:eastAsia="en-US" w:bidi="ar-SA"/>
      </w:rPr>
    </w:lvl>
    <w:lvl w:ilvl="8">
      <w:start w:val="0"/>
      <w:numFmt w:val="bullet"/>
      <w:lvlText w:val="•"/>
      <w:lvlJc w:val="left"/>
      <w:pPr>
        <w:ind w:left="7041" w:hanging="636"/>
      </w:pPr>
      <w:rPr>
        <w:rFonts w:hint="default"/>
        <w:lang w:val="es-ES" w:eastAsia="en-US" w:bidi="ar-SA"/>
      </w:rPr>
    </w:lvl>
  </w:abstractNum>
  <w:abstractNum w:abstractNumId="23">
    <w:multiLevelType w:val="hybridMultilevel"/>
    <w:lvl w:ilvl="0">
      <w:start w:val="1"/>
      <w:numFmt w:val="upperRoman"/>
      <w:lvlText w:val="%1."/>
      <w:lvlJc w:val="left"/>
      <w:pPr>
        <w:ind w:left="862" w:hanging="543"/>
        <w:jc w:val="right"/>
      </w:pPr>
      <w:rPr>
        <w:rFonts w:hint="default" w:ascii="Verdana" w:hAnsi="Verdana" w:eastAsia="Verdana" w:cs="Verdana"/>
        <w:b/>
        <w:bCs/>
        <w:i w:val="0"/>
        <w:iCs w:val="0"/>
        <w:spacing w:val="-1"/>
        <w:w w:val="99"/>
        <w:sz w:val="20"/>
        <w:szCs w:val="20"/>
        <w:lang w:val="es-ES" w:eastAsia="en-US" w:bidi="ar-SA"/>
      </w:rPr>
    </w:lvl>
    <w:lvl w:ilvl="1">
      <w:start w:val="1"/>
      <w:numFmt w:val="upperLetter"/>
      <w:lvlText w:val="%2."/>
      <w:lvlJc w:val="left"/>
      <w:pPr>
        <w:ind w:left="862" w:hanging="360"/>
        <w:jc w:val="left"/>
      </w:pPr>
      <w:rPr>
        <w:rFonts w:hint="default" w:ascii="Verdana" w:hAnsi="Verdana" w:eastAsia="Verdana" w:cs="Verdana"/>
        <w:b/>
        <w:bCs/>
        <w:i w:val="0"/>
        <w:iCs w:val="0"/>
        <w:spacing w:val="-2"/>
        <w:w w:val="99"/>
        <w:sz w:val="20"/>
        <w:szCs w:val="20"/>
        <w:lang w:val="es-ES" w:eastAsia="en-US" w:bidi="ar-SA"/>
      </w:rPr>
    </w:lvl>
    <w:lvl w:ilvl="2">
      <w:start w:val="0"/>
      <w:numFmt w:val="bullet"/>
      <w:lvlText w:val="•"/>
      <w:lvlJc w:val="left"/>
      <w:pPr>
        <w:ind w:left="2441" w:hanging="360"/>
      </w:pPr>
      <w:rPr>
        <w:rFonts w:hint="default"/>
        <w:lang w:val="es-ES" w:eastAsia="en-US" w:bidi="ar-SA"/>
      </w:rPr>
    </w:lvl>
    <w:lvl w:ilvl="3">
      <w:start w:val="0"/>
      <w:numFmt w:val="bullet"/>
      <w:lvlText w:val="•"/>
      <w:lvlJc w:val="left"/>
      <w:pPr>
        <w:ind w:left="3231" w:hanging="360"/>
      </w:pPr>
      <w:rPr>
        <w:rFonts w:hint="default"/>
        <w:lang w:val="es-ES" w:eastAsia="en-US" w:bidi="ar-SA"/>
      </w:rPr>
    </w:lvl>
    <w:lvl w:ilvl="4">
      <w:start w:val="0"/>
      <w:numFmt w:val="bullet"/>
      <w:lvlText w:val="•"/>
      <w:lvlJc w:val="left"/>
      <w:pPr>
        <w:ind w:left="4022" w:hanging="360"/>
      </w:pPr>
      <w:rPr>
        <w:rFonts w:hint="default"/>
        <w:lang w:val="es-ES" w:eastAsia="en-US" w:bidi="ar-SA"/>
      </w:rPr>
    </w:lvl>
    <w:lvl w:ilvl="5">
      <w:start w:val="0"/>
      <w:numFmt w:val="bullet"/>
      <w:lvlText w:val="•"/>
      <w:lvlJc w:val="left"/>
      <w:pPr>
        <w:ind w:left="4813" w:hanging="360"/>
      </w:pPr>
      <w:rPr>
        <w:rFonts w:hint="default"/>
        <w:lang w:val="es-ES" w:eastAsia="en-US" w:bidi="ar-SA"/>
      </w:rPr>
    </w:lvl>
    <w:lvl w:ilvl="6">
      <w:start w:val="0"/>
      <w:numFmt w:val="bullet"/>
      <w:lvlText w:val="•"/>
      <w:lvlJc w:val="left"/>
      <w:pPr>
        <w:ind w:left="5603" w:hanging="360"/>
      </w:pPr>
      <w:rPr>
        <w:rFonts w:hint="default"/>
        <w:lang w:val="es-ES" w:eastAsia="en-US" w:bidi="ar-SA"/>
      </w:rPr>
    </w:lvl>
    <w:lvl w:ilvl="7">
      <w:start w:val="0"/>
      <w:numFmt w:val="bullet"/>
      <w:lvlText w:val="•"/>
      <w:lvlJc w:val="left"/>
      <w:pPr>
        <w:ind w:left="6394" w:hanging="360"/>
      </w:pPr>
      <w:rPr>
        <w:rFonts w:hint="default"/>
        <w:lang w:val="es-ES" w:eastAsia="en-US" w:bidi="ar-SA"/>
      </w:rPr>
    </w:lvl>
    <w:lvl w:ilvl="8">
      <w:start w:val="0"/>
      <w:numFmt w:val="bullet"/>
      <w:lvlText w:val="•"/>
      <w:lvlJc w:val="left"/>
      <w:pPr>
        <w:ind w:left="7185" w:hanging="360"/>
      </w:pPr>
      <w:rPr>
        <w:rFonts w:hint="default"/>
        <w:lang w:val="es-ES" w:eastAsia="en-US" w:bidi="ar-SA"/>
      </w:rPr>
    </w:lvl>
  </w:abstractNum>
  <w:abstractNum w:abstractNumId="22">
    <w:multiLevelType w:val="hybridMultilevel"/>
    <w:lvl w:ilvl="0">
      <w:start w:val="1"/>
      <w:numFmt w:val="decimal"/>
      <w:lvlText w:val="%1."/>
      <w:lvlJc w:val="left"/>
      <w:pPr>
        <w:ind w:left="362" w:hanging="708"/>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280" w:hanging="708"/>
      </w:pPr>
      <w:rPr>
        <w:rFonts w:hint="default"/>
        <w:lang w:val="es-ES" w:eastAsia="en-US" w:bidi="ar-SA"/>
      </w:rPr>
    </w:lvl>
    <w:lvl w:ilvl="2">
      <w:start w:val="0"/>
      <w:numFmt w:val="bullet"/>
      <w:lvlText w:val="•"/>
      <w:lvlJc w:val="left"/>
      <w:pPr>
        <w:ind w:left="2200" w:hanging="708"/>
      </w:pPr>
      <w:rPr>
        <w:rFonts w:hint="default"/>
        <w:lang w:val="es-ES" w:eastAsia="en-US" w:bidi="ar-SA"/>
      </w:rPr>
    </w:lvl>
    <w:lvl w:ilvl="3">
      <w:start w:val="0"/>
      <w:numFmt w:val="bullet"/>
      <w:lvlText w:val="•"/>
      <w:lvlJc w:val="left"/>
      <w:pPr>
        <w:ind w:left="3120" w:hanging="708"/>
      </w:pPr>
      <w:rPr>
        <w:rFonts w:hint="default"/>
        <w:lang w:val="es-ES" w:eastAsia="en-US" w:bidi="ar-SA"/>
      </w:rPr>
    </w:lvl>
    <w:lvl w:ilvl="4">
      <w:start w:val="0"/>
      <w:numFmt w:val="bullet"/>
      <w:lvlText w:val="•"/>
      <w:lvlJc w:val="left"/>
      <w:pPr>
        <w:ind w:left="4040" w:hanging="708"/>
      </w:pPr>
      <w:rPr>
        <w:rFonts w:hint="default"/>
        <w:lang w:val="es-ES" w:eastAsia="en-US" w:bidi="ar-SA"/>
      </w:rPr>
    </w:lvl>
    <w:lvl w:ilvl="5">
      <w:start w:val="0"/>
      <w:numFmt w:val="bullet"/>
      <w:lvlText w:val="•"/>
      <w:lvlJc w:val="left"/>
      <w:pPr>
        <w:ind w:left="4960" w:hanging="708"/>
      </w:pPr>
      <w:rPr>
        <w:rFonts w:hint="default"/>
        <w:lang w:val="es-ES" w:eastAsia="en-US" w:bidi="ar-SA"/>
      </w:rPr>
    </w:lvl>
    <w:lvl w:ilvl="6">
      <w:start w:val="0"/>
      <w:numFmt w:val="bullet"/>
      <w:lvlText w:val="•"/>
      <w:lvlJc w:val="left"/>
      <w:pPr>
        <w:ind w:left="5880" w:hanging="708"/>
      </w:pPr>
      <w:rPr>
        <w:rFonts w:hint="default"/>
        <w:lang w:val="es-ES" w:eastAsia="en-US" w:bidi="ar-SA"/>
      </w:rPr>
    </w:lvl>
    <w:lvl w:ilvl="7">
      <w:start w:val="0"/>
      <w:numFmt w:val="bullet"/>
      <w:lvlText w:val="•"/>
      <w:lvlJc w:val="left"/>
      <w:pPr>
        <w:ind w:left="6800" w:hanging="708"/>
      </w:pPr>
      <w:rPr>
        <w:rFonts w:hint="default"/>
        <w:lang w:val="es-ES" w:eastAsia="en-US" w:bidi="ar-SA"/>
      </w:rPr>
    </w:lvl>
    <w:lvl w:ilvl="8">
      <w:start w:val="0"/>
      <w:numFmt w:val="bullet"/>
      <w:lvlText w:val="•"/>
      <w:lvlJc w:val="left"/>
      <w:pPr>
        <w:ind w:left="7720" w:hanging="708"/>
      </w:pPr>
      <w:rPr>
        <w:rFonts w:hint="default"/>
        <w:lang w:val="es-ES" w:eastAsia="en-US" w:bidi="ar-SA"/>
      </w:rPr>
    </w:lvl>
  </w:abstractNum>
  <w:abstractNum w:abstractNumId="21">
    <w:multiLevelType w:val="hybridMultilevel"/>
    <w:lvl w:ilvl="0">
      <w:start w:val="1"/>
      <w:numFmt w:val="decimal"/>
      <w:lvlText w:val="%1."/>
      <w:lvlJc w:val="left"/>
      <w:pPr>
        <w:ind w:left="362" w:hanging="708"/>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280" w:hanging="708"/>
      </w:pPr>
      <w:rPr>
        <w:rFonts w:hint="default"/>
        <w:lang w:val="es-ES" w:eastAsia="en-US" w:bidi="ar-SA"/>
      </w:rPr>
    </w:lvl>
    <w:lvl w:ilvl="2">
      <w:start w:val="0"/>
      <w:numFmt w:val="bullet"/>
      <w:lvlText w:val="•"/>
      <w:lvlJc w:val="left"/>
      <w:pPr>
        <w:ind w:left="2200" w:hanging="708"/>
      </w:pPr>
      <w:rPr>
        <w:rFonts w:hint="default"/>
        <w:lang w:val="es-ES" w:eastAsia="en-US" w:bidi="ar-SA"/>
      </w:rPr>
    </w:lvl>
    <w:lvl w:ilvl="3">
      <w:start w:val="0"/>
      <w:numFmt w:val="bullet"/>
      <w:lvlText w:val="•"/>
      <w:lvlJc w:val="left"/>
      <w:pPr>
        <w:ind w:left="3120" w:hanging="708"/>
      </w:pPr>
      <w:rPr>
        <w:rFonts w:hint="default"/>
        <w:lang w:val="es-ES" w:eastAsia="en-US" w:bidi="ar-SA"/>
      </w:rPr>
    </w:lvl>
    <w:lvl w:ilvl="4">
      <w:start w:val="0"/>
      <w:numFmt w:val="bullet"/>
      <w:lvlText w:val="•"/>
      <w:lvlJc w:val="left"/>
      <w:pPr>
        <w:ind w:left="4040" w:hanging="708"/>
      </w:pPr>
      <w:rPr>
        <w:rFonts w:hint="default"/>
        <w:lang w:val="es-ES" w:eastAsia="en-US" w:bidi="ar-SA"/>
      </w:rPr>
    </w:lvl>
    <w:lvl w:ilvl="5">
      <w:start w:val="0"/>
      <w:numFmt w:val="bullet"/>
      <w:lvlText w:val="•"/>
      <w:lvlJc w:val="left"/>
      <w:pPr>
        <w:ind w:left="4960" w:hanging="708"/>
      </w:pPr>
      <w:rPr>
        <w:rFonts w:hint="default"/>
        <w:lang w:val="es-ES" w:eastAsia="en-US" w:bidi="ar-SA"/>
      </w:rPr>
    </w:lvl>
    <w:lvl w:ilvl="6">
      <w:start w:val="0"/>
      <w:numFmt w:val="bullet"/>
      <w:lvlText w:val="•"/>
      <w:lvlJc w:val="left"/>
      <w:pPr>
        <w:ind w:left="5880" w:hanging="708"/>
      </w:pPr>
      <w:rPr>
        <w:rFonts w:hint="default"/>
        <w:lang w:val="es-ES" w:eastAsia="en-US" w:bidi="ar-SA"/>
      </w:rPr>
    </w:lvl>
    <w:lvl w:ilvl="7">
      <w:start w:val="0"/>
      <w:numFmt w:val="bullet"/>
      <w:lvlText w:val="•"/>
      <w:lvlJc w:val="left"/>
      <w:pPr>
        <w:ind w:left="6800" w:hanging="708"/>
      </w:pPr>
      <w:rPr>
        <w:rFonts w:hint="default"/>
        <w:lang w:val="es-ES" w:eastAsia="en-US" w:bidi="ar-SA"/>
      </w:rPr>
    </w:lvl>
    <w:lvl w:ilvl="8">
      <w:start w:val="0"/>
      <w:numFmt w:val="bullet"/>
      <w:lvlText w:val="•"/>
      <w:lvlJc w:val="left"/>
      <w:pPr>
        <w:ind w:left="7720" w:hanging="708"/>
      </w:pPr>
      <w:rPr>
        <w:rFonts w:hint="default"/>
        <w:lang w:val="es-ES" w:eastAsia="en-US" w:bidi="ar-SA"/>
      </w:rPr>
    </w:lvl>
  </w:abstractNum>
  <w:abstractNum w:abstractNumId="20">
    <w:multiLevelType w:val="hybridMultilevel"/>
    <w:lvl w:ilvl="0">
      <w:start w:val="1"/>
      <w:numFmt w:val="decimal"/>
      <w:lvlText w:val="%1."/>
      <w:lvlJc w:val="left"/>
      <w:pPr>
        <w:ind w:left="362" w:hanging="72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280" w:hanging="720"/>
      </w:pPr>
      <w:rPr>
        <w:rFonts w:hint="default"/>
        <w:lang w:val="es-ES" w:eastAsia="en-US" w:bidi="ar-SA"/>
      </w:rPr>
    </w:lvl>
    <w:lvl w:ilvl="2">
      <w:start w:val="0"/>
      <w:numFmt w:val="bullet"/>
      <w:lvlText w:val="•"/>
      <w:lvlJc w:val="left"/>
      <w:pPr>
        <w:ind w:left="2200" w:hanging="720"/>
      </w:pPr>
      <w:rPr>
        <w:rFonts w:hint="default"/>
        <w:lang w:val="es-ES" w:eastAsia="en-US" w:bidi="ar-SA"/>
      </w:rPr>
    </w:lvl>
    <w:lvl w:ilvl="3">
      <w:start w:val="0"/>
      <w:numFmt w:val="bullet"/>
      <w:lvlText w:val="•"/>
      <w:lvlJc w:val="left"/>
      <w:pPr>
        <w:ind w:left="3120" w:hanging="720"/>
      </w:pPr>
      <w:rPr>
        <w:rFonts w:hint="default"/>
        <w:lang w:val="es-ES" w:eastAsia="en-US" w:bidi="ar-SA"/>
      </w:rPr>
    </w:lvl>
    <w:lvl w:ilvl="4">
      <w:start w:val="0"/>
      <w:numFmt w:val="bullet"/>
      <w:lvlText w:val="•"/>
      <w:lvlJc w:val="left"/>
      <w:pPr>
        <w:ind w:left="4040" w:hanging="720"/>
      </w:pPr>
      <w:rPr>
        <w:rFonts w:hint="default"/>
        <w:lang w:val="es-ES" w:eastAsia="en-US" w:bidi="ar-SA"/>
      </w:rPr>
    </w:lvl>
    <w:lvl w:ilvl="5">
      <w:start w:val="0"/>
      <w:numFmt w:val="bullet"/>
      <w:lvlText w:val="•"/>
      <w:lvlJc w:val="left"/>
      <w:pPr>
        <w:ind w:left="4960" w:hanging="720"/>
      </w:pPr>
      <w:rPr>
        <w:rFonts w:hint="default"/>
        <w:lang w:val="es-ES" w:eastAsia="en-US" w:bidi="ar-SA"/>
      </w:rPr>
    </w:lvl>
    <w:lvl w:ilvl="6">
      <w:start w:val="0"/>
      <w:numFmt w:val="bullet"/>
      <w:lvlText w:val="•"/>
      <w:lvlJc w:val="left"/>
      <w:pPr>
        <w:ind w:left="5880" w:hanging="720"/>
      </w:pPr>
      <w:rPr>
        <w:rFonts w:hint="default"/>
        <w:lang w:val="es-ES" w:eastAsia="en-US" w:bidi="ar-SA"/>
      </w:rPr>
    </w:lvl>
    <w:lvl w:ilvl="7">
      <w:start w:val="0"/>
      <w:numFmt w:val="bullet"/>
      <w:lvlText w:val="•"/>
      <w:lvlJc w:val="left"/>
      <w:pPr>
        <w:ind w:left="6800" w:hanging="720"/>
      </w:pPr>
      <w:rPr>
        <w:rFonts w:hint="default"/>
        <w:lang w:val="es-ES" w:eastAsia="en-US" w:bidi="ar-SA"/>
      </w:rPr>
    </w:lvl>
    <w:lvl w:ilvl="8">
      <w:start w:val="0"/>
      <w:numFmt w:val="bullet"/>
      <w:lvlText w:val="•"/>
      <w:lvlJc w:val="left"/>
      <w:pPr>
        <w:ind w:left="7720" w:hanging="720"/>
      </w:pPr>
      <w:rPr>
        <w:rFonts w:hint="default"/>
        <w:lang w:val="es-ES" w:eastAsia="en-US" w:bidi="ar-SA"/>
      </w:rPr>
    </w:lvl>
  </w:abstractNum>
  <w:abstractNum w:abstractNumId="19">
    <w:multiLevelType w:val="hybridMultilevel"/>
    <w:lvl w:ilvl="0">
      <w:start w:val="1"/>
      <w:numFmt w:val="upperRoman"/>
      <w:lvlText w:val="%1."/>
      <w:lvlJc w:val="left"/>
      <w:pPr>
        <w:ind w:left="722" w:hanging="360"/>
        <w:jc w:val="left"/>
      </w:pPr>
      <w:rPr>
        <w:rFonts w:hint="default" w:ascii="Verdana" w:hAnsi="Verdana" w:eastAsia="Verdana" w:cs="Verdana"/>
        <w:b/>
        <w:bCs/>
        <w:i/>
        <w:iCs/>
        <w:spacing w:val="-1"/>
        <w:w w:val="99"/>
        <w:sz w:val="20"/>
        <w:szCs w:val="20"/>
        <w:lang w:val="es-ES" w:eastAsia="en-US" w:bidi="ar-SA"/>
      </w:rPr>
    </w:lvl>
    <w:lvl w:ilvl="1">
      <w:start w:val="0"/>
      <w:numFmt w:val="bullet"/>
      <w:lvlText w:val="•"/>
      <w:lvlJc w:val="left"/>
      <w:pPr>
        <w:ind w:left="1604" w:hanging="360"/>
      </w:pPr>
      <w:rPr>
        <w:rFonts w:hint="default"/>
        <w:lang w:val="es-ES" w:eastAsia="en-US" w:bidi="ar-SA"/>
      </w:rPr>
    </w:lvl>
    <w:lvl w:ilvl="2">
      <w:start w:val="0"/>
      <w:numFmt w:val="bullet"/>
      <w:lvlText w:val="•"/>
      <w:lvlJc w:val="left"/>
      <w:pPr>
        <w:ind w:left="2488" w:hanging="360"/>
      </w:pPr>
      <w:rPr>
        <w:rFonts w:hint="default"/>
        <w:lang w:val="es-ES" w:eastAsia="en-US" w:bidi="ar-SA"/>
      </w:rPr>
    </w:lvl>
    <w:lvl w:ilvl="3">
      <w:start w:val="0"/>
      <w:numFmt w:val="bullet"/>
      <w:lvlText w:val="•"/>
      <w:lvlJc w:val="left"/>
      <w:pPr>
        <w:ind w:left="3372" w:hanging="360"/>
      </w:pPr>
      <w:rPr>
        <w:rFonts w:hint="default"/>
        <w:lang w:val="es-ES" w:eastAsia="en-US" w:bidi="ar-SA"/>
      </w:rPr>
    </w:lvl>
    <w:lvl w:ilvl="4">
      <w:start w:val="0"/>
      <w:numFmt w:val="bullet"/>
      <w:lvlText w:val="•"/>
      <w:lvlJc w:val="left"/>
      <w:pPr>
        <w:ind w:left="4256" w:hanging="360"/>
      </w:pPr>
      <w:rPr>
        <w:rFonts w:hint="default"/>
        <w:lang w:val="es-ES" w:eastAsia="en-US" w:bidi="ar-SA"/>
      </w:rPr>
    </w:lvl>
    <w:lvl w:ilvl="5">
      <w:start w:val="0"/>
      <w:numFmt w:val="bullet"/>
      <w:lvlText w:val="•"/>
      <w:lvlJc w:val="left"/>
      <w:pPr>
        <w:ind w:left="5140" w:hanging="360"/>
      </w:pPr>
      <w:rPr>
        <w:rFonts w:hint="default"/>
        <w:lang w:val="es-ES" w:eastAsia="en-US" w:bidi="ar-SA"/>
      </w:rPr>
    </w:lvl>
    <w:lvl w:ilvl="6">
      <w:start w:val="0"/>
      <w:numFmt w:val="bullet"/>
      <w:lvlText w:val="•"/>
      <w:lvlJc w:val="left"/>
      <w:pPr>
        <w:ind w:left="6024" w:hanging="360"/>
      </w:pPr>
      <w:rPr>
        <w:rFonts w:hint="default"/>
        <w:lang w:val="es-ES" w:eastAsia="en-US" w:bidi="ar-SA"/>
      </w:rPr>
    </w:lvl>
    <w:lvl w:ilvl="7">
      <w:start w:val="0"/>
      <w:numFmt w:val="bullet"/>
      <w:lvlText w:val="•"/>
      <w:lvlJc w:val="left"/>
      <w:pPr>
        <w:ind w:left="6908" w:hanging="360"/>
      </w:pPr>
      <w:rPr>
        <w:rFonts w:hint="default"/>
        <w:lang w:val="es-ES" w:eastAsia="en-US" w:bidi="ar-SA"/>
      </w:rPr>
    </w:lvl>
    <w:lvl w:ilvl="8">
      <w:start w:val="0"/>
      <w:numFmt w:val="bullet"/>
      <w:lvlText w:val="•"/>
      <w:lvlJc w:val="left"/>
      <w:pPr>
        <w:ind w:left="7792" w:hanging="360"/>
      </w:pPr>
      <w:rPr>
        <w:rFonts w:hint="default"/>
        <w:lang w:val="es-ES" w:eastAsia="en-US" w:bidi="ar-SA"/>
      </w:rPr>
    </w:lvl>
  </w:abstractNum>
  <w:abstractNum w:abstractNumId="18">
    <w:multiLevelType w:val="hybridMultilevel"/>
    <w:lvl w:ilvl="0">
      <w:start w:val="1"/>
      <w:numFmt w:val="lowerRoman"/>
      <w:lvlText w:val="(%1)"/>
      <w:lvlJc w:val="left"/>
      <w:pPr>
        <w:ind w:left="1442" w:hanging="72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2252" w:hanging="720"/>
      </w:pPr>
      <w:rPr>
        <w:rFonts w:hint="default"/>
        <w:lang w:val="es-ES" w:eastAsia="en-US" w:bidi="ar-SA"/>
      </w:rPr>
    </w:lvl>
    <w:lvl w:ilvl="2">
      <w:start w:val="0"/>
      <w:numFmt w:val="bullet"/>
      <w:lvlText w:val="•"/>
      <w:lvlJc w:val="left"/>
      <w:pPr>
        <w:ind w:left="3064" w:hanging="720"/>
      </w:pPr>
      <w:rPr>
        <w:rFonts w:hint="default"/>
        <w:lang w:val="es-ES" w:eastAsia="en-US" w:bidi="ar-SA"/>
      </w:rPr>
    </w:lvl>
    <w:lvl w:ilvl="3">
      <w:start w:val="0"/>
      <w:numFmt w:val="bullet"/>
      <w:lvlText w:val="•"/>
      <w:lvlJc w:val="left"/>
      <w:pPr>
        <w:ind w:left="3876" w:hanging="720"/>
      </w:pPr>
      <w:rPr>
        <w:rFonts w:hint="default"/>
        <w:lang w:val="es-ES" w:eastAsia="en-US" w:bidi="ar-SA"/>
      </w:rPr>
    </w:lvl>
    <w:lvl w:ilvl="4">
      <w:start w:val="0"/>
      <w:numFmt w:val="bullet"/>
      <w:lvlText w:val="•"/>
      <w:lvlJc w:val="left"/>
      <w:pPr>
        <w:ind w:left="4688" w:hanging="720"/>
      </w:pPr>
      <w:rPr>
        <w:rFonts w:hint="default"/>
        <w:lang w:val="es-ES" w:eastAsia="en-US" w:bidi="ar-SA"/>
      </w:rPr>
    </w:lvl>
    <w:lvl w:ilvl="5">
      <w:start w:val="0"/>
      <w:numFmt w:val="bullet"/>
      <w:lvlText w:val="•"/>
      <w:lvlJc w:val="left"/>
      <w:pPr>
        <w:ind w:left="5500" w:hanging="720"/>
      </w:pPr>
      <w:rPr>
        <w:rFonts w:hint="default"/>
        <w:lang w:val="es-ES" w:eastAsia="en-US" w:bidi="ar-SA"/>
      </w:rPr>
    </w:lvl>
    <w:lvl w:ilvl="6">
      <w:start w:val="0"/>
      <w:numFmt w:val="bullet"/>
      <w:lvlText w:val="•"/>
      <w:lvlJc w:val="left"/>
      <w:pPr>
        <w:ind w:left="6312" w:hanging="720"/>
      </w:pPr>
      <w:rPr>
        <w:rFonts w:hint="default"/>
        <w:lang w:val="es-ES" w:eastAsia="en-US" w:bidi="ar-SA"/>
      </w:rPr>
    </w:lvl>
    <w:lvl w:ilvl="7">
      <w:start w:val="0"/>
      <w:numFmt w:val="bullet"/>
      <w:lvlText w:val="•"/>
      <w:lvlJc w:val="left"/>
      <w:pPr>
        <w:ind w:left="7124" w:hanging="720"/>
      </w:pPr>
      <w:rPr>
        <w:rFonts w:hint="default"/>
        <w:lang w:val="es-ES" w:eastAsia="en-US" w:bidi="ar-SA"/>
      </w:rPr>
    </w:lvl>
    <w:lvl w:ilvl="8">
      <w:start w:val="0"/>
      <w:numFmt w:val="bullet"/>
      <w:lvlText w:val="•"/>
      <w:lvlJc w:val="left"/>
      <w:pPr>
        <w:ind w:left="7936" w:hanging="720"/>
      </w:pPr>
      <w:rPr>
        <w:rFonts w:hint="default"/>
        <w:lang w:val="es-ES" w:eastAsia="en-US" w:bidi="ar-SA"/>
      </w:rPr>
    </w:lvl>
  </w:abstractNum>
  <w:abstractNum w:abstractNumId="17">
    <w:multiLevelType w:val="hybridMultilevel"/>
    <w:lvl w:ilvl="0">
      <w:start w:val="1"/>
      <w:numFmt w:val="lowerRoman"/>
      <w:lvlText w:val="(%1)"/>
      <w:lvlJc w:val="left"/>
      <w:pPr>
        <w:ind w:left="1442" w:hanging="72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2252" w:hanging="720"/>
      </w:pPr>
      <w:rPr>
        <w:rFonts w:hint="default"/>
        <w:lang w:val="es-ES" w:eastAsia="en-US" w:bidi="ar-SA"/>
      </w:rPr>
    </w:lvl>
    <w:lvl w:ilvl="2">
      <w:start w:val="0"/>
      <w:numFmt w:val="bullet"/>
      <w:lvlText w:val="•"/>
      <w:lvlJc w:val="left"/>
      <w:pPr>
        <w:ind w:left="3064" w:hanging="720"/>
      </w:pPr>
      <w:rPr>
        <w:rFonts w:hint="default"/>
        <w:lang w:val="es-ES" w:eastAsia="en-US" w:bidi="ar-SA"/>
      </w:rPr>
    </w:lvl>
    <w:lvl w:ilvl="3">
      <w:start w:val="0"/>
      <w:numFmt w:val="bullet"/>
      <w:lvlText w:val="•"/>
      <w:lvlJc w:val="left"/>
      <w:pPr>
        <w:ind w:left="3876" w:hanging="720"/>
      </w:pPr>
      <w:rPr>
        <w:rFonts w:hint="default"/>
        <w:lang w:val="es-ES" w:eastAsia="en-US" w:bidi="ar-SA"/>
      </w:rPr>
    </w:lvl>
    <w:lvl w:ilvl="4">
      <w:start w:val="0"/>
      <w:numFmt w:val="bullet"/>
      <w:lvlText w:val="•"/>
      <w:lvlJc w:val="left"/>
      <w:pPr>
        <w:ind w:left="4688" w:hanging="720"/>
      </w:pPr>
      <w:rPr>
        <w:rFonts w:hint="default"/>
        <w:lang w:val="es-ES" w:eastAsia="en-US" w:bidi="ar-SA"/>
      </w:rPr>
    </w:lvl>
    <w:lvl w:ilvl="5">
      <w:start w:val="0"/>
      <w:numFmt w:val="bullet"/>
      <w:lvlText w:val="•"/>
      <w:lvlJc w:val="left"/>
      <w:pPr>
        <w:ind w:left="5500" w:hanging="720"/>
      </w:pPr>
      <w:rPr>
        <w:rFonts w:hint="default"/>
        <w:lang w:val="es-ES" w:eastAsia="en-US" w:bidi="ar-SA"/>
      </w:rPr>
    </w:lvl>
    <w:lvl w:ilvl="6">
      <w:start w:val="0"/>
      <w:numFmt w:val="bullet"/>
      <w:lvlText w:val="•"/>
      <w:lvlJc w:val="left"/>
      <w:pPr>
        <w:ind w:left="6312" w:hanging="720"/>
      </w:pPr>
      <w:rPr>
        <w:rFonts w:hint="default"/>
        <w:lang w:val="es-ES" w:eastAsia="en-US" w:bidi="ar-SA"/>
      </w:rPr>
    </w:lvl>
    <w:lvl w:ilvl="7">
      <w:start w:val="0"/>
      <w:numFmt w:val="bullet"/>
      <w:lvlText w:val="•"/>
      <w:lvlJc w:val="left"/>
      <w:pPr>
        <w:ind w:left="7124" w:hanging="720"/>
      </w:pPr>
      <w:rPr>
        <w:rFonts w:hint="default"/>
        <w:lang w:val="es-ES" w:eastAsia="en-US" w:bidi="ar-SA"/>
      </w:rPr>
    </w:lvl>
    <w:lvl w:ilvl="8">
      <w:start w:val="0"/>
      <w:numFmt w:val="bullet"/>
      <w:lvlText w:val="•"/>
      <w:lvlJc w:val="left"/>
      <w:pPr>
        <w:ind w:left="7936" w:hanging="720"/>
      </w:pPr>
      <w:rPr>
        <w:rFonts w:hint="default"/>
        <w:lang w:val="es-ES" w:eastAsia="en-US" w:bidi="ar-SA"/>
      </w:rPr>
    </w:lvl>
  </w:abstractNum>
  <w:abstractNum w:abstractNumId="16">
    <w:multiLevelType w:val="hybridMultilevel"/>
    <w:lvl w:ilvl="0">
      <w:start w:val="1"/>
      <w:numFmt w:val="upperLetter"/>
      <w:lvlText w:val="%1."/>
      <w:lvlJc w:val="left"/>
      <w:pPr>
        <w:ind w:left="1221" w:hanging="293"/>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054" w:hanging="293"/>
      </w:pPr>
      <w:rPr>
        <w:rFonts w:hint="default"/>
        <w:lang w:val="es-ES" w:eastAsia="en-US" w:bidi="ar-SA"/>
      </w:rPr>
    </w:lvl>
    <w:lvl w:ilvl="2">
      <w:start w:val="0"/>
      <w:numFmt w:val="bullet"/>
      <w:lvlText w:val="•"/>
      <w:lvlJc w:val="left"/>
      <w:pPr>
        <w:ind w:left="2888" w:hanging="293"/>
      </w:pPr>
      <w:rPr>
        <w:rFonts w:hint="default"/>
        <w:lang w:val="es-ES" w:eastAsia="en-US" w:bidi="ar-SA"/>
      </w:rPr>
    </w:lvl>
    <w:lvl w:ilvl="3">
      <w:start w:val="0"/>
      <w:numFmt w:val="bullet"/>
      <w:lvlText w:val="•"/>
      <w:lvlJc w:val="left"/>
      <w:pPr>
        <w:ind w:left="3722" w:hanging="293"/>
      </w:pPr>
      <w:rPr>
        <w:rFonts w:hint="default"/>
        <w:lang w:val="es-ES" w:eastAsia="en-US" w:bidi="ar-SA"/>
      </w:rPr>
    </w:lvl>
    <w:lvl w:ilvl="4">
      <w:start w:val="0"/>
      <w:numFmt w:val="bullet"/>
      <w:lvlText w:val="•"/>
      <w:lvlJc w:val="left"/>
      <w:pPr>
        <w:ind w:left="4556" w:hanging="293"/>
      </w:pPr>
      <w:rPr>
        <w:rFonts w:hint="default"/>
        <w:lang w:val="es-ES" w:eastAsia="en-US" w:bidi="ar-SA"/>
      </w:rPr>
    </w:lvl>
    <w:lvl w:ilvl="5">
      <w:start w:val="0"/>
      <w:numFmt w:val="bullet"/>
      <w:lvlText w:val="•"/>
      <w:lvlJc w:val="left"/>
      <w:pPr>
        <w:ind w:left="5390" w:hanging="293"/>
      </w:pPr>
      <w:rPr>
        <w:rFonts w:hint="default"/>
        <w:lang w:val="es-ES" w:eastAsia="en-US" w:bidi="ar-SA"/>
      </w:rPr>
    </w:lvl>
    <w:lvl w:ilvl="6">
      <w:start w:val="0"/>
      <w:numFmt w:val="bullet"/>
      <w:lvlText w:val="•"/>
      <w:lvlJc w:val="left"/>
      <w:pPr>
        <w:ind w:left="6224" w:hanging="293"/>
      </w:pPr>
      <w:rPr>
        <w:rFonts w:hint="default"/>
        <w:lang w:val="es-ES" w:eastAsia="en-US" w:bidi="ar-SA"/>
      </w:rPr>
    </w:lvl>
    <w:lvl w:ilvl="7">
      <w:start w:val="0"/>
      <w:numFmt w:val="bullet"/>
      <w:lvlText w:val="•"/>
      <w:lvlJc w:val="left"/>
      <w:pPr>
        <w:ind w:left="7058" w:hanging="293"/>
      </w:pPr>
      <w:rPr>
        <w:rFonts w:hint="default"/>
        <w:lang w:val="es-ES" w:eastAsia="en-US" w:bidi="ar-SA"/>
      </w:rPr>
    </w:lvl>
    <w:lvl w:ilvl="8">
      <w:start w:val="0"/>
      <w:numFmt w:val="bullet"/>
      <w:lvlText w:val="•"/>
      <w:lvlJc w:val="left"/>
      <w:pPr>
        <w:ind w:left="7892" w:hanging="293"/>
      </w:pPr>
      <w:rPr>
        <w:rFonts w:hint="default"/>
        <w:lang w:val="es-ES" w:eastAsia="en-US" w:bidi="ar-SA"/>
      </w:rPr>
    </w:lvl>
  </w:abstractNum>
  <w:abstractNum w:abstractNumId="15">
    <w:multiLevelType w:val="hybridMultilevel"/>
    <w:lvl w:ilvl="0">
      <w:start w:val="1"/>
      <w:numFmt w:val="upperLetter"/>
      <w:lvlText w:val="%1."/>
      <w:lvlJc w:val="left"/>
      <w:pPr>
        <w:ind w:left="1290" w:hanging="360"/>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126" w:hanging="360"/>
      </w:pPr>
      <w:rPr>
        <w:rFonts w:hint="default"/>
        <w:lang w:val="es-ES" w:eastAsia="en-US" w:bidi="ar-SA"/>
      </w:rPr>
    </w:lvl>
    <w:lvl w:ilvl="2">
      <w:start w:val="0"/>
      <w:numFmt w:val="bullet"/>
      <w:lvlText w:val="•"/>
      <w:lvlJc w:val="left"/>
      <w:pPr>
        <w:ind w:left="2952" w:hanging="360"/>
      </w:pPr>
      <w:rPr>
        <w:rFonts w:hint="default"/>
        <w:lang w:val="es-ES" w:eastAsia="en-US" w:bidi="ar-SA"/>
      </w:rPr>
    </w:lvl>
    <w:lvl w:ilvl="3">
      <w:start w:val="0"/>
      <w:numFmt w:val="bullet"/>
      <w:lvlText w:val="•"/>
      <w:lvlJc w:val="left"/>
      <w:pPr>
        <w:ind w:left="3778" w:hanging="360"/>
      </w:pPr>
      <w:rPr>
        <w:rFonts w:hint="default"/>
        <w:lang w:val="es-ES" w:eastAsia="en-US" w:bidi="ar-SA"/>
      </w:rPr>
    </w:lvl>
    <w:lvl w:ilvl="4">
      <w:start w:val="0"/>
      <w:numFmt w:val="bullet"/>
      <w:lvlText w:val="•"/>
      <w:lvlJc w:val="left"/>
      <w:pPr>
        <w:ind w:left="4604" w:hanging="360"/>
      </w:pPr>
      <w:rPr>
        <w:rFonts w:hint="default"/>
        <w:lang w:val="es-ES" w:eastAsia="en-US" w:bidi="ar-SA"/>
      </w:rPr>
    </w:lvl>
    <w:lvl w:ilvl="5">
      <w:start w:val="0"/>
      <w:numFmt w:val="bullet"/>
      <w:lvlText w:val="•"/>
      <w:lvlJc w:val="left"/>
      <w:pPr>
        <w:ind w:left="5430" w:hanging="360"/>
      </w:pPr>
      <w:rPr>
        <w:rFonts w:hint="default"/>
        <w:lang w:val="es-ES" w:eastAsia="en-US" w:bidi="ar-SA"/>
      </w:rPr>
    </w:lvl>
    <w:lvl w:ilvl="6">
      <w:start w:val="0"/>
      <w:numFmt w:val="bullet"/>
      <w:lvlText w:val="•"/>
      <w:lvlJc w:val="left"/>
      <w:pPr>
        <w:ind w:left="6256" w:hanging="360"/>
      </w:pPr>
      <w:rPr>
        <w:rFonts w:hint="default"/>
        <w:lang w:val="es-ES" w:eastAsia="en-US" w:bidi="ar-SA"/>
      </w:rPr>
    </w:lvl>
    <w:lvl w:ilvl="7">
      <w:start w:val="0"/>
      <w:numFmt w:val="bullet"/>
      <w:lvlText w:val="•"/>
      <w:lvlJc w:val="left"/>
      <w:pPr>
        <w:ind w:left="7082" w:hanging="360"/>
      </w:pPr>
      <w:rPr>
        <w:rFonts w:hint="default"/>
        <w:lang w:val="es-ES" w:eastAsia="en-US" w:bidi="ar-SA"/>
      </w:rPr>
    </w:lvl>
    <w:lvl w:ilvl="8">
      <w:start w:val="0"/>
      <w:numFmt w:val="bullet"/>
      <w:lvlText w:val="•"/>
      <w:lvlJc w:val="left"/>
      <w:pPr>
        <w:ind w:left="7908" w:hanging="360"/>
      </w:pPr>
      <w:rPr>
        <w:rFonts w:hint="default"/>
        <w:lang w:val="es-ES" w:eastAsia="en-US" w:bidi="ar-SA"/>
      </w:rPr>
    </w:lvl>
  </w:abstractNum>
  <w:abstractNum w:abstractNumId="14">
    <w:multiLevelType w:val="hybridMultilevel"/>
    <w:lvl w:ilvl="0">
      <w:start w:val="6"/>
      <w:numFmt w:val="lowerLetter"/>
      <w:lvlText w:val="%1."/>
      <w:lvlJc w:val="left"/>
      <w:pPr>
        <w:ind w:left="1329" w:hanging="178"/>
        <w:jc w:val="left"/>
      </w:pPr>
      <w:rPr>
        <w:rFonts w:hint="default" w:ascii="Verdana" w:hAnsi="Verdana" w:eastAsia="Verdana" w:cs="Verdana"/>
        <w:b w:val="0"/>
        <w:bCs w:val="0"/>
        <w:i w:val="0"/>
        <w:iCs w:val="0"/>
        <w:spacing w:val="-1"/>
        <w:w w:val="100"/>
        <w:sz w:val="18"/>
        <w:szCs w:val="18"/>
        <w:lang w:val="es-ES" w:eastAsia="en-US" w:bidi="ar-SA"/>
      </w:rPr>
    </w:lvl>
    <w:lvl w:ilvl="1">
      <w:start w:val="0"/>
      <w:numFmt w:val="bullet"/>
      <w:lvlText w:val="•"/>
      <w:lvlJc w:val="left"/>
      <w:pPr>
        <w:ind w:left="2144" w:hanging="178"/>
      </w:pPr>
      <w:rPr>
        <w:rFonts w:hint="default"/>
        <w:lang w:val="es-ES" w:eastAsia="en-US" w:bidi="ar-SA"/>
      </w:rPr>
    </w:lvl>
    <w:lvl w:ilvl="2">
      <w:start w:val="0"/>
      <w:numFmt w:val="bullet"/>
      <w:lvlText w:val="•"/>
      <w:lvlJc w:val="left"/>
      <w:pPr>
        <w:ind w:left="2968" w:hanging="178"/>
      </w:pPr>
      <w:rPr>
        <w:rFonts w:hint="default"/>
        <w:lang w:val="es-ES" w:eastAsia="en-US" w:bidi="ar-SA"/>
      </w:rPr>
    </w:lvl>
    <w:lvl w:ilvl="3">
      <w:start w:val="0"/>
      <w:numFmt w:val="bullet"/>
      <w:lvlText w:val="•"/>
      <w:lvlJc w:val="left"/>
      <w:pPr>
        <w:ind w:left="3792" w:hanging="178"/>
      </w:pPr>
      <w:rPr>
        <w:rFonts w:hint="default"/>
        <w:lang w:val="es-ES" w:eastAsia="en-US" w:bidi="ar-SA"/>
      </w:rPr>
    </w:lvl>
    <w:lvl w:ilvl="4">
      <w:start w:val="0"/>
      <w:numFmt w:val="bullet"/>
      <w:lvlText w:val="•"/>
      <w:lvlJc w:val="left"/>
      <w:pPr>
        <w:ind w:left="4616" w:hanging="178"/>
      </w:pPr>
      <w:rPr>
        <w:rFonts w:hint="default"/>
        <w:lang w:val="es-ES" w:eastAsia="en-US" w:bidi="ar-SA"/>
      </w:rPr>
    </w:lvl>
    <w:lvl w:ilvl="5">
      <w:start w:val="0"/>
      <w:numFmt w:val="bullet"/>
      <w:lvlText w:val="•"/>
      <w:lvlJc w:val="left"/>
      <w:pPr>
        <w:ind w:left="5440" w:hanging="178"/>
      </w:pPr>
      <w:rPr>
        <w:rFonts w:hint="default"/>
        <w:lang w:val="es-ES" w:eastAsia="en-US" w:bidi="ar-SA"/>
      </w:rPr>
    </w:lvl>
    <w:lvl w:ilvl="6">
      <w:start w:val="0"/>
      <w:numFmt w:val="bullet"/>
      <w:lvlText w:val="•"/>
      <w:lvlJc w:val="left"/>
      <w:pPr>
        <w:ind w:left="6264" w:hanging="178"/>
      </w:pPr>
      <w:rPr>
        <w:rFonts w:hint="default"/>
        <w:lang w:val="es-ES" w:eastAsia="en-US" w:bidi="ar-SA"/>
      </w:rPr>
    </w:lvl>
    <w:lvl w:ilvl="7">
      <w:start w:val="0"/>
      <w:numFmt w:val="bullet"/>
      <w:lvlText w:val="•"/>
      <w:lvlJc w:val="left"/>
      <w:pPr>
        <w:ind w:left="7088" w:hanging="178"/>
      </w:pPr>
      <w:rPr>
        <w:rFonts w:hint="default"/>
        <w:lang w:val="es-ES" w:eastAsia="en-US" w:bidi="ar-SA"/>
      </w:rPr>
    </w:lvl>
    <w:lvl w:ilvl="8">
      <w:start w:val="0"/>
      <w:numFmt w:val="bullet"/>
      <w:lvlText w:val="•"/>
      <w:lvlJc w:val="left"/>
      <w:pPr>
        <w:ind w:left="7912" w:hanging="178"/>
      </w:pPr>
      <w:rPr>
        <w:rFonts w:hint="default"/>
        <w:lang w:val="es-ES" w:eastAsia="en-US" w:bidi="ar-SA"/>
      </w:rPr>
    </w:lvl>
  </w:abstractNum>
  <w:abstractNum w:abstractNumId="13">
    <w:multiLevelType w:val="hybridMultilevel"/>
    <w:lvl w:ilvl="0">
      <w:start w:val="1"/>
      <w:numFmt w:val="upperLetter"/>
      <w:lvlText w:val="%1."/>
      <w:lvlJc w:val="left"/>
      <w:pPr>
        <w:ind w:left="1286" w:hanging="358"/>
        <w:jc w:val="righ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2262" w:hanging="483"/>
        <w:jc w:val="left"/>
      </w:pPr>
      <w:rPr>
        <w:rFonts w:hint="default"/>
        <w:spacing w:val="-1"/>
        <w:w w:val="99"/>
        <w:lang w:val="es-ES" w:eastAsia="en-US" w:bidi="ar-SA"/>
      </w:rPr>
    </w:lvl>
    <w:lvl w:ilvl="2">
      <w:start w:val="1"/>
      <w:numFmt w:val="decimal"/>
      <w:lvlText w:val="%1.%2.%3."/>
      <w:lvlJc w:val="left"/>
      <w:pPr>
        <w:ind w:left="2457" w:hanging="483"/>
        <w:jc w:val="left"/>
      </w:pPr>
      <w:rPr>
        <w:rFonts w:hint="default" w:ascii="Verdana" w:hAnsi="Verdana" w:eastAsia="Verdana" w:cs="Verdana"/>
        <w:b w:val="0"/>
        <w:bCs w:val="0"/>
        <w:i/>
        <w:iCs/>
        <w:spacing w:val="-1"/>
        <w:w w:val="99"/>
        <w:sz w:val="20"/>
        <w:szCs w:val="20"/>
        <w:lang w:val="es-ES" w:eastAsia="en-US" w:bidi="ar-SA"/>
      </w:rPr>
    </w:lvl>
    <w:lvl w:ilvl="3">
      <w:start w:val="0"/>
      <w:numFmt w:val="bullet"/>
      <w:lvlText w:val="•"/>
      <w:lvlJc w:val="left"/>
      <w:pPr>
        <w:ind w:left="2260" w:hanging="483"/>
      </w:pPr>
      <w:rPr>
        <w:rFonts w:hint="default"/>
        <w:lang w:val="es-ES" w:eastAsia="en-US" w:bidi="ar-SA"/>
      </w:rPr>
    </w:lvl>
    <w:lvl w:ilvl="4">
      <w:start w:val="0"/>
      <w:numFmt w:val="bullet"/>
      <w:lvlText w:val="•"/>
      <w:lvlJc w:val="left"/>
      <w:pPr>
        <w:ind w:left="2460" w:hanging="483"/>
      </w:pPr>
      <w:rPr>
        <w:rFonts w:hint="default"/>
        <w:lang w:val="es-ES" w:eastAsia="en-US" w:bidi="ar-SA"/>
      </w:rPr>
    </w:lvl>
    <w:lvl w:ilvl="5">
      <w:start w:val="0"/>
      <w:numFmt w:val="bullet"/>
      <w:lvlText w:val="•"/>
      <w:lvlJc w:val="left"/>
      <w:pPr>
        <w:ind w:left="3643" w:hanging="483"/>
      </w:pPr>
      <w:rPr>
        <w:rFonts w:hint="default"/>
        <w:lang w:val="es-ES" w:eastAsia="en-US" w:bidi="ar-SA"/>
      </w:rPr>
    </w:lvl>
    <w:lvl w:ilvl="6">
      <w:start w:val="0"/>
      <w:numFmt w:val="bullet"/>
      <w:lvlText w:val="•"/>
      <w:lvlJc w:val="left"/>
      <w:pPr>
        <w:ind w:left="4826" w:hanging="483"/>
      </w:pPr>
      <w:rPr>
        <w:rFonts w:hint="default"/>
        <w:lang w:val="es-ES" w:eastAsia="en-US" w:bidi="ar-SA"/>
      </w:rPr>
    </w:lvl>
    <w:lvl w:ilvl="7">
      <w:start w:val="0"/>
      <w:numFmt w:val="bullet"/>
      <w:lvlText w:val="•"/>
      <w:lvlJc w:val="left"/>
      <w:pPr>
        <w:ind w:left="6010" w:hanging="483"/>
      </w:pPr>
      <w:rPr>
        <w:rFonts w:hint="default"/>
        <w:lang w:val="es-ES" w:eastAsia="en-US" w:bidi="ar-SA"/>
      </w:rPr>
    </w:lvl>
    <w:lvl w:ilvl="8">
      <w:start w:val="0"/>
      <w:numFmt w:val="bullet"/>
      <w:lvlText w:val="•"/>
      <w:lvlJc w:val="left"/>
      <w:pPr>
        <w:ind w:left="7193" w:hanging="483"/>
      </w:pPr>
      <w:rPr>
        <w:rFonts w:hint="default"/>
        <w:lang w:val="es-ES" w:eastAsia="en-US" w:bidi="ar-SA"/>
      </w:rPr>
    </w:lvl>
  </w:abstractNum>
  <w:abstractNum w:abstractNumId="12">
    <w:multiLevelType w:val="hybridMultilevel"/>
    <w:lvl w:ilvl="0">
      <w:start w:val="1"/>
      <w:numFmt w:val="lowerLetter"/>
      <w:lvlText w:val="(%1)"/>
      <w:lvlJc w:val="left"/>
      <w:pPr>
        <w:ind w:left="1574" w:hanging="339"/>
        <w:jc w:val="left"/>
      </w:pPr>
      <w:rPr>
        <w:rFonts w:hint="default" w:ascii="Verdana" w:hAnsi="Verdana" w:eastAsia="Verdana" w:cs="Verdana"/>
        <w:b w:val="0"/>
        <w:bCs w:val="0"/>
        <w:i w:val="0"/>
        <w:iCs w:val="0"/>
        <w:spacing w:val="-1"/>
        <w:w w:val="100"/>
        <w:sz w:val="18"/>
        <w:szCs w:val="18"/>
        <w:lang w:val="es-ES" w:eastAsia="en-US" w:bidi="ar-SA"/>
      </w:rPr>
    </w:lvl>
    <w:lvl w:ilvl="1">
      <w:start w:val="0"/>
      <w:numFmt w:val="bullet"/>
      <w:lvlText w:val="•"/>
      <w:lvlJc w:val="left"/>
      <w:pPr>
        <w:ind w:left="2378" w:hanging="339"/>
      </w:pPr>
      <w:rPr>
        <w:rFonts w:hint="default"/>
        <w:lang w:val="es-ES" w:eastAsia="en-US" w:bidi="ar-SA"/>
      </w:rPr>
    </w:lvl>
    <w:lvl w:ilvl="2">
      <w:start w:val="0"/>
      <w:numFmt w:val="bullet"/>
      <w:lvlText w:val="•"/>
      <w:lvlJc w:val="left"/>
      <w:pPr>
        <w:ind w:left="3176" w:hanging="339"/>
      </w:pPr>
      <w:rPr>
        <w:rFonts w:hint="default"/>
        <w:lang w:val="es-ES" w:eastAsia="en-US" w:bidi="ar-SA"/>
      </w:rPr>
    </w:lvl>
    <w:lvl w:ilvl="3">
      <w:start w:val="0"/>
      <w:numFmt w:val="bullet"/>
      <w:lvlText w:val="•"/>
      <w:lvlJc w:val="left"/>
      <w:pPr>
        <w:ind w:left="3974" w:hanging="339"/>
      </w:pPr>
      <w:rPr>
        <w:rFonts w:hint="default"/>
        <w:lang w:val="es-ES" w:eastAsia="en-US" w:bidi="ar-SA"/>
      </w:rPr>
    </w:lvl>
    <w:lvl w:ilvl="4">
      <w:start w:val="0"/>
      <w:numFmt w:val="bullet"/>
      <w:lvlText w:val="•"/>
      <w:lvlJc w:val="left"/>
      <w:pPr>
        <w:ind w:left="4772" w:hanging="339"/>
      </w:pPr>
      <w:rPr>
        <w:rFonts w:hint="default"/>
        <w:lang w:val="es-ES" w:eastAsia="en-US" w:bidi="ar-SA"/>
      </w:rPr>
    </w:lvl>
    <w:lvl w:ilvl="5">
      <w:start w:val="0"/>
      <w:numFmt w:val="bullet"/>
      <w:lvlText w:val="•"/>
      <w:lvlJc w:val="left"/>
      <w:pPr>
        <w:ind w:left="5570" w:hanging="339"/>
      </w:pPr>
      <w:rPr>
        <w:rFonts w:hint="default"/>
        <w:lang w:val="es-ES" w:eastAsia="en-US" w:bidi="ar-SA"/>
      </w:rPr>
    </w:lvl>
    <w:lvl w:ilvl="6">
      <w:start w:val="0"/>
      <w:numFmt w:val="bullet"/>
      <w:lvlText w:val="•"/>
      <w:lvlJc w:val="left"/>
      <w:pPr>
        <w:ind w:left="6368" w:hanging="339"/>
      </w:pPr>
      <w:rPr>
        <w:rFonts w:hint="default"/>
        <w:lang w:val="es-ES" w:eastAsia="en-US" w:bidi="ar-SA"/>
      </w:rPr>
    </w:lvl>
    <w:lvl w:ilvl="7">
      <w:start w:val="0"/>
      <w:numFmt w:val="bullet"/>
      <w:lvlText w:val="•"/>
      <w:lvlJc w:val="left"/>
      <w:pPr>
        <w:ind w:left="7166" w:hanging="339"/>
      </w:pPr>
      <w:rPr>
        <w:rFonts w:hint="default"/>
        <w:lang w:val="es-ES" w:eastAsia="en-US" w:bidi="ar-SA"/>
      </w:rPr>
    </w:lvl>
    <w:lvl w:ilvl="8">
      <w:start w:val="0"/>
      <w:numFmt w:val="bullet"/>
      <w:lvlText w:val="•"/>
      <w:lvlJc w:val="left"/>
      <w:pPr>
        <w:ind w:left="7964" w:hanging="339"/>
      </w:pPr>
      <w:rPr>
        <w:rFonts w:hint="default"/>
        <w:lang w:val="es-ES" w:eastAsia="en-US" w:bidi="ar-SA"/>
      </w:rPr>
    </w:lvl>
  </w:abstractNum>
  <w:abstractNum w:abstractNumId="11">
    <w:multiLevelType w:val="hybridMultilevel"/>
    <w:lvl w:ilvl="0">
      <w:start w:val="1"/>
      <w:numFmt w:val="upperLetter"/>
      <w:lvlText w:val="%1."/>
      <w:lvlJc w:val="left"/>
      <w:pPr>
        <w:ind w:left="1070" w:hanging="322"/>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831" w:hanging="479"/>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697" w:hanging="479"/>
      </w:pPr>
      <w:rPr>
        <w:rFonts w:hint="default"/>
        <w:lang w:val="es-ES" w:eastAsia="en-US" w:bidi="ar-SA"/>
      </w:rPr>
    </w:lvl>
    <w:lvl w:ilvl="3">
      <w:start w:val="0"/>
      <w:numFmt w:val="bullet"/>
      <w:lvlText w:val="•"/>
      <w:lvlJc w:val="left"/>
      <w:pPr>
        <w:ind w:left="3555" w:hanging="479"/>
      </w:pPr>
      <w:rPr>
        <w:rFonts w:hint="default"/>
        <w:lang w:val="es-ES" w:eastAsia="en-US" w:bidi="ar-SA"/>
      </w:rPr>
    </w:lvl>
    <w:lvl w:ilvl="4">
      <w:start w:val="0"/>
      <w:numFmt w:val="bullet"/>
      <w:lvlText w:val="•"/>
      <w:lvlJc w:val="left"/>
      <w:pPr>
        <w:ind w:left="4413" w:hanging="479"/>
      </w:pPr>
      <w:rPr>
        <w:rFonts w:hint="default"/>
        <w:lang w:val="es-ES" w:eastAsia="en-US" w:bidi="ar-SA"/>
      </w:rPr>
    </w:lvl>
    <w:lvl w:ilvl="5">
      <w:start w:val="0"/>
      <w:numFmt w:val="bullet"/>
      <w:lvlText w:val="•"/>
      <w:lvlJc w:val="left"/>
      <w:pPr>
        <w:ind w:left="5271" w:hanging="479"/>
      </w:pPr>
      <w:rPr>
        <w:rFonts w:hint="default"/>
        <w:lang w:val="es-ES" w:eastAsia="en-US" w:bidi="ar-SA"/>
      </w:rPr>
    </w:lvl>
    <w:lvl w:ilvl="6">
      <w:start w:val="0"/>
      <w:numFmt w:val="bullet"/>
      <w:lvlText w:val="•"/>
      <w:lvlJc w:val="left"/>
      <w:pPr>
        <w:ind w:left="6128" w:hanging="479"/>
      </w:pPr>
      <w:rPr>
        <w:rFonts w:hint="default"/>
        <w:lang w:val="es-ES" w:eastAsia="en-US" w:bidi="ar-SA"/>
      </w:rPr>
    </w:lvl>
    <w:lvl w:ilvl="7">
      <w:start w:val="0"/>
      <w:numFmt w:val="bullet"/>
      <w:lvlText w:val="•"/>
      <w:lvlJc w:val="left"/>
      <w:pPr>
        <w:ind w:left="6986" w:hanging="479"/>
      </w:pPr>
      <w:rPr>
        <w:rFonts w:hint="default"/>
        <w:lang w:val="es-ES" w:eastAsia="en-US" w:bidi="ar-SA"/>
      </w:rPr>
    </w:lvl>
    <w:lvl w:ilvl="8">
      <w:start w:val="0"/>
      <w:numFmt w:val="bullet"/>
      <w:lvlText w:val="•"/>
      <w:lvlJc w:val="left"/>
      <w:pPr>
        <w:ind w:left="7844" w:hanging="479"/>
      </w:pPr>
      <w:rPr>
        <w:rFonts w:hint="default"/>
        <w:lang w:val="es-ES" w:eastAsia="en-US" w:bidi="ar-SA"/>
      </w:rPr>
    </w:lvl>
  </w:abstractNum>
  <w:abstractNum w:abstractNumId="10">
    <w:multiLevelType w:val="hybridMultilevel"/>
    <w:lvl w:ilvl="0">
      <w:start w:val="1"/>
      <w:numFmt w:val="upperLetter"/>
      <w:lvlText w:val="%1."/>
      <w:lvlJc w:val="left"/>
      <w:pPr>
        <w:ind w:left="1364" w:hanging="295"/>
        <w:jc w:val="righ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180" w:hanging="295"/>
      </w:pPr>
      <w:rPr>
        <w:rFonts w:hint="default"/>
        <w:lang w:val="es-ES" w:eastAsia="en-US" w:bidi="ar-SA"/>
      </w:rPr>
    </w:lvl>
    <w:lvl w:ilvl="2">
      <w:start w:val="0"/>
      <w:numFmt w:val="bullet"/>
      <w:lvlText w:val="•"/>
      <w:lvlJc w:val="left"/>
      <w:pPr>
        <w:ind w:left="3000" w:hanging="295"/>
      </w:pPr>
      <w:rPr>
        <w:rFonts w:hint="default"/>
        <w:lang w:val="es-ES" w:eastAsia="en-US" w:bidi="ar-SA"/>
      </w:rPr>
    </w:lvl>
    <w:lvl w:ilvl="3">
      <w:start w:val="0"/>
      <w:numFmt w:val="bullet"/>
      <w:lvlText w:val="•"/>
      <w:lvlJc w:val="left"/>
      <w:pPr>
        <w:ind w:left="3820" w:hanging="295"/>
      </w:pPr>
      <w:rPr>
        <w:rFonts w:hint="default"/>
        <w:lang w:val="es-ES" w:eastAsia="en-US" w:bidi="ar-SA"/>
      </w:rPr>
    </w:lvl>
    <w:lvl w:ilvl="4">
      <w:start w:val="0"/>
      <w:numFmt w:val="bullet"/>
      <w:lvlText w:val="•"/>
      <w:lvlJc w:val="left"/>
      <w:pPr>
        <w:ind w:left="4640" w:hanging="295"/>
      </w:pPr>
      <w:rPr>
        <w:rFonts w:hint="default"/>
        <w:lang w:val="es-ES" w:eastAsia="en-US" w:bidi="ar-SA"/>
      </w:rPr>
    </w:lvl>
    <w:lvl w:ilvl="5">
      <w:start w:val="0"/>
      <w:numFmt w:val="bullet"/>
      <w:lvlText w:val="•"/>
      <w:lvlJc w:val="left"/>
      <w:pPr>
        <w:ind w:left="5460" w:hanging="295"/>
      </w:pPr>
      <w:rPr>
        <w:rFonts w:hint="default"/>
        <w:lang w:val="es-ES" w:eastAsia="en-US" w:bidi="ar-SA"/>
      </w:rPr>
    </w:lvl>
    <w:lvl w:ilvl="6">
      <w:start w:val="0"/>
      <w:numFmt w:val="bullet"/>
      <w:lvlText w:val="•"/>
      <w:lvlJc w:val="left"/>
      <w:pPr>
        <w:ind w:left="6280" w:hanging="295"/>
      </w:pPr>
      <w:rPr>
        <w:rFonts w:hint="default"/>
        <w:lang w:val="es-ES" w:eastAsia="en-US" w:bidi="ar-SA"/>
      </w:rPr>
    </w:lvl>
    <w:lvl w:ilvl="7">
      <w:start w:val="0"/>
      <w:numFmt w:val="bullet"/>
      <w:lvlText w:val="•"/>
      <w:lvlJc w:val="left"/>
      <w:pPr>
        <w:ind w:left="7100" w:hanging="295"/>
      </w:pPr>
      <w:rPr>
        <w:rFonts w:hint="default"/>
        <w:lang w:val="es-ES" w:eastAsia="en-US" w:bidi="ar-SA"/>
      </w:rPr>
    </w:lvl>
    <w:lvl w:ilvl="8">
      <w:start w:val="0"/>
      <w:numFmt w:val="bullet"/>
      <w:lvlText w:val="•"/>
      <w:lvlJc w:val="left"/>
      <w:pPr>
        <w:ind w:left="7920" w:hanging="295"/>
      </w:pPr>
      <w:rPr>
        <w:rFonts w:hint="default"/>
        <w:lang w:val="es-ES" w:eastAsia="en-US" w:bidi="ar-SA"/>
      </w:rPr>
    </w:lvl>
  </w:abstractNum>
  <w:abstractNum w:abstractNumId="9">
    <w:multiLevelType w:val="hybridMultilevel"/>
    <w:lvl w:ilvl="0">
      <w:start w:val="1"/>
      <w:numFmt w:val="upperLetter"/>
      <w:lvlText w:val="%1."/>
      <w:lvlJc w:val="left"/>
      <w:pPr>
        <w:ind w:left="1506" w:hanging="437"/>
        <w:jc w:val="righ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741" w:hanging="389"/>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1740" w:hanging="389"/>
      </w:pPr>
      <w:rPr>
        <w:rFonts w:hint="default"/>
        <w:lang w:val="es-ES" w:eastAsia="en-US" w:bidi="ar-SA"/>
      </w:rPr>
    </w:lvl>
    <w:lvl w:ilvl="3">
      <w:start w:val="0"/>
      <w:numFmt w:val="bullet"/>
      <w:lvlText w:val="•"/>
      <w:lvlJc w:val="left"/>
      <w:pPr>
        <w:ind w:left="2717" w:hanging="389"/>
      </w:pPr>
      <w:rPr>
        <w:rFonts w:hint="default"/>
        <w:lang w:val="es-ES" w:eastAsia="en-US" w:bidi="ar-SA"/>
      </w:rPr>
    </w:lvl>
    <w:lvl w:ilvl="4">
      <w:start w:val="0"/>
      <w:numFmt w:val="bullet"/>
      <w:lvlText w:val="•"/>
      <w:lvlJc w:val="left"/>
      <w:pPr>
        <w:ind w:left="3695" w:hanging="389"/>
      </w:pPr>
      <w:rPr>
        <w:rFonts w:hint="default"/>
        <w:lang w:val="es-ES" w:eastAsia="en-US" w:bidi="ar-SA"/>
      </w:rPr>
    </w:lvl>
    <w:lvl w:ilvl="5">
      <w:start w:val="0"/>
      <w:numFmt w:val="bullet"/>
      <w:lvlText w:val="•"/>
      <w:lvlJc w:val="left"/>
      <w:pPr>
        <w:ind w:left="4672" w:hanging="389"/>
      </w:pPr>
      <w:rPr>
        <w:rFonts w:hint="default"/>
        <w:lang w:val="es-ES" w:eastAsia="en-US" w:bidi="ar-SA"/>
      </w:rPr>
    </w:lvl>
    <w:lvl w:ilvl="6">
      <w:start w:val="0"/>
      <w:numFmt w:val="bullet"/>
      <w:lvlText w:val="•"/>
      <w:lvlJc w:val="left"/>
      <w:pPr>
        <w:ind w:left="5650" w:hanging="389"/>
      </w:pPr>
      <w:rPr>
        <w:rFonts w:hint="default"/>
        <w:lang w:val="es-ES" w:eastAsia="en-US" w:bidi="ar-SA"/>
      </w:rPr>
    </w:lvl>
    <w:lvl w:ilvl="7">
      <w:start w:val="0"/>
      <w:numFmt w:val="bullet"/>
      <w:lvlText w:val="•"/>
      <w:lvlJc w:val="left"/>
      <w:pPr>
        <w:ind w:left="6627" w:hanging="389"/>
      </w:pPr>
      <w:rPr>
        <w:rFonts w:hint="default"/>
        <w:lang w:val="es-ES" w:eastAsia="en-US" w:bidi="ar-SA"/>
      </w:rPr>
    </w:lvl>
    <w:lvl w:ilvl="8">
      <w:start w:val="0"/>
      <w:numFmt w:val="bullet"/>
      <w:lvlText w:val="•"/>
      <w:lvlJc w:val="left"/>
      <w:pPr>
        <w:ind w:left="7605" w:hanging="389"/>
      </w:pPr>
      <w:rPr>
        <w:rFonts w:hint="default"/>
        <w:lang w:val="es-ES" w:eastAsia="en-US" w:bidi="ar-SA"/>
      </w:rPr>
    </w:lvl>
  </w:abstractNum>
  <w:abstractNum w:abstractNumId="8">
    <w:multiLevelType w:val="hybridMultilevel"/>
    <w:lvl w:ilvl="0">
      <w:start w:val="1"/>
      <w:numFmt w:val="decimal"/>
      <w:lvlText w:val="%1."/>
      <w:lvlJc w:val="left"/>
      <w:pPr>
        <w:ind w:left="362" w:hanging="636"/>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1082" w:hanging="360"/>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2022" w:hanging="360"/>
      </w:pPr>
      <w:rPr>
        <w:rFonts w:hint="default"/>
        <w:lang w:val="es-ES" w:eastAsia="en-US" w:bidi="ar-SA"/>
      </w:rPr>
    </w:lvl>
    <w:lvl w:ilvl="3">
      <w:start w:val="0"/>
      <w:numFmt w:val="bullet"/>
      <w:lvlText w:val="•"/>
      <w:lvlJc w:val="left"/>
      <w:pPr>
        <w:ind w:left="2964" w:hanging="360"/>
      </w:pPr>
      <w:rPr>
        <w:rFonts w:hint="default"/>
        <w:lang w:val="es-ES" w:eastAsia="en-US" w:bidi="ar-SA"/>
      </w:rPr>
    </w:lvl>
    <w:lvl w:ilvl="4">
      <w:start w:val="0"/>
      <w:numFmt w:val="bullet"/>
      <w:lvlText w:val="•"/>
      <w:lvlJc w:val="left"/>
      <w:pPr>
        <w:ind w:left="3906" w:hanging="360"/>
      </w:pPr>
      <w:rPr>
        <w:rFonts w:hint="default"/>
        <w:lang w:val="es-ES" w:eastAsia="en-US" w:bidi="ar-SA"/>
      </w:rPr>
    </w:lvl>
    <w:lvl w:ilvl="5">
      <w:start w:val="0"/>
      <w:numFmt w:val="bullet"/>
      <w:lvlText w:val="•"/>
      <w:lvlJc w:val="left"/>
      <w:pPr>
        <w:ind w:left="4848" w:hanging="360"/>
      </w:pPr>
      <w:rPr>
        <w:rFonts w:hint="default"/>
        <w:lang w:val="es-ES" w:eastAsia="en-US" w:bidi="ar-SA"/>
      </w:rPr>
    </w:lvl>
    <w:lvl w:ilvl="6">
      <w:start w:val="0"/>
      <w:numFmt w:val="bullet"/>
      <w:lvlText w:val="•"/>
      <w:lvlJc w:val="left"/>
      <w:pPr>
        <w:ind w:left="5791" w:hanging="360"/>
      </w:pPr>
      <w:rPr>
        <w:rFonts w:hint="default"/>
        <w:lang w:val="es-ES" w:eastAsia="en-US" w:bidi="ar-SA"/>
      </w:rPr>
    </w:lvl>
    <w:lvl w:ilvl="7">
      <w:start w:val="0"/>
      <w:numFmt w:val="bullet"/>
      <w:lvlText w:val="•"/>
      <w:lvlJc w:val="left"/>
      <w:pPr>
        <w:ind w:left="6733" w:hanging="360"/>
      </w:pPr>
      <w:rPr>
        <w:rFonts w:hint="default"/>
        <w:lang w:val="es-ES" w:eastAsia="en-US" w:bidi="ar-SA"/>
      </w:rPr>
    </w:lvl>
    <w:lvl w:ilvl="8">
      <w:start w:val="0"/>
      <w:numFmt w:val="bullet"/>
      <w:lvlText w:val="•"/>
      <w:lvlJc w:val="left"/>
      <w:pPr>
        <w:ind w:left="7675" w:hanging="360"/>
      </w:pPr>
      <w:rPr>
        <w:rFonts w:hint="default"/>
        <w:lang w:val="es-ES" w:eastAsia="en-US" w:bidi="ar-SA"/>
      </w:rPr>
    </w:lvl>
  </w:abstractNum>
  <w:abstractNum w:abstractNumId="7">
    <w:multiLevelType w:val="hybridMultilevel"/>
    <w:lvl w:ilvl="0">
      <w:start w:val="1"/>
      <w:numFmt w:val="upperLetter"/>
      <w:lvlText w:val="%1."/>
      <w:lvlJc w:val="left"/>
      <w:pPr>
        <w:ind w:left="861" w:hanging="279"/>
        <w:jc w:val="left"/>
      </w:pPr>
      <w:rPr>
        <w:rFonts w:hint="default" w:ascii="Verdana" w:hAnsi="Verdana" w:eastAsia="Verdana" w:cs="Verdana"/>
        <w:b w:val="0"/>
        <w:bCs w:val="0"/>
        <w:i/>
        <w:iCs/>
        <w:w w:val="99"/>
        <w:sz w:val="20"/>
        <w:szCs w:val="20"/>
        <w:lang w:val="es-ES" w:eastAsia="en-US" w:bidi="ar-SA"/>
      </w:rPr>
    </w:lvl>
    <w:lvl w:ilvl="1">
      <w:start w:val="1"/>
      <w:numFmt w:val="decimal"/>
      <w:lvlText w:val="%1.%2."/>
      <w:lvlJc w:val="left"/>
      <w:pPr>
        <w:ind w:left="1259" w:hanging="456"/>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182" w:hanging="456"/>
      </w:pPr>
      <w:rPr>
        <w:rFonts w:hint="default"/>
        <w:lang w:val="es-ES" w:eastAsia="en-US" w:bidi="ar-SA"/>
      </w:rPr>
    </w:lvl>
    <w:lvl w:ilvl="3">
      <w:start w:val="0"/>
      <w:numFmt w:val="bullet"/>
      <w:lvlText w:val="•"/>
      <w:lvlJc w:val="left"/>
      <w:pPr>
        <w:ind w:left="3104" w:hanging="456"/>
      </w:pPr>
      <w:rPr>
        <w:rFonts w:hint="default"/>
        <w:lang w:val="es-ES" w:eastAsia="en-US" w:bidi="ar-SA"/>
      </w:rPr>
    </w:lvl>
    <w:lvl w:ilvl="4">
      <w:start w:val="0"/>
      <w:numFmt w:val="bullet"/>
      <w:lvlText w:val="•"/>
      <w:lvlJc w:val="left"/>
      <w:pPr>
        <w:ind w:left="4026" w:hanging="456"/>
      </w:pPr>
      <w:rPr>
        <w:rFonts w:hint="default"/>
        <w:lang w:val="es-ES" w:eastAsia="en-US" w:bidi="ar-SA"/>
      </w:rPr>
    </w:lvl>
    <w:lvl w:ilvl="5">
      <w:start w:val="0"/>
      <w:numFmt w:val="bullet"/>
      <w:lvlText w:val="•"/>
      <w:lvlJc w:val="left"/>
      <w:pPr>
        <w:ind w:left="4948" w:hanging="456"/>
      </w:pPr>
      <w:rPr>
        <w:rFonts w:hint="default"/>
        <w:lang w:val="es-ES" w:eastAsia="en-US" w:bidi="ar-SA"/>
      </w:rPr>
    </w:lvl>
    <w:lvl w:ilvl="6">
      <w:start w:val="0"/>
      <w:numFmt w:val="bullet"/>
      <w:lvlText w:val="•"/>
      <w:lvlJc w:val="left"/>
      <w:pPr>
        <w:ind w:left="5871" w:hanging="456"/>
      </w:pPr>
      <w:rPr>
        <w:rFonts w:hint="default"/>
        <w:lang w:val="es-ES" w:eastAsia="en-US" w:bidi="ar-SA"/>
      </w:rPr>
    </w:lvl>
    <w:lvl w:ilvl="7">
      <w:start w:val="0"/>
      <w:numFmt w:val="bullet"/>
      <w:lvlText w:val="•"/>
      <w:lvlJc w:val="left"/>
      <w:pPr>
        <w:ind w:left="6793" w:hanging="456"/>
      </w:pPr>
      <w:rPr>
        <w:rFonts w:hint="default"/>
        <w:lang w:val="es-ES" w:eastAsia="en-US" w:bidi="ar-SA"/>
      </w:rPr>
    </w:lvl>
    <w:lvl w:ilvl="8">
      <w:start w:val="0"/>
      <w:numFmt w:val="bullet"/>
      <w:lvlText w:val="•"/>
      <w:lvlJc w:val="left"/>
      <w:pPr>
        <w:ind w:left="7715" w:hanging="456"/>
      </w:pPr>
      <w:rPr>
        <w:rFonts w:hint="default"/>
        <w:lang w:val="es-ES" w:eastAsia="en-US" w:bidi="ar-SA"/>
      </w:rPr>
    </w:lvl>
  </w:abstractNum>
  <w:abstractNum w:abstractNumId="1">
    <w:multiLevelType w:val="hybridMultilevel"/>
    <w:lvl w:ilvl="0">
      <w:start w:val="1"/>
      <w:numFmt w:val="upperLetter"/>
      <w:lvlText w:val="%1."/>
      <w:lvlJc w:val="left"/>
      <w:pPr>
        <w:ind w:left="582" w:hanging="346"/>
        <w:jc w:val="left"/>
      </w:pPr>
      <w:rPr>
        <w:rFonts w:hint="default" w:ascii="Verdana" w:hAnsi="Verdana" w:eastAsia="Verdana" w:cs="Verdana"/>
        <w:b w:val="0"/>
        <w:bCs w:val="0"/>
        <w:i/>
        <w:iCs/>
        <w:w w:val="99"/>
        <w:sz w:val="20"/>
        <w:szCs w:val="20"/>
        <w:lang w:val="es-ES" w:eastAsia="en-US" w:bidi="ar-SA"/>
      </w:rPr>
    </w:lvl>
    <w:lvl w:ilvl="1">
      <w:start w:val="1"/>
      <w:numFmt w:val="decimal"/>
      <w:lvlText w:val="%1.%2"/>
      <w:lvlJc w:val="left"/>
      <w:pPr>
        <w:ind w:left="1209" w:hanging="407"/>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128" w:hanging="407"/>
      </w:pPr>
      <w:rPr>
        <w:rFonts w:hint="default"/>
        <w:lang w:val="es-ES" w:eastAsia="en-US" w:bidi="ar-SA"/>
      </w:rPr>
    </w:lvl>
    <w:lvl w:ilvl="3">
      <w:start w:val="0"/>
      <w:numFmt w:val="bullet"/>
      <w:lvlText w:val="•"/>
      <w:lvlJc w:val="left"/>
      <w:pPr>
        <w:ind w:left="3057" w:hanging="407"/>
      </w:pPr>
      <w:rPr>
        <w:rFonts w:hint="default"/>
        <w:lang w:val="es-ES" w:eastAsia="en-US" w:bidi="ar-SA"/>
      </w:rPr>
    </w:lvl>
    <w:lvl w:ilvl="4">
      <w:start w:val="0"/>
      <w:numFmt w:val="bullet"/>
      <w:lvlText w:val="•"/>
      <w:lvlJc w:val="left"/>
      <w:pPr>
        <w:ind w:left="3986" w:hanging="407"/>
      </w:pPr>
      <w:rPr>
        <w:rFonts w:hint="default"/>
        <w:lang w:val="es-ES" w:eastAsia="en-US" w:bidi="ar-SA"/>
      </w:rPr>
    </w:lvl>
    <w:lvl w:ilvl="5">
      <w:start w:val="0"/>
      <w:numFmt w:val="bullet"/>
      <w:lvlText w:val="•"/>
      <w:lvlJc w:val="left"/>
      <w:pPr>
        <w:ind w:left="4915" w:hanging="407"/>
      </w:pPr>
      <w:rPr>
        <w:rFonts w:hint="default"/>
        <w:lang w:val="es-ES" w:eastAsia="en-US" w:bidi="ar-SA"/>
      </w:rPr>
    </w:lvl>
    <w:lvl w:ilvl="6">
      <w:start w:val="0"/>
      <w:numFmt w:val="bullet"/>
      <w:lvlText w:val="•"/>
      <w:lvlJc w:val="left"/>
      <w:pPr>
        <w:ind w:left="5844" w:hanging="407"/>
      </w:pPr>
      <w:rPr>
        <w:rFonts w:hint="default"/>
        <w:lang w:val="es-ES" w:eastAsia="en-US" w:bidi="ar-SA"/>
      </w:rPr>
    </w:lvl>
    <w:lvl w:ilvl="7">
      <w:start w:val="0"/>
      <w:numFmt w:val="bullet"/>
      <w:lvlText w:val="•"/>
      <w:lvlJc w:val="left"/>
      <w:pPr>
        <w:ind w:left="6773" w:hanging="407"/>
      </w:pPr>
      <w:rPr>
        <w:rFonts w:hint="default"/>
        <w:lang w:val="es-ES" w:eastAsia="en-US" w:bidi="ar-SA"/>
      </w:rPr>
    </w:lvl>
    <w:lvl w:ilvl="8">
      <w:start w:val="0"/>
      <w:numFmt w:val="bullet"/>
      <w:lvlText w:val="•"/>
      <w:lvlJc w:val="left"/>
      <w:pPr>
        <w:ind w:left="7702" w:hanging="407"/>
      </w:pPr>
      <w:rPr>
        <w:rFonts w:hint="default"/>
        <w:lang w:val="es-ES" w:eastAsia="en-US" w:bidi="ar-SA"/>
      </w:rPr>
    </w:lvl>
  </w:abstractNum>
  <w:abstractNum w:abstractNumId="2">
    <w:multiLevelType w:val="hybridMultilevel"/>
    <w:lvl w:ilvl="0">
      <w:start w:val="1"/>
      <w:numFmt w:val="upperLetter"/>
      <w:lvlText w:val="%1."/>
      <w:lvlJc w:val="left"/>
      <w:pPr>
        <w:ind w:left="861" w:hanging="279"/>
        <w:jc w:val="left"/>
      </w:pPr>
      <w:rPr>
        <w:rFonts w:hint="default" w:ascii="Verdana" w:hAnsi="Verdana" w:eastAsia="Verdana" w:cs="Verdana"/>
        <w:b w:val="0"/>
        <w:bCs w:val="0"/>
        <w:i/>
        <w:iCs/>
        <w:w w:val="99"/>
        <w:sz w:val="20"/>
        <w:szCs w:val="20"/>
        <w:lang w:val="es-ES" w:eastAsia="en-US" w:bidi="ar-SA"/>
      </w:rPr>
    </w:lvl>
    <w:lvl w:ilvl="1">
      <w:start w:val="0"/>
      <w:numFmt w:val="bullet"/>
      <w:lvlText w:val="•"/>
      <w:lvlJc w:val="left"/>
      <w:pPr>
        <w:ind w:left="1730" w:hanging="279"/>
      </w:pPr>
      <w:rPr>
        <w:rFonts w:hint="default"/>
        <w:lang w:val="es-ES" w:eastAsia="en-US" w:bidi="ar-SA"/>
      </w:rPr>
    </w:lvl>
    <w:lvl w:ilvl="2">
      <w:start w:val="0"/>
      <w:numFmt w:val="bullet"/>
      <w:lvlText w:val="•"/>
      <w:lvlJc w:val="left"/>
      <w:pPr>
        <w:ind w:left="2600" w:hanging="279"/>
      </w:pPr>
      <w:rPr>
        <w:rFonts w:hint="default"/>
        <w:lang w:val="es-ES" w:eastAsia="en-US" w:bidi="ar-SA"/>
      </w:rPr>
    </w:lvl>
    <w:lvl w:ilvl="3">
      <w:start w:val="0"/>
      <w:numFmt w:val="bullet"/>
      <w:lvlText w:val="•"/>
      <w:lvlJc w:val="left"/>
      <w:pPr>
        <w:ind w:left="3470" w:hanging="279"/>
      </w:pPr>
      <w:rPr>
        <w:rFonts w:hint="default"/>
        <w:lang w:val="es-ES" w:eastAsia="en-US" w:bidi="ar-SA"/>
      </w:rPr>
    </w:lvl>
    <w:lvl w:ilvl="4">
      <w:start w:val="0"/>
      <w:numFmt w:val="bullet"/>
      <w:lvlText w:val="•"/>
      <w:lvlJc w:val="left"/>
      <w:pPr>
        <w:ind w:left="4340" w:hanging="279"/>
      </w:pPr>
      <w:rPr>
        <w:rFonts w:hint="default"/>
        <w:lang w:val="es-ES" w:eastAsia="en-US" w:bidi="ar-SA"/>
      </w:rPr>
    </w:lvl>
    <w:lvl w:ilvl="5">
      <w:start w:val="0"/>
      <w:numFmt w:val="bullet"/>
      <w:lvlText w:val="•"/>
      <w:lvlJc w:val="left"/>
      <w:pPr>
        <w:ind w:left="5210" w:hanging="279"/>
      </w:pPr>
      <w:rPr>
        <w:rFonts w:hint="default"/>
        <w:lang w:val="es-ES" w:eastAsia="en-US" w:bidi="ar-SA"/>
      </w:rPr>
    </w:lvl>
    <w:lvl w:ilvl="6">
      <w:start w:val="0"/>
      <w:numFmt w:val="bullet"/>
      <w:lvlText w:val="•"/>
      <w:lvlJc w:val="left"/>
      <w:pPr>
        <w:ind w:left="6080" w:hanging="279"/>
      </w:pPr>
      <w:rPr>
        <w:rFonts w:hint="default"/>
        <w:lang w:val="es-ES" w:eastAsia="en-US" w:bidi="ar-SA"/>
      </w:rPr>
    </w:lvl>
    <w:lvl w:ilvl="7">
      <w:start w:val="0"/>
      <w:numFmt w:val="bullet"/>
      <w:lvlText w:val="•"/>
      <w:lvlJc w:val="left"/>
      <w:pPr>
        <w:ind w:left="6950" w:hanging="279"/>
      </w:pPr>
      <w:rPr>
        <w:rFonts w:hint="default"/>
        <w:lang w:val="es-ES" w:eastAsia="en-US" w:bidi="ar-SA"/>
      </w:rPr>
    </w:lvl>
    <w:lvl w:ilvl="8">
      <w:start w:val="0"/>
      <w:numFmt w:val="bullet"/>
      <w:lvlText w:val="•"/>
      <w:lvlJc w:val="left"/>
      <w:pPr>
        <w:ind w:left="7820" w:hanging="279"/>
      </w:pPr>
      <w:rPr>
        <w:rFonts w:hint="default"/>
        <w:lang w:val="es-ES" w:eastAsia="en-US" w:bidi="ar-SA"/>
      </w:rPr>
    </w:lvl>
  </w:abstractNum>
  <w:abstractNum w:abstractNumId="3">
    <w:multiLevelType w:val="hybridMultilevel"/>
    <w:lvl w:ilvl="0">
      <w:start w:val="1"/>
      <w:numFmt w:val="upperLetter"/>
      <w:lvlText w:val="%1."/>
      <w:lvlJc w:val="left"/>
      <w:pPr>
        <w:ind w:left="582" w:hanging="324"/>
        <w:jc w:val="left"/>
      </w:pPr>
      <w:rPr>
        <w:rFonts w:hint="default" w:ascii="Verdana" w:hAnsi="Verdana" w:eastAsia="Verdana" w:cs="Verdana"/>
        <w:b w:val="0"/>
        <w:bCs w:val="0"/>
        <w:i/>
        <w:iCs/>
        <w:w w:val="99"/>
        <w:sz w:val="20"/>
        <w:szCs w:val="20"/>
        <w:lang w:val="es-ES" w:eastAsia="en-US" w:bidi="ar-SA"/>
      </w:rPr>
    </w:lvl>
    <w:lvl w:ilvl="1">
      <w:start w:val="0"/>
      <w:numFmt w:val="bullet"/>
      <w:lvlText w:val="•"/>
      <w:lvlJc w:val="left"/>
      <w:pPr>
        <w:ind w:left="1478" w:hanging="324"/>
      </w:pPr>
      <w:rPr>
        <w:rFonts w:hint="default"/>
        <w:lang w:val="es-ES" w:eastAsia="en-US" w:bidi="ar-SA"/>
      </w:rPr>
    </w:lvl>
    <w:lvl w:ilvl="2">
      <w:start w:val="0"/>
      <w:numFmt w:val="bullet"/>
      <w:lvlText w:val="•"/>
      <w:lvlJc w:val="left"/>
      <w:pPr>
        <w:ind w:left="2376" w:hanging="324"/>
      </w:pPr>
      <w:rPr>
        <w:rFonts w:hint="default"/>
        <w:lang w:val="es-ES" w:eastAsia="en-US" w:bidi="ar-SA"/>
      </w:rPr>
    </w:lvl>
    <w:lvl w:ilvl="3">
      <w:start w:val="0"/>
      <w:numFmt w:val="bullet"/>
      <w:lvlText w:val="•"/>
      <w:lvlJc w:val="left"/>
      <w:pPr>
        <w:ind w:left="3274" w:hanging="324"/>
      </w:pPr>
      <w:rPr>
        <w:rFonts w:hint="default"/>
        <w:lang w:val="es-ES" w:eastAsia="en-US" w:bidi="ar-SA"/>
      </w:rPr>
    </w:lvl>
    <w:lvl w:ilvl="4">
      <w:start w:val="0"/>
      <w:numFmt w:val="bullet"/>
      <w:lvlText w:val="•"/>
      <w:lvlJc w:val="left"/>
      <w:pPr>
        <w:ind w:left="4172" w:hanging="324"/>
      </w:pPr>
      <w:rPr>
        <w:rFonts w:hint="default"/>
        <w:lang w:val="es-ES" w:eastAsia="en-US" w:bidi="ar-SA"/>
      </w:rPr>
    </w:lvl>
    <w:lvl w:ilvl="5">
      <w:start w:val="0"/>
      <w:numFmt w:val="bullet"/>
      <w:lvlText w:val="•"/>
      <w:lvlJc w:val="left"/>
      <w:pPr>
        <w:ind w:left="5070" w:hanging="324"/>
      </w:pPr>
      <w:rPr>
        <w:rFonts w:hint="default"/>
        <w:lang w:val="es-ES" w:eastAsia="en-US" w:bidi="ar-SA"/>
      </w:rPr>
    </w:lvl>
    <w:lvl w:ilvl="6">
      <w:start w:val="0"/>
      <w:numFmt w:val="bullet"/>
      <w:lvlText w:val="•"/>
      <w:lvlJc w:val="left"/>
      <w:pPr>
        <w:ind w:left="5968" w:hanging="324"/>
      </w:pPr>
      <w:rPr>
        <w:rFonts w:hint="default"/>
        <w:lang w:val="es-ES" w:eastAsia="en-US" w:bidi="ar-SA"/>
      </w:rPr>
    </w:lvl>
    <w:lvl w:ilvl="7">
      <w:start w:val="0"/>
      <w:numFmt w:val="bullet"/>
      <w:lvlText w:val="•"/>
      <w:lvlJc w:val="left"/>
      <w:pPr>
        <w:ind w:left="6866" w:hanging="324"/>
      </w:pPr>
      <w:rPr>
        <w:rFonts w:hint="default"/>
        <w:lang w:val="es-ES" w:eastAsia="en-US" w:bidi="ar-SA"/>
      </w:rPr>
    </w:lvl>
    <w:lvl w:ilvl="8">
      <w:start w:val="0"/>
      <w:numFmt w:val="bullet"/>
      <w:lvlText w:val="•"/>
      <w:lvlJc w:val="left"/>
      <w:pPr>
        <w:ind w:left="7764" w:hanging="324"/>
      </w:pPr>
      <w:rPr>
        <w:rFonts w:hint="default"/>
        <w:lang w:val="es-ES" w:eastAsia="en-US" w:bidi="ar-SA"/>
      </w:rPr>
    </w:lvl>
  </w:abstractNum>
  <w:abstractNum w:abstractNumId="6">
    <w:multiLevelType w:val="hybridMultilevel"/>
    <w:lvl w:ilvl="0">
      <w:start w:val="4"/>
      <w:numFmt w:val="upperLetter"/>
      <w:lvlText w:val="%1"/>
      <w:lvlJc w:val="left"/>
      <w:pPr>
        <w:ind w:left="1297" w:hanging="495"/>
        <w:jc w:val="left"/>
      </w:pPr>
      <w:rPr>
        <w:rFonts w:hint="default"/>
        <w:lang w:val="es-ES" w:eastAsia="en-US" w:bidi="ar-SA"/>
      </w:rPr>
    </w:lvl>
    <w:lvl w:ilvl="1">
      <w:start w:val="1"/>
      <w:numFmt w:val="decimal"/>
      <w:lvlText w:val="%1.%2."/>
      <w:lvlJc w:val="left"/>
      <w:pPr>
        <w:ind w:left="1297" w:hanging="495"/>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952" w:hanging="495"/>
      </w:pPr>
      <w:rPr>
        <w:rFonts w:hint="default"/>
        <w:lang w:val="es-ES" w:eastAsia="en-US" w:bidi="ar-SA"/>
      </w:rPr>
    </w:lvl>
    <w:lvl w:ilvl="3">
      <w:start w:val="0"/>
      <w:numFmt w:val="bullet"/>
      <w:lvlText w:val="•"/>
      <w:lvlJc w:val="left"/>
      <w:pPr>
        <w:ind w:left="3778" w:hanging="495"/>
      </w:pPr>
      <w:rPr>
        <w:rFonts w:hint="default"/>
        <w:lang w:val="es-ES" w:eastAsia="en-US" w:bidi="ar-SA"/>
      </w:rPr>
    </w:lvl>
    <w:lvl w:ilvl="4">
      <w:start w:val="0"/>
      <w:numFmt w:val="bullet"/>
      <w:lvlText w:val="•"/>
      <w:lvlJc w:val="left"/>
      <w:pPr>
        <w:ind w:left="4604" w:hanging="495"/>
      </w:pPr>
      <w:rPr>
        <w:rFonts w:hint="default"/>
        <w:lang w:val="es-ES" w:eastAsia="en-US" w:bidi="ar-SA"/>
      </w:rPr>
    </w:lvl>
    <w:lvl w:ilvl="5">
      <w:start w:val="0"/>
      <w:numFmt w:val="bullet"/>
      <w:lvlText w:val="•"/>
      <w:lvlJc w:val="left"/>
      <w:pPr>
        <w:ind w:left="5430" w:hanging="495"/>
      </w:pPr>
      <w:rPr>
        <w:rFonts w:hint="default"/>
        <w:lang w:val="es-ES" w:eastAsia="en-US" w:bidi="ar-SA"/>
      </w:rPr>
    </w:lvl>
    <w:lvl w:ilvl="6">
      <w:start w:val="0"/>
      <w:numFmt w:val="bullet"/>
      <w:lvlText w:val="•"/>
      <w:lvlJc w:val="left"/>
      <w:pPr>
        <w:ind w:left="6256" w:hanging="495"/>
      </w:pPr>
      <w:rPr>
        <w:rFonts w:hint="default"/>
        <w:lang w:val="es-ES" w:eastAsia="en-US" w:bidi="ar-SA"/>
      </w:rPr>
    </w:lvl>
    <w:lvl w:ilvl="7">
      <w:start w:val="0"/>
      <w:numFmt w:val="bullet"/>
      <w:lvlText w:val="•"/>
      <w:lvlJc w:val="left"/>
      <w:pPr>
        <w:ind w:left="7082" w:hanging="495"/>
      </w:pPr>
      <w:rPr>
        <w:rFonts w:hint="default"/>
        <w:lang w:val="es-ES" w:eastAsia="en-US" w:bidi="ar-SA"/>
      </w:rPr>
    </w:lvl>
    <w:lvl w:ilvl="8">
      <w:start w:val="0"/>
      <w:numFmt w:val="bullet"/>
      <w:lvlText w:val="•"/>
      <w:lvlJc w:val="left"/>
      <w:pPr>
        <w:ind w:left="7908" w:hanging="495"/>
      </w:pPr>
      <w:rPr>
        <w:rFonts w:hint="default"/>
        <w:lang w:val="es-ES" w:eastAsia="en-US" w:bidi="ar-SA"/>
      </w:rPr>
    </w:lvl>
  </w:abstractNum>
  <w:abstractNum w:abstractNumId="5">
    <w:multiLevelType w:val="hybridMultilevel"/>
    <w:lvl w:ilvl="0">
      <w:start w:val="3"/>
      <w:numFmt w:val="upperLetter"/>
      <w:lvlText w:val="%1"/>
      <w:lvlJc w:val="left"/>
      <w:pPr>
        <w:ind w:left="1283" w:hanging="480"/>
        <w:jc w:val="left"/>
      </w:pPr>
      <w:rPr>
        <w:rFonts w:hint="default"/>
        <w:lang w:val="es-ES" w:eastAsia="en-US" w:bidi="ar-SA"/>
      </w:rPr>
    </w:lvl>
    <w:lvl w:ilvl="1">
      <w:start w:val="1"/>
      <w:numFmt w:val="decimal"/>
      <w:lvlText w:val="%1.%2."/>
      <w:lvlJc w:val="left"/>
      <w:pPr>
        <w:ind w:left="1283" w:hanging="480"/>
        <w:jc w:val="left"/>
      </w:pPr>
      <w:rPr>
        <w:rFonts w:hint="default" w:ascii="Verdana" w:hAnsi="Verdana" w:eastAsia="Verdana" w:cs="Verdana"/>
        <w:b w:val="0"/>
        <w:bCs w:val="0"/>
        <w:i/>
        <w:iCs/>
        <w:spacing w:val="-1"/>
        <w:w w:val="99"/>
        <w:sz w:val="20"/>
        <w:szCs w:val="20"/>
        <w:lang w:val="es-ES" w:eastAsia="en-US" w:bidi="ar-SA"/>
      </w:rPr>
    </w:lvl>
    <w:lvl w:ilvl="2">
      <w:start w:val="0"/>
      <w:numFmt w:val="bullet"/>
      <w:lvlText w:val="•"/>
      <w:lvlJc w:val="left"/>
      <w:pPr>
        <w:ind w:left="2936" w:hanging="480"/>
      </w:pPr>
      <w:rPr>
        <w:rFonts w:hint="default"/>
        <w:lang w:val="es-ES" w:eastAsia="en-US" w:bidi="ar-SA"/>
      </w:rPr>
    </w:lvl>
    <w:lvl w:ilvl="3">
      <w:start w:val="0"/>
      <w:numFmt w:val="bullet"/>
      <w:lvlText w:val="•"/>
      <w:lvlJc w:val="left"/>
      <w:pPr>
        <w:ind w:left="3764" w:hanging="480"/>
      </w:pPr>
      <w:rPr>
        <w:rFonts w:hint="default"/>
        <w:lang w:val="es-ES" w:eastAsia="en-US" w:bidi="ar-SA"/>
      </w:rPr>
    </w:lvl>
    <w:lvl w:ilvl="4">
      <w:start w:val="0"/>
      <w:numFmt w:val="bullet"/>
      <w:lvlText w:val="•"/>
      <w:lvlJc w:val="left"/>
      <w:pPr>
        <w:ind w:left="4592" w:hanging="480"/>
      </w:pPr>
      <w:rPr>
        <w:rFonts w:hint="default"/>
        <w:lang w:val="es-ES" w:eastAsia="en-US" w:bidi="ar-SA"/>
      </w:rPr>
    </w:lvl>
    <w:lvl w:ilvl="5">
      <w:start w:val="0"/>
      <w:numFmt w:val="bullet"/>
      <w:lvlText w:val="•"/>
      <w:lvlJc w:val="left"/>
      <w:pPr>
        <w:ind w:left="5420" w:hanging="480"/>
      </w:pPr>
      <w:rPr>
        <w:rFonts w:hint="default"/>
        <w:lang w:val="es-ES" w:eastAsia="en-US" w:bidi="ar-SA"/>
      </w:rPr>
    </w:lvl>
    <w:lvl w:ilvl="6">
      <w:start w:val="0"/>
      <w:numFmt w:val="bullet"/>
      <w:lvlText w:val="•"/>
      <w:lvlJc w:val="left"/>
      <w:pPr>
        <w:ind w:left="6248" w:hanging="480"/>
      </w:pPr>
      <w:rPr>
        <w:rFonts w:hint="default"/>
        <w:lang w:val="es-ES" w:eastAsia="en-US" w:bidi="ar-SA"/>
      </w:rPr>
    </w:lvl>
    <w:lvl w:ilvl="7">
      <w:start w:val="0"/>
      <w:numFmt w:val="bullet"/>
      <w:lvlText w:val="•"/>
      <w:lvlJc w:val="left"/>
      <w:pPr>
        <w:ind w:left="7076" w:hanging="480"/>
      </w:pPr>
      <w:rPr>
        <w:rFonts w:hint="default"/>
        <w:lang w:val="es-ES" w:eastAsia="en-US" w:bidi="ar-SA"/>
      </w:rPr>
    </w:lvl>
    <w:lvl w:ilvl="8">
      <w:start w:val="0"/>
      <w:numFmt w:val="bullet"/>
      <w:lvlText w:val="•"/>
      <w:lvlJc w:val="left"/>
      <w:pPr>
        <w:ind w:left="7904" w:hanging="480"/>
      </w:pPr>
      <w:rPr>
        <w:rFonts w:hint="default"/>
        <w:lang w:val="es-ES" w:eastAsia="en-US" w:bidi="ar-SA"/>
      </w:rPr>
    </w:lvl>
  </w:abstractNum>
  <w:abstractNum w:abstractNumId="4">
    <w:multiLevelType w:val="hybridMultilevel"/>
    <w:lvl w:ilvl="0">
      <w:start w:val="2"/>
      <w:numFmt w:val="upperLetter"/>
      <w:lvlText w:val="%1"/>
      <w:lvlJc w:val="left"/>
      <w:pPr>
        <w:ind w:left="1281" w:hanging="479"/>
        <w:jc w:val="left"/>
      </w:pPr>
      <w:rPr>
        <w:rFonts w:hint="default"/>
        <w:lang w:val="es-ES" w:eastAsia="en-US" w:bidi="ar-SA"/>
      </w:rPr>
    </w:lvl>
    <w:lvl w:ilvl="1">
      <w:start w:val="1"/>
      <w:numFmt w:val="decimal"/>
      <w:lvlText w:val="%1.%2."/>
      <w:lvlJc w:val="left"/>
      <w:pPr>
        <w:ind w:left="1281" w:hanging="479"/>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936" w:hanging="479"/>
      </w:pPr>
      <w:rPr>
        <w:rFonts w:hint="default"/>
        <w:lang w:val="es-ES" w:eastAsia="en-US" w:bidi="ar-SA"/>
      </w:rPr>
    </w:lvl>
    <w:lvl w:ilvl="3">
      <w:start w:val="0"/>
      <w:numFmt w:val="bullet"/>
      <w:lvlText w:val="•"/>
      <w:lvlJc w:val="left"/>
      <w:pPr>
        <w:ind w:left="3764" w:hanging="479"/>
      </w:pPr>
      <w:rPr>
        <w:rFonts w:hint="default"/>
        <w:lang w:val="es-ES" w:eastAsia="en-US" w:bidi="ar-SA"/>
      </w:rPr>
    </w:lvl>
    <w:lvl w:ilvl="4">
      <w:start w:val="0"/>
      <w:numFmt w:val="bullet"/>
      <w:lvlText w:val="•"/>
      <w:lvlJc w:val="left"/>
      <w:pPr>
        <w:ind w:left="4592" w:hanging="479"/>
      </w:pPr>
      <w:rPr>
        <w:rFonts w:hint="default"/>
        <w:lang w:val="es-ES" w:eastAsia="en-US" w:bidi="ar-SA"/>
      </w:rPr>
    </w:lvl>
    <w:lvl w:ilvl="5">
      <w:start w:val="0"/>
      <w:numFmt w:val="bullet"/>
      <w:lvlText w:val="•"/>
      <w:lvlJc w:val="left"/>
      <w:pPr>
        <w:ind w:left="5420" w:hanging="479"/>
      </w:pPr>
      <w:rPr>
        <w:rFonts w:hint="default"/>
        <w:lang w:val="es-ES" w:eastAsia="en-US" w:bidi="ar-SA"/>
      </w:rPr>
    </w:lvl>
    <w:lvl w:ilvl="6">
      <w:start w:val="0"/>
      <w:numFmt w:val="bullet"/>
      <w:lvlText w:val="•"/>
      <w:lvlJc w:val="left"/>
      <w:pPr>
        <w:ind w:left="6248" w:hanging="479"/>
      </w:pPr>
      <w:rPr>
        <w:rFonts w:hint="default"/>
        <w:lang w:val="es-ES" w:eastAsia="en-US" w:bidi="ar-SA"/>
      </w:rPr>
    </w:lvl>
    <w:lvl w:ilvl="7">
      <w:start w:val="0"/>
      <w:numFmt w:val="bullet"/>
      <w:lvlText w:val="•"/>
      <w:lvlJc w:val="left"/>
      <w:pPr>
        <w:ind w:left="7076" w:hanging="479"/>
      </w:pPr>
      <w:rPr>
        <w:rFonts w:hint="default"/>
        <w:lang w:val="es-ES" w:eastAsia="en-US" w:bidi="ar-SA"/>
      </w:rPr>
    </w:lvl>
    <w:lvl w:ilvl="8">
      <w:start w:val="0"/>
      <w:numFmt w:val="bullet"/>
      <w:lvlText w:val="•"/>
      <w:lvlJc w:val="left"/>
      <w:pPr>
        <w:ind w:left="7904" w:hanging="479"/>
      </w:pPr>
      <w:rPr>
        <w:rFonts w:hint="default"/>
        <w:lang w:val="es-ES" w:eastAsia="en-US" w:bidi="ar-SA"/>
      </w:rPr>
    </w:lvl>
  </w:abstractNum>
  <w:abstractNum w:abstractNumId="0">
    <w:multiLevelType w:val="hybridMultilevel"/>
    <w:lvl w:ilvl="0">
      <w:start w:val="2"/>
      <w:numFmt w:val="upperRoman"/>
      <w:lvlText w:val="%1"/>
      <w:lvlJc w:val="left"/>
      <w:pPr>
        <w:ind w:left="647" w:hanging="286"/>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970" w:hanging="609"/>
        <w:jc w:val="left"/>
      </w:pPr>
      <w:rPr>
        <w:rFonts w:hint="default" w:ascii="Verdana" w:hAnsi="Verdana" w:eastAsia="Verdana" w:cs="Verdana"/>
        <w:b/>
        <w:bCs/>
        <w:i w:val="0"/>
        <w:iCs w:val="0"/>
        <w:spacing w:val="-1"/>
        <w:w w:val="99"/>
        <w:sz w:val="18"/>
        <w:szCs w:val="18"/>
        <w:lang w:val="es-ES" w:eastAsia="en-US" w:bidi="ar-SA"/>
      </w:rPr>
    </w:lvl>
    <w:lvl w:ilvl="2">
      <w:start w:val="1"/>
      <w:numFmt w:val="upperLetter"/>
      <w:lvlText w:val="%3."/>
      <w:lvlJc w:val="left"/>
      <w:pPr>
        <w:ind w:left="1242" w:hanging="660"/>
        <w:jc w:val="left"/>
      </w:pPr>
      <w:rPr>
        <w:rFonts w:hint="default" w:ascii="Verdana" w:hAnsi="Verdana" w:eastAsia="Verdana" w:cs="Verdana"/>
        <w:b w:val="0"/>
        <w:bCs w:val="0"/>
        <w:i/>
        <w:iCs/>
        <w:w w:val="99"/>
        <w:sz w:val="20"/>
        <w:szCs w:val="20"/>
        <w:lang w:val="es-ES" w:eastAsia="en-US" w:bidi="ar-SA"/>
      </w:rPr>
    </w:lvl>
    <w:lvl w:ilvl="3">
      <w:start w:val="1"/>
      <w:numFmt w:val="decimal"/>
      <w:lvlText w:val="%3.%4."/>
      <w:lvlJc w:val="left"/>
      <w:pPr>
        <w:ind w:left="1281" w:hanging="479"/>
        <w:jc w:val="left"/>
      </w:pPr>
      <w:rPr>
        <w:rFonts w:hint="default" w:ascii="Verdana" w:hAnsi="Verdana" w:eastAsia="Verdana" w:cs="Verdana"/>
        <w:b w:val="0"/>
        <w:bCs w:val="0"/>
        <w:i/>
        <w:iCs/>
        <w:w w:val="99"/>
        <w:sz w:val="20"/>
        <w:szCs w:val="20"/>
        <w:lang w:val="es-ES" w:eastAsia="en-US" w:bidi="ar-SA"/>
      </w:rPr>
    </w:lvl>
    <w:lvl w:ilvl="4">
      <w:start w:val="0"/>
      <w:numFmt w:val="bullet"/>
      <w:lvlText w:val="•"/>
      <w:lvlJc w:val="left"/>
      <w:pPr>
        <w:ind w:left="2462" w:hanging="479"/>
      </w:pPr>
      <w:rPr>
        <w:rFonts w:hint="default"/>
        <w:lang w:val="es-ES" w:eastAsia="en-US" w:bidi="ar-SA"/>
      </w:rPr>
    </w:lvl>
    <w:lvl w:ilvl="5">
      <w:start w:val="0"/>
      <w:numFmt w:val="bullet"/>
      <w:lvlText w:val="•"/>
      <w:lvlJc w:val="left"/>
      <w:pPr>
        <w:ind w:left="3645" w:hanging="479"/>
      </w:pPr>
      <w:rPr>
        <w:rFonts w:hint="default"/>
        <w:lang w:val="es-ES" w:eastAsia="en-US" w:bidi="ar-SA"/>
      </w:rPr>
    </w:lvl>
    <w:lvl w:ilvl="6">
      <w:start w:val="0"/>
      <w:numFmt w:val="bullet"/>
      <w:lvlText w:val="•"/>
      <w:lvlJc w:val="left"/>
      <w:pPr>
        <w:ind w:left="4828" w:hanging="479"/>
      </w:pPr>
      <w:rPr>
        <w:rFonts w:hint="default"/>
        <w:lang w:val="es-ES" w:eastAsia="en-US" w:bidi="ar-SA"/>
      </w:rPr>
    </w:lvl>
    <w:lvl w:ilvl="7">
      <w:start w:val="0"/>
      <w:numFmt w:val="bullet"/>
      <w:lvlText w:val="•"/>
      <w:lvlJc w:val="left"/>
      <w:pPr>
        <w:ind w:left="6011" w:hanging="479"/>
      </w:pPr>
      <w:rPr>
        <w:rFonts w:hint="default"/>
        <w:lang w:val="es-ES" w:eastAsia="en-US" w:bidi="ar-SA"/>
      </w:rPr>
    </w:lvl>
    <w:lvl w:ilvl="8">
      <w:start w:val="0"/>
      <w:numFmt w:val="bullet"/>
      <w:lvlText w:val="•"/>
      <w:lvlJc w:val="left"/>
      <w:pPr>
        <w:ind w:left="7194" w:hanging="479"/>
      </w:pPr>
      <w:rPr>
        <w:rFonts w:hint="default"/>
        <w:lang w:val="es-E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2">
    <w:abstractNumId w:val="1"/>
  </w:num>
  <w:num w:numId="3">
    <w:abstractNumId w:val="2"/>
  </w:num>
  <w:num w:numId="4">
    <w:abstractNumId w:val="3"/>
  </w:num>
  <w:num w:numId="7">
    <w:abstractNumId w:val="6"/>
  </w:num>
  <w:num w:numId="6">
    <w:abstractNumId w:val="5"/>
  </w:num>
  <w:num w:numId="5">
    <w:abstractNumId w:val="4"/>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spacing w:before="158"/>
      <w:ind w:right="5"/>
      <w:jc w:val="center"/>
    </w:pPr>
    <w:rPr>
      <w:rFonts w:ascii="Verdana" w:hAnsi="Verdana" w:eastAsia="Verdana" w:cs="Verdana"/>
      <w:b/>
      <w:bCs/>
      <w:sz w:val="20"/>
      <w:szCs w:val="20"/>
      <w:lang w:val="es-ES" w:eastAsia="en-US" w:bidi="ar-SA"/>
    </w:rPr>
  </w:style>
  <w:style w:styleId="TOC2" w:type="paragraph">
    <w:name w:val="TOC 2"/>
    <w:basedOn w:val="Normal"/>
    <w:uiPriority w:val="1"/>
    <w:qFormat/>
    <w:pPr>
      <w:spacing w:before="119"/>
      <w:ind w:left="690" w:hanging="329"/>
    </w:pPr>
    <w:rPr>
      <w:rFonts w:ascii="Verdana" w:hAnsi="Verdana" w:eastAsia="Verdana" w:cs="Verdana"/>
      <w:b/>
      <w:bCs/>
      <w:sz w:val="20"/>
      <w:szCs w:val="20"/>
      <w:lang w:val="es-ES" w:eastAsia="en-US" w:bidi="ar-SA"/>
    </w:rPr>
  </w:style>
  <w:style w:styleId="TOC3" w:type="paragraph">
    <w:name w:val="TOC 3"/>
    <w:basedOn w:val="Normal"/>
    <w:uiPriority w:val="1"/>
    <w:qFormat/>
    <w:pPr>
      <w:spacing w:before="21"/>
      <w:ind w:left="861" w:hanging="280"/>
    </w:pPr>
    <w:rPr>
      <w:rFonts w:ascii="Verdana" w:hAnsi="Verdana" w:eastAsia="Verdana" w:cs="Verdana"/>
      <w:i/>
      <w:iCs/>
      <w:sz w:val="20"/>
      <w:szCs w:val="20"/>
      <w:lang w:val="es-ES" w:eastAsia="en-US" w:bidi="ar-SA"/>
    </w:rPr>
  </w:style>
  <w:style w:styleId="TOC4" w:type="paragraph">
    <w:name w:val="TOC 4"/>
    <w:basedOn w:val="Normal"/>
    <w:uiPriority w:val="1"/>
    <w:qFormat/>
    <w:pPr>
      <w:spacing w:before="21"/>
      <w:ind w:left="1281" w:hanging="479"/>
    </w:pPr>
    <w:rPr>
      <w:rFonts w:ascii="Verdana" w:hAnsi="Verdana" w:eastAsia="Verdana" w:cs="Verdana"/>
      <w:i/>
      <w:iCs/>
      <w:sz w:val="20"/>
      <w:szCs w:val="20"/>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1238" w:right="1241"/>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862" w:hanging="361"/>
      <w:outlineLvl w:val="2"/>
    </w:pPr>
    <w:rPr>
      <w:rFonts w:ascii="Verdana" w:hAnsi="Verdana" w:eastAsia="Verdana" w:cs="Verdana"/>
      <w:b/>
      <w:bCs/>
      <w:sz w:val="20"/>
      <w:szCs w:val="20"/>
      <w:lang w:val="es-ES" w:eastAsia="en-US" w:bidi="ar-SA"/>
    </w:rPr>
  </w:style>
  <w:style w:styleId="Heading3" w:type="paragraph">
    <w:name w:val="Heading 3"/>
    <w:basedOn w:val="Normal"/>
    <w:uiPriority w:val="1"/>
    <w:qFormat/>
    <w:pPr>
      <w:ind w:left="1238"/>
      <w:outlineLvl w:val="3"/>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362"/>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rteidh.or.cr/docs/asuntos/rodriguez_pacheco_17_02_23.pdf" TargetMode="External"/><Relationship Id="rId7" Type="http://schemas.openxmlformats.org/officeDocument/2006/relationships/hyperlink" Target="https://www.oas.org/es/cidh/decisiones/admisibilidades.asp?Year=2012" TargetMode="External"/><Relationship Id="rId8" Type="http://schemas.openxmlformats.org/officeDocument/2006/relationships/hyperlink" Target="http://www.acnur.org/fileadmin/Documentos/BDL/2001/0961.pdf" TargetMode="External"/><Relationship Id="rId9" Type="http://schemas.openxmlformats.org/officeDocument/2006/relationships/hyperlink" Target="http://www.acnur.org/fileadmin/Documentos/BDL/2002/0969.pdf" TargetMode="External"/><Relationship Id="rId10" Type="http://schemas.openxmlformats.org/officeDocument/2006/relationships/hyperlink" Target="http://www.oas.org/juridico/spanish/cyb_ven_cod_org_pro_penal.pdf" TargetMode="External"/><Relationship Id="rId11" Type="http://schemas.openxmlformats.org/officeDocument/2006/relationships/hyperlink" Target="https://lac.unfpa.org/sites/default/files/pub-pdf/MSH-GTR-Report-%20Esp.pdf" TargetMode="External"/><Relationship Id="rId12" Type="http://schemas.openxmlformats.org/officeDocument/2006/relationships/hyperlink" Target="https://apps.who.int/iris/handle/10665/255760" TargetMode="External"/><Relationship Id="rId13" Type="http://schemas.openxmlformats.org/officeDocument/2006/relationships/hyperlink" Target="https://iris.paho.org/handle/10665.2/51987" TargetMode="External"/><Relationship Id="rId14" Type="http://schemas.openxmlformats.org/officeDocument/2006/relationships/hyperlink" Target="https://www.acnur.org/fileadmin/Documentos/BDL/2001/0961.pdf" TargetMode="Externa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2023-11-27T22:38:21Z</dcterms:created>
  <dcterms:modified xsi:type="dcterms:W3CDTF">2023-11-27T22:38:21Z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2023-11-27T00:00:00Z</vt:filetime>
  </property>
  <property fmtid="{D5CDD505-2E9C-101B-9397-08002B2CF9AE}" pid="3" name="Creator">
    <vt:lpwstr>Microsoft® Word para Microsoft 365</vt:lpwstr>
  </property>
  <property fmtid="{D5CDD505-2E9C-101B-9397-08002B2CF9AE}" pid="4" name="LastSaved">
    <vt:filetime>2023-11-27T00:00:00Z</vt:filetime>
  </property>
  <property fmtid="{D5CDD505-2E9C-101B-9397-08002B2CF9AE}" pid="5" name="Producer">
    <vt:lpwstr>Microsoft® Word para Microsoft 365</vt:lpwstr>
  </property>
</Properties>
</file>