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383C85" w14:textId="77777777" w:rsidR="00E603D1" w:rsidRDefault="00E603D1" w:rsidP="00E603D1">
      <w:pPr>
        <w:pStyle w:val="Ttulo1"/>
        <w:spacing w:line="477" w:lineRule="auto"/>
        <w:ind w:left="0"/>
      </w:pPr>
    </w:p>
    <w:p w14:paraId="044344B9" w14:textId="77777777" w:rsidR="00192C8E" w:rsidRDefault="00192C8E" w:rsidP="00E603D1">
      <w:pPr>
        <w:pStyle w:val="Ttulo1"/>
        <w:spacing w:line="477" w:lineRule="auto"/>
        <w:ind w:left="0"/>
      </w:pPr>
    </w:p>
    <w:p w14:paraId="396F2DE4" w14:textId="77777777" w:rsidR="00192C8E" w:rsidRDefault="00192C8E" w:rsidP="00E603D1">
      <w:pPr>
        <w:pStyle w:val="Ttulo1"/>
        <w:spacing w:line="477" w:lineRule="auto"/>
        <w:ind w:left="0"/>
      </w:pPr>
    </w:p>
    <w:p w14:paraId="330EB50C" w14:textId="77777777" w:rsidR="00192C8E" w:rsidRDefault="00192C8E" w:rsidP="00E603D1">
      <w:pPr>
        <w:pStyle w:val="Ttulo1"/>
        <w:spacing w:line="477" w:lineRule="auto"/>
        <w:ind w:left="0"/>
      </w:pPr>
    </w:p>
    <w:p w14:paraId="15E327EF" w14:textId="11EACFF2" w:rsidR="00E603D1" w:rsidRDefault="00E603D1" w:rsidP="00E603D1">
      <w:pPr>
        <w:pStyle w:val="Ttulo1"/>
        <w:spacing w:line="477" w:lineRule="auto"/>
        <w:ind w:left="0"/>
      </w:pPr>
      <w:r>
        <w:t>CORTE INTERAMERICANA DE DERECHOS HUMANOS</w:t>
      </w:r>
    </w:p>
    <w:p w14:paraId="16DD5AE2" w14:textId="4FA79E45" w:rsidR="00036333" w:rsidRPr="00042552" w:rsidRDefault="00E603D1" w:rsidP="00E603D1">
      <w:pPr>
        <w:pStyle w:val="Ttulo1"/>
        <w:spacing w:line="477" w:lineRule="auto"/>
        <w:ind w:left="0"/>
        <w:rPr>
          <w:spacing w:val="-65"/>
        </w:rPr>
      </w:pPr>
      <w:r>
        <w:t>C</w:t>
      </w:r>
      <w:r w:rsidR="00536023" w:rsidRPr="00901349">
        <w:t xml:space="preserve">ASO </w:t>
      </w:r>
      <w:r w:rsidR="0043160A" w:rsidRPr="00901349">
        <w:t>MEZA</w:t>
      </w:r>
      <w:r w:rsidR="00536023" w:rsidRPr="00901349">
        <w:t xml:space="preserve"> VS. </w:t>
      </w:r>
      <w:r w:rsidR="0043160A" w:rsidRPr="00901349">
        <w:t>ECUADOR</w:t>
      </w:r>
    </w:p>
    <w:p w14:paraId="44F4417B" w14:textId="47336FC3" w:rsidR="00036333" w:rsidRPr="00901349" w:rsidRDefault="00036333" w:rsidP="006F4EE2">
      <w:pPr>
        <w:spacing w:before="5"/>
        <w:jc w:val="center"/>
        <w:rPr>
          <w:b/>
          <w:sz w:val="20"/>
          <w:szCs w:val="20"/>
        </w:rPr>
      </w:pPr>
      <w:r w:rsidRPr="00901349">
        <w:rPr>
          <w:b/>
          <w:spacing w:val="-3"/>
          <w:sz w:val="20"/>
          <w:szCs w:val="20"/>
        </w:rPr>
        <w:t>SENTENCIA</w:t>
      </w:r>
      <w:r w:rsidRPr="00901349">
        <w:rPr>
          <w:b/>
          <w:spacing w:val="-14"/>
          <w:sz w:val="20"/>
          <w:szCs w:val="20"/>
        </w:rPr>
        <w:t xml:space="preserve"> </w:t>
      </w:r>
      <w:r w:rsidRPr="00901349">
        <w:rPr>
          <w:b/>
          <w:spacing w:val="-2"/>
          <w:sz w:val="20"/>
          <w:szCs w:val="20"/>
        </w:rPr>
        <w:t>DE</w:t>
      </w:r>
      <w:r w:rsidRPr="00901349">
        <w:rPr>
          <w:b/>
          <w:spacing w:val="-11"/>
          <w:sz w:val="20"/>
          <w:szCs w:val="20"/>
        </w:rPr>
        <w:t xml:space="preserve"> </w:t>
      </w:r>
      <w:r w:rsidR="00FF025A">
        <w:rPr>
          <w:b/>
          <w:spacing w:val="-11"/>
          <w:sz w:val="20"/>
          <w:szCs w:val="20"/>
        </w:rPr>
        <w:t>19</w:t>
      </w:r>
      <w:r w:rsidRPr="00901349">
        <w:rPr>
          <w:b/>
          <w:spacing w:val="-15"/>
          <w:sz w:val="20"/>
          <w:szCs w:val="20"/>
        </w:rPr>
        <w:t xml:space="preserve"> </w:t>
      </w:r>
      <w:r w:rsidRPr="00901349">
        <w:rPr>
          <w:b/>
          <w:spacing w:val="-2"/>
          <w:sz w:val="20"/>
          <w:szCs w:val="20"/>
        </w:rPr>
        <w:t>DE</w:t>
      </w:r>
      <w:r w:rsidRPr="00901349">
        <w:rPr>
          <w:b/>
          <w:spacing w:val="-13"/>
          <w:sz w:val="20"/>
          <w:szCs w:val="20"/>
        </w:rPr>
        <w:t xml:space="preserve"> </w:t>
      </w:r>
      <w:r w:rsidR="00FF025A">
        <w:rPr>
          <w:b/>
          <w:spacing w:val="-13"/>
          <w:sz w:val="20"/>
          <w:szCs w:val="20"/>
        </w:rPr>
        <w:t>JUNIO</w:t>
      </w:r>
      <w:r w:rsidR="005E108D" w:rsidRPr="00901349">
        <w:rPr>
          <w:b/>
          <w:spacing w:val="-14"/>
          <w:sz w:val="20"/>
          <w:szCs w:val="20"/>
        </w:rPr>
        <w:t xml:space="preserve"> </w:t>
      </w:r>
      <w:r w:rsidRPr="00901349">
        <w:rPr>
          <w:b/>
          <w:spacing w:val="-2"/>
          <w:sz w:val="20"/>
          <w:szCs w:val="20"/>
        </w:rPr>
        <w:t>DE</w:t>
      </w:r>
      <w:r w:rsidRPr="00901349">
        <w:rPr>
          <w:b/>
          <w:spacing w:val="-12"/>
          <w:sz w:val="20"/>
          <w:szCs w:val="20"/>
        </w:rPr>
        <w:t xml:space="preserve"> </w:t>
      </w:r>
      <w:r w:rsidRPr="00901349">
        <w:rPr>
          <w:b/>
          <w:spacing w:val="-2"/>
          <w:sz w:val="20"/>
          <w:szCs w:val="20"/>
        </w:rPr>
        <w:t>202</w:t>
      </w:r>
      <w:r w:rsidR="00B03157" w:rsidRPr="00901349">
        <w:rPr>
          <w:b/>
          <w:spacing w:val="-2"/>
          <w:sz w:val="20"/>
          <w:szCs w:val="20"/>
        </w:rPr>
        <w:t>4</w:t>
      </w:r>
    </w:p>
    <w:p w14:paraId="6980DA0E" w14:textId="77777777" w:rsidR="00036333" w:rsidRPr="00901349" w:rsidRDefault="00036333" w:rsidP="006F4EE2">
      <w:pPr>
        <w:pStyle w:val="Textoindependiente"/>
        <w:spacing w:before="1"/>
        <w:rPr>
          <w:b/>
        </w:rPr>
      </w:pPr>
    </w:p>
    <w:p w14:paraId="7A172D3C" w14:textId="1EFFCCBA" w:rsidR="00C7405F" w:rsidRDefault="00036333" w:rsidP="00503B4E">
      <w:pPr>
        <w:pStyle w:val="Ttulo2"/>
        <w:numPr>
          <w:ilvl w:val="0"/>
          <w:numId w:val="0"/>
        </w:numPr>
        <w:jc w:val="center"/>
        <w:rPr>
          <w:i/>
          <w:iCs/>
        </w:rPr>
      </w:pPr>
      <w:r w:rsidRPr="00901349">
        <w:t>(</w:t>
      </w:r>
      <w:r w:rsidRPr="00901349">
        <w:rPr>
          <w:i/>
          <w:iCs/>
        </w:rPr>
        <w:t>Interpretación</w:t>
      </w:r>
      <w:r w:rsidRPr="00901349">
        <w:rPr>
          <w:i/>
          <w:iCs/>
          <w:spacing w:val="-11"/>
        </w:rPr>
        <w:t xml:space="preserve"> </w:t>
      </w:r>
      <w:r w:rsidRPr="00901349">
        <w:rPr>
          <w:i/>
          <w:iCs/>
        </w:rPr>
        <w:t>de</w:t>
      </w:r>
      <w:r w:rsidRPr="00901349">
        <w:rPr>
          <w:i/>
          <w:iCs/>
          <w:spacing w:val="-10"/>
        </w:rPr>
        <w:t xml:space="preserve"> </w:t>
      </w:r>
      <w:r w:rsidRPr="00901349">
        <w:rPr>
          <w:i/>
          <w:iCs/>
        </w:rPr>
        <w:t>la</w:t>
      </w:r>
      <w:r w:rsidRPr="00901349">
        <w:rPr>
          <w:i/>
          <w:iCs/>
          <w:spacing w:val="-10"/>
        </w:rPr>
        <w:t xml:space="preserve"> </w:t>
      </w:r>
      <w:r w:rsidRPr="00901349">
        <w:rPr>
          <w:i/>
          <w:iCs/>
        </w:rPr>
        <w:t>Sentencia</w:t>
      </w:r>
      <w:r w:rsidRPr="00901349">
        <w:rPr>
          <w:i/>
          <w:iCs/>
          <w:spacing w:val="-13"/>
        </w:rPr>
        <w:t xml:space="preserve"> </w:t>
      </w:r>
      <w:r w:rsidRPr="00901349">
        <w:rPr>
          <w:i/>
          <w:iCs/>
        </w:rPr>
        <w:t>de</w:t>
      </w:r>
      <w:r w:rsidR="00D738D9" w:rsidRPr="00901349">
        <w:rPr>
          <w:i/>
          <w:iCs/>
        </w:rPr>
        <w:t xml:space="preserve"> </w:t>
      </w:r>
      <w:r w:rsidR="00536023" w:rsidRPr="00901349">
        <w:rPr>
          <w:i/>
          <w:iCs/>
        </w:rPr>
        <w:t>Excepci</w:t>
      </w:r>
      <w:r w:rsidR="0091710E">
        <w:rPr>
          <w:i/>
          <w:iCs/>
        </w:rPr>
        <w:t>ón</w:t>
      </w:r>
      <w:r w:rsidR="00536023" w:rsidRPr="00901349">
        <w:rPr>
          <w:i/>
          <w:iCs/>
        </w:rPr>
        <w:t xml:space="preserve"> Preliminar</w:t>
      </w:r>
      <w:r w:rsidR="00F13805" w:rsidRPr="00901349">
        <w:rPr>
          <w:i/>
          <w:iCs/>
        </w:rPr>
        <w:t>,</w:t>
      </w:r>
      <w:r w:rsidR="00B03157" w:rsidRPr="00901349">
        <w:rPr>
          <w:i/>
          <w:iCs/>
        </w:rPr>
        <w:t xml:space="preserve"> </w:t>
      </w:r>
    </w:p>
    <w:p w14:paraId="0F3A4B24" w14:textId="0239AFBA" w:rsidR="00036333" w:rsidRPr="00901349" w:rsidRDefault="00536023" w:rsidP="00503B4E">
      <w:pPr>
        <w:pStyle w:val="Ttulo2"/>
        <w:numPr>
          <w:ilvl w:val="0"/>
          <w:numId w:val="0"/>
        </w:numPr>
        <w:jc w:val="center"/>
      </w:pPr>
      <w:r w:rsidRPr="00901349">
        <w:rPr>
          <w:i/>
          <w:iCs/>
        </w:rPr>
        <w:t>Fondo</w:t>
      </w:r>
      <w:r w:rsidR="00F13805" w:rsidRPr="00901349">
        <w:rPr>
          <w:i/>
          <w:iCs/>
        </w:rPr>
        <w:t>, Reparaciones y Costas</w:t>
      </w:r>
      <w:r w:rsidR="00036333" w:rsidRPr="00901349">
        <w:t>)</w:t>
      </w:r>
    </w:p>
    <w:p w14:paraId="4A6167D0" w14:textId="77777777" w:rsidR="00036333" w:rsidRPr="00901349" w:rsidRDefault="00036333" w:rsidP="006F4EE2">
      <w:pPr>
        <w:pStyle w:val="Textoindependiente"/>
        <w:rPr>
          <w:b/>
          <w:i/>
        </w:rPr>
      </w:pPr>
    </w:p>
    <w:p w14:paraId="15D87832" w14:textId="77777777" w:rsidR="00036333" w:rsidRPr="00901349" w:rsidRDefault="00036333" w:rsidP="006F4EE2">
      <w:pPr>
        <w:pStyle w:val="Textoindependiente"/>
        <w:spacing w:before="11"/>
        <w:rPr>
          <w:b/>
          <w:i/>
        </w:rPr>
      </w:pPr>
    </w:p>
    <w:p w14:paraId="74A0A136" w14:textId="7CEBE40D" w:rsidR="00C84D5D" w:rsidRPr="00901349" w:rsidRDefault="00476033" w:rsidP="006F4EE2">
      <w:pPr>
        <w:rPr>
          <w:i/>
          <w:sz w:val="20"/>
          <w:szCs w:val="20"/>
        </w:rPr>
      </w:pPr>
      <w:r w:rsidRPr="00901349">
        <w:rPr>
          <w:spacing w:val="-1"/>
          <w:sz w:val="20"/>
          <w:szCs w:val="20"/>
        </w:rPr>
        <w:t>En</w:t>
      </w:r>
      <w:r w:rsidRPr="00901349">
        <w:rPr>
          <w:spacing w:val="-14"/>
          <w:sz w:val="20"/>
          <w:szCs w:val="20"/>
        </w:rPr>
        <w:t xml:space="preserve"> </w:t>
      </w:r>
      <w:r w:rsidRPr="00901349">
        <w:rPr>
          <w:spacing w:val="-1"/>
          <w:sz w:val="20"/>
          <w:szCs w:val="20"/>
        </w:rPr>
        <w:t>el</w:t>
      </w:r>
      <w:r w:rsidRPr="00901349">
        <w:rPr>
          <w:spacing w:val="-17"/>
          <w:sz w:val="20"/>
          <w:szCs w:val="20"/>
        </w:rPr>
        <w:t xml:space="preserve"> </w:t>
      </w:r>
      <w:r w:rsidRPr="00901349">
        <w:rPr>
          <w:spacing w:val="-1"/>
          <w:sz w:val="20"/>
          <w:szCs w:val="20"/>
        </w:rPr>
        <w:t>caso</w:t>
      </w:r>
      <w:r w:rsidRPr="00901349">
        <w:rPr>
          <w:spacing w:val="-15"/>
          <w:sz w:val="20"/>
          <w:szCs w:val="20"/>
        </w:rPr>
        <w:t xml:space="preserve"> </w:t>
      </w:r>
      <w:r w:rsidR="00F13805" w:rsidRPr="00901349">
        <w:rPr>
          <w:i/>
          <w:spacing w:val="-1"/>
          <w:sz w:val="20"/>
          <w:szCs w:val="20"/>
        </w:rPr>
        <w:t>Meza</w:t>
      </w:r>
      <w:r w:rsidR="00536023" w:rsidRPr="00901349">
        <w:rPr>
          <w:i/>
          <w:spacing w:val="-1"/>
          <w:sz w:val="20"/>
          <w:szCs w:val="20"/>
        </w:rPr>
        <w:t xml:space="preserve"> Vs. </w:t>
      </w:r>
      <w:r w:rsidR="00F13805" w:rsidRPr="00901349">
        <w:rPr>
          <w:i/>
          <w:spacing w:val="-1"/>
          <w:sz w:val="20"/>
          <w:szCs w:val="20"/>
        </w:rPr>
        <w:t>Ecuador</w:t>
      </w:r>
      <w:r w:rsidRPr="00901349">
        <w:rPr>
          <w:i/>
          <w:spacing w:val="-1"/>
          <w:sz w:val="20"/>
          <w:szCs w:val="20"/>
        </w:rPr>
        <w:t>,</w:t>
      </w:r>
    </w:p>
    <w:p w14:paraId="51557DAA" w14:textId="77777777" w:rsidR="00C84D5D" w:rsidRPr="00901349" w:rsidRDefault="00C84D5D" w:rsidP="006F4EE2">
      <w:pPr>
        <w:pStyle w:val="Textoindependiente"/>
        <w:rPr>
          <w:i/>
        </w:rPr>
      </w:pPr>
    </w:p>
    <w:p w14:paraId="57C2D612" w14:textId="1D33EAB0" w:rsidR="00C84D5D" w:rsidRPr="00901349" w:rsidRDefault="00476033" w:rsidP="006F4EE2">
      <w:pPr>
        <w:pStyle w:val="Textoindependiente"/>
      </w:pPr>
      <w:r w:rsidRPr="00901349">
        <w:rPr>
          <w:spacing w:val="-3"/>
        </w:rPr>
        <w:t>la</w:t>
      </w:r>
      <w:r w:rsidRPr="00901349">
        <w:rPr>
          <w:spacing w:val="-15"/>
        </w:rPr>
        <w:t xml:space="preserve"> </w:t>
      </w:r>
      <w:r w:rsidRPr="00901349">
        <w:rPr>
          <w:spacing w:val="-3"/>
        </w:rPr>
        <w:t>Corte</w:t>
      </w:r>
      <w:r w:rsidRPr="00901349">
        <w:rPr>
          <w:spacing w:val="-14"/>
        </w:rPr>
        <w:t xml:space="preserve"> </w:t>
      </w:r>
      <w:r w:rsidRPr="00901349">
        <w:rPr>
          <w:spacing w:val="-3"/>
        </w:rPr>
        <w:t>Interamericana</w:t>
      </w:r>
      <w:r w:rsidRPr="00901349">
        <w:rPr>
          <w:spacing w:val="-11"/>
        </w:rPr>
        <w:t xml:space="preserve"> </w:t>
      </w:r>
      <w:r w:rsidRPr="00901349">
        <w:rPr>
          <w:spacing w:val="-2"/>
        </w:rPr>
        <w:t>de</w:t>
      </w:r>
      <w:r w:rsidRPr="00901349">
        <w:rPr>
          <w:spacing w:val="-13"/>
        </w:rPr>
        <w:t xml:space="preserve"> </w:t>
      </w:r>
      <w:r w:rsidRPr="00901349">
        <w:rPr>
          <w:spacing w:val="-2"/>
        </w:rPr>
        <w:t>Derechos</w:t>
      </w:r>
      <w:r w:rsidRPr="00901349">
        <w:rPr>
          <w:spacing w:val="-14"/>
        </w:rPr>
        <w:t xml:space="preserve"> </w:t>
      </w:r>
      <w:r w:rsidRPr="00901349">
        <w:rPr>
          <w:spacing w:val="-2"/>
        </w:rPr>
        <w:t>Humanos</w:t>
      </w:r>
      <w:r w:rsidRPr="00901349">
        <w:rPr>
          <w:spacing w:val="-13"/>
        </w:rPr>
        <w:t xml:space="preserve"> </w:t>
      </w:r>
      <w:r w:rsidRPr="00901349">
        <w:rPr>
          <w:spacing w:val="-2"/>
        </w:rPr>
        <w:t>(en</w:t>
      </w:r>
      <w:r w:rsidRPr="00901349">
        <w:rPr>
          <w:spacing w:val="-12"/>
        </w:rPr>
        <w:t xml:space="preserve"> </w:t>
      </w:r>
      <w:r w:rsidRPr="00901349">
        <w:rPr>
          <w:spacing w:val="-2"/>
        </w:rPr>
        <w:t>adelante</w:t>
      </w:r>
      <w:r w:rsidRPr="00901349">
        <w:rPr>
          <w:spacing w:val="-13"/>
        </w:rPr>
        <w:t xml:space="preserve"> </w:t>
      </w:r>
      <w:r w:rsidRPr="00901349">
        <w:rPr>
          <w:spacing w:val="-2"/>
        </w:rPr>
        <w:t>“la</w:t>
      </w:r>
      <w:r w:rsidRPr="00901349">
        <w:rPr>
          <w:spacing w:val="-14"/>
        </w:rPr>
        <w:t xml:space="preserve"> </w:t>
      </w:r>
      <w:r w:rsidRPr="00901349">
        <w:rPr>
          <w:spacing w:val="-2"/>
        </w:rPr>
        <w:t>Corte</w:t>
      </w:r>
      <w:r w:rsidRPr="00901349">
        <w:rPr>
          <w:spacing w:val="-14"/>
        </w:rPr>
        <w:t xml:space="preserve"> </w:t>
      </w:r>
      <w:r w:rsidRPr="00901349">
        <w:rPr>
          <w:spacing w:val="-2"/>
        </w:rPr>
        <w:t>Interamericana”,</w:t>
      </w:r>
      <w:r w:rsidRPr="00901349">
        <w:rPr>
          <w:spacing w:val="-13"/>
        </w:rPr>
        <w:t xml:space="preserve"> </w:t>
      </w:r>
      <w:r w:rsidRPr="00901349">
        <w:rPr>
          <w:spacing w:val="-2"/>
        </w:rPr>
        <w:t>“la</w:t>
      </w:r>
      <w:r w:rsidRPr="00901349">
        <w:rPr>
          <w:spacing w:val="-68"/>
        </w:rPr>
        <w:t xml:space="preserve"> </w:t>
      </w:r>
      <w:r w:rsidRPr="00901349">
        <w:t>Corte”</w:t>
      </w:r>
      <w:r w:rsidRPr="00901349">
        <w:rPr>
          <w:spacing w:val="-10"/>
        </w:rPr>
        <w:t xml:space="preserve"> </w:t>
      </w:r>
      <w:r w:rsidRPr="00901349">
        <w:t>o</w:t>
      </w:r>
      <w:r w:rsidRPr="00901349">
        <w:rPr>
          <w:spacing w:val="-12"/>
        </w:rPr>
        <w:t xml:space="preserve"> </w:t>
      </w:r>
      <w:r w:rsidRPr="00901349">
        <w:t>“el</w:t>
      </w:r>
      <w:r w:rsidRPr="00901349">
        <w:rPr>
          <w:spacing w:val="-12"/>
        </w:rPr>
        <w:t xml:space="preserve"> </w:t>
      </w:r>
      <w:r w:rsidRPr="00901349">
        <w:t>Tribunal”),</w:t>
      </w:r>
      <w:r w:rsidRPr="00901349">
        <w:rPr>
          <w:spacing w:val="-14"/>
        </w:rPr>
        <w:t xml:space="preserve"> </w:t>
      </w:r>
      <w:r w:rsidRPr="00901349">
        <w:t>integrada</w:t>
      </w:r>
      <w:r w:rsidRPr="00901349">
        <w:rPr>
          <w:spacing w:val="-11"/>
        </w:rPr>
        <w:t xml:space="preserve"> </w:t>
      </w:r>
      <w:r w:rsidRPr="00901349">
        <w:t>por</w:t>
      </w:r>
      <w:r w:rsidRPr="00901349">
        <w:rPr>
          <w:spacing w:val="-12"/>
        </w:rPr>
        <w:t xml:space="preserve"> </w:t>
      </w:r>
      <w:r w:rsidRPr="00901349">
        <w:t>l</w:t>
      </w:r>
      <w:r w:rsidR="00DF6F19">
        <w:t>a</w:t>
      </w:r>
      <w:r w:rsidRPr="00901349">
        <w:rPr>
          <w:spacing w:val="-13"/>
        </w:rPr>
        <w:t xml:space="preserve"> </w:t>
      </w:r>
      <w:r w:rsidRPr="00901349">
        <w:t>siguiente</w:t>
      </w:r>
      <w:r w:rsidR="00DF6F19">
        <w:t xml:space="preserve"> composición</w:t>
      </w:r>
      <w:r w:rsidR="00204C66" w:rsidRPr="00204C66">
        <w:rPr>
          <w:rStyle w:val="Refdenotaalpie"/>
        </w:rPr>
        <w:footnoteReference w:customMarkFollows="1" w:id="1"/>
        <w:sym w:font="Symbol" w:char="F02A"/>
      </w:r>
      <w:r w:rsidRPr="00901349">
        <w:t>:</w:t>
      </w:r>
    </w:p>
    <w:p w14:paraId="689B5F48" w14:textId="77777777" w:rsidR="00C84D5D" w:rsidRPr="00901349" w:rsidRDefault="00C84D5D" w:rsidP="006F4EE2">
      <w:pPr>
        <w:pStyle w:val="Textoindependiente"/>
      </w:pPr>
    </w:p>
    <w:p w14:paraId="01A9918A" w14:textId="77777777" w:rsidR="00F13805" w:rsidRPr="00901349" w:rsidRDefault="00CD174E" w:rsidP="00497676">
      <w:pPr>
        <w:pStyle w:val="Textoindependiente"/>
      </w:pPr>
      <w:r w:rsidRPr="00901349">
        <w:t xml:space="preserve">Nancy Hernández López, </w:t>
      </w:r>
      <w:proofErr w:type="gramStart"/>
      <w:r w:rsidRPr="00901349">
        <w:t>Presidenta</w:t>
      </w:r>
      <w:proofErr w:type="gramEnd"/>
      <w:r w:rsidRPr="00901349">
        <w:t>;</w:t>
      </w:r>
    </w:p>
    <w:p w14:paraId="4F36DD4D" w14:textId="3AF67698" w:rsidR="00CD174E" w:rsidRPr="00901349" w:rsidRDefault="00F13805" w:rsidP="00497676">
      <w:pPr>
        <w:pStyle w:val="Textoindependiente"/>
      </w:pPr>
      <w:r w:rsidRPr="00901349">
        <w:t xml:space="preserve">Rodrigo Mudrovitsch, </w:t>
      </w:r>
      <w:proofErr w:type="gramStart"/>
      <w:r w:rsidRPr="00901349">
        <w:t>Vicepresidente</w:t>
      </w:r>
      <w:proofErr w:type="gramEnd"/>
      <w:r w:rsidRPr="00901349">
        <w:t xml:space="preserve">; </w:t>
      </w:r>
      <w:r w:rsidR="00CD174E" w:rsidRPr="00901349">
        <w:t xml:space="preserve"> </w:t>
      </w:r>
    </w:p>
    <w:p w14:paraId="46CF746E" w14:textId="48E866FD" w:rsidR="00F95FD9" w:rsidRPr="00901349" w:rsidRDefault="00CD174E" w:rsidP="006F4EE2">
      <w:pPr>
        <w:pStyle w:val="Textoindependiente"/>
      </w:pPr>
      <w:r w:rsidRPr="00901349">
        <w:t>Humberto Antonio Sierra Porto, Juez</w:t>
      </w:r>
      <w:r w:rsidR="00497676" w:rsidRPr="00901349">
        <w:t>;</w:t>
      </w:r>
    </w:p>
    <w:p w14:paraId="6BB27F94" w14:textId="1AF5B058" w:rsidR="00F95FD9" w:rsidRPr="00635312" w:rsidRDefault="00F95FD9" w:rsidP="006F4EE2">
      <w:pPr>
        <w:pStyle w:val="Textoindependiente"/>
      </w:pPr>
      <w:r w:rsidRPr="00635312">
        <w:t xml:space="preserve">Eduardo Ferrer Mac-Gregor Poisot, </w:t>
      </w:r>
      <w:r w:rsidR="00CD174E" w:rsidRPr="00635312">
        <w:t>Juez</w:t>
      </w:r>
      <w:r w:rsidRPr="00635312">
        <w:t xml:space="preserve">; </w:t>
      </w:r>
    </w:p>
    <w:p w14:paraId="2B30B584" w14:textId="28399896" w:rsidR="00CD174E" w:rsidRPr="00901349" w:rsidRDefault="00CD174E" w:rsidP="006F4EE2">
      <w:pPr>
        <w:pStyle w:val="Textoindependiente"/>
      </w:pPr>
      <w:r w:rsidRPr="00901349">
        <w:t>Ricardo C. Pérez Manrique, Juez</w:t>
      </w:r>
      <w:r w:rsidR="00204C66">
        <w:t>, y</w:t>
      </w:r>
    </w:p>
    <w:p w14:paraId="6C609267" w14:textId="1A5998A7" w:rsidR="00F95FD9" w:rsidRPr="00901349" w:rsidRDefault="00F95FD9" w:rsidP="006F4EE2">
      <w:pPr>
        <w:pStyle w:val="Textoindependiente"/>
      </w:pPr>
      <w:r w:rsidRPr="00901349">
        <w:t>Verónica Gómez, Jueza</w:t>
      </w:r>
      <w:r w:rsidR="00204C66">
        <w:t>.</w:t>
      </w:r>
      <w:r w:rsidR="00042552">
        <w:t xml:space="preserve"> </w:t>
      </w:r>
    </w:p>
    <w:p w14:paraId="7792F4B3" w14:textId="4BBAC8B2" w:rsidR="00F95FD9" w:rsidRPr="00901349" w:rsidRDefault="00F95FD9" w:rsidP="006F4EE2">
      <w:pPr>
        <w:pStyle w:val="Textoindependiente"/>
      </w:pPr>
    </w:p>
    <w:p w14:paraId="6A06E0AF" w14:textId="77777777" w:rsidR="006F08F4" w:rsidRPr="00901349" w:rsidRDefault="006F08F4" w:rsidP="006F4EE2">
      <w:pPr>
        <w:pStyle w:val="Textoindependiente"/>
      </w:pPr>
    </w:p>
    <w:p w14:paraId="4FF3C6D7" w14:textId="4D5BE7FE" w:rsidR="00C84D5D" w:rsidRPr="00901349" w:rsidRDefault="00476033" w:rsidP="006F4EE2">
      <w:pPr>
        <w:pStyle w:val="Textoindependiente"/>
      </w:pPr>
      <w:r w:rsidRPr="00901349">
        <w:t>presente</w:t>
      </w:r>
      <w:r w:rsidR="00F004BE" w:rsidRPr="00901349">
        <w:t>s</w:t>
      </w:r>
      <w:r w:rsidRPr="00901349">
        <w:t>,</w:t>
      </w:r>
      <w:r w:rsidRPr="00901349">
        <w:rPr>
          <w:spacing w:val="-1"/>
        </w:rPr>
        <w:t xml:space="preserve"> </w:t>
      </w:r>
      <w:r w:rsidRPr="00901349">
        <w:t>además,</w:t>
      </w:r>
    </w:p>
    <w:p w14:paraId="1E4C286A" w14:textId="77777777" w:rsidR="00F95FD9" w:rsidRPr="00901349" w:rsidRDefault="00F95FD9" w:rsidP="006F4EE2">
      <w:pPr>
        <w:pStyle w:val="Textoindependiente"/>
      </w:pPr>
    </w:p>
    <w:p w14:paraId="62A990D0" w14:textId="1E2576D2" w:rsidR="00F95FD9" w:rsidRPr="00901349" w:rsidRDefault="00F95FD9" w:rsidP="006F4EE2">
      <w:pPr>
        <w:pStyle w:val="Textoindependiente"/>
      </w:pPr>
      <w:r w:rsidRPr="00901349">
        <w:t xml:space="preserve">Pablo Saavedra Alessandri, </w:t>
      </w:r>
      <w:proofErr w:type="gramStart"/>
      <w:r w:rsidRPr="00901349">
        <w:t>Secretario</w:t>
      </w:r>
      <w:proofErr w:type="gramEnd"/>
      <w:r w:rsidRPr="00901349">
        <w:t xml:space="preserve">, y </w:t>
      </w:r>
    </w:p>
    <w:p w14:paraId="1AB2D644" w14:textId="606546B9" w:rsidR="00F95FD9" w:rsidRPr="00901349" w:rsidRDefault="005D2397" w:rsidP="006F4EE2">
      <w:pPr>
        <w:pStyle w:val="Textoindependiente"/>
      </w:pPr>
      <w:r w:rsidRPr="00901349">
        <w:t>Gabriela Pacheco Arias</w:t>
      </w:r>
      <w:r w:rsidR="00F95FD9" w:rsidRPr="00901349">
        <w:t xml:space="preserve">, </w:t>
      </w:r>
      <w:proofErr w:type="gramStart"/>
      <w:r w:rsidR="00F95FD9" w:rsidRPr="00901349">
        <w:t>Secretaria</w:t>
      </w:r>
      <w:proofErr w:type="gramEnd"/>
      <w:r w:rsidR="00F95FD9" w:rsidRPr="00901349">
        <w:t xml:space="preserve"> Adjunta,</w:t>
      </w:r>
    </w:p>
    <w:p w14:paraId="236E86D0" w14:textId="77777777" w:rsidR="00C84D5D" w:rsidRDefault="00C84D5D" w:rsidP="006F4EE2">
      <w:pPr>
        <w:pStyle w:val="Textoindependiente"/>
      </w:pPr>
    </w:p>
    <w:p w14:paraId="77BCB776" w14:textId="77777777" w:rsidR="00387331" w:rsidRPr="00901349" w:rsidRDefault="00387331" w:rsidP="006F4EE2">
      <w:pPr>
        <w:pStyle w:val="Textoindependiente"/>
      </w:pPr>
    </w:p>
    <w:p w14:paraId="7C082BE9" w14:textId="770FCF1C" w:rsidR="006F4EE2" w:rsidRPr="00901349" w:rsidRDefault="00476033" w:rsidP="006F4EE2">
      <w:pPr>
        <w:pStyle w:val="Textoindependiente"/>
        <w:jc w:val="both"/>
        <w:rPr>
          <w:spacing w:val="-3"/>
        </w:rPr>
      </w:pPr>
      <w:r w:rsidRPr="00901349">
        <w:rPr>
          <w:spacing w:val="-3"/>
        </w:rPr>
        <w:t>de conformidad con el artículo 67 de la Convención Americana sobre Derechos Humanos (en adelante también “la Convención Americana” o “la Convención”) y el artículo 68 del Reglamento de la Corte (en adelante también “el Reglamento”), resuelve la solicitud</w:t>
      </w:r>
      <w:r w:rsidR="006F08F4" w:rsidRPr="00901349">
        <w:rPr>
          <w:spacing w:val="-3"/>
        </w:rPr>
        <w:t xml:space="preserve"> </w:t>
      </w:r>
      <w:r w:rsidRPr="00901349">
        <w:rPr>
          <w:spacing w:val="-3"/>
        </w:rPr>
        <w:t xml:space="preserve"> de interpretación de la Sentencia </w:t>
      </w:r>
      <w:r w:rsidR="002D0C1F" w:rsidRPr="00901349">
        <w:rPr>
          <w:spacing w:val="-3"/>
        </w:rPr>
        <w:t>sobre</w:t>
      </w:r>
      <w:r w:rsidRPr="00901349">
        <w:rPr>
          <w:spacing w:val="-3"/>
        </w:rPr>
        <w:t xml:space="preserve"> </w:t>
      </w:r>
      <w:r w:rsidR="00B04DFC" w:rsidRPr="00901349">
        <w:rPr>
          <w:spacing w:val="-4"/>
        </w:rPr>
        <w:t>Excepci</w:t>
      </w:r>
      <w:r w:rsidR="001C6676">
        <w:rPr>
          <w:spacing w:val="-4"/>
        </w:rPr>
        <w:t>ón</w:t>
      </w:r>
      <w:r w:rsidR="00B04DFC" w:rsidRPr="00901349">
        <w:rPr>
          <w:spacing w:val="-4"/>
        </w:rPr>
        <w:t xml:space="preserve"> Preliminar</w:t>
      </w:r>
      <w:r w:rsidR="001C2BA6" w:rsidRPr="00901349">
        <w:rPr>
          <w:spacing w:val="-4"/>
        </w:rPr>
        <w:t xml:space="preserve">, </w:t>
      </w:r>
      <w:r w:rsidR="00B04DFC" w:rsidRPr="00901349">
        <w:rPr>
          <w:spacing w:val="-4"/>
        </w:rPr>
        <w:t>Fondo</w:t>
      </w:r>
      <w:r w:rsidR="001C2BA6" w:rsidRPr="00901349">
        <w:rPr>
          <w:spacing w:val="-4"/>
        </w:rPr>
        <w:t>, Reparaciones y Costas</w:t>
      </w:r>
      <w:r w:rsidRPr="00901349">
        <w:rPr>
          <w:spacing w:val="-3"/>
        </w:rPr>
        <w:t xml:space="preserve">, emitida por este Tribunal el </w:t>
      </w:r>
      <w:r w:rsidR="001C2BA6" w:rsidRPr="00901349">
        <w:t>14</w:t>
      </w:r>
      <w:r w:rsidR="00B04DFC" w:rsidRPr="00901349">
        <w:t xml:space="preserve"> de </w:t>
      </w:r>
      <w:r w:rsidR="001C2BA6" w:rsidRPr="00901349">
        <w:t>junio</w:t>
      </w:r>
      <w:r w:rsidR="00B04DFC" w:rsidRPr="00901349">
        <w:t xml:space="preserve"> de 202</w:t>
      </w:r>
      <w:r w:rsidR="00B03157" w:rsidRPr="00901349">
        <w:t>3</w:t>
      </w:r>
      <w:r w:rsidRPr="00901349">
        <w:rPr>
          <w:spacing w:val="-3"/>
        </w:rPr>
        <w:t xml:space="preserve"> en el presente caso (en adelante también “la Sentencia”), interpuesta</w:t>
      </w:r>
      <w:r w:rsidR="00A21EF9" w:rsidRPr="00901349">
        <w:rPr>
          <w:spacing w:val="-3"/>
        </w:rPr>
        <w:t xml:space="preserve"> el</w:t>
      </w:r>
      <w:r w:rsidR="00E27A85" w:rsidRPr="00901349">
        <w:rPr>
          <w:spacing w:val="-3"/>
        </w:rPr>
        <w:t xml:space="preserve"> 20</w:t>
      </w:r>
      <w:r w:rsidR="00A21EF9" w:rsidRPr="00901349">
        <w:t xml:space="preserve"> de</w:t>
      </w:r>
      <w:r w:rsidR="00B03157" w:rsidRPr="00901349">
        <w:t xml:space="preserve"> </w:t>
      </w:r>
      <w:r w:rsidR="00E27A85" w:rsidRPr="00901349">
        <w:t>marzo</w:t>
      </w:r>
      <w:r w:rsidR="00A21EF9" w:rsidRPr="00901349">
        <w:t xml:space="preserve"> de 202</w:t>
      </w:r>
      <w:r w:rsidR="00B03157" w:rsidRPr="00901349">
        <w:t>4</w:t>
      </w:r>
      <w:r w:rsidR="00A21EF9" w:rsidRPr="00901349">
        <w:t xml:space="preserve"> </w:t>
      </w:r>
      <w:r w:rsidR="00DC563E" w:rsidRPr="00901349">
        <w:t xml:space="preserve">por </w:t>
      </w:r>
      <w:r w:rsidR="006205D8" w:rsidRPr="00901349">
        <w:t xml:space="preserve">el </w:t>
      </w:r>
      <w:r w:rsidR="00B03157" w:rsidRPr="00901349">
        <w:t xml:space="preserve">representante del señor </w:t>
      </w:r>
      <w:r w:rsidR="00391055" w:rsidRPr="00901349">
        <w:t>Juan José Meza</w:t>
      </w:r>
      <w:r w:rsidR="00A21EF9" w:rsidRPr="00901349">
        <w:t xml:space="preserve"> </w:t>
      </w:r>
      <w:r w:rsidR="00A21EF9" w:rsidRPr="00901349">
        <w:rPr>
          <w:rFonts w:cs="Arial"/>
        </w:rPr>
        <w:t>(en adelante “</w:t>
      </w:r>
      <w:r w:rsidR="006205D8" w:rsidRPr="00901349">
        <w:rPr>
          <w:rFonts w:cs="Arial"/>
        </w:rPr>
        <w:t>el</w:t>
      </w:r>
      <w:r w:rsidR="00A21EF9" w:rsidRPr="00901349">
        <w:rPr>
          <w:rFonts w:cs="Arial"/>
        </w:rPr>
        <w:t xml:space="preserve"> </w:t>
      </w:r>
      <w:r w:rsidR="00B03157" w:rsidRPr="00901349">
        <w:rPr>
          <w:rFonts w:cs="Arial"/>
        </w:rPr>
        <w:t>representante</w:t>
      </w:r>
      <w:r w:rsidR="00A21EF9" w:rsidRPr="00901349">
        <w:rPr>
          <w:rFonts w:cs="Arial"/>
        </w:rPr>
        <w:t>”)</w:t>
      </w:r>
      <w:r w:rsidR="002929BD" w:rsidRPr="00901349">
        <w:rPr>
          <w:rStyle w:val="Refdenotaalpie"/>
          <w:rFonts w:cs="Arial"/>
        </w:rPr>
        <w:footnoteReference w:id="2"/>
      </w:r>
      <w:r w:rsidRPr="00901349">
        <w:rPr>
          <w:spacing w:val="-3"/>
        </w:rPr>
        <w:t>.</w:t>
      </w:r>
      <w:r w:rsidR="006F4EE2" w:rsidRPr="00901349">
        <w:rPr>
          <w:spacing w:val="-3"/>
        </w:rPr>
        <w:t xml:space="preserve"> </w:t>
      </w:r>
      <w:r w:rsidR="00B04DFC" w:rsidRPr="00901349">
        <w:rPr>
          <w:spacing w:val="-3"/>
        </w:rPr>
        <w:t xml:space="preserve"> </w:t>
      </w:r>
    </w:p>
    <w:p w14:paraId="15C52F3D" w14:textId="77777777" w:rsidR="006F4EE2" w:rsidRPr="00901349" w:rsidRDefault="006F4EE2" w:rsidP="006F4EE2">
      <w:pPr>
        <w:pStyle w:val="Textoindependiente"/>
        <w:rPr>
          <w:spacing w:val="-3"/>
        </w:rPr>
      </w:pPr>
    </w:p>
    <w:p w14:paraId="13B3095E" w14:textId="77777777" w:rsidR="00014089" w:rsidRPr="00901349" w:rsidRDefault="00014089">
      <w:pPr>
        <w:rPr>
          <w:b/>
          <w:bCs/>
          <w:w w:val="99"/>
          <w:sz w:val="20"/>
          <w:szCs w:val="20"/>
        </w:rPr>
      </w:pPr>
      <w:r w:rsidRPr="00901349">
        <w:rPr>
          <w:w w:val="99"/>
          <w:sz w:val="20"/>
          <w:szCs w:val="20"/>
        </w:rPr>
        <w:br w:type="page"/>
      </w:r>
    </w:p>
    <w:p w14:paraId="594BE5AA" w14:textId="17EA545C" w:rsidR="006F4EE2" w:rsidRPr="00901349" w:rsidRDefault="006F4EE2" w:rsidP="00014089">
      <w:pPr>
        <w:pStyle w:val="Ttulo1"/>
        <w:tabs>
          <w:tab w:val="left" w:pos="993"/>
        </w:tabs>
        <w:ind w:left="0"/>
      </w:pPr>
      <w:r w:rsidRPr="00901349">
        <w:rPr>
          <w:w w:val="99"/>
        </w:rPr>
        <w:lastRenderedPageBreak/>
        <w:t>I</w:t>
      </w:r>
    </w:p>
    <w:p w14:paraId="4FB67E4D" w14:textId="77777777" w:rsidR="006F4EE2" w:rsidRPr="00901349" w:rsidRDefault="006F4EE2" w:rsidP="006F4EE2">
      <w:pPr>
        <w:jc w:val="center"/>
        <w:rPr>
          <w:b/>
          <w:sz w:val="20"/>
          <w:szCs w:val="20"/>
        </w:rPr>
      </w:pPr>
      <w:r w:rsidRPr="00901349">
        <w:rPr>
          <w:b/>
          <w:sz w:val="20"/>
          <w:szCs w:val="20"/>
        </w:rPr>
        <w:t>SOLICITUD</w:t>
      </w:r>
      <w:r w:rsidRPr="00901349">
        <w:rPr>
          <w:b/>
          <w:spacing w:val="-4"/>
          <w:sz w:val="20"/>
          <w:szCs w:val="20"/>
        </w:rPr>
        <w:t xml:space="preserve"> </w:t>
      </w:r>
      <w:r w:rsidRPr="00901349">
        <w:rPr>
          <w:b/>
          <w:sz w:val="20"/>
          <w:szCs w:val="20"/>
        </w:rPr>
        <w:t>DE</w:t>
      </w:r>
      <w:r w:rsidRPr="00901349">
        <w:rPr>
          <w:b/>
          <w:spacing w:val="-3"/>
          <w:sz w:val="20"/>
          <w:szCs w:val="20"/>
        </w:rPr>
        <w:t xml:space="preserve"> </w:t>
      </w:r>
      <w:r w:rsidRPr="00901349">
        <w:rPr>
          <w:b/>
          <w:sz w:val="20"/>
          <w:szCs w:val="20"/>
        </w:rPr>
        <w:t>INTERPRETACIÓN</w:t>
      </w:r>
      <w:r w:rsidRPr="00901349">
        <w:rPr>
          <w:b/>
          <w:spacing w:val="-5"/>
          <w:sz w:val="20"/>
          <w:szCs w:val="20"/>
        </w:rPr>
        <w:t xml:space="preserve"> </w:t>
      </w:r>
      <w:r w:rsidRPr="00901349">
        <w:rPr>
          <w:b/>
          <w:sz w:val="20"/>
          <w:szCs w:val="20"/>
        </w:rPr>
        <w:t>Y</w:t>
      </w:r>
      <w:r w:rsidRPr="00901349">
        <w:rPr>
          <w:b/>
          <w:spacing w:val="-4"/>
          <w:sz w:val="20"/>
          <w:szCs w:val="20"/>
        </w:rPr>
        <w:t xml:space="preserve"> </w:t>
      </w:r>
      <w:r w:rsidRPr="00901349">
        <w:rPr>
          <w:b/>
          <w:sz w:val="20"/>
          <w:szCs w:val="20"/>
        </w:rPr>
        <w:t>PROCEDIMIENTO</w:t>
      </w:r>
      <w:r w:rsidRPr="00901349">
        <w:rPr>
          <w:b/>
          <w:spacing w:val="-3"/>
          <w:sz w:val="20"/>
          <w:szCs w:val="20"/>
        </w:rPr>
        <w:t xml:space="preserve"> </w:t>
      </w:r>
      <w:r w:rsidRPr="00901349">
        <w:rPr>
          <w:b/>
          <w:sz w:val="20"/>
          <w:szCs w:val="20"/>
        </w:rPr>
        <w:t>ANTE</w:t>
      </w:r>
      <w:r w:rsidRPr="00901349">
        <w:rPr>
          <w:b/>
          <w:spacing w:val="-4"/>
          <w:sz w:val="20"/>
          <w:szCs w:val="20"/>
        </w:rPr>
        <w:t xml:space="preserve"> </w:t>
      </w:r>
      <w:r w:rsidRPr="00901349">
        <w:rPr>
          <w:b/>
          <w:sz w:val="20"/>
          <w:szCs w:val="20"/>
        </w:rPr>
        <w:t>LA</w:t>
      </w:r>
      <w:r w:rsidRPr="00901349">
        <w:rPr>
          <w:b/>
          <w:spacing w:val="-7"/>
          <w:sz w:val="20"/>
          <w:szCs w:val="20"/>
        </w:rPr>
        <w:t xml:space="preserve"> </w:t>
      </w:r>
      <w:r w:rsidRPr="00901349">
        <w:rPr>
          <w:b/>
          <w:sz w:val="20"/>
          <w:szCs w:val="20"/>
        </w:rPr>
        <w:t>CORTE</w:t>
      </w:r>
    </w:p>
    <w:p w14:paraId="27183E1E" w14:textId="77777777" w:rsidR="006F4EE2" w:rsidRPr="00901349" w:rsidRDefault="006F4EE2" w:rsidP="0010633A">
      <w:pPr>
        <w:rPr>
          <w:sz w:val="20"/>
          <w:szCs w:val="20"/>
        </w:rPr>
      </w:pPr>
    </w:p>
    <w:p w14:paraId="6813DF2F" w14:textId="2E183A46" w:rsidR="006F4EE2" w:rsidRPr="00901349" w:rsidRDefault="006F4EE2" w:rsidP="0010633A">
      <w:pPr>
        <w:pStyle w:val="Prrafodelista"/>
      </w:pPr>
      <w:r w:rsidRPr="00901349">
        <w:t xml:space="preserve">El </w:t>
      </w:r>
      <w:r w:rsidR="00623561" w:rsidRPr="00901349">
        <w:t>14</w:t>
      </w:r>
      <w:r w:rsidR="007F1C87" w:rsidRPr="00901349">
        <w:t xml:space="preserve"> de </w:t>
      </w:r>
      <w:r w:rsidR="00623561" w:rsidRPr="00901349">
        <w:t>junio</w:t>
      </w:r>
      <w:r w:rsidR="007F1C87" w:rsidRPr="00901349">
        <w:t xml:space="preserve"> de 202</w:t>
      </w:r>
      <w:r w:rsidR="008B7C23" w:rsidRPr="00901349">
        <w:t>3</w:t>
      </w:r>
      <w:r w:rsidRPr="00901349">
        <w:t xml:space="preserve"> la Corte Interamericana emitió la Sentencia </w:t>
      </w:r>
      <w:r w:rsidR="00503B4E" w:rsidRPr="00901349">
        <w:t xml:space="preserve">de </w:t>
      </w:r>
      <w:r w:rsidR="00BB0D5A" w:rsidRPr="00901349">
        <w:t>E</w:t>
      </w:r>
      <w:r w:rsidR="00503B4E" w:rsidRPr="00901349">
        <w:t>xcep</w:t>
      </w:r>
      <w:r w:rsidR="000C6E9B">
        <w:t xml:space="preserve">ción </w:t>
      </w:r>
      <w:r w:rsidR="00BB0D5A" w:rsidRPr="00901349">
        <w:t>P</w:t>
      </w:r>
      <w:r w:rsidR="00503B4E" w:rsidRPr="00901349">
        <w:t>reliminar</w:t>
      </w:r>
      <w:r w:rsidR="00623561" w:rsidRPr="00901349">
        <w:t xml:space="preserve">, </w:t>
      </w:r>
      <w:r w:rsidR="00BB0D5A" w:rsidRPr="00901349">
        <w:t>F</w:t>
      </w:r>
      <w:r w:rsidR="00503B4E" w:rsidRPr="00901349">
        <w:t>ondo</w:t>
      </w:r>
      <w:r w:rsidR="00623561" w:rsidRPr="00901349">
        <w:t>, Reparaciones y Costas</w:t>
      </w:r>
      <w:r w:rsidR="00503B4E" w:rsidRPr="00901349">
        <w:t xml:space="preserve"> en el </w:t>
      </w:r>
      <w:r w:rsidR="00503B4E" w:rsidRPr="00901349">
        <w:rPr>
          <w:i/>
          <w:iCs/>
        </w:rPr>
        <w:t xml:space="preserve">caso </w:t>
      </w:r>
      <w:r w:rsidR="00623561" w:rsidRPr="00901349">
        <w:rPr>
          <w:i/>
          <w:iCs/>
        </w:rPr>
        <w:t>Meza</w:t>
      </w:r>
      <w:r w:rsidR="00503B4E" w:rsidRPr="00901349">
        <w:rPr>
          <w:i/>
          <w:iCs/>
        </w:rPr>
        <w:t xml:space="preserve"> Vs. </w:t>
      </w:r>
      <w:r w:rsidR="00623561" w:rsidRPr="00901349">
        <w:rPr>
          <w:i/>
          <w:iCs/>
        </w:rPr>
        <w:t>Ecuador</w:t>
      </w:r>
      <w:r w:rsidRPr="00901349">
        <w:rPr>
          <w:i/>
          <w:iCs/>
        </w:rPr>
        <w:t xml:space="preserve">, </w:t>
      </w:r>
      <w:r w:rsidRPr="00901349">
        <w:t>la cual fue notificada a las partes y a la Comisión Interamericana de Derechos Humanos (en adelante también “la Comisión”</w:t>
      </w:r>
      <w:r w:rsidR="002A1DBC" w:rsidRPr="00901349">
        <w:t xml:space="preserve"> o “la Comisión Interamericana”</w:t>
      </w:r>
      <w:r w:rsidRPr="00901349">
        <w:t>) el</w:t>
      </w:r>
      <w:r w:rsidR="008B7C23" w:rsidRPr="00901349">
        <w:t xml:space="preserve"> </w:t>
      </w:r>
      <w:r w:rsidR="004B770A" w:rsidRPr="00901349">
        <w:t>20</w:t>
      </w:r>
      <w:r w:rsidR="007F1C87" w:rsidRPr="00901349">
        <w:t xml:space="preserve"> de </w:t>
      </w:r>
      <w:r w:rsidR="004B770A" w:rsidRPr="00901349">
        <w:t>diciembre</w:t>
      </w:r>
      <w:r w:rsidR="007F1C87" w:rsidRPr="00901349">
        <w:t xml:space="preserve"> de 2023</w:t>
      </w:r>
      <w:r w:rsidRPr="00901349">
        <w:t xml:space="preserve">. </w:t>
      </w:r>
    </w:p>
    <w:p w14:paraId="5D66098E" w14:textId="77777777" w:rsidR="006F4EE2" w:rsidRPr="00901349" w:rsidRDefault="006F4EE2" w:rsidP="0010633A">
      <w:pPr>
        <w:rPr>
          <w:sz w:val="20"/>
          <w:szCs w:val="20"/>
        </w:rPr>
      </w:pPr>
    </w:p>
    <w:p w14:paraId="1110DC41" w14:textId="28C87E40" w:rsidR="00275DE7" w:rsidRPr="00901349" w:rsidRDefault="006F4EE2" w:rsidP="0010633A">
      <w:pPr>
        <w:pStyle w:val="Prrafodelista"/>
      </w:pPr>
      <w:r w:rsidRPr="00901349">
        <w:t xml:space="preserve">El </w:t>
      </w:r>
      <w:r w:rsidR="002924DF" w:rsidRPr="00901349">
        <w:t>20</w:t>
      </w:r>
      <w:r w:rsidR="00536023" w:rsidRPr="00901349">
        <w:t xml:space="preserve"> de </w:t>
      </w:r>
      <w:r w:rsidR="002924DF" w:rsidRPr="00901349">
        <w:t>marzo</w:t>
      </w:r>
      <w:r w:rsidR="00536023" w:rsidRPr="00901349">
        <w:t xml:space="preserve"> de 202</w:t>
      </w:r>
      <w:r w:rsidR="008B7C23" w:rsidRPr="00901349">
        <w:t>4</w:t>
      </w:r>
      <w:r w:rsidR="002F2EA1">
        <w:t xml:space="preserve"> el representante </w:t>
      </w:r>
      <w:r w:rsidRPr="00901349">
        <w:t>present</w:t>
      </w:r>
      <w:r w:rsidR="002F2EA1">
        <w:t>ó</w:t>
      </w:r>
      <w:r w:rsidRPr="00901349">
        <w:t xml:space="preserve"> una solicitud de interpretación</w:t>
      </w:r>
      <w:r w:rsidR="00023110" w:rsidRPr="00901349">
        <w:t xml:space="preserve"> sobre</w:t>
      </w:r>
      <w:r w:rsidRPr="00901349">
        <w:t xml:space="preserve"> </w:t>
      </w:r>
      <w:r w:rsidR="008B7C23" w:rsidRPr="00901349">
        <w:t xml:space="preserve">el punto resolutivo </w:t>
      </w:r>
      <w:r w:rsidR="00E332C4" w:rsidRPr="00901349">
        <w:t>3</w:t>
      </w:r>
      <w:r w:rsidR="008B7C23" w:rsidRPr="00901349">
        <w:t xml:space="preserve"> de la </w:t>
      </w:r>
      <w:r w:rsidR="00C14433" w:rsidRPr="00901349">
        <w:t>S</w:t>
      </w:r>
      <w:r w:rsidR="008B7C23" w:rsidRPr="00901349">
        <w:t>entencia</w:t>
      </w:r>
      <w:r w:rsidR="008874EB" w:rsidRPr="00901349">
        <w:t>,</w:t>
      </w:r>
      <w:r w:rsidR="008B7C23" w:rsidRPr="00901349">
        <w:t xml:space="preserve"> en relación con l</w:t>
      </w:r>
      <w:r w:rsidR="008874EB" w:rsidRPr="00901349">
        <w:t>os alcances de</w:t>
      </w:r>
      <w:r w:rsidR="00861968" w:rsidRPr="00901349">
        <w:t xml:space="preserve"> lo dispuesto por la Corte Interamericana </w:t>
      </w:r>
      <w:r w:rsidR="006A619A" w:rsidRPr="00901349">
        <w:t>e</w:t>
      </w:r>
      <w:r w:rsidR="00023110" w:rsidRPr="00901349">
        <w:t xml:space="preserve">n cuanto a que </w:t>
      </w:r>
      <w:r w:rsidR="00C6612D" w:rsidRPr="00901349">
        <w:t>“[</w:t>
      </w:r>
      <w:r w:rsidR="004D03F5" w:rsidRPr="00901349">
        <w:t>su</w:t>
      </w:r>
      <w:r w:rsidR="00C6612D" w:rsidRPr="00901349">
        <w:t>]</w:t>
      </w:r>
      <w:r w:rsidR="004D03F5" w:rsidRPr="00901349">
        <w:t xml:space="preserve"> Sentencia</w:t>
      </w:r>
      <w:r w:rsidR="00C6612D" w:rsidRPr="00901349">
        <w:t xml:space="preserve"> constituye</w:t>
      </w:r>
      <w:r w:rsidR="004D03F5" w:rsidRPr="00901349">
        <w:t>, por sí misma,</w:t>
      </w:r>
      <w:r w:rsidR="00C6612D" w:rsidRPr="00901349">
        <w:t xml:space="preserve"> una forma de reparación”</w:t>
      </w:r>
      <w:r w:rsidR="00A4091D">
        <w:t xml:space="preserve"> y </w:t>
      </w:r>
      <w:r w:rsidR="00A4091D" w:rsidRPr="00901349">
        <w:rPr>
          <w:rFonts w:eastAsiaTheme="minorHAnsi" w:cs="Times New Roman"/>
        </w:rPr>
        <w:t>la aclaración de consideraciones efectuadas por el Tribunal en los párrafos 66, 68, 73, 74, 78 y 79 de la Sentencia</w:t>
      </w:r>
      <w:r w:rsidR="00C6612D" w:rsidRPr="00901349">
        <w:t>.</w:t>
      </w:r>
    </w:p>
    <w:p w14:paraId="6A2592EF" w14:textId="77777777" w:rsidR="007A44CA" w:rsidRPr="00901349" w:rsidRDefault="007A44CA" w:rsidP="0010633A">
      <w:pPr>
        <w:rPr>
          <w:sz w:val="20"/>
          <w:szCs w:val="20"/>
        </w:rPr>
      </w:pPr>
    </w:p>
    <w:p w14:paraId="7AD6D650" w14:textId="3559C2E5" w:rsidR="00C84D5D" w:rsidRPr="00901349" w:rsidRDefault="00476033" w:rsidP="0010633A">
      <w:pPr>
        <w:pStyle w:val="Prrafodelista"/>
        <w:rPr>
          <w:b/>
        </w:rPr>
      </w:pPr>
      <w:r w:rsidRPr="00901349">
        <w:t xml:space="preserve">El </w:t>
      </w:r>
      <w:r w:rsidR="00C336EA" w:rsidRPr="00901349">
        <w:t>1</w:t>
      </w:r>
      <w:r w:rsidR="007B1B22" w:rsidRPr="00901349">
        <w:t>1</w:t>
      </w:r>
      <w:r w:rsidR="007F1C87" w:rsidRPr="00901349">
        <w:t xml:space="preserve"> de</w:t>
      </w:r>
      <w:r w:rsidR="00C336EA" w:rsidRPr="00901349">
        <w:t xml:space="preserve"> </w:t>
      </w:r>
      <w:r w:rsidR="007B1B22" w:rsidRPr="00901349">
        <w:t>abril</w:t>
      </w:r>
      <w:r w:rsidRPr="00901349">
        <w:t xml:space="preserve"> de 202</w:t>
      </w:r>
      <w:r w:rsidR="00C336EA" w:rsidRPr="00901349">
        <w:t>4</w:t>
      </w:r>
      <w:r w:rsidRPr="00901349">
        <w:t xml:space="preserve">, de conformidad con </w:t>
      </w:r>
      <w:r w:rsidR="00DC563E" w:rsidRPr="00901349">
        <w:t xml:space="preserve">lo dispuesto en </w:t>
      </w:r>
      <w:r w:rsidRPr="00901349">
        <w:t>el artículo 68.2 del Reglamento y siguiendo instrucciones de la Presiden</w:t>
      </w:r>
      <w:r w:rsidR="00C43E29" w:rsidRPr="00901349">
        <w:t>cia</w:t>
      </w:r>
      <w:r w:rsidRPr="00901349">
        <w:t xml:space="preserve"> de la Corte, la Secretaría </w:t>
      </w:r>
      <w:r w:rsidR="00497676" w:rsidRPr="00901349">
        <w:t xml:space="preserve">del Tribunal </w:t>
      </w:r>
      <w:r w:rsidR="002D0C1F" w:rsidRPr="00901349">
        <w:t>transmitió la</w:t>
      </w:r>
      <w:r w:rsidRPr="00901349">
        <w:t xml:space="preserve"> referida solicitud de interpretación a</w:t>
      </w:r>
      <w:r w:rsidR="00497676" w:rsidRPr="00901349">
        <w:t xml:space="preserve"> </w:t>
      </w:r>
      <w:r w:rsidR="007F1C87" w:rsidRPr="00901349">
        <w:t>l</w:t>
      </w:r>
      <w:r w:rsidR="00497676" w:rsidRPr="00901349">
        <w:t>a República de</w:t>
      </w:r>
      <w:r w:rsidR="003E325F">
        <w:t>l</w:t>
      </w:r>
      <w:r w:rsidR="006A619A" w:rsidRPr="00901349">
        <w:t xml:space="preserve"> Ecuador</w:t>
      </w:r>
      <w:r w:rsidR="00C336EA" w:rsidRPr="00901349">
        <w:t xml:space="preserve"> (en adelante</w:t>
      </w:r>
      <w:r w:rsidR="00497676" w:rsidRPr="00901349">
        <w:t xml:space="preserve"> también</w:t>
      </w:r>
      <w:r w:rsidR="00C336EA" w:rsidRPr="00901349">
        <w:t xml:space="preserve"> “el Estado” o “</w:t>
      </w:r>
      <w:r w:rsidR="006A619A" w:rsidRPr="00901349">
        <w:t>Ecuador</w:t>
      </w:r>
      <w:r w:rsidR="00C336EA" w:rsidRPr="00901349">
        <w:t>”</w:t>
      </w:r>
      <w:r w:rsidR="00497676" w:rsidRPr="00901349">
        <w:t>)</w:t>
      </w:r>
      <w:r w:rsidR="00C04E18" w:rsidRPr="00901349">
        <w:rPr>
          <w:rFonts w:cs="Arial"/>
        </w:rPr>
        <w:t xml:space="preserve"> y a la Comisión Interamericana</w:t>
      </w:r>
      <w:r w:rsidRPr="00901349">
        <w:t>, y les otorgó un</w:t>
      </w:r>
      <w:r w:rsidRPr="00901349">
        <w:rPr>
          <w:spacing w:val="1"/>
        </w:rPr>
        <w:t xml:space="preserve"> </w:t>
      </w:r>
      <w:r w:rsidRPr="00901349">
        <w:t xml:space="preserve">plazo para que, a más tardar el </w:t>
      </w:r>
      <w:r w:rsidR="00BB773A" w:rsidRPr="00901349">
        <w:t>8</w:t>
      </w:r>
      <w:r w:rsidRPr="00901349">
        <w:t xml:space="preserve"> de </w:t>
      </w:r>
      <w:r w:rsidR="00BB773A" w:rsidRPr="00901349">
        <w:t>mayo</w:t>
      </w:r>
      <w:r w:rsidR="00C336EA" w:rsidRPr="00901349">
        <w:t xml:space="preserve"> de 2024</w:t>
      </w:r>
      <w:r w:rsidR="00CF075E" w:rsidRPr="00901349">
        <w:t xml:space="preserve">, </w:t>
      </w:r>
      <w:r w:rsidRPr="00901349">
        <w:t>presentaran por escrito las</w:t>
      </w:r>
      <w:r w:rsidRPr="00901349">
        <w:rPr>
          <w:spacing w:val="1"/>
        </w:rPr>
        <w:t xml:space="preserve"> </w:t>
      </w:r>
      <w:r w:rsidRPr="00901349">
        <w:t>observaciones</w:t>
      </w:r>
      <w:r w:rsidRPr="00901349">
        <w:rPr>
          <w:spacing w:val="-7"/>
        </w:rPr>
        <w:t xml:space="preserve"> </w:t>
      </w:r>
      <w:r w:rsidRPr="00901349">
        <w:t>que</w:t>
      </w:r>
      <w:r w:rsidRPr="00901349">
        <w:rPr>
          <w:spacing w:val="-9"/>
        </w:rPr>
        <w:t xml:space="preserve"> </w:t>
      </w:r>
      <w:r w:rsidRPr="00901349">
        <w:t>estimaran</w:t>
      </w:r>
      <w:r w:rsidRPr="00901349">
        <w:rPr>
          <w:spacing w:val="-8"/>
        </w:rPr>
        <w:t xml:space="preserve"> </w:t>
      </w:r>
      <w:r w:rsidRPr="00901349">
        <w:t>pertinentes.</w:t>
      </w:r>
      <w:r w:rsidRPr="00901349">
        <w:rPr>
          <w:spacing w:val="-7"/>
        </w:rPr>
        <w:t xml:space="preserve"> </w:t>
      </w:r>
      <w:r w:rsidRPr="00901349">
        <w:t>E</w:t>
      </w:r>
      <w:r w:rsidR="008B39D6" w:rsidRPr="00901349">
        <w:t>se día el Estado y la Comisión presentaron sus observaciones</w:t>
      </w:r>
      <w:r w:rsidR="008B39D6" w:rsidRPr="00901349">
        <w:rPr>
          <w:spacing w:val="-6"/>
        </w:rPr>
        <w:t>.</w:t>
      </w:r>
      <w:r w:rsidRPr="00901349">
        <w:t xml:space="preserve"> </w:t>
      </w:r>
    </w:p>
    <w:p w14:paraId="792F7CC0" w14:textId="77777777" w:rsidR="003B1363" w:rsidRPr="00901349" w:rsidRDefault="003B1363" w:rsidP="00E75B50">
      <w:pPr>
        <w:pStyle w:val="Textoindependiente"/>
      </w:pPr>
    </w:p>
    <w:p w14:paraId="7605D12B" w14:textId="77777777" w:rsidR="007A44CA" w:rsidRPr="00901349" w:rsidRDefault="003B1363" w:rsidP="006F4EE2">
      <w:pPr>
        <w:pStyle w:val="Ttulo1"/>
        <w:ind w:left="0" w:hanging="6"/>
        <w:rPr>
          <w:spacing w:val="1"/>
        </w:rPr>
      </w:pPr>
      <w:r w:rsidRPr="00901349">
        <w:t>II</w:t>
      </w:r>
      <w:r w:rsidRPr="00901349">
        <w:rPr>
          <w:spacing w:val="1"/>
        </w:rPr>
        <w:t xml:space="preserve"> </w:t>
      </w:r>
    </w:p>
    <w:p w14:paraId="1DDC7D07" w14:textId="7B6BEA3B" w:rsidR="003B1363" w:rsidRPr="00901349" w:rsidRDefault="003B1363" w:rsidP="006F4EE2">
      <w:pPr>
        <w:pStyle w:val="Ttulo1"/>
        <w:ind w:left="0" w:hanging="6"/>
      </w:pPr>
      <w:r w:rsidRPr="00901349">
        <w:rPr>
          <w:spacing w:val="-2"/>
        </w:rPr>
        <w:t>COMPETENCIA</w:t>
      </w:r>
    </w:p>
    <w:p w14:paraId="19516D16" w14:textId="77777777" w:rsidR="003B1363" w:rsidRPr="00901349" w:rsidRDefault="003B1363" w:rsidP="0010633A">
      <w:pPr>
        <w:rPr>
          <w:sz w:val="20"/>
          <w:szCs w:val="20"/>
        </w:rPr>
      </w:pPr>
    </w:p>
    <w:p w14:paraId="164FCCD9" w14:textId="53DE1AD5" w:rsidR="003B1363" w:rsidRPr="00901349" w:rsidRDefault="00476033" w:rsidP="0010633A">
      <w:pPr>
        <w:pStyle w:val="Prrafodelista"/>
        <w:rPr>
          <w:b/>
        </w:rPr>
      </w:pPr>
      <w:r w:rsidRPr="00901349">
        <w:t>El</w:t>
      </w:r>
      <w:r w:rsidRPr="00901349">
        <w:rPr>
          <w:spacing w:val="-13"/>
        </w:rPr>
        <w:t xml:space="preserve"> </w:t>
      </w:r>
      <w:r w:rsidRPr="00901349">
        <w:t>artículo</w:t>
      </w:r>
      <w:r w:rsidRPr="00901349">
        <w:rPr>
          <w:spacing w:val="-15"/>
        </w:rPr>
        <w:t xml:space="preserve"> </w:t>
      </w:r>
      <w:r w:rsidRPr="00901349">
        <w:t>67</w:t>
      </w:r>
      <w:r w:rsidRPr="00901349">
        <w:rPr>
          <w:spacing w:val="-13"/>
        </w:rPr>
        <w:t xml:space="preserve"> </w:t>
      </w:r>
      <w:r w:rsidRPr="00901349">
        <w:t>de</w:t>
      </w:r>
      <w:r w:rsidRPr="00901349">
        <w:rPr>
          <w:spacing w:val="-15"/>
        </w:rPr>
        <w:t xml:space="preserve"> </w:t>
      </w:r>
      <w:r w:rsidRPr="00901349">
        <w:t>la</w:t>
      </w:r>
      <w:r w:rsidRPr="00901349">
        <w:rPr>
          <w:spacing w:val="-15"/>
        </w:rPr>
        <w:t xml:space="preserve"> </w:t>
      </w:r>
      <w:r w:rsidRPr="00901349">
        <w:t>Convención</w:t>
      </w:r>
      <w:r w:rsidRPr="00901349">
        <w:rPr>
          <w:spacing w:val="-11"/>
        </w:rPr>
        <w:t xml:space="preserve"> </w:t>
      </w:r>
      <w:r w:rsidRPr="00901349">
        <w:t>Americana</w:t>
      </w:r>
      <w:r w:rsidRPr="00901349">
        <w:rPr>
          <w:spacing w:val="-11"/>
        </w:rPr>
        <w:t xml:space="preserve"> </w:t>
      </w:r>
      <w:r w:rsidRPr="00901349">
        <w:t>establece:</w:t>
      </w:r>
    </w:p>
    <w:p w14:paraId="55BB7B40" w14:textId="77777777" w:rsidR="003B1363" w:rsidRPr="00901349" w:rsidRDefault="003B1363" w:rsidP="0010633A">
      <w:pPr>
        <w:pStyle w:val="Textoindependiente"/>
      </w:pPr>
    </w:p>
    <w:p w14:paraId="1474276F" w14:textId="08435227" w:rsidR="003B1363" w:rsidRPr="00395DCF" w:rsidRDefault="003B1363" w:rsidP="0010633A">
      <w:pPr>
        <w:ind w:left="720" w:right="850"/>
        <w:jc w:val="both"/>
        <w:rPr>
          <w:sz w:val="16"/>
          <w:szCs w:val="16"/>
        </w:rPr>
      </w:pPr>
      <w:r w:rsidRPr="00395DCF">
        <w:rPr>
          <w:sz w:val="16"/>
          <w:szCs w:val="16"/>
        </w:rPr>
        <w:t>El</w:t>
      </w:r>
      <w:r w:rsidRPr="00395DCF">
        <w:rPr>
          <w:spacing w:val="-9"/>
          <w:sz w:val="16"/>
          <w:szCs w:val="16"/>
        </w:rPr>
        <w:t xml:space="preserve"> </w:t>
      </w:r>
      <w:r w:rsidRPr="00395DCF">
        <w:rPr>
          <w:sz w:val="16"/>
          <w:szCs w:val="16"/>
        </w:rPr>
        <w:t>fallo</w:t>
      </w:r>
      <w:r w:rsidRPr="00395DCF">
        <w:rPr>
          <w:spacing w:val="-8"/>
          <w:sz w:val="16"/>
          <w:szCs w:val="16"/>
        </w:rPr>
        <w:t xml:space="preserve"> </w:t>
      </w:r>
      <w:r w:rsidRPr="00395DCF">
        <w:rPr>
          <w:sz w:val="16"/>
          <w:szCs w:val="16"/>
        </w:rPr>
        <w:t>de</w:t>
      </w:r>
      <w:r w:rsidRPr="00395DCF">
        <w:rPr>
          <w:spacing w:val="-8"/>
          <w:sz w:val="16"/>
          <w:szCs w:val="16"/>
        </w:rPr>
        <w:t xml:space="preserve"> </w:t>
      </w:r>
      <w:r w:rsidRPr="00395DCF">
        <w:rPr>
          <w:sz w:val="16"/>
          <w:szCs w:val="16"/>
        </w:rPr>
        <w:t>la</w:t>
      </w:r>
      <w:r w:rsidRPr="00395DCF">
        <w:rPr>
          <w:spacing w:val="-8"/>
          <w:sz w:val="16"/>
          <w:szCs w:val="16"/>
        </w:rPr>
        <w:t xml:space="preserve"> </w:t>
      </w:r>
      <w:r w:rsidRPr="00395DCF">
        <w:rPr>
          <w:sz w:val="16"/>
          <w:szCs w:val="16"/>
        </w:rPr>
        <w:t>Corte</w:t>
      </w:r>
      <w:r w:rsidRPr="00395DCF">
        <w:rPr>
          <w:spacing w:val="-8"/>
          <w:sz w:val="16"/>
          <w:szCs w:val="16"/>
        </w:rPr>
        <w:t xml:space="preserve"> </w:t>
      </w:r>
      <w:r w:rsidRPr="00395DCF">
        <w:rPr>
          <w:sz w:val="16"/>
          <w:szCs w:val="16"/>
        </w:rPr>
        <w:t>será</w:t>
      </w:r>
      <w:r w:rsidRPr="00395DCF">
        <w:rPr>
          <w:spacing w:val="-9"/>
          <w:sz w:val="16"/>
          <w:szCs w:val="16"/>
        </w:rPr>
        <w:t xml:space="preserve"> </w:t>
      </w:r>
      <w:r w:rsidRPr="00395DCF">
        <w:rPr>
          <w:sz w:val="16"/>
          <w:szCs w:val="16"/>
        </w:rPr>
        <w:t>definitivo</w:t>
      </w:r>
      <w:r w:rsidRPr="00395DCF">
        <w:rPr>
          <w:spacing w:val="-7"/>
          <w:sz w:val="16"/>
          <w:szCs w:val="16"/>
        </w:rPr>
        <w:t xml:space="preserve"> </w:t>
      </w:r>
      <w:r w:rsidRPr="00395DCF">
        <w:rPr>
          <w:sz w:val="16"/>
          <w:szCs w:val="16"/>
        </w:rPr>
        <w:t>e</w:t>
      </w:r>
      <w:r w:rsidRPr="00395DCF">
        <w:rPr>
          <w:spacing w:val="-7"/>
          <w:sz w:val="16"/>
          <w:szCs w:val="16"/>
        </w:rPr>
        <w:t xml:space="preserve"> </w:t>
      </w:r>
      <w:r w:rsidRPr="00395DCF">
        <w:rPr>
          <w:sz w:val="16"/>
          <w:szCs w:val="16"/>
        </w:rPr>
        <w:t>inapelable.</w:t>
      </w:r>
      <w:r w:rsidRPr="00395DCF">
        <w:rPr>
          <w:spacing w:val="-8"/>
          <w:sz w:val="16"/>
          <w:szCs w:val="16"/>
        </w:rPr>
        <w:t xml:space="preserve"> </w:t>
      </w:r>
      <w:r w:rsidRPr="00395DCF">
        <w:rPr>
          <w:sz w:val="16"/>
          <w:szCs w:val="16"/>
        </w:rPr>
        <w:t>En</w:t>
      </w:r>
      <w:r w:rsidRPr="00395DCF">
        <w:rPr>
          <w:spacing w:val="-9"/>
          <w:sz w:val="16"/>
          <w:szCs w:val="16"/>
        </w:rPr>
        <w:t xml:space="preserve"> </w:t>
      </w:r>
      <w:r w:rsidRPr="00395DCF">
        <w:rPr>
          <w:sz w:val="16"/>
          <w:szCs w:val="16"/>
        </w:rPr>
        <w:t>caso</w:t>
      </w:r>
      <w:r w:rsidRPr="00395DCF">
        <w:rPr>
          <w:spacing w:val="-8"/>
          <w:sz w:val="16"/>
          <w:szCs w:val="16"/>
        </w:rPr>
        <w:t xml:space="preserve"> </w:t>
      </w:r>
      <w:r w:rsidRPr="00395DCF">
        <w:rPr>
          <w:sz w:val="16"/>
          <w:szCs w:val="16"/>
        </w:rPr>
        <w:t>de</w:t>
      </w:r>
      <w:r w:rsidRPr="00395DCF">
        <w:rPr>
          <w:spacing w:val="-7"/>
          <w:sz w:val="16"/>
          <w:szCs w:val="16"/>
        </w:rPr>
        <w:t xml:space="preserve"> </w:t>
      </w:r>
      <w:r w:rsidRPr="00395DCF">
        <w:rPr>
          <w:sz w:val="16"/>
          <w:szCs w:val="16"/>
        </w:rPr>
        <w:t>desacuerdo</w:t>
      </w:r>
      <w:r w:rsidRPr="00395DCF">
        <w:rPr>
          <w:spacing w:val="-8"/>
          <w:sz w:val="16"/>
          <w:szCs w:val="16"/>
        </w:rPr>
        <w:t xml:space="preserve"> </w:t>
      </w:r>
      <w:r w:rsidRPr="00395DCF">
        <w:rPr>
          <w:sz w:val="16"/>
          <w:szCs w:val="16"/>
        </w:rPr>
        <w:t>sobre</w:t>
      </w:r>
      <w:r w:rsidRPr="00395DCF">
        <w:rPr>
          <w:spacing w:val="-8"/>
          <w:sz w:val="16"/>
          <w:szCs w:val="16"/>
        </w:rPr>
        <w:t xml:space="preserve"> </w:t>
      </w:r>
      <w:r w:rsidRPr="00395DCF">
        <w:rPr>
          <w:sz w:val="16"/>
          <w:szCs w:val="16"/>
        </w:rPr>
        <w:t>el</w:t>
      </w:r>
      <w:r w:rsidRPr="00395DCF">
        <w:rPr>
          <w:spacing w:val="-8"/>
          <w:sz w:val="16"/>
          <w:szCs w:val="16"/>
        </w:rPr>
        <w:t xml:space="preserve"> </w:t>
      </w:r>
      <w:r w:rsidRPr="00395DCF">
        <w:rPr>
          <w:sz w:val="16"/>
          <w:szCs w:val="16"/>
        </w:rPr>
        <w:t>sentido</w:t>
      </w:r>
      <w:r w:rsidRPr="00395DCF">
        <w:rPr>
          <w:spacing w:val="-8"/>
          <w:sz w:val="16"/>
          <w:szCs w:val="16"/>
        </w:rPr>
        <w:t xml:space="preserve"> </w:t>
      </w:r>
      <w:r w:rsidRPr="00395DCF">
        <w:rPr>
          <w:sz w:val="16"/>
          <w:szCs w:val="16"/>
        </w:rPr>
        <w:t>o</w:t>
      </w:r>
      <w:r w:rsidRPr="00395DCF">
        <w:rPr>
          <w:spacing w:val="-8"/>
          <w:sz w:val="16"/>
          <w:szCs w:val="16"/>
        </w:rPr>
        <w:t xml:space="preserve"> </w:t>
      </w:r>
      <w:r w:rsidRPr="00395DCF">
        <w:rPr>
          <w:sz w:val="16"/>
          <w:szCs w:val="16"/>
        </w:rPr>
        <w:t>alcance</w:t>
      </w:r>
      <w:r w:rsidRPr="00395DCF">
        <w:rPr>
          <w:spacing w:val="-8"/>
          <w:sz w:val="16"/>
          <w:szCs w:val="16"/>
        </w:rPr>
        <w:t xml:space="preserve"> </w:t>
      </w:r>
      <w:r w:rsidRPr="00395DCF">
        <w:rPr>
          <w:sz w:val="16"/>
          <w:szCs w:val="16"/>
        </w:rPr>
        <w:t>del</w:t>
      </w:r>
      <w:r w:rsidR="00F004BE" w:rsidRPr="00395DCF">
        <w:rPr>
          <w:sz w:val="16"/>
          <w:szCs w:val="16"/>
        </w:rPr>
        <w:t xml:space="preserve"> </w:t>
      </w:r>
      <w:r w:rsidRPr="00395DCF">
        <w:rPr>
          <w:sz w:val="16"/>
          <w:szCs w:val="16"/>
        </w:rPr>
        <w:t>fallo, la Corte lo interpretará a solicitud de cualquiera de las partes, siempre que dicha solicitud se</w:t>
      </w:r>
      <w:r w:rsidRPr="00395DCF">
        <w:rPr>
          <w:spacing w:val="1"/>
          <w:sz w:val="16"/>
          <w:szCs w:val="16"/>
        </w:rPr>
        <w:t xml:space="preserve"> </w:t>
      </w:r>
      <w:r w:rsidRPr="00395DCF">
        <w:rPr>
          <w:sz w:val="16"/>
          <w:szCs w:val="16"/>
        </w:rPr>
        <w:t>presente</w:t>
      </w:r>
      <w:r w:rsidRPr="00395DCF">
        <w:rPr>
          <w:spacing w:val="-8"/>
          <w:sz w:val="16"/>
          <w:szCs w:val="16"/>
        </w:rPr>
        <w:t xml:space="preserve"> </w:t>
      </w:r>
      <w:r w:rsidRPr="00395DCF">
        <w:rPr>
          <w:sz w:val="16"/>
          <w:szCs w:val="16"/>
        </w:rPr>
        <w:t>dentro</w:t>
      </w:r>
      <w:r w:rsidRPr="00395DCF">
        <w:rPr>
          <w:spacing w:val="-9"/>
          <w:sz w:val="16"/>
          <w:szCs w:val="16"/>
        </w:rPr>
        <w:t xml:space="preserve"> </w:t>
      </w:r>
      <w:r w:rsidRPr="00395DCF">
        <w:rPr>
          <w:sz w:val="16"/>
          <w:szCs w:val="16"/>
        </w:rPr>
        <w:t>de</w:t>
      </w:r>
      <w:r w:rsidRPr="00395DCF">
        <w:rPr>
          <w:spacing w:val="-7"/>
          <w:sz w:val="16"/>
          <w:szCs w:val="16"/>
        </w:rPr>
        <w:t xml:space="preserve"> </w:t>
      </w:r>
      <w:r w:rsidRPr="00395DCF">
        <w:rPr>
          <w:sz w:val="16"/>
          <w:szCs w:val="16"/>
        </w:rPr>
        <w:t>los</w:t>
      </w:r>
      <w:r w:rsidRPr="00395DCF">
        <w:rPr>
          <w:spacing w:val="-9"/>
          <w:sz w:val="16"/>
          <w:szCs w:val="16"/>
        </w:rPr>
        <w:t xml:space="preserve"> </w:t>
      </w:r>
      <w:r w:rsidRPr="00395DCF">
        <w:rPr>
          <w:sz w:val="16"/>
          <w:szCs w:val="16"/>
        </w:rPr>
        <w:t>noventa</w:t>
      </w:r>
      <w:r w:rsidRPr="00395DCF">
        <w:rPr>
          <w:spacing w:val="-8"/>
          <w:sz w:val="16"/>
          <w:szCs w:val="16"/>
        </w:rPr>
        <w:t xml:space="preserve"> </w:t>
      </w:r>
      <w:r w:rsidRPr="00395DCF">
        <w:rPr>
          <w:sz w:val="16"/>
          <w:szCs w:val="16"/>
        </w:rPr>
        <w:t>días</w:t>
      </w:r>
      <w:r w:rsidRPr="00395DCF">
        <w:rPr>
          <w:spacing w:val="-7"/>
          <w:sz w:val="16"/>
          <w:szCs w:val="16"/>
        </w:rPr>
        <w:t xml:space="preserve"> </w:t>
      </w:r>
      <w:r w:rsidRPr="00395DCF">
        <w:rPr>
          <w:sz w:val="16"/>
          <w:szCs w:val="16"/>
        </w:rPr>
        <w:t>a</w:t>
      </w:r>
      <w:r w:rsidRPr="00395DCF">
        <w:rPr>
          <w:spacing w:val="-8"/>
          <w:sz w:val="16"/>
          <w:szCs w:val="16"/>
        </w:rPr>
        <w:t xml:space="preserve"> </w:t>
      </w:r>
      <w:r w:rsidRPr="00395DCF">
        <w:rPr>
          <w:sz w:val="16"/>
          <w:szCs w:val="16"/>
        </w:rPr>
        <w:t>partir</w:t>
      </w:r>
      <w:r w:rsidRPr="00395DCF">
        <w:rPr>
          <w:spacing w:val="-6"/>
          <w:sz w:val="16"/>
          <w:szCs w:val="16"/>
        </w:rPr>
        <w:t xml:space="preserve"> </w:t>
      </w:r>
      <w:r w:rsidRPr="00395DCF">
        <w:rPr>
          <w:sz w:val="16"/>
          <w:szCs w:val="16"/>
        </w:rPr>
        <w:t>de</w:t>
      </w:r>
      <w:r w:rsidRPr="00395DCF">
        <w:rPr>
          <w:spacing w:val="-9"/>
          <w:sz w:val="16"/>
          <w:szCs w:val="16"/>
        </w:rPr>
        <w:t xml:space="preserve"> </w:t>
      </w:r>
      <w:r w:rsidRPr="00395DCF">
        <w:rPr>
          <w:sz w:val="16"/>
          <w:szCs w:val="16"/>
        </w:rPr>
        <w:t>la</w:t>
      </w:r>
      <w:r w:rsidRPr="00395DCF">
        <w:rPr>
          <w:spacing w:val="-8"/>
          <w:sz w:val="16"/>
          <w:szCs w:val="16"/>
        </w:rPr>
        <w:t xml:space="preserve"> </w:t>
      </w:r>
      <w:r w:rsidRPr="00395DCF">
        <w:rPr>
          <w:sz w:val="16"/>
          <w:szCs w:val="16"/>
        </w:rPr>
        <w:t>fecha</w:t>
      </w:r>
      <w:r w:rsidRPr="00395DCF">
        <w:rPr>
          <w:spacing w:val="-8"/>
          <w:sz w:val="16"/>
          <w:szCs w:val="16"/>
        </w:rPr>
        <w:t xml:space="preserve"> </w:t>
      </w:r>
      <w:r w:rsidRPr="00395DCF">
        <w:rPr>
          <w:sz w:val="16"/>
          <w:szCs w:val="16"/>
        </w:rPr>
        <w:t>de</w:t>
      </w:r>
      <w:r w:rsidRPr="00395DCF">
        <w:rPr>
          <w:spacing w:val="-9"/>
          <w:sz w:val="16"/>
          <w:szCs w:val="16"/>
        </w:rPr>
        <w:t xml:space="preserve"> </w:t>
      </w:r>
      <w:r w:rsidRPr="00395DCF">
        <w:rPr>
          <w:sz w:val="16"/>
          <w:szCs w:val="16"/>
        </w:rPr>
        <w:t>la</w:t>
      </w:r>
      <w:r w:rsidRPr="00395DCF">
        <w:rPr>
          <w:spacing w:val="-8"/>
          <w:sz w:val="16"/>
          <w:szCs w:val="16"/>
        </w:rPr>
        <w:t xml:space="preserve"> </w:t>
      </w:r>
      <w:r w:rsidRPr="00395DCF">
        <w:rPr>
          <w:sz w:val="16"/>
          <w:szCs w:val="16"/>
        </w:rPr>
        <w:t>notificación</w:t>
      </w:r>
      <w:r w:rsidRPr="00395DCF">
        <w:rPr>
          <w:spacing w:val="-8"/>
          <w:sz w:val="16"/>
          <w:szCs w:val="16"/>
        </w:rPr>
        <w:t xml:space="preserve"> </w:t>
      </w:r>
      <w:r w:rsidRPr="00395DCF">
        <w:rPr>
          <w:sz w:val="16"/>
          <w:szCs w:val="16"/>
        </w:rPr>
        <w:t>del</w:t>
      </w:r>
      <w:r w:rsidRPr="00395DCF">
        <w:rPr>
          <w:spacing w:val="-8"/>
          <w:sz w:val="16"/>
          <w:szCs w:val="16"/>
        </w:rPr>
        <w:t xml:space="preserve"> </w:t>
      </w:r>
      <w:r w:rsidRPr="00395DCF">
        <w:rPr>
          <w:sz w:val="16"/>
          <w:szCs w:val="16"/>
        </w:rPr>
        <w:t>fallo.</w:t>
      </w:r>
    </w:p>
    <w:p w14:paraId="16DE70A1" w14:textId="77777777" w:rsidR="003B1363" w:rsidRPr="00901349" w:rsidRDefault="003B1363" w:rsidP="0010633A">
      <w:pPr>
        <w:rPr>
          <w:sz w:val="20"/>
          <w:szCs w:val="20"/>
        </w:rPr>
      </w:pPr>
    </w:p>
    <w:p w14:paraId="513C4916" w14:textId="76610537" w:rsidR="003B1363" w:rsidRPr="00901349" w:rsidRDefault="003B1363" w:rsidP="0010633A">
      <w:pPr>
        <w:pStyle w:val="Prrafodelista"/>
      </w:pPr>
      <w:r w:rsidRPr="00901349">
        <w:t xml:space="preserve">De conformidad con el artículo citado, la Corte es competente para interpretar sus fallos. Para realizar el examen de la solicitud de interpretación y resolver lo que a este respecto corresponda, este Tribunal debe tener, si es posible, la misma composición que tenía al dictar la Sentencia, de acuerdo con el artículo 68.3 del Reglamento. En esta ocasión, </w:t>
      </w:r>
      <w:r w:rsidR="000D4A6D" w:rsidRPr="00901349">
        <w:t xml:space="preserve">la </w:t>
      </w:r>
      <w:r w:rsidRPr="00901349">
        <w:t>Corte está integrada</w:t>
      </w:r>
      <w:r w:rsidR="002D0C1F" w:rsidRPr="00901349">
        <w:t xml:space="preserve"> p</w:t>
      </w:r>
      <w:r w:rsidRPr="00901349">
        <w:t xml:space="preserve">or </w:t>
      </w:r>
      <w:r w:rsidR="002B7443">
        <w:t xml:space="preserve">las </w:t>
      </w:r>
      <w:r w:rsidR="0077007E" w:rsidRPr="00901349">
        <w:t>Jue</w:t>
      </w:r>
      <w:r w:rsidR="00456EBF" w:rsidRPr="00901349">
        <w:t xml:space="preserve">zas y </w:t>
      </w:r>
      <w:r w:rsidR="002B7443">
        <w:t xml:space="preserve">los </w:t>
      </w:r>
      <w:r w:rsidR="00456EBF" w:rsidRPr="00901349">
        <w:t>Jue</w:t>
      </w:r>
      <w:r w:rsidR="0077007E" w:rsidRPr="00901349">
        <w:t xml:space="preserve">ces </w:t>
      </w:r>
      <w:r w:rsidRPr="00901349">
        <w:t>que dictaron la Sentencia cuya interpretación ha sido solicitad</w:t>
      </w:r>
      <w:r w:rsidR="00AA3AAC" w:rsidRPr="00901349">
        <w:t>a</w:t>
      </w:r>
      <w:r w:rsidR="00AA3AAC" w:rsidRPr="00901349">
        <w:rPr>
          <w:rStyle w:val="Refdenotaalpie"/>
        </w:rPr>
        <w:footnoteReference w:id="3"/>
      </w:r>
      <w:r w:rsidR="00476033" w:rsidRPr="00901349">
        <w:t>.</w:t>
      </w:r>
    </w:p>
    <w:p w14:paraId="6894D74B" w14:textId="77777777" w:rsidR="003B1363" w:rsidRPr="00901349" w:rsidRDefault="003B1363" w:rsidP="006F4EE2">
      <w:pPr>
        <w:pStyle w:val="Textoindependiente"/>
      </w:pPr>
    </w:p>
    <w:p w14:paraId="673F1DED" w14:textId="77777777" w:rsidR="007A44CA" w:rsidRPr="00901349" w:rsidRDefault="003B1363" w:rsidP="006F4EE2">
      <w:pPr>
        <w:pStyle w:val="Ttulo1"/>
        <w:ind w:left="0" w:firstLine="3"/>
        <w:rPr>
          <w:spacing w:val="1"/>
        </w:rPr>
      </w:pPr>
      <w:r w:rsidRPr="00901349">
        <w:t>III</w:t>
      </w:r>
      <w:r w:rsidRPr="00901349">
        <w:rPr>
          <w:spacing w:val="1"/>
        </w:rPr>
        <w:t xml:space="preserve"> </w:t>
      </w:r>
    </w:p>
    <w:p w14:paraId="31144112" w14:textId="4E4925E2" w:rsidR="003B1363" w:rsidRPr="00901349" w:rsidRDefault="003B1363" w:rsidP="006F4EE2">
      <w:pPr>
        <w:pStyle w:val="Ttulo1"/>
        <w:ind w:left="0" w:firstLine="3"/>
      </w:pPr>
      <w:r w:rsidRPr="00901349">
        <w:rPr>
          <w:spacing w:val="-3"/>
        </w:rPr>
        <w:t>ADMISIBILIDAD</w:t>
      </w:r>
    </w:p>
    <w:p w14:paraId="15D3E9CA" w14:textId="77777777" w:rsidR="003B1363" w:rsidRPr="00901349" w:rsidRDefault="003B1363" w:rsidP="0010633A">
      <w:pPr>
        <w:rPr>
          <w:sz w:val="20"/>
          <w:szCs w:val="20"/>
        </w:rPr>
      </w:pPr>
    </w:p>
    <w:p w14:paraId="42A4AC86" w14:textId="2EA01A51" w:rsidR="00AA3AAC" w:rsidRPr="00901349" w:rsidRDefault="00AA3AAC" w:rsidP="0010633A">
      <w:pPr>
        <w:pStyle w:val="Prrafodelista"/>
        <w:rPr>
          <w:bCs/>
        </w:rPr>
      </w:pPr>
      <w:r w:rsidRPr="00901349">
        <w:t xml:space="preserve">Corresponde a la Corte verificar si la solicitud presentada por </w:t>
      </w:r>
      <w:r w:rsidR="002F2EA1">
        <w:t>el representante</w:t>
      </w:r>
      <w:r w:rsidR="00C37211" w:rsidRPr="00901349">
        <w:t xml:space="preserve"> </w:t>
      </w:r>
      <w:r w:rsidRPr="00901349">
        <w:t>cumple con los requisitos establecidos en las normas aplicables a una solicitud de interpretación de Sentencia, a saber, el artículo 67 de la Convención anteriormente citado, y el artículo 68 del Reglamento</w:t>
      </w:r>
      <w:r w:rsidR="00F004BE" w:rsidRPr="00901349">
        <w:t xml:space="preserve"> de la Corte</w:t>
      </w:r>
      <w:r w:rsidRPr="00901349">
        <w:t>. Asimismo, el artículo 31.3 del Reglamento establece que</w:t>
      </w:r>
      <w:r w:rsidR="00B1566B" w:rsidRPr="00901349">
        <w:t xml:space="preserve"> </w:t>
      </w:r>
      <w:r w:rsidRPr="00901349">
        <w:t>“[c]ontra las sentencias y resoluciones de la Corte no procede ningún medio de impugnación”.</w:t>
      </w:r>
    </w:p>
    <w:p w14:paraId="1728BA18" w14:textId="77777777" w:rsidR="00AA3AAC" w:rsidRPr="00901349" w:rsidRDefault="00AA3AAC" w:rsidP="0010633A">
      <w:pPr>
        <w:rPr>
          <w:sz w:val="20"/>
          <w:szCs w:val="20"/>
        </w:rPr>
      </w:pPr>
    </w:p>
    <w:p w14:paraId="34E13A0C" w14:textId="24450D2D" w:rsidR="00503B4E" w:rsidRPr="00901349" w:rsidRDefault="00476033" w:rsidP="0010633A">
      <w:pPr>
        <w:pStyle w:val="Prrafodelista"/>
        <w:rPr>
          <w:bCs/>
        </w:rPr>
      </w:pPr>
      <w:r w:rsidRPr="00901349">
        <w:t xml:space="preserve">La Corte </w:t>
      </w:r>
      <w:r w:rsidR="00907322">
        <w:t>constata</w:t>
      </w:r>
      <w:r w:rsidRPr="00901349">
        <w:t xml:space="preserve"> que </w:t>
      </w:r>
      <w:r w:rsidR="002F2EA1">
        <w:t>el representante</w:t>
      </w:r>
      <w:r w:rsidRPr="00901349">
        <w:t xml:space="preserve"> </w:t>
      </w:r>
      <w:r w:rsidR="00501FAE" w:rsidRPr="00901349">
        <w:t>present</w:t>
      </w:r>
      <w:r w:rsidR="002F2EA1">
        <w:t>ó</w:t>
      </w:r>
      <w:r w:rsidRPr="00901349">
        <w:t xml:space="preserve"> </w:t>
      </w:r>
      <w:r w:rsidR="00501FAE" w:rsidRPr="00901349">
        <w:t xml:space="preserve">su </w:t>
      </w:r>
      <w:r w:rsidRPr="00901349">
        <w:t xml:space="preserve">solicitud de interpretación dentro del plazo de 90 días establecido en el artículo 67 de </w:t>
      </w:r>
      <w:r w:rsidR="002D0C1F" w:rsidRPr="00901349">
        <w:t>la Convención</w:t>
      </w:r>
      <w:r w:rsidR="00B1609D">
        <w:t xml:space="preserve">, </w:t>
      </w:r>
      <w:r w:rsidRPr="00901349">
        <w:t>por lo que</w:t>
      </w:r>
      <w:r w:rsidR="00501FAE" w:rsidRPr="00901349">
        <w:t xml:space="preserve"> </w:t>
      </w:r>
      <w:r w:rsidRPr="00901349">
        <w:t>resulta</w:t>
      </w:r>
      <w:r w:rsidR="00501FAE" w:rsidRPr="00901349">
        <w:t xml:space="preserve"> </w:t>
      </w:r>
      <w:r w:rsidRPr="00901349">
        <w:t>admisible en lo que se refiere al plazo de su presentación. En cuanto a los demás</w:t>
      </w:r>
      <w:r w:rsidRPr="00901349">
        <w:rPr>
          <w:spacing w:val="1"/>
        </w:rPr>
        <w:t xml:space="preserve"> </w:t>
      </w:r>
      <w:r w:rsidRPr="00901349">
        <w:t>requisitos, la Corte</w:t>
      </w:r>
      <w:r w:rsidRPr="00901349">
        <w:rPr>
          <w:spacing w:val="1"/>
        </w:rPr>
        <w:t xml:space="preserve"> </w:t>
      </w:r>
      <w:r w:rsidRPr="00901349">
        <w:t>Interamericana realizará el</w:t>
      </w:r>
      <w:r w:rsidRPr="00901349">
        <w:rPr>
          <w:spacing w:val="1"/>
        </w:rPr>
        <w:t xml:space="preserve"> </w:t>
      </w:r>
      <w:r w:rsidRPr="00901349">
        <w:t>análisis respectivo en</w:t>
      </w:r>
      <w:r w:rsidRPr="00901349">
        <w:rPr>
          <w:spacing w:val="1"/>
        </w:rPr>
        <w:t xml:space="preserve"> </w:t>
      </w:r>
      <w:r w:rsidRPr="00901349">
        <w:t>el</w:t>
      </w:r>
      <w:r w:rsidRPr="00901349">
        <w:rPr>
          <w:spacing w:val="1"/>
        </w:rPr>
        <w:t xml:space="preserve"> </w:t>
      </w:r>
      <w:r w:rsidRPr="00901349">
        <w:t>siguiente</w:t>
      </w:r>
      <w:r w:rsidRPr="00901349">
        <w:rPr>
          <w:spacing w:val="1"/>
        </w:rPr>
        <w:t xml:space="preserve"> </w:t>
      </w:r>
      <w:r w:rsidRPr="00901349">
        <w:t>capítulo.</w:t>
      </w:r>
      <w:r w:rsidR="0067313A" w:rsidRPr="00901349">
        <w:t xml:space="preserve"> </w:t>
      </w:r>
    </w:p>
    <w:p w14:paraId="32C64F90" w14:textId="20AEDFC5" w:rsidR="00501FAE" w:rsidRPr="00901349" w:rsidRDefault="00501FAE" w:rsidP="006F4EE2">
      <w:pPr>
        <w:rPr>
          <w:bCs/>
          <w:sz w:val="20"/>
          <w:szCs w:val="20"/>
        </w:rPr>
      </w:pPr>
    </w:p>
    <w:p w14:paraId="60048B3C" w14:textId="77777777" w:rsidR="00501FAE" w:rsidRPr="00901349" w:rsidRDefault="00501FAE" w:rsidP="006F4EE2">
      <w:pPr>
        <w:pStyle w:val="Ttulo1"/>
        <w:ind w:left="0"/>
      </w:pPr>
      <w:r w:rsidRPr="00901349">
        <w:t>IV</w:t>
      </w:r>
    </w:p>
    <w:p w14:paraId="295E64B9" w14:textId="7DCC423A" w:rsidR="00501FAE" w:rsidRPr="00901349" w:rsidRDefault="00501FAE" w:rsidP="00E75B50">
      <w:pPr>
        <w:pStyle w:val="Ttulo1"/>
        <w:ind w:left="0"/>
      </w:pPr>
      <w:r w:rsidRPr="00901349">
        <w:rPr>
          <w:spacing w:val="-1"/>
        </w:rPr>
        <w:t>ANÁLISIS</w:t>
      </w:r>
      <w:r w:rsidRPr="00901349">
        <w:rPr>
          <w:spacing w:val="-16"/>
        </w:rPr>
        <w:t xml:space="preserve"> </w:t>
      </w:r>
      <w:r w:rsidRPr="00901349">
        <w:rPr>
          <w:spacing w:val="-1"/>
        </w:rPr>
        <w:t>DE</w:t>
      </w:r>
      <w:r w:rsidRPr="00901349">
        <w:rPr>
          <w:spacing w:val="-15"/>
        </w:rPr>
        <w:t xml:space="preserve"> </w:t>
      </w:r>
      <w:r w:rsidRPr="00901349">
        <w:rPr>
          <w:spacing w:val="-1"/>
        </w:rPr>
        <w:t>PROCEDENCIA</w:t>
      </w:r>
      <w:r w:rsidRPr="00901349">
        <w:rPr>
          <w:spacing w:val="-16"/>
        </w:rPr>
        <w:t xml:space="preserve"> </w:t>
      </w:r>
      <w:r w:rsidRPr="00901349">
        <w:rPr>
          <w:spacing w:val="-1"/>
        </w:rPr>
        <w:t>DE</w:t>
      </w:r>
      <w:r w:rsidRPr="00901349">
        <w:rPr>
          <w:spacing w:val="-14"/>
        </w:rPr>
        <w:t xml:space="preserve"> </w:t>
      </w:r>
      <w:r w:rsidRPr="00901349">
        <w:t>LA</w:t>
      </w:r>
      <w:r w:rsidRPr="00901349">
        <w:rPr>
          <w:spacing w:val="-15"/>
        </w:rPr>
        <w:t xml:space="preserve"> </w:t>
      </w:r>
      <w:r w:rsidRPr="00901349">
        <w:t>SOLICITUD</w:t>
      </w:r>
      <w:r w:rsidRPr="00901349">
        <w:rPr>
          <w:spacing w:val="-15"/>
        </w:rPr>
        <w:t xml:space="preserve"> </w:t>
      </w:r>
      <w:r w:rsidRPr="00901349">
        <w:t>DE</w:t>
      </w:r>
      <w:r w:rsidRPr="00901349">
        <w:rPr>
          <w:spacing w:val="-15"/>
        </w:rPr>
        <w:t xml:space="preserve"> </w:t>
      </w:r>
      <w:r w:rsidRPr="00901349">
        <w:t>INTERPRETACIÓN</w:t>
      </w:r>
    </w:p>
    <w:p w14:paraId="2E02EA00" w14:textId="77777777" w:rsidR="00501FAE" w:rsidRPr="00901349" w:rsidRDefault="00501FAE" w:rsidP="006F4EE2">
      <w:pPr>
        <w:rPr>
          <w:bCs/>
          <w:sz w:val="20"/>
          <w:szCs w:val="20"/>
        </w:rPr>
      </w:pPr>
    </w:p>
    <w:p w14:paraId="500AB7D5" w14:textId="3A10BE0D" w:rsidR="00C84D5D" w:rsidRPr="00901349" w:rsidRDefault="00476033" w:rsidP="0010633A">
      <w:pPr>
        <w:pStyle w:val="Prrafodelista"/>
        <w:rPr>
          <w:bCs/>
        </w:rPr>
      </w:pPr>
      <w:r w:rsidRPr="00901349">
        <w:t>Este</w:t>
      </w:r>
      <w:r w:rsidRPr="00901349">
        <w:rPr>
          <w:spacing w:val="1"/>
        </w:rPr>
        <w:t xml:space="preserve"> </w:t>
      </w:r>
      <w:r w:rsidRPr="00901349">
        <w:t>Tribunal</w:t>
      </w:r>
      <w:r w:rsidRPr="00901349">
        <w:rPr>
          <w:spacing w:val="1"/>
        </w:rPr>
        <w:t xml:space="preserve"> </w:t>
      </w:r>
      <w:r w:rsidRPr="00901349">
        <w:t>analizará</w:t>
      </w:r>
      <w:r w:rsidRPr="00901349">
        <w:rPr>
          <w:spacing w:val="1"/>
        </w:rPr>
        <w:t xml:space="preserve"> </w:t>
      </w:r>
      <w:r w:rsidRPr="00901349">
        <w:t>la</w:t>
      </w:r>
      <w:r w:rsidRPr="00901349">
        <w:rPr>
          <w:spacing w:val="1"/>
        </w:rPr>
        <w:t xml:space="preserve"> </w:t>
      </w:r>
      <w:r w:rsidRPr="00901349">
        <w:t>solicitud</w:t>
      </w:r>
      <w:r w:rsidRPr="00901349">
        <w:rPr>
          <w:spacing w:val="1"/>
        </w:rPr>
        <w:t xml:space="preserve"> </w:t>
      </w:r>
      <w:r w:rsidRPr="00901349">
        <w:t>de</w:t>
      </w:r>
      <w:r w:rsidR="002F2EA1">
        <w:t xml:space="preserve">l representante </w:t>
      </w:r>
      <w:r w:rsidRPr="00901349">
        <w:t>para</w:t>
      </w:r>
      <w:r w:rsidRPr="00901349">
        <w:rPr>
          <w:spacing w:val="1"/>
        </w:rPr>
        <w:t xml:space="preserve"> </w:t>
      </w:r>
      <w:r w:rsidRPr="00901349">
        <w:t>determinar si, de acuerdo</w:t>
      </w:r>
      <w:r w:rsidR="007F2920" w:rsidRPr="00901349">
        <w:t xml:space="preserve"> </w:t>
      </w:r>
      <w:r w:rsidR="00952EB0" w:rsidRPr="00901349">
        <w:t>con</w:t>
      </w:r>
      <w:r w:rsidRPr="00901349">
        <w:t xml:space="preserve"> la normativa y los estándares desarrollados en su</w:t>
      </w:r>
      <w:r w:rsidRPr="00901349">
        <w:rPr>
          <w:spacing w:val="1"/>
        </w:rPr>
        <w:t xml:space="preserve"> </w:t>
      </w:r>
      <w:r w:rsidRPr="00901349">
        <w:t>jurisprudencia,</w:t>
      </w:r>
      <w:r w:rsidRPr="00901349">
        <w:rPr>
          <w:spacing w:val="-12"/>
        </w:rPr>
        <w:t xml:space="preserve"> </w:t>
      </w:r>
      <w:r w:rsidRPr="00901349">
        <w:t>procede</w:t>
      </w:r>
      <w:r w:rsidRPr="00901349">
        <w:rPr>
          <w:spacing w:val="-9"/>
        </w:rPr>
        <w:t xml:space="preserve"> </w:t>
      </w:r>
      <w:r w:rsidRPr="00901349">
        <w:t>aclarar</w:t>
      </w:r>
      <w:r w:rsidRPr="00901349">
        <w:rPr>
          <w:spacing w:val="-11"/>
        </w:rPr>
        <w:t xml:space="preserve"> </w:t>
      </w:r>
      <w:r w:rsidRPr="00901349">
        <w:t>el</w:t>
      </w:r>
      <w:r w:rsidRPr="00901349">
        <w:rPr>
          <w:spacing w:val="-10"/>
        </w:rPr>
        <w:t xml:space="preserve"> </w:t>
      </w:r>
      <w:r w:rsidRPr="00901349">
        <w:t>sentido</w:t>
      </w:r>
      <w:r w:rsidRPr="00901349">
        <w:rPr>
          <w:spacing w:val="-11"/>
        </w:rPr>
        <w:t xml:space="preserve"> </w:t>
      </w:r>
      <w:r w:rsidRPr="00901349">
        <w:t>o</w:t>
      </w:r>
      <w:r w:rsidRPr="00901349">
        <w:rPr>
          <w:spacing w:val="-12"/>
        </w:rPr>
        <w:t xml:space="preserve"> </w:t>
      </w:r>
      <w:r w:rsidRPr="00901349">
        <w:t>alcance</w:t>
      </w:r>
      <w:r w:rsidRPr="00901349">
        <w:rPr>
          <w:spacing w:val="-12"/>
        </w:rPr>
        <w:t xml:space="preserve"> </w:t>
      </w:r>
      <w:r w:rsidRPr="00901349">
        <w:t>de</w:t>
      </w:r>
      <w:r w:rsidRPr="00901349">
        <w:rPr>
          <w:spacing w:val="-13"/>
        </w:rPr>
        <w:t xml:space="preserve"> </w:t>
      </w:r>
      <w:r w:rsidRPr="00901349">
        <w:t>algún</w:t>
      </w:r>
      <w:r w:rsidRPr="00901349">
        <w:rPr>
          <w:spacing w:val="-12"/>
        </w:rPr>
        <w:t xml:space="preserve"> </w:t>
      </w:r>
      <w:r w:rsidRPr="00901349">
        <w:t>punto</w:t>
      </w:r>
      <w:r w:rsidRPr="00901349">
        <w:rPr>
          <w:spacing w:val="-12"/>
        </w:rPr>
        <w:t xml:space="preserve"> </w:t>
      </w:r>
      <w:r w:rsidRPr="00901349">
        <w:t>de</w:t>
      </w:r>
      <w:r w:rsidRPr="00901349">
        <w:rPr>
          <w:spacing w:val="-14"/>
        </w:rPr>
        <w:t xml:space="preserve"> </w:t>
      </w:r>
      <w:r w:rsidRPr="00901349">
        <w:t>la</w:t>
      </w:r>
      <w:r w:rsidRPr="00901349">
        <w:rPr>
          <w:spacing w:val="-13"/>
        </w:rPr>
        <w:t xml:space="preserve"> </w:t>
      </w:r>
      <w:r w:rsidRPr="00901349">
        <w:t>Sentencia.</w:t>
      </w:r>
    </w:p>
    <w:p w14:paraId="78B37B12" w14:textId="77777777" w:rsidR="00501FAE" w:rsidRPr="00901349" w:rsidRDefault="00501FAE" w:rsidP="0010633A">
      <w:pPr>
        <w:rPr>
          <w:sz w:val="20"/>
          <w:szCs w:val="20"/>
        </w:rPr>
      </w:pPr>
    </w:p>
    <w:p w14:paraId="23BDF763" w14:textId="0089349C" w:rsidR="00501FAE" w:rsidRPr="00901349" w:rsidRDefault="00476033" w:rsidP="0010633A">
      <w:pPr>
        <w:pStyle w:val="Prrafodelista"/>
        <w:rPr>
          <w:bCs/>
        </w:rPr>
      </w:pPr>
      <w:r w:rsidRPr="00901349">
        <w:t>La Corte ha señalado que una solicitud de interpretación de sentencia no puede</w:t>
      </w:r>
      <w:r w:rsidRPr="00901349">
        <w:rPr>
          <w:spacing w:val="1"/>
        </w:rPr>
        <w:t xml:space="preserve"> </w:t>
      </w:r>
      <w:r w:rsidRPr="00901349">
        <w:t>utilizarse como medio de impugnación de la decisión cuya interpretación se requiere.</w:t>
      </w:r>
      <w:r w:rsidRPr="00901349">
        <w:rPr>
          <w:spacing w:val="1"/>
        </w:rPr>
        <w:t xml:space="preserve"> </w:t>
      </w:r>
      <w:r w:rsidRPr="00901349">
        <w:t xml:space="preserve">Dicha solicitud tiene como objeto, exclusivamente, determinar el sentido </w:t>
      </w:r>
      <w:r w:rsidR="00503B4E" w:rsidRPr="00901349">
        <w:t xml:space="preserve">o alcance </w:t>
      </w:r>
      <w:r w:rsidRPr="00901349">
        <w:t>de un fallo</w:t>
      </w:r>
      <w:r w:rsidRPr="00901349">
        <w:rPr>
          <w:spacing w:val="1"/>
        </w:rPr>
        <w:t xml:space="preserve"> </w:t>
      </w:r>
      <w:r w:rsidRPr="00901349">
        <w:t>cuando alguna de las partes sostiene que el texto de sus puntos resolutivos o de sus</w:t>
      </w:r>
      <w:r w:rsidRPr="00901349">
        <w:rPr>
          <w:spacing w:val="1"/>
        </w:rPr>
        <w:t xml:space="preserve"> </w:t>
      </w:r>
      <w:r w:rsidRPr="00901349">
        <w:t>consideraciones carece de claridad o precisión, siempre y cuando esas consideraciones</w:t>
      </w:r>
      <w:r w:rsidRPr="00901349">
        <w:rPr>
          <w:spacing w:val="1"/>
        </w:rPr>
        <w:t xml:space="preserve"> </w:t>
      </w:r>
      <w:r w:rsidRPr="00901349">
        <w:t xml:space="preserve">incidan en dicha parte resolutiva. Por lo tanto, </w:t>
      </w:r>
      <w:bookmarkStart w:id="0" w:name="_Hlk152836518"/>
      <w:r w:rsidRPr="00901349">
        <w:t>no se puede solicitar la modificación</w:t>
      </w:r>
      <w:bookmarkEnd w:id="0"/>
      <w:r w:rsidRPr="00901349">
        <w:t xml:space="preserve"> o</w:t>
      </w:r>
      <w:r w:rsidRPr="00901349">
        <w:rPr>
          <w:spacing w:val="1"/>
        </w:rPr>
        <w:t xml:space="preserve"> </w:t>
      </w:r>
      <w:r w:rsidRPr="00901349">
        <w:t>anulación</w:t>
      </w:r>
      <w:r w:rsidRPr="00901349">
        <w:rPr>
          <w:spacing w:val="-1"/>
        </w:rPr>
        <w:t xml:space="preserve"> </w:t>
      </w:r>
      <w:r w:rsidRPr="00901349">
        <w:t>de</w:t>
      </w:r>
      <w:r w:rsidRPr="00901349">
        <w:rPr>
          <w:spacing w:val="-3"/>
        </w:rPr>
        <w:t xml:space="preserve"> </w:t>
      </w:r>
      <w:r w:rsidRPr="00901349">
        <w:t>la</w:t>
      </w:r>
      <w:r w:rsidRPr="00901349">
        <w:rPr>
          <w:spacing w:val="-2"/>
        </w:rPr>
        <w:t xml:space="preserve"> </w:t>
      </w:r>
      <w:r w:rsidRPr="00901349">
        <w:t>sentencia</w:t>
      </w:r>
      <w:r w:rsidRPr="00901349">
        <w:rPr>
          <w:spacing w:val="-2"/>
        </w:rPr>
        <w:t xml:space="preserve"> </w:t>
      </w:r>
      <w:r w:rsidRPr="00901349">
        <w:t>a</w:t>
      </w:r>
      <w:r w:rsidRPr="00901349">
        <w:rPr>
          <w:spacing w:val="-2"/>
        </w:rPr>
        <w:t xml:space="preserve"> </w:t>
      </w:r>
      <w:r w:rsidRPr="00901349">
        <w:t>través</w:t>
      </w:r>
      <w:r w:rsidRPr="00901349">
        <w:rPr>
          <w:spacing w:val="-3"/>
        </w:rPr>
        <w:t xml:space="preserve"> </w:t>
      </w:r>
      <w:r w:rsidRPr="00901349">
        <w:t>de</w:t>
      </w:r>
      <w:r w:rsidRPr="00901349">
        <w:rPr>
          <w:spacing w:val="-1"/>
        </w:rPr>
        <w:t xml:space="preserve"> </w:t>
      </w:r>
      <w:r w:rsidRPr="00901349">
        <w:t>una</w:t>
      </w:r>
      <w:r w:rsidRPr="00901349">
        <w:rPr>
          <w:spacing w:val="-2"/>
        </w:rPr>
        <w:t xml:space="preserve"> </w:t>
      </w:r>
      <w:r w:rsidRPr="00901349">
        <w:t>solicitud de</w:t>
      </w:r>
      <w:r w:rsidRPr="00901349">
        <w:rPr>
          <w:spacing w:val="-3"/>
        </w:rPr>
        <w:t xml:space="preserve"> </w:t>
      </w:r>
      <w:r w:rsidRPr="00901349">
        <w:t>interpretación</w:t>
      </w:r>
      <w:r w:rsidR="008350CF" w:rsidRPr="00901349">
        <w:rPr>
          <w:rStyle w:val="Refdenotaalpie"/>
        </w:rPr>
        <w:footnoteReference w:id="4"/>
      </w:r>
      <w:r w:rsidR="00827D2C">
        <w:t>.</w:t>
      </w:r>
    </w:p>
    <w:p w14:paraId="49C85C7E" w14:textId="77777777" w:rsidR="00501FAE" w:rsidRPr="00901349" w:rsidRDefault="00501FAE" w:rsidP="0010633A">
      <w:pPr>
        <w:rPr>
          <w:sz w:val="20"/>
          <w:szCs w:val="20"/>
        </w:rPr>
      </w:pPr>
    </w:p>
    <w:p w14:paraId="72BDFF32" w14:textId="21C45D0D" w:rsidR="00893D8F" w:rsidRPr="00901349" w:rsidRDefault="00476033" w:rsidP="0010633A">
      <w:pPr>
        <w:pStyle w:val="Prrafodelista"/>
        <w:rPr>
          <w:bCs/>
        </w:rPr>
      </w:pPr>
      <w:r w:rsidRPr="00901349">
        <w:t>Adicionalmente,</w:t>
      </w:r>
      <w:r w:rsidRPr="00901349">
        <w:rPr>
          <w:spacing w:val="-6"/>
        </w:rPr>
        <w:t xml:space="preserve"> </w:t>
      </w:r>
      <w:r w:rsidRPr="00901349">
        <w:t>la</w:t>
      </w:r>
      <w:r w:rsidRPr="00901349">
        <w:rPr>
          <w:spacing w:val="-4"/>
        </w:rPr>
        <w:t xml:space="preserve"> </w:t>
      </w:r>
      <w:r w:rsidRPr="00901349">
        <w:t>Corte</w:t>
      </w:r>
      <w:r w:rsidRPr="00901349">
        <w:rPr>
          <w:spacing w:val="-7"/>
        </w:rPr>
        <w:t xml:space="preserve"> </w:t>
      </w:r>
      <w:r w:rsidRPr="00901349">
        <w:t>ha</w:t>
      </w:r>
      <w:r w:rsidRPr="00901349">
        <w:rPr>
          <w:spacing w:val="-4"/>
        </w:rPr>
        <w:t xml:space="preserve"> </w:t>
      </w:r>
      <w:r w:rsidRPr="00901349">
        <w:t>sostenido</w:t>
      </w:r>
      <w:r w:rsidRPr="00901349">
        <w:rPr>
          <w:spacing w:val="-6"/>
        </w:rPr>
        <w:t xml:space="preserve"> </w:t>
      </w:r>
      <w:r w:rsidR="00503B4E" w:rsidRPr="00901349">
        <w:t>que es improcedente</w:t>
      </w:r>
      <w:r w:rsidRPr="00901349">
        <w:rPr>
          <w:spacing w:val="-7"/>
        </w:rPr>
        <w:t xml:space="preserve"> </w:t>
      </w:r>
      <w:r w:rsidRPr="00901349">
        <w:t>utilizar</w:t>
      </w:r>
      <w:r w:rsidRPr="00901349">
        <w:rPr>
          <w:spacing w:val="-5"/>
        </w:rPr>
        <w:t xml:space="preserve"> </w:t>
      </w:r>
      <w:r w:rsidRPr="00901349">
        <w:t>una</w:t>
      </w:r>
      <w:r w:rsidRPr="00901349">
        <w:rPr>
          <w:spacing w:val="-4"/>
        </w:rPr>
        <w:t xml:space="preserve"> </w:t>
      </w:r>
      <w:r w:rsidRPr="00901349">
        <w:t>solicitud</w:t>
      </w:r>
      <w:r w:rsidRPr="00901349">
        <w:rPr>
          <w:spacing w:val="-5"/>
        </w:rPr>
        <w:t xml:space="preserve"> </w:t>
      </w:r>
      <w:r w:rsidRPr="00901349">
        <w:t>de</w:t>
      </w:r>
      <w:r w:rsidRPr="00901349">
        <w:rPr>
          <w:spacing w:val="-68"/>
        </w:rPr>
        <w:t xml:space="preserve"> </w:t>
      </w:r>
      <w:r w:rsidRPr="00901349">
        <w:t>interpretación para someter consideraciones sobre cuestiones de hecho y de derecho</w:t>
      </w:r>
      <w:r w:rsidRPr="00901349">
        <w:rPr>
          <w:spacing w:val="1"/>
        </w:rPr>
        <w:t xml:space="preserve"> </w:t>
      </w:r>
      <w:r w:rsidRPr="00901349">
        <w:t xml:space="preserve">que ya fueron planteadas en </w:t>
      </w:r>
      <w:r w:rsidR="00F004BE" w:rsidRPr="00901349">
        <w:t xml:space="preserve">la </w:t>
      </w:r>
      <w:r w:rsidRPr="00901349">
        <w:t>oportunidad procesal</w:t>
      </w:r>
      <w:r w:rsidR="00F004BE" w:rsidRPr="00901349">
        <w:t xml:space="preserve"> correspondiente</w:t>
      </w:r>
      <w:r w:rsidRPr="00901349">
        <w:t xml:space="preserve"> y sobre las cuales la Corte ya</w:t>
      </w:r>
      <w:r w:rsidRPr="00901349">
        <w:rPr>
          <w:spacing w:val="1"/>
        </w:rPr>
        <w:t xml:space="preserve"> </w:t>
      </w:r>
      <w:r w:rsidRPr="00901349">
        <w:t>adoptó</w:t>
      </w:r>
      <w:r w:rsidRPr="00901349">
        <w:rPr>
          <w:spacing w:val="1"/>
        </w:rPr>
        <w:t xml:space="preserve"> </w:t>
      </w:r>
      <w:r w:rsidRPr="00901349">
        <w:t>una</w:t>
      </w:r>
      <w:r w:rsidRPr="00901349">
        <w:rPr>
          <w:spacing w:val="1"/>
        </w:rPr>
        <w:t xml:space="preserve"> </w:t>
      </w:r>
      <w:r w:rsidRPr="00901349">
        <w:t>decisión</w:t>
      </w:r>
      <w:r w:rsidR="00501FAE" w:rsidRPr="00901349">
        <w:rPr>
          <w:rStyle w:val="Refdenotaalpie"/>
        </w:rPr>
        <w:footnoteReference w:id="5"/>
      </w:r>
      <w:r w:rsidRPr="00901349">
        <w:t>,</w:t>
      </w:r>
      <w:r w:rsidRPr="00901349">
        <w:rPr>
          <w:spacing w:val="1"/>
        </w:rPr>
        <w:t xml:space="preserve"> </w:t>
      </w:r>
      <w:r w:rsidRPr="00901349">
        <w:t>así</w:t>
      </w:r>
      <w:r w:rsidRPr="00901349">
        <w:rPr>
          <w:spacing w:val="1"/>
        </w:rPr>
        <w:t xml:space="preserve"> </w:t>
      </w:r>
      <w:r w:rsidRPr="00901349">
        <w:t>como</w:t>
      </w:r>
      <w:r w:rsidRPr="00901349">
        <w:rPr>
          <w:spacing w:val="1"/>
        </w:rPr>
        <w:t xml:space="preserve"> </w:t>
      </w:r>
      <w:r w:rsidRPr="00901349">
        <w:t>para</w:t>
      </w:r>
      <w:r w:rsidRPr="00901349">
        <w:rPr>
          <w:spacing w:val="1"/>
        </w:rPr>
        <w:t xml:space="preserve"> </w:t>
      </w:r>
      <w:r w:rsidRPr="00901349">
        <w:t>pretender</w:t>
      </w:r>
      <w:r w:rsidRPr="00901349">
        <w:rPr>
          <w:spacing w:val="1"/>
        </w:rPr>
        <w:t xml:space="preserve"> </w:t>
      </w:r>
      <w:r w:rsidRPr="00901349">
        <w:t>que</w:t>
      </w:r>
      <w:r w:rsidRPr="00901349">
        <w:rPr>
          <w:spacing w:val="1"/>
        </w:rPr>
        <w:t xml:space="preserve"> </w:t>
      </w:r>
      <w:r w:rsidRPr="00901349">
        <w:t>la</w:t>
      </w:r>
      <w:r w:rsidRPr="00901349">
        <w:rPr>
          <w:spacing w:val="1"/>
        </w:rPr>
        <w:t xml:space="preserve"> </w:t>
      </w:r>
      <w:bookmarkStart w:id="1" w:name="_Hlk152836312"/>
      <w:r w:rsidRPr="00901349">
        <w:t>Corte</w:t>
      </w:r>
      <w:r w:rsidRPr="00901349">
        <w:rPr>
          <w:spacing w:val="1"/>
        </w:rPr>
        <w:t xml:space="preserve"> </w:t>
      </w:r>
      <w:r w:rsidRPr="00901349">
        <w:t>valore</w:t>
      </w:r>
      <w:r w:rsidRPr="00901349">
        <w:rPr>
          <w:spacing w:val="1"/>
        </w:rPr>
        <w:t xml:space="preserve"> </w:t>
      </w:r>
      <w:r w:rsidR="00B20139" w:rsidRPr="00901349">
        <w:t>nuevamente cuestiones</w:t>
      </w:r>
      <w:bookmarkEnd w:id="1"/>
      <w:r w:rsidR="00B20139" w:rsidRPr="00901349">
        <w:t xml:space="preserve"> </w:t>
      </w:r>
      <w:r w:rsidRPr="00901349">
        <w:t>que ya han sido resueltas en la Sentencia</w:t>
      </w:r>
      <w:r w:rsidR="00501FAE" w:rsidRPr="00901349">
        <w:rPr>
          <w:rStyle w:val="Refdenotaalpie"/>
        </w:rPr>
        <w:footnoteReference w:id="6"/>
      </w:r>
      <w:r w:rsidRPr="00901349">
        <w:t xml:space="preserve">. </w:t>
      </w:r>
      <w:r w:rsidR="00236A57" w:rsidRPr="00236A57">
        <w:t>De igual manera, por esta vía tampoco se puede intentar que se amplíe el alcance de una medida de reparación ordenada oportunamente</w:t>
      </w:r>
      <w:r w:rsidR="00D50E2E">
        <w:rPr>
          <w:rStyle w:val="Refdenotaalpie"/>
        </w:rPr>
        <w:footnoteReference w:id="7"/>
      </w:r>
      <w:r w:rsidR="005B3B2A">
        <w:t>.</w:t>
      </w:r>
    </w:p>
    <w:p w14:paraId="7DF41A9F" w14:textId="77777777" w:rsidR="00893D8F" w:rsidRPr="00901349" w:rsidRDefault="00893D8F" w:rsidP="0010633A">
      <w:pPr>
        <w:rPr>
          <w:sz w:val="20"/>
          <w:szCs w:val="20"/>
        </w:rPr>
      </w:pPr>
    </w:p>
    <w:p w14:paraId="40AF07C0" w14:textId="6EF82A21" w:rsidR="00FB720B" w:rsidRPr="00901349" w:rsidRDefault="00476033" w:rsidP="00FB720B">
      <w:pPr>
        <w:pStyle w:val="Prrafodelista"/>
        <w:rPr>
          <w:bCs/>
        </w:rPr>
      </w:pPr>
      <w:r w:rsidRPr="00901349">
        <w:t>A</w:t>
      </w:r>
      <w:r w:rsidRPr="00901349">
        <w:rPr>
          <w:spacing w:val="-11"/>
        </w:rPr>
        <w:t xml:space="preserve"> </w:t>
      </w:r>
      <w:r w:rsidRPr="00901349">
        <w:t>continuación,</w:t>
      </w:r>
      <w:r w:rsidRPr="00901349">
        <w:rPr>
          <w:spacing w:val="-11"/>
        </w:rPr>
        <w:t xml:space="preserve"> </w:t>
      </w:r>
      <w:r w:rsidRPr="00901349">
        <w:t>la</w:t>
      </w:r>
      <w:r w:rsidRPr="00901349">
        <w:rPr>
          <w:spacing w:val="-10"/>
        </w:rPr>
        <w:t xml:space="preserve"> </w:t>
      </w:r>
      <w:r w:rsidRPr="00901349">
        <w:t>Corte</w:t>
      </w:r>
      <w:r w:rsidRPr="00901349">
        <w:rPr>
          <w:spacing w:val="-9"/>
        </w:rPr>
        <w:t xml:space="preserve"> </w:t>
      </w:r>
      <w:r w:rsidRPr="00901349">
        <w:t>Interamericana</w:t>
      </w:r>
      <w:r w:rsidRPr="00901349">
        <w:rPr>
          <w:spacing w:val="-11"/>
        </w:rPr>
        <w:t xml:space="preserve"> </w:t>
      </w:r>
      <w:r w:rsidRPr="00901349">
        <w:t>examinará</w:t>
      </w:r>
      <w:r w:rsidR="00456EBF" w:rsidRPr="00901349">
        <w:t xml:space="preserve"> la</w:t>
      </w:r>
      <w:r w:rsidR="00157F4C" w:rsidRPr="00901349">
        <w:t xml:space="preserve"> cuesti</w:t>
      </w:r>
      <w:r w:rsidR="00562C0A" w:rsidRPr="00901349">
        <w:t>ón</w:t>
      </w:r>
      <w:r w:rsidR="00157F4C" w:rsidRPr="00901349">
        <w:t xml:space="preserve"> planteada</w:t>
      </w:r>
      <w:r w:rsidR="00562C0A" w:rsidRPr="00901349">
        <w:t xml:space="preserve"> por el representante, </w:t>
      </w:r>
      <w:r w:rsidR="00FB17A3">
        <w:t xml:space="preserve">previo a lo cual </w:t>
      </w:r>
      <w:r w:rsidR="00562C0A" w:rsidRPr="00901349">
        <w:t xml:space="preserve">expondrá los argumentos de las partes y </w:t>
      </w:r>
      <w:r w:rsidR="00130760" w:rsidRPr="00901349">
        <w:t>la Comisión</w:t>
      </w:r>
      <w:r w:rsidR="00317D44" w:rsidRPr="00901349">
        <w:t>.</w:t>
      </w:r>
    </w:p>
    <w:p w14:paraId="36DB81EF" w14:textId="77777777" w:rsidR="00F9218D" w:rsidRDefault="00F9218D" w:rsidP="00FB720B">
      <w:pPr>
        <w:pStyle w:val="Prrafodelista"/>
        <w:numPr>
          <w:ilvl w:val="0"/>
          <w:numId w:val="0"/>
        </w:numPr>
      </w:pPr>
    </w:p>
    <w:p w14:paraId="324C4FA4" w14:textId="4A69B9A7" w:rsidR="004F762D" w:rsidRPr="001116D0" w:rsidRDefault="004F762D" w:rsidP="00FB720B">
      <w:pPr>
        <w:pStyle w:val="Prrafodelista"/>
        <w:numPr>
          <w:ilvl w:val="0"/>
          <w:numId w:val="0"/>
        </w:numPr>
        <w:rPr>
          <w:b/>
          <w:bCs/>
          <w:i/>
          <w:iCs/>
        </w:rPr>
      </w:pPr>
      <w:r>
        <w:tab/>
      </w:r>
      <w:r w:rsidRPr="001116D0">
        <w:rPr>
          <w:b/>
          <w:bCs/>
          <w:i/>
          <w:iCs/>
        </w:rPr>
        <w:t xml:space="preserve">A. </w:t>
      </w:r>
      <w:r w:rsidR="001116D0" w:rsidRPr="001116D0">
        <w:rPr>
          <w:b/>
          <w:bCs/>
          <w:i/>
          <w:iCs/>
        </w:rPr>
        <w:t>A</w:t>
      </w:r>
      <w:r w:rsidR="009A79A1">
        <w:rPr>
          <w:b/>
          <w:bCs/>
          <w:i/>
          <w:iCs/>
        </w:rPr>
        <w:t>rgumentos</w:t>
      </w:r>
      <w:r w:rsidR="001116D0" w:rsidRPr="001116D0">
        <w:rPr>
          <w:b/>
          <w:bCs/>
          <w:i/>
          <w:iCs/>
        </w:rPr>
        <w:t xml:space="preserve"> de las partes y la Comisión</w:t>
      </w:r>
    </w:p>
    <w:p w14:paraId="6FC4A6D5" w14:textId="77777777" w:rsidR="004F762D" w:rsidRPr="00901349" w:rsidRDefault="004F762D" w:rsidP="00FB720B">
      <w:pPr>
        <w:pStyle w:val="Prrafodelista"/>
        <w:numPr>
          <w:ilvl w:val="0"/>
          <w:numId w:val="0"/>
        </w:numPr>
      </w:pPr>
    </w:p>
    <w:p w14:paraId="18A96080" w14:textId="31B13160" w:rsidR="00547DAE" w:rsidRPr="00901349" w:rsidRDefault="004F762D" w:rsidP="00FB720B">
      <w:pPr>
        <w:pStyle w:val="Prrafodelista"/>
        <w:rPr>
          <w:bCs/>
        </w:rPr>
      </w:pPr>
      <w:r>
        <w:t>El</w:t>
      </w:r>
      <w:r w:rsidR="00562C0A" w:rsidRPr="00901349">
        <w:t xml:space="preserve"> </w:t>
      </w:r>
      <w:r w:rsidR="00562C0A" w:rsidRPr="00901349">
        <w:rPr>
          <w:b/>
          <w:bCs/>
          <w:i/>
          <w:iCs/>
        </w:rPr>
        <w:t>representante</w:t>
      </w:r>
      <w:r w:rsidR="00562C0A" w:rsidRPr="00901349">
        <w:t xml:space="preserve"> solicit</w:t>
      </w:r>
      <w:r>
        <w:t>ó</w:t>
      </w:r>
      <w:r w:rsidR="00562C0A" w:rsidRPr="00901349">
        <w:t xml:space="preserve"> la aclaración de</w:t>
      </w:r>
      <w:r w:rsidR="00171A6F" w:rsidRPr="00901349">
        <w:t xml:space="preserve"> </w:t>
      </w:r>
      <w:r w:rsidR="00864E8E" w:rsidRPr="00901349">
        <w:t xml:space="preserve">la motivación de la Sentencia en cuanto a </w:t>
      </w:r>
      <w:r w:rsidR="00171A6F" w:rsidRPr="00901349">
        <w:t>diversas consideraciones</w:t>
      </w:r>
      <w:r w:rsidR="005C6835">
        <w:t>, que entendió vinculadas con e</w:t>
      </w:r>
      <w:r w:rsidR="005F5C44" w:rsidRPr="00901349">
        <w:t xml:space="preserve">l </w:t>
      </w:r>
      <w:r w:rsidR="00562C0A" w:rsidRPr="00901349">
        <w:t xml:space="preserve">punto resolutivo </w:t>
      </w:r>
      <w:r w:rsidR="00BB005A" w:rsidRPr="00901349">
        <w:t>3</w:t>
      </w:r>
      <w:r w:rsidR="005C6835">
        <w:t xml:space="preserve"> del fallo</w:t>
      </w:r>
      <w:r w:rsidR="00562C0A" w:rsidRPr="00901349">
        <w:t xml:space="preserve">, </w:t>
      </w:r>
      <w:r>
        <w:t>en</w:t>
      </w:r>
      <w:r w:rsidR="009C5BF1" w:rsidRPr="00901349">
        <w:t xml:space="preserve"> el cual el Tribunal dispuso que </w:t>
      </w:r>
      <w:r w:rsidR="00547DAE" w:rsidRPr="00901349">
        <w:t>“[</w:t>
      </w:r>
      <w:r w:rsidR="009C5BF1" w:rsidRPr="00901349">
        <w:t>su</w:t>
      </w:r>
      <w:r w:rsidR="00547DAE" w:rsidRPr="00901349">
        <w:t>]</w:t>
      </w:r>
      <w:r w:rsidR="009C5BF1" w:rsidRPr="00901349">
        <w:t xml:space="preserve"> Sentencia</w:t>
      </w:r>
      <w:r w:rsidR="00547DAE" w:rsidRPr="00901349">
        <w:t xml:space="preserve"> constituye, por sí misma, una forma de reparación”. </w:t>
      </w:r>
      <w:r w:rsidR="00BE4041" w:rsidRPr="00901349">
        <w:t xml:space="preserve">Al respecto, </w:t>
      </w:r>
      <w:r w:rsidR="003C660B" w:rsidRPr="00901349">
        <w:t>requiri</w:t>
      </w:r>
      <w:r>
        <w:t>ó</w:t>
      </w:r>
      <w:r w:rsidR="003C660B" w:rsidRPr="00901349">
        <w:t xml:space="preserve"> que se determine si</w:t>
      </w:r>
      <w:r w:rsidR="00620B04" w:rsidRPr="00901349">
        <w:t xml:space="preserve"> tal punto </w:t>
      </w:r>
      <w:r>
        <w:t>resolutivo</w:t>
      </w:r>
      <w:r w:rsidR="00620B04" w:rsidRPr="00901349">
        <w:t xml:space="preserve"> de la decisión </w:t>
      </w:r>
      <w:r w:rsidR="0049579C" w:rsidRPr="00901349">
        <w:t xml:space="preserve">de la Corte Interamericana </w:t>
      </w:r>
      <w:r w:rsidR="0049579C" w:rsidRPr="00901349">
        <w:rPr>
          <w:rFonts w:eastAsiaTheme="minorHAnsi" w:cs="Times New Roman"/>
        </w:rPr>
        <w:t xml:space="preserve">debe interpretarse “como un reconocimiento a que se cumpla y respete el </w:t>
      </w:r>
      <w:r w:rsidR="00A90D13" w:rsidRPr="00901349">
        <w:rPr>
          <w:rFonts w:eastAsiaTheme="minorHAnsi" w:cs="Times New Roman"/>
        </w:rPr>
        <w:t xml:space="preserve">derecho </w:t>
      </w:r>
      <w:r w:rsidR="0049579C" w:rsidRPr="00901349">
        <w:rPr>
          <w:rFonts w:eastAsiaTheme="minorHAnsi" w:cs="Times New Roman"/>
        </w:rPr>
        <w:t>de Juan</w:t>
      </w:r>
      <w:r w:rsidR="00A90D13" w:rsidRPr="00901349">
        <w:rPr>
          <w:rFonts w:eastAsiaTheme="minorHAnsi" w:cs="Times New Roman"/>
        </w:rPr>
        <w:t xml:space="preserve"> </w:t>
      </w:r>
      <w:r w:rsidR="0049579C" w:rsidRPr="00901349">
        <w:rPr>
          <w:rFonts w:eastAsiaTheme="minorHAnsi" w:cs="Times New Roman"/>
        </w:rPr>
        <w:t xml:space="preserve">José Meza al concepto </w:t>
      </w:r>
      <w:r w:rsidR="00A90D13" w:rsidRPr="00901349">
        <w:rPr>
          <w:rFonts w:eastAsiaTheme="minorHAnsi" w:cs="Times New Roman"/>
        </w:rPr>
        <w:t>‘prima’</w:t>
      </w:r>
      <w:r w:rsidR="0049579C" w:rsidRPr="00901349">
        <w:rPr>
          <w:rFonts w:eastAsiaTheme="minorHAnsi" w:cs="Times New Roman"/>
        </w:rPr>
        <w:t xml:space="preserve">, al </w:t>
      </w:r>
      <w:r w:rsidR="00A90D13" w:rsidRPr="00901349">
        <w:rPr>
          <w:rFonts w:eastAsiaTheme="minorHAnsi" w:cs="Times New Roman"/>
        </w:rPr>
        <w:t>‘triplo’</w:t>
      </w:r>
      <w:r w:rsidR="0049579C" w:rsidRPr="00901349">
        <w:rPr>
          <w:rFonts w:eastAsiaTheme="minorHAnsi" w:cs="Times New Roman"/>
        </w:rPr>
        <w:t xml:space="preserve"> de recargo ordenado en </w:t>
      </w:r>
      <w:r w:rsidR="00D727F3" w:rsidRPr="00901349">
        <w:rPr>
          <w:rFonts w:eastAsiaTheme="minorHAnsi" w:cs="Times New Roman"/>
        </w:rPr>
        <w:t>[una]</w:t>
      </w:r>
      <w:r w:rsidR="0049579C" w:rsidRPr="00901349">
        <w:rPr>
          <w:rFonts w:eastAsiaTheme="minorHAnsi" w:cs="Times New Roman"/>
        </w:rPr>
        <w:t xml:space="preserve"> sentencia definitiva</w:t>
      </w:r>
      <w:r w:rsidR="00D727F3" w:rsidRPr="00901349">
        <w:t xml:space="preserve"> </w:t>
      </w:r>
      <w:r w:rsidR="0049579C" w:rsidRPr="00901349">
        <w:rPr>
          <w:rFonts w:eastAsiaTheme="minorHAnsi" w:cs="Times New Roman"/>
        </w:rPr>
        <w:t>expedida</w:t>
      </w:r>
      <w:r w:rsidR="00D727F3" w:rsidRPr="00901349">
        <w:rPr>
          <w:rFonts w:eastAsiaTheme="minorHAnsi" w:cs="Times New Roman"/>
        </w:rPr>
        <w:t xml:space="preserve"> [en el ámbito interno] </w:t>
      </w:r>
      <w:r w:rsidR="0049579C" w:rsidRPr="00901349">
        <w:rPr>
          <w:rFonts w:eastAsiaTheme="minorHAnsi" w:cs="Times New Roman"/>
        </w:rPr>
        <w:t xml:space="preserve">el 24 de </w:t>
      </w:r>
      <w:r w:rsidR="00B927DB" w:rsidRPr="00901349">
        <w:rPr>
          <w:rFonts w:eastAsiaTheme="minorHAnsi" w:cs="Times New Roman"/>
        </w:rPr>
        <w:t>[a]</w:t>
      </w:r>
      <w:r w:rsidR="0049579C" w:rsidRPr="00901349">
        <w:rPr>
          <w:rFonts w:eastAsiaTheme="minorHAnsi" w:cs="Times New Roman"/>
        </w:rPr>
        <w:t>bril de 1996</w:t>
      </w:r>
      <w:r w:rsidR="00FB720B" w:rsidRPr="00901349">
        <w:rPr>
          <w:rFonts w:eastAsiaTheme="minorHAnsi" w:cs="Times New Roman"/>
        </w:rPr>
        <w:t>”.</w:t>
      </w:r>
      <w:r w:rsidR="00DB5BEF" w:rsidRPr="00901349">
        <w:rPr>
          <w:rFonts w:eastAsiaTheme="minorHAnsi" w:cs="Times New Roman"/>
        </w:rPr>
        <w:t xml:space="preserve"> </w:t>
      </w:r>
      <w:r w:rsidR="00D9713C" w:rsidRPr="00901349">
        <w:rPr>
          <w:rFonts w:eastAsiaTheme="minorHAnsi" w:cs="Times New Roman"/>
        </w:rPr>
        <w:t>En relación con ello, solicit</w:t>
      </w:r>
      <w:r>
        <w:rPr>
          <w:rFonts w:eastAsiaTheme="minorHAnsi" w:cs="Times New Roman"/>
        </w:rPr>
        <w:t>ó</w:t>
      </w:r>
      <w:r w:rsidR="00D9713C" w:rsidRPr="00901349">
        <w:rPr>
          <w:rFonts w:eastAsiaTheme="minorHAnsi" w:cs="Times New Roman"/>
        </w:rPr>
        <w:t xml:space="preserve"> la aclaración </w:t>
      </w:r>
      <w:r w:rsidR="00FE0822" w:rsidRPr="00901349">
        <w:rPr>
          <w:rFonts w:eastAsiaTheme="minorHAnsi" w:cs="Times New Roman"/>
        </w:rPr>
        <w:t xml:space="preserve">de consideraciones efectuadas por el Tribunal en los párrafos 66, </w:t>
      </w:r>
      <w:r w:rsidR="00BD657D" w:rsidRPr="00901349">
        <w:rPr>
          <w:rFonts w:eastAsiaTheme="minorHAnsi" w:cs="Times New Roman"/>
        </w:rPr>
        <w:t xml:space="preserve">68, </w:t>
      </w:r>
      <w:r w:rsidR="00AF0C12" w:rsidRPr="00901349">
        <w:rPr>
          <w:rFonts w:eastAsiaTheme="minorHAnsi" w:cs="Times New Roman"/>
        </w:rPr>
        <w:t>73</w:t>
      </w:r>
      <w:r w:rsidR="00E110E2" w:rsidRPr="00901349">
        <w:rPr>
          <w:rFonts w:eastAsiaTheme="minorHAnsi" w:cs="Times New Roman"/>
        </w:rPr>
        <w:t xml:space="preserve">, </w:t>
      </w:r>
      <w:r w:rsidR="00AF0C12" w:rsidRPr="00901349">
        <w:rPr>
          <w:rFonts w:eastAsiaTheme="minorHAnsi" w:cs="Times New Roman"/>
        </w:rPr>
        <w:t>74</w:t>
      </w:r>
      <w:r w:rsidR="00E110E2" w:rsidRPr="00901349">
        <w:rPr>
          <w:rFonts w:eastAsiaTheme="minorHAnsi" w:cs="Times New Roman"/>
        </w:rPr>
        <w:t>, 78 y 79</w:t>
      </w:r>
      <w:r w:rsidR="00F62F1D" w:rsidRPr="00901349">
        <w:rPr>
          <w:rFonts w:eastAsiaTheme="minorHAnsi" w:cs="Times New Roman"/>
        </w:rPr>
        <w:t xml:space="preserve"> de la Sentencia. </w:t>
      </w:r>
    </w:p>
    <w:p w14:paraId="4BC58CE4" w14:textId="77777777" w:rsidR="00FB720B" w:rsidRPr="00901349" w:rsidRDefault="00FB720B" w:rsidP="00FB720B">
      <w:pPr>
        <w:pStyle w:val="Prrafodelista"/>
        <w:numPr>
          <w:ilvl w:val="0"/>
          <w:numId w:val="0"/>
        </w:numPr>
        <w:rPr>
          <w:bCs/>
        </w:rPr>
      </w:pPr>
    </w:p>
    <w:p w14:paraId="0DD2D7E7" w14:textId="67708124" w:rsidR="009227CF" w:rsidRPr="00901349" w:rsidRDefault="000C2852" w:rsidP="009227CF">
      <w:pPr>
        <w:pStyle w:val="Prrafodelista"/>
        <w:rPr>
          <w:bCs/>
        </w:rPr>
      </w:pPr>
      <w:r w:rsidRPr="00901349">
        <w:rPr>
          <w:bCs/>
        </w:rPr>
        <w:t xml:space="preserve">En sustento de su requerimiento </w:t>
      </w:r>
      <w:r w:rsidR="004F762D">
        <w:rPr>
          <w:bCs/>
        </w:rPr>
        <w:t>el</w:t>
      </w:r>
      <w:r w:rsidRPr="00901349">
        <w:rPr>
          <w:bCs/>
        </w:rPr>
        <w:t xml:space="preserve"> representante </w:t>
      </w:r>
      <w:r w:rsidR="00DB30A0" w:rsidRPr="00901349">
        <w:rPr>
          <w:bCs/>
        </w:rPr>
        <w:t>manifest</w:t>
      </w:r>
      <w:r w:rsidR="004F762D">
        <w:rPr>
          <w:bCs/>
        </w:rPr>
        <w:t>ó</w:t>
      </w:r>
      <w:r w:rsidR="00DB30A0" w:rsidRPr="00901349">
        <w:rPr>
          <w:bCs/>
        </w:rPr>
        <w:t xml:space="preserve"> que</w:t>
      </w:r>
      <w:r w:rsidR="00667054" w:rsidRPr="00901349">
        <w:rPr>
          <w:bCs/>
        </w:rPr>
        <w:t>, no obstante</w:t>
      </w:r>
      <w:r w:rsidR="00D53A93">
        <w:rPr>
          <w:bCs/>
        </w:rPr>
        <w:t xml:space="preserve"> que</w:t>
      </w:r>
      <w:r w:rsidR="00667054" w:rsidRPr="00901349">
        <w:rPr>
          <w:bCs/>
        </w:rPr>
        <w:t xml:space="preserve"> el Tribunal internacional </w:t>
      </w:r>
      <w:r w:rsidR="00696443" w:rsidRPr="00901349">
        <w:rPr>
          <w:bCs/>
        </w:rPr>
        <w:t>concluyó que no podía ordenar un</w:t>
      </w:r>
      <w:r w:rsidR="004F5ECC" w:rsidRPr="00901349">
        <w:rPr>
          <w:bCs/>
        </w:rPr>
        <w:t>a indemnización del daño material</w:t>
      </w:r>
      <w:r w:rsidR="00A4091D">
        <w:rPr>
          <w:bCs/>
        </w:rPr>
        <w:t xml:space="preserve">, </w:t>
      </w:r>
      <w:r w:rsidR="00927463" w:rsidRPr="00901349">
        <w:rPr>
          <w:bCs/>
        </w:rPr>
        <w:t xml:space="preserve">debe entenderse </w:t>
      </w:r>
      <w:r w:rsidR="003A2660" w:rsidRPr="00901349">
        <w:rPr>
          <w:bCs/>
        </w:rPr>
        <w:t xml:space="preserve">que lo dispuesto en el punto resolutivo 3 de la Sentencia conlleva </w:t>
      </w:r>
      <w:r w:rsidR="00856268" w:rsidRPr="00901349">
        <w:rPr>
          <w:bCs/>
        </w:rPr>
        <w:t xml:space="preserve">el derecho del señor Meza al cumplimiento </w:t>
      </w:r>
      <w:r w:rsidR="00215DB8" w:rsidRPr="00901349">
        <w:rPr>
          <w:bCs/>
        </w:rPr>
        <w:t>de la decisión judicial de 24 de abril de</w:t>
      </w:r>
      <w:r w:rsidR="00835B9B" w:rsidRPr="00901349">
        <w:rPr>
          <w:bCs/>
        </w:rPr>
        <w:t xml:space="preserve"> </w:t>
      </w:r>
      <w:r w:rsidR="00215DB8" w:rsidRPr="00901349">
        <w:rPr>
          <w:bCs/>
        </w:rPr>
        <w:t>1996</w:t>
      </w:r>
      <w:r w:rsidR="00835B9B" w:rsidRPr="00901349">
        <w:rPr>
          <w:bCs/>
        </w:rPr>
        <w:t xml:space="preserve">, </w:t>
      </w:r>
      <w:r w:rsidR="00835B9B" w:rsidRPr="00901349">
        <w:rPr>
          <w:bCs/>
        </w:rPr>
        <w:lastRenderedPageBreak/>
        <w:t>conforme lo</w:t>
      </w:r>
      <w:r w:rsidR="009227CF" w:rsidRPr="00901349">
        <w:rPr>
          <w:bCs/>
        </w:rPr>
        <w:t>s términos que ya han quedado</w:t>
      </w:r>
      <w:r w:rsidR="00835B9B" w:rsidRPr="00901349">
        <w:rPr>
          <w:bCs/>
        </w:rPr>
        <w:t xml:space="preserve"> expresado</w:t>
      </w:r>
      <w:r w:rsidR="009227CF" w:rsidRPr="00901349">
        <w:rPr>
          <w:bCs/>
        </w:rPr>
        <w:t>s (</w:t>
      </w:r>
      <w:r w:rsidR="009227CF" w:rsidRPr="00901349">
        <w:rPr>
          <w:bCs/>
          <w:i/>
          <w:iCs/>
        </w:rPr>
        <w:t xml:space="preserve">supra </w:t>
      </w:r>
      <w:r w:rsidR="009227CF" w:rsidRPr="00901349">
        <w:rPr>
          <w:bCs/>
        </w:rPr>
        <w:t xml:space="preserve">párr. </w:t>
      </w:r>
      <w:r w:rsidR="00A4091D">
        <w:rPr>
          <w:bCs/>
        </w:rPr>
        <w:t>12</w:t>
      </w:r>
      <w:r w:rsidR="009227CF" w:rsidRPr="00901349">
        <w:rPr>
          <w:bCs/>
        </w:rPr>
        <w:t>)</w:t>
      </w:r>
      <w:r w:rsidR="00835B9B" w:rsidRPr="00901349">
        <w:rPr>
          <w:bCs/>
        </w:rPr>
        <w:t>.</w:t>
      </w:r>
    </w:p>
    <w:p w14:paraId="109F567C" w14:textId="4CFC804D" w:rsidR="00FB720B" w:rsidRPr="00901349" w:rsidRDefault="00835B9B" w:rsidP="009227CF">
      <w:pPr>
        <w:pStyle w:val="Prrafodelista"/>
        <w:numPr>
          <w:ilvl w:val="0"/>
          <w:numId w:val="0"/>
        </w:numPr>
        <w:rPr>
          <w:bCs/>
        </w:rPr>
      </w:pPr>
      <w:r w:rsidRPr="00901349">
        <w:rPr>
          <w:bCs/>
        </w:rPr>
        <w:t xml:space="preserve"> </w:t>
      </w:r>
    </w:p>
    <w:p w14:paraId="4B0B9954" w14:textId="0078FF57" w:rsidR="00535D99" w:rsidRPr="00901349" w:rsidRDefault="004F762D" w:rsidP="00535D99">
      <w:pPr>
        <w:pStyle w:val="Prrafodelista"/>
        <w:rPr>
          <w:bCs/>
        </w:rPr>
      </w:pPr>
      <w:r>
        <w:rPr>
          <w:bCs/>
        </w:rPr>
        <w:t>El</w:t>
      </w:r>
      <w:r w:rsidR="009227CF" w:rsidRPr="00901349">
        <w:rPr>
          <w:bCs/>
        </w:rPr>
        <w:t xml:space="preserve"> representante </w:t>
      </w:r>
      <w:r w:rsidR="00CC2FE8" w:rsidRPr="00901349">
        <w:rPr>
          <w:bCs/>
        </w:rPr>
        <w:t>asever</w:t>
      </w:r>
      <w:r>
        <w:rPr>
          <w:bCs/>
        </w:rPr>
        <w:t>ó</w:t>
      </w:r>
      <w:r w:rsidR="009227CF" w:rsidRPr="00901349">
        <w:rPr>
          <w:bCs/>
        </w:rPr>
        <w:t xml:space="preserve"> que </w:t>
      </w:r>
      <w:r w:rsidR="00891FB8" w:rsidRPr="00901349">
        <w:rPr>
          <w:bCs/>
        </w:rPr>
        <w:t xml:space="preserve">el caso conocido por la Corte Interamericana se relacionó con </w:t>
      </w:r>
      <w:r w:rsidR="00D60544" w:rsidRPr="00901349">
        <w:rPr>
          <w:bCs/>
        </w:rPr>
        <w:t>el incumplimiento de un</w:t>
      </w:r>
      <w:r w:rsidR="00CC2FE8" w:rsidRPr="00901349">
        <w:rPr>
          <w:bCs/>
        </w:rPr>
        <w:t>a</w:t>
      </w:r>
      <w:r w:rsidR="00D60544" w:rsidRPr="00901349">
        <w:rPr>
          <w:bCs/>
        </w:rPr>
        <w:t xml:space="preserve"> decisión judicial que </w:t>
      </w:r>
      <w:r w:rsidR="00C204B8" w:rsidRPr="00901349">
        <w:rPr>
          <w:bCs/>
        </w:rPr>
        <w:t xml:space="preserve">ordenaba el pago de una suma de dinero al señor Meza. </w:t>
      </w:r>
      <w:r w:rsidR="00CC2FE8" w:rsidRPr="00901349">
        <w:rPr>
          <w:bCs/>
        </w:rPr>
        <w:t>Expres</w:t>
      </w:r>
      <w:r>
        <w:rPr>
          <w:bCs/>
        </w:rPr>
        <w:t>ó</w:t>
      </w:r>
      <w:r w:rsidR="00CC2FE8" w:rsidRPr="00901349">
        <w:rPr>
          <w:bCs/>
        </w:rPr>
        <w:t xml:space="preserve"> que</w:t>
      </w:r>
      <w:r>
        <w:rPr>
          <w:bCs/>
        </w:rPr>
        <w:t xml:space="preserve"> </w:t>
      </w:r>
      <w:r w:rsidR="001A6B9F" w:rsidRPr="00901349">
        <w:rPr>
          <w:bCs/>
        </w:rPr>
        <w:t xml:space="preserve">el párrafo 66 de la Sentencia estableció que </w:t>
      </w:r>
      <w:r>
        <w:rPr>
          <w:bCs/>
        </w:rPr>
        <w:t>aquel</w:t>
      </w:r>
      <w:r w:rsidR="007408DF" w:rsidRPr="00901349">
        <w:rPr>
          <w:bCs/>
        </w:rPr>
        <w:t xml:space="preserve"> no vio </w:t>
      </w:r>
      <w:r w:rsidR="00535D99" w:rsidRPr="0065605C">
        <w:rPr>
          <w:bCs/>
        </w:rPr>
        <w:t>“</w:t>
      </w:r>
      <w:r w:rsidR="00535D99" w:rsidRPr="0065605C">
        <w:rPr>
          <w:rFonts w:eastAsiaTheme="minorHAnsi" w:cs="Times New Roman"/>
          <w:bCs/>
        </w:rPr>
        <w:t>garantizado el cumplimiento de la decisión judicial a su favor dentro de un</w:t>
      </w:r>
      <w:r w:rsidR="00535D99" w:rsidRPr="0065605C">
        <w:rPr>
          <w:bCs/>
        </w:rPr>
        <w:t xml:space="preserve"> </w:t>
      </w:r>
      <w:r w:rsidR="00535D99" w:rsidRPr="0065605C">
        <w:rPr>
          <w:rFonts w:eastAsiaTheme="minorHAnsi" w:cs="Times New Roman"/>
          <w:bCs/>
        </w:rPr>
        <w:t xml:space="preserve">plazo razonable”, </w:t>
      </w:r>
      <w:r w:rsidR="00535D99" w:rsidRPr="00901349">
        <w:rPr>
          <w:rFonts w:eastAsiaTheme="minorHAnsi" w:cs="Times New Roman"/>
        </w:rPr>
        <w:t xml:space="preserve">pero </w:t>
      </w:r>
      <w:r w:rsidR="00C11F25" w:rsidRPr="00901349">
        <w:rPr>
          <w:rFonts w:eastAsiaTheme="minorHAnsi" w:cs="Times New Roman"/>
        </w:rPr>
        <w:t xml:space="preserve">sin precisar qué parte de la decisión judicial fue incumplida, aspecto </w:t>
      </w:r>
      <w:r w:rsidR="004601FF" w:rsidRPr="00901349">
        <w:rPr>
          <w:rFonts w:eastAsiaTheme="minorHAnsi" w:cs="Times New Roman"/>
        </w:rPr>
        <w:t>que solicit</w:t>
      </w:r>
      <w:r>
        <w:rPr>
          <w:rFonts w:eastAsiaTheme="minorHAnsi" w:cs="Times New Roman"/>
        </w:rPr>
        <w:t>ó</w:t>
      </w:r>
      <w:r w:rsidR="004601FF" w:rsidRPr="00901349">
        <w:rPr>
          <w:rFonts w:eastAsiaTheme="minorHAnsi" w:cs="Times New Roman"/>
        </w:rPr>
        <w:t xml:space="preserve"> </w:t>
      </w:r>
      <w:r>
        <w:rPr>
          <w:rFonts w:eastAsiaTheme="minorHAnsi" w:cs="Times New Roman"/>
        </w:rPr>
        <w:t xml:space="preserve">a la Corte </w:t>
      </w:r>
      <w:r w:rsidR="004601FF" w:rsidRPr="00901349">
        <w:rPr>
          <w:rFonts w:eastAsiaTheme="minorHAnsi" w:cs="Times New Roman"/>
        </w:rPr>
        <w:t xml:space="preserve">que aclare. </w:t>
      </w:r>
    </w:p>
    <w:p w14:paraId="49BE45FF" w14:textId="77777777" w:rsidR="0086051B" w:rsidRPr="00901349" w:rsidRDefault="0086051B" w:rsidP="0086051B">
      <w:pPr>
        <w:pStyle w:val="Prrafodelista"/>
        <w:numPr>
          <w:ilvl w:val="0"/>
          <w:numId w:val="0"/>
        </w:numPr>
        <w:rPr>
          <w:bCs/>
        </w:rPr>
      </w:pPr>
    </w:p>
    <w:p w14:paraId="1C2B71ED" w14:textId="5620E6EA" w:rsidR="0086051B" w:rsidRPr="00901349" w:rsidRDefault="004F762D" w:rsidP="00535D99">
      <w:pPr>
        <w:pStyle w:val="Prrafodelista"/>
        <w:rPr>
          <w:bCs/>
        </w:rPr>
      </w:pPr>
      <w:r>
        <w:rPr>
          <w:bCs/>
        </w:rPr>
        <w:t>El</w:t>
      </w:r>
      <w:r w:rsidR="00BA1B62" w:rsidRPr="00901349">
        <w:rPr>
          <w:bCs/>
        </w:rPr>
        <w:t xml:space="preserve"> representante también </w:t>
      </w:r>
      <w:r w:rsidR="00A57CE6" w:rsidRPr="00901349">
        <w:rPr>
          <w:bCs/>
        </w:rPr>
        <w:t>requiri</w:t>
      </w:r>
      <w:r w:rsidR="005C6835">
        <w:rPr>
          <w:bCs/>
        </w:rPr>
        <w:t>ó</w:t>
      </w:r>
      <w:r w:rsidR="00A57CE6" w:rsidRPr="00901349">
        <w:rPr>
          <w:bCs/>
        </w:rPr>
        <w:t xml:space="preserve"> que </w:t>
      </w:r>
      <w:r w:rsidR="00416683" w:rsidRPr="00901349">
        <w:rPr>
          <w:bCs/>
        </w:rPr>
        <w:t>se determine el al</w:t>
      </w:r>
      <w:r w:rsidR="00640952" w:rsidRPr="00901349">
        <w:rPr>
          <w:bCs/>
        </w:rPr>
        <w:t>c</w:t>
      </w:r>
      <w:r w:rsidR="00416683" w:rsidRPr="00901349">
        <w:rPr>
          <w:bCs/>
        </w:rPr>
        <w:t>ance del</w:t>
      </w:r>
      <w:r w:rsidR="00A57CE6" w:rsidRPr="00901349">
        <w:rPr>
          <w:bCs/>
        </w:rPr>
        <w:t xml:space="preserve"> párrafo </w:t>
      </w:r>
      <w:r w:rsidR="004974B6" w:rsidRPr="00901349">
        <w:rPr>
          <w:bCs/>
        </w:rPr>
        <w:t xml:space="preserve">68 de la Sentencia, que estableció que </w:t>
      </w:r>
      <w:r w:rsidR="00135F70">
        <w:rPr>
          <w:bCs/>
        </w:rPr>
        <w:t>el Estado</w:t>
      </w:r>
      <w:r w:rsidR="004974B6" w:rsidRPr="00901349">
        <w:rPr>
          <w:bCs/>
        </w:rPr>
        <w:t xml:space="preserve"> viol</w:t>
      </w:r>
      <w:r w:rsidR="00135F70">
        <w:rPr>
          <w:bCs/>
        </w:rPr>
        <w:t>ó</w:t>
      </w:r>
      <w:r w:rsidR="004974B6" w:rsidRPr="00901349">
        <w:rPr>
          <w:bCs/>
        </w:rPr>
        <w:t xml:space="preserve"> los derechos a las garantías judiciales y a la protección judicial, en tanto </w:t>
      </w:r>
      <w:r w:rsidR="00A4091D">
        <w:rPr>
          <w:bCs/>
        </w:rPr>
        <w:t xml:space="preserve">considera </w:t>
      </w:r>
      <w:r w:rsidR="004974B6" w:rsidRPr="00901349">
        <w:rPr>
          <w:bCs/>
        </w:rPr>
        <w:t xml:space="preserve">que no </w:t>
      </w:r>
      <w:r w:rsidR="00640952" w:rsidRPr="00901349">
        <w:rPr>
          <w:bCs/>
        </w:rPr>
        <w:t xml:space="preserve">resultó claro </w:t>
      </w:r>
      <w:r w:rsidR="009762A5">
        <w:rPr>
          <w:bCs/>
        </w:rPr>
        <w:t>cuál</w:t>
      </w:r>
      <w:r w:rsidR="00640952" w:rsidRPr="00901349">
        <w:rPr>
          <w:bCs/>
        </w:rPr>
        <w:t xml:space="preserve"> decisión judicial</w:t>
      </w:r>
      <w:r w:rsidR="00C44652" w:rsidRPr="00901349">
        <w:rPr>
          <w:bCs/>
        </w:rPr>
        <w:t xml:space="preserve"> no fue garantizada por el Estado. </w:t>
      </w:r>
    </w:p>
    <w:p w14:paraId="2E5F0152" w14:textId="77777777" w:rsidR="002460C7" w:rsidRPr="00901349" w:rsidRDefault="002460C7" w:rsidP="002460C7">
      <w:pPr>
        <w:pStyle w:val="Prrafodelista"/>
        <w:numPr>
          <w:ilvl w:val="0"/>
          <w:numId w:val="0"/>
        </w:numPr>
        <w:rPr>
          <w:bCs/>
        </w:rPr>
      </w:pPr>
    </w:p>
    <w:p w14:paraId="1A32EA9B" w14:textId="6FFECFA5" w:rsidR="002460C7" w:rsidRPr="00901349" w:rsidRDefault="00522968" w:rsidP="00535D99">
      <w:pPr>
        <w:pStyle w:val="Prrafodelista"/>
        <w:rPr>
          <w:bCs/>
        </w:rPr>
      </w:pPr>
      <w:r w:rsidRPr="00901349">
        <w:rPr>
          <w:bCs/>
        </w:rPr>
        <w:t>A su vez, se refiri</w:t>
      </w:r>
      <w:r w:rsidR="004F762D">
        <w:rPr>
          <w:bCs/>
        </w:rPr>
        <w:t>ó</w:t>
      </w:r>
      <w:r w:rsidRPr="00901349">
        <w:rPr>
          <w:bCs/>
        </w:rPr>
        <w:t xml:space="preserve"> a lo</w:t>
      </w:r>
      <w:r w:rsidR="004F762D">
        <w:rPr>
          <w:bCs/>
        </w:rPr>
        <w:t>s</w:t>
      </w:r>
      <w:r w:rsidRPr="00901349">
        <w:rPr>
          <w:bCs/>
        </w:rPr>
        <w:t xml:space="preserve"> párrafos 73 y </w:t>
      </w:r>
      <w:r w:rsidR="00A306F8" w:rsidRPr="00901349">
        <w:rPr>
          <w:bCs/>
        </w:rPr>
        <w:t>74</w:t>
      </w:r>
      <w:r w:rsidR="00A77DCE" w:rsidRPr="00901349">
        <w:rPr>
          <w:bCs/>
        </w:rPr>
        <w:t xml:space="preserve"> de la Sentencia</w:t>
      </w:r>
      <w:r w:rsidR="00B93137">
        <w:rPr>
          <w:bCs/>
        </w:rPr>
        <w:t>.</w:t>
      </w:r>
      <w:r w:rsidR="00A77DCE" w:rsidRPr="00901349">
        <w:rPr>
          <w:bCs/>
        </w:rPr>
        <w:t xml:space="preserve"> </w:t>
      </w:r>
      <w:r w:rsidR="00B93137">
        <w:rPr>
          <w:bCs/>
        </w:rPr>
        <w:t>El primero</w:t>
      </w:r>
      <w:r w:rsidR="00A77DCE" w:rsidRPr="00901349">
        <w:rPr>
          <w:bCs/>
        </w:rPr>
        <w:t xml:space="preserve"> da cuenta</w:t>
      </w:r>
      <w:r w:rsidR="00731D2C">
        <w:rPr>
          <w:bCs/>
        </w:rPr>
        <w:t xml:space="preserve"> </w:t>
      </w:r>
      <w:r w:rsidR="00A77DCE" w:rsidRPr="00901349">
        <w:rPr>
          <w:bCs/>
        </w:rPr>
        <w:t xml:space="preserve">de la </w:t>
      </w:r>
      <w:r w:rsidR="00586565" w:rsidRPr="00901349">
        <w:rPr>
          <w:bCs/>
        </w:rPr>
        <w:t>afirmación de la Comisión Interamericana de la necesidad de una reparación “integral” en el caso, así como</w:t>
      </w:r>
      <w:r w:rsidR="00731D2C">
        <w:rPr>
          <w:bCs/>
        </w:rPr>
        <w:t xml:space="preserve"> de la </w:t>
      </w:r>
      <w:r w:rsidR="008B1C45">
        <w:rPr>
          <w:bCs/>
        </w:rPr>
        <w:t xml:space="preserve">falta de consideraciones particulares del Estado en relación con medidas de satisfacción. El segundo expresa </w:t>
      </w:r>
      <w:r w:rsidR="00586565" w:rsidRPr="00901349">
        <w:rPr>
          <w:bCs/>
        </w:rPr>
        <w:t xml:space="preserve">el señalamiento de la Corte </w:t>
      </w:r>
      <w:r w:rsidR="000A1098">
        <w:rPr>
          <w:bCs/>
        </w:rPr>
        <w:t>de que</w:t>
      </w:r>
      <w:r w:rsidR="00586565" w:rsidRPr="00901349">
        <w:rPr>
          <w:bCs/>
        </w:rPr>
        <w:t xml:space="preserve"> </w:t>
      </w:r>
      <w:r w:rsidR="00F42D64" w:rsidRPr="00901349">
        <w:rPr>
          <w:bCs/>
        </w:rPr>
        <w:t>su Sentencia con</w:t>
      </w:r>
      <w:r w:rsidR="003B1B0B" w:rsidRPr="00901349">
        <w:rPr>
          <w:bCs/>
        </w:rPr>
        <w:t xml:space="preserve">stituye, en sí misma, </w:t>
      </w:r>
      <w:r w:rsidR="00F42D64" w:rsidRPr="00901349">
        <w:rPr>
          <w:bCs/>
        </w:rPr>
        <w:t>una forma de reparación y que</w:t>
      </w:r>
      <w:r w:rsidR="003B1B0B" w:rsidRPr="00901349">
        <w:rPr>
          <w:bCs/>
        </w:rPr>
        <w:t xml:space="preserve">, en atención </w:t>
      </w:r>
      <w:r w:rsidR="00A2189A">
        <w:rPr>
          <w:bCs/>
        </w:rPr>
        <w:t>a</w:t>
      </w:r>
      <w:r w:rsidR="003B1B0B" w:rsidRPr="00901349">
        <w:rPr>
          <w:bCs/>
        </w:rPr>
        <w:t xml:space="preserve"> las características del caso, no correspondía ordenar </w:t>
      </w:r>
      <w:r w:rsidR="00A32C01" w:rsidRPr="00901349">
        <w:rPr>
          <w:bCs/>
        </w:rPr>
        <w:t xml:space="preserve">“medidas adicionales de satisfacción”. </w:t>
      </w:r>
      <w:r w:rsidR="004F762D">
        <w:rPr>
          <w:bCs/>
        </w:rPr>
        <w:t xml:space="preserve">El representante solicitó </w:t>
      </w:r>
      <w:r w:rsidR="00A306F8" w:rsidRPr="00901349">
        <w:rPr>
          <w:bCs/>
        </w:rPr>
        <w:t>una aclaración de estas consideraciones</w:t>
      </w:r>
      <w:r w:rsidR="00A2189A">
        <w:rPr>
          <w:bCs/>
        </w:rPr>
        <w:t xml:space="preserve"> a la luz de las determinaciones de los</w:t>
      </w:r>
      <w:r w:rsidR="00A306F8" w:rsidRPr="00901349">
        <w:rPr>
          <w:bCs/>
        </w:rPr>
        <w:t xml:space="preserve"> párrafo</w:t>
      </w:r>
      <w:r w:rsidR="00FA3CF2" w:rsidRPr="00901349">
        <w:rPr>
          <w:bCs/>
        </w:rPr>
        <w:t>s</w:t>
      </w:r>
      <w:r w:rsidR="00A306F8" w:rsidRPr="00901349">
        <w:rPr>
          <w:bCs/>
        </w:rPr>
        <w:t xml:space="preserve"> 66</w:t>
      </w:r>
      <w:r w:rsidR="00FA3CF2" w:rsidRPr="00901349">
        <w:rPr>
          <w:bCs/>
        </w:rPr>
        <w:t xml:space="preserve"> y 68</w:t>
      </w:r>
      <w:r w:rsidR="00A306F8" w:rsidRPr="00901349">
        <w:rPr>
          <w:bCs/>
        </w:rPr>
        <w:t xml:space="preserve"> </w:t>
      </w:r>
      <w:r w:rsidR="00A2189A">
        <w:rPr>
          <w:bCs/>
        </w:rPr>
        <w:t>de la Sentencia sobre la violación de las</w:t>
      </w:r>
      <w:r w:rsidR="00FA3CF2" w:rsidRPr="00901349">
        <w:rPr>
          <w:bCs/>
        </w:rPr>
        <w:t xml:space="preserve"> garantías judic</w:t>
      </w:r>
      <w:r w:rsidR="00A2189A">
        <w:rPr>
          <w:bCs/>
        </w:rPr>
        <w:t>iales</w:t>
      </w:r>
      <w:r w:rsidR="00FA3CF2" w:rsidRPr="00901349">
        <w:rPr>
          <w:bCs/>
        </w:rPr>
        <w:t xml:space="preserve"> </w:t>
      </w:r>
      <w:r w:rsidR="00A2189A">
        <w:rPr>
          <w:bCs/>
        </w:rPr>
        <w:t>en perjuicio del señor Meza</w:t>
      </w:r>
      <w:r w:rsidR="00B269E2" w:rsidRPr="00901349">
        <w:rPr>
          <w:bCs/>
        </w:rPr>
        <w:t xml:space="preserve">. </w:t>
      </w:r>
      <w:r w:rsidR="00A2189A">
        <w:rPr>
          <w:bCs/>
        </w:rPr>
        <w:t xml:space="preserve">En este sentido, entiende que debe cumplirse con los términos de </w:t>
      </w:r>
      <w:r w:rsidR="00823281" w:rsidRPr="00901349">
        <w:rPr>
          <w:bCs/>
        </w:rPr>
        <w:t xml:space="preserve">la </w:t>
      </w:r>
      <w:r w:rsidR="00A2189A">
        <w:rPr>
          <w:bCs/>
        </w:rPr>
        <w:t>decisión judicial interna</w:t>
      </w:r>
      <w:r w:rsidR="00694B63" w:rsidRPr="00901349">
        <w:rPr>
          <w:bCs/>
        </w:rPr>
        <w:t xml:space="preserve"> </w:t>
      </w:r>
      <w:r w:rsidR="00823281" w:rsidRPr="00901349">
        <w:rPr>
          <w:bCs/>
        </w:rPr>
        <w:t xml:space="preserve">que dispuso el pago </w:t>
      </w:r>
      <w:r w:rsidR="00694B63" w:rsidRPr="00901349">
        <w:rPr>
          <w:bCs/>
        </w:rPr>
        <w:t xml:space="preserve">del “rubro prima y al triplo de recargo”. </w:t>
      </w:r>
    </w:p>
    <w:p w14:paraId="6D707305" w14:textId="77777777" w:rsidR="00572DC0" w:rsidRPr="00901349" w:rsidRDefault="00572DC0" w:rsidP="00572DC0">
      <w:pPr>
        <w:pStyle w:val="Prrafodelista"/>
        <w:numPr>
          <w:ilvl w:val="0"/>
          <w:numId w:val="0"/>
        </w:numPr>
        <w:rPr>
          <w:bCs/>
        </w:rPr>
      </w:pPr>
    </w:p>
    <w:p w14:paraId="66ABF204" w14:textId="2F63DC6F" w:rsidR="00572DC0" w:rsidRPr="00901349" w:rsidRDefault="00572DC0" w:rsidP="00535D99">
      <w:pPr>
        <w:pStyle w:val="Prrafodelista"/>
        <w:rPr>
          <w:bCs/>
        </w:rPr>
      </w:pPr>
      <w:r w:rsidRPr="00901349">
        <w:rPr>
          <w:bCs/>
        </w:rPr>
        <w:t xml:space="preserve">Por último, </w:t>
      </w:r>
      <w:r w:rsidR="0017157B" w:rsidRPr="00901349">
        <w:rPr>
          <w:bCs/>
        </w:rPr>
        <w:t>aludi</w:t>
      </w:r>
      <w:r w:rsidR="004F762D">
        <w:rPr>
          <w:bCs/>
        </w:rPr>
        <w:t>ó</w:t>
      </w:r>
      <w:r w:rsidR="0017157B" w:rsidRPr="00901349">
        <w:rPr>
          <w:bCs/>
        </w:rPr>
        <w:t xml:space="preserve"> a los párrafos 78 y 79 de la Sentencia, en los que la Corte determinó, por una parte, que </w:t>
      </w:r>
      <w:r w:rsidR="00404C99" w:rsidRPr="00901349">
        <w:rPr>
          <w:bCs/>
        </w:rPr>
        <w:t xml:space="preserve">no procedía establecer una indemnización por daño material, dado que </w:t>
      </w:r>
      <w:r w:rsidR="00A2189A" w:rsidRPr="00AE6D2D">
        <w:rPr>
          <w:bCs/>
        </w:rPr>
        <w:t>é</w:t>
      </w:r>
      <w:r w:rsidR="004553A2" w:rsidRPr="00901349">
        <w:rPr>
          <w:bCs/>
        </w:rPr>
        <w:t xml:space="preserve">ste no </w:t>
      </w:r>
      <w:r w:rsidR="003D1D30" w:rsidRPr="00901349">
        <w:rPr>
          <w:bCs/>
        </w:rPr>
        <w:t>fue acreditado en el caso</w:t>
      </w:r>
      <w:r w:rsidR="00671905" w:rsidRPr="00901349">
        <w:rPr>
          <w:bCs/>
        </w:rPr>
        <w:t xml:space="preserve"> y, por otro lado, estableció en equidad</w:t>
      </w:r>
      <w:r w:rsidR="00806F89" w:rsidRPr="00901349">
        <w:rPr>
          <w:bCs/>
        </w:rPr>
        <w:t xml:space="preserve"> una indemnización por el daño inmaterial sufrido. Sobre ello, manifest</w:t>
      </w:r>
      <w:r w:rsidR="004F762D">
        <w:rPr>
          <w:bCs/>
        </w:rPr>
        <w:t>ó</w:t>
      </w:r>
      <w:r w:rsidR="00806F89" w:rsidRPr="00901349">
        <w:rPr>
          <w:bCs/>
        </w:rPr>
        <w:t xml:space="preserve"> que </w:t>
      </w:r>
      <w:r w:rsidR="003A1094" w:rsidRPr="00901349">
        <w:rPr>
          <w:bCs/>
        </w:rPr>
        <w:t xml:space="preserve">si la Sentencia estableció que no era posible </w:t>
      </w:r>
      <w:r w:rsidR="000C6172" w:rsidRPr="00901349">
        <w:rPr>
          <w:bCs/>
        </w:rPr>
        <w:t>determinar el daño material</w:t>
      </w:r>
      <w:r w:rsidR="00056A91" w:rsidRPr="00901349">
        <w:rPr>
          <w:bCs/>
        </w:rPr>
        <w:t xml:space="preserve"> por</w:t>
      </w:r>
      <w:r w:rsidR="00AF733B" w:rsidRPr="00901349">
        <w:rPr>
          <w:bCs/>
        </w:rPr>
        <w:t xml:space="preserve"> falta de elementos para evaluar </w:t>
      </w:r>
      <w:r w:rsidR="00EA6B8D" w:rsidRPr="00901349">
        <w:rPr>
          <w:bCs/>
        </w:rPr>
        <w:t xml:space="preserve">si se satisfizo o no lo ordenado por la </w:t>
      </w:r>
      <w:r w:rsidR="00A2189A">
        <w:rPr>
          <w:bCs/>
        </w:rPr>
        <w:t>decisión judicial interna</w:t>
      </w:r>
      <w:r w:rsidR="00EA6B8D" w:rsidRPr="00901349">
        <w:rPr>
          <w:bCs/>
        </w:rPr>
        <w:t xml:space="preserve"> de 24 de abril de 1996, entonces </w:t>
      </w:r>
      <w:r w:rsidR="00FF4852" w:rsidRPr="00901349">
        <w:rPr>
          <w:bCs/>
        </w:rPr>
        <w:t xml:space="preserve">ello debe entenderse como el reconocimiento del derecho del señor Meza a que esa sentencia interna </w:t>
      </w:r>
      <w:r w:rsidR="002E3A90" w:rsidRPr="00901349">
        <w:rPr>
          <w:bCs/>
        </w:rPr>
        <w:t xml:space="preserve">sea </w:t>
      </w:r>
      <w:r w:rsidR="006B15D4" w:rsidRPr="00901349">
        <w:rPr>
          <w:bCs/>
        </w:rPr>
        <w:t>cumplida</w:t>
      </w:r>
      <w:r w:rsidR="00622023" w:rsidRPr="00901349">
        <w:rPr>
          <w:bCs/>
        </w:rPr>
        <w:t>. Esta razón,</w:t>
      </w:r>
      <w:r w:rsidR="00260718" w:rsidRPr="00901349">
        <w:rPr>
          <w:bCs/>
        </w:rPr>
        <w:t xml:space="preserve"> según </w:t>
      </w:r>
      <w:r w:rsidR="004F762D">
        <w:rPr>
          <w:bCs/>
        </w:rPr>
        <w:t>el</w:t>
      </w:r>
      <w:r w:rsidR="00260718" w:rsidRPr="00901349">
        <w:rPr>
          <w:bCs/>
        </w:rPr>
        <w:t xml:space="preserve"> representante, </w:t>
      </w:r>
      <w:r w:rsidR="00F25D23" w:rsidRPr="00901349">
        <w:rPr>
          <w:bCs/>
        </w:rPr>
        <w:t xml:space="preserve">hace que </w:t>
      </w:r>
      <w:r w:rsidR="00260718" w:rsidRPr="00901349">
        <w:rPr>
          <w:bCs/>
        </w:rPr>
        <w:t>el tercer punto resolutivo de la Sentencia</w:t>
      </w:r>
      <w:r w:rsidR="00F25D23" w:rsidRPr="00901349">
        <w:rPr>
          <w:bCs/>
        </w:rPr>
        <w:t xml:space="preserve"> deba ser entendido del mi</w:t>
      </w:r>
      <w:r w:rsidR="004F762D">
        <w:rPr>
          <w:bCs/>
        </w:rPr>
        <w:t>s</w:t>
      </w:r>
      <w:r w:rsidR="00F25D23" w:rsidRPr="00901349">
        <w:rPr>
          <w:bCs/>
        </w:rPr>
        <w:t xml:space="preserve">mo modo, es decir, como </w:t>
      </w:r>
      <w:r w:rsidR="00E90DD1" w:rsidRPr="00901349">
        <w:rPr>
          <w:bCs/>
        </w:rPr>
        <w:t xml:space="preserve">un </w:t>
      </w:r>
      <w:r w:rsidR="003F7A9D" w:rsidRPr="00901349">
        <w:rPr>
          <w:bCs/>
        </w:rPr>
        <w:t>“</w:t>
      </w:r>
      <w:r w:rsidR="00E90DD1" w:rsidRPr="00901349">
        <w:rPr>
          <w:bCs/>
        </w:rPr>
        <w:t xml:space="preserve">reconocimiento a que </w:t>
      </w:r>
      <w:r w:rsidR="003F7A9D" w:rsidRPr="00901349">
        <w:rPr>
          <w:bCs/>
        </w:rPr>
        <w:t>se cumpla y respete el derecho</w:t>
      </w:r>
      <w:r w:rsidR="00C65E6D" w:rsidRPr="00901349">
        <w:rPr>
          <w:bCs/>
        </w:rPr>
        <w:t>” del señor Meza a</w:t>
      </w:r>
      <w:r w:rsidR="001D1E74" w:rsidRPr="00901349">
        <w:rPr>
          <w:bCs/>
        </w:rPr>
        <w:t xml:space="preserve"> los “concepto</w:t>
      </w:r>
      <w:r w:rsidR="005B206E">
        <w:rPr>
          <w:bCs/>
        </w:rPr>
        <w:t>[</w:t>
      </w:r>
      <w:r w:rsidR="001D1E74" w:rsidRPr="00901349">
        <w:rPr>
          <w:bCs/>
        </w:rPr>
        <w:t>s</w:t>
      </w:r>
      <w:r w:rsidR="005B206E">
        <w:rPr>
          <w:bCs/>
        </w:rPr>
        <w:t>]</w:t>
      </w:r>
      <w:r w:rsidR="001D1E74" w:rsidRPr="00901349">
        <w:rPr>
          <w:bCs/>
        </w:rPr>
        <w:t xml:space="preserve">” de “prima” y “triplo de recargo” ordenados en la sentencia interna referida. </w:t>
      </w:r>
    </w:p>
    <w:p w14:paraId="0C01C3F6" w14:textId="77777777" w:rsidR="00852CD0" w:rsidRPr="00901349" w:rsidRDefault="00852CD0" w:rsidP="008804A8">
      <w:pPr>
        <w:pStyle w:val="Prrafodelista"/>
        <w:numPr>
          <w:ilvl w:val="0"/>
          <w:numId w:val="0"/>
        </w:numPr>
        <w:rPr>
          <w:bCs/>
        </w:rPr>
      </w:pPr>
    </w:p>
    <w:p w14:paraId="6024EC0C" w14:textId="0B9378BE" w:rsidR="00C94541" w:rsidRDefault="006A442B" w:rsidP="003C34C9">
      <w:pPr>
        <w:pStyle w:val="Prrafodelista"/>
        <w:rPr>
          <w:bCs/>
        </w:rPr>
      </w:pPr>
      <w:r w:rsidRPr="00901349">
        <w:rPr>
          <w:bCs/>
        </w:rPr>
        <w:t xml:space="preserve">La </w:t>
      </w:r>
      <w:r w:rsidRPr="00901349">
        <w:rPr>
          <w:b/>
          <w:i/>
          <w:iCs/>
        </w:rPr>
        <w:t>Comisión</w:t>
      </w:r>
      <w:r w:rsidR="00C87694" w:rsidRPr="00901349">
        <w:rPr>
          <w:bCs/>
        </w:rPr>
        <w:t xml:space="preserve"> </w:t>
      </w:r>
      <w:r w:rsidR="004E30B4" w:rsidRPr="00901349">
        <w:rPr>
          <w:bCs/>
        </w:rPr>
        <w:t xml:space="preserve">entendió </w:t>
      </w:r>
      <w:r w:rsidR="00560BDF" w:rsidRPr="00901349">
        <w:rPr>
          <w:bCs/>
        </w:rPr>
        <w:t xml:space="preserve">que </w:t>
      </w:r>
      <w:r w:rsidR="00C87694" w:rsidRPr="00901349">
        <w:rPr>
          <w:bCs/>
        </w:rPr>
        <w:t xml:space="preserve">el representante </w:t>
      </w:r>
      <w:r w:rsidR="004E30B4" w:rsidRPr="00901349">
        <w:rPr>
          <w:bCs/>
        </w:rPr>
        <w:t>“</w:t>
      </w:r>
      <w:r w:rsidR="00560BDF" w:rsidRPr="00901349">
        <w:rPr>
          <w:bCs/>
        </w:rPr>
        <w:t>requiere a la Corte que se pronuncie sobre la</w:t>
      </w:r>
      <w:r w:rsidR="004E30B4" w:rsidRPr="00901349">
        <w:rPr>
          <w:bCs/>
        </w:rPr>
        <w:t xml:space="preserve"> </w:t>
      </w:r>
      <w:r w:rsidR="00560BDF" w:rsidRPr="00901349">
        <w:rPr>
          <w:bCs/>
        </w:rPr>
        <w:t>corrección o incorrección de los montos de las liquidaciones realizadas por la jurisdicción interna</w:t>
      </w:r>
      <w:r w:rsidR="004E30B4" w:rsidRPr="00901349">
        <w:rPr>
          <w:bCs/>
        </w:rPr>
        <w:t>”.</w:t>
      </w:r>
      <w:r w:rsidR="009B74BB" w:rsidRPr="00901349">
        <w:rPr>
          <w:bCs/>
        </w:rPr>
        <w:t xml:space="preserve"> Al respecto, la Comisión consideró que la Corte “</w:t>
      </w:r>
      <w:r w:rsidR="00560BDF" w:rsidRPr="00901349">
        <w:rPr>
          <w:bCs/>
        </w:rPr>
        <w:t xml:space="preserve">fue clara en su Sentencia al </w:t>
      </w:r>
      <w:proofErr w:type="gramStart"/>
      <w:r w:rsidR="00560BDF" w:rsidRPr="00901349">
        <w:rPr>
          <w:bCs/>
        </w:rPr>
        <w:t>explicar</w:t>
      </w:r>
      <w:r w:rsidR="00FC0BCE" w:rsidRPr="00901349">
        <w:rPr>
          <w:bCs/>
        </w:rPr>
        <w:t>[</w:t>
      </w:r>
      <w:proofErr w:type="gramEnd"/>
      <w:r w:rsidR="00FC0BCE" w:rsidRPr="00901349">
        <w:rPr>
          <w:bCs/>
        </w:rPr>
        <w:t>,]</w:t>
      </w:r>
      <w:r w:rsidR="00560BDF" w:rsidRPr="00901349">
        <w:rPr>
          <w:bCs/>
        </w:rPr>
        <w:t xml:space="preserve"> en el párrafo</w:t>
      </w:r>
      <w:r w:rsidR="009B74BB" w:rsidRPr="00901349">
        <w:rPr>
          <w:bCs/>
        </w:rPr>
        <w:t xml:space="preserve"> </w:t>
      </w:r>
      <w:r w:rsidR="00560BDF" w:rsidRPr="00901349">
        <w:rPr>
          <w:bCs/>
        </w:rPr>
        <w:t>65, que no le corresponde pronunciarse sobre la corrección o incorreción de los montos en las sucesivas</w:t>
      </w:r>
      <w:r w:rsidR="00FC0BCE" w:rsidRPr="00901349">
        <w:rPr>
          <w:bCs/>
        </w:rPr>
        <w:t xml:space="preserve"> </w:t>
      </w:r>
      <w:r w:rsidR="00560BDF" w:rsidRPr="00901349">
        <w:rPr>
          <w:bCs/>
        </w:rPr>
        <w:t>liquidaciones decididas en el proceso de ejecución de la sentencia, sino que procede evaluar la razonabilidad</w:t>
      </w:r>
      <w:r w:rsidR="00FC0BCE" w:rsidRPr="00901349">
        <w:rPr>
          <w:bCs/>
        </w:rPr>
        <w:t xml:space="preserve"> </w:t>
      </w:r>
      <w:r w:rsidR="00560BDF" w:rsidRPr="00901349">
        <w:rPr>
          <w:bCs/>
        </w:rPr>
        <w:t>del tiempo insumido en la ejecución de sentencia</w:t>
      </w:r>
      <w:r w:rsidR="008E6EAC" w:rsidRPr="00901349">
        <w:rPr>
          <w:bCs/>
        </w:rPr>
        <w:t>”</w:t>
      </w:r>
      <w:r w:rsidR="00560BDF" w:rsidRPr="00901349">
        <w:rPr>
          <w:bCs/>
        </w:rPr>
        <w:t>.</w:t>
      </w:r>
      <w:r w:rsidR="00396476" w:rsidRPr="00901349">
        <w:rPr>
          <w:bCs/>
        </w:rPr>
        <w:t xml:space="preserve"> La Comisión </w:t>
      </w:r>
      <w:r w:rsidR="00C94541" w:rsidRPr="00901349">
        <w:rPr>
          <w:bCs/>
        </w:rPr>
        <w:t xml:space="preserve">evaluó que la Sentencia </w:t>
      </w:r>
      <w:r w:rsidR="003C34C9" w:rsidRPr="00901349">
        <w:rPr>
          <w:bCs/>
        </w:rPr>
        <w:t>de la Corte Interamericana “</w:t>
      </w:r>
      <w:r w:rsidR="00C94541" w:rsidRPr="00901349">
        <w:rPr>
          <w:bCs/>
        </w:rPr>
        <w:t>es clara en</w:t>
      </w:r>
      <w:r w:rsidR="003C34C9" w:rsidRPr="00901349">
        <w:rPr>
          <w:bCs/>
        </w:rPr>
        <w:t xml:space="preserve"> </w:t>
      </w:r>
      <w:r w:rsidR="00C94541" w:rsidRPr="00901349">
        <w:rPr>
          <w:bCs/>
        </w:rPr>
        <w:t>cuanto al sentido y el alcance de los derechos en ella decididos</w:t>
      </w:r>
      <w:r w:rsidR="003C34C9" w:rsidRPr="00901349">
        <w:rPr>
          <w:bCs/>
        </w:rPr>
        <w:t xml:space="preserve">”. </w:t>
      </w:r>
    </w:p>
    <w:p w14:paraId="72D589B6" w14:textId="77777777" w:rsidR="00F9218D" w:rsidRPr="0065605C" w:rsidRDefault="00F9218D" w:rsidP="0065605C">
      <w:pPr>
        <w:pStyle w:val="Prrafodelista"/>
        <w:numPr>
          <w:ilvl w:val="0"/>
          <w:numId w:val="0"/>
        </w:numPr>
        <w:rPr>
          <w:bCs/>
        </w:rPr>
      </w:pPr>
    </w:p>
    <w:p w14:paraId="338A1AD2" w14:textId="61B4E0AE" w:rsidR="0062712B" w:rsidRPr="00901349" w:rsidRDefault="003C34C9" w:rsidP="0062712B">
      <w:pPr>
        <w:pStyle w:val="Prrafodelista"/>
        <w:rPr>
          <w:bCs/>
        </w:rPr>
      </w:pPr>
      <w:r w:rsidRPr="00901349">
        <w:rPr>
          <w:bCs/>
        </w:rPr>
        <w:t xml:space="preserve">El </w:t>
      </w:r>
      <w:r w:rsidRPr="00901349">
        <w:rPr>
          <w:b/>
          <w:i/>
          <w:iCs/>
        </w:rPr>
        <w:t>Estado</w:t>
      </w:r>
      <w:r w:rsidRPr="00901349">
        <w:rPr>
          <w:bCs/>
        </w:rPr>
        <w:t xml:space="preserve">, por su parte, </w:t>
      </w:r>
      <w:r w:rsidR="0062712B" w:rsidRPr="00901349">
        <w:rPr>
          <w:bCs/>
        </w:rPr>
        <w:t xml:space="preserve">aseveró que el representante pretende que </w:t>
      </w:r>
      <w:r w:rsidR="00E424FD" w:rsidRPr="00901349">
        <w:rPr>
          <w:bCs/>
        </w:rPr>
        <w:t xml:space="preserve">la Corte se pronuncie sobre aspectos que han sido resueltos en forma clara y precisa en la Sentencia. De ese modo, notó que la </w:t>
      </w:r>
      <w:r w:rsidR="000B35A4" w:rsidRPr="00901349">
        <w:rPr>
          <w:bCs/>
        </w:rPr>
        <w:t xml:space="preserve">decisión </w:t>
      </w:r>
      <w:r w:rsidR="00925DD3" w:rsidRPr="00901349">
        <w:rPr>
          <w:bCs/>
        </w:rPr>
        <w:t>estableció que no correspondía que e</w:t>
      </w:r>
      <w:r w:rsidR="00AC49D3" w:rsidRPr="00901349">
        <w:rPr>
          <w:bCs/>
        </w:rPr>
        <w:t>l</w:t>
      </w:r>
      <w:r w:rsidR="00925DD3" w:rsidRPr="00901349">
        <w:rPr>
          <w:bCs/>
        </w:rPr>
        <w:t xml:space="preserve"> Tribunal se pronuncie sobre la corrección o incorrección de los montos </w:t>
      </w:r>
      <w:r w:rsidR="00CA40AD" w:rsidRPr="00901349">
        <w:rPr>
          <w:bCs/>
        </w:rPr>
        <w:t xml:space="preserve">fijados en liquidaciones judiciales, y que </w:t>
      </w:r>
      <w:r w:rsidR="00AC49D3" w:rsidRPr="00901349">
        <w:rPr>
          <w:bCs/>
        </w:rPr>
        <w:t xml:space="preserve">el análisis que sí efectuó </w:t>
      </w:r>
      <w:r w:rsidR="005B5CB9" w:rsidRPr="00901349">
        <w:rPr>
          <w:bCs/>
        </w:rPr>
        <w:t xml:space="preserve">se vinculó a la razonabilidad del tiempo insumido </w:t>
      </w:r>
      <w:r w:rsidR="000A0B39" w:rsidRPr="00901349">
        <w:rPr>
          <w:bCs/>
        </w:rPr>
        <w:lastRenderedPageBreak/>
        <w:t xml:space="preserve">en actuaciones internas para la ejecución de la sentencia. </w:t>
      </w:r>
      <w:r w:rsidR="00463287" w:rsidRPr="00901349">
        <w:rPr>
          <w:bCs/>
        </w:rPr>
        <w:t>Ecuador</w:t>
      </w:r>
      <w:r w:rsidR="00C26E85" w:rsidRPr="00901349">
        <w:rPr>
          <w:bCs/>
        </w:rPr>
        <w:t xml:space="preserve"> adujo que el representante busca, por medio de su solicitud de interpretación, </w:t>
      </w:r>
      <w:r w:rsidR="0054441F" w:rsidRPr="00901349">
        <w:rPr>
          <w:bCs/>
        </w:rPr>
        <w:t>la modificación de la Sentencia, para lograr que la Corte Interamericana</w:t>
      </w:r>
      <w:r w:rsidR="008E1B15" w:rsidRPr="00901349">
        <w:rPr>
          <w:bCs/>
        </w:rPr>
        <w:t xml:space="preserve"> sí</w:t>
      </w:r>
      <w:r w:rsidR="0054441F" w:rsidRPr="00901349">
        <w:rPr>
          <w:bCs/>
        </w:rPr>
        <w:t xml:space="preserve"> </w:t>
      </w:r>
      <w:r w:rsidR="00544EE1" w:rsidRPr="00901349">
        <w:rPr>
          <w:bCs/>
        </w:rPr>
        <w:t xml:space="preserve">se expida sobre </w:t>
      </w:r>
      <w:r w:rsidR="008E1B15" w:rsidRPr="00901349">
        <w:rPr>
          <w:bCs/>
        </w:rPr>
        <w:t xml:space="preserve">montos o rubros correlativos a </w:t>
      </w:r>
      <w:r w:rsidR="006077EC" w:rsidRPr="00901349">
        <w:rPr>
          <w:bCs/>
        </w:rPr>
        <w:t xml:space="preserve">determinaciones judiciales efectuadas en sede interna </w:t>
      </w:r>
      <w:r w:rsidR="00D742A5" w:rsidRPr="00901349">
        <w:rPr>
          <w:bCs/>
        </w:rPr>
        <w:t xml:space="preserve">y, de ese modo, obtener </w:t>
      </w:r>
      <w:r w:rsidR="005D4EEE" w:rsidRPr="00901349">
        <w:rPr>
          <w:bCs/>
        </w:rPr>
        <w:t xml:space="preserve">valores adicionales a los establecidos en la Sentencia </w:t>
      </w:r>
      <w:r w:rsidR="008F1A7E" w:rsidRPr="00901349">
        <w:rPr>
          <w:bCs/>
        </w:rPr>
        <w:t xml:space="preserve">emitida por el Tribunal internacional. </w:t>
      </w:r>
      <w:r w:rsidR="00963478" w:rsidRPr="00901349">
        <w:rPr>
          <w:bCs/>
        </w:rPr>
        <w:t xml:space="preserve">Por ello, el Estado </w:t>
      </w:r>
      <w:r w:rsidR="001C155C" w:rsidRPr="00901349">
        <w:rPr>
          <w:bCs/>
        </w:rPr>
        <w:t xml:space="preserve">requirió que la solicitud de interpretación sea desestimada por </w:t>
      </w:r>
      <w:r w:rsidR="00950D02" w:rsidRPr="00901349">
        <w:rPr>
          <w:bCs/>
        </w:rPr>
        <w:t xml:space="preserve">resultar improcedente. </w:t>
      </w:r>
    </w:p>
    <w:p w14:paraId="29E959EE" w14:textId="77777777" w:rsidR="00F9218D" w:rsidRPr="00901349" w:rsidRDefault="00F9218D" w:rsidP="00BD47FB">
      <w:pPr>
        <w:pStyle w:val="Prrafodelista"/>
        <w:numPr>
          <w:ilvl w:val="0"/>
          <w:numId w:val="0"/>
        </w:numPr>
        <w:rPr>
          <w:bCs/>
        </w:rPr>
      </w:pPr>
    </w:p>
    <w:p w14:paraId="4BBC9680" w14:textId="206381E5" w:rsidR="00040CA8" w:rsidRPr="00901349" w:rsidRDefault="00527CAF" w:rsidP="00527CAF">
      <w:pPr>
        <w:pStyle w:val="Ttulo3"/>
      </w:pPr>
      <w:r w:rsidRPr="00901349">
        <w:t xml:space="preserve">B. </w:t>
      </w:r>
      <w:r w:rsidR="00040CA8" w:rsidRPr="00901349">
        <w:t>Consideraciones de la Corte</w:t>
      </w:r>
    </w:p>
    <w:p w14:paraId="018373A2" w14:textId="77777777" w:rsidR="00040CA8" w:rsidRPr="00901349" w:rsidRDefault="00040CA8" w:rsidP="006F4EE2">
      <w:pPr>
        <w:rPr>
          <w:sz w:val="20"/>
          <w:szCs w:val="20"/>
        </w:rPr>
      </w:pPr>
    </w:p>
    <w:p w14:paraId="165DCCBC" w14:textId="4F64A91B" w:rsidR="00A2189A" w:rsidRPr="00AE6D2D" w:rsidRDefault="005B57B9" w:rsidP="00A2189A">
      <w:pPr>
        <w:pStyle w:val="Prrafodelista"/>
      </w:pPr>
      <w:r w:rsidRPr="00AE6D2D">
        <w:t>L</w:t>
      </w:r>
      <w:r w:rsidR="00BD47FB" w:rsidRPr="00AE6D2D">
        <w:t>a solicitud de interpretació</w:t>
      </w:r>
      <w:r w:rsidR="00A2189A" w:rsidRPr="00AE6D2D">
        <w:t>n</w:t>
      </w:r>
      <w:r w:rsidR="00BD47FB" w:rsidRPr="00AE6D2D">
        <w:t xml:space="preserve"> </w:t>
      </w:r>
      <w:r w:rsidR="00A2189A" w:rsidRPr="00AE6D2D">
        <w:t xml:space="preserve">bajo consideración </w:t>
      </w:r>
      <w:r w:rsidR="00A83BB6" w:rsidRPr="00AE6D2D">
        <w:t xml:space="preserve">busca que el Tribunal </w:t>
      </w:r>
      <w:r w:rsidR="00A2189A" w:rsidRPr="00AE6D2D">
        <w:t xml:space="preserve">establezca si </w:t>
      </w:r>
      <w:r w:rsidR="002B4041" w:rsidRPr="00AE6D2D">
        <w:t xml:space="preserve">el punto resolutivo 3 de </w:t>
      </w:r>
      <w:r w:rsidR="00A2189A" w:rsidRPr="00AE6D2D">
        <w:t>su</w:t>
      </w:r>
      <w:r w:rsidR="002B4041" w:rsidRPr="00AE6D2D">
        <w:t xml:space="preserve"> Sentencia debe entenderse como </w:t>
      </w:r>
      <w:r w:rsidR="00922264" w:rsidRPr="00AE6D2D">
        <w:t>un “reconocimiento” de</w:t>
      </w:r>
      <w:r w:rsidR="00A2189A" w:rsidRPr="00AE6D2D">
        <w:t>l derecho del</w:t>
      </w:r>
      <w:r w:rsidR="00922264" w:rsidRPr="00AE6D2D">
        <w:t xml:space="preserve"> señor Meza</w:t>
      </w:r>
      <w:r w:rsidR="0001013C" w:rsidRPr="00AE6D2D">
        <w:t xml:space="preserve"> </w:t>
      </w:r>
      <w:r w:rsidR="00A2189A" w:rsidRPr="00AE6D2D">
        <w:t>a</w:t>
      </w:r>
      <w:r w:rsidR="0001013C" w:rsidRPr="00AE6D2D">
        <w:t xml:space="preserve">l pago de </w:t>
      </w:r>
      <w:r w:rsidR="000F2DA0" w:rsidRPr="00AE6D2D">
        <w:t>conceptos o rubros indemniza</w:t>
      </w:r>
      <w:r w:rsidR="00A2189A" w:rsidRPr="00AE6D2D">
        <w:t xml:space="preserve">torios (“prima” y “triplo de recargo”), </w:t>
      </w:r>
      <w:r w:rsidR="000F2DA0" w:rsidRPr="00AE6D2D">
        <w:t xml:space="preserve">fijados en </w:t>
      </w:r>
      <w:r w:rsidR="00A2189A" w:rsidRPr="00AE6D2D">
        <w:t>la</w:t>
      </w:r>
      <w:r w:rsidR="000F2DA0" w:rsidRPr="00AE6D2D">
        <w:t xml:space="preserve"> </w:t>
      </w:r>
      <w:r w:rsidR="00A2189A" w:rsidRPr="00AE6D2D">
        <w:t xml:space="preserve">decisión judicial interna de fecha </w:t>
      </w:r>
      <w:r w:rsidR="000F2DA0" w:rsidRPr="00AE6D2D">
        <w:t>24 de abril de 1996</w:t>
      </w:r>
      <w:r w:rsidR="008F0DB8">
        <w:t xml:space="preserve"> (</w:t>
      </w:r>
      <w:r w:rsidR="008F0DB8">
        <w:rPr>
          <w:i/>
          <w:iCs/>
        </w:rPr>
        <w:t xml:space="preserve">supra </w:t>
      </w:r>
      <w:r w:rsidR="008F0DB8">
        <w:t>párr. 12)</w:t>
      </w:r>
      <w:r w:rsidR="000F2DA0" w:rsidRPr="00AE6D2D">
        <w:t>.</w:t>
      </w:r>
      <w:r w:rsidR="00A2189A" w:rsidRPr="00AE6D2D">
        <w:t xml:space="preserve"> La solicitud también alude al párrafo 73 de la Sentencia (</w:t>
      </w:r>
      <w:r w:rsidR="00A2189A" w:rsidRPr="00AE6D2D">
        <w:rPr>
          <w:i/>
          <w:iCs/>
        </w:rPr>
        <w:t>supra</w:t>
      </w:r>
      <w:r w:rsidR="00A2189A" w:rsidRPr="00AE6D2D">
        <w:t xml:space="preserve"> párr. </w:t>
      </w:r>
      <w:r w:rsidR="009A0D76">
        <w:t>16</w:t>
      </w:r>
      <w:r w:rsidR="00A2189A" w:rsidRPr="00AE6D2D">
        <w:t xml:space="preserve">) a pesar de que la redacción de </w:t>
      </w:r>
      <w:proofErr w:type="gramStart"/>
      <w:r w:rsidR="00A2189A" w:rsidRPr="00AE6D2D">
        <w:t>éste</w:t>
      </w:r>
      <w:proofErr w:type="gramEnd"/>
      <w:r w:rsidR="00A2189A" w:rsidRPr="00AE6D2D">
        <w:t xml:space="preserve"> no incluye consideración alguna de la Corte, sino que se limita a reportar que durante el trámite contencioso, ni el Estado ni la Comisión formularon alegaciones específicas sobre la procedencia o improcedencia de medidas de satisfacción en el presente caso.</w:t>
      </w:r>
    </w:p>
    <w:p w14:paraId="4A785568" w14:textId="77777777" w:rsidR="00F317F0" w:rsidRPr="00AE6D2D" w:rsidRDefault="00F317F0" w:rsidP="00F317F0">
      <w:pPr>
        <w:pStyle w:val="Prrafodelista"/>
        <w:numPr>
          <w:ilvl w:val="0"/>
          <w:numId w:val="0"/>
        </w:numPr>
      </w:pPr>
    </w:p>
    <w:p w14:paraId="6C783AEC" w14:textId="2234C152" w:rsidR="004C1265" w:rsidRPr="00AE6D2D" w:rsidRDefault="00A2189A" w:rsidP="00BA02D3">
      <w:pPr>
        <w:pStyle w:val="Prrafodelista"/>
      </w:pPr>
      <w:r w:rsidRPr="00AE6D2D">
        <w:t xml:space="preserve">Según </w:t>
      </w:r>
      <w:r w:rsidR="00A65A89">
        <w:t>ha</w:t>
      </w:r>
      <w:r w:rsidRPr="00AE6D2D">
        <w:t xml:space="preserve"> establec</w:t>
      </w:r>
      <w:r w:rsidR="00A65A89">
        <w:t>ido</w:t>
      </w:r>
      <w:r w:rsidRPr="00AE6D2D">
        <w:t xml:space="preserve"> </w:t>
      </w:r>
      <w:r w:rsidR="00A65A89">
        <w:t xml:space="preserve">la Corte </w:t>
      </w:r>
      <w:r w:rsidRPr="00AE6D2D">
        <w:t xml:space="preserve">en forma reiterada en su jurisprudencia, </w:t>
      </w:r>
      <w:r w:rsidR="00A65A89">
        <w:t>sus</w:t>
      </w:r>
      <w:r w:rsidRPr="00AE6D2D">
        <w:t xml:space="preserve"> </w:t>
      </w:r>
      <w:r w:rsidR="005C6835" w:rsidRPr="00AE6D2D">
        <w:t>sentencias</w:t>
      </w:r>
      <w:r w:rsidRPr="00AE6D2D">
        <w:t xml:space="preserve"> </w:t>
      </w:r>
      <w:r w:rsidR="005C6835" w:rsidRPr="00AE6D2D">
        <w:t xml:space="preserve">constituyen </w:t>
      </w:r>
      <w:r w:rsidRPr="00AE6D2D">
        <w:t>en sí mismas una forma de reparación en la medida que establecen los hechos y el derecho en los que se funda la determinación de responsabilidad internacional de un Estado por la violación a la Convención Americana</w:t>
      </w:r>
      <w:r w:rsidR="005C6835" w:rsidRPr="00AE6D2D">
        <w:t xml:space="preserve">. </w:t>
      </w:r>
      <w:r w:rsidRPr="00AE6D2D">
        <w:t xml:space="preserve">Esta reafirmación del efecto reparatorio del contenido de las sentencias dictadas por tribunales internacionales de derechos humanos como medida de satisfacción no conlleva </w:t>
      </w:r>
      <w:r w:rsidRPr="00AE6D2D">
        <w:rPr>
          <w:i/>
          <w:iCs/>
        </w:rPr>
        <w:t>per se</w:t>
      </w:r>
      <w:r w:rsidRPr="00AE6D2D">
        <w:t xml:space="preserve"> el reconocimiento de derechos u obligaciones de tipo pecuniario, y </w:t>
      </w:r>
      <w:r w:rsidR="004C1265" w:rsidRPr="00AE6D2D">
        <w:t xml:space="preserve">es </w:t>
      </w:r>
      <w:r w:rsidRPr="00AE6D2D">
        <w:t xml:space="preserve">totalmente </w:t>
      </w:r>
      <w:r w:rsidR="004C1265" w:rsidRPr="00AE6D2D">
        <w:t xml:space="preserve">independiente de otras medidas de reparación </w:t>
      </w:r>
      <w:r w:rsidRPr="00AE6D2D">
        <w:t>que la Corte decida o no ordenar, con relación al caso particular</w:t>
      </w:r>
      <w:r w:rsidR="004C1265" w:rsidRPr="00AE6D2D">
        <w:t xml:space="preserve">. </w:t>
      </w:r>
    </w:p>
    <w:p w14:paraId="20D604D0" w14:textId="77777777" w:rsidR="004C1265" w:rsidRPr="00AE6D2D" w:rsidRDefault="004C1265" w:rsidP="00114BDB">
      <w:pPr>
        <w:pStyle w:val="Prrafodelista"/>
        <w:numPr>
          <w:ilvl w:val="0"/>
          <w:numId w:val="0"/>
        </w:numPr>
      </w:pPr>
    </w:p>
    <w:p w14:paraId="490FC874" w14:textId="3840F446" w:rsidR="00BA02D3" w:rsidRPr="00AE6D2D" w:rsidRDefault="00A2189A" w:rsidP="00BA02D3">
      <w:pPr>
        <w:pStyle w:val="Prrafodelista"/>
      </w:pPr>
      <w:r w:rsidRPr="00AE6D2D">
        <w:t xml:space="preserve">En este sentido, </w:t>
      </w:r>
      <w:r w:rsidR="003720AE" w:rsidRPr="00AE6D2D">
        <w:t>el punto resolutivo 3 de la Sen</w:t>
      </w:r>
      <w:r w:rsidRPr="00AE6D2D">
        <w:t>tencia</w:t>
      </w:r>
      <w:r w:rsidR="003720AE" w:rsidRPr="00AE6D2D">
        <w:t xml:space="preserve"> </w:t>
      </w:r>
      <w:r w:rsidRPr="00AE6D2D">
        <w:t xml:space="preserve">bajo análisis –sobre el valor del resultado del proceso internacional como forma de satisfacción por la violación de las garantías establecidas en la Convención— no puede ser interpretado como una validación de determinaciones judiciales formuladas a nivel interno, por más que hayan </w:t>
      </w:r>
      <w:r w:rsidR="00B344BC" w:rsidRPr="00AE6D2D">
        <w:t>sido</w:t>
      </w:r>
      <w:r w:rsidRPr="00AE6D2D">
        <w:t xml:space="preserve"> parte de los hechos probados ante esta Corte</w:t>
      </w:r>
      <w:r w:rsidR="000234F9" w:rsidRPr="00AE6D2D">
        <w:t>.</w:t>
      </w:r>
      <w:r w:rsidRPr="00AE6D2D">
        <w:t xml:space="preserve"> En el presente caso, el párrafo 74 de la Sentencia bajo análisis establece claramente que “no corresponde ordenar medidas adicionales de satisfacción” a favor de la víctima. </w:t>
      </w:r>
      <w:r w:rsidR="000234F9" w:rsidRPr="00AE6D2D">
        <w:t xml:space="preserve"> </w:t>
      </w:r>
      <w:r w:rsidRPr="00AE6D2D">
        <w:t>En términos de reparación pecuniaria, según surge de su punto resolutivo 4, la Sentencia establece de manera expresa una indemnización por daño inmaterial causado por la violación de la Convención Americana por parte del Estado, conforme a las reglas del derecho internacional en materia de responsabilidad internacional</w:t>
      </w:r>
      <w:r w:rsidR="00B344BC" w:rsidRPr="00AE6D2D">
        <w:t>, sin referencia alguna a las determinaciones de los tribunales internos</w:t>
      </w:r>
      <w:r w:rsidRPr="00AE6D2D">
        <w:t>.</w:t>
      </w:r>
    </w:p>
    <w:p w14:paraId="3D7D5A53" w14:textId="77777777" w:rsidR="00DE78E8" w:rsidRPr="00AE6D2D" w:rsidRDefault="00DE78E8" w:rsidP="00DE78E8">
      <w:pPr>
        <w:pStyle w:val="Prrafodelista"/>
        <w:numPr>
          <w:ilvl w:val="0"/>
          <w:numId w:val="0"/>
        </w:numPr>
      </w:pPr>
    </w:p>
    <w:p w14:paraId="675FB5A2" w14:textId="49C14C69" w:rsidR="00EC7CC5" w:rsidRPr="00AE6D2D" w:rsidRDefault="0087639D" w:rsidP="00BA02D3">
      <w:pPr>
        <w:pStyle w:val="Prrafodelista"/>
      </w:pPr>
      <w:r w:rsidRPr="00AE6D2D">
        <w:t xml:space="preserve">Por lo demás, el conjunto de precisiones requeridas por </w:t>
      </w:r>
      <w:r w:rsidR="001A7CD8" w:rsidRPr="00AE6D2D">
        <w:t>el</w:t>
      </w:r>
      <w:r w:rsidRPr="00AE6D2D">
        <w:t xml:space="preserve"> representante </w:t>
      </w:r>
      <w:r w:rsidR="009B6066" w:rsidRPr="00AE6D2D">
        <w:t xml:space="preserve">busca que la Corte </w:t>
      </w:r>
      <w:r w:rsidR="005C3AEF" w:rsidRPr="00AE6D2D">
        <w:t xml:space="preserve">aclare si su Sentencia </w:t>
      </w:r>
      <w:r w:rsidR="00AA538C" w:rsidRPr="00AE6D2D">
        <w:t>establec</w:t>
      </w:r>
      <w:r w:rsidR="00A2189A" w:rsidRPr="00AE6D2D">
        <w:t>e</w:t>
      </w:r>
      <w:r w:rsidR="005C3AEF" w:rsidRPr="00AE6D2D">
        <w:t xml:space="preserve"> que </w:t>
      </w:r>
      <w:r w:rsidR="008F21A0" w:rsidRPr="00AE6D2D">
        <w:t xml:space="preserve">subsiste </w:t>
      </w:r>
      <w:r w:rsidR="00A2189A" w:rsidRPr="00AE6D2D">
        <w:t>el</w:t>
      </w:r>
      <w:r w:rsidR="008F21A0" w:rsidRPr="00AE6D2D">
        <w:t xml:space="preserve"> derecho </w:t>
      </w:r>
      <w:r w:rsidR="001665FD" w:rsidRPr="00AE6D2D">
        <w:t xml:space="preserve">del señor Meza a que </w:t>
      </w:r>
      <w:r w:rsidR="0093156C" w:rsidRPr="00AE6D2D">
        <w:t>s</w:t>
      </w:r>
      <w:r w:rsidR="001665FD" w:rsidRPr="00AE6D2D">
        <w:t>e cumpla</w:t>
      </w:r>
      <w:r w:rsidR="0093156C" w:rsidRPr="00AE6D2D">
        <w:t>n</w:t>
      </w:r>
      <w:r w:rsidR="001665FD" w:rsidRPr="00AE6D2D">
        <w:t xml:space="preserve"> a su favor</w:t>
      </w:r>
      <w:r w:rsidR="00333723" w:rsidRPr="00AE6D2D">
        <w:t xml:space="preserve"> determinaciones efectuadas</w:t>
      </w:r>
      <w:r w:rsidR="00A2189A" w:rsidRPr="00AE6D2D">
        <w:t xml:space="preserve"> en decisiones judiciales internas</w:t>
      </w:r>
      <w:r w:rsidR="0093156C" w:rsidRPr="00AE6D2D">
        <w:t xml:space="preserve">, en particular </w:t>
      </w:r>
      <w:r w:rsidR="00A2189A" w:rsidRPr="00AE6D2D">
        <w:t>sobre</w:t>
      </w:r>
      <w:r w:rsidR="00F561A3" w:rsidRPr="00AE6D2D">
        <w:t xml:space="preserve"> rubros indemnizatorios </w:t>
      </w:r>
      <w:r w:rsidR="00CE340B" w:rsidRPr="00AE6D2D">
        <w:t xml:space="preserve">establecidos en </w:t>
      </w:r>
      <w:r w:rsidR="00A2189A" w:rsidRPr="00AE6D2D">
        <w:t>la</w:t>
      </w:r>
      <w:r w:rsidR="00CE340B" w:rsidRPr="00AE6D2D">
        <w:t xml:space="preserve"> decisión de 24 de abril de 1996 (</w:t>
      </w:r>
      <w:r w:rsidR="00CE340B" w:rsidRPr="00AE6D2D">
        <w:rPr>
          <w:i/>
          <w:iCs/>
        </w:rPr>
        <w:t xml:space="preserve">supra </w:t>
      </w:r>
      <w:r w:rsidR="00CE340B" w:rsidRPr="00AE6D2D">
        <w:t>párr</w:t>
      </w:r>
      <w:r w:rsidR="00700E64">
        <w:t>.</w:t>
      </w:r>
      <w:r w:rsidR="00CE340B" w:rsidRPr="00AE6D2D">
        <w:t xml:space="preserve"> </w:t>
      </w:r>
      <w:r w:rsidR="000D132E" w:rsidRPr="00AE6D2D">
        <w:t>12</w:t>
      </w:r>
      <w:r w:rsidR="00CE340B" w:rsidRPr="00AE6D2D">
        <w:t xml:space="preserve">). </w:t>
      </w:r>
    </w:p>
    <w:p w14:paraId="5DC7E450" w14:textId="77777777" w:rsidR="00EC7CC5" w:rsidRPr="00AE6D2D" w:rsidRDefault="00EC7CC5" w:rsidP="00EC7CC5">
      <w:pPr>
        <w:pStyle w:val="Prrafodelista"/>
        <w:numPr>
          <w:ilvl w:val="0"/>
          <w:numId w:val="0"/>
        </w:numPr>
      </w:pPr>
    </w:p>
    <w:p w14:paraId="2B15C909" w14:textId="3BDAAD57" w:rsidR="008E382E" w:rsidRPr="00AE6D2D" w:rsidRDefault="00C14478" w:rsidP="0036282A">
      <w:pPr>
        <w:pStyle w:val="Prrafodelista"/>
      </w:pPr>
      <w:r w:rsidRPr="00AE6D2D">
        <w:t>A</w:t>
      </w:r>
      <w:r w:rsidR="00EC7CC5" w:rsidRPr="00AE6D2D">
        <w:t>l respecto</w:t>
      </w:r>
      <w:r w:rsidRPr="00AE6D2D">
        <w:t>, la Sentencia de</w:t>
      </w:r>
      <w:r w:rsidR="0028231F" w:rsidRPr="00AE6D2D">
        <w:t xml:space="preserve"> la</w:t>
      </w:r>
      <w:r w:rsidRPr="00AE6D2D">
        <w:t xml:space="preserve"> Corte Interamericana</w:t>
      </w:r>
      <w:r w:rsidR="00A2189A" w:rsidRPr="00AE6D2D">
        <w:t xml:space="preserve"> estableció </w:t>
      </w:r>
      <w:r w:rsidR="0028231F" w:rsidRPr="00AE6D2D">
        <w:t xml:space="preserve">como </w:t>
      </w:r>
      <w:r w:rsidR="00171256" w:rsidRPr="00AE6D2D">
        <w:t>cuesti</w:t>
      </w:r>
      <w:r w:rsidR="0038482F" w:rsidRPr="00AE6D2D">
        <w:t>ón de hecho</w:t>
      </w:r>
      <w:r w:rsidR="00A2189A" w:rsidRPr="00AE6D2D">
        <w:t xml:space="preserve"> </w:t>
      </w:r>
      <w:r w:rsidR="00171256" w:rsidRPr="00AE6D2D">
        <w:t xml:space="preserve">que el 24 de abril de 1996 </w:t>
      </w:r>
      <w:r w:rsidR="0036282A" w:rsidRPr="00AE6D2D">
        <w:t xml:space="preserve">la Primera Sala de la Corte Superior de Justicia de Guayaquil </w:t>
      </w:r>
      <w:r w:rsidR="00B006BA" w:rsidRPr="00AE6D2D">
        <w:t xml:space="preserve">falló a favor del señor Meza </w:t>
      </w:r>
      <w:r w:rsidR="0081612A" w:rsidRPr="00AE6D2D">
        <w:t>en un juicio por despido intempestivo</w:t>
      </w:r>
      <w:r w:rsidR="009127EF" w:rsidRPr="00AE6D2D">
        <w:t xml:space="preserve">, </w:t>
      </w:r>
      <w:r w:rsidR="003615C3" w:rsidRPr="00AE6D2D">
        <w:t xml:space="preserve">disponiendo que se efectuara la liquidación correspondiente </w:t>
      </w:r>
      <w:r w:rsidR="0038482F" w:rsidRPr="00AE6D2D">
        <w:t xml:space="preserve">para cuantificar lo adeudado. </w:t>
      </w:r>
      <w:r w:rsidR="008E382E" w:rsidRPr="00AE6D2D">
        <w:t xml:space="preserve">La Sentencia </w:t>
      </w:r>
      <w:r w:rsidR="000D132E" w:rsidRPr="00AE6D2D">
        <w:t xml:space="preserve">de </w:t>
      </w:r>
      <w:r w:rsidR="00041427" w:rsidRPr="00AE6D2D">
        <w:t xml:space="preserve">este Tribunal </w:t>
      </w:r>
      <w:r w:rsidR="008E382E" w:rsidRPr="00AE6D2D">
        <w:t xml:space="preserve">también </w:t>
      </w:r>
      <w:r w:rsidR="005A346B" w:rsidRPr="00AE6D2D">
        <w:t>dio cuenta de diversas liquidaciones judiciales realizadas</w:t>
      </w:r>
      <w:r w:rsidR="00873AED">
        <w:t>,</w:t>
      </w:r>
      <w:r w:rsidR="005A346B" w:rsidRPr="00AE6D2D">
        <w:t xml:space="preserve"> con </w:t>
      </w:r>
      <w:r w:rsidR="005A346B" w:rsidRPr="00AE6D2D">
        <w:lastRenderedPageBreak/>
        <w:t>posterioridad</w:t>
      </w:r>
      <w:r w:rsidR="00873AED">
        <w:t>,</w:t>
      </w:r>
      <w:r w:rsidR="007548D6" w:rsidRPr="00AE6D2D">
        <w:t xml:space="preserve"> en el proceso de ejecución de la sentencia de 24 de abril de 1996</w:t>
      </w:r>
      <w:r w:rsidR="00A90D6C" w:rsidRPr="00AE6D2D">
        <w:rPr>
          <w:rStyle w:val="Refdenotaalpie"/>
        </w:rPr>
        <w:footnoteReference w:id="8"/>
      </w:r>
      <w:r w:rsidR="007548D6" w:rsidRPr="00AE6D2D">
        <w:t xml:space="preserve">. </w:t>
      </w:r>
    </w:p>
    <w:p w14:paraId="18F457CC" w14:textId="77777777" w:rsidR="00D863A3" w:rsidRPr="00901349" w:rsidRDefault="00D863A3" w:rsidP="00D863A3">
      <w:pPr>
        <w:pStyle w:val="Prrafodelista"/>
        <w:numPr>
          <w:ilvl w:val="0"/>
          <w:numId w:val="0"/>
        </w:numPr>
      </w:pPr>
    </w:p>
    <w:p w14:paraId="71C79DE0" w14:textId="5CE93756" w:rsidR="009452E8" w:rsidRPr="00901349" w:rsidRDefault="00D863A3" w:rsidP="009452E8">
      <w:pPr>
        <w:pStyle w:val="Prrafodelista"/>
      </w:pPr>
      <w:r w:rsidRPr="00901349">
        <w:t xml:space="preserve">Ahora bien, </w:t>
      </w:r>
      <w:r w:rsidR="008F272A" w:rsidRPr="00901349">
        <w:t>en el párrafo 65 de su Sentencia</w:t>
      </w:r>
      <w:r w:rsidR="00265C83" w:rsidRPr="00901349">
        <w:t xml:space="preserve"> </w:t>
      </w:r>
      <w:r w:rsidR="00A2189A">
        <w:t xml:space="preserve">la Corte estableció </w:t>
      </w:r>
      <w:r w:rsidR="00265C83" w:rsidRPr="00901349">
        <w:t>que “</w:t>
      </w:r>
      <w:r w:rsidR="005C1A98" w:rsidRPr="00901349">
        <w:t>[n]o corresponde a este Tribunal pronunciarse sobre la corrección o incorrección de los montos en las sucesivas liquidaciones</w:t>
      </w:r>
      <w:r w:rsidR="0041519A">
        <w:t>” y que “[s]</w:t>
      </w:r>
      <w:r w:rsidR="005C1A98" w:rsidRPr="00901349">
        <w:t xml:space="preserve">í procede, por el contrario, evaluar la razonabilidad del tiempo insumido en la ejecución de la sentencia”. </w:t>
      </w:r>
      <w:r w:rsidR="00FF3005" w:rsidRPr="00901349">
        <w:t>En el mismo párrafo</w:t>
      </w:r>
      <w:r w:rsidR="00CA6D67" w:rsidRPr="00901349">
        <w:t xml:space="preserve"> evaluó la duración de más de </w:t>
      </w:r>
      <w:r w:rsidR="00D71ABD">
        <w:t>11</w:t>
      </w:r>
      <w:r w:rsidR="00CA6D67" w:rsidRPr="00901349">
        <w:t xml:space="preserve"> años del proceso </w:t>
      </w:r>
      <w:r w:rsidR="00A2189A">
        <w:t>judicial interno</w:t>
      </w:r>
      <w:r w:rsidR="00CA6D67" w:rsidRPr="00901349">
        <w:t xml:space="preserve">. </w:t>
      </w:r>
      <w:r w:rsidR="005C1A98" w:rsidRPr="00901349">
        <w:t xml:space="preserve">De modo consecuente, en el párrafo 66 de la Sentencia </w:t>
      </w:r>
      <w:r w:rsidR="006320D6" w:rsidRPr="00901349">
        <w:t>la Corte estableció que</w:t>
      </w:r>
      <w:r w:rsidR="00041427">
        <w:t>,</w:t>
      </w:r>
      <w:r w:rsidR="006320D6" w:rsidRPr="00901349">
        <w:t xml:space="preserve"> “</w:t>
      </w:r>
      <w:r w:rsidR="009452E8" w:rsidRPr="00901349">
        <w:t xml:space="preserve">[e]n vista de lo anterior, cabe concluir que </w:t>
      </w:r>
      <w:r w:rsidR="001009F4" w:rsidRPr="00901349">
        <w:t>[el señor Meza]</w:t>
      </w:r>
      <w:r w:rsidR="009452E8" w:rsidRPr="00901349">
        <w:t xml:space="preserve"> no vio garantizado el cumplimiento de la decisión judicial a su favor dentro de un plazo razonable en el marco del proceso de ejecución de la sentencia. Esta vulneración conlleva una afectación al derecho al cumplimiento de las decisiones judiciales sin obstáculos o demoras indebidas</w:t>
      </w:r>
      <w:r w:rsidR="001009F4" w:rsidRPr="00901349">
        <w:t xml:space="preserve">”. </w:t>
      </w:r>
      <w:r w:rsidR="00991112" w:rsidRPr="00901349">
        <w:t xml:space="preserve">El párrafo 68 de la Sentencia, con base en lo dicho, </w:t>
      </w:r>
      <w:r w:rsidR="006E4179" w:rsidRPr="00901349">
        <w:t xml:space="preserve">expresó la conclusión de la Corte, indicando </w:t>
      </w:r>
      <w:r w:rsidR="009821D8" w:rsidRPr="00901349">
        <w:t xml:space="preserve">la responsabilidad del Estado por la violación de los artículos 8.1 y 25.2.c) de la Convención Americana. </w:t>
      </w:r>
    </w:p>
    <w:p w14:paraId="073F464C" w14:textId="77777777" w:rsidR="00395417" w:rsidRPr="00901349" w:rsidRDefault="00395417" w:rsidP="00395417">
      <w:pPr>
        <w:pStyle w:val="Prrafodelista"/>
        <w:numPr>
          <w:ilvl w:val="0"/>
          <w:numId w:val="0"/>
        </w:numPr>
      </w:pPr>
    </w:p>
    <w:p w14:paraId="23FAEA14" w14:textId="3FA1B08C" w:rsidR="007D3973" w:rsidRPr="00901349" w:rsidRDefault="00395417" w:rsidP="007D3973">
      <w:pPr>
        <w:pStyle w:val="Prrafodelista"/>
      </w:pPr>
      <w:r w:rsidRPr="00901349">
        <w:t xml:space="preserve">Es claro, por tanto, que este Tribunal basó su decisión </w:t>
      </w:r>
      <w:r w:rsidR="0086090E" w:rsidRPr="00901349">
        <w:t xml:space="preserve">en el incumplimiento de la razonabilidad del plazo </w:t>
      </w:r>
      <w:r w:rsidR="000D132E">
        <w:t>del proceso de</w:t>
      </w:r>
      <w:r w:rsidR="0086090E" w:rsidRPr="00901349">
        <w:t xml:space="preserve"> ejecución de la sentencia </w:t>
      </w:r>
      <w:r w:rsidR="00D34FED" w:rsidRPr="00901349">
        <w:t xml:space="preserve">de 24 de abril de 1996 y </w:t>
      </w:r>
      <w:r w:rsidR="00C55016" w:rsidRPr="00901349">
        <w:t xml:space="preserve">no </w:t>
      </w:r>
      <w:r w:rsidR="00A108DF">
        <w:t>en</w:t>
      </w:r>
      <w:r w:rsidR="00C55016" w:rsidRPr="00901349">
        <w:t xml:space="preserve"> otros aspectos. En particular, la Corte indicó de forma expresa que </w:t>
      </w:r>
      <w:r w:rsidR="00B25CB0" w:rsidRPr="00901349">
        <w:t xml:space="preserve">no correspondía pronunciarse sobre las diversas liquidaciones. Los párrafos </w:t>
      </w:r>
      <w:r w:rsidR="00724EC0" w:rsidRPr="00901349">
        <w:t xml:space="preserve">78 y 79 de la Sentencia, en los que se manifiesta la decisión del Tribunal sobre </w:t>
      </w:r>
      <w:r w:rsidR="00A2540D" w:rsidRPr="00901349">
        <w:t xml:space="preserve">reparaciones pecuniarias, tienen por base la violación </w:t>
      </w:r>
      <w:r w:rsidR="00E05C39" w:rsidRPr="00901349">
        <w:t>de los artículos convencionales 8.1 y 25.2.c) en los términos expresado</w:t>
      </w:r>
      <w:r w:rsidR="00FA2E02" w:rsidRPr="00901349">
        <w:t xml:space="preserve">s. </w:t>
      </w:r>
    </w:p>
    <w:p w14:paraId="6BF2BFD4" w14:textId="77777777" w:rsidR="007D3973" w:rsidRPr="00901349" w:rsidRDefault="007D3973" w:rsidP="007D3973">
      <w:pPr>
        <w:pStyle w:val="Prrafodelista"/>
        <w:numPr>
          <w:ilvl w:val="0"/>
          <w:numId w:val="0"/>
        </w:numPr>
      </w:pPr>
    </w:p>
    <w:p w14:paraId="2349FFF8" w14:textId="77AFEEE0" w:rsidR="00087D02" w:rsidRPr="00901349" w:rsidRDefault="007C2F4B" w:rsidP="00087D02">
      <w:pPr>
        <w:pStyle w:val="Prrafodelista"/>
      </w:pPr>
      <w:r w:rsidRPr="00901349">
        <w:t xml:space="preserve">Teniendo en cuenta todo lo expuesto, </w:t>
      </w:r>
      <w:r w:rsidR="00AE31F5" w:rsidRPr="00901349">
        <w:t xml:space="preserve">resulta evidente que </w:t>
      </w:r>
      <w:r w:rsidR="005B4FA6" w:rsidRPr="00901349">
        <w:t xml:space="preserve">el examen del caso efectuado por la Corte Interamericana y la </w:t>
      </w:r>
      <w:r w:rsidR="000D132E">
        <w:t>indemnización compensatoria del daño inmaterial</w:t>
      </w:r>
      <w:r w:rsidR="005B4FA6" w:rsidRPr="00901349">
        <w:t xml:space="preserve"> que estableció</w:t>
      </w:r>
      <w:r w:rsidR="002934B7">
        <w:t xml:space="preserve">, así como la </w:t>
      </w:r>
      <w:r w:rsidR="00AD7766">
        <w:t xml:space="preserve">indicación, en </w:t>
      </w:r>
      <w:r w:rsidR="002C21A1">
        <w:t>el</w:t>
      </w:r>
      <w:r w:rsidR="00AD7766">
        <w:t xml:space="preserve"> punto resolutivo 3</w:t>
      </w:r>
      <w:r w:rsidR="002C21A1">
        <w:t xml:space="preserve"> de la Sentencia, de que esta constituye</w:t>
      </w:r>
      <w:r w:rsidR="00B86BE6">
        <w:t>, por sí misma, una forma de reparación,</w:t>
      </w:r>
      <w:r w:rsidR="00AD7766">
        <w:t xml:space="preserve"> </w:t>
      </w:r>
      <w:r w:rsidR="00D5768D" w:rsidRPr="00901349">
        <w:t>tuvieron por base el incumplimiento, por parte del Estado, de su deber de llevar a cabo las actuaciones internas en un plazo razonable. Por ello, la solicitud de</w:t>
      </w:r>
      <w:r w:rsidR="001A7CD8">
        <w:t>l</w:t>
      </w:r>
      <w:r w:rsidR="00D5768D" w:rsidRPr="00901349">
        <w:t xml:space="preserve"> representante</w:t>
      </w:r>
      <w:r w:rsidR="00A2189A">
        <w:t xml:space="preserve"> </w:t>
      </w:r>
      <w:r w:rsidR="00D5768D" w:rsidRPr="00901349">
        <w:t xml:space="preserve">de que esta Corte </w:t>
      </w:r>
      <w:r w:rsidR="00330125" w:rsidRPr="00901349">
        <w:t xml:space="preserve">interprete su </w:t>
      </w:r>
      <w:r w:rsidR="005A4987" w:rsidRPr="00901349">
        <w:t>S</w:t>
      </w:r>
      <w:r w:rsidR="00330125" w:rsidRPr="00901349">
        <w:t>entencia</w:t>
      </w:r>
      <w:r w:rsidR="00345B81" w:rsidRPr="00901349">
        <w:t xml:space="preserve"> precisando qué determinaciones judiciales internas o rubros</w:t>
      </w:r>
      <w:r w:rsidR="006103CB">
        <w:t xml:space="preserve"> indemnizatorios</w:t>
      </w:r>
      <w:r w:rsidR="00345B81" w:rsidRPr="00901349">
        <w:t xml:space="preserve"> específicos </w:t>
      </w:r>
      <w:r w:rsidR="008C5D0E" w:rsidRPr="00901349">
        <w:t>hab</w:t>
      </w:r>
      <w:r w:rsidR="004A34D0" w:rsidRPr="00901349">
        <w:t xml:space="preserve">rían sido incumplidos </w:t>
      </w:r>
      <w:r w:rsidR="00FD0F19" w:rsidRPr="00901349">
        <w:t xml:space="preserve">y estableciendo </w:t>
      </w:r>
      <w:r w:rsidR="00A2189A">
        <w:t>el</w:t>
      </w:r>
      <w:r w:rsidR="00D117B0" w:rsidRPr="00901349">
        <w:t xml:space="preserve"> derecho del señor Meza </w:t>
      </w:r>
      <w:r w:rsidR="004E3AAB" w:rsidRPr="00901349">
        <w:t>a</w:t>
      </w:r>
      <w:r w:rsidR="00B26A0D">
        <w:t xml:space="preserve"> su</w:t>
      </w:r>
      <w:r w:rsidR="004E3AAB" w:rsidRPr="00901349">
        <w:t xml:space="preserve"> complimiento</w:t>
      </w:r>
      <w:r w:rsidR="006103CB">
        <w:t xml:space="preserve"> </w:t>
      </w:r>
      <w:r w:rsidR="00B26A0D">
        <w:t>como consecuencia del fallo de</w:t>
      </w:r>
      <w:r w:rsidR="000F249C">
        <w:t xml:space="preserve"> la Corte Interamericana</w:t>
      </w:r>
      <w:r w:rsidR="00AD3FE2">
        <w:t xml:space="preserve">, </w:t>
      </w:r>
      <w:r w:rsidR="004E3AAB" w:rsidRPr="00901349">
        <w:t>busca</w:t>
      </w:r>
      <w:r w:rsidR="003B6575">
        <w:t>,</w:t>
      </w:r>
      <w:r w:rsidR="004E3AAB" w:rsidRPr="00901349">
        <w:t xml:space="preserve"> en realidad</w:t>
      </w:r>
      <w:r w:rsidR="003B6575">
        <w:t>,</w:t>
      </w:r>
      <w:r w:rsidR="004E3AAB" w:rsidRPr="00901349">
        <w:t xml:space="preserve"> </w:t>
      </w:r>
      <w:r w:rsidR="001767B1" w:rsidRPr="00901349">
        <w:t>que esta Corte valore nuevamente aspecto</w:t>
      </w:r>
      <w:r w:rsidR="00530288" w:rsidRPr="00901349">
        <w:t>s</w:t>
      </w:r>
      <w:r w:rsidR="00600D57" w:rsidRPr="00901349">
        <w:t xml:space="preserve"> que ya analizó. </w:t>
      </w:r>
      <w:r w:rsidR="000B46F3" w:rsidRPr="00901349">
        <w:t>Esto</w:t>
      </w:r>
      <w:r w:rsidR="002F2454" w:rsidRPr="00901349">
        <w:t xml:space="preserve"> </w:t>
      </w:r>
      <w:r w:rsidR="00CD0CFB" w:rsidRPr="00901349">
        <w:t>implicaría la modificación de la Sen</w:t>
      </w:r>
      <w:r w:rsidR="00283C23" w:rsidRPr="00901349">
        <w:t>t</w:t>
      </w:r>
      <w:r w:rsidR="00CD0CFB" w:rsidRPr="00901349">
        <w:t>encia</w:t>
      </w:r>
      <w:r w:rsidR="00727C03">
        <w:t xml:space="preserve"> </w:t>
      </w:r>
      <w:r w:rsidR="00CD0CFB" w:rsidRPr="00901349">
        <w:t>y</w:t>
      </w:r>
      <w:r w:rsidR="000B46F3" w:rsidRPr="00901349">
        <w:t xml:space="preserve"> excede </w:t>
      </w:r>
      <w:r w:rsidR="00232CDF" w:rsidRPr="00901349">
        <w:t>la determinación del alcance o sentido del fallo</w:t>
      </w:r>
      <w:r w:rsidR="00CD0CFB" w:rsidRPr="00901349">
        <w:t xml:space="preserve"> que podría ser objeto de interpretación. </w:t>
      </w:r>
    </w:p>
    <w:p w14:paraId="51A0DCF8" w14:textId="77777777" w:rsidR="00087D02" w:rsidRPr="00901349" w:rsidRDefault="00087D02" w:rsidP="00087D02">
      <w:pPr>
        <w:pStyle w:val="Prrafodelista"/>
        <w:numPr>
          <w:ilvl w:val="0"/>
          <w:numId w:val="0"/>
        </w:numPr>
      </w:pPr>
    </w:p>
    <w:p w14:paraId="2E1C1B82" w14:textId="29B9783E" w:rsidR="00376DA4" w:rsidRPr="00901349" w:rsidRDefault="00087D02" w:rsidP="0010633A">
      <w:pPr>
        <w:pStyle w:val="Prrafodelista"/>
      </w:pPr>
      <w:r w:rsidRPr="00901349">
        <w:t>L</w:t>
      </w:r>
      <w:r w:rsidR="00AF0CC9" w:rsidRPr="00901349">
        <w:t>a Corte</w:t>
      </w:r>
      <w:r w:rsidR="005B64BF">
        <w:t xml:space="preserve"> Interamericana de Derechos Humanos</w:t>
      </w:r>
      <w:r w:rsidRPr="00901349">
        <w:t xml:space="preserve"> concluye </w:t>
      </w:r>
      <w:r w:rsidR="00376DA4" w:rsidRPr="00901349">
        <w:t xml:space="preserve">que </w:t>
      </w:r>
      <w:r w:rsidR="00A2189A">
        <w:t>–</w:t>
      </w:r>
      <w:r w:rsidR="00376DA4" w:rsidRPr="00901349">
        <w:t>bajo</w:t>
      </w:r>
      <w:r w:rsidR="00A2189A">
        <w:t xml:space="preserve"> </w:t>
      </w:r>
      <w:r w:rsidR="00376DA4" w:rsidRPr="00901349">
        <w:t>la apariencia de una solicitud de interpretación</w:t>
      </w:r>
      <w:r w:rsidR="00A2189A">
        <w:t xml:space="preserve">— </w:t>
      </w:r>
      <w:r w:rsidR="008625BD" w:rsidRPr="00901349">
        <w:t>el</w:t>
      </w:r>
      <w:r w:rsidR="00A2189A">
        <w:t xml:space="preserve"> </w:t>
      </w:r>
      <w:r w:rsidR="000E29DE" w:rsidRPr="00901349">
        <w:t xml:space="preserve">representante </w:t>
      </w:r>
      <w:r w:rsidR="00A2189A">
        <w:t xml:space="preserve">ha </w:t>
      </w:r>
      <w:r w:rsidR="00BB0D5A" w:rsidRPr="00901349">
        <w:t>someti</w:t>
      </w:r>
      <w:r w:rsidR="00A2189A">
        <w:t>do</w:t>
      </w:r>
      <w:r w:rsidR="00246FF6" w:rsidRPr="00901349">
        <w:t xml:space="preserve"> </w:t>
      </w:r>
      <w:r w:rsidR="00A2189A">
        <w:t>a consideración una</w:t>
      </w:r>
      <w:r w:rsidR="00376DA4" w:rsidRPr="00901349">
        <w:t xml:space="preserve"> discrepancia </w:t>
      </w:r>
      <w:r w:rsidR="00246FF6" w:rsidRPr="00901349">
        <w:t xml:space="preserve">con la decisión de la Corte, </w:t>
      </w:r>
      <w:r w:rsidR="00376DA4" w:rsidRPr="00901349">
        <w:t xml:space="preserve">cuestión que excede </w:t>
      </w:r>
      <w:r w:rsidR="00A2189A">
        <w:t>el objeto</w:t>
      </w:r>
      <w:r w:rsidR="00AF0CC9" w:rsidRPr="00901349">
        <w:t xml:space="preserve"> </w:t>
      </w:r>
      <w:r w:rsidR="00A2189A">
        <w:t>d</w:t>
      </w:r>
      <w:r w:rsidR="00AF0CC9" w:rsidRPr="00901349">
        <w:t>el</w:t>
      </w:r>
      <w:r w:rsidR="00376DA4" w:rsidRPr="00901349">
        <w:t xml:space="preserve"> artículo 67 de la Convención</w:t>
      </w:r>
      <w:r w:rsidR="00F159D5">
        <w:t xml:space="preserve"> Americana</w:t>
      </w:r>
      <w:r w:rsidR="00376DA4" w:rsidRPr="00901349">
        <w:t xml:space="preserve">. </w:t>
      </w:r>
      <w:r w:rsidR="00D1230D" w:rsidRPr="00901349">
        <w:t xml:space="preserve">En esa medida, la solicitud </w:t>
      </w:r>
      <w:r w:rsidR="00A2189A">
        <w:t>d</w:t>
      </w:r>
      <w:r w:rsidR="008625BD" w:rsidRPr="00901349">
        <w:t>el representante</w:t>
      </w:r>
      <w:r w:rsidR="005E0954" w:rsidRPr="00901349">
        <w:t xml:space="preserve"> </w:t>
      </w:r>
      <w:r w:rsidR="00D1230D" w:rsidRPr="00901349">
        <w:t>no corresponde a los supuestos de interpretación establecidos en el artículo 67 de la Convención y debe ser desestimada.</w:t>
      </w:r>
    </w:p>
    <w:p w14:paraId="46CDAD14" w14:textId="77777777" w:rsidR="00F9218D" w:rsidRDefault="00F9218D" w:rsidP="006F4EE2">
      <w:pPr>
        <w:rPr>
          <w:sz w:val="20"/>
          <w:szCs w:val="20"/>
        </w:rPr>
      </w:pPr>
    </w:p>
    <w:p w14:paraId="180CEEA7" w14:textId="77777777" w:rsidR="00192C8E" w:rsidRDefault="00192C8E" w:rsidP="006F4EE2">
      <w:pPr>
        <w:rPr>
          <w:sz w:val="20"/>
          <w:szCs w:val="20"/>
        </w:rPr>
      </w:pPr>
    </w:p>
    <w:p w14:paraId="122B8283" w14:textId="77777777" w:rsidR="00192C8E" w:rsidRDefault="00192C8E" w:rsidP="006F4EE2">
      <w:pPr>
        <w:rPr>
          <w:sz w:val="20"/>
          <w:szCs w:val="20"/>
        </w:rPr>
      </w:pPr>
    </w:p>
    <w:p w14:paraId="2497C4F4" w14:textId="77777777" w:rsidR="00192C8E" w:rsidRDefault="00192C8E" w:rsidP="006F4EE2">
      <w:pPr>
        <w:rPr>
          <w:sz w:val="20"/>
          <w:szCs w:val="20"/>
        </w:rPr>
      </w:pPr>
    </w:p>
    <w:p w14:paraId="4F872196" w14:textId="77777777" w:rsidR="00192C8E" w:rsidRDefault="00192C8E" w:rsidP="006F4EE2">
      <w:pPr>
        <w:rPr>
          <w:sz w:val="20"/>
          <w:szCs w:val="20"/>
        </w:rPr>
      </w:pPr>
    </w:p>
    <w:p w14:paraId="09F0EF24" w14:textId="77777777" w:rsidR="00192C8E" w:rsidRDefault="00192C8E" w:rsidP="006F4EE2">
      <w:pPr>
        <w:rPr>
          <w:sz w:val="20"/>
          <w:szCs w:val="20"/>
        </w:rPr>
      </w:pPr>
    </w:p>
    <w:p w14:paraId="1E064DBA" w14:textId="77777777" w:rsidR="00192C8E" w:rsidRDefault="00192C8E" w:rsidP="006F4EE2">
      <w:pPr>
        <w:rPr>
          <w:sz w:val="20"/>
          <w:szCs w:val="20"/>
        </w:rPr>
      </w:pPr>
    </w:p>
    <w:p w14:paraId="3020C3B7" w14:textId="77777777" w:rsidR="00192C8E" w:rsidRDefault="00192C8E" w:rsidP="006F4EE2">
      <w:pPr>
        <w:rPr>
          <w:sz w:val="20"/>
          <w:szCs w:val="20"/>
        </w:rPr>
      </w:pPr>
    </w:p>
    <w:p w14:paraId="6916ACBC" w14:textId="77777777" w:rsidR="00192C8E" w:rsidRPr="00901349" w:rsidRDefault="00192C8E" w:rsidP="006F4EE2">
      <w:pPr>
        <w:rPr>
          <w:sz w:val="20"/>
          <w:szCs w:val="20"/>
        </w:rPr>
      </w:pPr>
    </w:p>
    <w:p w14:paraId="115EC5AC" w14:textId="77777777" w:rsidR="0066562C" w:rsidRPr="00901349" w:rsidRDefault="0066562C" w:rsidP="006F4EE2">
      <w:pPr>
        <w:pStyle w:val="Ttulo1"/>
        <w:ind w:left="0"/>
        <w:rPr>
          <w:w w:val="99"/>
        </w:rPr>
      </w:pPr>
      <w:r w:rsidRPr="00901349">
        <w:rPr>
          <w:w w:val="99"/>
        </w:rPr>
        <w:lastRenderedPageBreak/>
        <w:t>V</w:t>
      </w:r>
    </w:p>
    <w:p w14:paraId="6F43AE65" w14:textId="12102B6E" w:rsidR="0066562C" w:rsidRPr="00901349" w:rsidRDefault="0066562C" w:rsidP="006F4EE2">
      <w:pPr>
        <w:pStyle w:val="Ttulo1"/>
        <w:ind w:left="0"/>
      </w:pPr>
      <w:r w:rsidRPr="00901349">
        <w:t>PUNTOS</w:t>
      </w:r>
      <w:r w:rsidRPr="00901349">
        <w:rPr>
          <w:spacing w:val="-5"/>
        </w:rPr>
        <w:t xml:space="preserve"> </w:t>
      </w:r>
      <w:r w:rsidRPr="00901349">
        <w:t>RESOLUTIVOS</w:t>
      </w:r>
    </w:p>
    <w:p w14:paraId="4321E826" w14:textId="77777777" w:rsidR="0066562C" w:rsidRPr="00901349" w:rsidRDefault="0066562C" w:rsidP="006F4EE2">
      <w:pPr>
        <w:rPr>
          <w:sz w:val="20"/>
          <w:szCs w:val="20"/>
        </w:rPr>
      </w:pPr>
    </w:p>
    <w:p w14:paraId="2EDD6C1A" w14:textId="77777777" w:rsidR="00C84D5D" w:rsidRPr="00901349" w:rsidRDefault="00476033" w:rsidP="0010633A">
      <w:pPr>
        <w:pStyle w:val="Prrafodelista"/>
      </w:pPr>
      <w:r w:rsidRPr="00901349">
        <w:t>Por</w:t>
      </w:r>
      <w:r w:rsidRPr="00901349">
        <w:rPr>
          <w:spacing w:val="-2"/>
        </w:rPr>
        <w:t xml:space="preserve"> </w:t>
      </w:r>
      <w:r w:rsidRPr="00901349">
        <w:t>tanto,</w:t>
      </w:r>
    </w:p>
    <w:p w14:paraId="7F88F61C" w14:textId="77777777" w:rsidR="00C84D5D" w:rsidRPr="00901349" w:rsidRDefault="00C84D5D" w:rsidP="006F4EE2">
      <w:pPr>
        <w:pStyle w:val="Textoindependiente"/>
      </w:pPr>
    </w:p>
    <w:p w14:paraId="44569A1D" w14:textId="7E2AAD18" w:rsidR="00C84D5D" w:rsidRPr="00901349" w:rsidRDefault="00476033" w:rsidP="006F4EE2">
      <w:pPr>
        <w:pStyle w:val="Ttulo1"/>
        <w:ind w:left="0"/>
        <w:jc w:val="left"/>
      </w:pPr>
      <w:r w:rsidRPr="00901349">
        <w:t>LA</w:t>
      </w:r>
      <w:r w:rsidRPr="00901349">
        <w:rPr>
          <w:spacing w:val="-4"/>
        </w:rPr>
        <w:t xml:space="preserve"> </w:t>
      </w:r>
      <w:r w:rsidRPr="00901349">
        <w:t>CORTE</w:t>
      </w:r>
      <w:r w:rsidR="00395DCF">
        <w:t>,</w:t>
      </w:r>
    </w:p>
    <w:p w14:paraId="7281A78F" w14:textId="77777777" w:rsidR="0066562C" w:rsidRPr="00901349" w:rsidRDefault="0066562C" w:rsidP="006F4EE2">
      <w:pPr>
        <w:pStyle w:val="Textoindependiente"/>
      </w:pPr>
    </w:p>
    <w:p w14:paraId="66AB627F" w14:textId="5B2F5D80" w:rsidR="00C84D5D" w:rsidRPr="00901349" w:rsidRDefault="00476033" w:rsidP="006F4EE2">
      <w:pPr>
        <w:pStyle w:val="Textoindependiente"/>
        <w:jc w:val="both"/>
      </w:pPr>
      <w:r w:rsidRPr="00901349">
        <w:t>de</w:t>
      </w:r>
      <w:r w:rsidRPr="00901349">
        <w:rPr>
          <w:spacing w:val="-13"/>
        </w:rPr>
        <w:t xml:space="preserve"> </w:t>
      </w:r>
      <w:r w:rsidRPr="00901349">
        <w:t>conformidad</w:t>
      </w:r>
      <w:r w:rsidRPr="00901349">
        <w:rPr>
          <w:spacing w:val="-10"/>
        </w:rPr>
        <w:t xml:space="preserve"> </w:t>
      </w:r>
      <w:r w:rsidRPr="00901349">
        <w:t>con</w:t>
      </w:r>
      <w:r w:rsidRPr="00901349">
        <w:rPr>
          <w:spacing w:val="-9"/>
        </w:rPr>
        <w:t xml:space="preserve"> </w:t>
      </w:r>
      <w:r w:rsidRPr="00901349">
        <w:t>el</w:t>
      </w:r>
      <w:r w:rsidRPr="00901349">
        <w:rPr>
          <w:spacing w:val="-8"/>
        </w:rPr>
        <w:t xml:space="preserve"> </w:t>
      </w:r>
      <w:r w:rsidRPr="00901349">
        <w:t>artículo</w:t>
      </w:r>
      <w:r w:rsidRPr="00901349">
        <w:rPr>
          <w:spacing w:val="-11"/>
        </w:rPr>
        <w:t xml:space="preserve"> </w:t>
      </w:r>
      <w:r w:rsidRPr="00901349">
        <w:t>67</w:t>
      </w:r>
      <w:r w:rsidRPr="00901349">
        <w:rPr>
          <w:spacing w:val="-10"/>
        </w:rPr>
        <w:t xml:space="preserve"> </w:t>
      </w:r>
      <w:r w:rsidRPr="00901349">
        <w:t>de</w:t>
      </w:r>
      <w:r w:rsidRPr="00901349">
        <w:rPr>
          <w:spacing w:val="-12"/>
        </w:rPr>
        <w:t xml:space="preserve"> </w:t>
      </w:r>
      <w:r w:rsidRPr="00901349">
        <w:t>la</w:t>
      </w:r>
      <w:r w:rsidRPr="00901349">
        <w:rPr>
          <w:spacing w:val="-10"/>
        </w:rPr>
        <w:t xml:space="preserve"> </w:t>
      </w:r>
      <w:r w:rsidRPr="00901349">
        <w:t>Convención</w:t>
      </w:r>
      <w:r w:rsidRPr="00901349">
        <w:rPr>
          <w:spacing w:val="-10"/>
        </w:rPr>
        <w:t xml:space="preserve"> </w:t>
      </w:r>
      <w:r w:rsidRPr="00901349">
        <w:t>Americana</w:t>
      </w:r>
      <w:r w:rsidRPr="00901349">
        <w:rPr>
          <w:spacing w:val="-10"/>
        </w:rPr>
        <w:t xml:space="preserve"> </w:t>
      </w:r>
      <w:r w:rsidRPr="00901349">
        <w:t>sobre</w:t>
      </w:r>
      <w:r w:rsidRPr="00901349">
        <w:rPr>
          <w:spacing w:val="-12"/>
        </w:rPr>
        <w:t xml:space="preserve"> </w:t>
      </w:r>
      <w:r w:rsidRPr="00901349">
        <w:t>Derechos</w:t>
      </w:r>
      <w:r w:rsidRPr="00901349">
        <w:rPr>
          <w:spacing w:val="-9"/>
        </w:rPr>
        <w:t xml:space="preserve"> </w:t>
      </w:r>
      <w:r w:rsidR="00444C94" w:rsidRPr="00901349">
        <w:t xml:space="preserve">Humanos </w:t>
      </w:r>
      <w:r w:rsidR="00444C94" w:rsidRPr="00901349">
        <w:rPr>
          <w:spacing w:val="-67"/>
        </w:rPr>
        <w:t>y</w:t>
      </w:r>
      <w:r w:rsidR="00444C94" w:rsidRPr="00901349">
        <w:rPr>
          <w:spacing w:val="-2"/>
        </w:rPr>
        <w:t xml:space="preserve"> </w:t>
      </w:r>
      <w:r w:rsidRPr="00901349">
        <w:t>los</w:t>
      </w:r>
      <w:r w:rsidRPr="00901349">
        <w:rPr>
          <w:spacing w:val="-2"/>
        </w:rPr>
        <w:t xml:space="preserve"> </w:t>
      </w:r>
      <w:r w:rsidRPr="00901349">
        <w:t>artículos</w:t>
      </w:r>
      <w:r w:rsidRPr="00901349">
        <w:rPr>
          <w:spacing w:val="-2"/>
        </w:rPr>
        <w:t xml:space="preserve"> </w:t>
      </w:r>
      <w:r w:rsidRPr="00901349">
        <w:t>31.3</w:t>
      </w:r>
      <w:r w:rsidRPr="00901349">
        <w:rPr>
          <w:spacing w:val="-2"/>
        </w:rPr>
        <w:t xml:space="preserve"> </w:t>
      </w:r>
      <w:r w:rsidRPr="00901349">
        <w:t>y</w:t>
      </w:r>
      <w:r w:rsidRPr="00901349">
        <w:rPr>
          <w:spacing w:val="1"/>
        </w:rPr>
        <w:t xml:space="preserve"> </w:t>
      </w:r>
      <w:r w:rsidRPr="00901349">
        <w:t>68</w:t>
      </w:r>
      <w:r w:rsidRPr="00901349">
        <w:rPr>
          <w:spacing w:val="2"/>
        </w:rPr>
        <w:t xml:space="preserve"> </w:t>
      </w:r>
      <w:r w:rsidRPr="00901349">
        <w:t>del</w:t>
      </w:r>
      <w:r w:rsidRPr="00901349">
        <w:rPr>
          <w:spacing w:val="1"/>
        </w:rPr>
        <w:t xml:space="preserve"> </w:t>
      </w:r>
      <w:r w:rsidRPr="00901349">
        <w:t>Reglamento</w:t>
      </w:r>
      <w:r w:rsidRPr="00901349">
        <w:rPr>
          <w:spacing w:val="-2"/>
        </w:rPr>
        <w:t xml:space="preserve"> </w:t>
      </w:r>
      <w:r w:rsidRPr="00901349">
        <w:t>de</w:t>
      </w:r>
      <w:r w:rsidRPr="00901349">
        <w:rPr>
          <w:spacing w:val="1"/>
        </w:rPr>
        <w:t xml:space="preserve"> </w:t>
      </w:r>
      <w:r w:rsidRPr="00901349">
        <w:t>la</w:t>
      </w:r>
      <w:r w:rsidRPr="00901349">
        <w:rPr>
          <w:spacing w:val="-2"/>
        </w:rPr>
        <w:t xml:space="preserve"> </w:t>
      </w:r>
      <w:r w:rsidRPr="00901349">
        <w:t>Corte,</w:t>
      </w:r>
    </w:p>
    <w:p w14:paraId="57EE85B7" w14:textId="77777777" w:rsidR="00C84D5D" w:rsidRPr="00901349" w:rsidRDefault="00C84D5D" w:rsidP="006F4EE2">
      <w:pPr>
        <w:pStyle w:val="Textoindependiente"/>
      </w:pPr>
    </w:p>
    <w:p w14:paraId="748CA6AD" w14:textId="77777777" w:rsidR="00C84D5D" w:rsidRPr="00901349" w:rsidRDefault="00476033" w:rsidP="006F4EE2">
      <w:pPr>
        <w:pStyle w:val="Ttulo1"/>
        <w:ind w:left="0"/>
        <w:jc w:val="left"/>
      </w:pPr>
      <w:r w:rsidRPr="00901349">
        <w:t>DECIDE:</w:t>
      </w:r>
    </w:p>
    <w:p w14:paraId="52E33BF3" w14:textId="77777777" w:rsidR="00C84D5D" w:rsidRPr="00901349" w:rsidRDefault="00C84D5D" w:rsidP="006F4EE2">
      <w:pPr>
        <w:pStyle w:val="Textoindependiente"/>
        <w:rPr>
          <w:b/>
        </w:rPr>
      </w:pPr>
    </w:p>
    <w:p w14:paraId="727FB1EA" w14:textId="6290AE5D" w:rsidR="00C84D5D" w:rsidRPr="00901349" w:rsidRDefault="00476033" w:rsidP="006F4EE2">
      <w:pPr>
        <w:pStyle w:val="Textoindependiente"/>
      </w:pPr>
      <w:r w:rsidRPr="00901349">
        <w:t>Por</w:t>
      </w:r>
      <w:r w:rsidRPr="00901349">
        <w:rPr>
          <w:spacing w:val="-2"/>
        </w:rPr>
        <w:t xml:space="preserve"> </w:t>
      </w:r>
      <w:r w:rsidR="00610B33">
        <w:t>unanimidad</w:t>
      </w:r>
      <w:r w:rsidRPr="00901349">
        <w:t>:</w:t>
      </w:r>
    </w:p>
    <w:p w14:paraId="27D959A4" w14:textId="77777777" w:rsidR="00C84D5D" w:rsidRPr="00901349" w:rsidRDefault="00C84D5D" w:rsidP="006F4EE2">
      <w:pPr>
        <w:pStyle w:val="Textoindependiente"/>
      </w:pPr>
    </w:p>
    <w:p w14:paraId="5850B754" w14:textId="3FF94028" w:rsidR="00C84D5D" w:rsidRPr="00901349" w:rsidRDefault="0066562C" w:rsidP="002D3CC1">
      <w:pPr>
        <w:pStyle w:val="Prrafodelista"/>
        <w:numPr>
          <w:ilvl w:val="0"/>
          <w:numId w:val="1"/>
        </w:numPr>
        <w:tabs>
          <w:tab w:val="clear" w:pos="567"/>
        </w:tabs>
        <w:ind w:left="0" w:firstLine="0"/>
      </w:pPr>
      <w:r w:rsidRPr="00901349">
        <w:t>De</w:t>
      </w:r>
      <w:r w:rsidR="00C12749" w:rsidRPr="00901349">
        <w:t>clarar admisible la</w:t>
      </w:r>
      <w:r w:rsidR="00476033" w:rsidRPr="00901349">
        <w:t xml:space="preserve"> solicitud de interpretación de la Sentencia de </w:t>
      </w:r>
      <w:r w:rsidR="00B20FE9" w:rsidRPr="00901349">
        <w:t>Excepci</w:t>
      </w:r>
      <w:r w:rsidR="00B206C2">
        <w:t>ón</w:t>
      </w:r>
      <w:r w:rsidR="00B20FE9" w:rsidRPr="00901349">
        <w:t xml:space="preserve"> Preliminar</w:t>
      </w:r>
      <w:r w:rsidR="0032511F" w:rsidRPr="00901349">
        <w:t xml:space="preserve">, </w:t>
      </w:r>
      <w:r w:rsidR="00B20FE9" w:rsidRPr="00901349">
        <w:t>Fondo</w:t>
      </w:r>
      <w:r w:rsidR="0032511F" w:rsidRPr="00901349">
        <w:t>, Reparaciones y Costas</w:t>
      </w:r>
      <w:r w:rsidR="00B20FE9" w:rsidRPr="00901349">
        <w:rPr>
          <w:i/>
          <w:iCs/>
        </w:rPr>
        <w:t xml:space="preserve"> </w:t>
      </w:r>
      <w:r w:rsidR="00476033" w:rsidRPr="00901349">
        <w:t xml:space="preserve">emitida en el </w:t>
      </w:r>
      <w:r w:rsidR="00476033" w:rsidRPr="00901349">
        <w:rPr>
          <w:i/>
        </w:rPr>
        <w:t xml:space="preserve">Caso </w:t>
      </w:r>
      <w:r w:rsidR="00066A63" w:rsidRPr="00901349">
        <w:rPr>
          <w:i/>
          <w:iCs/>
        </w:rPr>
        <w:t>Meza</w:t>
      </w:r>
      <w:r w:rsidR="00B20FE9" w:rsidRPr="00901349">
        <w:rPr>
          <w:i/>
          <w:iCs/>
        </w:rPr>
        <w:t xml:space="preserve"> Vs. </w:t>
      </w:r>
      <w:r w:rsidR="00066A63" w:rsidRPr="00901349">
        <w:rPr>
          <w:i/>
          <w:iCs/>
        </w:rPr>
        <w:t>Ecuador</w:t>
      </w:r>
      <w:r w:rsidR="00476033" w:rsidRPr="00901349">
        <w:t>,</w:t>
      </w:r>
      <w:r w:rsidR="00476033" w:rsidRPr="00901349">
        <w:rPr>
          <w:spacing w:val="1"/>
        </w:rPr>
        <w:t xml:space="preserve"> </w:t>
      </w:r>
      <w:r w:rsidR="00476033" w:rsidRPr="00901349">
        <w:t xml:space="preserve">presentada por </w:t>
      </w:r>
      <w:r w:rsidR="00411787" w:rsidRPr="00901349">
        <w:t>e</w:t>
      </w:r>
      <w:r w:rsidR="000E29DE" w:rsidRPr="00901349">
        <w:t>l representante</w:t>
      </w:r>
      <w:r w:rsidR="00F9218D">
        <w:t xml:space="preserve"> de la víctima</w:t>
      </w:r>
      <w:r w:rsidR="00476033" w:rsidRPr="00901349">
        <w:t>, en los términos d</w:t>
      </w:r>
      <w:r w:rsidR="00476033" w:rsidRPr="00105618">
        <w:t>el párrafo</w:t>
      </w:r>
      <w:r w:rsidRPr="00105618">
        <w:t xml:space="preserve"> </w:t>
      </w:r>
      <w:r w:rsidR="00AF1368" w:rsidRPr="00105618">
        <w:t>7</w:t>
      </w:r>
      <w:r w:rsidR="00C12749" w:rsidRPr="00105618">
        <w:t xml:space="preserve"> </w:t>
      </w:r>
      <w:r w:rsidR="00476033" w:rsidRPr="00105618">
        <w:t>de</w:t>
      </w:r>
      <w:r w:rsidR="00476033" w:rsidRPr="00901349">
        <w:t xml:space="preserve"> la</w:t>
      </w:r>
      <w:r w:rsidR="00476033" w:rsidRPr="00901349">
        <w:rPr>
          <w:spacing w:val="1"/>
        </w:rPr>
        <w:t xml:space="preserve"> </w:t>
      </w:r>
      <w:r w:rsidR="00476033" w:rsidRPr="00901349">
        <w:t>presente</w:t>
      </w:r>
      <w:r w:rsidR="00476033" w:rsidRPr="00901349">
        <w:rPr>
          <w:spacing w:val="-1"/>
        </w:rPr>
        <w:t xml:space="preserve"> </w:t>
      </w:r>
      <w:r w:rsidR="00476033" w:rsidRPr="00901349">
        <w:t>Sentencia</w:t>
      </w:r>
      <w:r w:rsidR="00476033" w:rsidRPr="00901349">
        <w:rPr>
          <w:spacing w:val="-1"/>
        </w:rPr>
        <w:t xml:space="preserve"> </w:t>
      </w:r>
      <w:r w:rsidR="00476033" w:rsidRPr="00901349">
        <w:t>de Interpretación.</w:t>
      </w:r>
    </w:p>
    <w:p w14:paraId="7B7484BA" w14:textId="77777777" w:rsidR="00C84D5D" w:rsidRPr="00901349" w:rsidRDefault="00C84D5D" w:rsidP="002D3CC1">
      <w:pPr>
        <w:pStyle w:val="Textoindependiente"/>
      </w:pPr>
    </w:p>
    <w:p w14:paraId="01F25780" w14:textId="54C0B45D" w:rsidR="00862BD6" w:rsidRPr="00387331" w:rsidRDefault="00862BD6" w:rsidP="002D3CC1">
      <w:pPr>
        <w:pStyle w:val="Prrafodelista"/>
        <w:numPr>
          <w:ilvl w:val="0"/>
          <w:numId w:val="1"/>
        </w:numPr>
        <w:tabs>
          <w:tab w:val="clear" w:pos="567"/>
        </w:tabs>
        <w:ind w:left="0" w:firstLine="0"/>
      </w:pPr>
      <w:r w:rsidRPr="00901349">
        <w:t>Desestimar por improcedente la solicitud de interpretación de la Sentencia de Excepci</w:t>
      </w:r>
      <w:r w:rsidR="00B206C2">
        <w:t>ón</w:t>
      </w:r>
      <w:r w:rsidRPr="00901349">
        <w:t xml:space="preserve"> Preliminar</w:t>
      </w:r>
      <w:r w:rsidR="00066A63" w:rsidRPr="00901349">
        <w:t>, Fondo, Reparaciones y Costas</w:t>
      </w:r>
      <w:r w:rsidR="00411787" w:rsidRPr="00901349">
        <w:t xml:space="preserve"> emitida</w:t>
      </w:r>
      <w:r w:rsidRPr="00901349">
        <w:t xml:space="preserve"> en el </w:t>
      </w:r>
      <w:r w:rsidRPr="00901349">
        <w:rPr>
          <w:i/>
        </w:rPr>
        <w:t xml:space="preserve">Caso </w:t>
      </w:r>
      <w:r w:rsidR="00411787" w:rsidRPr="00901349">
        <w:rPr>
          <w:i/>
          <w:iCs/>
        </w:rPr>
        <w:t>Meza</w:t>
      </w:r>
      <w:r w:rsidRPr="00901349">
        <w:rPr>
          <w:i/>
          <w:iCs/>
        </w:rPr>
        <w:t xml:space="preserve"> Vs. </w:t>
      </w:r>
      <w:r w:rsidR="00411787" w:rsidRPr="00901349">
        <w:rPr>
          <w:i/>
          <w:iCs/>
        </w:rPr>
        <w:t>Ecuador</w:t>
      </w:r>
      <w:r w:rsidRPr="00901349">
        <w:t>,</w:t>
      </w:r>
      <w:r w:rsidRPr="00901349">
        <w:rPr>
          <w:spacing w:val="1"/>
        </w:rPr>
        <w:t xml:space="preserve"> </w:t>
      </w:r>
      <w:r w:rsidRPr="00901349">
        <w:t xml:space="preserve">presentada por </w:t>
      </w:r>
      <w:r w:rsidR="00411787" w:rsidRPr="00901349">
        <w:t>e</w:t>
      </w:r>
      <w:r w:rsidRPr="00901349">
        <w:t>l</w:t>
      </w:r>
      <w:r w:rsidR="000E29DE" w:rsidRPr="00901349">
        <w:t xml:space="preserve"> representante</w:t>
      </w:r>
      <w:r w:rsidR="00F9218D">
        <w:t xml:space="preserve"> de la víctima</w:t>
      </w:r>
      <w:r w:rsidR="000E29DE" w:rsidRPr="00901349">
        <w:t>,</w:t>
      </w:r>
      <w:r w:rsidRPr="00901349">
        <w:t xml:space="preserve"> en los términos de </w:t>
      </w:r>
      <w:r w:rsidRPr="00387331">
        <w:t xml:space="preserve">los párrafos </w:t>
      </w:r>
      <w:r w:rsidR="000E29DE" w:rsidRPr="00387331">
        <w:t>8</w:t>
      </w:r>
      <w:r w:rsidR="00AF1368" w:rsidRPr="00387331">
        <w:t xml:space="preserve"> a 1</w:t>
      </w:r>
      <w:r w:rsidR="000E29DE" w:rsidRPr="00387331">
        <w:t xml:space="preserve">1 y </w:t>
      </w:r>
      <w:r w:rsidR="001A040A" w:rsidRPr="00387331">
        <w:t>20</w:t>
      </w:r>
      <w:r w:rsidR="000E29DE" w:rsidRPr="00387331">
        <w:t xml:space="preserve"> a</w:t>
      </w:r>
      <w:r w:rsidR="001A040A" w:rsidRPr="00387331">
        <w:t xml:space="preserve"> 2</w:t>
      </w:r>
      <w:r w:rsidR="00F60D1F" w:rsidRPr="00387331">
        <w:t>8</w:t>
      </w:r>
      <w:r w:rsidRPr="00387331">
        <w:t xml:space="preserve"> de la presente Sentencia de Interpretación. </w:t>
      </w:r>
    </w:p>
    <w:p w14:paraId="49137F4C" w14:textId="77777777" w:rsidR="00862BD6" w:rsidRPr="00901349" w:rsidRDefault="00862BD6" w:rsidP="002D3CC1">
      <w:pPr>
        <w:rPr>
          <w:sz w:val="20"/>
          <w:szCs w:val="20"/>
        </w:rPr>
      </w:pPr>
    </w:p>
    <w:p w14:paraId="5058AF2E" w14:textId="75F711B9" w:rsidR="00D82ABC" w:rsidRDefault="00476033" w:rsidP="00AF678F">
      <w:pPr>
        <w:pStyle w:val="Prrafodelista"/>
        <w:numPr>
          <w:ilvl w:val="0"/>
          <w:numId w:val="1"/>
        </w:numPr>
        <w:tabs>
          <w:tab w:val="clear" w:pos="567"/>
        </w:tabs>
        <w:ind w:left="0" w:firstLine="0"/>
      </w:pPr>
      <w:r w:rsidRPr="00901349">
        <w:t>Disponer</w:t>
      </w:r>
      <w:r w:rsidRPr="00901349">
        <w:rPr>
          <w:spacing w:val="1"/>
        </w:rPr>
        <w:t xml:space="preserve"> </w:t>
      </w:r>
      <w:r w:rsidRPr="00901349">
        <w:t>que</w:t>
      </w:r>
      <w:r w:rsidRPr="00901349">
        <w:rPr>
          <w:spacing w:val="1"/>
        </w:rPr>
        <w:t xml:space="preserve"> </w:t>
      </w:r>
      <w:r w:rsidRPr="00901349">
        <w:t>la</w:t>
      </w:r>
      <w:r w:rsidRPr="00901349">
        <w:rPr>
          <w:spacing w:val="1"/>
        </w:rPr>
        <w:t xml:space="preserve"> </w:t>
      </w:r>
      <w:r w:rsidRPr="00901349">
        <w:t>Secretaría</w:t>
      </w:r>
      <w:r w:rsidRPr="00901349">
        <w:rPr>
          <w:spacing w:val="1"/>
        </w:rPr>
        <w:t xml:space="preserve"> </w:t>
      </w:r>
      <w:r w:rsidRPr="00901349">
        <w:t>de</w:t>
      </w:r>
      <w:r w:rsidRPr="00901349">
        <w:rPr>
          <w:spacing w:val="1"/>
        </w:rPr>
        <w:t xml:space="preserve"> </w:t>
      </w:r>
      <w:r w:rsidRPr="00901349">
        <w:t>la</w:t>
      </w:r>
      <w:r w:rsidRPr="00901349">
        <w:rPr>
          <w:spacing w:val="1"/>
        </w:rPr>
        <w:t xml:space="preserve"> </w:t>
      </w:r>
      <w:r w:rsidRPr="00901349">
        <w:t>Corte</w:t>
      </w:r>
      <w:r w:rsidRPr="00901349">
        <w:rPr>
          <w:spacing w:val="1"/>
        </w:rPr>
        <w:t xml:space="preserve"> </w:t>
      </w:r>
      <w:r w:rsidRPr="00901349">
        <w:t>notifique</w:t>
      </w:r>
      <w:r w:rsidRPr="00901349">
        <w:rPr>
          <w:spacing w:val="1"/>
        </w:rPr>
        <w:t xml:space="preserve"> </w:t>
      </w:r>
      <w:r w:rsidRPr="00901349">
        <w:t>la</w:t>
      </w:r>
      <w:r w:rsidRPr="00901349">
        <w:rPr>
          <w:spacing w:val="1"/>
        </w:rPr>
        <w:t xml:space="preserve"> </w:t>
      </w:r>
      <w:r w:rsidRPr="00901349">
        <w:t>presente</w:t>
      </w:r>
      <w:r w:rsidRPr="00901349">
        <w:rPr>
          <w:spacing w:val="1"/>
        </w:rPr>
        <w:t xml:space="preserve"> </w:t>
      </w:r>
      <w:r w:rsidRPr="00901349">
        <w:t>Sentencia</w:t>
      </w:r>
      <w:r w:rsidRPr="00901349">
        <w:rPr>
          <w:spacing w:val="1"/>
        </w:rPr>
        <w:t xml:space="preserve"> </w:t>
      </w:r>
      <w:r w:rsidRPr="00901349">
        <w:t>de</w:t>
      </w:r>
      <w:r w:rsidRPr="00901349">
        <w:rPr>
          <w:spacing w:val="1"/>
        </w:rPr>
        <w:t xml:space="preserve"> </w:t>
      </w:r>
      <w:r w:rsidRPr="00901349">
        <w:t xml:space="preserve">Interpretación a la República </w:t>
      </w:r>
      <w:r w:rsidR="00D7035E" w:rsidRPr="00901349">
        <w:t>de</w:t>
      </w:r>
      <w:r w:rsidR="008B3A04">
        <w:t>l</w:t>
      </w:r>
      <w:r w:rsidR="00C651A0" w:rsidRPr="00901349">
        <w:t xml:space="preserve"> Ecuador</w:t>
      </w:r>
      <w:r w:rsidR="0066562C" w:rsidRPr="00901349">
        <w:t>,</w:t>
      </w:r>
      <w:r w:rsidRPr="00901349">
        <w:t xml:space="preserve"> </w:t>
      </w:r>
      <w:r w:rsidR="000E29DE" w:rsidRPr="00901349">
        <w:t>al</w:t>
      </w:r>
      <w:r w:rsidR="00C651A0" w:rsidRPr="00901349">
        <w:t xml:space="preserve"> representante de</w:t>
      </w:r>
      <w:r w:rsidR="008B3A04">
        <w:t xml:space="preserve"> </w:t>
      </w:r>
      <w:r w:rsidR="00C651A0" w:rsidRPr="00901349">
        <w:t>l</w:t>
      </w:r>
      <w:r w:rsidR="008B3A04">
        <w:t>a víctima</w:t>
      </w:r>
      <w:r w:rsidR="000E29DE" w:rsidRPr="00901349">
        <w:t xml:space="preserve"> y</w:t>
      </w:r>
      <w:r w:rsidRPr="00901349">
        <w:t xml:space="preserve"> a la Comisión</w:t>
      </w:r>
      <w:r w:rsidRPr="00901349">
        <w:rPr>
          <w:spacing w:val="1"/>
        </w:rPr>
        <w:t xml:space="preserve"> </w:t>
      </w:r>
      <w:r w:rsidRPr="00901349">
        <w:t>Interamericana</w:t>
      </w:r>
      <w:r w:rsidRPr="00901349">
        <w:rPr>
          <w:spacing w:val="-2"/>
        </w:rPr>
        <w:t xml:space="preserve"> </w:t>
      </w:r>
      <w:r w:rsidRPr="00901349">
        <w:t>de Derechos Humanos</w:t>
      </w:r>
      <w:r w:rsidR="0066562C" w:rsidRPr="00901349">
        <w:t>.</w:t>
      </w:r>
    </w:p>
    <w:p w14:paraId="0BCBBDB7" w14:textId="77777777" w:rsidR="00FF67FD" w:rsidRDefault="00FF67FD" w:rsidP="00FF67FD">
      <w:pPr>
        <w:pStyle w:val="Prrafodelista"/>
        <w:numPr>
          <w:ilvl w:val="0"/>
          <w:numId w:val="0"/>
        </w:numPr>
      </w:pPr>
    </w:p>
    <w:p w14:paraId="7D4586B3" w14:textId="77777777" w:rsidR="00FF67FD" w:rsidRDefault="00FF67FD" w:rsidP="00FF67FD">
      <w:pPr>
        <w:pStyle w:val="Prrafodelista"/>
        <w:numPr>
          <w:ilvl w:val="0"/>
          <w:numId w:val="0"/>
        </w:numPr>
      </w:pPr>
    </w:p>
    <w:p w14:paraId="0ADC6C30" w14:textId="77777777" w:rsidR="00FF67FD" w:rsidRDefault="00FF67FD" w:rsidP="00FF67FD">
      <w:pPr>
        <w:pStyle w:val="Prrafodelista"/>
        <w:numPr>
          <w:ilvl w:val="0"/>
          <w:numId w:val="0"/>
        </w:numPr>
      </w:pPr>
    </w:p>
    <w:p w14:paraId="3C480018" w14:textId="77777777" w:rsidR="00FF67FD" w:rsidRDefault="00FF67FD" w:rsidP="00FF67FD">
      <w:pPr>
        <w:pStyle w:val="Prrafodelista"/>
        <w:numPr>
          <w:ilvl w:val="0"/>
          <w:numId w:val="0"/>
        </w:numPr>
      </w:pPr>
    </w:p>
    <w:p w14:paraId="5CA3F439" w14:textId="77777777" w:rsidR="00FF67FD" w:rsidRDefault="00FF67FD" w:rsidP="00FF67FD">
      <w:pPr>
        <w:pStyle w:val="Prrafodelista"/>
        <w:numPr>
          <w:ilvl w:val="0"/>
          <w:numId w:val="0"/>
        </w:numPr>
      </w:pPr>
    </w:p>
    <w:p w14:paraId="77327FC3" w14:textId="77777777" w:rsidR="00FF67FD" w:rsidRDefault="00FF67FD" w:rsidP="00FF67FD">
      <w:pPr>
        <w:pStyle w:val="Prrafodelista"/>
        <w:numPr>
          <w:ilvl w:val="0"/>
          <w:numId w:val="0"/>
        </w:numPr>
      </w:pPr>
    </w:p>
    <w:p w14:paraId="5E2F9923" w14:textId="77777777" w:rsidR="00FF67FD" w:rsidRDefault="00FF67FD" w:rsidP="00FF67FD">
      <w:pPr>
        <w:pStyle w:val="Prrafodelista"/>
        <w:numPr>
          <w:ilvl w:val="0"/>
          <w:numId w:val="0"/>
        </w:numPr>
      </w:pPr>
    </w:p>
    <w:p w14:paraId="60ACBA55" w14:textId="77777777" w:rsidR="00FF67FD" w:rsidRDefault="00FF67FD" w:rsidP="00FF67FD">
      <w:pPr>
        <w:pStyle w:val="Prrafodelista"/>
        <w:numPr>
          <w:ilvl w:val="0"/>
          <w:numId w:val="0"/>
        </w:numPr>
      </w:pPr>
    </w:p>
    <w:p w14:paraId="735184E2" w14:textId="77777777" w:rsidR="00FF67FD" w:rsidRDefault="00FF67FD" w:rsidP="00FF67FD">
      <w:pPr>
        <w:pStyle w:val="Prrafodelista"/>
        <w:numPr>
          <w:ilvl w:val="0"/>
          <w:numId w:val="0"/>
        </w:numPr>
      </w:pPr>
    </w:p>
    <w:p w14:paraId="23854329" w14:textId="77777777" w:rsidR="00FF67FD" w:rsidRDefault="00FF67FD" w:rsidP="00FF67FD">
      <w:pPr>
        <w:pStyle w:val="Prrafodelista"/>
        <w:numPr>
          <w:ilvl w:val="0"/>
          <w:numId w:val="0"/>
        </w:numPr>
      </w:pPr>
    </w:p>
    <w:p w14:paraId="015B32D5" w14:textId="77777777" w:rsidR="00FF67FD" w:rsidRDefault="00FF67FD" w:rsidP="00FF67FD">
      <w:pPr>
        <w:pStyle w:val="Prrafodelista"/>
        <w:numPr>
          <w:ilvl w:val="0"/>
          <w:numId w:val="0"/>
        </w:numPr>
      </w:pPr>
    </w:p>
    <w:p w14:paraId="4CBA26F7" w14:textId="77777777" w:rsidR="00FF67FD" w:rsidRDefault="00FF67FD" w:rsidP="00FF67FD">
      <w:pPr>
        <w:pStyle w:val="Prrafodelista"/>
        <w:numPr>
          <w:ilvl w:val="0"/>
          <w:numId w:val="0"/>
        </w:numPr>
      </w:pPr>
    </w:p>
    <w:p w14:paraId="67C9D2AD" w14:textId="77777777" w:rsidR="00FF67FD" w:rsidRDefault="00FF67FD" w:rsidP="00FF67FD">
      <w:pPr>
        <w:pStyle w:val="Prrafodelista"/>
        <w:numPr>
          <w:ilvl w:val="0"/>
          <w:numId w:val="0"/>
        </w:numPr>
      </w:pPr>
    </w:p>
    <w:p w14:paraId="6B033DD7" w14:textId="77777777" w:rsidR="00FF67FD" w:rsidRDefault="00FF67FD" w:rsidP="00FF67FD">
      <w:pPr>
        <w:pStyle w:val="Prrafodelista"/>
        <w:numPr>
          <w:ilvl w:val="0"/>
          <w:numId w:val="0"/>
        </w:numPr>
      </w:pPr>
    </w:p>
    <w:p w14:paraId="1BAF395D" w14:textId="77777777" w:rsidR="00FF67FD" w:rsidRDefault="00FF67FD" w:rsidP="00FF67FD">
      <w:pPr>
        <w:pStyle w:val="Prrafodelista"/>
        <w:numPr>
          <w:ilvl w:val="0"/>
          <w:numId w:val="0"/>
        </w:numPr>
      </w:pPr>
    </w:p>
    <w:p w14:paraId="0CBAE4AF" w14:textId="77777777" w:rsidR="00FF67FD" w:rsidRDefault="00FF67FD" w:rsidP="00FF67FD">
      <w:pPr>
        <w:pStyle w:val="Prrafodelista"/>
        <w:numPr>
          <w:ilvl w:val="0"/>
          <w:numId w:val="0"/>
        </w:numPr>
      </w:pPr>
    </w:p>
    <w:p w14:paraId="528EF71F" w14:textId="77777777" w:rsidR="00FF67FD" w:rsidRDefault="00FF67FD" w:rsidP="00FF67FD">
      <w:pPr>
        <w:pStyle w:val="Prrafodelista"/>
        <w:numPr>
          <w:ilvl w:val="0"/>
          <w:numId w:val="0"/>
        </w:numPr>
      </w:pPr>
    </w:p>
    <w:p w14:paraId="311A4688" w14:textId="77777777" w:rsidR="00FF67FD" w:rsidRDefault="00FF67FD" w:rsidP="00FF67FD">
      <w:pPr>
        <w:pStyle w:val="Prrafodelista"/>
        <w:numPr>
          <w:ilvl w:val="0"/>
          <w:numId w:val="0"/>
        </w:numPr>
      </w:pPr>
    </w:p>
    <w:p w14:paraId="114DF22B" w14:textId="77777777" w:rsidR="00FF67FD" w:rsidRDefault="00FF67FD" w:rsidP="00FF67FD">
      <w:pPr>
        <w:pStyle w:val="Prrafodelista"/>
        <w:numPr>
          <w:ilvl w:val="0"/>
          <w:numId w:val="0"/>
        </w:numPr>
      </w:pPr>
    </w:p>
    <w:p w14:paraId="77351133" w14:textId="77777777" w:rsidR="00FF67FD" w:rsidRDefault="00FF67FD" w:rsidP="00FF67FD">
      <w:pPr>
        <w:pStyle w:val="Prrafodelista"/>
        <w:numPr>
          <w:ilvl w:val="0"/>
          <w:numId w:val="0"/>
        </w:numPr>
      </w:pPr>
    </w:p>
    <w:p w14:paraId="782939D0" w14:textId="77777777" w:rsidR="00FF67FD" w:rsidRDefault="00FF67FD" w:rsidP="00FF67FD">
      <w:pPr>
        <w:pStyle w:val="Prrafodelista"/>
        <w:numPr>
          <w:ilvl w:val="0"/>
          <w:numId w:val="0"/>
        </w:numPr>
      </w:pPr>
    </w:p>
    <w:p w14:paraId="57E22753" w14:textId="77777777" w:rsidR="00FF67FD" w:rsidRDefault="00FF67FD" w:rsidP="00FF67FD">
      <w:pPr>
        <w:pStyle w:val="Prrafodelista"/>
        <w:numPr>
          <w:ilvl w:val="0"/>
          <w:numId w:val="0"/>
        </w:numPr>
      </w:pPr>
    </w:p>
    <w:p w14:paraId="4646126B" w14:textId="77777777" w:rsidR="00FF67FD" w:rsidRDefault="00FF67FD" w:rsidP="00FF67FD">
      <w:pPr>
        <w:pStyle w:val="Prrafodelista"/>
        <w:numPr>
          <w:ilvl w:val="0"/>
          <w:numId w:val="0"/>
        </w:numPr>
      </w:pPr>
    </w:p>
    <w:p w14:paraId="132A432F" w14:textId="77777777" w:rsidR="00FF67FD" w:rsidRDefault="00FF67FD" w:rsidP="00FF67FD">
      <w:pPr>
        <w:pStyle w:val="Prrafodelista"/>
        <w:numPr>
          <w:ilvl w:val="0"/>
          <w:numId w:val="0"/>
        </w:numPr>
      </w:pPr>
    </w:p>
    <w:p w14:paraId="1AD74307" w14:textId="77777777" w:rsidR="00FF67FD" w:rsidRDefault="00FF67FD" w:rsidP="00FF67FD">
      <w:pPr>
        <w:pStyle w:val="Prrafodelista"/>
        <w:numPr>
          <w:ilvl w:val="0"/>
          <w:numId w:val="0"/>
        </w:numPr>
      </w:pPr>
    </w:p>
    <w:p w14:paraId="793A27A1" w14:textId="77777777" w:rsidR="00FF67FD" w:rsidRDefault="00FF67FD" w:rsidP="00FF67FD">
      <w:pPr>
        <w:pStyle w:val="Prrafodelista"/>
        <w:numPr>
          <w:ilvl w:val="0"/>
          <w:numId w:val="0"/>
        </w:numPr>
      </w:pPr>
    </w:p>
    <w:p w14:paraId="0A70CDA4" w14:textId="42B80CAA" w:rsidR="00FF67FD" w:rsidRDefault="00FE24CD" w:rsidP="00FF67FD">
      <w:pPr>
        <w:pStyle w:val="Prrafodelista"/>
        <w:numPr>
          <w:ilvl w:val="0"/>
          <w:numId w:val="0"/>
        </w:numPr>
        <w:rPr>
          <w:lang w:val="es-ES"/>
        </w:rPr>
      </w:pPr>
      <w:r w:rsidRPr="00FE24CD">
        <w:rPr>
          <w:lang w:val="pt-BR"/>
        </w:rPr>
        <w:lastRenderedPageBreak/>
        <w:t xml:space="preserve">Corte IDH. </w:t>
      </w:r>
      <w:r w:rsidRPr="00230433">
        <w:rPr>
          <w:i/>
          <w:iCs/>
          <w:lang w:val="pt-BR"/>
        </w:rPr>
        <w:t xml:space="preserve">Caso Meza Vs. </w:t>
      </w:r>
      <w:r w:rsidRPr="00FE24CD">
        <w:rPr>
          <w:i/>
          <w:iCs/>
          <w:lang w:val="es-ES"/>
        </w:rPr>
        <w:t>Ecuador</w:t>
      </w:r>
      <w:r w:rsidRPr="00FE24CD">
        <w:rPr>
          <w:lang w:val="es-ES"/>
        </w:rPr>
        <w:t>.</w:t>
      </w:r>
      <w:r w:rsidRPr="00FE24CD">
        <w:rPr>
          <w:i/>
          <w:iCs/>
          <w:lang w:val="es-ES"/>
        </w:rPr>
        <w:t xml:space="preserve"> Interpretación de la Sentencia de Excepción Preliminar, Fondo, Reparaciones y Costas. </w:t>
      </w:r>
      <w:r>
        <w:rPr>
          <w:lang w:val="es-ES"/>
        </w:rPr>
        <w:t>Sentencia de 19 de junio de 2024.</w:t>
      </w:r>
      <w:r w:rsidR="00230433">
        <w:rPr>
          <w:lang w:val="es-ES"/>
        </w:rPr>
        <w:t xml:space="preserve"> Sentencia adoptada en sesión virtual. </w:t>
      </w:r>
    </w:p>
    <w:p w14:paraId="54AC2D69" w14:textId="77777777" w:rsidR="00FE24CD" w:rsidRDefault="00FE24CD" w:rsidP="00FF67FD">
      <w:pPr>
        <w:pStyle w:val="Prrafodelista"/>
        <w:numPr>
          <w:ilvl w:val="0"/>
          <w:numId w:val="0"/>
        </w:numPr>
        <w:rPr>
          <w:lang w:val="es-ES"/>
        </w:rPr>
      </w:pPr>
    </w:p>
    <w:p w14:paraId="60EF6AA0" w14:textId="77777777" w:rsidR="00FE24CD" w:rsidRDefault="00FE24CD" w:rsidP="00FF67FD">
      <w:pPr>
        <w:pStyle w:val="Prrafodelista"/>
        <w:numPr>
          <w:ilvl w:val="0"/>
          <w:numId w:val="0"/>
        </w:numPr>
        <w:rPr>
          <w:lang w:val="es-ES"/>
        </w:rPr>
      </w:pPr>
    </w:p>
    <w:p w14:paraId="5CA76846" w14:textId="77777777" w:rsidR="00FE24CD" w:rsidRDefault="00FE24CD" w:rsidP="00FF67FD">
      <w:pPr>
        <w:pStyle w:val="Prrafodelista"/>
        <w:numPr>
          <w:ilvl w:val="0"/>
          <w:numId w:val="0"/>
        </w:numPr>
        <w:rPr>
          <w:lang w:val="es-ES"/>
        </w:rPr>
      </w:pPr>
    </w:p>
    <w:p w14:paraId="5AFED15B" w14:textId="77777777" w:rsidR="00FE24CD" w:rsidRDefault="00FE24CD" w:rsidP="00FF67FD">
      <w:pPr>
        <w:pStyle w:val="Prrafodelista"/>
        <w:numPr>
          <w:ilvl w:val="0"/>
          <w:numId w:val="0"/>
        </w:numPr>
        <w:rPr>
          <w:lang w:val="es-ES"/>
        </w:rPr>
      </w:pPr>
    </w:p>
    <w:p w14:paraId="7728390F" w14:textId="77777777" w:rsidR="00FE24CD" w:rsidRDefault="00FE24CD" w:rsidP="00FF67FD">
      <w:pPr>
        <w:pStyle w:val="Prrafodelista"/>
        <w:numPr>
          <w:ilvl w:val="0"/>
          <w:numId w:val="0"/>
        </w:numPr>
        <w:rPr>
          <w:lang w:val="es-ES"/>
        </w:rPr>
      </w:pPr>
    </w:p>
    <w:p w14:paraId="676D795C" w14:textId="77777777" w:rsidR="00FE24CD" w:rsidRDefault="00FE24CD" w:rsidP="00FF67FD">
      <w:pPr>
        <w:pStyle w:val="Prrafodelista"/>
        <w:numPr>
          <w:ilvl w:val="0"/>
          <w:numId w:val="0"/>
        </w:numPr>
        <w:rPr>
          <w:lang w:val="es-ES"/>
        </w:rPr>
      </w:pPr>
    </w:p>
    <w:p w14:paraId="37E2C122" w14:textId="3D6675C0" w:rsidR="00FE24CD" w:rsidRPr="00635312" w:rsidRDefault="00FE24CD" w:rsidP="00FE24CD">
      <w:pPr>
        <w:pStyle w:val="Prrafodelista"/>
        <w:numPr>
          <w:ilvl w:val="0"/>
          <w:numId w:val="0"/>
        </w:numPr>
        <w:jc w:val="center"/>
        <w:rPr>
          <w:lang w:val="pt-BR"/>
        </w:rPr>
      </w:pPr>
      <w:r w:rsidRPr="00635312">
        <w:rPr>
          <w:lang w:val="pt-BR"/>
        </w:rPr>
        <w:t>Nancy Hernández López</w:t>
      </w:r>
    </w:p>
    <w:p w14:paraId="491FB003" w14:textId="61E31C04" w:rsidR="00FE24CD" w:rsidRPr="00635312" w:rsidRDefault="00FE24CD" w:rsidP="00FE24CD">
      <w:pPr>
        <w:pStyle w:val="Prrafodelista"/>
        <w:numPr>
          <w:ilvl w:val="0"/>
          <w:numId w:val="0"/>
        </w:numPr>
        <w:jc w:val="center"/>
        <w:rPr>
          <w:lang w:val="pt-BR"/>
        </w:rPr>
      </w:pPr>
      <w:r w:rsidRPr="00635312">
        <w:rPr>
          <w:lang w:val="pt-BR"/>
        </w:rPr>
        <w:t>Presidenta</w:t>
      </w:r>
    </w:p>
    <w:p w14:paraId="080F1D1A" w14:textId="77777777" w:rsidR="00FE24CD" w:rsidRPr="00635312" w:rsidRDefault="00FE24CD" w:rsidP="00FE24CD">
      <w:pPr>
        <w:pStyle w:val="Prrafodelista"/>
        <w:numPr>
          <w:ilvl w:val="0"/>
          <w:numId w:val="0"/>
        </w:numPr>
        <w:jc w:val="center"/>
        <w:rPr>
          <w:lang w:val="pt-BR"/>
        </w:rPr>
      </w:pPr>
    </w:p>
    <w:p w14:paraId="0644C9F4" w14:textId="77777777" w:rsidR="00FE24CD" w:rsidRPr="00635312" w:rsidRDefault="00FE24CD" w:rsidP="00FE24CD">
      <w:pPr>
        <w:pStyle w:val="Prrafodelista"/>
        <w:numPr>
          <w:ilvl w:val="0"/>
          <w:numId w:val="0"/>
        </w:numPr>
        <w:jc w:val="center"/>
        <w:rPr>
          <w:lang w:val="pt-BR"/>
        </w:rPr>
      </w:pPr>
    </w:p>
    <w:p w14:paraId="6C86C35F" w14:textId="77777777" w:rsidR="00FE24CD" w:rsidRPr="00635312" w:rsidRDefault="00FE24CD" w:rsidP="00FE24CD">
      <w:pPr>
        <w:pStyle w:val="Prrafodelista"/>
        <w:numPr>
          <w:ilvl w:val="0"/>
          <w:numId w:val="0"/>
        </w:numPr>
        <w:jc w:val="center"/>
        <w:rPr>
          <w:lang w:val="pt-BR"/>
        </w:rPr>
      </w:pPr>
    </w:p>
    <w:p w14:paraId="2BF270E3" w14:textId="77777777" w:rsidR="00FE24CD" w:rsidRPr="00635312" w:rsidRDefault="00FE24CD" w:rsidP="00FF67FD">
      <w:pPr>
        <w:pStyle w:val="Prrafodelista"/>
        <w:numPr>
          <w:ilvl w:val="0"/>
          <w:numId w:val="0"/>
        </w:numPr>
        <w:rPr>
          <w:lang w:val="pt-BR"/>
        </w:rPr>
      </w:pPr>
    </w:p>
    <w:p w14:paraId="7B8AD59F" w14:textId="77777777" w:rsidR="00FE24CD" w:rsidRPr="00635312" w:rsidRDefault="00FE24CD" w:rsidP="00FF67FD">
      <w:pPr>
        <w:pStyle w:val="Prrafodelista"/>
        <w:numPr>
          <w:ilvl w:val="0"/>
          <w:numId w:val="0"/>
        </w:numPr>
        <w:rPr>
          <w:lang w:val="pt-BR"/>
        </w:rPr>
      </w:pPr>
    </w:p>
    <w:p w14:paraId="56C834B0" w14:textId="3657D069" w:rsidR="00FE24CD" w:rsidRPr="00635312" w:rsidRDefault="00FE24CD" w:rsidP="00FF67FD">
      <w:pPr>
        <w:pStyle w:val="Prrafodelista"/>
        <w:numPr>
          <w:ilvl w:val="0"/>
          <w:numId w:val="0"/>
        </w:numPr>
        <w:rPr>
          <w:lang w:val="pt-BR"/>
        </w:rPr>
      </w:pPr>
      <w:r w:rsidRPr="00635312">
        <w:rPr>
          <w:lang w:val="pt-BR"/>
        </w:rPr>
        <w:t>Rodrigo Mudrovitsch                                                              Humberto A. Sierra Porto</w:t>
      </w:r>
    </w:p>
    <w:p w14:paraId="6402A94F" w14:textId="77777777" w:rsidR="00FE24CD" w:rsidRPr="00635312" w:rsidRDefault="00FE24CD" w:rsidP="00FF67FD">
      <w:pPr>
        <w:pStyle w:val="Prrafodelista"/>
        <w:numPr>
          <w:ilvl w:val="0"/>
          <w:numId w:val="0"/>
        </w:numPr>
        <w:rPr>
          <w:lang w:val="pt-BR"/>
        </w:rPr>
      </w:pPr>
    </w:p>
    <w:p w14:paraId="364AE4CC" w14:textId="77777777" w:rsidR="00FE24CD" w:rsidRPr="00635312" w:rsidRDefault="00FE24CD" w:rsidP="00FF67FD">
      <w:pPr>
        <w:pStyle w:val="Prrafodelista"/>
        <w:numPr>
          <w:ilvl w:val="0"/>
          <w:numId w:val="0"/>
        </w:numPr>
        <w:rPr>
          <w:lang w:val="pt-BR"/>
        </w:rPr>
      </w:pPr>
    </w:p>
    <w:p w14:paraId="2B43695E" w14:textId="77777777" w:rsidR="00FE24CD" w:rsidRPr="00635312" w:rsidRDefault="00FE24CD" w:rsidP="00FF67FD">
      <w:pPr>
        <w:pStyle w:val="Prrafodelista"/>
        <w:numPr>
          <w:ilvl w:val="0"/>
          <w:numId w:val="0"/>
        </w:numPr>
        <w:rPr>
          <w:lang w:val="pt-BR"/>
        </w:rPr>
      </w:pPr>
    </w:p>
    <w:p w14:paraId="026A3351" w14:textId="77777777" w:rsidR="00FE24CD" w:rsidRPr="00635312" w:rsidRDefault="00FE24CD" w:rsidP="00FF67FD">
      <w:pPr>
        <w:pStyle w:val="Prrafodelista"/>
        <w:numPr>
          <w:ilvl w:val="0"/>
          <w:numId w:val="0"/>
        </w:numPr>
        <w:rPr>
          <w:lang w:val="pt-BR"/>
        </w:rPr>
      </w:pPr>
    </w:p>
    <w:p w14:paraId="7CC2FB6F" w14:textId="77777777" w:rsidR="00FE24CD" w:rsidRPr="00635312" w:rsidRDefault="00FE24CD" w:rsidP="00FF67FD">
      <w:pPr>
        <w:pStyle w:val="Prrafodelista"/>
        <w:numPr>
          <w:ilvl w:val="0"/>
          <w:numId w:val="0"/>
        </w:numPr>
        <w:rPr>
          <w:lang w:val="pt-BR"/>
        </w:rPr>
      </w:pPr>
    </w:p>
    <w:p w14:paraId="73CED560" w14:textId="77777777" w:rsidR="00FE24CD" w:rsidRPr="00635312" w:rsidRDefault="00FE24CD" w:rsidP="00FF67FD">
      <w:pPr>
        <w:pStyle w:val="Prrafodelista"/>
        <w:numPr>
          <w:ilvl w:val="0"/>
          <w:numId w:val="0"/>
        </w:numPr>
        <w:rPr>
          <w:lang w:val="pt-BR"/>
        </w:rPr>
      </w:pPr>
    </w:p>
    <w:p w14:paraId="1094826E" w14:textId="77777777" w:rsidR="00FE24CD" w:rsidRPr="00635312" w:rsidRDefault="00FE24CD" w:rsidP="00FF67FD">
      <w:pPr>
        <w:pStyle w:val="Prrafodelista"/>
        <w:numPr>
          <w:ilvl w:val="0"/>
          <w:numId w:val="0"/>
        </w:numPr>
        <w:rPr>
          <w:lang w:val="pt-BR"/>
        </w:rPr>
      </w:pPr>
    </w:p>
    <w:p w14:paraId="70655DEF" w14:textId="0EE5D14C" w:rsidR="00FE24CD" w:rsidRPr="00635312" w:rsidRDefault="00FE24CD" w:rsidP="00FF67FD">
      <w:pPr>
        <w:pStyle w:val="Prrafodelista"/>
        <w:numPr>
          <w:ilvl w:val="0"/>
          <w:numId w:val="0"/>
        </w:numPr>
        <w:rPr>
          <w:lang w:val="pt-BR"/>
        </w:rPr>
      </w:pPr>
      <w:r w:rsidRPr="00635312">
        <w:rPr>
          <w:lang w:val="pt-BR"/>
        </w:rPr>
        <w:t xml:space="preserve">Eduardo Ferrer Mac-Gregor Poisot </w:t>
      </w:r>
      <w:r w:rsidRPr="00635312">
        <w:rPr>
          <w:lang w:val="pt-BR"/>
        </w:rPr>
        <w:tab/>
        <w:t xml:space="preserve">                                        Ricardo C. Pérez Manrique</w:t>
      </w:r>
    </w:p>
    <w:p w14:paraId="5670C9B4" w14:textId="77777777" w:rsidR="00FE24CD" w:rsidRPr="00635312" w:rsidRDefault="00FE24CD" w:rsidP="00FF67FD">
      <w:pPr>
        <w:pStyle w:val="Prrafodelista"/>
        <w:numPr>
          <w:ilvl w:val="0"/>
          <w:numId w:val="0"/>
        </w:numPr>
        <w:rPr>
          <w:lang w:val="pt-BR"/>
        </w:rPr>
      </w:pPr>
    </w:p>
    <w:p w14:paraId="7AA44EAE" w14:textId="77777777" w:rsidR="00FE24CD" w:rsidRPr="00635312" w:rsidRDefault="00FE24CD" w:rsidP="00FF67FD">
      <w:pPr>
        <w:pStyle w:val="Prrafodelista"/>
        <w:numPr>
          <w:ilvl w:val="0"/>
          <w:numId w:val="0"/>
        </w:numPr>
        <w:rPr>
          <w:lang w:val="pt-BR"/>
        </w:rPr>
      </w:pPr>
    </w:p>
    <w:p w14:paraId="1141A777" w14:textId="77777777" w:rsidR="00FE24CD" w:rsidRPr="00635312" w:rsidRDefault="00FE24CD" w:rsidP="00FF67FD">
      <w:pPr>
        <w:pStyle w:val="Prrafodelista"/>
        <w:numPr>
          <w:ilvl w:val="0"/>
          <w:numId w:val="0"/>
        </w:numPr>
        <w:rPr>
          <w:lang w:val="pt-BR"/>
        </w:rPr>
      </w:pPr>
    </w:p>
    <w:p w14:paraId="1CD60674" w14:textId="77777777" w:rsidR="00FE24CD" w:rsidRPr="00635312" w:rsidRDefault="00FE24CD" w:rsidP="00FF67FD">
      <w:pPr>
        <w:pStyle w:val="Prrafodelista"/>
        <w:numPr>
          <w:ilvl w:val="0"/>
          <w:numId w:val="0"/>
        </w:numPr>
        <w:rPr>
          <w:lang w:val="pt-BR"/>
        </w:rPr>
      </w:pPr>
    </w:p>
    <w:p w14:paraId="4120F2F6" w14:textId="77777777" w:rsidR="00FE24CD" w:rsidRPr="00635312" w:rsidRDefault="00FE24CD" w:rsidP="00FF67FD">
      <w:pPr>
        <w:pStyle w:val="Prrafodelista"/>
        <w:numPr>
          <w:ilvl w:val="0"/>
          <w:numId w:val="0"/>
        </w:numPr>
        <w:rPr>
          <w:lang w:val="pt-BR"/>
        </w:rPr>
      </w:pPr>
    </w:p>
    <w:p w14:paraId="0CFC3253" w14:textId="2324B149" w:rsidR="00FE24CD" w:rsidRDefault="00FE24CD" w:rsidP="00FE24CD">
      <w:pPr>
        <w:pStyle w:val="Prrafodelista"/>
        <w:numPr>
          <w:ilvl w:val="0"/>
          <w:numId w:val="0"/>
        </w:numPr>
        <w:jc w:val="center"/>
        <w:rPr>
          <w:lang w:val="pt-BR"/>
        </w:rPr>
      </w:pPr>
      <w:r>
        <w:rPr>
          <w:lang w:val="pt-BR"/>
        </w:rPr>
        <w:t>Verónica Gómez</w:t>
      </w:r>
    </w:p>
    <w:p w14:paraId="36AA47F1" w14:textId="77777777" w:rsidR="00FE24CD" w:rsidRDefault="00FE24CD" w:rsidP="00FE24CD">
      <w:pPr>
        <w:pStyle w:val="Prrafodelista"/>
        <w:numPr>
          <w:ilvl w:val="0"/>
          <w:numId w:val="0"/>
        </w:numPr>
        <w:jc w:val="center"/>
        <w:rPr>
          <w:lang w:val="pt-BR"/>
        </w:rPr>
      </w:pPr>
    </w:p>
    <w:p w14:paraId="5A98546A" w14:textId="77777777" w:rsidR="00FE24CD" w:rsidRDefault="00FE24CD" w:rsidP="00FE24CD">
      <w:pPr>
        <w:pStyle w:val="Prrafodelista"/>
        <w:numPr>
          <w:ilvl w:val="0"/>
          <w:numId w:val="0"/>
        </w:numPr>
        <w:jc w:val="center"/>
        <w:rPr>
          <w:lang w:val="pt-BR"/>
        </w:rPr>
      </w:pPr>
    </w:p>
    <w:p w14:paraId="7A0FA3DC" w14:textId="77777777" w:rsidR="00FE24CD" w:rsidRDefault="00FE24CD" w:rsidP="00FE24CD">
      <w:pPr>
        <w:pStyle w:val="Prrafodelista"/>
        <w:numPr>
          <w:ilvl w:val="0"/>
          <w:numId w:val="0"/>
        </w:numPr>
        <w:jc w:val="center"/>
        <w:rPr>
          <w:lang w:val="pt-BR"/>
        </w:rPr>
      </w:pPr>
    </w:p>
    <w:p w14:paraId="7DCB1416" w14:textId="77777777" w:rsidR="00FE24CD" w:rsidRDefault="00FE24CD" w:rsidP="00FE24CD">
      <w:pPr>
        <w:pStyle w:val="Prrafodelista"/>
        <w:numPr>
          <w:ilvl w:val="0"/>
          <w:numId w:val="0"/>
        </w:numPr>
        <w:jc w:val="center"/>
        <w:rPr>
          <w:lang w:val="pt-BR"/>
        </w:rPr>
      </w:pPr>
    </w:p>
    <w:p w14:paraId="5E46DD69" w14:textId="77777777" w:rsidR="00FE24CD" w:rsidRDefault="00FE24CD" w:rsidP="00FE24CD">
      <w:pPr>
        <w:pStyle w:val="Prrafodelista"/>
        <w:numPr>
          <w:ilvl w:val="0"/>
          <w:numId w:val="0"/>
        </w:numPr>
        <w:jc w:val="center"/>
        <w:rPr>
          <w:lang w:val="pt-BR"/>
        </w:rPr>
      </w:pPr>
    </w:p>
    <w:p w14:paraId="6F425B67" w14:textId="77777777" w:rsidR="00FE24CD" w:rsidRDefault="00FE24CD" w:rsidP="00FE24CD">
      <w:pPr>
        <w:pStyle w:val="Prrafodelista"/>
        <w:numPr>
          <w:ilvl w:val="0"/>
          <w:numId w:val="0"/>
        </w:numPr>
        <w:jc w:val="center"/>
        <w:rPr>
          <w:lang w:val="pt-BR"/>
        </w:rPr>
      </w:pPr>
    </w:p>
    <w:p w14:paraId="764E44A3" w14:textId="70F77C57" w:rsidR="00FE24CD" w:rsidRDefault="00FE24CD" w:rsidP="00FE24CD">
      <w:pPr>
        <w:pStyle w:val="Prrafodelista"/>
        <w:numPr>
          <w:ilvl w:val="0"/>
          <w:numId w:val="0"/>
        </w:numPr>
        <w:jc w:val="center"/>
        <w:rPr>
          <w:lang w:val="pt-BR"/>
        </w:rPr>
      </w:pPr>
      <w:r>
        <w:rPr>
          <w:lang w:val="pt-BR"/>
        </w:rPr>
        <w:t>Pablo Saavedra Alessandri</w:t>
      </w:r>
    </w:p>
    <w:p w14:paraId="3E7470B4" w14:textId="10ADA439" w:rsidR="00FE24CD" w:rsidRDefault="00FE24CD" w:rsidP="00FE24CD">
      <w:pPr>
        <w:pStyle w:val="Prrafodelista"/>
        <w:numPr>
          <w:ilvl w:val="0"/>
          <w:numId w:val="0"/>
        </w:numPr>
        <w:jc w:val="center"/>
        <w:rPr>
          <w:lang w:val="pt-BR"/>
        </w:rPr>
      </w:pPr>
      <w:r>
        <w:rPr>
          <w:lang w:val="pt-BR"/>
        </w:rPr>
        <w:t>Secretario</w:t>
      </w:r>
    </w:p>
    <w:p w14:paraId="7C46292C" w14:textId="77777777" w:rsidR="00FE24CD" w:rsidRDefault="00FE24CD" w:rsidP="00FE24CD">
      <w:pPr>
        <w:pStyle w:val="Prrafodelista"/>
        <w:numPr>
          <w:ilvl w:val="0"/>
          <w:numId w:val="0"/>
        </w:numPr>
        <w:rPr>
          <w:lang w:val="pt-BR"/>
        </w:rPr>
      </w:pPr>
    </w:p>
    <w:p w14:paraId="514B3E88" w14:textId="77777777" w:rsidR="00FE24CD" w:rsidRDefault="00FE24CD" w:rsidP="00FE24CD">
      <w:pPr>
        <w:pStyle w:val="Prrafodelista"/>
        <w:numPr>
          <w:ilvl w:val="0"/>
          <w:numId w:val="0"/>
        </w:numPr>
        <w:rPr>
          <w:lang w:val="pt-BR"/>
        </w:rPr>
      </w:pPr>
    </w:p>
    <w:p w14:paraId="061812D5" w14:textId="3322519C" w:rsidR="00FE24CD" w:rsidRDefault="00FE24CD" w:rsidP="00FE24CD">
      <w:pPr>
        <w:pStyle w:val="Prrafodelista"/>
        <w:numPr>
          <w:ilvl w:val="0"/>
          <w:numId w:val="0"/>
        </w:numPr>
        <w:rPr>
          <w:lang w:val="pt-BR"/>
        </w:rPr>
      </w:pPr>
      <w:r>
        <w:rPr>
          <w:lang w:val="pt-BR"/>
        </w:rPr>
        <w:t>Comuníquese y ejecútese,</w:t>
      </w:r>
    </w:p>
    <w:p w14:paraId="41792BB6" w14:textId="77777777" w:rsidR="00FE24CD" w:rsidRDefault="00FE24CD" w:rsidP="00FE24CD">
      <w:pPr>
        <w:pStyle w:val="Prrafodelista"/>
        <w:numPr>
          <w:ilvl w:val="0"/>
          <w:numId w:val="0"/>
        </w:numPr>
        <w:rPr>
          <w:lang w:val="pt-BR"/>
        </w:rPr>
      </w:pPr>
    </w:p>
    <w:p w14:paraId="602C4412" w14:textId="77777777" w:rsidR="00FE24CD" w:rsidRDefault="00FE24CD" w:rsidP="00FE24CD">
      <w:pPr>
        <w:pStyle w:val="Prrafodelista"/>
        <w:numPr>
          <w:ilvl w:val="0"/>
          <w:numId w:val="0"/>
        </w:numPr>
        <w:rPr>
          <w:lang w:val="pt-BR"/>
        </w:rPr>
      </w:pPr>
    </w:p>
    <w:p w14:paraId="2C870F03" w14:textId="77777777" w:rsidR="00FE24CD" w:rsidRDefault="00FE24CD" w:rsidP="00FE24CD">
      <w:pPr>
        <w:pStyle w:val="Prrafodelista"/>
        <w:numPr>
          <w:ilvl w:val="0"/>
          <w:numId w:val="0"/>
        </w:numPr>
        <w:rPr>
          <w:lang w:val="pt-BR"/>
        </w:rPr>
      </w:pPr>
    </w:p>
    <w:p w14:paraId="46061826" w14:textId="77777777" w:rsidR="00FE24CD" w:rsidRDefault="00FE24CD" w:rsidP="00FE24CD">
      <w:pPr>
        <w:pStyle w:val="Prrafodelista"/>
        <w:numPr>
          <w:ilvl w:val="0"/>
          <w:numId w:val="0"/>
        </w:numPr>
        <w:rPr>
          <w:lang w:val="pt-BR"/>
        </w:rPr>
      </w:pPr>
    </w:p>
    <w:p w14:paraId="1518D633" w14:textId="77777777" w:rsidR="00FE24CD" w:rsidRDefault="00FE24CD" w:rsidP="00FE24CD">
      <w:pPr>
        <w:pStyle w:val="Prrafodelista"/>
        <w:numPr>
          <w:ilvl w:val="0"/>
          <w:numId w:val="0"/>
        </w:numPr>
        <w:rPr>
          <w:lang w:val="pt-BR"/>
        </w:rPr>
      </w:pPr>
    </w:p>
    <w:p w14:paraId="0AE74909" w14:textId="113EE91E" w:rsidR="00FE24CD" w:rsidRDefault="00FE24CD" w:rsidP="00FE24CD">
      <w:pPr>
        <w:pStyle w:val="Prrafodelista"/>
        <w:numPr>
          <w:ilvl w:val="0"/>
          <w:numId w:val="0"/>
        </w:numPr>
        <w:rPr>
          <w:lang w:val="pt-BR"/>
        </w:rPr>
      </w:pP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ab/>
        <w:t>Nancy Hernández López</w:t>
      </w:r>
    </w:p>
    <w:p w14:paraId="07E682D3" w14:textId="0C1C3CFE" w:rsidR="00FE24CD" w:rsidRDefault="00FE24CD" w:rsidP="00FE24CD">
      <w:pPr>
        <w:pStyle w:val="Prrafodelista"/>
        <w:numPr>
          <w:ilvl w:val="0"/>
          <w:numId w:val="0"/>
        </w:numPr>
        <w:rPr>
          <w:lang w:val="pt-BR"/>
        </w:rPr>
      </w:pP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ab/>
        <w:t>Presidenta</w:t>
      </w:r>
    </w:p>
    <w:p w14:paraId="4A51278F" w14:textId="77777777" w:rsidR="00FE24CD" w:rsidRDefault="00FE24CD" w:rsidP="00FE24CD">
      <w:pPr>
        <w:pStyle w:val="Prrafodelista"/>
        <w:numPr>
          <w:ilvl w:val="0"/>
          <w:numId w:val="0"/>
        </w:numPr>
        <w:rPr>
          <w:lang w:val="pt-BR"/>
        </w:rPr>
      </w:pPr>
    </w:p>
    <w:p w14:paraId="08EF5274" w14:textId="77777777" w:rsidR="00FE24CD" w:rsidRDefault="00FE24CD" w:rsidP="00FE24CD">
      <w:pPr>
        <w:pStyle w:val="Prrafodelista"/>
        <w:numPr>
          <w:ilvl w:val="0"/>
          <w:numId w:val="0"/>
        </w:numPr>
        <w:rPr>
          <w:lang w:val="pt-BR"/>
        </w:rPr>
      </w:pPr>
    </w:p>
    <w:p w14:paraId="6FAAA826" w14:textId="77777777" w:rsidR="00FE24CD" w:rsidRDefault="00FE24CD" w:rsidP="00FE24CD">
      <w:pPr>
        <w:pStyle w:val="Prrafodelista"/>
        <w:numPr>
          <w:ilvl w:val="0"/>
          <w:numId w:val="0"/>
        </w:numPr>
        <w:rPr>
          <w:lang w:val="pt-BR"/>
        </w:rPr>
      </w:pPr>
      <w:r>
        <w:rPr>
          <w:lang w:val="pt-BR"/>
        </w:rPr>
        <w:t>Pablo Saavedra Alessandri</w:t>
      </w:r>
    </w:p>
    <w:p w14:paraId="2472833C" w14:textId="492D733C" w:rsidR="00FE24CD" w:rsidRPr="00FE24CD" w:rsidRDefault="00FE24CD" w:rsidP="00FE24CD">
      <w:pPr>
        <w:pStyle w:val="Prrafodelista"/>
        <w:numPr>
          <w:ilvl w:val="0"/>
          <w:numId w:val="0"/>
        </w:numPr>
        <w:rPr>
          <w:lang w:val="pt-BR"/>
        </w:rPr>
      </w:pPr>
      <w:r>
        <w:rPr>
          <w:lang w:val="pt-BR"/>
        </w:rPr>
        <w:t xml:space="preserve">       Secretario  </w:t>
      </w:r>
    </w:p>
    <w:sectPr w:rsidR="00FE24CD" w:rsidRPr="00FE24CD" w:rsidSect="008632CA">
      <w:footerReference w:type="default" r:id="rId8"/>
      <w:headerReference w:type="first" r:id="rId9"/>
      <w:footerReference w:type="first" r:id="rId10"/>
      <w:pgSz w:w="12240" w:h="15840"/>
      <w:pgMar w:top="1500" w:right="1580" w:bottom="1180" w:left="1600" w:header="0" w:footer="992"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A287DB" w14:textId="77777777" w:rsidR="00562657" w:rsidRDefault="00562657">
      <w:r>
        <w:separator/>
      </w:r>
    </w:p>
  </w:endnote>
  <w:endnote w:type="continuationSeparator" w:id="0">
    <w:p w14:paraId="71A3BE78" w14:textId="77777777" w:rsidR="00562657" w:rsidRDefault="005626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Theme="minorHAnsi" w:hAnsiTheme="minorHAnsi" w:cstheme="minorHAnsi"/>
        <w:sz w:val="20"/>
        <w:szCs w:val="20"/>
      </w:rPr>
      <w:id w:val="501854732"/>
      <w:docPartObj>
        <w:docPartGallery w:val="Page Numbers (Bottom of Page)"/>
        <w:docPartUnique/>
      </w:docPartObj>
    </w:sdtPr>
    <w:sdtContent>
      <w:p w14:paraId="5007482D" w14:textId="6FE3B3A6" w:rsidR="006C2E0F" w:rsidRPr="00733F9A" w:rsidRDefault="006C2E0F">
        <w:pPr>
          <w:pStyle w:val="Piedepgina"/>
          <w:jc w:val="center"/>
          <w:rPr>
            <w:rFonts w:asciiTheme="minorHAnsi" w:hAnsiTheme="minorHAnsi" w:cstheme="minorHAnsi"/>
            <w:sz w:val="20"/>
            <w:szCs w:val="20"/>
          </w:rPr>
        </w:pPr>
        <w:r w:rsidRPr="00733F9A">
          <w:rPr>
            <w:rFonts w:asciiTheme="minorHAnsi" w:hAnsiTheme="minorHAnsi" w:cstheme="minorHAnsi"/>
            <w:sz w:val="20"/>
            <w:szCs w:val="20"/>
          </w:rPr>
          <w:fldChar w:fldCharType="begin"/>
        </w:r>
        <w:r w:rsidRPr="00733F9A">
          <w:rPr>
            <w:rFonts w:asciiTheme="minorHAnsi" w:hAnsiTheme="minorHAnsi" w:cstheme="minorHAnsi"/>
            <w:sz w:val="20"/>
            <w:szCs w:val="20"/>
          </w:rPr>
          <w:instrText>PAGE   \* MERGEFORMAT</w:instrText>
        </w:r>
        <w:r w:rsidRPr="00733F9A">
          <w:rPr>
            <w:rFonts w:asciiTheme="minorHAnsi" w:hAnsiTheme="minorHAnsi" w:cstheme="minorHAnsi"/>
            <w:sz w:val="20"/>
            <w:szCs w:val="20"/>
          </w:rPr>
          <w:fldChar w:fldCharType="separate"/>
        </w:r>
        <w:r w:rsidRPr="00733F9A">
          <w:rPr>
            <w:rFonts w:asciiTheme="minorHAnsi" w:hAnsiTheme="minorHAnsi" w:cstheme="minorHAnsi"/>
            <w:sz w:val="20"/>
            <w:szCs w:val="20"/>
            <w:lang w:val="es-ES"/>
          </w:rPr>
          <w:t>2</w:t>
        </w:r>
        <w:r w:rsidRPr="00733F9A">
          <w:rPr>
            <w:rFonts w:asciiTheme="minorHAnsi" w:hAnsiTheme="minorHAnsi" w:cstheme="minorHAnsi"/>
            <w:sz w:val="20"/>
            <w:szCs w:val="20"/>
          </w:rPr>
          <w:fldChar w:fldCharType="end"/>
        </w:r>
      </w:p>
    </w:sdtContent>
  </w:sdt>
  <w:p w14:paraId="3CABD36C" w14:textId="15D761AA" w:rsidR="00C84D5D" w:rsidRDefault="00C84D5D">
    <w:pPr>
      <w:pStyle w:val="Textoindependiente"/>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25448092"/>
      <w:docPartObj>
        <w:docPartGallery w:val="Page Numbers (Bottom of Page)"/>
        <w:docPartUnique/>
      </w:docPartObj>
    </w:sdtPr>
    <w:sdtContent>
      <w:p w14:paraId="0976E880" w14:textId="12BCA710" w:rsidR="008632CA" w:rsidRDefault="008632CA">
        <w:pPr>
          <w:pStyle w:val="Piedepgina"/>
          <w:jc w:val="center"/>
        </w:pPr>
        <w:r>
          <w:fldChar w:fldCharType="begin"/>
        </w:r>
        <w:r>
          <w:instrText>PAGE   \* MERGEFORMAT</w:instrText>
        </w:r>
        <w:r>
          <w:fldChar w:fldCharType="separate"/>
        </w:r>
        <w:r>
          <w:rPr>
            <w:lang w:val="es-ES"/>
          </w:rPr>
          <w:t>2</w:t>
        </w:r>
        <w:r>
          <w:fldChar w:fldCharType="end"/>
        </w:r>
      </w:p>
    </w:sdtContent>
  </w:sdt>
  <w:p w14:paraId="74EC6C05" w14:textId="77777777" w:rsidR="006C2E0F" w:rsidRDefault="006C2E0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4B1C30" w14:textId="77777777" w:rsidR="00562657" w:rsidRDefault="00562657">
      <w:r>
        <w:separator/>
      </w:r>
    </w:p>
  </w:footnote>
  <w:footnote w:type="continuationSeparator" w:id="0">
    <w:p w14:paraId="1B70D7FC" w14:textId="77777777" w:rsidR="00562657" w:rsidRDefault="00562657">
      <w:r>
        <w:continuationSeparator/>
      </w:r>
    </w:p>
  </w:footnote>
  <w:footnote w:id="1">
    <w:p w14:paraId="7886DEA3" w14:textId="639FFB58" w:rsidR="00204C66" w:rsidRPr="00204C66" w:rsidRDefault="00204C66">
      <w:pPr>
        <w:pStyle w:val="Textonotapie"/>
        <w:rPr>
          <w:lang w:val="es-ES"/>
        </w:rPr>
      </w:pPr>
      <w:r w:rsidRPr="00204C66">
        <w:rPr>
          <w:rStyle w:val="Refdenotaalpie"/>
        </w:rPr>
        <w:sym w:font="Symbol" w:char="F02A"/>
      </w:r>
      <w:r>
        <w:t xml:space="preserve"> </w:t>
      </w:r>
      <w:r>
        <w:rPr>
          <w:lang w:val="es-ES"/>
        </w:rPr>
        <w:t xml:space="preserve"> </w:t>
      </w:r>
      <w:r>
        <w:rPr>
          <w:lang w:val="es-ES"/>
        </w:rPr>
        <w:tab/>
        <w:t xml:space="preserve">La Jueza Patricia Pérez Goldberg no participó de la deliberación y firma de esta Sentencia por razones de fuerza mayor. </w:t>
      </w:r>
    </w:p>
  </w:footnote>
  <w:footnote w:id="2">
    <w:p w14:paraId="1ACD9C90" w14:textId="32A2E016" w:rsidR="002929BD" w:rsidRPr="002929BD" w:rsidRDefault="002929BD">
      <w:pPr>
        <w:pStyle w:val="Textonotapie"/>
      </w:pPr>
      <w:r>
        <w:rPr>
          <w:rStyle w:val="Refdenotaalpie"/>
        </w:rPr>
        <w:footnoteRef/>
      </w:r>
      <w:r>
        <w:t xml:space="preserve">  </w:t>
      </w:r>
      <w:r>
        <w:tab/>
        <w:t xml:space="preserve">La representación del señor Juan José Meza es ejercida por </w:t>
      </w:r>
      <w:r w:rsidR="00236907">
        <w:t xml:space="preserve">el señor Carlos Segundo Díaz Guzman. </w:t>
      </w:r>
    </w:p>
  </w:footnote>
  <w:footnote w:id="3">
    <w:p w14:paraId="485AF268" w14:textId="79FCC231" w:rsidR="00AA3AAC" w:rsidRPr="008C3142" w:rsidRDefault="00AA3AAC" w:rsidP="008C3142">
      <w:pPr>
        <w:tabs>
          <w:tab w:val="left" w:pos="567"/>
        </w:tabs>
        <w:jc w:val="both"/>
        <w:rPr>
          <w:sz w:val="16"/>
          <w:szCs w:val="16"/>
        </w:rPr>
      </w:pPr>
      <w:r w:rsidRPr="008C3142">
        <w:rPr>
          <w:rStyle w:val="Refdenotaalpie"/>
          <w:sz w:val="16"/>
          <w:szCs w:val="16"/>
        </w:rPr>
        <w:footnoteRef/>
      </w:r>
      <w:r w:rsidRPr="008C3142">
        <w:rPr>
          <w:sz w:val="16"/>
          <w:szCs w:val="16"/>
        </w:rPr>
        <w:t xml:space="preserve"> </w:t>
      </w:r>
      <w:r w:rsidRPr="008C3142">
        <w:rPr>
          <w:sz w:val="16"/>
          <w:szCs w:val="16"/>
        </w:rPr>
        <w:tab/>
      </w:r>
      <w:r w:rsidR="00F004BE" w:rsidRPr="008C3142">
        <w:rPr>
          <w:sz w:val="16"/>
          <w:szCs w:val="16"/>
        </w:rPr>
        <w:t xml:space="preserve">La </w:t>
      </w:r>
      <w:r w:rsidRPr="008C3142">
        <w:rPr>
          <w:sz w:val="16"/>
          <w:szCs w:val="16"/>
        </w:rPr>
        <w:t>Sentencia fue</w:t>
      </w:r>
      <w:r w:rsidRPr="008C3142">
        <w:rPr>
          <w:spacing w:val="1"/>
          <w:sz w:val="16"/>
          <w:szCs w:val="16"/>
        </w:rPr>
        <w:t xml:space="preserve"> </w:t>
      </w:r>
      <w:r w:rsidRPr="008C3142">
        <w:rPr>
          <w:sz w:val="16"/>
          <w:szCs w:val="16"/>
        </w:rPr>
        <w:t xml:space="preserve">deliberada y aprobada durante el </w:t>
      </w:r>
      <w:r w:rsidR="000D4A6D" w:rsidRPr="008C3142">
        <w:rPr>
          <w:sz w:val="16"/>
          <w:szCs w:val="16"/>
        </w:rPr>
        <w:t>1</w:t>
      </w:r>
      <w:r w:rsidR="00B1609D">
        <w:rPr>
          <w:sz w:val="16"/>
          <w:szCs w:val="16"/>
        </w:rPr>
        <w:t>68</w:t>
      </w:r>
      <w:r w:rsidR="000D4A6D" w:rsidRPr="008C3142">
        <w:rPr>
          <w:sz w:val="16"/>
          <w:szCs w:val="16"/>
        </w:rPr>
        <w:t xml:space="preserve">º </w:t>
      </w:r>
      <w:r w:rsidRPr="008C3142">
        <w:rPr>
          <w:sz w:val="16"/>
          <w:szCs w:val="16"/>
        </w:rPr>
        <w:t xml:space="preserve">Período </w:t>
      </w:r>
      <w:r w:rsidR="00F13DED" w:rsidRPr="008C3142">
        <w:rPr>
          <w:sz w:val="16"/>
          <w:szCs w:val="16"/>
        </w:rPr>
        <w:t>O</w:t>
      </w:r>
      <w:r w:rsidRPr="008C3142">
        <w:rPr>
          <w:sz w:val="16"/>
          <w:szCs w:val="16"/>
        </w:rPr>
        <w:t>rdinario de Sesiones.</w:t>
      </w:r>
    </w:p>
  </w:footnote>
  <w:footnote w:id="4">
    <w:p w14:paraId="60C20309" w14:textId="77777777" w:rsidR="008350CF" w:rsidRPr="008C3142" w:rsidRDefault="008350CF" w:rsidP="008350CF">
      <w:pPr>
        <w:pStyle w:val="Textonotapie"/>
        <w:spacing w:before="0" w:after="0"/>
      </w:pPr>
      <w:r w:rsidRPr="008C3142">
        <w:rPr>
          <w:rStyle w:val="Refdenotaalpie"/>
        </w:rPr>
        <w:footnoteRef/>
      </w:r>
      <w:r w:rsidRPr="008C3142">
        <w:t xml:space="preserve"> </w:t>
      </w:r>
      <w:r>
        <w:tab/>
      </w:r>
      <w:r w:rsidRPr="008C3142">
        <w:rPr>
          <w:i/>
          <w:iCs/>
        </w:rPr>
        <w:t>Cfr. Caso Loayza Tamayo Vs. Perú. Interpretación de la Sentencia de Fondo.</w:t>
      </w:r>
      <w:r w:rsidRPr="008C3142">
        <w:t xml:space="preserve"> Resolución de la Corte Interamericana de Derechos Humanos de 8 de marzo de 1998. Serie C No. 47, párr. 16, y </w:t>
      </w:r>
      <w:r w:rsidRPr="008C3142">
        <w:rPr>
          <w:rFonts w:cs="Open Sans"/>
          <w:i/>
          <w:iCs/>
          <w:shd w:val="clear" w:color="auto" w:fill="FFFFFF"/>
        </w:rPr>
        <w:t>Caso Flores Bedregal y otras Vs. Bolivia. Interpretación de la Sentencia de Excepciones Preliminares, Fondo, Reparaciones y Costas y Rectificación de errores de la Sentencia</w:t>
      </w:r>
      <w:r w:rsidRPr="008C3142">
        <w:rPr>
          <w:rFonts w:cs="Open Sans"/>
          <w:shd w:val="clear" w:color="auto" w:fill="FFFFFF"/>
        </w:rPr>
        <w:t xml:space="preserve">. Sentencia de 14 de marzo de 2024. Serie C No. 520, párr. 12. </w:t>
      </w:r>
    </w:p>
  </w:footnote>
  <w:footnote w:id="5">
    <w:p w14:paraId="55824C98" w14:textId="6A21F5B3" w:rsidR="00501FAE" w:rsidRPr="008C3142" w:rsidRDefault="00501FAE" w:rsidP="008C3142">
      <w:pPr>
        <w:pStyle w:val="Textonotapie"/>
        <w:spacing w:before="0" w:after="0"/>
        <w:rPr>
          <w:lang w:val="es-ES"/>
        </w:rPr>
      </w:pPr>
      <w:r w:rsidRPr="008C3142">
        <w:rPr>
          <w:rStyle w:val="Refdenotaalpie"/>
        </w:rPr>
        <w:footnoteRef/>
      </w:r>
      <w:r w:rsidRPr="008C3142">
        <w:t xml:space="preserve"> </w:t>
      </w:r>
      <w:r w:rsidRPr="008C3142">
        <w:tab/>
      </w:r>
      <w:r w:rsidRPr="008C3142">
        <w:rPr>
          <w:i/>
        </w:rPr>
        <w:t>Cfr.</w:t>
      </w:r>
      <w:r w:rsidRPr="008C3142">
        <w:rPr>
          <w:i/>
          <w:spacing w:val="-8"/>
        </w:rPr>
        <w:t xml:space="preserve"> </w:t>
      </w:r>
      <w:r w:rsidRPr="008C3142">
        <w:rPr>
          <w:i/>
        </w:rPr>
        <w:t>Caso</w:t>
      </w:r>
      <w:r w:rsidRPr="008C3142">
        <w:rPr>
          <w:i/>
          <w:spacing w:val="-6"/>
        </w:rPr>
        <w:t xml:space="preserve"> </w:t>
      </w:r>
      <w:r w:rsidRPr="008C3142">
        <w:rPr>
          <w:i/>
        </w:rPr>
        <w:t>Loayza</w:t>
      </w:r>
      <w:r w:rsidRPr="008C3142">
        <w:rPr>
          <w:i/>
          <w:spacing w:val="-8"/>
        </w:rPr>
        <w:t xml:space="preserve"> </w:t>
      </w:r>
      <w:r w:rsidRPr="008C3142">
        <w:rPr>
          <w:i/>
        </w:rPr>
        <w:t>Tamayo</w:t>
      </w:r>
      <w:r w:rsidRPr="008C3142">
        <w:rPr>
          <w:i/>
          <w:spacing w:val="-7"/>
        </w:rPr>
        <w:t xml:space="preserve"> </w:t>
      </w:r>
      <w:r w:rsidRPr="008C3142">
        <w:rPr>
          <w:i/>
        </w:rPr>
        <w:t>Vs.</w:t>
      </w:r>
      <w:r w:rsidRPr="008C3142">
        <w:rPr>
          <w:i/>
          <w:spacing w:val="-9"/>
        </w:rPr>
        <w:t xml:space="preserve"> </w:t>
      </w:r>
      <w:r w:rsidRPr="008C3142">
        <w:rPr>
          <w:i/>
        </w:rPr>
        <w:t>Perú</w:t>
      </w:r>
      <w:r w:rsidR="00826930">
        <w:rPr>
          <w:i/>
        </w:rPr>
        <w:t>, supra</w:t>
      </w:r>
      <w:r w:rsidRPr="008C3142">
        <w:t xml:space="preserve">, párr. 15, y </w:t>
      </w:r>
      <w:r w:rsidR="00173A26" w:rsidRPr="008C3142">
        <w:rPr>
          <w:rFonts w:cs="Open Sans"/>
          <w:i/>
          <w:iCs/>
          <w:shd w:val="clear" w:color="auto" w:fill="FFFFFF"/>
        </w:rPr>
        <w:t>Caso Flores Bedregal y otras Vs. Bolivia</w:t>
      </w:r>
      <w:r w:rsidR="008C3142" w:rsidRPr="008C3142">
        <w:rPr>
          <w:rFonts w:cs="Open Sans"/>
          <w:i/>
          <w:iCs/>
          <w:shd w:val="clear" w:color="auto" w:fill="FFFFFF"/>
        </w:rPr>
        <w:t>, supra</w:t>
      </w:r>
      <w:r w:rsidR="00173A26" w:rsidRPr="008C3142">
        <w:rPr>
          <w:rFonts w:cs="Open Sans"/>
          <w:shd w:val="clear" w:color="auto" w:fill="FFFFFF"/>
        </w:rPr>
        <w:t xml:space="preserve">, párr. 13. </w:t>
      </w:r>
    </w:p>
  </w:footnote>
  <w:footnote w:id="6">
    <w:p w14:paraId="58678875" w14:textId="446417DD" w:rsidR="00501FAE" w:rsidRPr="008C3142" w:rsidRDefault="00501FAE" w:rsidP="00256B52">
      <w:pPr>
        <w:pStyle w:val="Textonotapie"/>
        <w:spacing w:before="0" w:after="0"/>
        <w:rPr>
          <w:lang w:val="es-ES"/>
        </w:rPr>
      </w:pPr>
      <w:r w:rsidRPr="008C3142">
        <w:rPr>
          <w:rStyle w:val="Refdenotaalpie"/>
        </w:rPr>
        <w:footnoteRef/>
      </w:r>
      <w:r w:rsidRPr="008C3142">
        <w:t xml:space="preserve"> </w:t>
      </w:r>
      <w:r w:rsidRPr="008C3142">
        <w:tab/>
      </w:r>
      <w:r w:rsidRPr="008C3142">
        <w:rPr>
          <w:i/>
        </w:rPr>
        <w:t>Cfr. Caso Salvador Chiriboga Vs. Ecuador. Interpretación de la Sentencia de Reparaciones y Costas.</w:t>
      </w:r>
      <w:r w:rsidRPr="008C3142">
        <w:rPr>
          <w:i/>
          <w:spacing w:val="1"/>
        </w:rPr>
        <w:t xml:space="preserve"> </w:t>
      </w:r>
      <w:r w:rsidRPr="008C3142">
        <w:t xml:space="preserve">Sentencia de 29 de agosto de 2011. Serie C No. 230, párr. 30, y </w:t>
      </w:r>
      <w:r w:rsidR="00173A26" w:rsidRPr="008C3142">
        <w:rPr>
          <w:rFonts w:cs="Open Sans"/>
          <w:i/>
          <w:iCs/>
          <w:shd w:val="clear" w:color="auto" w:fill="FFFFFF"/>
        </w:rPr>
        <w:t>Caso Flores Bedregal y otras Vs. Bolivia</w:t>
      </w:r>
      <w:r w:rsidR="008C3142" w:rsidRPr="008C3142">
        <w:rPr>
          <w:rFonts w:cs="Open Sans"/>
          <w:i/>
          <w:iCs/>
          <w:shd w:val="clear" w:color="auto" w:fill="FFFFFF"/>
        </w:rPr>
        <w:t>, supra</w:t>
      </w:r>
      <w:r w:rsidR="00173A26" w:rsidRPr="008C3142">
        <w:rPr>
          <w:rFonts w:cs="Open Sans"/>
          <w:shd w:val="clear" w:color="auto" w:fill="FFFFFF"/>
        </w:rPr>
        <w:t>, párr. 1</w:t>
      </w:r>
      <w:r w:rsidR="00305972" w:rsidRPr="008C3142">
        <w:rPr>
          <w:rFonts w:cs="Open Sans"/>
          <w:shd w:val="clear" w:color="auto" w:fill="FFFFFF"/>
        </w:rPr>
        <w:t>3</w:t>
      </w:r>
      <w:r w:rsidR="00173A26" w:rsidRPr="008C3142">
        <w:rPr>
          <w:rFonts w:cs="Open Sans"/>
          <w:shd w:val="clear" w:color="auto" w:fill="FFFFFF"/>
        </w:rPr>
        <w:t xml:space="preserve">. </w:t>
      </w:r>
    </w:p>
  </w:footnote>
  <w:footnote w:id="7">
    <w:p w14:paraId="05328083" w14:textId="42BA6E5C" w:rsidR="00D50E2E" w:rsidRPr="00D50E2E" w:rsidRDefault="00D50E2E" w:rsidP="00256B52">
      <w:pPr>
        <w:pStyle w:val="Textonotapie"/>
        <w:spacing w:before="0" w:after="0"/>
      </w:pPr>
      <w:r>
        <w:rPr>
          <w:rStyle w:val="Refdenotaalpie"/>
        </w:rPr>
        <w:footnoteRef/>
      </w:r>
      <w:r>
        <w:t xml:space="preserve"> </w:t>
      </w:r>
      <w:r>
        <w:tab/>
      </w:r>
      <w:r w:rsidRPr="00D50E2E">
        <w:rPr>
          <w:i/>
          <w:iCs/>
          <w:lang w:val="es-CR"/>
        </w:rPr>
        <w:t>Cfr. Caso Escher y otros Vs. Brasil. Interpretación de la Sentencia de Excepciones Preliminares, Fondo, Reparaciones y Costas.</w:t>
      </w:r>
      <w:r w:rsidRPr="00D50E2E">
        <w:rPr>
          <w:lang w:val="es-CR"/>
        </w:rPr>
        <w:t xml:space="preserve"> Sentencia de 20 de noviembre de 2009. Serie C No. 208, párr. 11, y</w:t>
      </w:r>
      <w:r w:rsidR="00256B52">
        <w:rPr>
          <w:lang w:val="es-CR"/>
        </w:rPr>
        <w:t xml:space="preserve"> </w:t>
      </w:r>
      <w:r w:rsidR="00256B52" w:rsidRPr="008C3142">
        <w:rPr>
          <w:rFonts w:cs="Open Sans"/>
          <w:i/>
          <w:iCs/>
          <w:shd w:val="clear" w:color="auto" w:fill="FFFFFF"/>
        </w:rPr>
        <w:t>Caso Flores Bedregal y otras Vs. Bolivia, supra</w:t>
      </w:r>
      <w:r w:rsidR="00256B52" w:rsidRPr="008C3142">
        <w:rPr>
          <w:rFonts w:cs="Open Sans"/>
          <w:shd w:val="clear" w:color="auto" w:fill="FFFFFF"/>
        </w:rPr>
        <w:t>, párr. 13.</w:t>
      </w:r>
    </w:p>
  </w:footnote>
  <w:footnote w:id="8">
    <w:p w14:paraId="4AE92FB2" w14:textId="5AFBB436" w:rsidR="00A90D6C" w:rsidRPr="00A90D6C" w:rsidRDefault="00A90D6C">
      <w:pPr>
        <w:pStyle w:val="Textonotapie"/>
        <w:rPr>
          <w:lang w:val="es-CR"/>
        </w:rPr>
      </w:pPr>
      <w:r>
        <w:rPr>
          <w:rStyle w:val="Refdenotaalpie"/>
        </w:rPr>
        <w:footnoteRef/>
      </w:r>
      <w:r>
        <w:t xml:space="preserve"> </w:t>
      </w:r>
      <w:r w:rsidR="0055496B">
        <w:tab/>
      </w:r>
      <w:r>
        <w:rPr>
          <w:lang w:val="es-CR"/>
        </w:rPr>
        <w:t>Los aspectos fácticos referidos constan e</w:t>
      </w:r>
      <w:r w:rsidR="00671A23">
        <w:rPr>
          <w:lang w:val="es-CR"/>
        </w:rPr>
        <w:t xml:space="preserve">ntre los párrafos 30 y 48 de la Sentencia de la Corte Interamericana.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ACEA62" w14:textId="2A6E04DA" w:rsidR="009F0798" w:rsidRDefault="009F0798">
    <w:pPr>
      <w:pStyle w:val="Encabezado"/>
    </w:pPr>
  </w:p>
  <w:p w14:paraId="7BFED696" w14:textId="7E9925CD" w:rsidR="001933A9" w:rsidRPr="009F0798" w:rsidRDefault="001933A9" w:rsidP="001933A9">
    <w:pPr>
      <w:pStyle w:val="Encabezado"/>
      <w:ind w:right="-579"/>
      <w:jc w:val="right"/>
      <w:rPr>
        <w:rFonts w:asciiTheme="minorHAnsi" w:hAnsiTheme="minorHAnsi" w:cstheme="minorHAnsi"/>
        <w:i/>
        <w:iCs/>
        <w:sz w:val="20"/>
        <w:szCs w:val="20"/>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9468A4"/>
    <w:multiLevelType w:val="hybridMultilevel"/>
    <w:tmpl w:val="E3BA1A3A"/>
    <w:lvl w:ilvl="0" w:tplc="743220BA">
      <w:start w:val="1"/>
      <w:numFmt w:val="upperLetter"/>
      <w:lvlText w:val="%1."/>
      <w:lvlJc w:val="left"/>
      <w:pPr>
        <w:ind w:left="927" w:hanging="360"/>
      </w:pPr>
      <w:rPr>
        <w:rFonts w:hint="default"/>
      </w:rPr>
    </w:lvl>
    <w:lvl w:ilvl="1" w:tplc="140A0019" w:tentative="1">
      <w:start w:val="1"/>
      <w:numFmt w:val="lowerLetter"/>
      <w:lvlText w:val="%2."/>
      <w:lvlJc w:val="left"/>
      <w:pPr>
        <w:ind w:left="1647" w:hanging="360"/>
      </w:pPr>
    </w:lvl>
    <w:lvl w:ilvl="2" w:tplc="140A001B" w:tentative="1">
      <w:start w:val="1"/>
      <w:numFmt w:val="lowerRoman"/>
      <w:lvlText w:val="%3."/>
      <w:lvlJc w:val="right"/>
      <w:pPr>
        <w:ind w:left="2367" w:hanging="180"/>
      </w:pPr>
    </w:lvl>
    <w:lvl w:ilvl="3" w:tplc="140A000F" w:tentative="1">
      <w:start w:val="1"/>
      <w:numFmt w:val="decimal"/>
      <w:lvlText w:val="%4."/>
      <w:lvlJc w:val="left"/>
      <w:pPr>
        <w:ind w:left="3087" w:hanging="360"/>
      </w:pPr>
    </w:lvl>
    <w:lvl w:ilvl="4" w:tplc="140A0019" w:tentative="1">
      <w:start w:val="1"/>
      <w:numFmt w:val="lowerLetter"/>
      <w:lvlText w:val="%5."/>
      <w:lvlJc w:val="left"/>
      <w:pPr>
        <w:ind w:left="3807" w:hanging="360"/>
      </w:pPr>
    </w:lvl>
    <w:lvl w:ilvl="5" w:tplc="140A001B" w:tentative="1">
      <w:start w:val="1"/>
      <w:numFmt w:val="lowerRoman"/>
      <w:lvlText w:val="%6."/>
      <w:lvlJc w:val="right"/>
      <w:pPr>
        <w:ind w:left="4527" w:hanging="180"/>
      </w:pPr>
    </w:lvl>
    <w:lvl w:ilvl="6" w:tplc="140A000F" w:tentative="1">
      <w:start w:val="1"/>
      <w:numFmt w:val="decimal"/>
      <w:lvlText w:val="%7."/>
      <w:lvlJc w:val="left"/>
      <w:pPr>
        <w:ind w:left="5247" w:hanging="360"/>
      </w:pPr>
    </w:lvl>
    <w:lvl w:ilvl="7" w:tplc="140A0019" w:tentative="1">
      <w:start w:val="1"/>
      <w:numFmt w:val="lowerLetter"/>
      <w:lvlText w:val="%8."/>
      <w:lvlJc w:val="left"/>
      <w:pPr>
        <w:ind w:left="5967" w:hanging="360"/>
      </w:pPr>
    </w:lvl>
    <w:lvl w:ilvl="8" w:tplc="140A001B" w:tentative="1">
      <w:start w:val="1"/>
      <w:numFmt w:val="lowerRoman"/>
      <w:lvlText w:val="%9."/>
      <w:lvlJc w:val="right"/>
      <w:pPr>
        <w:ind w:left="6687" w:hanging="180"/>
      </w:pPr>
    </w:lvl>
  </w:abstractNum>
  <w:abstractNum w:abstractNumId="1" w15:restartNumberingAfterBreak="0">
    <w:nsid w:val="188678BD"/>
    <w:multiLevelType w:val="hybridMultilevel"/>
    <w:tmpl w:val="7054DB4C"/>
    <w:lvl w:ilvl="0" w:tplc="9DE85AC6">
      <w:start w:val="1"/>
      <w:numFmt w:val="decimal"/>
      <w:lvlText w:val="%1."/>
      <w:lvlJc w:val="left"/>
      <w:pPr>
        <w:ind w:left="102" w:hanging="567"/>
      </w:pPr>
      <w:rPr>
        <w:rFonts w:ascii="Verdana" w:eastAsia="Verdana" w:hAnsi="Verdana" w:cs="Verdana" w:hint="default"/>
        <w:b w:val="0"/>
        <w:bCs w:val="0"/>
        <w:i w:val="0"/>
        <w:iCs w:val="0"/>
        <w:w w:val="99"/>
        <w:sz w:val="20"/>
        <w:szCs w:val="20"/>
        <w:lang w:val="es-CR" w:eastAsia="en-US" w:bidi="ar-SA"/>
      </w:rPr>
    </w:lvl>
    <w:lvl w:ilvl="1" w:tplc="E9B20A58">
      <w:numFmt w:val="bullet"/>
      <w:lvlText w:val="•"/>
      <w:lvlJc w:val="left"/>
      <w:pPr>
        <w:ind w:left="996" w:hanging="567"/>
      </w:pPr>
      <w:rPr>
        <w:rFonts w:hint="default"/>
        <w:lang w:val="es-CR" w:eastAsia="en-US" w:bidi="ar-SA"/>
      </w:rPr>
    </w:lvl>
    <w:lvl w:ilvl="2" w:tplc="4282E5D8">
      <w:numFmt w:val="bullet"/>
      <w:lvlText w:val="•"/>
      <w:lvlJc w:val="left"/>
      <w:pPr>
        <w:ind w:left="1892" w:hanging="567"/>
      </w:pPr>
      <w:rPr>
        <w:rFonts w:hint="default"/>
        <w:lang w:val="es-CR" w:eastAsia="en-US" w:bidi="ar-SA"/>
      </w:rPr>
    </w:lvl>
    <w:lvl w:ilvl="3" w:tplc="1A129E4E">
      <w:numFmt w:val="bullet"/>
      <w:lvlText w:val="•"/>
      <w:lvlJc w:val="left"/>
      <w:pPr>
        <w:ind w:left="2788" w:hanging="567"/>
      </w:pPr>
      <w:rPr>
        <w:rFonts w:hint="default"/>
        <w:lang w:val="es-CR" w:eastAsia="en-US" w:bidi="ar-SA"/>
      </w:rPr>
    </w:lvl>
    <w:lvl w:ilvl="4" w:tplc="841A5D6C">
      <w:numFmt w:val="bullet"/>
      <w:lvlText w:val="•"/>
      <w:lvlJc w:val="left"/>
      <w:pPr>
        <w:ind w:left="3684" w:hanging="567"/>
      </w:pPr>
      <w:rPr>
        <w:rFonts w:hint="default"/>
        <w:lang w:val="es-CR" w:eastAsia="en-US" w:bidi="ar-SA"/>
      </w:rPr>
    </w:lvl>
    <w:lvl w:ilvl="5" w:tplc="8FB6B82C">
      <w:numFmt w:val="bullet"/>
      <w:lvlText w:val="•"/>
      <w:lvlJc w:val="left"/>
      <w:pPr>
        <w:ind w:left="4580" w:hanging="567"/>
      </w:pPr>
      <w:rPr>
        <w:rFonts w:hint="default"/>
        <w:lang w:val="es-CR" w:eastAsia="en-US" w:bidi="ar-SA"/>
      </w:rPr>
    </w:lvl>
    <w:lvl w:ilvl="6" w:tplc="F5F2EBF0">
      <w:numFmt w:val="bullet"/>
      <w:lvlText w:val="•"/>
      <w:lvlJc w:val="left"/>
      <w:pPr>
        <w:ind w:left="5476" w:hanging="567"/>
      </w:pPr>
      <w:rPr>
        <w:rFonts w:hint="default"/>
        <w:lang w:val="es-CR" w:eastAsia="en-US" w:bidi="ar-SA"/>
      </w:rPr>
    </w:lvl>
    <w:lvl w:ilvl="7" w:tplc="05000FA6">
      <w:numFmt w:val="bullet"/>
      <w:lvlText w:val="•"/>
      <w:lvlJc w:val="left"/>
      <w:pPr>
        <w:ind w:left="6372" w:hanging="567"/>
      </w:pPr>
      <w:rPr>
        <w:rFonts w:hint="default"/>
        <w:lang w:val="es-CR" w:eastAsia="en-US" w:bidi="ar-SA"/>
      </w:rPr>
    </w:lvl>
    <w:lvl w:ilvl="8" w:tplc="A1BC585A">
      <w:numFmt w:val="bullet"/>
      <w:lvlText w:val="•"/>
      <w:lvlJc w:val="left"/>
      <w:pPr>
        <w:ind w:left="7268" w:hanging="567"/>
      </w:pPr>
      <w:rPr>
        <w:rFonts w:hint="default"/>
        <w:lang w:val="es-CR" w:eastAsia="en-US" w:bidi="ar-SA"/>
      </w:rPr>
    </w:lvl>
  </w:abstractNum>
  <w:abstractNum w:abstractNumId="2" w15:restartNumberingAfterBreak="0">
    <w:nsid w:val="3396300C"/>
    <w:multiLevelType w:val="multilevel"/>
    <w:tmpl w:val="14183ADE"/>
    <w:lvl w:ilvl="0">
      <w:start w:val="2"/>
      <w:numFmt w:val="upperLetter"/>
      <w:lvlText w:val="%1."/>
      <w:lvlJc w:val="left"/>
      <w:pPr>
        <w:ind w:left="668" w:hanging="315"/>
      </w:pPr>
      <w:rPr>
        <w:rFonts w:ascii="Verdana" w:eastAsia="Verdana" w:hAnsi="Verdana" w:cs="Verdana" w:hint="default"/>
        <w:b/>
        <w:bCs/>
        <w:i/>
        <w:iCs/>
        <w:w w:val="99"/>
        <w:sz w:val="20"/>
        <w:szCs w:val="20"/>
        <w:lang w:val="es-CR" w:eastAsia="en-US" w:bidi="ar-SA"/>
      </w:rPr>
    </w:lvl>
    <w:lvl w:ilvl="1">
      <w:start w:val="1"/>
      <w:numFmt w:val="decimal"/>
      <w:lvlText w:val="%1.%2."/>
      <w:lvlJc w:val="left"/>
      <w:pPr>
        <w:ind w:left="1460" w:hanging="507"/>
      </w:pPr>
      <w:rPr>
        <w:rFonts w:ascii="Verdana" w:eastAsia="Verdana" w:hAnsi="Verdana" w:cs="Verdana" w:hint="default"/>
        <w:b/>
        <w:bCs/>
        <w:i/>
        <w:iCs/>
        <w:w w:val="99"/>
        <w:sz w:val="20"/>
        <w:szCs w:val="20"/>
        <w:lang w:val="es-CR" w:eastAsia="en-US" w:bidi="ar-SA"/>
      </w:rPr>
    </w:lvl>
    <w:lvl w:ilvl="2">
      <w:numFmt w:val="bullet"/>
      <w:lvlText w:val="•"/>
      <w:lvlJc w:val="left"/>
      <w:pPr>
        <w:ind w:left="1460" w:hanging="507"/>
      </w:pPr>
      <w:rPr>
        <w:rFonts w:hint="default"/>
        <w:lang w:val="es-CR" w:eastAsia="en-US" w:bidi="ar-SA"/>
      </w:rPr>
    </w:lvl>
    <w:lvl w:ilvl="3">
      <w:numFmt w:val="bullet"/>
      <w:lvlText w:val="•"/>
      <w:lvlJc w:val="left"/>
      <w:pPr>
        <w:ind w:left="1480" w:hanging="507"/>
      </w:pPr>
      <w:rPr>
        <w:rFonts w:hint="default"/>
        <w:lang w:val="es-CR" w:eastAsia="en-US" w:bidi="ar-SA"/>
      </w:rPr>
    </w:lvl>
    <w:lvl w:ilvl="4">
      <w:numFmt w:val="bullet"/>
      <w:lvlText w:val="•"/>
      <w:lvlJc w:val="left"/>
      <w:pPr>
        <w:ind w:left="2562" w:hanging="507"/>
      </w:pPr>
      <w:rPr>
        <w:rFonts w:hint="default"/>
        <w:lang w:val="es-CR" w:eastAsia="en-US" w:bidi="ar-SA"/>
      </w:rPr>
    </w:lvl>
    <w:lvl w:ilvl="5">
      <w:numFmt w:val="bullet"/>
      <w:lvlText w:val="•"/>
      <w:lvlJc w:val="left"/>
      <w:pPr>
        <w:ind w:left="3645" w:hanging="507"/>
      </w:pPr>
      <w:rPr>
        <w:rFonts w:hint="default"/>
        <w:lang w:val="es-CR" w:eastAsia="en-US" w:bidi="ar-SA"/>
      </w:rPr>
    </w:lvl>
    <w:lvl w:ilvl="6">
      <w:numFmt w:val="bullet"/>
      <w:lvlText w:val="•"/>
      <w:lvlJc w:val="left"/>
      <w:pPr>
        <w:ind w:left="4728" w:hanging="507"/>
      </w:pPr>
      <w:rPr>
        <w:rFonts w:hint="default"/>
        <w:lang w:val="es-CR" w:eastAsia="en-US" w:bidi="ar-SA"/>
      </w:rPr>
    </w:lvl>
    <w:lvl w:ilvl="7">
      <w:numFmt w:val="bullet"/>
      <w:lvlText w:val="•"/>
      <w:lvlJc w:val="left"/>
      <w:pPr>
        <w:ind w:left="5811" w:hanging="507"/>
      </w:pPr>
      <w:rPr>
        <w:rFonts w:hint="default"/>
        <w:lang w:val="es-CR" w:eastAsia="en-US" w:bidi="ar-SA"/>
      </w:rPr>
    </w:lvl>
    <w:lvl w:ilvl="8">
      <w:numFmt w:val="bullet"/>
      <w:lvlText w:val="•"/>
      <w:lvlJc w:val="left"/>
      <w:pPr>
        <w:ind w:left="6894" w:hanging="507"/>
      </w:pPr>
      <w:rPr>
        <w:rFonts w:hint="default"/>
        <w:lang w:val="es-CR" w:eastAsia="en-US" w:bidi="ar-SA"/>
      </w:rPr>
    </w:lvl>
  </w:abstractNum>
  <w:abstractNum w:abstractNumId="3" w15:restartNumberingAfterBreak="0">
    <w:nsid w:val="405C54B2"/>
    <w:multiLevelType w:val="multilevel"/>
    <w:tmpl w:val="6CB02AA6"/>
    <w:lvl w:ilvl="0">
      <w:start w:val="1"/>
      <w:numFmt w:val="decimal"/>
      <w:lvlText w:val="%1."/>
      <w:lvlJc w:val="left"/>
      <w:pPr>
        <w:ind w:left="102" w:hanging="567"/>
      </w:pPr>
      <w:rPr>
        <w:rFonts w:ascii="Verdana" w:eastAsia="Verdana" w:hAnsi="Verdana" w:cs="Verdana" w:hint="default"/>
        <w:b w:val="0"/>
        <w:bCs w:val="0"/>
        <w:i w:val="0"/>
        <w:iCs w:val="0"/>
        <w:w w:val="99"/>
        <w:sz w:val="20"/>
        <w:szCs w:val="20"/>
        <w:lang w:val="es-CR" w:eastAsia="en-US" w:bidi="ar-SA"/>
      </w:rPr>
    </w:lvl>
    <w:lvl w:ilvl="1">
      <w:start w:val="1"/>
      <w:numFmt w:val="upperLetter"/>
      <w:lvlText w:val="%2."/>
      <w:lvlJc w:val="left"/>
      <w:pPr>
        <w:ind w:left="668" w:hanging="288"/>
      </w:pPr>
      <w:rPr>
        <w:rFonts w:ascii="Verdana" w:eastAsia="Verdana" w:hAnsi="Verdana" w:cs="Verdana" w:hint="default"/>
        <w:b/>
        <w:bCs/>
        <w:i/>
        <w:iCs/>
        <w:spacing w:val="-2"/>
        <w:w w:val="99"/>
        <w:sz w:val="20"/>
        <w:szCs w:val="20"/>
        <w:lang w:val="es-CR" w:eastAsia="en-US" w:bidi="ar-SA"/>
      </w:rPr>
    </w:lvl>
    <w:lvl w:ilvl="2">
      <w:start w:val="1"/>
      <w:numFmt w:val="decimal"/>
      <w:lvlText w:val="%2.%3."/>
      <w:lvlJc w:val="left"/>
      <w:pPr>
        <w:ind w:left="1462" w:hanging="509"/>
      </w:pPr>
      <w:rPr>
        <w:rFonts w:ascii="Verdana" w:eastAsia="Verdana" w:hAnsi="Verdana" w:cs="Verdana" w:hint="default"/>
        <w:b/>
        <w:bCs/>
        <w:i/>
        <w:iCs/>
        <w:spacing w:val="-2"/>
        <w:w w:val="99"/>
        <w:sz w:val="20"/>
        <w:szCs w:val="20"/>
        <w:lang w:val="es-CR" w:eastAsia="en-US" w:bidi="ar-SA"/>
      </w:rPr>
    </w:lvl>
    <w:lvl w:ilvl="3">
      <w:numFmt w:val="bullet"/>
      <w:lvlText w:val="•"/>
      <w:lvlJc w:val="left"/>
      <w:pPr>
        <w:ind w:left="2410" w:hanging="509"/>
      </w:pPr>
      <w:rPr>
        <w:rFonts w:hint="default"/>
        <w:lang w:val="es-CR" w:eastAsia="en-US" w:bidi="ar-SA"/>
      </w:rPr>
    </w:lvl>
    <w:lvl w:ilvl="4">
      <w:numFmt w:val="bullet"/>
      <w:lvlText w:val="•"/>
      <w:lvlJc w:val="left"/>
      <w:pPr>
        <w:ind w:left="3360" w:hanging="509"/>
      </w:pPr>
      <w:rPr>
        <w:rFonts w:hint="default"/>
        <w:lang w:val="es-CR" w:eastAsia="en-US" w:bidi="ar-SA"/>
      </w:rPr>
    </w:lvl>
    <w:lvl w:ilvl="5">
      <w:numFmt w:val="bullet"/>
      <w:lvlText w:val="•"/>
      <w:lvlJc w:val="left"/>
      <w:pPr>
        <w:ind w:left="4310" w:hanging="509"/>
      </w:pPr>
      <w:rPr>
        <w:rFonts w:hint="default"/>
        <w:lang w:val="es-CR" w:eastAsia="en-US" w:bidi="ar-SA"/>
      </w:rPr>
    </w:lvl>
    <w:lvl w:ilvl="6">
      <w:numFmt w:val="bullet"/>
      <w:lvlText w:val="•"/>
      <w:lvlJc w:val="left"/>
      <w:pPr>
        <w:ind w:left="5260" w:hanging="509"/>
      </w:pPr>
      <w:rPr>
        <w:rFonts w:hint="default"/>
        <w:lang w:val="es-CR" w:eastAsia="en-US" w:bidi="ar-SA"/>
      </w:rPr>
    </w:lvl>
    <w:lvl w:ilvl="7">
      <w:numFmt w:val="bullet"/>
      <w:lvlText w:val="•"/>
      <w:lvlJc w:val="left"/>
      <w:pPr>
        <w:ind w:left="6210" w:hanging="509"/>
      </w:pPr>
      <w:rPr>
        <w:rFonts w:hint="default"/>
        <w:lang w:val="es-CR" w:eastAsia="en-US" w:bidi="ar-SA"/>
      </w:rPr>
    </w:lvl>
    <w:lvl w:ilvl="8">
      <w:numFmt w:val="bullet"/>
      <w:lvlText w:val="•"/>
      <w:lvlJc w:val="left"/>
      <w:pPr>
        <w:ind w:left="7160" w:hanging="509"/>
      </w:pPr>
      <w:rPr>
        <w:rFonts w:hint="default"/>
        <w:lang w:val="es-CR" w:eastAsia="en-US" w:bidi="ar-SA"/>
      </w:rPr>
    </w:lvl>
  </w:abstractNum>
  <w:abstractNum w:abstractNumId="4" w15:restartNumberingAfterBreak="0">
    <w:nsid w:val="44227CE8"/>
    <w:multiLevelType w:val="hybridMultilevel"/>
    <w:tmpl w:val="465A6D36"/>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4BFF47E3"/>
    <w:multiLevelType w:val="hybridMultilevel"/>
    <w:tmpl w:val="0810A412"/>
    <w:lvl w:ilvl="0" w:tplc="E910D270">
      <w:start w:val="1"/>
      <w:numFmt w:val="decimal"/>
      <w:pStyle w:val="Prrafodelista"/>
      <w:lvlText w:val="%1."/>
      <w:lvlJc w:val="left"/>
      <w:pPr>
        <w:ind w:left="930" w:hanging="570"/>
      </w:pPr>
      <w:rPr>
        <w:rFonts w:hint="default"/>
        <w:b w:val="0"/>
        <w:sz w:val="20"/>
        <w:szCs w:val="2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6" w15:restartNumberingAfterBreak="0">
    <w:nsid w:val="53E06E32"/>
    <w:multiLevelType w:val="hybridMultilevel"/>
    <w:tmpl w:val="FABE0216"/>
    <w:lvl w:ilvl="0" w:tplc="6F323408">
      <w:start w:val="1"/>
      <w:numFmt w:val="decimal"/>
      <w:lvlText w:val="%1."/>
      <w:lvlJc w:val="left"/>
      <w:pPr>
        <w:tabs>
          <w:tab w:val="num" w:pos="5057"/>
        </w:tabs>
      </w:pPr>
      <w:rPr>
        <w:rFonts w:ascii="Verdana" w:eastAsia="Times New Roman" w:hAnsi="Verdana" w:cs="Times New Roman" w:hint="default"/>
        <w:b w:val="0"/>
        <w:i w:val="0"/>
        <w:strike w:val="0"/>
        <w:color w:val="auto"/>
        <w:sz w:val="20"/>
        <w:lang w:val="es-ES"/>
      </w:rPr>
    </w:lvl>
    <w:lvl w:ilvl="1" w:tplc="91ECB87E">
      <w:start w:val="1"/>
      <w:numFmt w:val="lowerLetter"/>
      <w:lvlText w:val="%2)"/>
      <w:lvlJc w:val="left"/>
      <w:pPr>
        <w:tabs>
          <w:tab w:val="num" w:pos="1080"/>
        </w:tabs>
        <w:ind w:left="1080" w:hanging="360"/>
      </w:pPr>
      <w:rPr>
        <w:rFonts w:cs="Times New Roman" w:hint="default"/>
        <w:b w:val="0"/>
        <w:i w:val="0"/>
        <w:sz w:val="20"/>
      </w:rPr>
    </w:lvl>
    <w:lvl w:ilvl="2" w:tplc="001B0409">
      <w:start w:val="1"/>
      <w:numFmt w:val="lowerRoman"/>
      <w:lvlText w:val="%3."/>
      <w:lvlJc w:val="right"/>
      <w:pPr>
        <w:tabs>
          <w:tab w:val="num" w:pos="2160"/>
        </w:tabs>
        <w:ind w:left="2160" w:hanging="180"/>
      </w:pPr>
      <w:rPr>
        <w:rFonts w:cs="Times New Roman"/>
      </w:rPr>
    </w:lvl>
    <w:lvl w:ilvl="3" w:tplc="000F0409">
      <w:start w:val="1"/>
      <w:numFmt w:val="decimal"/>
      <w:lvlText w:val="%4."/>
      <w:lvlJc w:val="left"/>
      <w:pPr>
        <w:tabs>
          <w:tab w:val="num" w:pos="2880"/>
        </w:tabs>
        <w:ind w:left="2880" w:hanging="360"/>
      </w:pPr>
      <w:rPr>
        <w:rFonts w:cs="Times New Roman"/>
      </w:rPr>
    </w:lvl>
    <w:lvl w:ilvl="4" w:tplc="00190409">
      <w:start w:val="1"/>
      <w:numFmt w:val="lowerLetter"/>
      <w:lvlText w:val="%5."/>
      <w:lvlJc w:val="left"/>
      <w:pPr>
        <w:tabs>
          <w:tab w:val="num" w:pos="3600"/>
        </w:tabs>
        <w:ind w:left="3600" w:hanging="360"/>
      </w:pPr>
      <w:rPr>
        <w:rFonts w:cs="Times New Roman"/>
      </w:rPr>
    </w:lvl>
    <w:lvl w:ilvl="5" w:tplc="001B0409">
      <w:start w:val="1"/>
      <w:numFmt w:val="lowerRoman"/>
      <w:lvlText w:val="%6."/>
      <w:lvlJc w:val="right"/>
      <w:pPr>
        <w:tabs>
          <w:tab w:val="num" w:pos="4320"/>
        </w:tabs>
        <w:ind w:left="4320" w:hanging="180"/>
      </w:pPr>
      <w:rPr>
        <w:rFonts w:cs="Times New Roman"/>
      </w:rPr>
    </w:lvl>
    <w:lvl w:ilvl="6" w:tplc="000F0409">
      <w:start w:val="1"/>
      <w:numFmt w:val="decimal"/>
      <w:lvlText w:val="%7."/>
      <w:lvlJc w:val="left"/>
      <w:pPr>
        <w:tabs>
          <w:tab w:val="num" w:pos="5040"/>
        </w:tabs>
        <w:ind w:left="5040" w:hanging="360"/>
      </w:pPr>
      <w:rPr>
        <w:rFonts w:cs="Times New Roman"/>
      </w:rPr>
    </w:lvl>
    <w:lvl w:ilvl="7" w:tplc="00190409">
      <w:start w:val="1"/>
      <w:numFmt w:val="lowerLetter"/>
      <w:lvlText w:val="%8."/>
      <w:lvlJc w:val="left"/>
      <w:pPr>
        <w:tabs>
          <w:tab w:val="num" w:pos="5760"/>
        </w:tabs>
        <w:ind w:left="5760" w:hanging="360"/>
      </w:pPr>
      <w:rPr>
        <w:rFonts w:cs="Times New Roman"/>
      </w:rPr>
    </w:lvl>
    <w:lvl w:ilvl="8" w:tplc="001B0409">
      <w:start w:val="1"/>
      <w:numFmt w:val="lowerRoman"/>
      <w:lvlText w:val="%9."/>
      <w:lvlJc w:val="right"/>
      <w:pPr>
        <w:tabs>
          <w:tab w:val="num" w:pos="6480"/>
        </w:tabs>
        <w:ind w:left="6480" w:hanging="180"/>
      </w:pPr>
      <w:rPr>
        <w:rFonts w:cs="Times New Roman"/>
      </w:rPr>
    </w:lvl>
  </w:abstractNum>
  <w:abstractNum w:abstractNumId="7" w15:restartNumberingAfterBreak="0">
    <w:nsid w:val="62935C2C"/>
    <w:multiLevelType w:val="hybridMultilevel"/>
    <w:tmpl w:val="A3627CBA"/>
    <w:lvl w:ilvl="0" w:tplc="140A000F">
      <w:start w:val="1"/>
      <w:numFmt w:val="decimal"/>
      <w:lvlText w:val="%1."/>
      <w:lvlJc w:val="left"/>
      <w:pPr>
        <w:ind w:left="1004" w:hanging="360"/>
      </w:pPr>
    </w:lvl>
    <w:lvl w:ilvl="1" w:tplc="140A0019" w:tentative="1">
      <w:start w:val="1"/>
      <w:numFmt w:val="lowerLetter"/>
      <w:lvlText w:val="%2."/>
      <w:lvlJc w:val="left"/>
      <w:pPr>
        <w:ind w:left="1724" w:hanging="360"/>
      </w:pPr>
    </w:lvl>
    <w:lvl w:ilvl="2" w:tplc="140A001B" w:tentative="1">
      <w:start w:val="1"/>
      <w:numFmt w:val="lowerRoman"/>
      <w:lvlText w:val="%3."/>
      <w:lvlJc w:val="right"/>
      <w:pPr>
        <w:ind w:left="2444" w:hanging="180"/>
      </w:pPr>
    </w:lvl>
    <w:lvl w:ilvl="3" w:tplc="140A000F" w:tentative="1">
      <w:start w:val="1"/>
      <w:numFmt w:val="decimal"/>
      <w:lvlText w:val="%4."/>
      <w:lvlJc w:val="left"/>
      <w:pPr>
        <w:ind w:left="3164" w:hanging="360"/>
      </w:pPr>
    </w:lvl>
    <w:lvl w:ilvl="4" w:tplc="140A0019" w:tentative="1">
      <w:start w:val="1"/>
      <w:numFmt w:val="lowerLetter"/>
      <w:lvlText w:val="%5."/>
      <w:lvlJc w:val="left"/>
      <w:pPr>
        <w:ind w:left="3884" w:hanging="360"/>
      </w:pPr>
    </w:lvl>
    <w:lvl w:ilvl="5" w:tplc="140A001B" w:tentative="1">
      <w:start w:val="1"/>
      <w:numFmt w:val="lowerRoman"/>
      <w:lvlText w:val="%6."/>
      <w:lvlJc w:val="right"/>
      <w:pPr>
        <w:ind w:left="4604" w:hanging="180"/>
      </w:pPr>
    </w:lvl>
    <w:lvl w:ilvl="6" w:tplc="140A000F" w:tentative="1">
      <w:start w:val="1"/>
      <w:numFmt w:val="decimal"/>
      <w:lvlText w:val="%7."/>
      <w:lvlJc w:val="left"/>
      <w:pPr>
        <w:ind w:left="5324" w:hanging="360"/>
      </w:pPr>
    </w:lvl>
    <w:lvl w:ilvl="7" w:tplc="140A0019" w:tentative="1">
      <w:start w:val="1"/>
      <w:numFmt w:val="lowerLetter"/>
      <w:lvlText w:val="%8."/>
      <w:lvlJc w:val="left"/>
      <w:pPr>
        <w:ind w:left="6044" w:hanging="360"/>
      </w:pPr>
    </w:lvl>
    <w:lvl w:ilvl="8" w:tplc="140A001B" w:tentative="1">
      <w:start w:val="1"/>
      <w:numFmt w:val="lowerRoman"/>
      <w:lvlText w:val="%9."/>
      <w:lvlJc w:val="right"/>
      <w:pPr>
        <w:ind w:left="6764" w:hanging="180"/>
      </w:pPr>
    </w:lvl>
  </w:abstractNum>
  <w:abstractNum w:abstractNumId="8" w15:restartNumberingAfterBreak="0">
    <w:nsid w:val="6CB115C5"/>
    <w:multiLevelType w:val="hybridMultilevel"/>
    <w:tmpl w:val="BA0AA424"/>
    <w:lvl w:ilvl="0" w:tplc="89782758">
      <w:start w:val="136"/>
      <w:numFmt w:val="decimal"/>
      <w:lvlText w:val="%1."/>
      <w:lvlJc w:val="left"/>
      <w:pPr>
        <w:ind w:left="668" w:hanging="434"/>
      </w:pPr>
      <w:rPr>
        <w:rFonts w:ascii="Verdana" w:eastAsia="Verdana" w:hAnsi="Verdana" w:cs="Verdana" w:hint="default"/>
        <w:b w:val="0"/>
        <w:bCs w:val="0"/>
        <w:i w:val="0"/>
        <w:iCs w:val="0"/>
        <w:spacing w:val="-2"/>
        <w:w w:val="100"/>
        <w:sz w:val="16"/>
        <w:szCs w:val="16"/>
        <w:lang w:val="es-CR" w:eastAsia="en-US" w:bidi="ar-SA"/>
      </w:rPr>
    </w:lvl>
    <w:lvl w:ilvl="1" w:tplc="B2DE6DFC">
      <w:numFmt w:val="bullet"/>
      <w:lvlText w:val="•"/>
      <w:lvlJc w:val="left"/>
      <w:pPr>
        <w:ind w:left="1500" w:hanging="434"/>
      </w:pPr>
      <w:rPr>
        <w:rFonts w:hint="default"/>
        <w:lang w:val="es-CR" w:eastAsia="en-US" w:bidi="ar-SA"/>
      </w:rPr>
    </w:lvl>
    <w:lvl w:ilvl="2" w:tplc="F71C962C">
      <w:numFmt w:val="bullet"/>
      <w:lvlText w:val="•"/>
      <w:lvlJc w:val="left"/>
      <w:pPr>
        <w:ind w:left="2340" w:hanging="434"/>
      </w:pPr>
      <w:rPr>
        <w:rFonts w:hint="default"/>
        <w:lang w:val="es-CR" w:eastAsia="en-US" w:bidi="ar-SA"/>
      </w:rPr>
    </w:lvl>
    <w:lvl w:ilvl="3" w:tplc="A87ABBD6">
      <w:numFmt w:val="bullet"/>
      <w:lvlText w:val="•"/>
      <w:lvlJc w:val="left"/>
      <w:pPr>
        <w:ind w:left="3180" w:hanging="434"/>
      </w:pPr>
      <w:rPr>
        <w:rFonts w:hint="default"/>
        <w:lang w:val="es-CR" w:eastAsia="en-US" w:bidi="ar-SA"/>
      </w:rPr>
    </w:lvl>
    <w:lvl w:ilvl="4" w:tplc="99DAB9DA">
      <w:numFmt w:val="bullet"/>
      <w:lvlText w:val="•"/>
      <w:lvlJc w:val="left"/>
      <w:pPr>
        <w:ind w:left="4020" w:hanging="434"/>
      </w:pPr>
      <w:rPr>
        <w:rFonts w:hint="default"/>
        <w:lang w:val="es-CR" w:eastAsia="en-US" w:bidi="ar-SA"/>
      </w:rPr>
    </w:lvl>
    <w:lvl w:ilvl="5" w:tplc="5404739E">
      <w:numFmt w:val="bullet"/>
      <w:lvlText w:val="•"/>
      <w:lvlJc w:val="left"/>
      <w:pPr>
        <w:ind w:left="4860" w:hanging="434"/>
      </w:pPr>
      <w:rPr>
        <w:rFonts w:hint="default"/>
        <w:lang w:val="es-CR" w:eastAsia="en-US" w:bidi="ar-SA"/>
      </w:rPr>
    </w:lvl>
    <w:lvl w:ilvl="6" w:tplc="D30CE9F8">
      <w:numFmt w:val="bullet"/>
      <w:lvlText w:val="•"/>
      <w:lvlJc w:val="left"/>
      <w:pPr>
        <w:ind w:left="5700" w:hanging="434"/>
      </w:pPr>
      <w:rPr>
        <w:rFonts w:hint="default"/>
        <w:lang w:val="es-CR" w:eastAsia="en-US" w:bidi="ar-SA"/>
      </w:rPr>
    </w:lvl>
    <w:lvl w:ilvl="7" w:tplc="519AEEB6">
      <w:numFmt w:val="bullet"/>
      <w:lvlText w:val="•"/>
      <w:lvlJc w:val="left"/>
      <w:pPr>
        <w:ind w:left="6540" w:hanging="434"/>
      </w:pPr>
      <w:rPr>
        <w:rFonts w:hint="default"/>
        <w:lang w:val="es-CR" w:eastAsia="en-US" w:bidi="ar-SA"/>
      </w:rPr>
    </w:lvl>
    <w:lvl w:ilvl="8" w:tplc="6F02295E">
      <w:numFmt w:val="bullet"/>
      <w:lvlText w:val="•"/>
      <w:lvlJc w:val="left"/>
      <w:pPr>
        <w:ind w:left="7380" w:hanging="434"/>
      </w:pPr>
      <w:rPr>
        <w:rFonts w:hint="default"/>
        <w:lang w:val="es-CR" w:eastAsia="en-US" w:bidi="ar-SA"/>
      </w:rPr>
    </w:lvl>
  </w:abstractNum>
  <w:abstractNum w:abstractNumId="9" w15:restartNumberingAfterBreak="0">
    <w:nsid w:val="73A972C7"/>
    <w:multiLevelType w:val="hybridMultilevel"/>
    <w:tmpl w:val="5D5E682A"/>
    <w:lvl w:ilvl="0" w:tplc="3D32FE24">
      <w:start w:val="1"/>
      <w:numFmt w:val="upperLetter"/>
      <w:lvlText w:val="%1."/>
      <w:lvlJc w:val="left"/>
      <w:pPr>
        <w:ind w:left="927" w:hanging="360"/>
      </w:pPr>
      <w:rPr>
        <w:rFonts w:hint="default"/>
      </w:rPr>
    </w:lvl>
    <w:lvl w:ilvl="1" w:tplc="140A0019" w:tentative="1">
      <w:start w:val="1"/>
      <w:numFmt w:val="lowerLetter"/>
      <w:lvlText w:val="%2."/>
      <w:lvlJc w:val="left"/>
      <w:pPr>
        <w:ind w:left="1647" w:hanging="360"/>
      </w:pPr>
    </w:lvl>
    <w:lvl w:ilvl="2" w:tplc="140A001B" w:tentative="1">
      <w:start w:val="1"/>
      <w:numFmt w:val="lowerRoman"/>
      <w:lvlText w:val="%3."/>
      <w:lvlJc w:val="right"/>
      <w:pPr>
        <w:ind w:left="2367" w:hanging="180"/>
      </w:pPr>
    </w:lvl>
    <w:lvl w:ilvl="3" w:tplc="140A000F" w:tentative="1">
      <w:start w:val="1"/>
      <w:numFmt w:val="decimal"/>
      <w:lvlText w:val="%4."/>
      <w:lvlJc w:val="left"/>
      <w:pPr>
        <w:ind w:left="3087" w:hanging="360"/>
      </w:pPr>
    </w:lvl>
    <w:lvl w:ilvl="4" w:tplc="140A0019" w:tentative="1">
      <w:start w:val="1"/>
      <w:numFmt w:val="lowerLetter"/>
      <w:lvlText w:val="%5."/>
      <w:lvlJc w:val="left"/>
      <w:pPr>
        <w:ind w:left="3807" w:hanging="360"/>
      </w:pPr>
    </w:lvl>
    <w:lvl w:ilvl="5" w:tplc="140A001B" w:tentative="1">
      <w:start w:val="1"/>
      <w:numFmt w:val="lowerRoman"/>
      <w:lvlText w:val="%6."/>
      <w:lvlJc w:val="right"/>
      <w:pPr>
        <w:ind w:left="4527" w:hanging="180"/>
      </w:pPr>
    </w:lvl>
    <w:lvl w:ilvl="6" w:tplc="140A000F" w:tentative="1">
      <w:start w:val="1"/>
      <w:numFmt w:val="decimal"/>
      <w:lvlText w:val="%7."/>
      <w:lvlJc w:val="left"/>
      <w:pPr>
        <w:ind w:left="5247" w:hanging="360"/>
      </w:pPr>
    </w:lvl>
    <w:lvl w:ilvl="7" w:tplc="140A0019" w:tentative="1">
      <w:start w:val="1"/>
      <w:numFmt w:val="lowerLetter"/>
      <w:lvlText w:val="%8."/>
      <w:lvlJc w:val="left"/>
      <w:pPr>
        <w:ind w:left="5967" w:hanging="360"/>
      </w:pPr>
    </w:lvl>
    <w:lvl w:ilvl="8" w:tplc="140A001B" w:tentative="1">
      <w:start w:val="1"/>
      <w:numFmt w:val="lowerRoman"/>
      <w:lvlText w:val="%9."/>
      <w:lvlJc w:val="right"/>
      <w:pPr>
        <w:ind w:left="6687" w:hanging="180"/>
      </w:pPr>
    </w:lvl>
  </w:abstractNum>
  <w:abstractNum w:abstractNumId="10" w15:restartNumberingAfterBreak="0">
    <w:nsid w:val="74A816AC"/>
    <w:multiLevelType w:val="hybridMultilevel"/>
    <w:tmpl w:val="EE745B62"/>
    <w:lvl w:ilvl="0" w:tplc="EF2E3FCC">
      <w:start w:val="1"/>
      <w:numFmt w:val="upperLetter"/>
      <w:lvlText w:val="%1."/>
      <w:lvlJc w:val="left"/>
      <w:pPr>
        <w:ind w:left="720" w:hanging="360"/>
      </w:pPr>
      <w:rPr>
        <w:rFonts w:hint="default"/>
        <w:b/>
        <w:i/>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1" w15:restartNumberingAfterBreak="0">
    <w:nsid w:val="74E714D6"/>
    <w:multiLevelType w:val="hybridMultilevel"/>
    <w:tmpl w:val="1400A708"/>
    <w:lvl w:ilvl="0" w:tplc="8B187C9A">
      <w:start w:val="1"/>
      <w:numFmt w:val="upperLetter"/>
      <w:pStyle w:val="Ttulo2"/>
      <w:lvlText w:val="%1."/>
      <w:lvlJc w:val="left"/>
      <w:pPr>
        <w:ind w:left="644" w:hanging="360"/>
      </w:pPr>
      <w:rPr>
        <w:rFonts w:hint="default"/>
      </w:rPr>
    </w:lvl>
    <w:lvl w:ilvl="1" w:tplc="140A0019" w:tentative="1">
      <w:start w:val="1"/>
      <w:numFmt w:val="lowerLetter"/>
      <w:lvlText w:val="%2."/>
      <w:lvlJc w:val="left"/>
      <w:pPr>
        <w:ind w:left="1364" w:hanging="360"/>
      </w:pPr>
    </w:lvl>
    <w:lvl w:ilvl="2" w:tplc="140A001B" w:tentative="1">
      <w:start w:val="1"/>
      <w:numFmt w:val="lowerRoman"/>
      <w:lvlText w:val="%3."/>
      <w:lvlJc w:val="right"/>
      <w:pPr>
        <w:ind w:left="2084" w:hanging="180"/>
      </w:pPr>
    </w:lvl>
    <w:lvl w:ilvl="3" w:tplc="140A000F" w:tentative="1">
      <w:start w:val="1"/>
      <w:numFmt w:val="decimal"/>
      <w:lvlText w:val="%4."/>
      <w:lvlJc w:val="left"/>
      <w:pPr>
        <w:ind w:left="2804" w:hanging="360"/>
      </w:pPr>
    </w:lvl>
    <w:lvl w:ilvl="4" w:tplc="140A0019" w:tentative="1">
      <w:start w:val="1"/>
      <w:numFmt w:val="lowerLetter"/>
      <w:lvlText w:val="%5."/>
      <w:lvlJc w:val="left"/>
      <w:pPr>
        <w:ind w:left="3524" w:hanging="360"/>
      </w:pPr>
    </w:lvl>
    <w:lvl w:ilvl="5" w:tplc="140A001B" w:tentative="1">
      <w:start w:val="1"/>
      <w:numFmt w:val="lowerRoman"/>
      <w:lvlText w:val="%6."/>
      <w:lvlJc w:val="right"/>
      <w:pPr>
        <w:ind w:left="4244" w:hanging="180"/>
      </w:pPr>
    </w:lvl>
    <w:lvl w:ilvl="6" w:tplc="140A000F" w:tentative="1">
      <w:start w:val="1"/>
      <w:numFmt w:val="decimal"/>
      <w:lvlText w:val="%7."/>
      <w:lvlJc w:val="left"/>
      <w:pPr>
        <w:ind w:left="4964" w:hanging="360"/>
      </w:pPr>
    </w:lvl>
    <w:lvl w:ilvl="7" w:tplc="140A0019" w:tentative="1">
      <w:start w:val="1"/>
      <w:numFmt w:val="lowerLetter"/>
      <w:lvlText w:val="%8."/>
      <w:lvlJc w:val="left"/>
      <w:pPr>
        <w:ind w:left="5684" w:hanging="360"/>
      </w:pPr>
    </w:lvl>
    <w:lvl w:ilvl="8" w:tplc="140A001B" w:tentative="1">
      <w:start w:val="1"/>
      <w:numFmt w:val="lowerRoman"/>
      <w:lvlText w:val="%9."/>
      <w:lvlJc w:val="right"/>
      <w:pPr>
        <w:ind w:left="6404" w:hanging="180"/>
      </w:pPr>
    </w:lvl>
  </w:abstractNum>
  <w:num w:numId="1" w16cid:durableId="1741439228">
    <w:abstractNumId w:val="1"/>
  </w:num>
  <w:num w:numId="2" w16cid:durableId="680200309">
    <w:abstractNumId w:val="8"/>
  </w:num>
  <w:num w:numId="3" w16cid:durableId="116725266">
    <w:abstractNumId w:val="3"/>
  </w:num>
  <w:num w:numId="4" w16cid:durableId="568807206">
    <w:abstractNumId w:val="2"/>
  </w:num>
  <w:num w:numId="5" w16cid:durableId="763259461">
    <w:abstractNumId w:val="5"/>
  </w:num>
  <w:num w:numId="6" w16cid:durableId="819033602">
    <w:abstractNumId w:val="10"/>
  </w:num>
  <w:num w:numId="7" w16cid:durableId="252974515">
    <w:abstractNumId w:val="9"/>
  </w:num>
  <w:num w:numId="8" w16cid:durableId="1640305960">
    <w:abstractNumId w:val="7"/>
  </w:num>
  <w:num w:numId="9" w16cid:durableId="991367878">
    <w:abstractNumId w:val="11"/>
  </w:num>
  <w:num w:numId="10" w16cid:durableId="191722425">
    <w:abstractNumId w:val="4"/>
  </w:num>
  <w:num w:numId="11" w16cid:durableId="1220675494">
    <w:abstractNumId w:val="5"/>
  </w:num>
  <w:num w:numId="12" w16cid:durableId="1070687787">
    <w:abstractNumId w:val="0"/>
  </w:num>
  <w:num w:numId="13" w16cid:durableId="9935349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D5D"/>
    <w:rsid w:val="0000174D"/>
    <w:rsid w:val="00003B4A"/>
    <w:rsid w:val="00003B9D"/>
    <w:rsid w:val="0001013C"/>
    <w:rsid w:val="00014089"/>
    <w:rsid w:val="00023110"/>
    <w:rsid w:val="000234F9"/>
    <w:rsid w:val="00034F56"/>
    <w:rsid w:val="00036333"/>
    <w:rsid w:val="0003755B"/>
    <w:rsid w:val="00040CA8"/>
    <w:rsid w:val="00041427"/>
    <w:rsid w:val="00042552"/>
    <w:rsid w:val="0004261E"/>
    <w:rsid w:val="00043E83"/>
    <w:rsid w:val="0005133B"/>
    <w:rsid w:val="000546F0"/>
    <w:rsid w:val="00056A91"/>
    <w:rsid w:val="00057681"/>
    <w:rsid w:val="00066A63"/>
    <w:rsid w:val="00067362"/>
    <w:rsid w:val="00067FAE"/>
    <w:rsid w:val="00074F2E"/>
    <w:rsid w:val="00076AD4"/>
    <w:rsid w:val="00077DB1"/>
    <w:rsid w:val="000812CC"/>
    <w:rsid w:val="0008662D"/>
    <w:rsid w:val="00087D02"/>
    <w:rsid w:val="00093F6B"/>
    <w:rsid w:val="00094856"/>
    <w:rsid w:val="00096E5A"/>
    <w:rsid w:val="000A0B39"/>
    <w:rsid w:val="000A1098"/>
    <w:rsid w:val="000A363C"/>
    <w:rsid w:val="000A7F5B"/>
    <w:rsid w:val="000B35A4"/>
    <w:rsid w:val="000B46F3"/>
    <w:rsid w:val="000C1BC1"/>
    <w:rsid w:val="000C2852"/>
    <w:rsid w:val="000C3772"/>
    <w:rsid w:val="000C437A"/>
    <w:rsid w:val="000C6172"/>
    <w:rsid w:val="000C6E9B"/>
    <w:rsid w:val="000D132E"/>
    <w:rsid w:val="000D19FB"/>
    <w:rsid w:val="000D280C"/>
    <w:rsid w:val="000D3AC7"/>
    <w:rsid w:val="000D4A6D"/>
    <w:rsid w:val="000E29DE"/>
    <w:rsid w:val="000E50AD"/>
    <w:rsid w:val="000E7638"/>
    <w:rsid w:val="000F0A19"/>
    <w:rsid w:val="000F249C"/>
    <w:rsid w:val="000F2DA0"/>
    <w:rsid w:val="001009F4"/>
    <w:rsid w:val="00104628"/>
    <w:rsid w:val="00105618"/>
    <w:rsid w:val="0010633A"/>
    <w:rsid w:val="0010677A"/>
    <w:rsid w:val="001108CE"/>
    <w:rsid w:val="001116D0"/>
    <w:rsid w:val="00112BD6"/>
    <w:rsid w:val="00113A6D"/>
    <w:rsid w:val="001148B2"/>
    <w:rsid w:val="00114BDB"/>
    <w:rsid w:val="00114F78"/>
    <w:rsid w:val="001217BF"/>
    <w:rsid w:val="00123A13"/>
    <w:rsid w:val="00123CFC"/>
    <w:rsid w:val="0012570A"/>
    <w:rsid w:val="00125829"/>
    <w:rsid w:val="00127DEB"/>
    <w:rsid w:val="00130760"/>
    <w:rsid w:val="0013209E"/>
    <w:rsid w:val="00135F70"/>
    <w:rsid w:val="001408D4"/>
    <w:rsid w:val="0014199D"/>
    <w:rsid w:val="0014221A"/>
    <w:rsid w:val="001438B7"/>
    <w:rsid w:val="00145F4A"/>
    <w:rsid w:val="00147A21"/>
    <w:rsid w:val="00150BE7"/>
    <w:rsid w:val="00157C93"/>
    <w:rsid w:val="00157F4C"/>
    <w:rsid w:val="001665FD"/>
    <w:rsid w:val="00171256"/>
    <w:rsid w:val="0017157B"/>
    <w:rsid w:val="001715AB"/>
    <w:rsid w:val="00171A6F"/>
    <w:rsid w:val="00173A26"/>
    <w:rsid w:val="001767B1"/>
    <w:rsid w:val="00185EAD"/>
    <w:rsid w:val="00186143"/>
    <w:rsid w:val="00186B86"/>
    <w:rsid w:val="001915B9"/>
    <w:rsid w:val="00192C8E"/>
    <w:rsid w:val="00193375"/>
    <w:rsid w:val="001933A9"/>
    <w:rsid w:val="001A040A"/>
    <w:rsid w:val="001A57E6"/>
    <w:rsid w:val="001A5CB9"/>
    <w:rsid w:val="001A6B9F"/>
    <w:rsid w:val="001A7CD8"/>
    <w:rsid w:val="001B43DF"/>
    <w:rsid w:val="001C155C"/>
    <w:rsid w:val="001C2BA6"/>
    <w:rsid w:val="001C33C5"/>
    <w:rsid w:val="001C5DB0"/>
    <w:rsid w:val="001C6676"/>
    <w:rsid w:val="001D1E74"/>
    <w:rsid w:val="001D564F"/>
    <w:rsid w:val="001D6889"/>
    <w:rsid w:val="001E3AD6"/>
    <w:rsid w:val="001E4617"/>
    <w:rsid w:val="001E745C"/>
    <w:rsid w:val="001F49B9"/>
    <w:rsid w:val="001F52F9"/>
    <w:rsid w:val="001F6AC9"/>
    <w:rsid w:val="00204C66"/>
    <w:rsid w:val="002058A3"/>
    <w:rsid w:val="002116BB"/>
    <w:rsid w:val="00212275"/>
    <w:rsid w:val="00215DB8"/>
    <w:rsid w:val="00224241"/>
    <w:rsid w:val="002261B2"/>
    <w:rsid w:val="00226995"/>
    <w:rsid w:val="00230433"/>
    <w:rsid w:val="00232CDF"/>
    <w:rsid w:val="002331E7"/>
    <w:rsid w:val="00235CFB"/>
    <w:rsid w:val="002366DB"/>
    <w:rsid w:val="00236907"/>
    <w:rsid w:val="00236A57"/>
    <w:rsid w:val="0024001A"/>
    <w:rsid w:val="002418F2"/>
    <w:rsid w:val="002460C7"/>
    <w:rsid w:val="00246FF6"/>
    <w:rsid w:val="00256843"/>
    <w:rsid w:val="00256B52"/>
    <w:rsid w:val="00260718"/>
    <w:rsid w:val="00265BA8"/>
    <w:rsid w:val="00265C83"/>
    <w:rsid w:val="00270906"/>
    <w:rsid w:val="00275516"/>
    <w:rsid w:val="00275BBC"/>
    <w:rsid w:val="00275DE7"/>
    <w:rsid w:val="00276328"/>
    <w:rsid w:val="00277200"/>
    <w:rsid w:val="0028231F"/>
    <w:rsid w:val="00283C23"/>
    <w:rsid w:val="00285EFD"/>
    <w:rsid w:val="00286A92"/>
    <w:rsid w:val="00287AA4"/>
    <w:rsid w:val="002924DF"/>
    <w:rsid w:val="002929BD"/>
    <w:rsid w:val="002934B7"/>
    <w:rsid w:val="00295656"/>
    <w:rsid w:val="002A0A86"/>
    <w:rsid w:val="002A1DBC"/>
    <w:rsid w:val="002A6427"/>
    <w:rsid w:val="002B0440"/>
    <w:rsid w:val="002B4041"/>
    <w:rsid w:val="002B49E4"/>
    <w:rsid w:val="002B7443"/>
    <w:rsid w:val="002C1429"/>
    <w:rsid w:val="002C21A1"/>
    <w:rsid w:val="002D0C1F"/>
    <w:rsid w:val="002D16CD"/>
    <w:rsid w:val="002D3CC1"/>
    <w:rsid w:val="002E1EA8"/>
    <w:rsid w:val="002E3A90"/>
    <w:rsid w:val="002E5733"/>
    <w:rsid w:val="002E5FE7"/>
    <w:rsid w:val="002F0D5C"/>
    <w:rsid w:val="002F23FF"/>
    <w:rsid w:val="002F2454"/>
    <w:rsid w:val="002F2EA1"/>
    <w:rsid w:val="003000BB"/>
    <w:rsid w:val="00300A66"/>
    <w:rsid w:val="00305972"/>
    <w:rsid w:val="00311861"/>
    <w:rsid w:val="00313ED0"/>
    <w:rsid w:val="00316C95"/>
    <w:rsid w:val="00317D44"/>
    <w:rsid w:val="00320D7B"/>
    <w:rsid w:val="0032511F"/>
    <w:rsid w:val="00330125"/>
    <w:rsid w:val="0033095A"/>
    <w:rsid w:val="003323A3"/>
    <w:rsid w:val="00333723"/>
    <w:rsid w:val="00343001"/>
    <w:rsid w:val="0034482B"/>
    <w:rsid w:val="00345B81"/>
    <w:rsid w:val="003470D6"/>
    <w:rsid w:val="00353400"/>
    <w:rsid w:val="0035679A"/>
    <w:rsid w:val="003615C3"/>
    <w:rsid w:val="00362322"/>
    <w:rsid w:val="0036282A"/>
    <w:rsid w:val="00364028"/>
    <w:rsid w:val="003652B1"/>
    <w:rsid w:val="003700AD"/>
    <w:rsid w:val="00371753"/>
    <w:rsid w:val="003720AE"/>
    <w:rsid w:val="00373885"/>
    <w:rsid w:val="00376270"/>
    <w:rsid w:val="00376DA4"/>
    <w:rsid w:val="0038482F"/>
    <w:rsid w:val="00384E1F"/>
    <w:rsid w:val="00387331"/>
    <w:rsid w:val="00391055"/>
    <w:rsid w:val="003948F2"/>
    <w:rsid w:val="00395417"/>
    <w:rsid w:val="00395DCF"/>
    <w:rsid w:val="00396476"/>
    <w:rsid w:val="003A1094"/>
    <w:rsid w:val="003A2660"/>
    <w:rsid w:val="003A30B8"/>
    <w:rsid w:val="003A413C"/>
    <w:rsid w:val="003A4E06"/>
    <w:rsid w:val="003A76E0"/>
    <w:rsid w:val="003B06C2"/>
    <w:rsid w:val="003B1363"/>
    <w:rsid w:val="003B1530"/>
    <w:rsid w:val="003B1B0B"/>
    <w:rsid w:val="003B35C4"/>
    <w:rsid w:val="003B6575"/>
    <w:rsid w:val="003C1CB4"/>
    <w:rsid w:val="003C34C9"/>
    <w:rsid w:val="003C660B"/>
    <w:rsid w:val="003D1D30"/>
    <w:rsid w:val="003D5A31"/>
    <w:rsid w:val="003E325F"/>
    <w:rsid w:val="003E56BF"/>
    <w:rsid w:val="003F3D4F"/>
    <w:rsid w:val="003F77FC"/>
    <w:rsid w:val="003F7A9D"/>
    <w:rsid w:val="003F7BAE"/>
    <w:rsid w:val="00404B81"/>
    <w:rsid w:val="00404C99"/>
    <w:rsid w:val="00410327"/>
    <w:rsid w:val="00411787"/>
    <w:rsid w:val="0041519A"/>
    <w:rsid w:val="00416683"/>
    <w:rsid w:val="00427839"/>
    <w:rsid w:val="0043160A"/>
    <w:rsid w:val="00434D1E"/>
    <w:rsid w:val="00436AFE"/>
    <w:rsid w:val="00437374"/>
    <w:rsid w:val="0044322A"/>
    <w:rsid w:val="00444C94"/>
    <w:rsid w:val="00446D94"/>
    <w:rsid w:val="004553A2"/>
    <w:rsid w:val="00456EBF"/>
    <w:rsid w:val="004601FF"/>
    <w:rsid w:val="00463287"/>
    <w:rsid w:val="004665F7"/>
    <w:rsid w:val="004669D1"/>
    <w:rsid w:val="00471323"/>
    <w:rsid w:val="004741E6"/>
    <w:rsid w:val="00476033"/>
    <w:rsid w:val="00481A38"/>
    <w:rsid w:val="00481E55"/>
    <w:rsid w:val="00483EE8"/>
    <w:rsid w:val="004854E0"/>
    <w:rsid w:val="00485FE2"/>
    <w:rsid w:val="004956B7"/>
    <w:rsid w:val="0049579C"/>
    <w:rsid w:val="004973BD"/>
    <w:rsid w:val="004974B6"/>
    <w:rsid w:val="00497676"/>
    <w:rsid w:val="004A26C2"/>
    <w:rsid w:val="004A34D0"/>
    <w:rsid w:val="004A5111"/>
    <w:rsid w:val="004B61BC"/>
    <w:rsid w:val="004B770A"/>
    <w:rsid w:val="004C1265"/>
    <w:rsid w:val="004C1CC4"/>
    <w:rsid w:val="004C48F2"/>
    <w:rsid w:val="004D03F5"/>
    <w:rsid w:val="004D5034"/>
    <w:rsid w:val="004E23C8"/>
    <w:rsid w:val="004E30B4"/>
    <w:rsid w:val="004E3AAB"/>
    <w:rsid w:val="004E5BF3"/>
    <w:rsid w:val="004F4ECA"/>
    <w:rsid w:val="004F5ECC"/>
    <w:rsid w:val="004F762D"/>
    <w:rsid w:val="00501FAE"/>
    <w:rsid w:val="00503B4E"/>
    <w:rsid w:val="00504959"/>
    <w:rsid w:val="005064D3"/>
    <w:rsid w:val="00510253"/>
    <w:rsid w:val="005129C2"/>
    <w:rsid w:val="005149CF"/>
    <w:rsid w:val="00522968"/>
    <w:rsid w:val="00524B4A"/>
    <w:rsid w:val="00527611"/>
    <w:rsid w:val="00527CAF"/>
    <w:rsid w:val="00530288"/>
    <w:rsid w:val="00535D99"/>
    <w:rsid w:val="00536023"/>
    <w:rsid w:val="0053648E"/>
    <w:rsid w:val="005367E1"/>
    <w:rsid w:val="005376F2"/>
    <w:rsid w:val="00543BE7"/>
    <w:rsid w:val="0054441F"/>
    <w:rsid w:val="00544EE1"/>
    <w:rsid w:val="00547DAE"/>
    <w:rsid w:val="0055496B"/>
    <w:rsid w:val="00555458"/>
    <w:rsid w:val="00560BDF"/>
    <w:rsid w:val="00562657"/>
    <w:rsid w:val="00562C0A"/>
    <w:rsid w:val="00572DC0"/>
    <w:rsid w:val="0057344D"/>
    <w:rsid w:val="0057501F"/>
    <w:rsid w:val="00577313"/>
    <w:rsid w:val="0058330D"/>
    <w:rsid w:val="0058565C"/>
    <w:rsid w:val="00586565"/>
    <w:rsid w:val="005870F6"/>
    <w:rsid w:val="00590952"/>
    <w:rsid w:val="005921ED"/>
    <w:rsid w:val="005951EE"/>
    <w:rsid w:val="005A1A4D"/>
    <w:rsid w:val="005A346B"/>
    <w:rsid w:val="005A4987"/>
    <w:rsid w:val="005B206E"/>
    <w:rsid w:val="005B3B2A"/>
    <w:rsid w:val="005B4FA6"/>
    <w:rsid w:val="005B57B9"/>
    <w:rsid w:val="005B5CB9"/>
    <w:rsid w:val="005B64BF"/>
    <w:rsid w:val="005C1A98"/>
    <w:rsid w:val="005C365F"/>
    <w:rsid w:val="005C3AEF"/>
    <w:rsid w:val="005C6835"/>
    <w:rsid w:val="005D2397"/>
    <w:rsid w:val="005D4EEE"/>
    <w:rsid w:val="005D6C4E"/>
    <w:rsid w:val="005D7775"/>
    <w:rsid w:val="005E0155"/>
    <w:rsid w:val="005E0954"/>
    <w:rsid w:val="005E108D"/>
    <w:rsid w:val="005E1CB3"/>
    <w:rsid w:val="005E25B3"/>
    <w:rsid w:val="005F5C44"/>
    <w:rsid w:val="00600D57"/>
    <w:rsid w:val="00604E37"/>
    <w:rsid w:val="006077EC"/>
    <w:rsid w:val="006103CB"/>
    <w:rsid w:val="00610B33"/>
    <w:rsid w:val="00614F50"/>
    <w:rsid w:val="006205D8"/>
    <w:rsid w:val="006207B3"/>
    <w:rsid w:val="00620B04"/>
    <w:rsid w:val="00620BD0"/>
    <w:rsid w:val="00622023"/>
    <w:rsid w:val="00623561"/>
    <w:rsid w:val="0062712B"/>
    <w:rsid w:val="00631804"/>
    <w:rsid w:val="006320D6"/>
    <w:rsid w:val="00634A89"/>
    <w:rsid w:val="00635312"/>
    <w:rsid w:val="00640952"/>
    <w:rsid w:val="00650121"/>
    <w:rsid w:val="00650651"/>
    <w:rsid w:val="0065605C"/>
    <w:rsid w:val="00656182"/>
    <w:rsid w:val="00660F61"/>
    <w:rsid w:val="006638A6"/>
    <w:rsid w:val="00664526"/>
    <w:rsid w:val="0066562C"/>
    <w:rsid w:val="00665FA1"/>
    <w:rsid w:val="00666672"/>
    <w:rsid w:val="00667054"/>
    <w:rsid w:val="00671905"/>
    <w:rsid w:val="00671A23"/>
    <w:rsid w:val="0067313A"/>
    <w:rsid w:val="0067748B"/>
    <w:rsid w:val="00685F25"/>
    <w:rsid w:val="006902DF"/>
    <w:rsid w:val="00690F87"/>
    <w:rsid w:val="00694B63"/>
    <w:rsid w:val="00696443"/>
    <w:rsid w:val="00696827"/>
    <w:rsid w:val="006A442B"/>
    <w:rsid w:val="006A619A"/>
    <w:rsid w:val="006B0397"/>
    <w:rsid w:val="006B15D4"/>
    <w:rsid w:val="006B43A5"/>
    <w:rsid w:val="006B6985"/>
    <w:rsid w:val="006C2E0F"/>
    <w:rsid w:val="006E2FAA"/>
    <w:rsid w:val="006E4179"/>
    <w:rsid w:val="006E7480"/>
    <w:rsid w:val="006F08F4"/>
    <w:rsid w:val="006F0F8A"/>
    <w:rsid w:val="006F4EE2"/>
    <w:rsid w:val="00700E64"/>
    <w:rsid w:val="00703F9C"/>
    <w:rsid w:val="00704ECA"/>
    <w:rsid w:val="00712B04"/>
    <w:rsid w:val="00716E4B"/>
    <w:rsid w:val="00724EC0"/>
    <w:rsid w:val="00725C78"/>
    <w:rsid w:val="007263B7"/>
    <w:rsid w:val="00727C03"/>
    <w:rsid w:val="00731D2C"/>
    <w:rsid w:val="00733F9A"/>
    <w:rsid w:val="007408DF"/>
    <w:rsid w:val="00743B42"/>
    <w:rsid w:val="007505A4"/>
    <w:rsid w:val="00750BD8"/>
    <w:rsid w:val="007532FD"/>
    <w:rsid w:val="007548D6"/>
    <w:rsid w:val="007576AF"/>
    <w:rsid w:val="00762B5E"/>
    <w:rsid w:val="007641AA"/>
    <w:rsid w:val="00766DEB"/>
    <w:rsid w:val="0077007E"/>
    <w:rsid w:val="007763DE"/>
    <w:rsid w:val="00776FBD"/>
    <w:rsid w:val="00780A6C"/>
    <w:rsid w:val="007855BC"/>
    <w:rsid w:val="00791F35"/>
    <w:rsid w:val="00796F75"/>
    <w:rsid w:val="007A071F"/>
    <w:rsid w:val="007A17F3"/>
    <w:rsid w:val="007A44CA"/>
    <w:rsid w:val="007A6D48"/>
    <w:rsid w:val="007B1B22"/>
    <w:rsid w:val="007B62A5"/>
    <w:rsid w:val="007B7CD8"/>
    <w:rsid w:val="007C2F4B"/>
    <w:rsid w:val="007C3D24"/>
    <w:rsid w:val="007C475D"/>
    <w:rsid w:val="007C7C63"/>
    <w:rsid w:val="007D014D"/>
    <w:rsid w:val="007D11C7"/>
    <w:rsid w:val="007D3973"/>
    <w:rsid w:val="007E7EF4"/>
    <w:rsid w:val="007F1225"/>
    <w:rsid w:val="007F1C87"/>
    <w:rsid w:val="007F2920"/>
    <w:rsid w:val="00806066"/>
    <w:rsid w:val="00806F89"/>
    <w:rsid w:val="008071B4"/>
    <w:rsid w:val="00811491"/>
    <w:rsid w:val="0081612A"/>
    <w:rsid w:val="00820777"/>
    <w:rsid w:val="00821E34"/>
    <w:rsid w:val="00823281"/>
    <w:rsid w:val="00826930"/>
    <w:rsid w:val="00827D2C"/>
    <w:rsid w:val="008350CF"/>
    <w:rsid w:val="008354AF"/>
    <w:rsid w:val="00835B9B"/>
    <w:rsid w:val="0084583A"/>
    <w:rsid w:val="00851F7F"/>
    <w:rsid w:val="00852CD0"/>
    <w:rsid w:val="008544D9"/>
    <w:rsid w:val="008548B1"/>
    <w:rsid w:val="008554DE"/>
    <w:rsid w:val="00856268"/>
    <w:rsid w:val="0086051B"/>
    <w:rsid w:val="0086090E"/>
    <w:rsid w:val="00861968"/>
    <w:rsid w:val="008625BD"/>
    <w:rsid w:val="00862BD6"/>
    <w:rsid w:val="008632CA"/>
    <w:rsid w:val="0086402F"/>
    <w:rsid w:val="00864E8E"/>
    <w:rsid w:val="00865017"/>
    <w:rsid w:val="00870571"/>
    <w:rsid w:val="00873AED"/>
    <w:rsid w:val="0087639D"/>
    <w:rsid w:val="008804A8"/>
    <w:rsid w:val="008874EB"/>
    <w:rsid w:val="00891FB8"/>
    <w:rsid w:val="00893D8F"/>
    <w:rsid w:val="008A0671"/>
    <w:rsid w:val="008A2DD8"/>
    <w:rsid w:val="008B0D32"/>
    <w:rsid w:val="008B15F6"/>
    <w:rsid w:val="008B1C45"/>
    <w:rsid w:val="008B39D6"/>
    <w:rsid w:val="008B3A04"/>
    <w:rsid w:val="008B7C23"/>
    <w:rsid w:val="008C0F95"/>
    <w:rsid w:val="008C3142"/>
    <w:rsid w:val="008C5D0E"/>
    <w:rsid w:val="008E0E6B"/>
    <w:rsid w:val="008E1B15"/>
    <w:rsid w:val="008E382E"/>
    <w:rsid w:val="008E6EAC"/>
    <w:rsid w:val="008F0DB8"/>
    <w:rsid w:val="008F1A7E"/>
    <w:rsid w:val="008F21A0"/>
    <w:rsid w:val="008F272A"/>
    <w:rsid w:val="008F7831"/>
    <w:rsid w:val="00901349"/>
    <w:rsid w:val="0090193A"/>
    <w:rsid w:val="0090279C"/>
    <w:rsid w:val="00906313"/>
    <w:rsid w:val="00907322"/>
    <w:rsid w:val="009127EF"/>
    <w:rsid w:val="00914F61"/>
    <w:rsid w:val="0091710E"/>
    <w:rsid w:val="00922264"/>
    <w:rsid w:val="009227CF"/>
    <w:rsid w:val="00925DD3"/>
    <w:rsid w:val="00927463"/>
    <w:rsid w:val="0093156C"/>
    <w:rsid w:val="0093160C"/>
    <w:rsid w:val="00934A27"/>
    <w:rsid w:val="00935FA4"/>
    <w:rsid w:val="00943A64"/>
    <w:rsid w:val="009452E8"/>
    <w:rsid w:val="00950D02"/>
    <w:rsid w:val="00952EB0"/>
    <w:rsid w:val="0095523A"/>
    <w:rsid w:val="009552EE"/>
    <w:rsid w:val="00961C0E"/>
    <w:rsid w:val="00963478"/>
    <w:rsid w:val="00966861"/>
    <w:rsid w:val="009762A5"/>
    <w:rsid w:val="00977227"/>
    <w:rsid w:val="00977574"/>
    <w:rsid w:val="009821D8"/>
    <w:rsid w:val="00983725"/>
    <w:rsid w:val="00991112"/>
    <w:rsid w:val="00992F0E"/>
    <w:rsid w:val="0099760D"/>
    <w:rsid w:val="009A0D76"/>
    <w:rsid w:val="009A1524"/>
    <w:rsid w:val="009A53DA"/>
    <w:rsid w:val="009A79A1"/>
    <w:rsid w:val="009A7BC6"/>
    <w:rsid w:val="009B6066"/>
    <w:rsid w:val="009B74BB"/>
    <w:rsid w:val="009C0AAF"/>
    <w:rsid w:val="009C1857"/>
    <w:rsid w:val="009C21DD"/>
    <w:rsid w:val="009C5713"/>
    <w:rsid w:val="009C5BF1"/>
    <w:rsid w:val="009E061B"/>
    <w:rsid w:val="009F0798"/>
    <w:rsid w:val="009F1ED1"/>
    <w:rsid w:val="009F4C93"/>
    <w:rsid w:val="009F706A"/>
    <w:rsid w:val="009F745A"/>
    <w:rsid w:val="00A0303C"/>
    <w:rsid w:val="00A03847"/>
    <w:rsid w:val="00A108DF"/>
    <w:rsid w:val="00A17BEE"/>
    <w:rsid w:val="00A2189A"/>
    <w:rsid w:val="00A21EF9"/>
    <w:rsid w:val="00A2540D"/>
    <w:rsid w:val="00A306F8"/>
    <w:rsid w:val="00A32C01"/>
    <w:rsid w:val="00A4091D"/>
    <w:rsid w:val="00A443C5"/>
    <w:rsid w:val="00A45274"/>
    <w:rsid w:val="00A46FC5"/>
    <w:rsid w:val="00A533A5"/>
    <w:rsid w:val="00A54D14"/>
    <w:rsid w:val="00A57CE6"/>
    <w:rsid w:val="00A65A89"/>
    <w:rsid w:val="00A66F1B"/>
    <w:rsid w:val="00A76C14"/>
    <w:rsid w:val="00A77DCE"/>
    <w:rsid w:val="00A83BB6"/>
    <w:rsid w:val="00A8518F"/>
    <w:rsid w:val="00A8565E"/>
    <w:rsid w:val="00A90D13"/>
    <w:rsid w:val="00A90D6C"/>
    <w:rsid w:val="00AA3AAC"/>
    <w:rsid w:val="00AA538C"/>
    <w:rsid w:val="00AB2673"/>
    <w:rsid w:val="00AB5997"/>
    <w:rsid w:val="00AC027A"/>
    <w:rsid w:val="00AC0DBF"/>
    <w:rsid w:val="00AC47CB"/>
    <w:rsid w:val="00AC49D3"/>
    <w:rsid w:val="00AC4EC3"/>
    <w:rsid w:val="00AD3FE2"/>
    <w:rsid w:val="00AD7766"/>
    <w:rsid w:val="00AE1B98"/>
    <w:rsid w:val="00AE31F5"/>
    <w:rsid w:val="00AE6D2D"/>
    <w:rsid w:val="00AF0C12"/>
    <w:rsid w:val="00AF0CC9"/>
    <w:rsid w:val="00AF1368"/>
    <w:rsid w:val="00AF434D"/>
    <w:rsid w:val="00AF47D5"/>
    <w:rsid w:val="00AF4D10"/>
    <w:rsid w:val="00AF678F"/>
    <w:rsid w:val="00AF733B"/>
    <w:rsid w:val="00B006BA"/>
    <w:rsid w:val="00B01E5F"/>
    <w:rsid w:val="00B03157"/>
    <w:rsid w:val="00B041EE"/>
    <w:rsid w:val="00B04DFC"/>
    <w:rsid w:val="00B06518"/>
    <w:rsid w:val="00B076D5"/>
    <w:rsid w:val="00B10E2A"/>
    <w:rsid w:val="00B10FB5"/>
    <w:rsid w:val="00B1470C"/>
    <w:rsid w:val="00B1566B"/>
    <w:rsid w:val="00B1609D"/>
    <w:rsid w:val="00B173A6"/>
    <w:rsid w:val="00B20139"/>
    <w:rsid w:val="00B206C2"/>
    <w:rsid w:val="00B20FE9"/>
    <w:rsid w:val="00B25CB0"/>
    <w:rsid w:val="00B269E2"/>
    <w:rsid w:val="00B26A0D"/>
    <w:rsid w:val="00B344BC"/>
    <w:rsid w:val="00B3509D"/>
    <w:rsid w:val="00B3510B"/>
    <w:rsid w:val="00B35694"/>
    <w:rsid w:val="00B40C82"/>
    <w:rsid w:val="00B531F4"/>
    <w:rsid w:val="00B5523F"/>
    <w:rsid w:val="00B60D30"/>
    <w:rsid w:val="00B7179E"/>
    <w:rsid w:val="00B77F15"/>
    <w:rsid w:val="00B81384"/>
    <w:rsid w:val="00B81775"/>
    <w:rsid w:val="00B81AEE"/>
    <w:rsid w:val="00B836D9"/>
    <w:rsid w:val="00B86264"/>
    <w:rsid w:val="00B86314"/>
    <w:rsid w:val="00B86BE6"/>
    <w:rsid w:val="00B86F2E"/>
    <w:rsid w:val="00B90780"/>
    <w:rsid w:val="00B90785"/>
    <w:rsid w:val="00B9108C"/>
    <w:rsid w:val="00B91471"/>
    <w:rsid w:val="00B916C4"/>
    <w:rsid w:val="00B922DC"/>
    <w:rsid w:val="00B927DB"/>
    <w:rsid w:val="00B93137"/>
    <w:rsid w:val="00B9321D"/>
    <w:rsid w:val="00BA02D3"/>
    <w:rsid w:val="00BA1B62"/>
    <w:rsid w:val="00BB005A"/>
    <w:rsid w:val="00BB0D5A"/>
    <w:rsid w:val="00BB773A"/>
    <w:rsid w:val="00BC0A5F"/>
    <w:rsid w:val="00BC7FAB"/>
    <w:rsid w:val="00BD47FB"/>
    <w:rsid w:val="00BD657D"/>
    <w:rsid w:val="00BE4041"/>
    <w:rsid w:val="00BE562D"/>
    <w:rsid w:val="00BE5F45"/>
    <w:rsid w:val="00BE6A7B"/>
    <w:rsid w:val="00BF12FD"/>
    <w:rsid w:val="00BF3D24"/>
    <w:rsid w:val="00C02DEB"/>
    <w:rsid w:val="00C043DF"/>
    <w:rsid w:val="00C04E18"/>
    <w:rsid w:val="00C11F25"/>
    <w:rsid w:val="00C12749"/>
    <w:rsid w:val="00C14179"/>
    <w:rsid w:val="00C14433"/>
    <w:rsid w:val="00C14478"/>
    <w:rsid w:val="00C177C7"/>
    <w:rsid w:val="00C204B8"/>
    <w:rsid w:val="00C26E85"/>
    <w:rsid w:val="00C336EA"/>
    <w:rsid w:val="00C36E20"/>
    <w:rsid w:val="00C37211"/>
    <w:rsid w:val="00C43C9C"/>
    <w:rsid w:val="00C43E29"/>
    <w:rsid w:val="00C44455"/>
    <w:rsid w:val="00C44652"/>
    <w:rsid w:val="00C55016"/>
    <w:rsid w:val="00C55426"/>
    <w:rsid w:val="00C6091E"/>
    <w:rsid w:val="00C60B69"/>
    <w:rsid w:val="00C63823"/>
    <w:rsid w:val="00C651A0"/>
    <w:rsid w:val="00C65E6D"/>
    <w:rsid w:val="00C65F6C"/>
    <w:rsid w:val="00C6612D"/>
    <w:rsid w:val="00C7405F"/>
    <w:rsid w:val="00C75651"/>
    <w:rsid w:val="00C801A3"/>
    <w:rsid w:val="00C81AD2"/>
    <w:rsid w:val="00C8255C"/>
    <w:rsid w:val="00C84D5D"/>
    <w:rsid w:val="00C87694"/>
    <w:rsid w:val="00C909B5"/>
    <w:rsid w:val="00C94541"/>
    <w:rsid w:val="00CA40AD"/>
    <w:rsid w:val="00CA6D67"/>
    <w:rsid w:val="00CB18F7"/>
    <w:rsid w:val="00CB1D3F"/>
    <w:rsid w:val="00CB5890"/>
    <w:rsid w:val="00CB5F8C"/>
    <w:rsid w:val="00CC2FE8"/>
    <w:rsid w:val="00CC4E32"/>
    <w:rsid w:val="00CD0CFB"/>
    <w:rsid w:val="00CD174E"/>
    <w:rsid w:val="00CD191A"/>
    <w:rsid w:val="00CD6528"/>
    <w:rsid w:val="00CD74C0"/>
    <w:rsid w:val="00CE340B"/>
    <w:rsid w:val="00CE3508"/>
    <w:rsid w:val="00CE60F3"/>
    <w:rsid w:val="00CF075E"/>
    <w:rsid w:val="00CF0B0E"/>
    <w:rsid w:val="00CF4707"/>
    <w:rsid w:val="00CF70BA"/>
    <w:rsid w:val="00CF716E"/>
    <w:rsid w:val="00D01569"/>
    <w:rsid w:val="00D02F5F"/>
    <w:rsid w:val="00D1047A"/>
    <w:rsid w:val="00D117B0"/>
    <w:rsid w:val="00D1230D"/>
    <w:rsid w:val="00D135C0"/>
    <w:rsid w:val="00D203D7"/>
    <w:rsid w:val="00D22669"/>
    <w:rsid w:val="00D322FF"/>
    <w:rsid w:val="00D346CF"/>
    <w:rsid w:val="00D34FED"/>
    <w:rsid w:val="00D40BB7"/>
    <w:rsid w:val="00D50E2E"/>
    <w:rsid w:val="00D53A93"/>
    <w:rsid w:val="00D5768D"/>
    <w:rsid w:val="00D60544"/>
    <w:rsid w:val="00D639D5"/>
    <w:rsid w:val="00D7035E"/>
    <w:rsid w:val="00D71ABD"/>
    <w:rsid w:val="00D727F3"/>
    <w:rsid w:val="00D738D9"/>
    <w:rsid w:val="00D73B9C"/>
    <w:rsid w:val="00D742A5"/>
    <w:rsid w:val="00D763B8"/>
    <w:rsid w:val="00D82ABC"/>
    <w:rsid w:val="00D863A3"/>
    <w:rsid w:val="00D87678"/>
    <w:rsid w:val="00D951AE"/>
    <w:rsid w:val="00D964D2"/>
    <w:rsid w:val="00D9713C"/>
    <w:rsid w:val="00DA3051"/>
    <w:rsid w:val="00DA35DD"/>
    <w:rsid w:val="00DB30A0"/>
    <w:rsid w:val="00DB5BEF"/>
    <w:rsid w:val="00DC563E"/>
    <w:rsid w:val="00DD3BA3"/>
    <w:rsid w:val="00DD3D4D"/>
    <w:rsid w:val="00DD47FC"/>
    <w:rsid w:val="00DD52A0"/>
    <w:rsid w:val="00DE0F8C"/>
    <w:rsid w:val="00DE2296"/>
    <w:rsid w:val="00DE4B75"/>
    <w:rsid w:val="00DE5CB0"/>
    <w:rsid w:val="00DE71C3"/>
    <w:rsid w:val="00DE78E8"/>
    <w:rsid w:val="00DF6F19"/>
    <w:rsid w:val="00DF72D7"/>
    <w:rsid w:val="00E045B6"/>
    <w:rsid w:val="00E05C39"/>
    <w:rsid w:val="00E110E2"/>
    <w:rsid w:val="00E12307"/>
    <w:rsid w:val="00E17245"/>
    <w:rsid w:val="00E17993"/>
    <w:rsid w:val="00E20D30"/>
    <w:rsid w:val="00E27A85"/>
    <w:rsid w:val="00E3042E"/>
    <w:rsid w:val="00E332C4"/>
    <w:rsid w:val="00E33BCD"/>
    <w:rsid w:val="00E40F52"/>
    <w:rsid w:val="00E41836"/>
    <w:rsid w:val="00E42052"/>
    <w:rsid w:val="00E424FD"/>
    <w:rsid w:val="00E603D1"/>
    <w:rsid w:val="00E62646"/>
    <w:rsid w:val="00E63D8D"/>
    <w:rsid w:val="00E672B8"/>
    <w:rsid w:val="00E70693"/>
    <w:rsid w:val="00E7302E"/>
    <w:rsid w:val="00E75B50"/>
    <w:rsid w:val="00E81EE4"/>
    <w:rsid w:val="00E846EF"/>
    <w:rsid w:val="00E90DD1"/>
    <w:rsid w:val="00E91F22"/>
    <w:rsid w:val="00E9603D"/>
    <w:rsid w:val="00EA6B8D"/>
    <w:rsid w:val="00EB3A2F"/>
    <w:rsid w:val="00EB3D74"/>
    <w:rsid w:val="00EB5D3C"/>
    <w:rsid w:val="00EC44FC"/>
    <w:rsid w:val="00EC7CC5"/>
    <w:rsid w:val="00EE3682"/>
    <w:rsid w:val="00EE40D3"/>
    <w:rsid w:val="00F004BE"/>
    <w:rsid w:val="00F029E9"/>
    <w:rsid w:val="00F0706B"/>
    <w:rsid w:val="00F10DEE"/>
    <w:rsid w:val="00F13805"/>
    <w:rsid w:val="00F13DED"/>
    <w:rsid w:val="00F159D5"/>
    <w:rsid w:val="00F16DEB"/>
    <w:rsid w:val="00F25D23"/>
    <w:rsid w:val="00F26020"/>
    <w:rsid w:val="00F26924"/>
    <w:rsid w:val="00F317F0"/>
    <w:rsid w:val="00F35D67"/>
    <w:rsid w:val="00F42D64"/>
    <w:rsid w:val="00F463A3"/>
    <w:rsid w:val="00F52D8B"/>
    <w:rsid w:val="00F53659"/>
    <w:rsid w:val="00F53E0B"/>
    <w:rsid w:val="00F553B5"/>
    <w:rsid w:val="00F561A3"/>
    <w:rsid w:val="00F60D1F"/>
    <w:rsid w:val="00F610AE"/>
    <w:rsid w:val="00F62F1D"/>
    <w:rsid w:val="00F64220"/>
    <w:rsid w:val="00F659C4"/>
    <w:rsid w:val="00F71A26"/>
    <w:rsid w:val="00F76788"/>
    <w:rsid w:val="00F84E1A"/>
    <w:rsid w:val="00F87E87"/>
    <w:rsid w:val="00F90F2B"/>
    <w:rsid w:val="00F91E39"/>
    <w:rsid w:val="00F9218D"/>
    <w:rsid w:val="00F939A7"/>
    <w:rsid w:val="00F94F89"/>
    <w:rsid w:val="00F95FD9"/>
    <w:rsid w:val="00FA2E02"/>
    <w:rsid w:val="00FA3CF2"/>
    <w:rsid w:val="00FB17A3"/>
    <w:rsid w:val="00FB703F"/>
    <w:rsid w:val="00FB720B"/>
    <w:rsid w:val="00FC0BCE"/>
    <w:rsid w:val="00FC4E3D"/>
    <w:rsid w:val="00FC589C"/>
    <w:rsid w:val="00FD0F19"/>
    <w:rsid w:val="00FD0F67"/>
    <w:rsid w:val="00FD2E1F"/>
    <w:rsid w:val="00FD511E"/>
    <w:rsid w:val="00FE0822"/>
    <w:rsid w:val="00FE24CD"/>
    <w:rsid w:val="00FE43BF"/>
    <w:rsid w:val="00FE62E3"/>
    <w:rsid w:val="00FF025A"/>
    <w:rsid w:val="00FF3005"/>
    <w:rsid w:val="00FF4852"/>
    <w:rsid w:val="00FF67F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45FFAA"/>
  <w15:docId w15:val="{298A4EBB-DD1D-49E0-8614-411A42696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933A9"/>
    <w:rPr>
      <w:rFonts w:ascii="Verdana" w:eastAsia="Verdana" w:hAnsi="Verdana" w:cs="Verdana"/>
      <w:lang w:val="es-CR"/>
    </w:rPr>
  </w:style>
  <w:style w:type="paragraph" w:styleId="Ttulo1">
    <w:name w:val="heading 1"/>
    <w:basedOn w:val="Normal"/>
    <w:uiPriority w:val="1"/>
    <w:qFormat/>
    <w:pPr>
      <w:ind w:left="1630"/>
      <w:jc w:val="center"/>
      <w:outlineLvl w:val="0"/>
    </w:pPr>
    <w:rPr>
      <w:b/>
      <w:bCs/>
      <w:sz w:val="20"/>
      <w:szCs w:val="20"/>
    </w:rPr>
  </w:style>
  <w:style w:type="paragraph" w:styleId="Ttulo2">
    <w:name w:val="heading 2"/>
    <w:basedOn w:val="Normal"/>
    <w:link w:val="Ttulo2Car"/>
    <w:uiPriority w:val="1"/>
    <w:qFormat/>
    <w:rsid w:val="004741E6"/>
    <w:pPr>
      <w:numPr>
        <w:numId w:val="9"/>
      </w:numPr>
      <w:tabs>
        <w:tab w:val="left" w:pos="957"/>
      </w:tabs>
      <w:jc w:val="both"/>
      <w:outlineLvl w:val="1"/>
    </w:pPr>
    <w:rPr>
      <w:b/>
      <w:bCs/>
      <w:sz w:val="20"/>
      <w:szCs w:val="20"/>
    </w:rPr>
  </w:style>
  <w:style w:type="paragraph" w:styleId="Ttulo3">
    <w:name w:val="heading 3"/>
    <w:basedOn w:val="Normal"/>
    <w:next w:val="Normal"/>
    <w:link w:val="Ttulo3Car"/>
    <w:uiPriority w:val="9"/>
    <w:unhideWhenUsed/>
    <w:qFormat/>
    <w:rsid w:val="004741E6"/>
    <w:pPr>
      <w:ind w:left="567"/>
      <w:outlineLvl w:val="2"/>
    </w:pPr>
    <w:rPr>
      <w:b/>
      <w:i/>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rsid w:val="0010633A"/>
    <w:pPr>
      <w:numPr>
        <w:numId w:val="5"/>
      </w:numPr>
      <w:tabs>
        <w:tab w:val="left" w:pos="567"/>
      </w:tabs>
      <w:ind w:left="0" w:firstLine="0"/>
      <w:jc w:val="both"/>
    </w:pPr>
    <w:rPr>
      <w:sz w:val="20"/>
      <w:szCs w:val="20"/>
    </w:rPr>
  </w:style>
  <w:style w:type="paragraph" w:customStyle="1" w:styleId="TableParagraph">
    <w:name w:val="Table Paragraph"/>
    <w:basedOn w:val="Normal"/>
    <w:uiPriority w:val="1"/>
    <w:qFormat/>
  </w:style>
  <w:style w:type="paragraph" w:styleId="Textonotapie">
    <w:name w:val="footnote text"/>
    <w:aliases w:val="Footnote Text Char Char Char Char Char,Footnote Text Char Char Char Char,Footnote reference,FA Fu,Footnote Text Char Char Char,Footnote Text Cha,FA Fußnotentext,FA Fuﬂnotentext,Footnote Text Char Char,FA Fu?notente,Ca,FA Fu?notentext,C,ft"/>
    <w:basedOn w:val="Normal"/>
    <w:link w:val="TextonotapieCar"/>
    <w:unhideWhenUsed/>
    <w:qFormat/>
    <w:rsid w:val="00750BD8"/>
    <w:pPr>
      <w:widowControl/>
      <w:tabs>
        <w:tab w:val="left" w:pos="567"/>
      </w:tabs>
      <w:autoSpaceDE/>
      <w:autoSpaceDN/>
      <w:spacing w:before="120" w:after="120"/>
      <w:jc w:val="both"/>
    </w:pPr>
    <w:rPr>
      <w:rFonts w:eastAsia="MS Mincho" w:cs="Times New Roman"/>
      <w:sz w:val="16"/>
      <w:szCs w:val="16"/>
      <w:lang w:val="es-GT"/>
    </w:rPr>
  </w:style>
  <w:style w:type="character" w:customStyle="1" w:styleId="TextonotapieCar">
    <w:name w:val="Texto nota pie Car"/>
    <w:aliases w:val="Footnote Text Char Char Char Char Char Car,Footnote Text Char Char Char Char Car,Footnote reference Car,FA Fu Car,Footnote Text Char Char Char Car,Footnote Text Cha Car,FA Fußnotentext Car,FA Fuﬂnotentext Car,FA Fu?notente Car,Ca Car"/>
    <w:basedOn w:val="Fuentedeprrafopredeter"/>
    <w:link w:val="Textonotapie"/>
    <w:qFormat/>
    <w:rsid w:val="00750BD8"/>
    <w:rPr>
      <w:rFonts w:ascii="Verdana" w:eastAsia="MS Mincho" w:hAnsi="Verdana" w:cs="Times New Roman"/>
      <w:sz w:val="16"/>
      <w:szCs w:val="16"/>
      <w:lang w:val="es-GT"/>
    </w:rPr>
  </w:style>
  <w:style w:type="character" w:styleId="Refdenotaalpie">
    <w:name w:val="footnote reference"/>
    <w:aliases w:val="Footnotes refss,Texto de nota al pie,Appel note de bas de page,Footnote number,referencia nota al pie,BVI fnr,f,Ref. de nota al pie.,Footnote symbol,Footnote,4_G,16 Point,Superscript 6 Point,Texto nota al pie,Ref,de nota al pie,norma"/>
    <w:basedOn w:val="Fuentedeprrafopredeter"/>
    <w:link w:val="FootnotesrefssChar1Char"/>
    <w:uiPriority w:val="99"/>
    <w:unhideWhenUsed/>
    <w:qFormat/>
    <w:rsid w:val="00750BD8"/>
    <w:rPr>
      <w:vertAlign w:val="superscript"/>
    </w:rPr>
  </w:style>
  <w:style w:type="paragraph" w:customStyle="1" w:styleId="FootnotesrefssChar1Char">
    <w:name w:val="Footnotes refss Char1 Char"/>
    <w:aliases w:val="Texto de nota al pie Char1 Char,Appel note de bas de page Char1 Char,Footnote number Char1 Char,referencia nota al pie Char1 Char,BVI fnr Char1 Char,f Char1 Char,4_G Char1 Char,16 Point Char1 Char"/>
    <w:basedOn w:val="Normal"/>
    <w:link w:val="Refdenotaalpie"/>
    <w:uiPriority w:val="99"/>
    <w:qFormat/>
    <w:rsid w:val="00750BD8"/>
    <w:pPr>
      <w:widowControl/>
      <w:autoSpaceDE/>
      <w:autoSpaceDN/>
      <w:spacing w:after="160" w:line="240" w:lineRule="exact"/>
    </w:pPr>
    <w:rPr>
      <w:rFonts w:asciiTheme="minorHAnsi" w:eastAsiaTheme="minorHAnsi" w:hAnsiTheme="minorHAnsi" w:cstheme="minorBidi"/>
      <w:vertAlign w:val="superscript"/>
      <w:lang w:val="en-US"/>
    </w:rPr>
  </w:style>
  <w:style w:type="character" w:styleId="Refdecomentario">
    <w:name w:val="annotation reference"/>
    <w:basedOn w:val="Fuentedeprrafopredeter"/>
    <w:uiPriority w:val="99"/>
    <w:semiHidden/>
    <w:unhideWhenUsed/>
    <w:rsid w:val="002A0A86"/>
    <w:rPr>
      <w:sz w:val="16"/>
      <w:szCs w:val="16"/>
    </w:rPr>
  </w:style>
  <w:style w:type="paragraph" w:styleId="Textocomentario">
    <w:name w:val="annotation text"/>
    <w:basedOn w:val="Normal"/>
    <w:link w:val="TextocomentarioCar"/>
    <w:uiPriority w:val="99"/>
    <w:unhideWhenUsed/>
    <w:rsid w:val="002A0A86"/>
    <w:rPr>
      <w:sz w:val="20"/>
      <w:szCs w:val="20"/>
    </w:rPr>
  </w:style>
  <w:style w:type="character" w:customStyle="1" w:styleId="TextocomentarioCar">
    <w:name w:val="Texto comentario Car"/>
    <w:basedOn w:val="Fuentedeprrafopredeter"/>
    <w:link w:val="Textocomentario"/>
    <w:uiPriority w:val="99"/>
    <w:rsid w:val="002A0A86"/>
    <w:rPr>
      <w:rFonts w:ascii="Verdana" w:eastAsia="Verdana" w:hAnsi="Verdana" w:cs="Verdana"/>
      <w:sz w:val="20"/>
      <w:szCs w:val="20"/>
      <w:lang w:val="es-CR"/>
    </w:rPr>
  </w:style>
  <w:style w:type="paragraph" w:styleId="Asuntodelcomentario">
    <w:name w:val="annotation subject"/>
    <w:basedOn w:val="Textocomentario"/>
    <w:next w:val="Textocomentario"/>
    <w:link w:val="AsuntodelcomentarioCar"/>
    <w:uiPriority w:val="99"/>
    <w:semiHidden/>
    <w:unhideWhenUsed/>
    <w:rsid w:val="002A0A86"/>
    <w:rPr>
      <w:b/>
      <w:bCs/>
    </w:rPr>
  </w:style>
  <w:style w:type="character" w:customStyle="1" w:styleId="AsuntodelcomentarioCar">
    <w:name w:val="Asunto del comentario Car"/>
    <w:basedOn w:val="TextocomentarioCar"/>
    <w:link w:val="Asuntodelcomentario"/>
    <w:uiPriority w:val="99"/>
    <w:semiHidden/>
    <w:rsid w:val="002A0A86"/>
    <w:rPr>
      <w:rFonts w:ascii="Verdana" w:eastAsia="Verdana" w:hAnsi="Verdana" w:cs="Verdana"/>
      <w:b/>
      <w:bCs/>
      <w:sz w:val="20"/>
      <w:szCs w:val="20"/>
      <w:lang w:val="es-CR"/>
    </w:rPr>
  </w:style>
  <w:style w:type="paragraph" w:styleId="Revisin">
    <w:name w:val="Revision"/>
    <w:hidden/>
    <w:uiPriority w:val="99"/>
    <w:semiHidden/>
    <w:rsid w:val="00F26924"/>
    <w:pPr>
      <w:widowControl/>
      <w:autoSpaceDE/>
      <w:autoSpaceDN/>
    </w:pPr>
    <w:rPr>
      <w:rFonts w:ascii="Verdana" w:eastAsia="Verdana" w:hAnsi="Verdana" w:cs="Verdana"/>
      <w:lang w:val="es-CR"/>
    </w:rPr>
  </w:style>
  <w:style w:type="character" w:styleId="Hipervnculo">
    <w:name w:val="Hyperlink"/>
    <w:basedOn w:val="Fuentedeprrafopredeter"/>
    <w:uiPriority w:val="99"/>
    <w:unhideWhenUsed/>
    <w:rsid w:val="00AC0DBF"/>
    <w:rPr>
      <w:color w:val="0000FF" w:themeColor="hyperlink"/>
      <w:u w:val="single"/>
    </w:rPr>
  </w:style>
  <w:style w:type="character" w:styleId="Mencinsinresolver">
    <w:name w:val="Unresolved Mention"/>
    <w:basedOn w:val="Fuentedeprrafopredeter"/>
    <w:uiPriority w:val="99"/>
    <w:semiHidden/>
    <w:unhideWhenUsed/>
    <w:rsid w:val="00AC0DBF"/>
    <w:rPr>
      <w:color w:val="605E5C"/>
      <w:shd w:val="clear" w:color="auto" w:fill="E1DFDD"/>
    </w:rPr>
  </w:style>
  <w:style w:type="paragraph" w:styleId="Encabezado">
    <w:name w:val="header"/>
    <w:basedOn w:val="Normal"/>
    <w:link w:val="EncabezadoCar"/>
    <w:uiPriority w:val="99"/>
    <w:unhideWhenUsed/>
    <w:rsid w:val="00E7302E"/>
    <w:pPr>
      <w:tabs>
        <w:tab w:val="center" w:pos="4419"/>
        <w:tab w:val="right" w:pos="8838"/>
      </w:tabs>
    </w:pPr>
  </w:style>
  <w:style w:type="character" w:customStyle="1" w:styleId="EncabezadoCar">
    <w:name w:val="Encabezado Car"/>
    <w:basedOn w:val="Fuentedeprrafopredeter"/>
    <w:link w:val="Encabezado"/>
    <w:uiPriority w:val="99"/>
    <w:rsid w:val="00E7302E"/>
    <w:rPr>
      <w:rFonts w:ascii="Verdana" w:eastAsia="Verdana" w:hAnsi="Verdana" w:cs="Verdana"/>
      <w:lang w:val="es-CR"/>
    </w:rPr>
  </w:style>
  <w:style w:type="paragraph" w:styleId="Piedepgina">
    <w:name w:val="footer"/>
    <w:basedOn w:val="Normal"/>
    <w:link w:val="PiedepginaCar"/>
    <w:uiPriority w:val="99"/>
    <w:unhideWhenUsed/>
    <w:rsid w:val="00E7302E"/>
    <w:pPr>
      <w:tabs>
        <w:tab w:val="center" w:pos="4419"/>
        <w:tab w:val="right" w:pos="8838"/>
      </w:tabs>
    </w:pPr>
  </w:style>
  <w:style w:type="character" w:customStyle="1" w:styleId="PiedepginaCar">
    <w:name w:val="Pie de página Car"/>
    <w:basedOn w:val="Fuentedeprrafopredeter"/>
    <w:link w:val="Piedepgina"/>
    <w:uiPriority w:val="99"/>
    <w:rsid w:val="00E7302E"/>
    <w:rPr>
      <w:rFonts w:ascii="Verdana" w:eastAsia="Verdana" w:hAnsi="Verdana" w:cs="Verdana"/>
      <w:lang w:val="es-CR"/>
    </w:rPr>
  </w:style>
  <w:style w:type="character" w:customStyle="1" w:styleId="Ttulo2Car">
    <w:name w:val="Título 2 Car"/>
    <w:basedOn w:val="Fuentedeprrafopredeter"/>
    <w:link w:val="Ttulo2"/>
    <w:uiPriority w:val="1"/>
    <w:rsid w:val="004741E6"/>
    <w:rPr>
      <w:rFonts w:ascii="Verdana" w:eastAsia="Verdana" w:hAnsi="Verdana" w:cs="Verdana"/>
      <w:b/>
      <w:bCs/>
      <w:sz w:val="20"/>
      <w:szCs w:val="20"/>
      <w:lang w:val="es-CR"/>
    </w:rPr>
  </w:style>
  <w:style w:type="character" w:customStyle="1" w:styleId="TextoindependienteCar">
    <w:name w:val="Texto independiente Car"/>
    <w:basedOn w:val="Fuentedeprrafopredeter"/>
    <w:link w:val="Textoindependiente"/>
    <w:uiPriority w:val="1"/>
    <w:rsid w:val="00157F4C"/>
    <w:rPr>
      <w:rFonts w:ascii="Verdana" w:eastAsia="Verdana" w:hAnsi="Verdana" w:cs="Verdana"/>
      <w:sz w:val="20"/>
      <w:szCs w:val="20"/>
      <w:lang w:val="es-CR"/>
    </w:rPr>
  </w:style>
  <w:style w:type="character" w:customStyle="1" w:styleId="Ttulo3Car">
    <w:name w:val="Título 3 Car"/>
    <w:basedOn w:val="Fuentedeprrafopredeter"/>
    <w:link w:val="Ttulo3"/>
    <w:uiPriority w:val="9"/>
    <w:rsid w:val="004741E6"/>
    <w:rPr>
      <w:rFonts w:ascii="Verdana" w:eastAsia="Verdana" w:hAnsi="Verdana" w:cs="Verdana"/>
      <w:b/>
      <w:i/>
      <w:sz w:val="20"/>
      <w:szCs w:val="20"/>
      <w:lang w:val="es-CR"/>
    </w:rPr>
  </w:style>
  <w:style w:type="character" w:styleId="Nmerodelnea">
    <w:name w:val="line number"/>
    <w:basedOn w:val="Fuentedeprrafopredeter"/>
    <w:uiPriority w:val="99"/>
    <w:unhideWhenUsed/>
    <w:rsid w:val="001933A9"/>
    <w:rPr>
      <w:rFonts w:asciiTheme="minorHAnsi" w:hAnsiTheme="minorHAnsi"/>
      <w:sz w:val="20"/>
    </w:rPr>
  </w:style>
  <w:style w:type="character" w:styleId="Hipervnculovisitado">
    <w:name w:val="FollowedHyperlink"/>
    <w:basedOn w:val="Fuentedeprrafopredeter"/>
    <w:uiPriority w:val="99"/>
    <w:semiHidden/>
    <w:unhideWhenUsed/>
    <w:rsid w:val="0090732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46037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838E5-5E9E-44A6-AF77-A1EF9BF32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2979</Words>
  <Characters>16388</Characters>
  <Application>Microsoft Office Word</Application>
  <DocSecurity>0</DocSecurity>
  <Lines>136</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Corte IDH</dc:creator>
  <cp:lastModifiedBy>Francella Hernandez</cp:lastModifiedBy>
  <cp:revision>2</cp:revision>
  <dcterms:created xsi:type="dcterms:W3CDTF">2024-07-16T21:44:00Z</dcterms:created>
  <dcterms:modified xsi:type="dcterms:W3CDTF">2024-07-16T21:44:00Z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2021-09-02T00:00:00Z</vt:filetime>
  </property>
  <property fmtid="{D5CDD505-2E9C-101B-9397-08002B2CF9AE}" pid="3" name="Creator">
    <vt:lpwstr>Microsoft® Word 2016</vt:lpwstr>
  </property>
  <property fmtid="{D5CDD505-2E9C-101B-9397-08002B2CF9AE}" pid="4" name="LastSaved">
    <vt:filetime>2021-09-02T00:00:00Z</vt:filetime>
  </property>
</Properties>
</file>