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t xml:space="preserve">   Caso “La Última Tentación de Cristo” (Olmedo Bustos y otros) Vs. Chile</w:t>
        <w:br/>
        <w:br/>
        <w:br/>
        <w:t xml:space="preserve">                      Sentencia de 5 de febrero de 2001</w:t>
        <w:br/>
        <w:t xml:space="preserve">                       (Fondo, Reparaciones y Costas)</w:t>
        <w:br/>
        <w:br/>
        <w:br/>
        <w:br/>
        <w:t>En el caso “La Última Tentación de Cristo” (caso Olmedo Bustos  y otros),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jueces:</w:t>
        <w:br/>
        <w:br/>
        <w:t xml:space="preserve">      Antônio A. Cançado Trindade, Presidente</w:t>
        <w:br/>
        <w:t xml:space="preserve">      Máximo Pacheco Gómez, Vicepresidente</w:t>
        <w:br/>
        <w:t xml:space="preserve">      Hernán Salgado Pesantes, Juez</w:t>
        <w:br/>
        <w:t xml:space="preserve">      Oliver Jackman, Juez</w:t>
        <w:br/>
        <w:t xml:space="preserve">      Alirio Abreu Burelli, Juez</w:t>
        <w:br/>
        <w:t xml:space="preserve">      Sergio García Ramírez, Juez y</w:t>
        <w:br/>
        <w:t xml:space="preserve">      Carlos Vicente de Roux Rengifo, Juez;</w:t>
        <w:br/>
        <w:br/>
        <w:t>presentes, además,</w:t>
        <w:br/>
        <w:br/>
        <w:t xml:space="preserve">      Manuel E. Ventura Robles, Secretario y</w:t>
        <w:br/>
        <w:t xml:space="preserve">      Renzo Pomi, Secretario adjunto</w:t>
        <w:br/>
        <w:br/>
        <w:t>de conformidad con los artículos 29 y 55 del  Reglamento  de  la  Corte  (en</w:t>
        <w:br/>
        <w:t>adelante “el Reglamento”), dicta  la  siguiente  Sentencia  en  el  presente</w:t>
        <w:br/>
        <w:t>caso.</w:t>
        <w:br/>
        <w:br/>
        <w:br/>
        <w:br/>
        <w:t xml:space="preserve">                                      I</w:t>
        <w:br/>
        <w:br/>
        <w:t xml:space="preserve">                          Introducción de la causa</w:t>
        <w:br/>
        <w:br/>
        <w:t>1.    El 15 de enero de 1999 la Comisión Interamericana de Derechos  Humanos</w:t>
        <w:br/>
        <w:t>(en adelante “la Comisión” o “la Comisión Interamericana”) sometió  ante  la</w:t>
        <w:br/>
        <w:t>Corte una demanda contra la República de Chile (en adelante  “el  Estado”  o</w:t>
        <w:br/>
        <w:t>“Chile”) que se  originó  en  una  denuncia  (No.  11.803)  recibida  en  la</w:t>
        <w:br/>
        <w:t>Secretaría de la Comisión el 3 de septiembre de 1997.   En  su  demanda,  la</w:t>
        <w:br/>
        <w:t>Comisión invocó los artículos 50 y  51  de  la  Convención  Americana  sobre</w:t>
        <w:br/>
        <w:t>Derechos Humanos (en adelante “la Convención” o “la  Convención  Americana”)</w:t>
        <w:br/>
        <w:t>y los artículos 32 y siguientes del Reglamento.  La  Comisión  sometió  este</w:t>
        <w:br/>
        <w:t>caso con el fin de que la Corte decidiera si hubo violación,  por  parte  de</w:t>
        <w:br/>
        <w:t>Chile, de los artículos 13 (Libertad de Pensamiento y  de  Expresión)  y  12</w:t>
        <w:br/>
        <w:t>(Libertad de Conciencia y de  Religión)  de  la  Convención.   Asimismo,  la</w:t>
        <w:br/>
        <w:t>Comisión solicitó a  la  Corte  que,  como  consecuencia  de  las  supuestas</w:t>
        <w:br/>
        <w:t>violaciones a los artículos antes mencionados, declare que  Chile  incumplió</w:t>
        <w:br/>
        <w:t>los artículos 1.1 (Obligación de  Respetar  los  Derechos)  y  2  (Deber  de</w:t>
        <w:br/>
        <w:t>Adoptar Disposiciones de Derecho Interno) de la misma.</w:t>
        <w:br/>
        <w:br/>
        <w:t>2.     Según  la  demanda,  dichas  violaciones  se  habrían  producido   en</w:t>
        <w:br/>
        <w:t>perjuicio de la sociedad chilena y,  en  particular,  de  los  señores  Juan</w:t>
        <w:br/>
        <w:t>Pablo Olmedo Bustos, Ciro  Colombara  López,  Claudio  Márquez  Vidal,  Alex</w:t>
        <w:br/>
        <w:t>Muñoz Wilson, Matías Insunza Tagle y Hernán Aguirre Fuentes, como  resultado</w:t>
        <w:br/>
        <w:t>de “la censura judicial impuesta  a  la  exhibición  cinematográfica  de  la</w:t>
        <w:br/>
        <w:t>película ‘La Última Tentación de Cristo’  confirmada  por  la  Excelentísima</w:t>
        <w:br/>
        <w:t>Corte Suprema de Chile […] con fecha 17 de junio de 1997.”</w:t>
        <w:br/>
        <w:br/>
        <w:t>3.    Además, la Comisión solicitó a la Corte que ordene al Estado que:</w:t>
        <w:br/>
        <w:br/>
        <w:t xml:space="preserve">      1.    Autor[ice] la normal exhibición cinematográfica y publicidad  de</w:t>
        <w:br/>
        <w:t xml:space="preserve">      la película “La Última Tentación de Cristo”.</w:t>
        <w:br/>
        <w:br/>
        <w:br/>
        <w:t xml:space="preserve">      2.    ADEC[ÚE] SUS NORMAS CONSTITUCIONALES Y LEGALES A LOS  ESTÁNDARES</w:t>
        <w:br/>
        <w:t xml:space="preserve">      SOBRE LIBERTAD DE EXPRESIÓN CONSAGRADOS EN  LA  CONVENCIÓN  AMERICANA,</w:t>
        <w:br/>
        <w:t xml:space="preserve">      [CON EL]  FIN  DE  ELIMINAR  LA  CENSURA  PREVIA  A  LAS  PRODUCCIONES</w:t>
        <w:br/>
        <w:t xml:space="preserve">      CINEMATOGRÁFICAS Y SU PUBLICIDAD.</w:t>
        <w:br/>
        <w:br/>
        <w:br/>
        <w:t xml:space="preserve">      3.    Asegur[e] que los órganos del poder público[,] sus autoridades y</w:t>
        <w:br/>
        <w:t xml:space="preserve">      funcionarios en el ejercicio de  sus  diferentes  potestades,  ejerzan</w:t>
        <w:br/>
        <w:t xml:space="preserve">      [efectivamente] los derechos y libertades de expresión,  conciencia  y</w:t>
        <w:br/>
        <w:t xml:space="preserve">      religión reconocidos en la Convención Americana, y […] se abstengan de</w:t>
        <w:br/>
        <w:t xml:space="preserve">      imponer censura previa a las producciones cinematográficas.</w:t>
        <w:br/>
        <w:br/>
        <w:br/>
        <w:t xml:space="preserve">      4.    Repar[e] a las víctimas en este caso por el daño sufrido.</w:t>
        <w:br/>
        <w:br/>
        <w:br/>
        <w:t xml:space="preserve">      5.    Efect[úe] el pago de costas y reembols[e] los gastos  incurridos</w:t>
        <w:br/>
        <w:t xml:space="preserve">      por las víctimas para litigar este caso tanto en [el]  ámbito  interno</w:t>
        <w:br/>
        <w:t xml:space="preserve">      como ante la Comisión y la Honorable Corte, además de  los  honorarios</w:t>
        <w:br/>
        <w:t xml:space="preserve">      razonables de sus representantes.</w:t>
        <w:br/>
        <w:br/>
        <w:br/>
        <w:br/>
        <w:t xml:space="preserve">                                     II</w:t>
        <w:br/>
        <w:br/>
        <w:br/>
        <w:t xml:space="preserve">                                 Competencia</w:t>
        <w:br/>
        <w:br/>
        <w:br/>
        <w:t>4.    Chile es Estado Parte en  la  Convención  Americana  desde  el  21  de</w:t>
        <w:br/>
        <w:t>agosto de 1990 y reconoció la competencia contenciosa de la Corte ese  mismo</w:t>
        <w:br/>
        <w:t>día.  Por lo tanto, la Corte es competente para conocer del presente caso.</w:t>
        <w:br/>
        <w:br/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t>5.    El 3 de septiembre de 1997 la Comisión recibió en  su  Secretaría  una</w:t>
        <w:br/>
        <w:t>denuncia interpuesta por  la  Asociación  de  Abogados  por  las  Libertades</w:t>
        <w:br/>
        <w:t>Públicas A.G. en representación de los señores  Juan  Pablo  Olmedo  Bustos,</w:t>
        <w:br/>
        <w:t>Ciro Colombara López, Claudio  Márquez  Vidal,  Alex  Muñoz  Wilson,  Matías</w:t>
        <w:br/>
        <w:t>Insunza Tagle y Hernán Aguirre Fuentes y “del resto de los habitantes de  la</w:t>
        <w:br/>
        <w:t>República de Chile”.  La Comisión  comunicó  la  denuncia  al  Estado  y  le</w:t>
        <w:br/>
        <w:t>solicitó que presentara la información correspondiente en  un  plazo  de  90</w:t>
        <w:br/>
        <w:t>días.</w:t>
        <w:br/>
        <w:br/>
        <w:t>6.    El 8 de enero de 1998 el Estado presentó su respuesta a  la  Comisión,</w:t>
        <w:br/>
        <w:t>quien se la transmitió a los peticionarios, los que presentaron  su  réplica</w:t>
        <w:br/>
        <w:t>el 23 de febrero de 1998.  El 16 de junio de 1998, después de otorgarle  una</w:t>
        <w:br/>
        <w:t>prórroga, el Estado presentó a la Comisión  un  escrito  respondiendo  a  la</w:t>
        <w:br/>
        <w:t>réplica presentada por los peticionarios.</w:t>
        <w:br/>
        <w:br/>
        <w:t>7.    El 27 de febrero de 1998 se celebró una audiencia en  la  sede  de  la</w:t>
        <w:br/>
        <w:t>Comisión, a la cual asistieron los representantes de los peticionarios  pero</w:t>
        <w:br/>
        <w:t>no el Estado, a pesar de haber sido debidamente convocado.</w:t>
        <w:br/>
        <w:br/>
        <w:t>8.    Durante su 99o. Período Ordinario de Sesiones, la Comisión  aprobó  el</w:t>
        <w:br/>
        <w:t>Informe No. 31/98, mediante  el  cual  declaró  el  caso  admisible.   Dicho</w:t>
        <w:br/>
        <w:t>Informe fue transmitido al Estado el 18 de mayo de 1998.</w:t>
        <w:br/>
        <w:br/>
        <w:t>9.    El 22 de junio de 1998 la  Comisión  se  puso  a  disposición  de  las</w:t>
        <w:br/>
        <w:t>partes para llegar a una solución amistosa  del  caso,  de  acuerdo  con  el</w:t>
        <w:br/>
        <w:t>artículo 48.1.f de la Convención Americana.  No  obstante,  no  fue  posible</w:t>
        <w:br/>
        <w:t>llegar a una solución de este tipo.</w:t>
        <w:br/>
        <w:br/>
        <w:t>10.   El 29 de septiembre de 1998, durante su  100o.  Período  Ordinario  de</w:t>
        <w:br/>
        <w:t>Sesiones, la Comisión, de conformidad con el artículo 50 de  la  Convención,</w:t>
        <w:br/>
        <w:t>aprobó el Informe No. 69/98.  En dicho Informe, la Comisión concluyó:</w:t>
        <w:br/>
        <w:br/>
        <w:t xml:space="preserve">      95.   Que la sentencia de la Corte de Apelaciones de Santiago de Chile</w:t>
        <w:br/>
        <w:t xml:space="preserve">      de 20 de enero de 1997 y su confirmación por la Corte Suprema de Chile</w:t>
        <w:br/>
        <w:t xml:space="preserve">      de 17 de junio del mismo año, que dejaron  sin  efecto  la  resolución</w:t>
        <w:br/>
        <w:t xml:space="preserve">      administrativa del Consejo Nacional  de  Calificación  Cinematográfica</w:t>
        <w:br/>
        <w:t xml:space="preserve">      que aprobó el 11 de noviembre de 1996 la exhibición de la película “La</w:t>
        <w:br/>
        <w:t xml:space="preserve">      Última Tentación de Cristo”, cuando ya había  entrado  en  vigor  para</w:t>
        <w:br/>
        <w:t xml:space="preserve">      Chile la Convención Americana sobre Derechos Humanos,  ratificada  por</w:t>
        <w:br/>
        <w:t xml:space="preserve">      ese Estado el  21  de  agosto  de  1990,  son  incompatibles  con  las</w:t>
        <w:br/>
        <w:t xml:space="preserve">      disposiciones de la Convención Americana  sobre  Derechos  Humanos,  y</w:t>
        <w:br/>
        <w:t xml:space="preserve">      violan lo dispuesto por los artículos 1(1) y 2 de la misma.</w:t>
        <w:br/>
        <w:br/>
        <w:br/>
        <w:t xml:space="preserve">      96.   Respecto de las personas en cuyo nombre se promueve el  presente</w:t>
        <w:br/>
        <w:t xml:space="preserve">      caso, el Estado chileno ha dejado de  cumplir  con  su  obligación  de</w:t>
        <w:br/>
        <w:t xml:space="preserve">      reconocer y garantizar los derechos contenidos en los artículos  12  y</w:t>
        <w:br/>
        <w:t xml:space="preserve">      13 en conexión con los artículos 1(1) y 2 de la  Convención  Americana</w:t>
        <w:br/>
        <w:t xml:space="preserve">      sobre Derechos Humanos, de la cual Chile es Estado parte.</w:t>
        <w:br/>
        <w:br/>
        <w:br/>
        <w:t xml:space="preserve">      97.   En los casos en los que una disposición  constitucional  resulta</w:t>
        <w:br/>
        <w:t xml:space="preserve">      incompatible con la Convención, el  Estado  parte  está  obligado,  de</w:t>
        <w:br/>
        <w:t xml:space="preserve">      conformidad con el artículo 2,  a  adoptar  las  medidas  legislativas</w:t>
        <w:br/>
        <w:t xml:space="preserve">      (constitucionales y ordinarias) necesarias para  hacer  efectivos  los</w:t>
        <w:br/>
        <w:t xml:space="preserve">      derechos y libertades garantizados por la Convención.</w:t>
        <w:br/>
        <w:br/>
        <w:br/>
        <w:t xml:space="preserve">      98.    El  Estado  chileno  no  ha  dado  cumplimiento  a  las  normas</w:t>
        <w:br/>
        <w:t xml:space="preserve">      contenidas en el artículo 2 de la Convención Americana, por  no  haber</w:t>
        <w:br/>
        <w:t xml:space="preserve">      adoptado, con  arreglo  a  sus  procedimientos  constitucionales,  las</w:t>
        <w:br/>
        <w:t xml:space="preserve">      medidas legislativas o de otro carácter  que  fueran  necesarias  para</w:t>
        <w:br/>
        <w:t xml:space="preserve">      hacer efectivos los derechos y libertades contenidos en la Convención.</w:t>
        <w:br/>
        <w:br/>
        <w:br/>
        <w:t xml:space="preserve">      99.   La Comisión valora positivamente las  iniciativas  del  Gobierno</w:t>
        <w:br/>
        <w:t xml:space="preserve">      democrático de Chile tendientes a que, por los órganos competentes, se</w:t>
        <w:br/>
        <w:t xml:space="preserve">      adopten con arreglo a sus procedimientos  constitucionales  y  legales</w:t>
        <w:br/>
        <w:t xml:space="preserve">      vigentes, las medidas legislativas o de otro carácter necesarias  para</w:t>
        <w:br/>
        <w:t xml:space="preserve">      hacer efectivo el derecho a la libertad de expresión.</w:t>
        <w:br/>
        <w:br/>
        <w:br/>
        <w:t>Asimismo, la Comisión recomendó a Chile que:</w:t>
        <w:br/>
        <w:br/>
        <w:t xml:space="preserve">      1.    Levante la censura que, en  violación  del  artículo  13  de  la</w:t>
        <w:br/>
        <w:t xml:space="preserve">      Convención Americana, pesa con respecto a la exhibición de la película</w:t>
        <w:br/>
        <w:t xml:space="preserve">      “La Última Tentación de Cristo”.</w:t>
        <w:br/>
        <w:br/>
        <w:br/>
        <w:t xml:space="preserve">      2.    Adopte las disposiciones necesarias para adecuar su  legislación</w:t>
        <w:br/>
        <w:t xml:space="preserve">      interna a las disposiciones de la Convención Americana sobre  Derechos</w:t>
        <w:br/>
        <w:t xml:space="preserve">      Humanos, a fin de que el derecho a la libertad de  expresión  y  todos</w:t>
        <w:br/>
        <w:t xml:space="preserve">      los demás derechos  y  libertades  contenidos  en  ella  tengan  plena</w:t>
        <w:br/>
        <w:t xml:space="preserve">      validez y aplicación en la República de Chile.</w:t>
        <w:br/>
        <w:br/>
        <w:t>11.   El 15 de octubre de 1998 la Comisión transmitió el citado  informe  al</w:t>
        <w:br/>
        <w:t>Estado, al cual otorgó un plazo de dos meses  para  que  cumpliera  con  sus</w:t>
        <w:br/>
        <w:t>recomendaciones.  Transcurrido el plazo el Estado  no  presentó  información</w:t>
        <w:br/>
        <w:t>sobre el cumplimiento de las recomendaciones ni las cumplió.</w:t>
        <w:br/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t>12.   La demanda del presente caso fue introducida  a  la  Corte  el  15  de</w:t>
        <w:br/>
        <w:t>enero de 1999.  La Comisión designó como sus Delegados a los señores  Carlos</w:t>
        <w:br/>
        <w:t>Ayala Corao, Robert K. Goldman y Álvaro Tirado Mejía, como  sus  asesores  a</w:t>
        <w:br/>
        <w:t>los señores Manuel Velasco Clark y Verónica Gómez, y como su asistente a  la</w:t>
        <w:br/>
        <w:t>señora Viviana Krsticevic, Directora Ejecutiva del Centro por la Justicia  y</w:t>
        <w:br/>
        <w:t>el Derecho Internacional (CEJIL).  Asimismo, la  Comisión  informó  que  los</w:t>
        <w:br/>
        <w:t>señores  Juan  Pablo  Olmedo  Bustos  y  Ciro  Colombara   López   asumieron</w:t>
        <w:br/>
        <w:t>personalmente su representación  y  que  las  demás  supuestas  víctimas,  a</w:t>
        <w:br/>
        <w:t>saber, Claudio Márquez Vidal, Alex Muñoz  Wilson,  Matías  Insunza  Tagle  y</w:t>
        <w:br/>
        <w:t>Hernán Aguirre Fuentes, serían representadas por la Asociación  de  Abogados</w:t>
        <w:br/>
        <w:t>por las Libertades Públicas A.G. a través de los señores  Pablo  Ruiz  Tagle</w:t>
        <w:br/>
        <w:t>Vial, Javier Ovalle Andrade, Julián López Masle, Antonio Bascuñan  Rodríguez</w:t>
        <w:br/>
        <w:t>y Macarena Sáez Torres.</w:t>
        <w:br/>
        <w:br/>
        <w:t>13.   El 27 de enero de 1999 la Secretaría, previo examen preliminar  de  la</w:t>
        <w:br/>
        <w:t>demanda realizado por  su  Presidente  (en  adelante  “el  Presidente”),  la</w:t>
        <w:br/>
        <w:t>notificó al Estado, al cual  informó  sobre  los  plazos  para  contestarla,</w:t>
        <w:br/>
        <w:t>oponer excepciones preliminares y nombrar su representación.</w:t>
        <w:br/>
        <w:br/>
        <w:t>14.   Ese mismo día, la Secretaría solicitó a la Comisión que presentara  la</w:t>
        <w:br/>
        <w:t>dirección de la Asociación de Abogados por  las  Libertades  Públicas  A.G.;</w:t>
        <w:br/>
        <w:t>los poderes que acrediten que los señores  Pablo  Ruiz  Tagle  Vial,  Javier</w:t>
        <w:br/>
        <w:t>Ovalle Andrade, Julián López Masle, Antonio Bascuñan  Rodríguez  y  Macarena</w:t>
        <w:br/>
        <w:t>Sáez Torres López son representantes de los señores Claudio  Márquez  Vidal,</w:t>
        <w:br/>
        <w:t>Alex Muñoz Wilson, Matías Insunza Tagle y  Hernán  Aguirre  Fuentes;  y  las</w:t>
        <w:br/>
        <w:t>direcciones de los señores Juan Pablo Olmedo Bustos y Ciro  Colombara  López</w:t>
        <w:br/>
        <w:t>con el propósito de comunicarles, de acuerdo  con  el  artículo  35.1.e  del</w:t>
        <w:br/>
        <w:t>Reglamento, el texto de la demanda.</w:t>
        <w:br/>
        <w:br/>
        <w:t>15.   El 27 de enero de 1999 la Comisión presentó el anexo V a  su  demanda,</w:t>
        <w:br/>
        <w:t>el cual corresponde al libro  denominado  “La  Última  Tentación”  de  Nikos</w:t>
        <w:br/>
        <w:t>Kazantzakis.  Al día siguiente, dicho anexo fue transmitido al Estado.</w:t>
        <w:br/>
        <w:br/>
        <w:t>16.   El 29 de enero de 1999 la Comisión  presentó  las  direcciones  de  la</w:t>
        <w:br/>
        <w:t>Asociación de Abogados por las Libertades Públicas A.G.  y  de  los  señores</w:t>
        <w:br/>
        <w:t>Juan Pablo Olmedo Bustos y Ciro Colombara López.  El 2 de  febrero  de  1999</w:t>
        <w:br/>
        <w:t>la Secretaría les notificó la demanda.</w:t>
        <w:br/>
        <w:br/>
        <w:t>17.   El 9 de febrero de 1999 la Comisión  presentó  los  poderes  otorgados</w:t>
        <w:br/>
        <w:t>por los señores Claudio Márquez Vidal, Alex  Muñoz  Wilson,  Matías  Insunza</w:t>
        <w:br/>
        <w:t>Tagle y  Hernán  Aguirre  Fuentes  a  la  Asociación  de  Abogados  por  las</w:t>
        <w:br/>
        <w:t>Libertades Públicas A.G.</w:t>
        <w:br/>
        <w:br/>
        <w:t>18.   El 26 de  marzo  de  1999  el  Estado  solicitó  a  la  Corte  que  le</w:t>
        <w:br/>
        <w:t>concediera un plazo adicional de 30 días contados a partir del 27  de  marzo</w:t>
        <w:br/>
        <w:t>del mismo año, para la presentación de las  excepciones  preliminares  y  el</w:t>
        <w:br/>
        <w:t>nombramiento de su Agente.  El 27 de marzo de 1999 la Secretaría informó  al</w:t>
        <w:br/>
        <w:t>Estado que el plazo para el nombramiento del Agente había vencido el  27  de</w:t>
        <w:br/>
        <w:t>febrero de  1999  y  que  el  plazo  para  la  presentación  de  excepciones</w:t>
        <w:br/>
        <w:t>preliminares vencía el mismo 27 de marzo de 1999.   Finalmente,  le  informó</w:t>
        <w:br/>
        <w:t>que su solicitud sería puesta en consideración del  Presidente  a  la  mayor</w:t>
        <w:br/>
        <w:t>brevedad.  El 5 de abril de 1999 la Secretaría, siguiendo instrucciones  del</w:t>
        <w:br/>
        <w:t>Presidente, informó al Estado que la prórroga había sido concedida hasta  el</w:t>
        <w:br/>
        <w:t>12 de los mismos mes y año.</w:t>
        <w:br/>
        <w:br/>
        <w:t>19.   El 12 de abril de 1999 el Estado informó que  estaba  “preparando  una</w:t>
        <w:br/>
        <w:t>propuesta que pretend[ía] poner término a la controversia y  al  litigio  en</w:t>
        <w:br/>
        <w:t>cuestión” y solicitó “un nuevo plazo adicional de 30 días para  los  efectos</w:t>
        <w:br/>
        <w:t>señalados.”  Ese  mismo  día  la  Secretaría,  siguiendo  instrucciones  del</w:t>
        <w:br/>
        <w:t>Presidente, informó al Estado que la prórroga había sido concedida hasta  el</w:t>
        <w:br/>
        <w:t>24 de abril de 1999.</w:t>
        <w:br/>
        <w:br/>
        <w:t>20.   El 26 de abril de 1999 Chile presentó un  escrito,  mediante  el  cual</w:t>
        <w:br/>
        <w:t>manifestó su voluntad de “eliminar y/o modificar toda normativa que  lesione</w:t>
        <w:br/>
        <w:t>o conculque la libertad en su concepto más elevado” y propuso algunas  bases</w:t>
        <w:br/>
        <w:t>para un acuerdo de solución en el caso.</w:t>
        <w:br/>
        <w:br/>
        <w:t>21.   El 30 de abril de  1999  el  señor  Jorge  Reyes  Zapata  presentó  un</w:t>
        <w:br/>
        <w:t>escrito suscrito por él y por los  señores  Sergio  García  Valdés,  Vicente</w:t>
        <w:br/>
        <w:t>Torres Irarrázabal, Francisco Javier  Donoso  Barriga,  Matías  Pérez  Cruz,</w:t>
        <w:br/>
        <w:t>Cristian Heerwagen Guzmán y Joel González  Castillo  solicitando  ser  oídos</w:t>
        <w:br/>
        <w:t>por  la  Corte  Interamericana  en  calidad  de  amici  curiae.    Asimismo,</w:t>
        <w:br/>
        <w:t>solicitaron ser oídos “en todas las instancias  orales  y  escritas  que  el</w:t>
        <w:br/>
        <w:t>reglamento permita”.  El 1  de  junio  de  1999,  la  Secretaría,  siguiendo</w:t>
        <w:br/>
        <w:t>instrucciones del Presidente, le informó  al  señor  Reyes  Zapata  que  “la</w:t>
        <w:br/>
        <w:t>posibilidad de participación en el proceso ante [la]  Corte  está  limitada,</w:t>
        <w:br/>
        <w:t>hasta la etapa de reparaciones, a las partes, en el  caso  respectivo,  esto</w:t>
        <w:br/>
        <w:t>es, la Comisión Interamericana de Derechos Humanos y el Estado demandado”  y</w:t>
        <w:br/>
        <w:t>que por lo tanto no era posible acceder a  su  solicitud  de  ser  oídos  en</w:t>
        <w:br/>
        <w:t>calidad de terceros coadyuvantes.</w:t>
        <w:br/>
        <w:br/>
        <w:t>22.   El 25 de mayo de  1999  la  Comisión  presentó  sus  observaciones  al</w:t>
        <w:br/>
        <w:t>escrito del Estado de 26 de abril de 1999.</w:t>
        <w:br/>
        <w:br/>
        <w:br/>
        <w:br/>
        <w:t>23.   El 27 de mayo de 1999  el  Estado  designó  al  señor  Edmundo  Vargas</w:t>
        <w:br/>
        <w:t>Carreño, Embajador de Chile en Costa Rica, como su  Agente,  y  señaló  como</w:t>
        <w:br/>
        <w:t>lugar para recibir notificaciones la Embajada de Chile en Costa Rica.</w:t>
        <w:br/>
        <w:br/>
        <w:t>24.   El 2 de septiembre de 1999 el Estado presentó su  contestación  de  la</w:t>
        <w:br/>
        <w:t>demanda.</w:t>
        <w:br/>
        <w:br/>
        <w:t>25.   El 12 de octubre de 1999 la Comisión presentó un escrito  en  el  cual</w:t>
        <w:br/>
        <w:t>manifestó que la  contestación  de  la  demanda  presentada  por  Chile  era</w:t>
        <w:br/>
        <w:t>“manifiestamente extemporánea” y solicitó a la Corte que la rechazara  y  se</w:t>
        <w:br/>
        <w:t>abstuviera de considerarla en el examen del caso.</w:t>
        <w:br/>
        <w:br/>
        <w:t>26.   El 25 de octubre de 1999 la Comisión presentó la lista  definitiva  de</w:t>
        <w:br/>
        <w:t>los testigos y peritos ofrecidos en su demanda y solicitó  a  la  Corte  que</w:t>
        <w:br/>
        <w:t>sustituyera al perito Lucas Sierra Iribarren  por  el  perito  Juan  Agustín</w:t>
        <w:br/>
        <w:t>Figueroa Yávar.  El 26 de los mismos mes  y  año  la  Secretaría,  siguiendo</w:t>
        <w:br/>
        <w:t>instrucciones del Presidente, otorgó al  Estado  un  plazo  hasta  el  1  de</w:t>
        <w:br/>
        <w:t>noviembre  de  1999  para  que  presentara  sus   observaciones   sobre   la</w:t>
        <w:br/>
        <w:t>sustitución solicitada por la Comisión.</w:t>
        <w:br/>
        <w:br/>
        <w:t>27.   El 26 de octubre de 1999 el Presidente emitió una Resolución  mediante</w:t>
        <w:br/>
        <w:t>la cual convocó a la Comisión y al Estado a una  audiencia  pública  que  se</w:t>
        <w:br/>
        <w:t>celebraría en la sede del Tribunal a partir de las 10:00  horas  del  18  de</w:t>
        <w:br/>
        <w:t>noviembre de 1999, y convocó a  la  misma  a  los  testigos  Ciro  Colombara</w:t>
        <w:br/>
        <w:t>López, Matías Insunza Tagle y Alex Muñoz Wilson, presuntas  víctimas  en  el</w:t>
        <w:br/>
        <w:t>caso, así como a los peritos Humberto Nogueira Alcalá, José Zalaquett  Daher</w:t>
        <w:br/>
        <w:t>y Jorge Ovalle Quiroz, todos propuestos  por  la  Comisión  en  su  demanda.</w:t>
        <w:br/>
        <w:t>Además, en dicha Resolución se comunicó a  las  partes  que,  inmediatamente</w:t>
        <w:br/>
        <w:t>después de recibida dicha prueba, podrían  presentar  sus  alegatos  finales</w:t>
        <w:br/>
        <w:t>verbales sobre el fondo del caso.</w:t>
        <w:br/>
        <w:br/>
        <w:t>28.   El Estado no  presentó  observaciones  a  la  sustitución  del  perito</w:t>
        <w:br/>
        <w:t>solicitada por la Comisión dentro del plazo otorgado.  El 6 de noviembre  de</w:t>
        <w:br/>
        <w:t>1999 el Presidente emitió una Resolución convocando al  señor  Juan  Agustín</w:t>
        <w:br/>
        <w:t>Figueroa Yávar para  que  compareciera  ante  la  Corte  a  rendir  dictamen</w:t>
        <w:br/>
        <w:t>pericial.</w:t>
        <w:br/>
        <w:br/>
        <w:t>29.   El 8 de noviembre de 1999 Chile presentó un escrito señalando  que  no</w:t>
        <w:br/>
        <w:t>tenía inconveniente alguno  en  la  comparecencia  del  señor  Juan  Agustín</w:t>
        <w:br/>
        <w:t>Figueroa Yávar.  Asimismo, solicitó al Tribunal que convocara a los  señores</w:t>
        <w:br/>
        <w:t>José Luis Cea Egaña y Francisco Cumplido, propuestos en  su  contestación  a</w:t>
        <w:br/>
        <w:t>la demanda, para que rindieran dictamen pericial  en  la  audiencia  pública</w:t>
        <w:br/>
        <w:t>sobre el fondo del caso.</w:t>
        <w:br/>
        <w:br/>
        <w:t>30.   El 9 de noviembre de 1999 la Corte emitió una Resolución  mediante  la</w:t>
        <w:br/>
        <w:t>cual resolvió rechazar el escrito de contestación de la  demanda  por  haber</w:t>
        <w:br/>
        <w:t>sido presentado extemporáneamente por el Estado y convocar, con base  en  lo</w:t>
        <w:br/>
        <w:t>dispuesto en el artículo 44.1 del Reglamento, a los señores  José  Luis  Cea</w:t>
        <w:br/>
        <w:t>Egaña y Francisco Cumplido para que comparecieran ante  la  Corte  a  rendir</w:t>
        <w:br/>
        <w:t>dictamen pericial.</w:t>
        <w:br/>
        <w:br/>
        <w:t>31.   El 15 de noviembre de 1999 el señor Hermes Navarro del Valle  presentó</w:t>
        <w:br/>
        <w:t>un escrito a la Corte en calidad de amicus curiae.</w:t>
        <w:br/>
        <w:br/>
        <w:t>32.   El 11 de noviembre de 1999 la Comisión informó que  los  señores  Alex</w:t>
        <w:br/>
        <w:t>Muñoz Wilson y Jorge Ovalle  Quiroz,  testigo  y  perito  ofrecidos  por  la</w:t>
        <w:br/>
        <w:t>Comisión, respectivamente, no podían comparecer  a  la  audiencia  sobre  el</w:t>
        <w:br/>
        <w:t>fondo convocada por el Tribunal.</w:t>
        <w:br/>
        <w:t>33.   El 18 de noviembre de 1999 la  Corte  recibió,  en  audiencia  pública</w:t>
        <w:br/>
        <w:t>sobre el fondo, las declaraciones de los testigos y los  dictámenes  de  los</w:t>
        <w:br/>
        <w:t>peritos  propuestos  por  la  Comisión  Interamericana  y  de  los   peritos</w:t>
        <w:br/>
        <w:t>convocados  por  el  mismo  Tribunal  con  base  en  el  artículo  44.1  del</w:t>
        <w:br/>
        <w:t>Reglamento.  Asimismo, escuchó los alegatos finales verbales de la  Comisión</w:t>
        <w:br/>
        <w:t>y del Estado.</w:t>
        <w:br/>
        <w:br/>
        <w:t>Comparecieron ante la Corte:</w:t>
        <w:br/>
        <w:br/>
        <w:t>Por la Comisión Interamericana de Derechos Humanos:</w:t>
        <w:br/>
        <w:br/>
        <w:br/>
        <w:t xml:space="preserve">      Carlos Ayala Corao, Delegado;</w:t>
        <w:br/>
        <w:t xml:space="preserve">      Manuel Velasco Clark, asesor;</w:t>
        <w:br/>
        <w:t xml:space="preserve">      Verónica Gómez, asesora;</w:t>
        <w:br/>
        <w:t xml:space="preserve">      Juan Pablo Olmedo Bustos, asistente;</w:t>
        <w:br/>
        <w:t xml:space="preserve">      Javier Ovalle Andrade, asistente;</w:t>
        <w:br/>
        <w:t xml:space="preserve">      Viviana Krsticevic, asistente; y</w:t>
        <w:br/>
        <w:t xml:space="preserve">      Carmen Herrera, asistente.</w:t>
        <w:br/>
        <w:br/>
        <w:t>Por el Estado de Chile:</w:t>
        <w:br/>
        <w:br/>
        <w:br/>
        <w:t xml:space="preserve">      Embajador Edmundo Vargas Carreño, Agente; y</w:t>
        <w:br/>
        <w:t xml:space="preserve">      Alejandro Salinas, asesor.</w:t>
        <w:br/>
        <w:br/>
        <w:t>Como testigos propuestos por la Comisión Interamericana:</w:t>
        <w:br/>
        <w:br/>
        <w:br/>
        <w:t xml:space="preserve">      Ciro Colombara López; y</w:t>
        <w:br/>
        <w:t xml:space="preserve">      Matías Insunza Tagle.</w:t>
        <w:br/>
        <w:br/>
        <w:t>Como peritos propuestos por la Comisión Interamericana:</w:t>
        <w:br/>
        <w:br/>
        <w:br/>
        <w:t xml:space="preserve">      José Zalaquett Daher;</w:t>
        <w:br/>
        <w:t xml:space="preserve">      Humberto Nogueira Alcalá; y</w:t>
        <w:br/>
        <w:t xml:space="preserve">      Juan Agustín Figueroa Yávar.</w:t>
        <w:br/>
        <w:br/>
        <w:t>Como peritos convocados por  la  Corte  Interamericana  (Artículo  44.1  del</w:t>
        <w:br/>
        <w:t>Reglamento)[1]:</w:t>
        <w:br/>
        <w:br/>
        <w:br/>
        <w:t xml:space="preserve">      José Luis Cea Egaña; y</w:t>
        <w:br/>
        <w:t xml:space="preserve">      Francisco Cumplido.</w:t>
        <w:br/>
        <w:br/>
        <w:t>34.   El 18 de septiembre de 2000 el señor Sergio García Valdés presentó  un</w:t>
        <w:br/>
        <w:t>escrito en calidad de amicus curiae.</w:t>
        <w:br/>
        <w:br/>
        <w:br/>
        <w:t>35.   El 6 de octubre de 2000 la  Secretaría,  siguiendo  instrucciones  del</w:t>
        <w:br/>
        <w:t>Presidente, comunicó a la Comisión y al Estado que  se  les  concedía  plazo</w:t>
        <w:br/>
        <w:t>hasta el 6 de noviembre del mismo año para la presentación de  los  alegatos</w:t>
        <w:br/>
        <w:t>finales escritos sobre el fondo del caso.  El  23  de  octubre  la  Comisión</w:t>
        <w:br/>
        <w:t>solicitó una prórroga de 20 días.  El 24 de octubre la Secretaría informó  a</w:t>
        <w:br/>
        <w:t>las partes que el Presidente les había concedido una prórroga  hasta  el  27</w:t>
        <w:br/>
        <w:t>de noviembre de 2000.</w:t>
        <w:br/>
        <w:br/>
        <w:t>36.   El 27 de noviembre de 2000 la Comisión presentó sus  alegatos  finales</w:t>
        <w:br/>
        <w:t>escritos.</w:t>
        <w:br/>
        <w:br/>
        <w:t>37.   El 30 de noviembre de 2000 la Secretaría, siguiendo instrucciones  del</w:t>
        <w:br/>
        <w:t>pleno de la Corte y de  conformidad  con  el  artículo  44  del  Reglamento,</w:t>
        <w:br/>
        <w:t>solicitó a la Comisión que presentara, a más tardar el 13  de  diciembre  de</w:t>
        <w:br/>
        <w:t>2000, los documentos de prueba que acrediten la solicitud de pago de  costas</w:t>
        <w:br/>
        <w:t>y gastos presentada en el petitorio de su demanda,  así  como  los  alegatos</w:t>
        <w:br/>
        <w:t>correspondientes.  El 12 de diciembre  de  2000  la  Comisión  solicitó  una</w:t>
        <w:br/>
        <w:t>prórroga de un mes para la presentación de dicha información.  El 13 de  los</w:t>
        <w:br/>
        <w:t>mismos mes y año la Secretaría informó a la Comisión que  el  Presidente  le</w:t>
        <w:br/>
        <w:t>había concedido plazo improrrogable hasta el 8 de enero de 2001.</w:t>
        <w:br/>
        <w:br/>
        <w:t>38.   El 8 de enero de 2001 la Comisión presentó los  documentos  de  prueba</w:t>
        <w:br/>
        <w:t>que a su juicio acreditan la solicitud de pago de gastos  presentada  en  el</w:t>
        <w:br/>
        <w:t>petitorio de su demanda, así como los  alegatos  correspondientes.   Al  día</w:t>
        <w:br/>
        <w:t>siguiente,  la  Secretaría  acusó  recibo  y,  siguiendo  instrucciones  del</w:t>
        <w:br/>
        <w:t>Presidente, otorgó plazo al Estado hasta el 24 de  enero  de  2001  para  la</w:t>
        <w:br/>
        <w:t>presentación de sus observaciones.</w:t>
        <w:br/>
        <w:br/>
        <w:t>39.   EL 22 DE ENERO DE 2001 EL ESTADO PRESENTÓ UNA NOTA EN LA CUAL  INFORMÓ</w:t>
        <w:br/>
        <w:t>SOBRE EL TRÁMITE EN QUE SE ENCUENTRA EL PROYECTO DE  REFORMA  CONSTITUCIONAL</w:t>
        <w:br/>
        <w:t>TENDIENTE A ELIMINAR LA CENSURA CINEMATOGRÁFICA EN CHILE.  ESE MISMO DÍA  LA</w:t>
        <w:br/>
        <w:t>SECRETARÍA TRANSMITIÓ DICHO ESCRITO A LA COMISIÓN.</w:t>
        <w:br/>
        <w:br/>
        <w:t>40.   EL 25 DE  ENERO  DE  2001  EL  EMBAJADOR  GUILLERMO  YUNGE  BUSTAMANTE</w:t>
        <w:br/>
        <w:t>PRESENTÓ COPIA DE LA NOTA EMITIDA POR EL  SEÑOR  HERALDO  MUÑOZ  VALENZUELA,</w:t>
        <w:br/>
        <w:t>MINISTRO DE RELACIONES EXTERIORES DE CHILE,  SUBROGANTE,  MEDIANTE  LA  CUAL</w:t>
        <w:br/>
        <w:t>INFORMA QUE SE DESIGNÓ  COMO  AGENTE  AL  SEÑOR  ALEJANDRO  SALINAS  RIVERA,</w:t>
        <w:br/>
        <w:t>DIRECTOR DE DERECHOS HUMANOS DEL  MINISTERIO  DE  RELACIONES  EXTERIORES  DE</w:t>
        <w:br/>
        <w:t>CHILE Y COMO AGENTE ALTERNO AL EMBAJADOR  DE  COSTA  RICA  EN  CHILE,  SEÑOR</w:t>
        <w:br/>
        <w:t>GUILLERMO YUNGE BUSTAMANTE.</w:t>
        <w:br/>
        <w:br/>
        <w:t>41.   EL 31 DE ENERO  DE  2001  EL  ESTADO  PRESENTÓ  SUS  OBSERVACIONES  AL</w:t>
        <w:br/>
        <w:t>ESCRITO DE LA COMISIÓN DE 8 DE LOS MISMOS MES Y  AÑO,  EN  RELACIÓN  CON  LA</w:t>
        <w:br/>
        <w:t>SOLICITUD DE PAGO DE GASTOS  PRESENTADA  EN  EL  PETITORIO  DE  LA  DEMANDA.</w:t>
        <w:br/>
        <w:t>AUNQUE  EL  ESCRITO  DEL  ESTADO  FUE   PRESENTADO   CON   SIETE   DÍAS   DE</w:t>
        <w:br/>
        <w:t>EXTEMPORANEIDAD,  LA  CORTE  LO  ADMITIÓ,  EN  APLICACIÓN  DEL  CRITERIO  DE</w:t>
        <w:br/>
        <w:t>RAZONABILIDAD  Y  POR  CONSIDERAR  QUE  DICHA  DILACIÓN  NO   MENOSCABA   EL</w:t>
        <w:br/>
        <w:t>EQUILIBRIO QUE DEBE GUARDAR EL TRIBUNAL ENTRE LA PROTECCIÓN DE LOS  DERECHOS</w:t>
        <w:br/>
        <w:t>HUMANOS Y LA SEGURIDAD JURÍDICA Y EQUIDAD PROCESAL.  ASÍ SE LO  COMUNICÓ  LA</w:t>
        <w:br/>
        <w:t>SECRETARÍA AL ESTADO EL 3 DE FEBRERO DE 2001.</w:t>
        <w:br/>
        <w:br/>
        <w:br/>
        <w:t xml:space="preserve">                                      V</w:t>
        <w:br/>
        <w:t xml:space="preserve">                                  La Prueba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      Prueba Documental</w:t>
        <w:br/>
        <w:br/>
        <w:t>42.   Con el escrito de demanda, la Comisión presentó copia de 5  documentos</w:t>
        <w:br/>
        <w:t>contenidos en el mismo número de anexos (supra párrs. 1 y 12).[2]</w:t>
        <w:br/>
        <w:br/>
        <w:t>43.   El Estado no aportó prueba alguna, ya que su escrito  de  contestación</w:t>
        <w:br/>
        <w:t>de la demanda fue rechazado  por  la  Corte  por  considerarlo  extemporáneo</w:t>
        <w:br/>
        <w:t>(supra párrs. 24 y 30).</w:t>
        <w:br/>
        <w:br/>
        <w:t>44.   Junto al escrito relativo a los gastos solicitado por la  Corte,</w:t>
        <w:br/>
        <w:t>la Comisión remitió cinco anexos contenidos  en  el  mismo  número  de</w:t>
        <w:br/>
        <w:t>documentos (supra párr. 38).[3]</w:t>
        <w:br/>
        <w:br/>
        <w:t xml:space="preserve">                                      *</w:t>
        <w:br/>
        <w:t xml:space="preserve">                                   *     *</w:t>
        <w:br/>
        <w:br/>
        <w:br/>
        <w:br/>
        <w:t xml:space="preserve">                        Prueba Testimonial y Pericial</w:t>
        <w:br/>
        <w:br/>
        <w:br/>
        <w:t>45.   La Corte recibió, en audiencia pública celebrada el  18  de  noviembre</w:t>
        <w:br/>
        <w:t>de 1999, las declaraciones de dos testigos y los dictámenes de tres  peritos</w:t>
        <w:br/>
        <w:t>propuestos por la Comisión Interamericana, así como los  dictámenes  de  dos</w:t>
        <w:br/>
        <w:t>peritos convocados por el Tribunal en uso de las facultades señaladas en  el</w:t>
        <w:br/>
        <w:t>artículo 44.1 del  Reglamento.   Dichas  declaraciones  son  sintetizadas  a</w:t>
        <w:br/>
        <w:t>continuación, en el orden en que fueron producidas:</w:t>
        <w:br/>
        <w:br/>
        <w:br/>
        <w:t xml:space="preserve">      a.    Testimonio de Ciro Colombara López, presunta víctima en el</w:t>
        <w:br/>
        <w:t>caso</w:t>
        <w:br/>
        <w:br/>
        <w:t>Cuando se impuso la censura a la película “La Última  Tentación  de  Cristo”</w:t>
        <w:br/>
        <w:t>tenía 28 años, era y es abogado,  se  dedicaba  al  ejercicio  libre  de  la</w:t>
        <w:br/>
        <w:t>profesión, y desempeñaba una función académica en  la  Universidad  Católica</w:t>
        <w:br/>
        <w:t>de Chile.  No  ha  visto  la  película  “La  Última  Tentación  de  Cristo”.</w:t>
        <w:br/>
        <w:t>Profesional y académicamente tiene gran  interés  en  el  tema  del  derecho</w:t>
        <w:br/>
        <w:t>penal, de la libertad de  expresión  y  del  Derecho  Internacional  de  los</w:t>
        <w:br/>
        <w:t>Derechos Humanos.  Publicó un libro en Chile sobre las sanciones penales  en</w:t>
        <w:br/>
        <w:t>materia de libertad de expresión.</w:t>
        <w:br/>
        <w:br/>
        <w:t>Al iniciarse en Chile el proceso destinado a prohibir la  exhibición  de  la</w:t>
        <w:br/>
        <w:t>película mediante un recurso de protección interpuesto  por  siete  abogados</w:t>
        <w:br/>
        <w:t>invocando la representación de la Iglesia Católica y de Jesucristo,  decidió</w:t>
        <w:br/>
        <w:t>intervenir por varias razones: le parecía “tremendamente grave” que  alguien</w:t>
        <w:br/>
        <w:t>se arrogara la  representación  de  la  Iglesia  Católica  y  de  Jesucristo</w:t>
        <w:br/>
        <w:t>pretendiendo que se prohibiese la exhibición  de  una  película;  se  iba  a</w:t>
        <w:br/>
        <w:t>juzgar o resolver algo determinante para la libertad de expresión en  Chile,</w:t>
        <w:br/>
        <w:t>ya que se iba a sentar un precedente en la materia; estimaba importante  que</w:t>
        <w:br/>
        <w:t>los  tribunales  chilenos,  al   resolver   el   caso,   tuviesen   especial</w:t>
        <w:br/>
        <w:t>conocimiento de las normas de Derecho Internacional de los Derechos  Humanos</w:t>
        <w:br/>
        <w:t>aplicables al caso; y le parecía especialmente  grave  que  se  coartase  la</w:t>
        <w:br/>
        <w:t>libertad de expresión en materia artística.</w:t>
        <w:br/>
        <w:br/>
        <w:t>La sentencia que prohibió la exhibición de la película le  causó  perjuicios</w:t>
        <w:br/>
        <w:t>directos e indirectos.  Si bien no es un hecho  imputable  al  Estado,  como</w:t>
        <w:br/>
        <w:t>consecuencia de su intervención profesional en el caso  terminó  su  carrera</w:t>
        <w:br/>
        <w:t>académica  en  la  Universidad  Católica,  ya  que  se  señaló   que   dicha</w:t>
        <w:br/>
        <w:t>participación  era  incompatible  con  el   desempeño   de   las   funciones</w:t>
        <w:br/>
        <w:t>académicas.  Le parece sumamente  grave  el  hecho  de  que  los  tribunales</w:t>
        <w:br/>
        <w:t>chilenos no hicieron referencia a  la  Convención  Americana  o  al  Derecho</w:t>
        <w:br/>
        <w:t>Internacional de los Derechos Humanos.  El hecho de que  se  haya  prohibido</w:t>
        <w:br/>
        <w:t>la película le causó un grave daño, debido a sus  actividades  académicas  y</w:t>
        <w:br/>
        <w:t>por sus intereses profesionales en materia de libertad de expresión, ya  que</w:t>
        <w:br/>
        <w:t>actualmente  da  clases  sobre  libertad  de  expresión  en  la  Escuela  de</w:t>
        <w:br/>
        <w:t>Periodismo de la Universidad de Chile y tiene contactos  con  académicos  de</w:t>
        <w:br/>
        <w:t>otros países.  Se le  causó  un  perjuicio  como  ciudadano  al  impedírsele</w:t>
        <w:br/>
        <w:t>acceder  a  una  película  de  carácter  artístico  y   con   un   contenido</w:t>
        <w:br/>
        <w:t>aparentemente religioso.  En consecuencia, se le  privó  la  posibilidad  de</w:t>
        <w:br/>
        <w:t>tener  elementos  de  juicio,  de  formarse  una  opinión,  de   acceder   a</w:t>
        <w:br/>
        <w:t>información que para él era relevante.  Finalmente,  como  no  es  católico,</w:t>
        <w:br/>
        <w:t>considera que se atentó contra su derecho de conciencia, ya que un grupo  de</w:t>
        <w:br/>
        <w:t>personas de una religión determinada pretendió  imponer  una  visión  propia</w:t>
        <w:br/>
        <w:t>sobre lo que pueden ver los demás ciudadanos.</w:t>
        <w:br/>
        <w:br/>
        <w:t xml:space="preserve">      b.    Testimonio de Matías Insunza Tagle, presunta víctima en el caso</w:t>
        <w:br/>
        <w:br/>
        <w:t>Cuando se impuso la censura a la película “La Última  Tentación  de  Cristo”</w:t>
        <w:br/>
        <w:t>cursaba cuarto año de derecho en la Universidad de Chile y  tenía  un  cargo</w:t>
        <w:br/>
        <w:t>de  representación  estudiantil.   No  ha  visto  la  película  “La   Última</w:t>
        <w:br/>
        <w:t>Tentación de Cristo” debido a la sentencia de la Corte Suprema de Chile.</w:t>
        <w:br/>
        <w:br/>
        <w:t>Al iniciarse en Chile el proceso destinado a prohibir la  exhibición  de  la</w:t>
        <w:br/>
        <w:t>película mediante  un  recurso  de  protección,  hubo  dos  motivos  que  lo</w:t>
        <w:br/>
        <w:t>llevaron a intervenir en dicho proceso.  Un motivo fue personal, que era  el</w:t>
        <w:br/>
        <w:t>hecho de que un grupo de abogados pretendía, mediante  la  interposición  de</w:t>
        <w:br/>
        <w:t>un recurso de protección, impedir el acceso a información.  Otro motivo  fue</w:t>
        <w:br/>
        <w:t>el hecho de haber tenido un cargo estudiantil, ya que la  Universidad  a  la</w:t>
        <w:br/>
        <w:t>cual  asistía  era  pública  y  tolerante,  abierta  a  distintas  ideas   y</w:t>
        <w:br/>
        <w:t>expresiones, lo cual lo incentivó a ser parte en el  recurso  de  protección</w:t>
        <w:br/>
        <w:t>para impedir que se censurara la exhibición de la película.</w:t>
        <w:br/>
        <w:br/>
        <w:t>La sentencia  que  prohibió  la  exhibición  de  la  película  le  causó  un</w:t>
        <w:br/>
        <w:t>perjuicio moral y un daño en cuanto a su desarrollo  intelectual,  porque  a</w:t>
        <w:br/>
        <w:t>través de la censura impuesta se  le  impidió  tener  acceso  a  información</w:t>
        <w:br/>
        <w:t>fundamental para poder formarse una opinión fundada en argumentos sólidos  y</w:t>
        <w:br/>
        <w:t>no en prejuicios.   Por  su  formación  y  por  ser  estudiante  de  derecho</w:t>
        <w:br/>
        <w:t>necesita tener una opinión fundada en argumentos jurídicos y en  “argumentos</w:t>
        <w:br/>
        <w:t>de ciudadano”.  Se restringió su capacidad de  desarrollo  intelectual  para</w:t>
        <w:br/>
        <w:t>participar en el debate público que se generó.</w:t>
        <w:br/>
        <w:br/>
        <w:t>Se afectó su libertad de conciencia mediante la imposibilidad de  acceder  a</w:t>
        <w:br/>
        <w:t>información, así  como  de  pensar  de  determinada  manera  y  de  crearse,</w:t>
        <w:br/>
        <w:t>mantener o modificar sus propias ideas y convicciones  acerca  de  un  tema.</w:t>
        <w:br/>
        <w:t>Se le privó la posibilidad de crecer intelectualmente, de desarrollarse.</w:t>
        <w:br/>
        <w:br/>
        <w:t xml:space="preserve">      c.    Peritaje  de  José  Zalaquett  Daher,  abogado  especialista  en</w:t>
        <w:br/>
        <w:t xml:space="preserve">           derechos humanos</w:t>
        <w:br/>
        <w:br/>
        <w:t>La protección de la libertad de expresión en Chile  a  la  luz  del  derecho</w:t>
        <w:br/>
        <w:t>internacional  tiene  dos  etapas.   La  primera  es  la   anterior   a   la</w:t>
        <w:br/>
        <w:t>ratificación de la Convención Americana por el Estado  chileno,  durante  la</w:t>
        <w:br/>
        <w:t>cual  existían  en  la  legislación  graves  deficiencias  respecto  de  los</w:t>
        <w:br/>
        <w:t>estándares internacionales.  La segunda etapa se da a partir del momento  en</w:t>
        <w:br/>
        <w:t>que se ratifica la Convención Americana, ya que es cuando se  incorporan  al</w:t>
        <w:br/>
        <w:t>derecho interno los estándares establecidos en dicho tratado.</w:t>
        <w:br/>
        <w:br/>
        <w:t>El derecho a la libertad de expresión puede estar  sujeto  a  restricciones,</w:t>
        <w:br/>
        <w:t>las cuales deben respetar ciertos límites.</w:t>
        <w:br/>
        <w:br/>
        <w:t>El artículo 19 número 12 de la Constitución Política de Chile  dice  que  la</w:t>
        <w:br/>
        <w:t>ley establecerá un sistema de censura para la exhibición y publicidad de  la</w:t>
        <w:br/>
        <w:t>producción cinematográfica y el artículo 60 de la misma dice  que  sólo  son</w:t>
        <w:br/>
        <w:t>materia  de  ley  aquellos  asuntos  que  la  Constitución  expresamente  le</w:t>
        <w:br/>
        <w:t>encarga.  Si se considera que las normas de la Convención y los derechos  en</w:t>
        <w:br/>
        <w:t>ella regulados tienen rango constitucional, este tratado  habría  modificado</w:t>
        <w:br/>
        <w:t>el artículo 19 número 12 de la Constitución chilena, en el  sentido  que  el</w:t>
        <w:br/>
        <w:t>sistema de censura sólo podía referirse a la  calificación  de  espectáculos</w:t>
        <w:br/>
        <w:t>públicos para el efecto de la protección de menores y adolescentes.   Si  se</w:t>
        <w:br/>
        <w:t>creyera que la Convención y los  derechos  en  ella  regulados  sólo  tienen</w:t>
        <w:br/>
        <w:t>fuerza de  ley,  aún  así  a  esa  ley  -la  Convención-  es  a  la  que  la</w:t>
        <w:br/>
        <w:t>Constitución remite a la hora de establecer el sistema de censura.   Además,</w:t>
        <w:br/>
        <w:t>es una ley posterior al Decreto Ley número 679 de 1974,  el  cual  establece</w:t>
        <w:br/>
        <w:t>la obligación del Consejo de Censura Cinematográfica “de rechazar  películas</w:t>
        <w:br/>
        <w:t>por [numerosas] causales”.</w:t>
        <w:br/>
        <w:br/>
        <w:t>En cuanto al papel de los tribunales chilenos respecto  de  la  libertad  de</w:t>
        <w:br/>
        <w:t>expresión, han existido fallos en relación con la  censura  cinematográfica.</w:t>
        <w:br/>
        <w:t>Los argumentos de la Corte Suprema para establecer censura  tienen  que  ver</w:t>
        <w:br/>
        <w:t>con una posible  colisión  de  derechos,  ya  que  al  distinguir  entre  la</w:t>
        <w:br/>
        <w:t>aparente y posible colisión entre el derecho a la privacidad o a la honra  y</w:t>
        <w:br/>
        <w:t>el derecho a la libertad de expresión, en caso de duda  tiende  a  favorecer</w:t>
        <w:br/>
        <w:t>la restricción y no la  libertad.   Además,  la  protección  del  honor  vía</w:t>
        <w:br/>
        <w:t>cautelar, aunque se trate de una medida  permanente,  se  considera  que  no</w:t>
        <w:br/>
        <w:t>constituye una medida de censura.  La sentencia de la Corte  de  Apelaciones</w:t>
        <w:br/>
        <w:t>de Santiago de 20 de enero de 1997 estableció que la protección cautelar  no</w:t>
        <w:br/>
        <w:t>es censura, aún cuando se extienda indefinidamente.</w:t>
        <w:br/>
        <w:br/>
        <w:t>Opina, respecto de los fundamentos de la decisión de  la  Corte  Suprema  de</w:t>
        <w:br/>
        <w:t>Chile en el presente caso, que ésta utilizó indebidamente  remedios  legales</w:t>
        <w:br/>
        <w:t>y normas de derecho sustantivo para propósitos  para  los  cuales  no  están</w:t>
        <w:br/>
        <w:t>establecidos.  Al establecer que el honor de la  persona  de  Jesucristo  ha</w:t>
        <w:br/>
        <w:t>sido vulnerado por una determinada interpretación artística o  filosófica  y</w:t>
        <w:br/>
        <w:t>que ésto afecta la dignidad  y la libertad de  autodeterminarse  de  acuerdo</w:t>
        <w:br/>
        <w:t>con las creencias y valores de la persona, está incurriendo  en  confusiones</w:t>
        <w:br/>
        <w:t>que suponen que no está  reglando  adecuadamente  el  posible  conflicto  de</w:t>
        <w:br/>
        <w:t>derechos.  Aunque a muchos les  resulte  chocante  la  película  y  a  otros</w:t>
        <w:br/>
        <w:t>ilustrativa y edificante, no cabe  calificarla  como  blasfemia.   Considera</w:t>
        <w:br/>
        <w:t>que la Corte  Suprema  decidió  reprimir  por  blasfemas,  o  al  menos  por</w:t>
        <w:br/>
        <w:t>heréticas, las expresiones utilizadas en la película, ya que en  la  opinión</w:t>
        <w:br/>
        <w:t>de dicha Corte eran chocantes.  Sin embargo,  no  pudiendo  reprimir  dichas</w:t>
        <w:br/>
        <w:t>expresiones la Corte Suprema encontró una forma  indirecta  de  hacerlo,  la</w:t>
        <w:br/>
        <w:t>cual violenta el sentido racional de conflicto de derecho y de  razonamiento</w:t>
        <w:br/>
        <w:t>judicial.  La blasfemia, la cual se  distingue  de  la  herejía,  supone  un</w:t>
        <w:br/>
        <w:t>vejamen o ridiculización de figuras o creencias religiosas sin que  haya  un</w:t>
        <w:br/>
        <w:t>propósito de reflexión artística, de contribución a un debate.</w:t>
        <w:br/>
        <w:br/>
        <w:t>En cuanto a la libertad de conciencia, en este caso se está hablando  de  la</w:t>
        <w:br/>
        <w:t>libertad de creencia, de conciencia y de religión en dos sentidos:  uno  que</w:t>
        <w:br/>
        <w:t>coincide con la libertad de expresión, y otro  que  supone  la  libertad  de</w:t>
        <w:br/>
        <w:t>buscar y recibir información.  Como  existe  la  libertad  de  formarse  una</w:t>
        <w:br/>
        <w:t>opinión o creencia religiosa y de  cambiarla,  es  instrumental  a  ella  el</w:t>
        <w:br/>
        <w:t>poder recibir y buscar información, de lo contrario la  persona  no  tendría</w:t>
        <w:br/>
        <w:t>acceso a todas las corrientes de información,  y  por  lo  tanto  no  podría</w:t>
        <w:br/>
        <w:t>valerse de ellas para mantener una creencia, para  cambiarla,  combatirla  o</w:t>
        <w:br/>
        <w:t>disputarla con otros.  En ese sentido restringido cree que se puede  afirmar</w:t>
        <w:br/>
        <w:t>que el fallo de la Corte Suprema viola el artículo 12 de la Convención.</w:t>
        <w:br/>
        <w:br/>
        <w:t>Respecto de la reforma de la  legislación  constitucional,  es  evidente  la</w:t>
        <w:br/>
        <w:t>buena fe del Estado de Chile.  También es evidente que la  justicia  chilena</w:t>
        <w:br/>
        <w:t>hace caso omiso del derecho internacional, debido a varios factores: por  el</w:t>
        <w:br/>
        <w:t>derecho nacional y su supuesta supremacía, y por el recargo de trabajo y  la</w:t>
        <w:br/>
        <w:t>consiguiente dificultad para estudiar un nuevo derecho.  Si se reforman  las</w:t>
        <w:br/>
        <w:t>leyes o se expide una ley en cada ocasión que la Corte  Suprema  ignore  que</w:t>
        <w:br/>
        <w:t>hubo  una  derogación  tácita,  ésto  puede  ser  contraproducente  para  el</w:t>
        <w:br/>
        <w:t>ordenamiento interno, ya que se creería que  las  normas  de  pleno  derecho</w:t>
        <w:br/>
        <w:t>autoaplicables (self executing) no tienen vigor en ese ámbito.   La  reforma</w:t>
        <w:br/>
        <w:t>más  importante  sería  aquella  que  recordara  imperativamente  al   Poder</w:t>
        <w:br/>
        <w:t>Judicial que existe la incorporación de pleno derecho.  Si esta  reforma  se</w:t>
        <w:br/>
        <w:t>hiciera conjuntamente con  la  reforma  al  artículo  19  número  12  de  la</w:t>
        <w:br/>
        <w:t>Constitución Política, ambas tendrían mejor efecto.</w:t>
        <w:br/>
        <w:br/>
        <w:t>Respecto del  carácter  autoaplicable  (self  executing  character)  de  las</w:t>
        <w:br/>
        <w:t>normas  internacionales  en  el  derecho  interno,   aquellas   normas   que</w:t>
        <w:br/>
        <w:t>establecen un mandato de tipificación y las de carácter programático no  son</w:t>
        <w:br/>
        <w:t>autoaplicables (self executing); sin embargo, las que establecen un  derecho</w:t>
        <w:br/>
        <w:t>subjetivo,  afirmando  un  derecho  y  limitando  sus   restricciones,   son</w:t>
        <w:br/>
        <w:t>autoaplicables (self executing).  Señaló que un ejemplo de  la  práctica  de</w:t>
        <w:br/>
        <w:t>los tribunales chilenos de aplicabilidad directa (self execution) de  normas</w:t>
        <w:br/>
        <w:t>de los tratados de derechos humanos ratificados por Chile es el caso  de  la</w:t>
        <w:br/>
        <w:t>norma que prohíbe la prisión por deudas.</w:t>
        <w:br/>
        <w:br/>
        <w:t>Cualquiera de los poderes del Estado puede  comprometer  su  responsabilidad</w:t>
        <w:br/>
        <w:t>internacional.  La obligación de garantizar el libre y  pleno  ejercicio  de</w:t>
        <w:br/>
        <w:t>los derechos consagrados  en  la  Convención  está  cumplida  por  Chile  al</w:t>
        <w:br/>
        <w:t>incorporar este  tratado  de  pleno  derecho  a  su  derecho  interno.   Sin</w:t>
        <w:br/>
        <w:t>embargo, debido a la falta de una interpretación adecuada  de  este  tratado</w:t>
        <w:br/>
        <w:t>por parte del Poder  Judicial,  puede  entenderse  que  hay  una  obligación</w:t>
        <w:br/>
        <w:t>adicional del Poder Legislativo de garantizar  dicha  interpretación.   Esta</w:t>
        <w:br/>
        <w:t>se  cumplirá  mediante  legislación  interna  que  señale  que  el   derecho</w:t>
        <w:br/>
        <w:t>internacional  se  debe  entender  incorporado  al  derecho  interno.   Esta</w:t>
        <w:br/>
        <w:t>obligación de garantizar, si se cumpliera,  puede  tener  un  efecto  en  la</w:t>
        <w:br/>
        <w:t>reparación pero no en  la  responsabilidad  jurídica.   En  su  opinión,  la</w:t>
        <w:br/>
        <w:t>reforma del artículo 19 número 12 de la Constitución Política chilena no  es</w:t>
        <w:br/>
        <w:t>eficaz porque no va a producir el efecto de impedir que el  Poder  Judicial,</w:t>
        <w:br/>
        <w:t>vía cautelar permanente, imponga la censura  cinematográfica,  de  libros  u</w:t>
        <w:br/>
        <w:t>otra manifestación artística.  Además,  la  reforma  propuesta  “incluye  un</w:t>
        <w:br/>
        <w:t>elemento distorsionador  de  los  criterios  internacionales”,  como  es  el</w:t>
        <w:br/>
        <w:t>agravante que se incorpora en el Código Penal relativo a la comisión  de  un</w:t>
        <w:br/>
        <w:t>delito cuando éste se ejecuta “en desprecio o con  ofensa  de  la  autoridad</w:t>
        <w:br/>
        <w:t>pública.”</w:t>
        <w:br/>
        <w:br/>
        <w:t>El Consejo de Censura Cinematográfica ha prohibido numerosas películas.   En</w:t>
        <w:br/>
        <w:t>algunos casos ha revisado las calificaciones y permitido  la  exhibición  de</w:t>
        <w:br/>
        <w:t>las películas que había censurado.</w:t>
        <w:br/>
        <w:br/>
        <w:t>Basarse en el derecho a la honra para prohibir la exhibición de la  película</w:t>
        <w:br/>
        <w:t>es “una utilización indirecta  e  indebida  de  instituciones  en  el  medio</w:t>
        <w:br/>
        <w:t>jurídico  pensado  para  otras  situaciones,  a  fin  de  ajustarse  a   los</w:t>
        <w:br/>
        <w:t>sentimientos de la  Corte”.   Al  afirmar  la  sentencia  que  la  honra  se</w:t>
        <w:br/>
        <w:t>identifica con la capacidad de autodeterminarse, de acuerdo con los  valores</w:t>
        <w:br/>
        <w:t>y creencias de la persona, está  confundiendo  al  menos  la  honra  con  la</w:t>
        <w:br/>
        <w:t>libertad de creer que es la religión.</w:t>
        <w:br/>
        <w:br/>
        <w:t xml:space="preserve">      d.    Peritaje de Humberto Nogueira Alcalá,  abogado  especialista  en</w:t>
        <w:br/>
        <w:t xml:space="preserve">           derecho constitucional</w:t>
        <w:br/>
        <w:br/>
        <w:t>La  Constitución  Política  chilena  no  establece  norma  alguna  sobre  la</w:t>
        <w:br/>
        <w:t>jerarquía   del   derecho   internacional   convencional   y   del   derecho</w:t>
        <w:br/>
        <w:t>internacional  consuetudinario  en  relación  con  el  derecho   interno   y</w:t>
        <w:br/>
        <w:t>solamente establece el sistema de incorporación y aplicabilidad del  derecho</w:t>
        <w:br/>
        <w:t>internacional convencional al derecho interno.  Los artículos 32  número  17</w:t>
        <w:br/>
        <w:t>y 50 número 1 de la Constitución Política señalan que el  Presidente  de  la</w:t>
        <w:br/>
        <w:t>República negocia y firma los tratados, el Congreso los  aprueba  o  rechaza</w:t>
        <w:br/>
        <w:t>sin poder introducirle modificaciones y, posteriormente,  el  Presidente  de</w:t>
        <w:br/>
        <w:t>la República los ratifica.  El ordenamiento jurídico  chileno,  aplicado  de</w:t>
        <w:br/>
        <w:t>buena fe y de acuerdo con  los  criterios  hermenéuticos  que  corresponden,</w:t>
        <w:br/>
        <w:t>reconoció la primacía del derecho internacional  sobre  el  derecho  interno</w:t>
        <w:br/>
        <w:t>cuando ratificó la Convención de Viena sobre el Derecho de los Tratados,  lo</w:t>
        <w:br/>
        <w:t>cual ocurrió antes de que la Constitución Política entrara en vigencia.   En</w:t>
        <w:br/>
        <w:t>consecuencia, en caso de conflictos normativos entre el  derecho  interno  y</w:t>
        <w:br/>
        <w:t>el derecho internacional, Chile está obligado a hacer  prevalecer  la  norma</w:t>
        <w:br/>
        <w:t>de derecho internacional.</w:t>
        <w:br/>
        <w:br/>
        <w:t>En cuanto a la recepción del Derecho Internacional de los  Derechos  Humanos</w:t>
        <w:br/>
        <w:t>en el ordenamiento jurídico chileno como  limitación  de  la  soberanía,  el</w:t>
        <w:br/>
        <w:t>texto de la Constitución Política de  1980,  en  su  artículo  5  inciso  1,</w:t>
        <w:br/>
        <w:t>establecía la residencia de la soberanía en la  Nación  y  el  ejercicio  de</w:t>
        <w:br/>
        <w:t>ésta por el pueblo y por las autoridades  constituidas  de  acuerdo  con  el</w:t>
        <w:br/>
        <w:t>sistema constitucional.  El inciso  2  de  dicho  artículo  establecía  como</w:t>
        <w:br/>
        <w:t>límite de la soberanía los derechos esenciales que emanan de  la  naturaleza</w:t>
        <w:br/>
        <w:t>humana.  En el proceso de transición del régimen autoritario al  democrático</w:t>
        <w:br/>
        <w:t>se efectuaron 54 reformas constitucionales, y una de ellas fue al  inciso  2</w:t>
        <w:br/>
        <w:t>del artículo 5, al agregar la frase que dice “que  los  órganos  del  Estado</w:t>
        <w:br/>
        <w:t>deben respetar  y  promover  los  derechos  contenidos  en  la  Constitución</w:t>
        <w:br/>
        <w:t>Política, como asimismo por los  tratados  internacionales  ratificados  por</w:t>
        <w:br/>
        <w:t>Chile y vigentes”.  Con esta frase se consolida la perspectiva  de  que  los</w:t>
        <w:br/>
        <w:t>derechos esenciales de la persona humana  constituyen,  dentro  del  sistema</w:t>
        <w:br/>
        <w:t>jurídico chileno, un sistema de doble fuente: una de  carácter  interno  -la</w:t>
        <w:br/>
        <w:t>Constitución Política- y otra de carácter  internacional  que  incorpora  al</w:t>
        <w:br/>
        <w:t>ordenamiento jurídico chileno, al menos,  los  derechos  contenidos  en  los</w:t>
        <w:br/>
        <w:t>tratados que el Estado libre, voluntaria y  espontáneamente  ha  ratificado.</w:t>
        <w:br/>
        <w:t>Esto implica que el bloque de  constitucionalidad  está  integrado  por  los</w:t>
        <w:br/>
        <w:t>derechos contenidos en los tratados y por los  derechos  consagrados  en  la</w:t>
        <w:br/>
        <w:t>propia Constitución Política.</w:t>
        <w:br/>
        <w:br/>
        <w:t>Las Cortes superiores  chilenas,  en  materia  de  prisión  preventiva,  han</w:t>
        <w:br/>
        <w:t>aceptado la inexistencia de  la  prisión  por  deudas,  de  acuerdo  con  la</w:t>
        <w:br/>
        <w:t>Convención  Americana.   También   han   señalado   que   no   puede   haber</w:t>
        <w:br/>
        <w:t>interrogatorio bajo tortura, invocando las disposiciones de  la  Convención.</w:t>
        <w:br/>
        <w:t>Sin embargo esto es excepcional, ya que hay materias en que  los  tribunales</w:t>
        <w:br/>
        <w:t>chilenos y  la  Corte  Suprema  ignoran  el  Derecho  Internacional  de  los</w:t>
        <w:br/>
        <w:t>Derechos Humanos y cuando están en juego dos derechos como el derecho  a  la</w:t>
        <w:br/>
        <w:t>libertad de expresión y el derecho a la honra, hacen primar  el  derecho  al</w:t>
        <w:br/>
        <w:t>honor.  Hay una política sistemática en tal sentido.</w:t>
        <w:br/>
        <w:br/>
        <w:t>La fuente del derecho a la libertad de expresión es el  artículo  19  número</w:t>
        <w:br/>
        <w:t>12 de la Constitución Política chilena, el cual debe ser  complementado  por</w:t>
        <w:br/>
        <w:t>el artículo 13 de la Convención, lo que implica que en Chile  esta  libertad</w:t>
        <w:br/>
        <w:t>comprenda la libertad de  expresión  y  la  de  información.   Asimismo,  la</w:t>
        <w:br/>
        <w:t>libertad de expresión prohíbe todo tipo de censura y solamente  permite  las</w:t>
        <w:br/>
        <w:t>restricciones ulteriores, salvo en el caso de los espectáculos públicos  con</w:t>
        <w:br/>
        <w:t>respecto a los cuales se establece una excepción para proteger la  moral  de</w:t>
        <w:br/>
        <w:t>la infancia y del adolescente.  Una segunda excepción podría  ser  en  casos</w:t>
        <w:br/>
        <w:t>de estados de emergencia, ya que bajo el artículo 27  de  la  Convención  se</w:t>
        <w:br/>
        <w:t>permite suspender temporalmente el ejercicio de la libertad de expresión.</w:t>
        <w:br/>
        <w:br/>
        <w:t>El inciso final del artículo  19  número  12  de  la  Constitución  Política</w:t>
        <w:br/>
        <w:t>establece un sistema de censura cinematográfica, la cual se tradujo  en  una</w:t>
        <w:br/>
        <w:t>normativa  de  rango  legal  que  establece  un  Consejo   de   Calificación</w:t>
        <w:br/>
        <w:t>Cinematográfica,  el  cual   puede   rechazar   la   exhibición   de   obras</w:t>
        <w:br/>
        <w:t>cinematográficas para adultos.  Además, hay normas de la  Ley  de  Seguridad</w:t>
        <w:br/>
        <w:t>Interior del Estado, del Código Penal y del Código de Justicia  Militar  que</w:t>
        <w:br/>
        <w:t>también  permiten  “requisar”  preventivamente  la   edición   completa   de</w:t>
        <w:br/>
        <w:t>distintos tipos de obras e impedir su circulación y difusión.   No  es  sólo</w:t>
        <w:br/>
        <w:t>un problema  normativo,  es  fundamental  el  criterio  jurisprudencial  que</w:t>
        <w:br/>
        <w:t>tienen los tribunales superiores chilenos al hacer  preponderar  el  derecho</w:t>
        <w:br/>
        <w:t>al  honor  frente  a  la  libertad  de   expresión,   vulnerando   clara   y</w:t>
        <w:br/>
        <w:t>evidentemente el párrafo segundo del artículo 13 de la Convención.</w:t>
        <w:br/>
        <w:br/>
        <w:t>El principio que dice que debe regir la norma que más favorece el  ejercicio</w:t>
        <w:br/>
        <w:t>de los derechos debería  aplicarse  inclusive  en  materia  de  libertad  de</w:t>
        <w:br/>
        <w:t>expresión.  La Corte Suprema de  Justicia  y  la  Corte  de  Apelaciones  de</w:t>
        <w:br/>
        <w:t>Santiago no necesitan que se modifique  el  artículo  19  número  12  de  la</w:t>
        <w:br/>
        <w:t>Constitución Política para hacer primar el artículo 13  párrafo  segundo  de</w:t>
        <w:br/>
        <w:t>la Convención Americana sobre las disposiciones  de  derecho  interno,  sino</w:t>
        <w:br/>
        <w:t>que deberían aplicar directamente el artículo 27 de la Convención  de  Viena</w:t>
        <w:br/>
        <w:t>sobre el Derecho de los Tratados, esto  es  “el  principio  hermenéutico  de</w:t>
        <w:br/>
        <w:t>aquella norma que mejor favorece  el  ejercicio  del  derecho  y  además  el</w:t>
        <w:br/>
        <w:t>criterio de delimitación del derecho”.</w:t>
        <w:br/>
        <w:br/>
        <w:t xml:space="preserve">      e.    Peritaje de Juan Agustín Figueroa Yávar, abogado especialista en</w:t>
        <w:br/>
        <w:t xml:space="preserve">           derecho procesal</w:t>
        <w:br/>
        <w:br/>
        <w:t>De acuerdo con la Convención Americana, la  sentencia  que  dicte  la  Corte</w:t>
        <w:br/>
        <w:t>Interamericana tiene efecto vinculante.  Con base en el artículo  62  de  la</w:t>
        <w:br/>
        <w:t>Convención,  incisos  1  y   2,   los   Estados   parte   pueden   reconocer</w:t>
        <w:br/>
        <w:t>incondicionalmente la jurisdicción del Tribunal  o  bien  pueden  establecer</w:t>
        <w:br/>
        <w:t>reservas.  Por su parte, Chile depositó el documento de ratificación  el  21</w:t>
        <w:br/>
        <w:t>de agosto de  1990  y  señaló  que  reconocía  como  obligatoria,  de  pleno</w:t>
        <w:br/>
        <w:t>derecho, la competencia de la Corte Interamericana  respecto  de  los  casos</w:t>
        <w:br/>
        <w:t>relativos a la interpretación y aplicación de la  Convención  Americana,  de</w:t>
        <w:br/>
        <w:t>conformidad con lo dispuesto  en  el  artículo  62  de  dicho  tratado.   La</w:t>
        <w:br/>
        <w:t>expresión “de pleno derecho” significa que el  compromiso  con  la  decisión</w:t>
        <w:br/>
        <w:t>respectiva  no  está   condicionada   a   circunstancia   alguna   para   su</w:t>
        <w:br/>
        <w:t>cumplimiento.</w:t>
        <w:br/>
        <w:br/>
        <w:t>La  Corte  Suprema  de  Chile  ha  declarado  la  preeminencia  del  derecho</w:t>
        <w:br/>
        <w:t>internacional sobre el  derecho  interno.   Respecto  de  la  jerarquía  del</w:t>
        <w:br/>
        <w:t>derecho  internacional,  un  paso  fundamental  ocurrió  en  1989   con   la</w:t>
        <w:br/>
        <w:t>modificación  constitucional  del  inciso  segundo  del  artículo  5  de  la</w:t>
        <w:br/>
        <w:t>Constitución Política que estableció, en cuanto a los  derechos  esenciales,</w:t>
        <w:br/>
        <w:t>que ellos no tan solo están señalados  o  reconocidos  por  la  Constitución</w:t>
        <w:br/>
        <w:t>misma, sino también por los tratados internacionales de derechos humanos.</w:t>
        <w:br/>
        <w:br/>
        <w:t>No hay  disposición  alguna  en  la  legislación  interna  que  pueda  tener</w:t>
        <w:br/>
        <w:t>preeminencia y que de alguna manera obste el efectivo  y  real  cumplimiento</w:t>
        <w:br/>
        <w:t>de lo que resuelva la Corte Interamericana.   Los  tratados  internacionales</w:t>
        <w:br/>
        <w:t>se entienden incorporados al  ordenamiento  jurídico  y  la  mayoría  de  la</w:t>
        <w:br/>
        <w:t>doctrina considera que se incorporan por lo menos al mismo nivel que el  del</w:t>
        <w:br/>
        <w:t>ordenamiento constitucional.  Es  decir,  los  tratados  pueden  ampliar  el</w:t>
        <w:br/>
        <w:t>ámbito del ordenamiento  constitucional  y,  aún  más,  debe  entenderse  la</w:t>
        <w:br/>
        <w:t>preeminencia de la norma internacional sobre la interna.</w:t>
        <w:br/>
        <w:br/>
        <w:t>La jurisprudencia chilena, en materia propiamente legal,  ha  reconocido  la</w:t>
        <w:br/>
        <w:t>preeminencia de la Convención sobre las normas domésticas.  Por ejemplo,  en</w:t>
        <w:br/>
        <w:t>materia de giro doloso de cheques “ha entendido que  las  normas  domésticas</w:t>
        <w:br/>
        <w:t>que limitaban la libertad provisional  al  depósito  previo  del  monto  del</w:t>
        <w:br/>
        <w:t>respectivo documento, se entienden derogadas por las normas [del  Pacto]  de</w:t>
        <w:br/>
        <w:t>San  José”;  asimismo  otorgó  la  libertad  provisional  a   personas   que</w:t>
        <w:br/>
        <w:t>pretendían ser extraditadas, invocando la norma constitucional chilena y  la</w:t>
        <w:br/>
        <w:t>Convención.  Este no ha sido el criterio respecto de la censura  previa,  ya</w:t>
        <w:br/>
        <w:t>que al  aplicar  la  norma  constitucional  que  permite  la  censura  a  la</w:t>
        <w:br/>
        <w:t>exhibición de películas se vulnera la Convención.</w:t>
        <w:br/>
        <w:br/>
        <w:t>Chile ha dicho que  cumple  mediante  la  presentación  de  un  proyecto  de</w:t>
        <w:br/>
        <w:t>reforma constitucional, la cual es innecesaria porque en la  medida  en  que</w:t>
        <w:br/>
        <w:t>las normas internacionales se incorporan al  rango  constitucional  producen</w:t>
        <w:br/>
        <w:t>la derogación tácita de normas como la que  permite  la  censura  previa,  y</w:t>
        <w:br/>
        <w:t>contraproducente porque al enviar el proyecto  de  reforma  está  declarando</w:t>
        <w:br/>
        <w:t>implícitamente que para recepcionar las normas internacionales  se  requiere</w:t>
        <w:br/>
        <w:t>un trámite  previo  interno.   El  proyecto  es  también  tardío  porque  el</w:t>
        <w:br/>
        <w:t>compromiso internacional del Estado nació en 1990 con la ratificación de  la</w:t>
        <w:br/>
        <w:t>Convención, mientras que la reforma constitucional se  planteó  en  1997,  y</w:t>
        <w:br/>
        <w:t>reactivo porque se envió cuando  ya  había  sido  dictada  la  sentencia  de</w:t>
        <w:br/>
        <w:t>primera instancia de la Corte de Apelaciones de Santiago.</w:t>
        <w:br/>
        <w:br/>
        <w:t>Los chilenos tienen derecho a ver la película a partir  de  la  ratificación</w:t>
        <w:br/>
        <w:t>del Pacto de San José.  Si la reforma constitucional es una ley  aclaratoria</w:t>
        <w:br/>
        <w:t>o interpretativa contribuirá a dar certeza jurídica.</w:t>
        <w:br/>
        <w:br/>
        <w:t xml:space="preserve">      f.    Peritaje  de  José  Luis  Cea  Egaña,  abogado  especialista  en</w:t>
        <w:br/>
        <w:t xml:space="preserve">           libertad de expresión</w:t>
        <w:br/>
        <w:br/>
        <w:t>Conoce el proyecto de reforma  constitucional  presentado  a  la  Cámara  de</w:t>
        <w:br/>
        <w:t>Diputados por el Presidente Eduardo Frei Ruiz-Tagle el 16 de abril de  1997,</w:t>
        <w:br/>
        <w:t>el cual ya fue aprobado por  dicha  Cámara.   Este  proyecto  establece  dos</w:t>
        <w:br/>
        <w:t>modificaciones al  artículo  19,  incisos  primero  y  final,  de  la  carta</w:t>
        <w:br/>
        <w:t>fundamental.  En el inciso primero  la  reforma  establece  la  libertad  de</w:t>
        <w:br/>
        <w:t>emitir opiniones y de informar sin censura previa, lo que se extiende a  las</w:t>
        <w:br/>
        <w:t>expresiones de carácter  cultural  y  artístico.   En  el  inciso  final  el</w:t>
        <w:br/>
        <w:t>proyecto reemplaza la censura previa por un sistema de  calificación  en  el</w:t>
        <w:br/>
        <w:t>que el destinatario de las  exhibiciones  cinematográficas  elige  si  desea</w:t>
        <w:br/>
        <w:t>presenciar  este  tipo   de   espectáculos,   conforme   al   principio   de</w:t>
        <w:br/>
        <w:t>autorregulación y  de  libertad.   Esta  reforma  constitucional  puede  ser</w:t>
        <w:br/>
        <w:t>acompañada de reformas a la legislación complementaria.</w:t>
        <w:br/>
        <w:br/>
        <w:t>Una vez aprobada  la  reforma  constitucional,  los  chilenos  y  todos  los</w:t>
        <w:br/>
        <w:t>habitantes del país estarán constitucional y jurídicamente en  situación  de</w:t>
        <w:br/>
        <w:t>concurrir libremente a la exhibición de la película objeto de  censura.   En</w:t>
        <w:br/>
        <w:t>virtud del principio de  la  supremacía  de  la  Constitución  Política,  al</w:t>
        <w:br/>
        <w:t>aprobar la reforma constitucional dichas normas adquieren una  imperatividad</w:t>
        <w:br/>
        <w:t>inmediata y directa, y las disposiciones actualmente vigentes así  como  las</w:t>
        <w:br/>
        <w:t>resoluciones judiciales contrarias a la reforma quedan sin efecto.</w:t>
        <w:br/>
        <w:br/>
        <w:t>En cuanto a la libertad de conciencia y de religión, considera que  se  debe</w:t>
        <w:br/>
        <w:t>atender el artículo 12 de la Convención, el cual  abarca  la  libertad  para</w:t>
        <w:br/>
        <w:t>profesar una religión, de manifestar el culto  a  la  religión,  de  no  ser</w:t>
        <w:br/>
        <w:t>perseguido por la religión que se  tiene  y  de  cambiar  la  religión.   La</w:t>
        <w:br/>
        <w:t>libertad de conciencia está muy relacionada con la  libertad  de  expresión.</w:t>
        <w:br/>
        <w:t>En el presente caso no se tipifica o configura ninguna de  estas  conductas,</w:t>
        <w:br/>
        <w:t>por lo que no se violó el artículo arriba mencionado.</w:t>
        <w:br/>
        <w:br/>
        <w:t>La propuesta de solución amistosa hecha por el Estado se basó en tres  ideas</w:t>
        <w:br/>
        <w:t>fundamentales: facilitar la exhibición de la película,  la  creación  de  un</w:t>
        <w:br/>
        <w:t>fondo destinado a la promoción de la libertad de expresión  en  Iberoamérica</w:t>
        <w:br/>
        <w:t>y la invitación al Relator  Especial  sobre  Libertad  de  Expresión  de  la</w:t>
        <w:br/>
        <w:t>Organización de los Estados Americanos  (OEA).   Esta  última  idea  ya  fue</w:t>
        <w:br/>
        <w:t>cumplida; los puntos faltantes se  deben  a  que  al  ser  Chile  un  Estado</w:t>
        <w:br/>
        <w:t>democrático de derecho regido por el principio de  separación  de  funciones</w:t>
        <w:br/>
        <w:t>no se puede atropellar la competencia de cada poder.   No  puede  el  Estado</w:t>
        <w:br/>
        <w:t>facilitar la exhibición de la película sin que  se  reforme  previamente  la</w:t>
        <w:br/>
        <w:t>Constitución Política.  Hay un contexto constitucional y democrático  dentro</w:t>
        <w:br/>
        <w:t>del cual deben desenvolverse las autoridades estatales.   De  lo  contrario,</w:t>
        <w:br/>
        <w:t>el Presidente de la República podría ser inmediatamente acusado  de  cometer</w:t>
        <w:br/>
        <w:t>el delito de desacato y podría ser políticamente acusado ante la  Cámara  de</w:t>
        <w:br/>
        <w:t>Diputados por atropellar el ordenamiento jurídico chileno.</w:t>
        <w:br/>
        <w:br/>
        <w:t>Censura previa es todo impedimento ilegítimo al ejercicio de la libertad  de</w:t>
        <w:br/>
        <w:t>expresión en su genérica o amplia cobertura  o  sentido.   Sin  embargo,  no</w:t>
        <w:br/>
        <w:t>todo impedimento al ejercicio a la libertad de expresión se puede  calificar</w:t>
        <w:br/>
        <w:t>de censura.  Todo impedimento  ilegítimo  a  la  libertad  de  expresión  es</w:t>
        <w:br/>
        <w:t>contrario al Estado de derecho, a la democracia y a  los  derechos  humanos.</w:t>
        <w:br/>
        <w:t>Cuando el poder judicial prohíbe preventivamente la circulación de un  libro</w:t>
        <w:br/>
        <w:t>o la exhibición de una  película  porque  dañan  la  honra  de  determinadas</w:t>
        <w:br/>
        <w:t>personas, incurre en un acto flagrante de censura.   Cualquier  opinión  que</w:t>
        <w:br/>
        <w:t>daña la honra de una persona no constituye  un  ejercicio  ilegítimo  de  la</w:t>
        <w:br/>
        <w:t>libertad  de  expresión.   El  ejercicio  de  la  “comisión   cautelar”   no</w:t>
        <w:br/>
        <w:t>constituye un impedimento legítimo a que se publiquen panfletos,  folletines</w:t>
        <w:br/>
        <w:t>u obras que puedan herir de manera irreversible o insubsanable la  honra  de</w:t>
        <w:br/>
        <w:t>un ser humano. Los tribunales de justicia chilenos en muchos  casos  ignoran</w:t>
        <w:br/>
        <w:t>los últimos avances del Derecho Internacional de los Derechos Humanos.</w:t>
        <w:br/>
        <w:br/>
        <w:t>El artículo 5 inciso segundo de la Constitución se reformó por voluntad  del</w:t>
        <w:br/>
        <w:t>poder constituyente en un plebiscito en 1989,  en  el  sentido  de  que  los</w:t>
        <w:br/>
        <w:t>derechos fundamentales reconocidos en la Convención y en los demás  tratados</w:t>
        <w:br/>
        <w:t>internacionales ratificados por  Chile  y  vigentes  en  dicho  país  y  las</w:t>
        <w:br/>
        <w:t>garantías y recursos  procesales  destinados  a  infundirle  eficacia  a  la</w:t>
        <w:br/>
        <w:t>protección  de  esos  derechos,  constituyen  disposiciones  de  derecho   y</w:t>
        <w:br/>
        <w:t>garantías  de  jerarquía  constitucional.   Ahora,  el   Preámbulo   de   la</w:t>
        <w:br/>
        <w:t>Convención dice que la protección internacional debe entenderse en  términos</w:t>
        <w:br/>
        <w:t>coadyuvantes o complementarios; esos son los mismos términos  utilizados  en</w:t>
        <w:br/>
        <w:t>el ordenamiento constitucional y jurídico chileno.  En consecuencia,  existe</w:t>
        <w:br/>
        <w:t>la subsidiariedad, en virtud de la cual  una  vez  agotada  la  jurisdicción</w:t>
        <w:br/>
        <w:t>interna se puede recurrir a la Corte Interamericana.</w:t>
        <w:br/>
        <w:br/>
        <w:t>En  una  sociedad  pluralista   como   la   chilena   los   tribunales   son</w:t>
        <w:br/>
        <w:t>independientes y hay sectores de la profesión legal  o  de  la  magistratura</w:t>
        <w:br/>
        <w:t>que tienen una visión del ordenamiento jurídico que  los  lleva  a  sostener</w:t>
        <w:br/>
        <w:t>que invocando otras garantías constitucionales  como  las  del  artículo  19</w:t>
        <w:br/>
        <w:t>inciso 4 de la Constitución Política, atinente a la honra y a la  intimidad,</w:t>
        <w:br/>
        <w:t>pueden  llevarse  a  cabo  prohibiciones.   La   magistratura   chilena   es</w:t>
        <w:br/>
        <w:t>extremadamente legalista.</w:t>
        <w:br/>
        <w:br/>
        <w:t>Chile no ha violado los artículos 12, 13, 1.1 y 2 de la  Convención  ya  que</w:t>
        <w:br/>
        <w:t>el hecho de que la magistratura haya dictado sentencias contrarias a  dichos</w:t>
        <w:br/>
        <w:t>artículos no basta para sostener que el  Estado  violó  la  Convención.   La</w:t>
        <w:br/>
        <w:t>Convención debe ser interpretada y aplicada de acuerdo con su  artículo  30,</w:t>
        <w:br/>
        <w:t>ya que no basta un hecho que teórica o doctrinariamente  pueda  tipificar  o</w:t>
        <w:br/>
        <w:t>configurar la infracción de una regla o precepto sino que  es  indispensable</w:t>
        <w:br/>
        <w:t>atender al contexto, que es el del marco de un orden democrático  pluralista</w:t>
        <w:br/>
        <w:t>con separación de poderes, y el objetivo de la disposición.</w:t>
        <w:br/>
        <w:br/>
        <w:t>El principio del derecho internacional de acuerdo con el cual el  Estado  es</w:t>
        <w:br/>
        <w:t>responsable por los actos de los órganos del Poder Ejecutivo, Legislativo  y</w:t>
        <w:br/>
        <w:t>Judicial es un principio no  convencional  que  está  recogido  y  debe  ser</w:t>
        <w:br/>
        <w:t>acatado en virtud del jus cogens.  El artículo 27 de la Convención de  Viena</w:t>
        <w:br/>
        <w:t>sobre el Derecho de los Tratados reconoce  que  un  Estado  parte  no  puede</w:t>
        <w:br/>
        <w:t>invocar disposiciones de  su  derecho  interno  para  dejar  sin  efecto  el</w:t>
        <w:br/>
        <w:t>cumplimiento de los tratados internacionales.  En el presente caso Chile  no</w:t>
        <w:br/>
        <w:t>está alegando su derecho interno para dejar de cumplir las disposiciones  de</w:t>
        <w:br/>
        <w:t>la  Convención  Americana.   Los  textos  positivos  incluyen   las   normas</w:t>
        <w:br/>
        <w:t>internacionales, pero lamentablemente hay sectores  de  la  profesión  y  la</w:t>
        <w:br/>
        <w:t>magistratura chilena que no han recepcionado esa situación.</w:t>
        <w:br/>
        <w:br/>
        <w:t xml:space="preserve">      g.    Peritaje de Francisco Cumplido, abogado especialista en  derecho</w:t>
        <w:br/>
        <w:t xml:space="preserve">           constitucional y derecho político</w:t>
        <w:br/>
        <w:br/>
        <w:t>Ha asesorado al Gobierno de Chile y al Congreso  Nacional  en  las  reformas</w:t>
        <w:br/>
        <w:t>constitucionales desde 1963 hasta 1973 y desde 1990 hasta la fecha.   En  el</w:t>
        <w:br/>
        <w:t>procedimiento   de   reforma   constitucional   participan,    como    poder</w:t>
        <w:br/>
        <w:t>constituyente  derivado,  el  Presidente  de  la  República,  la  Cámara  de</w:t>
        <w:br/>
        <w:t>Diputados y el Senado y se rige por las normas ordinarias de la  tramitación</w:t>
        <w:br/>
        <w:t>de las reformas del Poder Legislativo.</w:t>
        <w:br/>
        <w:br/>
        <w:t>La  Constitución  Política  de  1980  reformada  en   1989   simplificó   el</w:t>
        <w:br/>
        <w:t>procedimiento de reforma constitucional, pero éste en  todo  caso  requiere,</w:t>
        <w:br/>
        <w:t>para determinadas materias,  mayorías  de  la  Cámara  de  Diputados  y  del</w:t>
        <w:br/>
        <w:t>Senado.  Por regla general se requieren tres  quintos  de  los  Diputados  y</w:t>
        <w:br/>
        <w:t>Senadores  en  ejercicio  para  adoptar  una  reforma  constitucional,  pero</w:t>
        <w:br/>
        <w:t>existen casos en que se requieren dos tercios.  Si no hay acuerdo entre  las</w:t>
        <w:br/>
        <w:t>cámaras va a un tercer trámite y  si  el  desacuerdo  persiste,  el  trámite</w:t>
        <w:br/>
        <w:t>puede pasar a una comisión mixta.  Algunas reformas han demorado  dos  años,</w:t>
        <w:br/>
        <w:t>otras siete años.  Hay casos que tienen una larga tramitación.  En  la  gran</w:t>
        <w:br/>
        <w:t>mayoría de reformas constitucionales han sido necesarias  la  negociación  y</w:t>
        <w:br/>
        <w:t>el acuerdo, por la integración de las mayorías políticas.</w:t>
        <w:br/>
        <w:br/>
        <w:t>El proyecto de  reforma  constitucional  mediante  el  cual  se  suprime  la</w:t>
        <w:br/>
        <w:t>censura cinematográfica fue enviado al Congreso Nacional por  el  Presidente</w:t>
        <w:br/>
        <w:t>Eduardo Frei Ruiz-Tagle el 15 de abril de 1997 y ya fue aprobado  el  primer</w:t>
        <w:br/>
        <w:t>trámite constitucional por la Cámara de Diputados.  Este plazo de  menos  de</w:t>
        <w:br/>
        <w:t>3 años es plenamente normal.  Es muy probable que el  Senado  le  introduzca</w:t>
        <w:br/>
        <w:t>modificaciones al proyecto con el fin de adecuarlo  a  lo  dispuesto  en  la</w:t>
        <w:br/>
        <w:t>Convención Americana respecto de la protección de los menores y con  el  fin</w:t>
        <w:br/>
        <w:t>de concordar la  Constitución  Política  con  los  tratados  internacionales</w:t>
        <w:br/>
        <w:t>ratificados y vigentes en Chile.</w:t>
        <w:br/>
        <w:br/>
        <w:t>Hasta 1980 había el precedente de no declarar de urgencia los proyectos.   A</w:t>
        <w:br/>
        <w:t>partir de 1980, por el número de proyectos de  reformas  constitucionales  y</w:t>
        <w:br/>
        <w:t>legales  que  exigían  la  transición  y  la   consolidación   del   proceso</w:t>
        <w:br/>
        <w:t>democrático, el Gobierno tuvo que utilizar las  declaraciones  de  urgencia.</w:t>
        <w:br/>
        <w:t>La urgencia es de tres tipos: “simple urgencia” que implica que en  30  días</w:t>
        <w:br/>
        <w:t>cada rama debe despachar el proyecto; “suma urgencia” cuyo plazo  es  de  10</w:t>
        <w:br/>
        <w:t>días, y “discusión inmediata” que se debe despachar en  tres  días  en  cada</w:t>
        <w:br/>
        <w:t>rama.  El  Gobierno  del  Presidente  Eduardo  Frei  Ruiz-Tagle  declaró  la</w:t>
        <w:br/>
        <w:t>urgencia del proyecto de reforma constitucional del artículo  19  número  12</w:t>
        <w:br/>
        <w:t>en discusión inmediata, de manera que debe ser despachado por el  Senado  en</w:t>
        <w:br/>
        <w:t>tres días.  Esta urgencia se declaró a partir del momento en que  existe  la</w:t>
        <w:br/>
        <w:t>posibilidad  cierta  de  que  se  logre  la   aprobación   de   la   reforma</w:t>
        <w:br/>
        <w:t>constitucional.  Ahora, si el Senado introduce modificaciones  vuelve  a  la</w:t>
        <w:br/>
        <w:t>Cámara de Diputados con la urgencia de discusión  inmediata  y  esta  Cámara</w:t>
        <w:br/>
        <w:t>tendrá que pronunciarse en tercer trámite en tres días.  Si  hay  desacuerdo</w:t>
        <w:br/>
        <w:t>no hay reforma constitucional y si hay acuerdo hay reforma constitucional  y</w:t>
        <w:br/>
        <w:t>va al Presidente de la República para que éste la sancione o la vete,  y  si</w:t>
        <w:br/>
        <w:t>hay veto la Cámara y el Senado pueden insistir en sus  planteamientos,  caso</w:t>
        <w:br/>
        <w:t>en el cual el Presidente  puede  convocar  a  la  ciudadanía  a  plebiscito.</w:t>
        <w:br/>
        <w:t>Además, habrá que enviar proyectos de ley necesarios  para  hacer  aplicable</w:t>
        <w:br/>
        <w:t>esta reforma en lo referente al decreto-ley sobre censura cinematográfica  y</w:t>
        <w:br/>
        <w:t>a la ley sobre televisión.</w:t>
        <w:br/>
        <w:br/>
        <w:t>Se evidenció la necesidad de una reforma constitucional cuando la  Corte  de</w:t>
        <w:br/>
        <w:t>Apelaciones acogió un recurso de protección prohibiendo la exhibición de  la</w:t>
        <w:br/>
        <w:t>película “La Última Tentación de Cristo”.  Se quiso, entonces,  resolver  el</w:t>
        <w:br/>
        <w:t>problema de la interpretación de la Corte  de  Apelaciones  y  de  la  Corte</w:t>
        <w:br/>
        <w:t>Suprema y, por otro lado, poder cumplir con la Convención Americana,  y  con</w:t>
        <w:br/>
        <w:t>la Convención de  los  Derechos  del  Niño  respecto  de  la  protección  de</w:t>
        <w:br/>
        <w:t>menores.  Debido a que los Gobiernos del Presidente  Patricio  Aylwin  y  el</w:t>
        <w:br/>
        <w:t>del Presidente Eduardo Frei Ruiz-Tagle no compartían los fundamentos de  las</w:t>
        <w:br/>
        <w:t>resoluciones de los tribunales chilenos, se encontraban en la  necesidad  de</w:t>
        <w:br/>
        <w:t>resolver esa situación dentro del margen de la Constitución Política,  y  el</w:t>
        <w:br/>
        <w:t>único  camino  era  mediante  el   envío   de   un   proyecto   de   reforma</w:t>
        <w:br/>
        <w:t>constitucional, ya que una vez  aprobado  daría  certeza  jurídica  y  sería</w:t>
        <w:br/>
        <w:t>exigible a todos los órganos del Estado.</w:t>
        <w:br/>
        <w:br/>
        <w:t>Una  vez  aprobada  la  reforma  constitucional,   incuestionablemente   los</w:t>
        <w:br/>
        <w:t>chilenos mayores de edad van a poder ver la película  “La  Última  Tentación</w:t>
        <w:br/>
        <w:t>de Cristo”.</w:t>
        <w:br/>
        <w:br/>
        <w:t>El recurso de protección produce cosa juzgada relativa, por lo que  una  vía</w:t>
        <w:br/>
        <w:t>que pudo haber existido es que se hubiese demandado internamente  al  Estado</w:t>
        <w:br/>
        <w:t>y recurrir a una “inaplicabilidad por inconstitucionalidad” si  se  estimaba</w:t>
        <w:br/>
        <w:t>que el decreto-ley  de  censura  cinematográfica  era  inconstitucional  por</w:t>
        <w:br/>
        <w:t>contravenir el artículo 19 número  12  de  la  Constitución  Política  o  la</w:t>
        <w:br/>
        <w:t>Convención Americana.</w:t>
        <w:br/>
        <w:br/>
        <w:t>El  problema  suscitado  con  la  Corte  Suprema  se  debe  a  un   problema</w:t>
        <w:br/>
        <w:t>interpretativo, en la medida en que ha aplicado preferentemente  el  derecho</w:t>
        <w:br/>
        <w:t>al honor frente a la libertad de opinión, siguiendo  algunas  tendencias  de</w:t>
        <w:br/>
        <w:t>tribunales extranjeros y la doctrina que distingue  entre  derechos  humanos</w:t>
        <w:br/>
        <w:t>que corresponden a la dignidad de la persona como el derecho a la  vida,  al</w:t>
        <w:br/>
        <w:t>honor, a la intimidad,  respecto  de  derechos  humanos  de  medio  como  la</w:t>
        <w:br/>
        <w:t>libertad de opinión y de información.</w:t>
        <w:br/>
        <w:br/>
        <w:t>En  la  reforma  constitucional  de  1989   se   optó   por   no   presentar</w:t>
        <w:br/>
        <w:t>modificaciones a todos los artículos de la  Constitución  Política  de  1980</w:t>
        <w:br/>
        <w:t>que implicaren dar una mayor  extensión  a  los  derechos  humanos  en  ella</w:t>
        <w:br/>
        <w:t>consagrados y lo que se hizo fue establecer una norma vinculante para  todos</w:t>
        <w:br/>
        <w:t>los órganos del Estado (artículo 5 inciso segundo) que exigiera la  garantía</w:t>
        <w:br/>
        <w:t>y protección de  todos  los  derechos  humanos  garantizados  en  la  propia</w:t>
        <w:br/>
        <w:t>Constitución Política y  en  los  tratados  de  derechos  esenciales  de  la</w:t>
        <w:br/>
        <w:t>persona humana ratificados y vigentes en Chile.  Salvo la adecuación  en  lo</w:t>
        <w:br/>
        <w:t>referente a los espectáculos artísticos que va más  allá  de  la  Convención</w:t>
        <w:br/>
        <w:t>Americana, se acogió el planteamiento de que debían entenderse  incorporados</w:t>
        <w:br/>
        <w:t>a  la  Constitución  los  derechos  humanos  consagrados  en  los   tratados</w:t>
        <w:br/>
        <w:t>internacionales aprobados por Chile y vigentes.  Se dejó vigente la  censura</w:t>
        <w:br/>
        <w:t>cinematográfica y se suprimió la posibilidad de fijar normas respecto de  la</w:t>
        <w:br/>
        <w:t>expresión  pública  de  otras  actividades   artísticas.    Si   había   una</w:t>
        <w:br/>
        <w:t>contradicción entre un derecho establecido en la Constitución y  un  derecho</w:t>
        <w:br/>
        <w:t>establecido en  un  tratado  internacional,  se  planteó  que  en  ese  caso</w:t>
        <w:br/>
        <w:t>correspondería a los tribunales resolver.  En ese momento se pensó  que  los</w:t>
        <w:br/>
        <w:t>tribunales aplicarían  los  principios  generalmente  aceptados  de  derecho</w:t>
        <w:br/>
        <w:t>internacional.  No está  de  acuerdo  con  la  interpretación  de  la  Corte</w:t>
        <w:br/>
        <w:t>Suprema,  pero  legítimamente  ésta   tenía   el   derecho   de   hacer   la</w:t>
        <w:br/>
        <w:t>interpretación.</w:t>
        <w:br/>
        <w:br/>
        <w:t>La modificación de la  Constitución  Política,  en  cuanto  a  los  derechos</w:t>
        <w:br/>
        <w:t>esenciales  incluidos  en  el  artículo  19   número   12,   se   produciría</w:t>
        <w:br/>
        <w:t>automáticamente en virtud del artículo 5 inciso segundo de la  misma,  salvo</w:t>
        <w:br/>
        <w:t>que  hubiera  una  ley  o  modificación  constitucional  que  necesariamente</w:t>
        <w:br/>
        <w:t>resulte indispensable para dar cumplimiento al tratado.   Esta  posición  no</w:t>
        <w:br/>
        <w:t>es uniformemente aceptada.</w:t>
        <w:br/>
        <w:br/>
        <w:t>La vía administrativa se agota con la intervención de todos los órganos  del</w:t>
        <w:br/>
        <w:t>Estado y no sólo con la sentencia de la Corte Suprema.  No se agotó  la  vía</w:t>
        <w:br/>
        <w:t>interna en la medida en que el Presidente de la República envió un  proyecto</w:t>
        <w:br/>
        <w:t>de   reforma   constitucional   para   hacer   cumplir   la   interpretación</w:t>
        <w:br/>
        <w:t>correspondiente a la idea que el Legislativo y el Ejecutivo tienen sobre  la</w:t>
        <w:br/>
        <w:t>materia y, aunque la reforma no  es  un  recurso  judicial,  es  un  recurso</w:t>
        <w:br/>
        <w:t>dentro del Estado.  Esto  basado  en  el  principio  de  subsidiariedad,  en</w:t>
        <w:br/>
        <w:t>aplicación del cual si el Presidente  de  la  República  ha  hecho  uso  del</w:t>
        <w:br/>
        <w:t>recurso de reforma constitucional no procede aún la justicia  internacional.</w:t>
        <w:br/>
        <w:br/>
        <w:br/>
        <w:t>El Estado debe cumplir la sentencia que dicte  la  Corte  Interamericana  de</w:t>
        <w:br/>
        <w:t>conformidad con la Constitución  y  las  leyes.   Si  el  Presidente  de  la</w:t>
        <w:br/>
        <w:t>República ordenare sin reforma constitucional que se exhibiera  la  película</w:t>
        <w:br/>
        <w:t>“La Última Tentación de Cristo” que ha sido prohibida, estaría  infringiendo</w:t>
        <w:br/>
        <w:t>el artículo 73 de la Constitución Política, el cual  prohíbe  al  Presidente</w:t>
        <w:br/>
        <w:t>de la República y al Congreso Nacional  avocarse  causas  pendientes,  hacer</w:t>
        <w:br/>
        <w:t>revivir procesos fenecidos y  pronunciarse  sobre  los  fundamentos  de  las</w:t>
        <w:br/>
        <w:t>sentencias.  Es decir, podría ser  acusado  por  infringir  la  Constitución</w:t>
        <w:br/>
        <w:t>Política de Chile.</w:t>
        <w:br/>
        <w:br/>
        <w:br/>
        <w:br/>
        <w:t xml:space="preserve">                                     VI</w:t>
        <w:br/>
        <w:br/>
        <w:br/>
        <w:t xml:space="preserve">                           Valoración de la Prueba</w:t>
        <w:br/>
        <w:br/>
        <w:br/>
        <w:t>46.   Para proceder a valorar  la  prueba  aportada  en  el  presente  caso,</w:t>
        <w:br/>
        <w:t>primero se debe analizar si ésta  fue  presentada  en  el  momento  procesal</w:t>
        <w:br/>
        <w:t>oportuno.  Al respecto, el artículo 43 del Reglamento señala que</w:t>
        <w:br/>
        <w:br/>
        <w:t xml:space="preserve">      [l]as pruebas promovidas por las partes sólo serán  admitidas  si  son</w:t>
        <w:br/>
        <w:t xml:space="preserve">      señaladas en la demanda y en su contestación[.]   Excepcionalmente  la</w:t>
        <w:br/>
        <w:t xml:space="preserve">      Corte podrá admitir una prueba si alguna de las partes alegare  fuerza</w:t>
        <w:br/>
        <w:t xml:space="preserve">      mayor,  un  impedimento  grave  o  hechos  supervinientes  en  momento</w:t>
        <w:br/>
        <w:t xml:space="preserve">      distinto a los antes señalados, siempre que se garantice  a  la  parte</w:t>
        <w:br/>
        <w:t xml:space="preserve">      contraria el derecho de defensa.</w:t>
        <w:br/>
        <w:br/>
        <w:t>47.   En este caso la Comisión aportó la prueba en la demanda,  por  lo  que</w:t>
        <w:br/>
        <w:t>fue presentada oportunamente.  En cuanto al Estado, éste  no  aportó  prueba</w:t>
        <w:br/>
        <w:t>alguna, ya que su escrito de contestación de la demanda  fue  rechazado  por</w:t>
        <w:br/>
        <w:t>la Corte por haber sido presentado extemporáneamente (supra párr. 24,  30  y</w:t>
        <w:br/>
        <w:t>43).</w:t>
        <w:br/>
        <w:br/>
        <w:t>48.   Previo al examen de  las  pruebas  que  conforman  el  expediente  del</w:t>
        <w:br/>
        <w:t>presente caso, la Corte debe precisar los criterios que utilizará  para  tal</w:t>
        <w:br/>
        <w:t>fin.</w:t>
        <w:br/>
        <w:br/>
        <w:t>49.   En primer lugar, se debe tomar en cuenta el contexto dentro  del  cual</w:t>
        <w:br/>
        <w:t>se enmarca el proceso ante un tribunal internacional  de  derechos  humanos,</w:t>
        <w:br/>
        <w:t>el cual es más flexible  y  menos  formal  que  el  proceso  en  el  derecho</w:t>
        <w:br/>
        <w:t>interno.</w:t>
        <w:br/>
        <w:br/>
        <w:t>50.   La Corte ha señalado que los criterios de  apreciación  de  la  prueba</w:t>
        <w:br/>
        <w:t>ante un tribunal internacional de derechos humanos  tienen  mayor  amplitud,</w:t>
        <w:br/>
        <w:t>pues la determinación de la responsabilidad internacional de un  Estado  por</w:t>
        <w:br/>
        <w:t>violación  de  derechos  de  la  persona  permite  al  tribunal  una   mayor</w:t>
        <w:br/>
        <w:t>flexibilidad en la valoración de la prueba rendida ante él sobre los  hechos</w:t>
        <w:br/>
        <w:t>pertinentes, de acuerdo con las reglas  de  la  lógica  y  con  base  en  la</w:t>
        <w:br/>
        <w:t>experiencia.[4]</w:t>
        <w:br/>
        <w:br/>
        <w:t>51.   Meras formalidades no pueden sacrificar la justicia  que  se  pretende</w:t>
        <w:br/>
        <w:t>obtener al acudir a un sistema procesal, sin que por ello se deje de  cuidar</w:t>
        <w:br/>
        <w:t>la seguridad jurídica y el equilibrio procesal de las partes.</w:t>
        <w:br/>
        <w:br/>
        <w:t>52.   Cabe destacar que, en este caso, el Estado no presentó ningún tipo  de</w:t>
        <w:br/>
        <w:t>prueba de descargo en las oportunidades procesales señaladas en el  artículo</w:t>
        <w:br/>
        <w:t>43 del Reglamento.  Durante la audiencia pública sobre el  fondo  del  caso,</w:t>
        <w:br/>
        <w:t>Chile concentró su defensa en  el  argumento  de  que  había  presentado  un</w:t>
        <w:br/>
        <w:t>proyecto de reforma al artículo 19 número 12  de  la  Constitución  Política</w:t>
        <w:br/>
        <w:t>con el objeto de modificar,  por  sus  órganos  competentes,  la  norma  del</w:t>
        <w:br/>
        <w:t>derecho interno que compromete sus obligaciones  internacionales,  y  en  el</w:t>
        <w:br/>
        <w:t>hecho de que  todo  lo  pretendido  por  la  Comisión  en  su  demanda  está</w:t>
        <w:br/>
        <w:t>comprendido en la aprobación de la  reforma  constitucional,  salvo  lo  que</w:t>
        <w:br/>
        <w:t>respecta a las reparaciones.</w:t>
        <w:br/>
        <w:br/>
        <w:t>53.   Al respecto, la Corte considera, como ya lo ha hecho en  otros  casos,</w:t>
        <w:br/>
        <w:t>que cuando el Estado  no  contesta  la  demanda  de  manera  específica,  se</w:t>
        <w:br/>
        <w:t>presumen verdaderos los hechos sobre los  cuales  guardó  silencio,  siempre</w:t>
        <w:br/>
        <w:t>que de las pruebas presentadas se puedan inferir  conclusiones  consistentes</w:t>
        <w:br/>
        <w:t>sobre los mismos[5].</w:t>
        <w:br/>
        <w:br/>
        <w:t>54.    Seguidamente  la  Corte  apreciará  el  valor  de   los   documentos,</w:t>
        <w:br/>
        <w:t>testimonios y dictámenes periciales que integran el  acervo  probatorio  del</w:t>
        <w:br/>
        <w:t>presente caso, según la regla de la sana crítica, la cual  permitirá  llegar</w:t>
        <w:br/>
        <w:t>a la convicción sobre la veracidad de los hechos alegados.</w:t>
        <w:br/>
        <w:br/>
        <w:t>55.   En cuanto a la prueba  documental  aportada  por  la  Comisión  (supra</w:t>
        <w:br/>
        <w:t>párr. 42), la Corte da valor a los documentos  presentados,  los  cuales  no</w:t>
        <w:br/>
        <w:t>fueron controvertidos ni objetados ni su autenticidad puesta en duda.</w:t>
        <w:br/>
        <w:br/>
        <w:t>56.   En relación con los testimonios rendidos  en  el  presente  caso,  los</w:t>
        <w:br/>
        <w:t>cuales no fueron controvertidos ni objetados, la Corte los admite y  les  da</w:t>
        <w:br/>
        <w:t>pleno valor probatorio.</w:t>
        <w:br/>
        <w:br/>
        <w:t>57.   Respecto a los dictámenes periciales, la Corte los  admite  en  cuanto</w:t>
        <w:br/>
        <w:t>tengan que ver con el conocimiento de los peritos sobre el derecho  nacional</w:t>
        <w:br/>
        <w:t>o comparado y su aplicación a los hechos del presente caso.</w:t>
        <w:br/>
        <w:br/>
        <w:t>58.   La Constitución Política de Chile de 1980 es considerada útil para  la</w:t>
        <w:br/>
        <w:t>resolución del presente caso, por lo cual es agregada al acervo  probatorio,</w:t>
        <w:br/>
        <w:t>en aplicación de lo dispuesto en el artículo 44.1 del Reglamento.[6]</w:t>
        <w:br/>
        <w:br/>
        <w:t>59.   Los anexos presentados por la Comisión en su escrito de 8 de enero  de</w:t>
        <w:br/>
        <w:t>2001  (supra  párr.  44),  en  relación  con  los  gastos  incurridos,   son</w:t>
        <w:br/>
        <w:t>considerados útiles para la resolución del presente caso,  por  lo  cual  la</w:t>
        <w:br/>
        <w:t>Corte los incorpora al acervo probatorio con fundamento en lo  dispuesto  en</w:t>
        <w:br/>
        <w:t>el artículo 44.1 del Reglamento.</w:t>
        <w:br/>
        <w:br/>
        <w:br/>
        <w:br/>
        <w:t xml:space="preserve">                                     VII</w:t>
        <w:br/>
        <w:br/>
        <w:br/>
        <w:t xml:space="preserve">                               Hechos Probados</w:t>
        <w:br/>
        <w:br/>
        <w:br/>
        <w:t>60.   Del examen de los documentos, de la  declaración  de  los  testigos  y</w:t>
        <w:br/>
        <w:t>peritos, y de las manifestaciones del Estado y de la Comisión, en  el  curso</w:t>
        <w:br/>
        <w:t>del presente proceso, esta Corte considera probados los siguientes hechos:</w:t>
        <w:br/>
        <w:br/>
        <w:t xml:space="preserve">      a.    El artículo 19 número 12 de la Constitución Política de Chile de</w:t>
        <w:br/>
        <w:t xml:space="preserve">      1980 establece un “sistema de censura para la exhibición y  publicidad</w:t>
        <w:br/>
        <w:t xml:space="preserve">      de la producción cinematográfica.”[7]</w:t>
        <w:br/>
        <w:br/>
        <w:br/>
        <w:t xml:space="preserve">      b.    El Decreto Ley número 679 de 1 de octubre  de  1974  faculta  al</w:t>
        <w:br/>
        <w:t xml:space="preserve">      Consejo de Calificación Cinematográfica para  orientar  la  exhibición</w:t>
        <w:br/>
        <w:t xml:space="preserve">      cinematográfica en Chile y efectuar la calificación de las  películas.</w:t>
        <w:br/>
        <w:t xml:space="preserve">      El Reglamento de dicha ley está contenido en  el  Decreto  Supremo  de</w:t>
        <w:br/>
        <w:t xml:space="preserve">      Educación número 376 de  30  de  abril  de  1975.   Dicho  Consejo  de</w:t>
        <w:br/>
        <w:t xml:space="preserve">      Calificación Cinematográfica es parte del Ministerio de Educación.[8]</w:t>
        <w:br/>
        <w:br/>
        <w:br/>
        <w:br/>
        <w:br/>
        <w:br/>
        <w:br/>
        <w:t xml:space="preserve">      c.     El  29  de  noviembre  de  1988  el  Consejo  de   Calificación</w:t>
        <w:br/>
        <w:t xml:space="preserve">      Cinematográfica rechazó  la  exhibición  de  la  película  “La  Última</w:t>
        <w:br/>
        <w:t xml:space="preserve">      Tentación de Cristo”, ante una petición  que  le  hiciera  la  “United</w:t>
        <w:br/>
        <w:t xml:space="preserve">      International Pictures Ltda”.  Dicha empresa apeló la  resolución  del</w:t>
        <w:br/>
        <w:t xml:space="preserve">      Consejo,  pero  la  resolución  fue  confirmada  por  un  tribunal  de</w:t>
        <w:br/>
        <w:t xml:space="preserve">      apelación mediante sentencia de 14 de marzo de 1989.[9]</w:t>
        <w:br/>
        <w:br/>
        <w:br/>
        <w:t xml:space="preserve">      d.     El  11  de  noviembre  de  1996  el  Consejo  de   Calificación</w:t>
        <w:br/>
        <w:t xml:space="preserve">      Cinematográfica revisó la prohibición de exhibición de la película “La</w:t>
        <w:br/>
        <w:t xml:space="preserve">      Última Tentación de Cristo”, ante una nueva  petición  de  la  “United</w:t>
        <w:br/>
        <w:t xml:space="preserve">      International Pictures Ltda” y, en  sesión  número  244,  autorizó  su</w:t>
        <w:br/>
        <w:t xml:space="preserve">      exhibición, por mayoría de votos,  para  espectadores  mayores  de  18</w:t>
        <w:br/>
        <w:t xml:space="preserve">      años.[10]</w:t>
        <w:br/>
        <w:br/>
        <w:br/>
        <w:t xml:space="preserve">      e.    Ante un recurso de protección interpuesto por los señores Sergio</w:t>
        <w:br/>
        <w:t xml:space="preserve">      García Valdés, Vicente Torres  Irarrázabal,  Francisco  Javier  Donoso</w:t>
        <w:br/>
        <w:t xml:space="preserve">      Barriga, Matías Pérez Cruz, Jorge  Reyes  Zapata,  Cristian  Heerwagen</w:t>
        <w:br/>
        <w:t xml:space="preserve">      Guzmán y Joel González Castillo, por y  a  nombre  de  Jesucristo,  la</w:t>
        <w:br/>
        <w:t xml:space="preserve">      Iglesia Católica y por sí mismos, el 20 de enero de 1997 la  Corte  de</w:t>
        <w:br/>
        <w:t xml:space="preserve">      Apelaciones de Santiago acogió el recurso de  protección  y  dejó  sin</w:t>
        <w:br/>
        <w:t xml:space="preserve">      efecto  la  resolución  administrativa  del  Consejo  de  Calificación</w:t>
        <w:br/>
        <w:t xml:space="preserve">      Cinematográfica adoptada en sesión número 244 el 11  de  noviembre  de</w:t>
        <w:br/>
        <w:t xml:space="preserve">      1996.[11]</w:t>
        <w:br/>
        <w:br/>
        <w:br/>
        <w:t xml:space="preserve">      f.    Ante una apelación interpuesta por los señores  Claudio  Márquez</w:t>
        <w:br/>
        <w:t xml:space="preserve">      Vidal, Alex Muñoz  Wilson,  Matías  Insunza  Tagle  y  Hernán  Aguirre</w:t>
        <w:br/>
        <w:t xml:space="preserve">      Fuentes a la sentencia de la Corte de Apelaciones de Santiago de 20 de</w:t>
        <w:br/>
        <w:t xml:space="preserve">      enero de 1997, el 17 de junio  del  mismo  año  la  Corte  Suprema  de</w:t>
        <w:br/>
        <w:t xml:space="preserve">      Justicia de Chile confirmó la sentencia apelada.[12]</w:t>
        <w:br/>
        <w:br/>
        <w:br/>
        <w:t xml:space="preserve">      g.    El 14 de abril de 1997 el entonces Presidente de  la  República,</w:t>
        <w:br/>
        <w:t xml:space="preserve">      Excelentísimo señor Eduardo Frei Ruiz-Tagle, dirigió un mensaje  a  la</w:t>
        <w:br/>
        <w:t xml:space="preserve">      Cámara de Diputados por el cual  presentaba  un  proyecto  de  reforma</w:t>
        <w:br/>
        <w:t xml:space="preserve">      constitucional al artículo 19 número 12 de dicha norma, que  pretendía</w:t>
        <w:br/>
        <w:t xml:space="preserve">      eliminar la censura cinematográfica y sustituirla por  un  sistema  de</w:t>
        <w:br/>
        <w:t xml:space="preserve">      calificación  que  consagrara  el  derecho   a   la   libre   creación</w:t>
        <w:br/>
        <w:t xml:space="preserve">      artística.[13]</w:t>
        <w:br/>
        <w:br/>
        <w:br/>
        <w:t xml:space="preserve">      h.    El 17 de noviembre de 1999 la Cámara de Diputados aprobó, por 86</w:t>
        <w:br/>
        <w:t xml:space="preserve">      votos a favor, sin  votos  en  contra  y  con  seis  abstenciones,  el</w:t>
        <w:br/>
        <w:t xml:space="preserve">      proyecto de reforma constitucional tendiente  a  eliminar  la  censura</w:t>
        <w:br/>
        <w:t xml:space="preserve">      previa   en   la   exhibición   y   publicidad   de   la    producción</w:t>
        <w:br/>
        <w:t xml:space="preserve">      cinematográfica.[14]</w:t>
        <w:br/>
        <w:br/>
        <w:br/>
        <w:t xml:space="preserve">      i.    Hasta el 5 de  febrero  de  2001,  fecha  del  dictado  de  esta</w:t>
        <w:br/>
        <w:t xml:space="preserve">      Sentencia, el proyecto de reforma constitucional no  había  completado</w:t>
        <w:br/>
        <w:t xml:space="preserve">      los trámites para su aprobación.</w:t>
        <w:br/>
        <w:br/>
        <w:br/>
        <w:t xml:space="preserve">      j.    Producto de los hechos del presente caso,  las  víctimas  y  sus</w:t>
        <w:br/>
        <w:t xml:space="preserve">      representantes presentaron  elementos  para  acreditar  gastos  en  la</w:t>
        <w:br/>
        <w:t xml:space="preserve">      tramitación de los diferentes procesos internos e  internacionales,  y</w:t>
        <w:br/>
        <w:t xml:space="preserve">      la Corte se reservó la atribución de valorarlos.[15]</w:t>
        <w:br/>
        <w:br/>
        <w:br/>
        <w:br/>
        <w:t xml:space="preserve">                                    VIII</w:t>
        <w:br/>
        <w:br/>
        <w:br/>
        <w:t xml:space="preserve">                                 Artículo 13</w:t>
        <w:br/>
        <w:br/>
        <w:br/>
        <w:t xml:space="preserve">                   Libertad de Pensamiento y de Expresión</w:t>
        <w:br/>
        <w:br/>
        <w:br/>
        <w:t>Alegatos de la Comisión</w:t>
        <w:br/>
        <w:br/>
        <w:t>61.   En cuanto al artículo 13 de la Convención, la Comisión alegó que:</w:t>
        <w:br/>
        <w:br/>
        <w:t xml:space="preserve">      a.    el artículo 19 número 12 de la Constitución  Política  de  Chile</w:t>
        <w:br/>
        <w:t xml:space="preserve">      permite la censura en  la  exhibición  y  publicidad  de  producciones</w:t>
        <w:br/>
        <w:t xml:space="preserve">      cinematográficas.  Además, el Poder Ejecutivo, a través del Consejo de</w:t>
        <w:br/>
        <w:t xml:space="preserve">      Calificación   Cinematográfica,   ha    establecido    en    múltiples</w:t>
        <w:br/>
        <w:t xml:space="preserve">      oportunidades censuras a la exhibición de películas.  En este sentido,</w:t>
        <w:br/>
        <w:t xml:space="preserve">      el Poder Judicial ha privilegiado el derecho al honor en perjuicio  de</w:t>
        <w:br/>
        <w:t xml:space="preserve">      la libertad de expresión;</w:t>
        <w:br/>
        <w:br/>
        <w:br/>
        <w:t xml:space="preserve">      b.    la prohibición de  la  exhibición  de  la  película  “La  Última</w:t>
        <w:br/>
        <w:t xml:space="preserve">      Tentación de Cristo” por parte de la Corte de Apelaciones de Santiago,</w:t>
        <w:br/>
        <w:t xml:space="preserve">      ratificada por la Corte Suprema de Justicia, viola el artículo  13  de</w:t>
        <w:br/>
        <w:t xml:space="preserve">      la Convención, ya que éste señala que el ejercicio de la  libertad  de</w:t>
        <w:br/>
        <w:t xml:space="preserve">      pensamiento y de expresión no puede estar  sujeto  a  censura  previa.</w:t>
        <w:br/>
        <w:t xml:space="preserve">      Además, el objeto de esta norma es proteger y  fomentar  el  acceso  a</w:t>
        <w:br/>
        <w:t xml:space="preserve">      información, a las ideas y expresiones artísticas  de  toda  índole  y</w:t>
        <w:br/>
        <w:t xml:space="preserve">      fortalecer la democracia pluralista;</w:t>
        <w:br/>
        <w:br/>
        <w:br/>
        <w:t xml:space="preserve">      c.    el deber de no interferir con el goce del derecho  de  acceso  a</w:t>
        <w:br/>
        <w:t xml:space="preserve">      información de todo tipo se extiende a “la circulación de  información</w:t>
        <w:br/>
        <w:t xml:space="preserve">      y a la exhibición de obras artísticas que  puedan  no  contar  con  el</w:t>
        <w:br/>
        <w:t xml:space="preserve">      beneplácito personal de quienes representan la autoridad estatal en un</w:t>
        <w:br/>
        <w:t xml:space="preserve">      momento dado”;</w:t>
        <w:br/>
        <w:br/>
        <w:br/>
        <w:t xml:space="preserve">      d.    hay tres mecanismos alternativos mediante los cuales  se  pueden</w:t>
        <w:br/>
        <w:t xml:space="preserve">      imponer restricciones al ejercicio de la libertad  de  expresión:  las</w:t>
        <w:br/>
        <w:t xml:space="preserve">      responsabilidades ulteriores, la regulación del acceso de los  menores</w:t>
        <w:br/>
        <w:t xml:space="preserve">      a los espectáculos públicos y la obligación de impedir la apología del</w:t>
        <w:br/>
        <w:t xml:space="preserve">      odio religioso.  Estas restricciones no  pueden  ir  más  allá  de  lo</w:t>
        <w:br/>
        <w:t xml:space="preserve">      establecido en el artículo  13  de  la  Convención  y  no  pueden  ser</w:t>
        <w:br/>
        <w:t xml:space="preserve">      aplicadas sino conforme  a  leyes  dictadas  por  razones  de  interés</w:t>
        <w:br/>
        <w:t xml:space="preserve">      general y con el propósito para el cual  fueron  establecidas,  tal  y</w:t>
        <w:br/>
        <w:t xml:space="preserve">      como lo establece el artículo 30 de la Convención;</w:t>
        <w:br/>
        <w:br/>
        <w:br/>
        <w:t xml:space="preserve">      e.    las responsabilidades ulteriores están reguladas en el  artículo</w:t>
        <w:br/>
        <w:t xml:space="preserve">      13.2 de la Convención y sólo proceden  de  manera  restringida  cuando</w:t>
        <w:br/>
        <w:t xml:space="preserve">      fuere necesario  para  asegurar  el  respeto  de  los  derechos  o  la</w:t>
        <w:br/>
        <w:t xml:space="preserve">      reputación de otros.  Esta restricción de la posibilidad de establecer</w:t>
        <w:br/>
        <w:t xml:space="preserve">      responsabilidades ulteriores se dispone como “garantía de la  libertad</w:t>
        <w:br/>
        <w:t xml:space="preserve">      de pensamiento evitando que ciertas personas, grupos, ideas  o  medios</w:t>
        <w:br/>
        <w:t xml:space="preserve">      de expresión queden a priori excluidos del debate público”.   En  este</w:t>
        <w:br/>
        <w:t xml:space="preserve">      caso no se utilizó este tipo de restricción, sino que  se  censuró  la</w:t>
        <w:br/>
        <w:t xml:space="preserve">      obra cinematográfica en forma previa a su exhibición;</w:t>
        <w:br/>
        <w:br/>
        <w:br/>
        <w:t xml:space="preserve">      f.    los espectáculos públicos pueden ser  sometidos  por  la  ley  a</w:t>
        <w:br/>
        <w:t xml:space="preserve">      calificación con el objeto de regular el  acceso  de  los  menores  de</w:t>
        <w:br/>
        <w:t xml:space="preserve">      edad, tal y como lo señala el artículo 13.4 de la Convención.   En  el</w:t>
        <w:br/>
        <w:t xml:space="preserve">      presente caso el Consejo de Calificación Cinematográfica  permitió  el</w:t>
        <w:br/>
        <w:t xml:space="preserve">      acceso de la película a los mayores de  18  años.   Sin  embargo,  con</w:t>
        <w:br/>
        <w:t xml:space="preserve">      posterioridad a esta calificación, los tribunales internos procedieron</w:t>
        <w:br/>
        <w:t xml:space="preserve">      a prohibir de plano su exhibición;</w:t>
        <w:br/>
        <w:br/>
        <w:br/>
        <w:t xml:space="preserve">      g.    el artículo  13.5  de  la  Convención  establece  la  obligación</w:t>
        <w:br/>
        <w:t xml:space="preserve">      positiva del Estado de evitar la diseminación de información que pueda</w:t>
        <w:br/>
        <w:t xml:space="preserve">      generar acciones ilegales.  Este caso no se  enmarca  dentro  de  este</w:t>
        <w:br/>
        <w:t xml:space="preserve">      supuesto, ya que la versión cinematográfica de Martin Scorsese ha sido</w:t>
        <w:br/>
        <w:t xml:space="preserve">      definida como obra artística de contenido religioso  sin  pretensiones</w:t>
        <w:br/>
        <w:t xml:space="preserve">      propagandísticas.  Por otra parte, en el curso del  proceso  ante  los</w:t>
        <w:br/>
        <w:t xml:space="preserve">      tribunales locales y durante el trámite ante  la  Comisión,  nunca  se</w:t>
        <w:br/>
        <w:t xml:space="preserve">      invocó la excepción establecida en este artículo.  Además, este inciso</w:t>
        <w:br/>
        <w:t xml:space="preserve">      5 del artículo 13 debe entenderse dentro del principio establecido  en</w:t>
        <w:br/>
        <w:t xml:space="preserve">      el inciso 1 del mismo artículo, es decir, que “quienes hagan  apología</w:t>
        <w:br/>
        <w:t xml:space="preserve">      del odio religioso deben estar sujetos a responsabilidades  ulteriores</w:t>
        <w:br/>
        <w:t xml:space="preserve">      conforme a la ley”;</w:t>
        <w:br/>
        <w:br/>
        <w:br/>
        <w:t xml:space="preserve">      h.    la censura previa impuesta a la película “La Última Tentación de</w:t>
        <w:br/>
        <w:t xml:space="preserve">      Cristo” no se produjo en el marco de las restricciones o  motivaciones</w:t>
        <w:br/>
        <w:t xml:space="preserve">      previstas en la Convención.  El rechazo a la exhibición de la película</w:t>
        <w:br/>
        <w:t xml:space="preserve">      se fundamentó en que supuestamente resultaba ofensiva a la  figura  de</w:t>
        <w:br/>
        <w:t xml:space="preserve">      Jesucristo, y por lo tanto afectaba a  quienes  peticionaron  ante  la</w:t>
        <w:br/>
        <w:t xml:space="preserve">      Justicia, a los creyentes y “demás personas que lo consideran como  su</w:t>
        <w:br/>
        <w:t xml:space="preserve">      modelo de vida”.  La prohibición de la proyección de  la  película  se</w:t>
        <w:br/>
        <w:t xml:space="preserve">      basó en la supuesta defensa del derecho al honor, a la  reputación  de</w:t>
        <w:br/>
        <w:t xml:space="preserve">      Jesucristo;</w:t>
        <w:br/>
        <w:br/>
        <w:br/>
        <w:t xml:space="preserve">      i.    el honor de los individuos debe ser protegido sin perjudicar  el</w:t>
        <w:br/>
        <w:t xml:space="preserve">      ejercicio de la  libertad  de  expresión  y  del  derecho  de  recibir</w:t>
        <w:br/>
        <w:t xml:space="preserve">      información.  Además, el artículo 14 de la Convención prevé  que  toda</w:t>
        <w:br/>
        <w:t xml:space="preserve">      persona afectada por informaciones inexactas o agraviantes emitidas en</w:t>
        <w:br/>
        <w:t xml:space="preserve">      su perjuicio tiene el derecho de  efectuar  por  el  mismo  órgano  de</w:t>
        <w:br/>
        <w:t xml:space="preserve">      difusión su rectificación o respuesta;</w:t>
        <w:br/>
        <w:br/>
        <w:br/>
        <w:t xml:space="preserve">      j.    no hay controversia en cuanto a la violación de esta  norma,  ya</w:t>
        <w:br/>
        <w:t xml:space="preserve">      que Chile manifestó que la sentencia de la  Corte  de  Apelaciones  de</w:t>
        <w:br/>
        <w:t xml:space="preserve">      Santiago ratificada por la Corte Suprema de  Justicia  constituye  una</w:t>
        <w:br/>
        <w:t xml:space="preserve">      violación a la libertad de expresión;</w:t>
        <w:br/>
        <w:br/>
        <w:br/>
        <w:t xml:space="preserve">      k.    de la declaración rendida por  los  peritos  ante  la  Corte  se</w:t>
        <w:br/>
        <w:t xml:space="preserve">      demostró la existencia de una conducta reiterada que consiste en  que,</w:t>
        <w:br/>
        <w:t xml:space="preserve">      frente a casos en los que se observa una tensión entre la libertad  de</w:t>
        <w:br/>
        <w:t xml:space="preserve">      expresión y el derecho a la honra de ciertas personas, los  tribunales</w:t>
        <w:br/>
        <w:t xml:space="preserve">      chilenos prefieren la restricción a la libertad de expresión, lo  cual</w:t>
        <w:br/>
        <w:t xml:space="preserve">      violenta el principio de indivisibilidad de los derechos humanos;</w:t>
        <w:br/>
        <w:br/>
        <w:br/>
        <w:t xml:space="preserve">      l.    el Estado es responsable por los actos del Poder Judicial aún en</w:t>
        <w:br/>
        <w:t xml:space="preserve">      los  casos  en   los   que   actúe   más   allá   de   su   autoridad,</w:t>
        <w:br/>
        <w:t xml:space="preserve">      independientemente de  la  postura  de  sus  otros  órganos;  si  bien</w:t>
        <w:br/>
        <w:t xml:space="preserve">      internamente  los  Poderes  Ejecutivo,  Legislativo  y  Judicial   son</w:t>
        <w:br/>
        <w:t xml:space="preserve">      distintos  e  independientes,  todos  ellos   conforman   una   unidad</w:t>
        <w:br/>
        <w:t xml:space="preserve">      indivisible y por lo mismo el Estado debe  asumir  la  responsabilidad</w:t>
        <w:br/>
        <w:t xml:space="preserve">      internacional por los actos de  los  órganos  del  poder  público  que</w:t>
        <w:br/>
        <w:t xml:space="preserve">      transgredan los compromisos internacionales;</w:t>
        <w:br/>
        <w:br/>
        <w:br/>
        <w:t xml:space="preserve">      m.    el ordenamiento jurídico vigente en  Chile  ha  incorporado,  de</w:t>
        <w:br/>
        <w:t xml:space="preserve">      pleno derecho, los derechos y libertades consagrados en la  Convención</w:t>
        <w:br/>
        <w:t xml:space="preserve">      en el artículo 5 inciso 2 de  la  Constitución  Política.   Es  decir,</w:t>
        <w:br/>
        <w:t xml:space="preserve">      existe una obligación de respeto a los derechos humanos sin  necesidad</w:t>
        <w:br/>
        <w:t xml:space="preserve">      de  modificación  legal  o  constitucional.   Además,  los  tribunales</w:t>
        <w:br/>
        <w:t xml:space="preserve">      chilenos han aplicado la Convención en relación con derechos  en  ella</w:t>
        <w:br/>
        <w:t xml:space="preserve">      contemplados sin necesidad de modificación legal o constitucional; por</w:t>
        <w:br/>
        <w:t xml:space="preserve">      ejemplo se ha dado preferencia a la libertad personal sobre las  leyes</w:t>
        <w:br/>
        <w:t xml:space="preserve">      internas que regulan la prisión preventiva en el delito de giro doloso</w:t>
        <w:br/>
        <w:t xml:space="preserve">      de cheques; y</w:t>
        <w:br/>
        <w:br/>
        <w:br/>
        <w:t xml:space="preserve">      n.    una eventual reforma de la Constitución Política en  materia  de</w:t>
        <w:br/>
        <w:t xml:space="preserve">      libertad de expresión no haría desaparecer con efecto retroactivo  las</w:t>
        <w:br/>
        <w:t xml:space="preserve">      violaciones de los derechos humanos de las presuntas víctimas  en  que</w:t>
        <w:br/>
        <w:t xml:space="preserve">      ha incurrido el Estado en el presente caso.</w:t>
        <w:br/>
        <w:br/>
        <w:br/>
        <w:t>Alegatos del Estado</w:t>
        <w:br/>
        <w:br/>
        <w:t>62.   Por su parte, el Estado alegó que:</w:t>
        <w:br/>
        <w:br/>
        <w:t xml:space="preserve">      a.     no  tiene  discrepancias  sustantivas  con  la   Comisión;   no</w:t>
        <w:br/>
        <w:t xml:space="preserve">      controvierte los hechos lo cual no significa  aceptar  responsabilidad</w:t>
        <w:br/>
        <w:t xml:space="preserve">      en lo que respecta a los hechos;</w:t>
        <w:br/>
        <w:br/>
        <w:br/>
        <w:t xml:space="preserve">      b.    el Presidente Eduardo Frei Ruiz-Tagle, en mensaje  al  Congreso,</w:t>
        <w:br/>
        <w:t xml:space="preserve">      ha señalado la posición del Gobierno de Chile en contra de la  censura</w:t>
        <w:br/>
        <w:t xml:space="preserve">      previa y ha reconocido que la libre expresión de  ideas  y  creaciones</w:t>
        <w:br/>
        <w:t xml:space="preserve">      culturales forma parte de la esencia de una sociedad de hombres libres</w:t>
        <w:br/>
        <w:t xml:space="preserve">      dispuestos a encontrar la verdad a través del diálogo y la discusión y</w:t>
        <w:br/>
        <w:t xml:space="preserve">      no mediante la imposición  o  la  censura.   En  democracia  no  puede</w:t>
        <w:br/>
        <w:t xml:space="preserve">      existir censura previa  ya  que  un  sistema  democrático  supone  una</w:t>
        <w:br/>
        <w:t xml:space="preserve">      sociedad abierta con libre  intercambio  de  opiniones,  argumentos  e</w:t>
        <w:br/>
        <w:t xml:space="preserve">      informaciones;</w:t>
        <w:br/>
        <w:br/>
        <w:br/>
        <w:t xml:space="preserve">      c.    el Gobierno no comparte la jurisprudencia de la Corte Suprema de</w:t>
        <w:br/>
        <w:t xml:space="preserve">      Chile en el sentido de dar preferencia al derecho a la honra sobre  el</w:t>
        <w:br/>
        <w:t xml:space="preserve">      derecho a la libertad de expresión;</w:t>
        <w:br/>
        <w:br/>
        <w:br/>
        <w:t xml:space="preserve">      d.    el proyecto de reforma constitucional ya  fue  aprobado  por  la</w:t>
        <w:br/>
        <w:t xml:space="preserve">      Cámara  de  Diputados.   Dicho   proyecto   consagra   como   garantía</w:t>
        <w:br/>
        <w:t xml:space="preserve">      constitucional la libertad de crear y difundir las artes  sin  censura</w:t>
        <w:br/>
        <w:t xml:space="preserve">      previa y sin perjuicio de responder de los delitos  y  abusos  que  se</w:t>
        <w:br/>
        <w:t xml:space="preserve">      cometan en el ejercicio de estas libertades; reemplaza la  censura  en</w:t>
        <w:br/>
        <w:t xml:space="preserve">      la exhibición de la  producción  cinematográfica  por  un  sistema  de</w:t>
        <w:br/>
        <w:t xml:space="preserve">      calificación  de  dicha  producción;  y  elimina  la  censura  en   la</w:t>
        <w:br/>
        <w:t xml:space="preserve">      publicidad  de  la  producción  cinematográfica.   Esta  reforma  dará</w:t>
        <w:br/>
        <w:t xml:space="preserve">      certeza jurídica suficiente para que las autoridades judiciales tengan</w:t>
        <w:br/>
        <w:t xml:space="preserve">      las  herramientas  legales  para  resolver  conforme  al  ordenamiento</w:t>
        <w:br/>
        <w:t xml:space="preserve">      interno e internacional los conflictos que se le presenten;</w:t>
        <w:br/>
        <w:br/>
        <w:br/>
        <w:t xml:space="preserve">      e.    un acto contrario al  derecho  internacional  producido  por  el</w:t>
        <w:br/>
        <w:t xml:space="preserve">      Poder Judicial puede generar responsabilidad internacional del  Estado</w:t>
        <w:br/>
        <w:t xml:space="preserve">      siempre y cuando éste en su conjunto asuma los criterios dados por  el</w:t>
        <w:br/>
        <w:t xml:space="preserve">      Poder Judicial.  En particular se requiere la aquiescencia del  órgano</w:t>
        <w:br/>
        <w:t xml:space="preserve">      encargado de las relaciones internacionales que es el Poder Ejecutivo,</w:t>
        <w:br/>
        <w:t xml:space="preserve">      lo que no se da en el presente caso;</w:t>
        <w:br/>
        <w:br/>
        <w:br/>
        <w:t xml:space="preserve">      f.    Chile no ha invocado el derecho interno  para  desvincularse  de</w:t>
        <w:br/>
        <w:t xml:space="preserve">      una obligación surgida de un tratado internacional; y</w:t>
        <w:br/>
        <w:br/>
        <w:br/>
        <w:t xml:space="preserve">      g.    solicitó a la Corte que declare que Chile  se  encuentra  en  un</w:t>
        <w:br/>
        <w:t xml:space="preserve">      proceso para que, de acuerdo al artículo 2 de la Convención  y  a  sus</w:t>
        <w:br/>
        <w:t xml:space="preserve">      procedimientos constitucionales, se  adopten  las  medidas  necesarias</w:t>
        <w:br/>
        <w:t xml:space="preserve">      para eliminar la censura cinematográfica y permitir así la  exhibición</w:t>
        <w:br/>
        <w:t xml:space="preserve">      de la película “La Última Tentación de Cristo”.</w:t>
        <w:br/>
        <w:br/>
        <w:t xml:space="preserve">                                      *</w:t>
        <w:br/>
        <w:t xml:space="preserve">                                   *     *</w:t>
        <w:br/>
        <w:br/>
        <w:br/>
        <w:t>Consideraciones de la Corte</w:t>
        <w:br/>
        <w:br/>
        <w:br/>
        <w:t>63.   El artículo 13 de la Convención Americana dispone que:</w:t>
        <w:br/>
        <w:br/>
        <w:t xml:space="preserve">      1.    Toda persona tiene derecho a la libertad  de  pensamiento  y  de</w:t>
        <w:br/>
        <w:t xml:space="preserve">      expresión.  Este derecho comprende la libertad de  buscar,  recibir  y</w:t>
        <w:br/>
        <w:t xml:space="preserve">      difundir informaciones e ideas de toda índole,  sin  consideración  de</w:t>
        <w:br/>
        <w:t xml:space="preserve">      fronteras, ya  sea  oralmente,  por  escrito  o  en  forma  impresa  o</w:t>
        <w:br/>
        <w:t xml:space="preserve">      artística, o por cualquier otro procedimiento de su elección.</w:t>
        <w:br/>
        <w:br/>
        <w:br/>
        <w:t xml:space="preserve">      2.    El ejercicio del derecho previsto en  el  inciso  precedente  no</w:t>
        <w:br/>
        <w:t xml:space="preserve">      puede  estar  sujeto  a  previa  censura  sino   a   responsabilidades</w:t>
        <w:br/>
        <w:t xml:space="preserve">      ulteriores, las que deben estar expresamente fijadas por la ley y  ser</w:t>
        <w:br/>
        <w:t xml:space="preserve">      necesarias para asegurar:</w:t>
        <w:br/>
        <w:t xml:space="preserve">        a. el respeto a los derechos o a la reputación de los demás, o</w:t>
        <w:br/>
        <w:t xml:space="preserve">        b. la protección de la seguridad nacional, el orden  público  o  la</w:t>
        <w:br/>
        <w:t xml:space="preserve">        salud o la moral públicas.</w:t>
        <w:br/>
        <w:br/>
        <w:br/>
        <w:t xml:space="preserve">      3.    No se puede restringir el derecho de expresión por vías o medios</w:t>
        <w:br/>
        <w:t xml:space="preserve">      indirectos, tales como el abuso de controles oficiales o  particulares</w:t>
        <w:br/>
        <w:t xml:space="preserve">      de papel para periódicos, de frecuencias radioeléctricas, o de enseres</w:t>
        <w:br/>
        <w:t xml:space="preserve">      y aparatos usados en la difusión de  información  o  por  cualesquiera</w:t>
        <w:br/>
        <w:t xml:space="preserve">      otros medios encaminados a impedir la comunicación y la circulación de</w:t>
        <w:br/>
        <w:t xml:space="preserve">      ideas y opiniones.</w:t>
        <w:br/>
        <w:br/>
        <w:br/>
        <w:t xml:space="preserve">      4.    Los espectáculos públicos pueden ser  sometidos  por  la  ley  a</w:t>
        <w:br/>
        <w:t xml:space="preserve">      censura previa con el exclusivo objeto de regular el  acceso  a  ellos</w:t>
        <w:br/>
        <w:t xml:space="preserve">      para la protección  moral  de  la  infancia  y  la  adolescencia,  sin</w:t>
        <w:br/>
        <w:t xml:space="preserve">      perjuicio de lo establecido en el inciso 2.</w:t>
        <w:br/>
        <w:br/>
        <w:br/>
        <w:t xml:space="preserve">      5.    Estará prohibida por la ley  toda  propaganda  en  favor  de  la</w:t>
        <w:br/>
        <w:t xml:space="preserve">      guerra y toda apología del  odio  nacional,  racial  o  religioso  que</w:t>
        <w:br/>
        <w:t xml:space="preserve">      constituyan incitaciones a la violencia o cualquier otra acción ilegal</w:t>
        <w:br/>
        <w:t xml:space="preserve">      similar contra cualquier persona  o  grupo  de  personas,  por  ningún</w:t>
        <w:br/>
        <w:t xml:space="preserve">      motivo, inclusive los  de  raza,  color,  religión,  idioma  u  origen</w:t>
        <w:br/>
        <w:t xml:space="preserve">      nacional.</w:t>
        <w:br/>
        <w:br/>
        <w:t>64.   En cuanto al contenido del derecho a la libertad de pensamiento  y  de</w:t>
        <w:br/>
        <w:t>expresión, quienes están bajo la protección de la Convención tienen no  sólo</w:t>
        <w:br/>
        <w:t>el derecho y la libertad de expresar su propio pensamiento, sino también  el</w:t>
        <w:br/>
        <w:t>derecho y la libertad de buscar, recibir y difundir  informaciones  e  ideas</w:t>
        <w:br/>
        <w:t>de toda índole.  Es  por  ello  que  la  libertad  de  expresión  tiene  una</w:t>
        <w:br/>
        <w:t>dimensión individual y una dimensión social, a saber:</w:t>
        <w:br/>
        <w:br/>
        <w:t xml:space="preserve">      ésta requiere, por un lado, que nadie sea arbitrariamente  menoscabado</w:t>
        <w:br/>
        <w:t xml:space="preserve">      o impedido de manifestar  su  propio  pensamiento  y  representa,  por</w:t>
        <w:br/>
        <w:t xml:space="preserve">      tanto, un derecho de cada individuo; pero implica  también,  por  otro</w:t>
        <w:br/>
        <w:t xml:space="preserve">      lado, un derecho colectivo a recibir cualquier información y a conocer</w:t>
        <w:br/>
        <w:t xml:space="preserve">      la expresión del pensamiento ajeno.[16]</w:t>
        <w:br/>
        <w:br/>
        <w:t>65.   Sobre la primera dimensión  del  derecho  consagrado  en  el  artículo</w:t>
        <w:br/>
        <w:t>mencionado, la individual, la libertad  de  expresión  no  se  agota  en  el</w:t>
        <w:br/>
        <w:t>reconocimiento teórico del derecho a hablar o escribir, sino  que  comprende</w:t>
        <w:br/>
        <w:t>además, inseparablemente, el derecho a utilizar  cualquier  medio  apropiado</w:t>
        <w:br/>
        <w:t>para  difundir  el  pensamiento  y  hacerlo  llegar  al  mayor   número   de</w:t>
        <w:br/>
        <w:t>destinatarios.  En este sentido, la expresión y la difusión del  pensamiento</w:t>
        <w:br/>
        <w:t>y de la información son indivisibles, de modo que  una  restricción  de  las</w:t>
        <w:br/>
        <w:t>posibilidades de divulgación representa directamente, y en la misma  medida,</w:t>
        <w:br/>
        <w:t>un límite al derecho de expresarse libremente.</w:t>
        <w:br/>
        <w:br/>
        <w:t>66.   Con respecto a la segunda  dimensión  del  derecho  consagrado  en  el</w:t>
        <w:br/>
        <w:t>artículo 13 de  la  Convención,  la  social,  es  menester  señalar  que  la</w:t>
        <w:br/>
        <w:t>libertad  de  expresión  es  un  medio  para  el  intercambio  de  ideas   e</w:t>
        <w:br/>
        <w:t>informaciones  entre  las  personas;   comprende  su  derecho  a  tratar  de</w:t>
        <w:br/>
        <w:t>comunicar a otras sus puntos de vista, pero implica también  el  derecho  de</w:t>
        <w:br/>
        <w:t>todas a conocer opiniones, relatos y  noticias.   Para  el  ciudadano  común</w:t>
        <w:br/>
        <w:t>tiene tanta importancia  el  conocimiento  de  la  opinión  ajena  o  de  la</w:t>
        <w:br/>
        <w:t>información de que disponen otros como el derecho a difundir la propia.</w:t>
        <w:br/>
        <w:br/>
        <w:br/>
        <w:t>67.   La Corte considera que ambas dimensiones poseen  igual  importancia  y</w:t>
        <w:br/>
        <w:t>deben ser garantizadas en forma simultánea para  dar  efectividad  total  al</w:t>
        <w:br/>
        <w:t>derecho a la  libertad  de  pensamiento  y  de  expresión  en  los  términos</w:t>
        <w:br/>
        <w:t>previstos por el artículo 13 de la Convención.</w:t>
        <w:br/>
        <w:br/>
        <w:t>68.   La  libertad  de  expresión,  como  piedra  angular  de  una  sociedad</w:t>
        <w:br/>
        <w:t>democrática, es una condición esencial para que  ésta  esté  suficientemente</w:t>
        <w:br/>
        <w:t>informada.</w:t>
        <w:br/>
        <w:br/>
        <w:t>69.   La Corte Europea de Derechos Humanos ha señalado que</w:t>
        <w:br/>
        <w:br/>
        <w:t xml:space="preserve">      [la] función supervisora [de la  Corte  le]  impone  […]  prestar  una</w:t>
        <w:br/>
        <w:t xml:space="preserve">      atención  extrema  a  los  principios   propios   de   una   ‘sociedad</w:t>
        <w:br/>
        <w:t xml:space="preserve">      democrática’.   La  libertad  de  expresión  constituye  uno  de   los</w:t>
        <w:br/>
        <w:t xml:space="preserve">      fundamentos  esenciales  de  tal  sociedad,  una  de  las  condiciones</w:t>
        <w:br/>
        <w:t xml:space="preserve">      primordiales para su progreso y para el desarrollo de los hombres.  El</w:t>
        <w:br/>
        <w:t xml:space="preserve">      artículo 10.2 [de la Convención Europea de  Derechos  Humanos][17]  es</w:t>
        <w:br/>
        <w:t xml:space="preserve">      válido no sólo para las informaciones o ideas que  son  favorablemente</w:t>
        <w:br/>
        <w:t xml:space="preserve">      recibidas o consideradas como inofensivas o indiferentes, sino también</w:t>
        <w:br/>
        <w:t xml:space="preserve">      para aquellas que chocan, inquietan  u  ofenden  al  Estado  o  a  una</w:t>
        <w:br/>
        <w:t xml:space="preserve">      fracción cualquiera de la  población.   Tales  son  las  demandas  del</w:t>
        <w:br/>
        <w:t xml:space="preserve">      pluralismo, la tolerancia y el espíritu de apertura, sin las cuales no</w:t>
        <w:br/>
        <w:t xml:space="preserve">      existe  una  ‘sociedad  democrática’.    Esto   significa   que   toda</w:t>
        <w:br/>
        <w:t xml:space="preserve">      formalidad, condición, restricción o sanción impuesta  en  la  materia</w:t>
        <w:br/>
        <w:t xml:space="preserve">      debe ser proporcionada al fin legítimo que se persigue.</w:t>
        <w:br/>
        <w:br/>
        <w:br/>
        <w:t xml:space="preserve">      Por otra parte, cualquiera que ejerce su libertad de  expresión  asume</w:t>
        <w:br/>
        <w:t xml:space="preserve">      ‘deberes y responsabilidades’, cuyo ámbito depende de su  situación  y</w:t>
        <w:br/>
        <w:t xml:space="preserve">      del procedimiento técnico utilizado.[18]</w:t>
        <w:br/>
        <w:br/>
        <w:t>70.   Es  importante  mencionar  que  el  artículo  13.4  de  la  Convención</w:t>
        <w:br/>
        <w:t>establece una excepción a la censura previa, ya que la permite  en  el  caso</w:t>
        <w:br/>
        <w:t>de los espectáculos públicos pero  únicamente  con  el  fin  de  regular  el</w:t>
        <w:br/>
        <w:t>acceso a ellos, para la protección moral de la infancia y  la  adolescencia.</w:t>
        <w:br/>
        <w:t>En todos los demás casos, cualquier medida preventiva implica  el  menoscabo</w:t>
        <w:br/>
        <w:t>a la libertad de pensamiento y de expresión.</w:t>
        <w:br/>
        <w:br/>
        <w:t>71.   En el presente caso, está probado que en Chile existe  un  sistema  de</w:t>
        <w:br/>
        <w:t>censura  previa  para  la  exhibición  y   publicidad   de   la   producción</w:t>
        <w:br/>
        <w:t>cinematográfica y que el Consejo de  Calificación  Cinematográfica  prohibió</w:t>
        <w:br/>
        <w:t>en principio la exhibición de la película “La Última Tentación de Cristo”  y</w:t>
        <w:br/>
        <w:t>luego, al recalificarla, permitió su exhibición  para  mayores  de  18  años</w:t>
        <w:br/>
        <w:t>(supra párr. 60 a, c y d).   Posteriormente,  la  Corte  de  Apelaciones  de</w:t>
        <w:br/>
        <w:t>Santiago tomó la decisión de dejar sin efecto lo resuelto por el Consejo  de</w:t>
        <w:br/>
        <w:t>Calificación Cinematográfica en noviembre de 1996 debido  a  un  recurso  de</w:t>
        <w:br/>
        <w:t>protección interpuesto por los señores Sergio García Valdés, Vicente  Torres</w:t>
        <w:br/>
        <w:t>Irarrázabal, Francisco Javier  Donoso  Barriga,  Matías  Pérez  Cruz,  Jorge</w:t>
        <w:br/>
        <w:t>Reyes Zapata, Cristian Heerwagen Guzmán y Joel González Castillo, “por y  en</w:t>
        <w:br/>
        <w:t>nombre de […]  Jesucristo,  de  la  Iglesia  Católica,  y  por  sí  mismos”;</w:t>
        <w:br/>
        <w:t>decisión que fue confirmada por la  Corte  Suprema  de  Justicia  de  Chile.</w:t>
        <w:br/>
        <w:t>Estima este Tribunal que la prohibición de la exhibición de la película  “La</w:t>
        <w:br/>
        <w:t>Última Tentación de Cristo” constituyó, por lo  tanto,  una  censura  previa</w:t>
        <w:br/>
        <w:t>impuesta en violación al artículo 13 de la Convención.</w:t>
        <w:br/>
        <w:br/>
        <w:t>72.   Esta Corte entiende que la responsabilidad  internacional  del  Estado</w:t>
        <w:br/>
        <w:t>puede generarse por actos u omisiones de cualquier poder u órgano  de  éste,</w:t>
        <w:br/>
        <w:t>independientemente de su jerarquía, que violen la Convención Americana.   Es</w:t>
        <w:br/>
        <w:t>decir, todo acto u omisión, imputable al Estado, en violación de las  normas</w:t>
        <w:br/>
        <w:t>del  Derecho  Internacional  de  los   Derechos   Humanos,   compromete   la</w:t>
        <w:br/>
        <w:t>responsabilidad internacional del Estado.   En  el  presente  caso  ésta  se</w:t>
        <w:br/>
        <w:t>generó en virtud de  que  el  artículo  19  número  12  de  la  Constitución</w:t>
        <w:br/>
        <w:t>establece la censura previa en  la  producción  cinematográfica  y,  por  lo</w:t>
        <w:br/>
        <w:t>tanto,  determina  los  actos  de  los  Poderes  Ejecutivo,  Legislativo   y</w:t>
        <w:br/>
        <w:t>Judicial.</w:t>
        <w:br/>
        <w:br/>
        <w:t>73.   A la luz de todas las consideraciones precedentes,  la  Corte  declara</w:t>
        <w:br/>
        <w:t>que el Estado violó el derecho a la libertad de pensamiento y  de  expresión</w:t>
        <w:br/>
        <w:t>consagrado en el artículo 13 de la Convención  Americana,  en  perjuicio  de</w:t>
        <w:br/>
        <w:t>los señores Juan Pablo Olmedo Bustos, Ciro Colombara López, Claudio  Márquez</w:t>
        <w:br/>
        <w:t>Vidal, Alex Muñoz Wilson, Matías Insunza Tagle y Hernán Aguirre Fuentes.</w:t>
        <w:br/>
        <w:br/>
        <w:br/>
        <w:br/>
        <w:t xml:space="preserve">                                     IX</w:t>
        <w:br/>
        <w:br/>
        <w:br/>
        <w:t xml:space="preserve">                                 Artículo 12</w:t>
        <w:br/>
        <w:br/>
        <w:br/>
        <w:t xml:space="preserve">                    Libertad de Conciencia y de Religión</w:t>
        <w:br/>
        <w:br/>
        <w:br/>
        <w:t>Alegatos de la Comisión</w:t>
        <w:br/>
        <w:br/>
        <w:t>74.   En cuanto al artículo 12 de la Convención, la Comisión alegó que:</w:t>
        <w:br/>
        <w:br/>
        <w:br/>
        <w:t xml:space="preserve">      a.    “la prohibición del acceso a esta obra  de  arte  con  contenido</w:t>
        <w:br/>
        <w:t xml:space="preserve">      religioso se basa en una serie de consideraciones que  interfieren  de</w:t>
        <w:br/>
        <w:t xml:space="preserve">      manera impropia con la libertad de conciencia y [de] religión  de  las</w:t>
        <w:br/>
        <w:t xml:space="preserve">      [presuntas] víctimas” y del resto de los habitantes de Chile, lo  cual</w:t>
        <w:br/>
        <w:t xml:space="preserve">      viola el artículo 12 de la Convención;</w:t>
        <w:br/>
        <w:br/>
        <w:br/>
        <w:t xml:space="preserve">      b.    el reconocimiento de la libertad de conciencia se  funda  en  el</w:t>
        <w:br/>
        <w:t xml:space="preserve">      reconocimiento mismo del ser humano como ser racional y autónomo.   La</w:t>
        <w:br/>
        <w:t xml:space="preserve">      protección del derecho a esta  libertad  es  la  base  del  pluralismo</w:t>
        <w:br/>
        <w:t xml:space="preserve">      necesario para la convivencia en una sociedad  democrática  que,  como</w:t>
        <w:br/>
        <w:t xml:space="preserve">      toda sociedad, se  encuentra  integrada  por  individuos  de  variadas</w:t>
        <w:br/>
        <w:t xml:space="preserve">      convicciones y creencias;</w:t>
        <w:br/>
        <w:t xml:space="preserve">      c.    conforme al artículo 12 de la Convención, “el Estado debe  tomar</w:t>
        <w:br/>
        <w:t xml:space="preserve">      las medidas necesarias y proporcionales  para  que  las  personas  que</w:t>
        <w:br/>
        <w:t xml:space="preserve">      profesan públicamente sus creencias conduzcan sus  ritos  y  lleven  a</w:t>
        <w:br/>
        <w:t xml:space="preserve">      cabo su proselitismo dentro de los límites que  razonablemente  puedan</w:t>
        <w:br/>
        <w:t xml:space="preserve">      imponerse en una sociedad democrática”.  Esta norma  exige  abstención</w:t>
        <w:br/>
        <w:t xml:space="preserve">      estatal de interferir de cualquier modo la adopción, el  mantenimiento</w:t>
        <w:br/>
        <w:t xml:space="preserve">      o el cambio de convicciones personales religiosas o de otro  carácter.</w:t>
        <w:br/>
        <w:t xml:space="preserve">      El Estado no debe utilizar su poder para  proteger  la  conciencia  de</w:t>
        <w:br/>
        <w:t xml:space="preserve">      ciertos ciudadanos;</w:t>
        <w:br/>
        <w:br/>
        <w:br/>
        <w:t xml:space="preserve">      d.    en el presente caso la interferencia estatal no  se  refiere  al</w:t>
        <w:br/>
        <w:t xml:space="preserve">      ejercicio del derecho a manifestar y practicar  creencias  religiosas,</w:t>
        <w:br/>
        <w:t xml:space="preserve">      sino al acceso a la exhibición calificada -sujeta a  restricciones  de</w:t>
        <w:br/>
        <w:t xml:space="preserve">      edad y al pago de un derecho de entrada- de la versión audiovisual  de</w:t>
        <w:br/>
        <w:t xml:space="preserve">      una obra artística con contenido religioso;</w:t>
        <w:br/>
        <w:br/>
        <w:br/>
        <w:t xml:space="preserve">      e.    la interferencia estatal afecta a  quienes  mantienen  creencias</w:t>
        <w:br/>
        <w:t xml:space="preserve">      que se relacionan con el contenido religioso de la película “La Última</w:t>
        <w:br/>
        <w:t xml:space="preserve">      Tentación de Cristo”, ya que se ven impedidos de ejercitar el  derecho</w:t>
        <w:br/>
        <w:t xml:space="preserve">      a la libertad de conciencia al no poder ver la película y formarse  su</w:t>
        <w:br/>
        <w:t xml:space="preserve">      propia opinión sobre las ideas en ella expresadas.  Asimismo, afecta a</w:t>
        <w:br/>
        <w:t xml:space="preserve">      quienes pertenecen a otros credos o no tienen convicciones religiosas,</w:t>
        <w:br/>
        <w:t xml:space="preserve">      ya que se privilegia un credo en  perjuicio  del  libre  acceso  a  la</w:t>
        <w:br/>
        <w:t xml:space="preserve">      información del resto de las personas que tienen derecho a  acceder  y</w:t>
        <w:br/>
        <w:t xml:space="preserve">      formarse opinión sobre la obra;</w:t>
        <w:br/>
        <w:br/>
        <w:br/>
        <w:t xml:space="preserve">      f.    los órganos del Poder Judicial prohibieron la exhibición  de  la</w:t>
        <w:br/>
        <w:t xml:space="preserve">      película “La Última Tentación de Cristo” basados en que la “visión  de</w:t>
        <w:br/>
        <w:t xml:space="preserve">      los personajes presentada en esta obra artística no se  adecua  a  los</w:t>
        <w:br/>
        <w:t xml:space="preserve">      estándares que en su opinión deberían haberse tenido  en  cuenta  para</w:t>
        <w:br/>
        <w:t xml:space="preserve">      describirlos”.  Esto constituye una interferencia ilegítima al derecho</w:t>
        <w:br/>
        <w:t xml:space="preserve">      de mantener o cambiar las propias convicciones o creencias  y  afecta,</w:t>
        <w:br/>
        <w:t xml:space="preserve">      per se, el derecho  a  la  libertad  de  conciencia  de  las  personas</w:t>
        <w:br/>
        <w:t xml:space="preserve">      supuestamente agraviadas por la prohibición;</w:t>
        <w:br/>
        <w:br/>
        <w:br/>
        <w:t xml:space="preserve">      g.    la Convención no sólo establece el derecho de los  individuos  a</w:t>
        <w:br/>
        <w:t xml:space="preserve">      mantener o modificar sus  creencias  de  carácter  religioso,  sino  a</w:t>
        <w:br/>
        <w:t xml:space="preserve">      mantener o modificar cualquier tipo de creencia; y</w:t>
        <w:br/>
        <w:br/>
        <w:br/>
        <w:t xml:space="preserve">      h.    debido a que la  decisión  de  la  Corte  Suprema  privó  a  las</w:t>
        <w:br/>
        <w:t xml:space="preserve">      presuntas víctimas y a  la  sociedad  en  su  conjunto  del  acceso  a</w:t>
        <w:br/>
        <w:t xml:space="preserve">      información que  les  pudiera  haber  permitido  mantener,  cambiar  o</w:t>
        <w:br/>
        <w:t xml:space="preserve">      modificar sus creencias, en el presente caso se configura la violación</w:t>
        <w:br/>
        <w:t xml:space="preserve">      al artículo 12 de la Convención.  Prueba de ello son las declaraciones</w:t>
        <w:br/>
        <w:t xml:space="preserve">      de los testigos Ciro Colombara y Matías Insunza, quienes señalaron  la</w:t>
        <w:br/>
        <w:t xml:space="preserve">      forma en que la censura afectó la libertad de conciencia de ambos.</w:t>
        <w:br/>
        <w:br/>
        <w:br/>
        <w:t>Alegatos del Estado</w:t>
        <w:br/>
        <w:br/>
        <w:t>75.   Por su parte, el Estado alegó que:</w:t>
        <w:br/>
        <w:br/>
        <w:t xml:space="preserve">      a.    los derechos  consagrados  en  los  artículos  12  y  13  de  la</w:t>
        <w:br/>
        <w:t xml:space="preserve">      Convención son de naturaleza absolutamente autónoma;</w:t>
        <w:br/>
        <w:t xml:space="preserve">      b.    las conductas que  la  libertad  de  conciencia  y  de  religión</w:t>
        <w:br/>
        <w:t xml:space="preserve">      reconocen son las de conservar la religión,  cambiarla,  profesarla  y</w:t>
        <w:br/>
        <w:t xml:space="preserve">      divulgarla. Ninguna de estas conductas  está  en  tela  de  juicio  al</w:t>
        <w:br/>
        <w:t xml:space="preserve">      prohibir a una persona que vea una película;</w:t>
        <w:br/>
        <w:br/>
        <w:br/>
        <w:t xml:space="preserve">      c.    en Chile hay absoluta libertad religiosa; y</w:t>
        <w:br/>
        <w:br/>
        <w:br/>
        <w:t xml:space="preserve">      d.    solicitó a la Corte que declare  que  Chile  no  ha  violado  la</w:t>
        <w:br/>
        <w:t xml:space="preserve">      libertad de conciencia y de religión consagrada en el artículo  12  de</w:t>
        <w:br/>
        <w:t xml:space="preserve">      la Convención.</w:t>
        <w:br/>
        <w:br/>
        <w:t xml:space="preserve">                                      *</w:t>
        <w:br/>
        <w:t xml:space="preserve">                                   *     *</w:t>
        <w:br/>
        <w:br/>
        <w:br/>
        <w:br/>
        <w:t>Consideraciones de la Corte</w:t>
        <w:br/>
        <w:br/>
        <w:br/>
        <w:t>76.   El artículo 12 de la Convención Americana dispone que:</w:t>
        <w:br/>
        <w:br/>
        <w:t xml:space="preserve">      1.    Toda persona tiene derecho a la  libertad  de  conciencia  y  de</w:t>
        <w:br/>
        <w:t xml:space="preserve">      religión.  Este derecho implica la libertad de conservar su religión o</w:t>
        <w:br/>
        <w:t xml:space="preserve">      sus creencias, o de cambiar de religión o de creencias,  así  como  la</w:t>
        <w:br/>
        <w:t xml:space="preserve">      libertad  de  profesar  y  divulgar  su  religión  o  sus   creencias,</w:t>
        <w:br/>
        <w:t xml:space="preserve">      individual o colectivamente, tanto en público como en privado.</w:t>
        <w:br/>
        <w:br/>
        <w:br/>
        <w:t xml:space="preserve">      2.    Nadie puede  ser  objeto  de  medidas  restrictivas  que  puedan</w:t>
        <w:br/>
        <w:t xml:space="preserve">      menoscabar la libertad de conservar su religión o sus creencias  o  de</w:t>
        <w:br/>
        <w:t xml:space="preserve">      cambiar de religión o de creencias.</w:t>
        <w:br/>
        <w:br/>
        <w:br/>
        <w:t xml:space="preserve">      3.    La libertad de manifestar  la  propia  religión  y  las  propias</w:t>
        <w:br/>
        <w:t xml:space="preserve">      creencias está sujeta únicamente a las limitaciones prescritas por  la</w:t>
        <w:br/>
        <w:t xml:space="preserve">      ley y que sean necesarias para proteger la  seguridad,  el  orden,  la</w:t>
        <w:br/>
        <w:t xml:space="preserve">      salud o la moral públicos o los derechos o libertades de los demás.</w:t>
        <w:br/>
        <w:br/>
        <w:br/>
        <w:t xml:space="preserve">      4.    Los padres, y en su caso los tutores, tienen derecho a  que  sus</w:t>
        <w:br/>
        <w:t xml:space="preserve">      hijos o pupilos reciban la educación religiosa y  moral  que  esté  de</w:t>
        <w:br/>
        <w:t xml:space="preserve">      acuerdo con sus propias convicciones.</w:t>
        <w:br/>
        <w:br/>
        <w:t>77.    En  el  presente  caso,  la  Comisión  opina  que  al  prohibirse  la</w:t>
        <w:br/>
        <w:t>exhibición de la película “La Última Tentación de Cristo”, la cual es  a  su</w:t>
        <w:br/>
        <w:t>juicio una obra de arte con contenido religioso, prohibición basada  en  una</w:t>
        <w:br/>
        <w:t>serie de consideraciones que interfieren de manera impropia la  libertad  de</w:t>
        <w:br/>
        <w:t>conciencia y de religión, se violó el artículo 12 de la Convención.  Por  su</w:t>
        <w:br/>
        <w:t>parte, el Estado opina que no se  afectó  el  derecho  consagrado  en  dicho</w:t>
        <w:br/>
        <w:t>artículo al considerar que al prohibirse la exhibición de la película no  se</w:t>
        <w:br/>
        <w:t>violó el derecho de las personas a conservar, cambiar, profesar  y  divulgar</w:t>
        <w:br/>
        <w:t>sus religiones o  creencias.   Corresponde  a  la  Corte  determinar  si  al</w:t>
        <w:br/>
        <w:t>prohibirse la exhibición de dicha película se violó el  artículo  12  de  la</w:t>
        <w:br/>
        <w:t>Convención.</w:t>
        <w:br/>
        <w:br/>
        <w:t>78.   En la sentencia de la Corte de Apelaciones de Santiago de 20 de  enero</w:t>
        <w:br/>
        <w:t>de 1997, confirmada por la Corte Suprema de  Justicia  de  Chile  el  17  de</w:t>
        <w:br/>
        <w:t>junio de 1997, se señaló que</w:t>
        <w:br/>
        <w:br/>
        <w:t xml:space="preserve">      en el filme la imagen de Cristo es deformada y minimizada  al  máximo.</w:t>
        <w:br/>
        <w:t xml:space="preserve">      De esta manera, el problema se plantea en si es posible, en aras de la</w:t>
        <w:br/>
        <w:t xml:space="preserve">      libertad de expresión, deshacer  las  creencias  serias  de  una  gran</w:t>
        <w:br/>
        <w:t xml:space="preserve">      cantidad de hombres.  La Constitución busca proteger al hombre, a  sus</w:t>
        <w:br/>
        <w:t xml:space="preserve">      instituciones y a sus creencias  pues  estos  son  los  elementos  mas</w:t>
        <w:br/>
        <w:t xml:space="preserve">      centrales de la convivencia y la pertenencia de los seres  humanos  en</w:t>
        <w:br/>
        <w:t xml:space="preserve">      un  mundo  pluralista.   Pluralismo  no  es  enlodar  y  destruir  las</w:t>
        <w:br/>
        <w:t xml:space="preserve">      creencias de otros ya sean estos mayorías o  minorías  sino  asumirlas</w:t>
        <w:br/>
        <w:t xml:space="preserve">      como un aporte a la interacción de la sociedad en cuya  base  está  el</w:t>
        <w:br/>
        <w:t xml:space="preserve">      respeto a la esencia y al contexto de las ideas del otro.</w:t>
        <w:br/>
        <w:br/>
        <w:br/>
        <w:t xml:space="preserve">      Nadie duda que la grandeza de una nación se puede medir por el cuidado</w:t>
        <w:br/>
        <w:t xml:space="preserve">      que ella otorga a los valores que le permitieron  ser  y  crecer.   Si</w:t>
        <w:br/>
        <w:t xml:space="preserve">      estos se descuidan [o] se dejan manosear como se manosea y deforma  la</w:t>
        <w:br/>
        <w:t xml:space="preserve">      imagen de Cristo, la  nación  peligra  pues  los  valores  en  que  se</w:t>
        <w:br/>
        <w:t xml:space="preserve">      sustenta  se  ignoran.   Cuidar  la  necesidad  de  información  o  de</w:t>
        <w:br/>
        <w:t xml:space="preserve">      expresión tiene una estrechísima relación  con  la  veracidad  de  los</w:t>
        <w:br/>
        <w:t xml:space="preserve">      hechos y por eso deja de ser información o  expresión  la  deformación</w:t>
        <w:br/>
        <w:t xml:space="preserve">      histórica de un  hecho  o  de  una  persona.   Por  esto  es  que  los</w:t>
        <w:br/>
        <w:t xml:space="preserve">      sentenciadores creen que el derecho de emitir opinión es el derecho  a</w:t>
        <w:br/>
        <w:t xml:space="preserve">      calificar una realidad pero nunca el deformarla haciéndola  pasar  por</w:t>
        <w:br/>
        <w:t xml:space="preserve">      otra.[19]</w:t>
        <w:br/>
        <w:br/>
        <w:t>Con base en estas consideraciones que dicha Corte de Apelaciones,  en  fallo</w:t>
        <w:br/>
        <w:t>confirmado por la Corte Suprema de Justicia, prohibió la  exhibición  de  la</w:t>
        <w:br/>
        <w:t>película “La Última Tentación de Cristo”.</w:t>
        <w:br/>
        <w:br/>
        <w:t>79.   Según el artículo 12 de la Convención, el derecho  a  la  libertad  de</w:t>
        <w:br/>
        <w:t>conciencia y de  religión  permite  que  las  personas  conserven,  cambien,</w:t>
        <w:br/>
        <w:t>profesen y divulguen su religión o sus creencias.  Este derecho  es  uno  de</w:t>
        <w:br/>
        <w:t>los cimientos de  la  sociedad  democrática.   En  su  dimensión  religiosa,</w:t>
        <w:br/>
        <w:t>constituye un elemento trascendental en la protección  de  las  convicciones</w:t>
        <w:br/>
        <w:t>de los creyentes y en su forma de vida.  En el presente caso,  sin  embargo,</w:t>
        <w:br/>
        <w:t>no existe prueba  alguna  que  acredite  la  violación  de  ninguna  de  las</w:t>
        <w:br/>
        <w:t>libertades consagradas en el artículo  12  de  la  Convención.   En  efecto,</w:t>
        <w:br/>
        <w:t>entiende la Corte que la prohibición de la exhibición  de  la  película  “La</w:t>
        <w:br/>
        <w:t>Última Tentación de Cristo” no  privó  o  menoscabó  a  ninguna  persona  su</w:t>
        <w:br/>
        <w:t>derecho de conservar, cambiar, profesar o divulgar, con  absoluta  libertad,</w:t>
        <w:br/>
        <w:t>su religión o sus creencias.</w:t>
        <w:br/>
        <w:br/>
        <w:t>80.   Por todo lo expuesto, la Corte concluye que  el  Estado  no  violó  el</w:t>
        <w:br/>
        <w:t>derecho a la libertad de conciencia y de religión consagrado en el  artículo</w:t>
        <w:br/>
        <w:t>12 de la Convención Americana.</w:t>
        <w:br/>
        <w:br/>
        <w:br/>
        <w:br/>
        <w:br/>
        <w:br/>
        <w:t xml:space="preserve">                                      X</w:t>
        <w:br/>
        <w:br/>
        <w:br/>
        <w:t xml:space="preserve">                   Incumplimiento de los Artículos 1.1 y 2</w:t>
        <w:br/>
        <w:br/>
        <w:br/>
        <w:t xml:space="preserve">                    Obligación de Respetar los Derechos y</w:t>
        <w:br/>
        <w:br/>
        <w:br/>
        <w:t xml:space="preserve">              Deber de Adoptar Disposiciones de Derecho Interno</w:t>
        <w:br/>
        <w:br/>
        <w:br/>
        <w:br/>
        <w:t>Alegatos de la Comisión</w:t>
        <w:br/>
        <w:br/>
        <w:br/>
        <w:t>81.   En cuanto a los artículos 1.1 y 2 de la Convención, la Comisión  alegó</w:t>
        <w:br/>
        <w:t>que:</w:t>
        <w:br/>
        <w:br/>
        <w:t xml:space="preserve">      a.    Chile no ha adoptado “las medidas legislativas  necesarias  para</w:t>
        <w:br/>
        <w:t xml:space="preserve">      garantizar y hacer efectivo[s] los derechos y libertades  establecidos</w:t>
        <w:br/>
        <w:t xml:space="preserve">      en la Convención en relación [con] la libertad de expresión”;</w:t>
        <w:br/>
        <w:br/>
        <w:br/>
        <w:t xml:space="preserve">      b.    el artículo  19  número  12  inciso  final  de  la  Constitución</w:t>
        <w:br/>
        <w:t xml:space="preserve">      Política de Chile y el Decreto Ley número 679  no  se  adecuan  a  los</w:t>
        <w:br/>
        <w:t xml:space="preserve">      estándares del artículo 13 de la Convención, ya que el primero permite</w:t>
        <w:br/>
        <w:t xml:space="preserve">      la censura previa en la  exhibición  y  publicidad  de  la  producción</w:t>
        <w:br/>
        <w:t xml:space="preserve">      cinematográfica y el  segundo  autoriza  al  Consejo  de  Calificación</w:t>
        <w:br/>
        <w:t xml:space="preserve">      Cinematográfica a “rechazar” películas.  En razón de  lo  anterior  el</w:t>
        <w:br/>
        <w:t xml:space="preserve">      Estado violó el artículo 2 de la Convención;</w:t>
        <w:br/>
        <w:br/>
        <w:br/>
        <w:t xml:space="preserve">      c.    Chile debió tomar las medidas necesarias para dictar las  normas</w:t>
        <w:br/>
        <w:t xml:space="preserve">      constitucionales y legales pertinentes a fin de revocar el sistema  de</w:t>
        <w:br/>
        <w:t xml:space="preserve">      censura previa sobre las producciones cinematográficas y su publicidad</w:t>
        <w:br/>
        <w:t xml:space="preserve">      y así adecuar su legislación interna a la Convención;</w:t>
        <w:br/>
        <w:br/>
        <w:br/>
        <w:t xml:space="preserve">      d.    el Estado presentó un proyecto de reforma del artículo 19 número</w:t>
        <w:br/>
        <w:t xml:space="preserve">      12 inciso final de la Constitución Política, con el fin de eliminar la</w:t>
        <w:br/>
        <w:t xml:space="preserve">      censura cinematográfica sustituyéndola por un sistema de  calificación</w:t>
        <w:br/>
        <w:t xml:space="preserve">      cinematográfica.   Sin  embargo,  al  no  haber  aprobado  todavía  el</w:t>
        <w:br/>
        <w:t xml:space="preserve">      Congreso  Nacional  dicho  proyecto  de  reforma,  Chile  continúa  en</w:t>
        <w:br/>
        <w:t xml:space="preserve">      contravención del artículo 2 de la Convención;</w:t>
        <w:br/>
        <w:br/>
        <w:br/>
        <w:t xml:space="preserve">      e.     las  resoluciones  de  los  tribunales  de   justicia   generan</w:t>
        <w:br/>
        <w:t xml:space="preserve">      responsabilidad internacional del Estado.  En este caso los tribunales</w:t>
        <w:br/>
        <w:t xml:space="preserve">      no tomaron en consideración lo señalado en la Convención  respecto  de</w:t>
        <w:br/>
        <w:t xml:space="preserve">      la libertad de expresión y de conciencia, aún  cuando  el  artículo  5</w:t>
        <w:br/>
        <w:t xml:space="preserve">      inciso 2 de la  Constitución  Política  reconoce  como  límite  de  la</w:t>
        <w:br/>
        <w:t xml:space="preserve">      soberanía el respeto de los derechos  esenciales  que  emanan  de  los</w:t>
        <w:br/>
        <w:t xml:space="preserve">      tratados internacionales ratificados por Chile.  Es por  ello  que  la</w:t>
        <w:br/>
        <w:t xml:space="preserve">      sentencia definitiva de la Corte Suprema, al prohibir la exhibición de</w:t>
        <w:br/>
        <w:t xml:space="preserve">      la película, incumplió con la obligación de adoptar  “las  medidas  de</w:t>
        <w:br/>
        <w:t xml:space="preserve">      otro carácter” necesarias a fin de  hacer  efectivos  los  derechos  y</w:t>
        <w:br/>
        <w:t xml:space="preserve">      libertades consagrados en la Convención;</w:t>
        <w:br/>
        <w:br/>
        <w:br/>
        <w:t xml:space="preserve">      f.    si bien el Estado ha manifestado su intención de cumplir con  la</w:t>
        <w:br/>
        <w:t xml:space="preserve">      norma internacional, la no derogación de una norma incompatible con la</w:t>
        <w:br/>
        <w:t xml:space="preserve">      Convención y la falta de adaptación de las  normas  y  comportamientos</w:t>
        <w:br/>
        <w:t xml:space="preserve">      internos por parte de los poderes Legislativo y  Judicial  para  hacer</w:t>
        <w:br/>
        <w:t xml:space="preserve">      efectivas dichas normas, causan que el Estado viole la Convención;</w:t>
        <w:br/>
        <w:br/>
        <w:br/>
        <w:t xml:space="preserve">      g.    Chile es responsable de la violación de los derechos  protegidos</w:t>
        <w:br/>
        <w:t xml:space="preserve">      en los artículos 12, 13 y 2  de  la  Convención  en  relación  con  el</w:t>
        <w:br/>
        <w:t xml:space="preserve">      artículo 1.1 de la misma; y</w:t>
        <w:br/>
        <w:br/>
        <w:br/>
        <w:t xml:space="preserve">      h.    los Estados deben respetar y garantizar  todos  los  derechos  y</w:t>
        <w:br/>
        <w:t xml:space="preserve">      libertades reconocidos  en  la  Convención  a  las  personas  bajo  su</w:t>
        <w:br/>
        <w:t xml:space="preserve">      jurisdicción, así como cambiar o adecuar  su  legislación  para  hacer</w:t>
        <w:br/>
        <w:t xml:space="preserve">      efectivo el goce y el ejercicio de esos derechos y libertades.  En  el</w:t>
        <w:br/>
        <w:t xml:space="preserve">      presente caso Chile  no  ha  cumplido  su  obligación  de  respetar  y</w:t>
        <w:br/>
        <w:t xml:space="preserve">      garantizar las libertades consagradas en los artículos 12 y 13  de  la</w:t>
        <w:br/>
        <w:t xml:space="preserve">      Convención.</w:t>
        <w:br/>
        <w:br/>
        <w:br/>
        <w:t>Alegatos del Estado</w:t>
        <w:br/>
        <w:br/>
        <w:t>82.   Por su parte, el Estado alegó que:</w:t>
        <w:br/>
        <w:br/>
        <w:t xml:space="preserve">      a.    el Derecho Internacional de los Derechos Humanos  es  parte  del</w:t>
        <w:br/>
        <w:t xml:space="preserve">      ordenamiento jurídico chileno;</w:t>
        <w:br/>
        <w:br/>
        <w:br/>
        <w:t xml:space="preserve">      b.    la Comisión, en su informe, señaló que valora positivamente  las</w:t>
        <w:br/>
        <w:t xml:space="preserve">      iniciativas del  Estado  tendientes  a  que  los  órganos  competentes</w:t>
        <w:br/>
        <w:t xml:space="preserve">      adopten, con arreglo a sus procedimientos constitucionales  y  legales</w:t>
        <w:br/>
        <w:t xml:space="preserve">      vigentes, las medidas legislativas o de otro carácter necesarias  para</w:t>
        <w:br/>
        <w:t xml:space="preserve">      hacer efectivo el derecho a la libertad de expresión.  Es por ello que</w:t>
        <w:br/>
        <w:t xml:space="preserve">      Chile no comprende por qué la Comisión  se  apresuró  a  presentar  la</w:t>
        <w:br/>
        <w:t xml:space="preserve">      demanda, sobre todo teniendo en cuenta el papel complementario de  los</w:t>
        <w:br/>
        <w:t xml:space="preserve">      órganos interamericanos de derechos humanos;</w:t>
        <w:br/>
        <w:br/>
        <w:br/>
        <w:t xml:space="preserve">      c.    es el Estado el que tiene la obligación de remediar el  problema</w:t>
        <w:br/>
        <w:t xml:space="preserve">      con los medios a su alcance.  El 20 de  enero  de  1997  la  Corte  de</w:t>
        <w:br/>
        <w:t xml:space="preserve">      Apelaciones de Santiago dictó la sentencia en el presente  caso  y  el</w:t>
        <w:br/>
        <w:t xml:space="preserve">      Gobierno, al no asociarse con la solución adoptada, el 14 de abril  de</w:t>
        <w:br/>
        <w:t xml:space="preserve">      1997 presentó un proyecto de reforma constitucional al  Congreso.   No</w:t>
        <w:br/>
        <w:t xml:space="preserve">      es posible que cuando en un Estado se cometen  errores  o  abusos  por</w:t>
        <w:br/>
        <w:t xml:space="preserve">      parte de una autoridad y  las  autoridades  competentes  están  en  un</w:t>
        <w:br/>
        <w:t xml:space="preserve">      proceso para remediarlos, se interponga  una  demanda  a  un  tribunal</w:t>
        <w:br/>
        <w:t xml:space="preserve">      internacional,  desnaturalizando  la  función  esencial  del   sistema</w:t>
        <w:br/>
        <w:t xml:space="preserve">      internacional;</w:t>
        <w:br/>
        <w:br/>
        <w:br/>
        <w:t xml:space="preserve">      d.    Chile ha asumido una actitud responsable al tratar  de  remediar</w:t>
        <w:br/>
        <w:t xml:space="preserve">      el  problema  mediante  un  proyecto  de  reforma  constitucional  que</w:t>
        <w:br/>
        <w:t xml:space="preserve">      reemplaza la censura previa de la producción  cinematográfica  por  un</w:t>
        <w:br/>
        <w:t xml:space="preserve">      sistema de calificación de dicha producción;</w:t>
        <w:br/>
        <w:br/>
        <w:br/>
        <w:t xml:space="preserve">      e.    un acto del Poder Judicial contrario  al  derecho  internacional</w:t>
        <w:br/>
        <w:t xml:space="preserve">      puede generar  responsabilidad  internacional  del  Estado  siempre  y</w:t>
        <w:br/>
        <w:t xml:space="preserve">      cuando éste en su conjunto asuma los  criterios  dados  por  el  Poder</w:t>
        <w:br/>
        <w:t xml:space="preserve">      Judicial.   En  particular  se  requiere  la  aquiesencia  del  órgano</w:t>
        <w:br/>
        <w:t xml:space="preserve">      encargado  de  las  relaciones  internacionales,  que  es   el   Poder</w:t>
        <w:br/>
        <w:t xml:space="preserve">      Ejecutivo, lo que no se da en el presente caso;</w:t>
        <w:br/>
        <w:br/>
        <w:br/>
        <w:t xml:space="preserve">      f.    Chile no ha invocado el derecho interno  para  desvincularse  de</w:t>
        <w:br/>
        <w:t xml:space="preserve">      una obligación surgida de un tratado internacional; y</w:t>
        <w:br/>
        <w:br/>
        <w:br/>
        <w:t xml:space="preserve">      g.    finalmente, solicitó  a  la  Corte  que  declare  que  Chile  se</w:t>
        <w:br/>
        <w:t xml:space="preserve">      encuentra en un proceso para que, de  acuerdo  al  artículo  2  de  la</w:t>
        <w:br/>
        <w:t xml:space="preserve">      Convención y a sus procedimientos  constitucionales,  se  adopten  las</w:t>
        <w:br/>
        <w:t xml:space="preserve">      medidas necesarias para eliminar la censura cinematográfica y permitir</w:t>
        <w:br/>
        <w:t xml:space="preserve">      así la exhibición de la película “La Última Tentación de Cristo”.</w:t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Consideraciones de la Corte</w:t>
        <w:br/>
        <w:br/>
        <w:br/>
        <w:t>83.   El artículo 1.1 de la Convención Americana dispone que</w:t>
        <w:br/>
        <w:br/>
        <w:t xml:space="preserve">      [l]os Estados partes en esta Convención se comprometen a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84.   Por su parte, el artículo 2 de la Convención establece que</w:t>
        <w:br/>
        <w:br/>
        <w:t xml:space="preserve">      [s]i en el ejercicio de los derechos y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85.   La Corte ha señalado que el deber general del Estado,  establecido  en</w:t>
        <w:br/>
        <w:t>el artículo 2  de  la  Convención,  incluye  la  adopción  de  medidas  para</w:t>
        <w:br/>
        <w:t>suprimir las normas y prácticas de cualquier naturaleza  que  impliquen  una</w:t>
        <w:br/>
        <w:t>violación  a  las  garantías  previstas  en  la  Convención,  así  como   la</w:t>
        <w:br/>
        <w:t>expedición  de  normas  y  el  desarrollo  de  prácticas  conducentes  a  la</w:t>
        <w:br/>
        <w:t>observancia efectiva de dichas garantías.[20]</w:t>
        <w:br/>
        <w:br/>
        <w:t>86.   La Corte advierte que, de acuerdo con lo establecido  en  la  presente</w:t>
        <w:br/>
        <w:t>sentencia, el Estado violó el artículo 13  de  la  Convención  Americana  en</w:t>
        <w:br/>
        <w:t>perjuicio de los señores Juan Pablo Olmedo  Bustos,  Ciro  Colombara  López,</w:t>
        <w:br/>
        <w:t>Claudio Márquez Vidal, Alex Muñoz Wilson,  Matías  Insunza  Tagle  y  Hernán</w:t>
        <w:br/>
        <w:t>Aguirre Fuentes, por lo que el mismo  ha  incumplido  el  deber  general  de</w:t>
        <w:br/>
        <w:t>respetar los derechos y libertades reconocidos en aquélla  y  de  garantizar</w:t>
        <w:br/>
        <w:t>su libre y pleno  ejercicio,  como  lo  establece  el  artículo  1.1  de  la</w:t>
        <w:br/>
        <w:t>Convención.</w:t>
        <w:br/>
        <w:br/>
        <w:t>87.   En el derecho de gentes, una norma consuetudinaria  prescribe  que  un</w:t>
        <w:br/>
        <w:t>Estado que ha ratificado un tratado de derechos humanos debe  introducir  en</w:t>
        <w:br/>
        <w:t>su derecho interno las  modificaciones  necesarias  para  asegurar  el  fiel</w:t>
        <w:br/>
        <w:t>cumplimiento de las obligaciones asumidas.   Esta  norma  es  universalmente</w:t>
        <w:br/>
        <w:t>aceptada,  con  respaldo  jurisprudencial.[21]   La   Convención   Americana</w:t>
        <w:br/>
        <w:t>establece la obligación general de cada Estado Parte de adecuar  su  derecho</w:t>
        <w:br/>
        <w:t>interno a  las  disposiciones  de  dicha  Convención,  para  garantizar  los</w:t>
        <w:br/>
        <w:t>derechos en ella consagrados.  Este deber general del Estado  Parte  implica</w:t>
        <w:br/>
        <w:t>que las medidas de derecho interno  han  de  ser  efectivas  (principio  del</w:t>
        <w:br/>
        <w:t>effet utile).  Esto significa que el Estado ha de adoptar todas las  medidas</w:t>
        <w:br/>
        <w:t>para que lo establecido en la Convención sea efectivamente  cumplido  en  su</w:t>
        <w:br/>
        <w:t>ordenamiento jurídico interno, tal como lo requiere  el  artículo  2  de  la</w:t>
        <w:br/>
        <w:t>Convención.  Dichas medidas sólo son efectivas cuando el  Estado  adapta  su</w:t>
        <w:br/>
        <w:t>actuación a la normativa de protección de la Convención.</w:t>
        <w:br/>
        <w:br/>
        <w:t>88.   En el presente caso, al mantener  la  censura  cinematográfica  en  el</w:t>
        <w:br/>
        <w:t>ordenamiento jurídico chileno (artículo 19  número  12  de  la  Constitución</w:t>
        <w:br/>
        <w:t>Política y Decreto Ley número 679) el Estado está incumpliendo con el  deber</w:t>
        <w:br/>
        <w:t>de adecuar su derecho interno a la Convención de modo a hacer efectivos  los</w:t>
        <w:br/>
        <w:t>derechos consagrados en la misma, como lo establecen los artículos 2  y  1.1</w:t>
        <w:br/>
        <w:t>de la Convención.</w:t>
        <w:br/>
        <w:br/>
        <w:t>89.   Esta Corte tiene presente que el 20 de  enero  de  1997  la  Corte  de</w:t>
        <w:br/>
        <w:t>Apelaciones de Santiago dictó sentencia en relación con  el  presente  caso,</w:t>
        <w:br/>
        <w:t>la que fue confirmada por la Corte Suprema de Justicia de  Chile  el  17  de</w:t>
        <w:br/>
        <w:t>junio  1997.   Por  no  estar  de  acuerdo  con  los  fundamentos  de  estas</w:t>
        <w:br/>
        <w:t>sentencias, el Gobierno de  Chile  presentó  el  14  de  abril  de  1997  al</w:t>
        <w:br/>
        <w:t>Congreso un proyecto de reforma  constitucional  para  eliminar  la  censura</w:t>
        <w:br/>
        <w:t>cinematográfica.  La Corte valora y destaca la importancia de la  iniciativa</w:t>
        <w:br/>
        <w:t>del Gobierno de proponer la mencionada reforma constitucional, porque  puede</w:t>
        <w:br/>
        <w:t>conducir a adecuar el ordenamiento  jurídico  interno  al  contenido  de  la</w:t>
        <w:br/>
        <w:t>Convención Americana en materia de libertad de pensamiento y  de  expresión.</w:t>
        <w:br/>
        <w:t>El Tribunal constata, sin embargo, que a pesar  del  tiempo  transcurrido  a</w:t>
        <w:br/>
        <w:t>partir de la presentación del proyecto de reforma  al  Congreso  no  se  han</w:t>
        <w:br/>
        <w:t>adoptado aún, conforme a lo previsto en el artículo 2 de la Convención,  las</w:t>
        <w:br/>
        <w:t>medidas necesarias para eliminar  la  censura  cinematográfica  y  permitir,</w:t>
        <w:br/>
        <w:t>así, la exhibición de la película “La Última Tentación de Cristo.”</w:t>
        <w:br/>
        <w:br/>
        <w:t>90.   En consecuencia, la Corte concluye que el  Estado  ha  incumplido  los</w:t>
        <w:br/>
        <w:t>deberes generales de respetar y garantizar los derechos  protegidos  por  la</w:t>
        <w:br/>
        <w:t>Convención  y  de  adecuar  el   ordenamiento   jurídico   interno   a   las</w:t>
        <w:br/>
        <w:t>disposiciones  de  ésta,  consagrados  en  los  artículos  1.1  y  2  de  la</w:t>
        <w:br/>
        <w:t>Convención Americana sobre Derechos Humanos.</w:t>
        <w:br/>
        <w:br/>
        <w:br/>
        <w:br/>
        <w:br/>
        <w:br/>
        <w:br/>
        <w:br/>
        <w:br/>
        <w:br/>
        <w:br/>
        <w:t xml:space="preserve">                                     XI</w:t>
        <w:br/>
        <w:br/>
        <w:br/>
        <w:t xml:space="preserve">                        Aplicación del Artículo 63.1</w:t>
        <w:br/>
        <w:br/>
        <w:br/>
        <w:br/>
        <w:t>Alegatos de la Comisión</w:t>
        <w:br/>
        <w:br/>
        <w:br/>
        <w:t>91.   La Comisión solicitó a la Corte que dispusiera  que  el  Estado,  como</w:t>
        <w:br/>
        <w:t>consecuencia de las violaciones a los artículos  12,  13,  2  y  1.1  de  la</w:t>
        <w:br/>
        <w:t>Convención, debe:</w:t>
        <w:br/>
        <w:br/>
        <w:t xml:space="preserve">      1.    Autorizar la normal exhibición cinematográfica y  publicidad  de</w:t>
        <w:br/>
        <w:t xml:space="preserve">      la película “La Última Tentación de Cristo.”</w:t>
        <w:br/>
        <w:br/>
        <w:br/>
        <w:t xml:space="preserve">      2.    Adecuar sus normas constitucionales y legales a  los  estándares</w:t>
        <w:br/>
        <w:t xml:space="preserve">      sobre libertad de expresión consagrados en la Convención Americana,  a</w:t>
        <w:br/>
        <w:t xml:space="preserve">      fin de eliminar la censura previa a las producciones  cinematográficas</w:t>
        <w:br/>
        <w:t xml:space="preserve">      y su publicidad.</w:t>
        <w:br/>
        <w:br/>
        <w:br/>
        <w:t xml:space="preserve">      3.    Asegurar que los órganos del poder público y sus  autoridades  y</w:t>
        <w:br/>
        <w:t xml:space="preserve">      funcionarios en el ejercicio de  sus  diferentes  potestades,  ejerzan</w:t>
        <w:br/>
        <w:t xml:space="preserve">      éstas de manera de  hacer  efectivos  los  derechos  y  libertades  de</w:t>
        <w:br/>
        <w:t xml:space="preserve">      expresión,  conciencia  y  religión  reconocidos  en   la   Convención</w:t>
        <w:br/>
        <w:t xml:space="preserve">      Americana, y en consecuencia se abstengan de imponer censura previa  a</w:t>
        <w:br/>
        <w:t xml:space="preserve">      las producciones cinematográficas.</w:t>
        <w:br/>
        <w:br/>
        <w:br/>
        <w:t xml:space="preserve">      4.    Reparar a las víctimas en este caso por el daño sufrido.</w:t>
        <w:br/>
        <w:t xml:space="preserve">      5.    Efectuar el pago de costas y reembolsar  los  gastos  incurridos</w:t>
        <w:br/>
        <w:t xml:space="preserve">      por las víctimas para litigar [el] caso tanto  en  el  ámbito  interno</w:t>
        <w:br/>
        <w:t xml:space="preserve">      como ante la Comisión y la Honorable Corte, además de  los  honorarios</w:t>
        <w:br/>
        <w:t xml:space="preserve">      razonables de sus representantes.</w:t>
        <w:br/>
        <w:br/>
        <w:t>92.   Ante una solicitud de la Corte (supra párr. 37),  el  8  de  enero  de</w:t>
        <w:br/>
        <w:t>2001 la Comisión presentó un escrito  al  cual  adjuntó  los  documentos  de</w:t>
        <w:br/>
        <w:t>prueba que a su juicio acreditan la solicitud de pago  de  costas  y  gastos</w:t>
        <w:br/>
        <w:t>presentada  en  el  petitorio  de  su  demanda,  así   como   los   alegatos</w:t>
        <w:br/>
        <w:t>correspondientes.  En dicha comunicación, la Comisión solicitó  a  la  Corte</w:t>
        <w:br/>
        <w:t>que,  por  concepto  de  gastos  ante  el  sistema  interamericano,  se   le</w:t>
        <w:br/>
        <w:t>retribuyera a la Asociación de Abogados por las Libertades Públicas A.G.  el</w:t>
        <w:br/>
        <w:t>monto de US$ 4.290 (cuatro mil doscientos noventa  dólares  de  los  Estados</w:t>
        <w:br/>
        <w:t>Unidos de América), en virtud de la comparecencia  de  un  representante  de</w:t>
        <w:br/>
        <w:t>dicha Asociación a una audiencia en  la  Comisión  Interamericana  y  de  la</w:t>
        <w:br/>
        <w:t>asistencia de representantes legales, testigos  y  peritos  a  la  audiencia</w:t>
        <w:br/>
        <w:t>pública sobre el fondo celebrada en la sede de la Corte.  Los  señores  Juan</w:t>
        <w:br/>
        <w:t>Pablo Olmedo Bustos y Ciro Colombara  López,  así  como  el  Centro  por  la</w:t>
        <w:br/>
        <w:t>Justicia y el Derecho Internacional (CEJIL) renunciaron al reembolso de  los</w:t>
        <w:br/>
        <w:t>gastos en que hubiesen incurrido.  En relación con las costas,  la  Comisión</w:t>
        <w:br/>
        <w:t>informó a la Corte que los representantes de las víctimas y  el  Centro  por</w:t>
        <w:br/>
        <w:t>la Justicia y el Derecho Internacional (CEJIL) habían renunciado al  reclamo</w:t>
        <w:br/>
        <w:t>de las costas en concepto de honorarios profesionales.</w:t>
        <w:br/>
        <w:br/>
        <w:br/>
        <w:t>Alegatos del Estado</w:t>
        <w:br/>
        <w:br/>
        <w:t>93.   Como ya se ha dicho (supra párrs. 62.g y 82.g), el Estado  señaló  que</w:t>
        <w:br/>
        <w:t>se encuentra en un proceso  para  que,  de  acuerdo  al  artículo  2  de  la</w:t>
        <w:br/>
        <w:t>Convención y a sus procedimientos constitucionales, se adopten  las  medidas</w:t>
        <w:br/>
        <w:t>necesarias para eliminar  la  censura  cinematográfica  y  permitir  así  la</w:t>
        <w:br/>
        <w:t>exhibición de la película “La Última Tentación de Cristo”.</w:t>
        <w:br/>
        <w:br/>
        <w:t>94.   El 31 de enero  de  2001  el  Estado  presentó  sus  observaciones  al</w:t>
        <w:br/>
        <w:t>escrito de la  Comisión  referente  a  los  gastos  (supra  párr.  41).   Al</w:t>
        <w:br/>
        <w:t>respecto, señaló que:</w:t>
        <w:br/>
        <w:br/>
        <w:t xml:space="preserve">      a)    no se ha acreditado documental, contable ni financieramente  que</w:t>
        <w:br/>
        <w:t xml:space="preserve">      el costo de pasaje de un abogado de la Asociación de Abogados por  las</w:t>
        <w:br/>
        <w:t xml:space="preserve">      Libertades Públicas A.G. a Washington, D.C., para  participar  en  una</w:t>
        <w:br/>
        <w:t xml:space="preserve">      audiencia ante la Comisión Interamericana durante su 98o.  período  de</w:t>
        <w:br/>
        <w:t xml:space="preserve">      sesiones, fuera realmente solventado por esa organización;</w:t>
        <w:br/>
        <w:br/>
        <w:br/>
        <w:t xml:space="preserve">      b)    la factura no. 4526 no cumple con el requisito  de  referirse  a</w:t>
        <w:br/>
        <w:t xml:space="preserve">      gastos necesarios e imprescindibles  realizados  por  las  partes  del</w:t>
        <w:br/>
        <w:t xml:space="preserve">      litigio, ya que no está extendida a nombre de alguna de las partes; y</w:t>
        <w:br/>
        <w:br/>
        <w:br/>
        <w:t xml:space="preserve">      c)    la facturas no. 4540, 4541 y 4542 se extendieron por concepto de</w:t>
        <w:br/>
        <w:t xml:space="preserve">      alojamiento y consumos de hotel correspondientes a los días 16 a 19 de</w:t>
        <w:br/>
        <w:t xml:space="preserve">      noviembre de 1999; sin embargo, la audiencia pública  sobre  el  fondo</w:t>
        <w:br/>
        <w:t xml:space="preserve">      celebrada en la sede de la Corte se realizó únicamente el  día  18  de</w:t>
        <w:br/>
        <w:t xml:space="preserve">      noviembre  de  1999.   Estos  gastos  no  pueden   atribuirse   a   la</w:t>
        <w:br/>
        <w:t xml:space="preserve">      concurrencia a la audiencia, argumentación  aplicable  también  a  los</w:t>
        <w:br/>
        <w:t xml:space="preserve">      pasajes aéreos.</w:t>
        <w:br/>
        <w:br/>
        <w:t xml:space="preserve">                                      *</w:t>
        <w:br/>
        <w:t xml:space="preserve">                                   *     *</w:t>
        <w:br/>
        <w:br/>
        <w:br/>
        <w:t>Consideraciones de la Corte</w:t>
        <w:br/>
        <w:br/>
        <w:br/>
        <w:t>95.   El artículo 63.1 de la Convención Americana establece que</w:t>
        <w:br/>
        <w:br/>
        <w:t xml:space="preserve">      [c]uando decida que hubo  una  violación  de  un  derecho  o  libertad</w:t>
        <w:br/>
        <w:t xml:space="preserve">      protegidos en esta Convención, la Corte dispondrá que se garantice  al</w:t>
        <w:br/>
        <w:t xml:space="preserve">      lesionado en el goce de su derecho o libertad conculcados.   Dispondrá</w:t>
        <w:br/>
        <w:t xml:space="preserve">      asimismo, si ello fuera procedente, que se reparen  las  consecuencias</w:t>
        <w:br/>
        <w:t xml:space="preserve">      de la medida o situación que ha configurado  la  vulneración  de  esos</w:t>
        <w:br/>
        <w:t xml:space="preserve">      derechos y el pago de una justa indemnización a la parte lesionada.</w:t>
        <w:br/>
        <w:br/>
        <w:t>96.   En el presente caso, la Corte ha establecido que el  Estado  violó  el</w:t>
        <w:br/>
        <w:t>artículo 13 de la Convención e incumplió los artículos 1.1 y 2 de la  misma.</w:t>
        <w:br/>
        <w:br/>
        <w:br/>
        <w:t>97.   Respecto del artículo 13 de la Convención, la Corte considera  que  el</w:t>
        <w:br/>
        <w:t>Estado debe modificar su ordenamiento jurídico con el  fin  de  suprimir  la</w:t>
        <w:br/>
        <w:t>censura previa, para permitir la exhibición cinematográfica y la  publicidad</w:t>
        <w:br/>
        <w:t>de la película “La Última Tentación de  Cristo”,  ya  que  está  obligado  a</w:t>
        <w:br/>
        <w:t>respetar el derecho a la libertad de expresión y a  garantizar  su  libre  y</w:t>
        <w:br/>
        <w:t>pleno ejercicio a toda persona sujeta a su jurisdicción.</w:t>
        <w:br/>
        <w:br/>
        <w:t>98.   En relación con los artículos 1.1 y 2 de la Convención, las normas  de</w:t>
        <w:br/>
        <w:t>derecho interno chileno  que  regulan  la  exhibición  y  publicidad  de  la</w:t>
        <w:br/>
        <w:t>producción cinematográfica todavía no han sido adaptadas a lo dispuesto  por</w:t>
        <w:br/>
        <w:t>la Convención Americana en el sentido de que no puede haber censura  previa.</w:t>
        <w:br/>
        <w:t xml:space="preserve"> Por ello el Estado continúa incumpliendo los deberes  generales  a  que  se</w:t>
        <w:br/>
        <w:t>refieren aquéllas  disposiciones  convencionales.   En  consecuencia,  Chile</w:t>
        <w:br/>
        <w:t>debe adoptar las medidas apropiadas  para  reformar,  en  los  términos  del</w:t>
        <w:br/>
        <w:t>párrafo anterior, su ordenamiento  jurídico  interno  de  manera  acorde  al</w:t>
        <w:br/>
        <w:t>respeto y el goce del derecho a la libertad de pensamiento  y  de  expresión</w:t>
        <w:br/>
        <w:t>consagrado en la Convención.</w:t>
        <w:br/>
        <w:br/>
        <w:t>99.   En cuanto a otras  formas  de  reparación,  la  Corte  estima  que  la</w:t>
        <w:br/>
        <w:t>presente  Sentencia  constituye,  per  se,  una  forma   de   reparación   y</w:t>
        <w:br/>
        <w:t>satisfacción moral de significación e importancia para las víctimas.[22]</w:t>
        <w:br/>
        <w:br/>
        <w:t>100.  En cuanto al reembolso de los  gastos,  corresponde  a  este  Tribunal</w:t>
        <w:br/>
        <w:t>apreciar  prudentemente  su  alcance,  que  comprende  los  gastos  por  las</w:t>
        <w:br/>
        <w:t>gestiones  realizadas  por  las  víctimas  ante  las   autoridades   de   la</w:t>
        <w:br/>
        <w:t>jurisdicción interna, así como los generados en el curso  del  proceso  ante</w:t>
        <w:br/>
        <w:t>el  sistema  interamericano  de  protección.   Esta  apreciación  puede  ser</w:t>
        <w:br/>
        <w:t>realizada con base en el principio de equidad.[23]</w:t>
        <w:br/>
        <w:br/>
        <w:t>101.  A este efecto, la Corte, sobre  una  base  equitativa,  estima  dichos</w:t>
        <w:br/>
        <w:t>gastos en una cantidad total de US$ 4.290  (cuatro  mil  doscientos  noventa</w:t>
        <w:br/>
        <w:t>dólares de los Estados Unidos de América), pago que será efectuado  a  quien</w:t>
        <w:br/>
        <w:t>corresponda,  por  conducto  de  la  Comisión  Interamericana  de   Derechos</w:t>
        <w:br/>
        <w:t>Humanos.</w:t>
        <w:br/>
        <w:br/>
        <w:t>102.  Conforme a la  práctica  constante  de  este  Tribunal,  la  Corte  se</w:t>
        <w:br/>
        <w:t>reserva la facultad de supervisar el cumplimiento  íntegro  de  la  presente</w:t>
        <w:br/>
        <w:t>Sentencia.  El caso se dará por concluido una vez que el  Estado  haya  dado</w:t>
        <w:br/>
        <w:t>cabal cumplimiento a lo dispuesto en el presente fallo.</w:t>
        <w:br/>
        <w:br/>
        <w:br/>
        <w:t xml:space="preserve">                                     XII</w:t>
        <w:br/>
        <w:t xml:space="preserve">                             Puntos Resolutivos</w:t>
        <w:br/>
        <w:br/>
        <w:t>103.  Por tanto,</w:t>
        <w:br/>
        <w:br/>
        <w:t xml:space="preserve">      la corte,</w:t>
        <w:br/>
        <w:br/>
        <w:t>por unanimidad,</w:t>
        <w:br/>
        <w:br/>
        <w:t>1.    declara que el Estado violó el derecho a la libertad de pensamiento  y</w:t>
        <w:br/>
        <w:t>de expresión consagrado en el artículo 13 de la Convención  Americana  sobre</w:t>
        <w:br/>
        <w:t>Derechos Humanos, en perjuicio de los  señores  Juan  Pablo  Olmedo  Bustos,</w:t>
        <w:br/>
        <w:t>Ciro Colombara López, Claudio  Márquez  Vidal,  Alex  Muñoz  Wilson,  Matías</w:t>
        <w:br/>
        <w:t>Insunza Tagle y Hernán Aguirre Fuentes.</w:t>
        <w:br/>
        <w:br/>
        <w:t>2.    declara que el Estado no violó el derecho a la libertad de  conciencia</w:t>
        <w:br/>
        <w:t>y de religión consagrado en el artículo 12 de la Convención Americana  sobre</w:t>
        <w:br/>
        <w:t>Derechos Humanos, en perjuicio de los  señores  Juan  Pablo  Olmedo  Bustos,</w:t>
        <w:br/>
        <w:t>Ciro Colombara López, Claudio  Márquez  Vidal,  Alex  Muñoz  Wilson,  Matías</w:t>
        <w:br/>
        <w:t>Insunza Tagle y Hernán Aguirre Fuentes.</w:t>
        <w:br/>
        <w:br/>
        <w:t>3.     declara  que  el  Estado  incumplió  los  deberes  generales  de  los</w:t>
        <w:br/>
        <w:t>artículos 1.1 y 2 de la  Convención  Americana  sobre  Derechos  Humanos  en</w:t>
        <w:br/>
        <w:t>conexión con la violación del derecho a la  libertad  de  pensamiento  y  de</w:t>
        <w:br/>
        <w:t>expresión señalada en el punto resolutivo 1 de la presente Sentencia.</w:t>
        <w:br/>
        <w:br/>
        <w:t>4.    decide que el Estado debe modificar su ordenamiento jurídico  interno,</w:t>
        <w:br/>
        <w:t>en un plazo razonable, con  el  fin  de  suprimir  la  censura  previa  para</w:t>
        <w:br/>
        <w:t>permitir la exhibición de la película “La Última  Tentación  de  Cristo”,  y</w:t>
        <w:br/>
        <w:t>debe rendir a la Corte Interamericana de  Derechos  Humanos,  dentro  de  un</w:t>
        <w:br/>
        <w:t>plazo de seis meses a partir de la notificación de  la  presente  Sentencia,</w:t>
        <w:br/>
        <w:t>un informe sobre las medidas tomadas a ese respecto.</w:t>
        <w:br/>
        <w:br/>
        <w:t>5.    decide, por equidad, que el Estado debe pagar la  suma  de  US$  4.290</w:t>
        <w:br/>
        <w:t>(cuatro mil doscientos noventa dólares de los Estados  Unidos  de  América),</w:t>
        <w:br/>
        <w:t>como reintegro de gastos generados por  las  gestiones  realizadas  por  las</w:t>
        <w:br/>
        <w:t>víctimas y sus representantes en los  procesos  internos  y  en  el  proceso</w:t>
        <w:br/>
        <w:t>internacional ante el sistema interamericano de protección.   Esta  suma  se</w:t>
        <w:br/>
        <w:t>pagará por conducto de la Comisión Interamericana de Derechos Humanos.</w:t>
        <w:br/>
        <w:br/>
        <w:t>6.    decide que supervisará  el  cumplimiento  de  esta  Sentencia  y  sólo</w:t>
        <w:br/>
        <w:t>después dará por concluido el caso.</w:t>
        <w:br/>
        <w:t>El Juez Cançado Trindade hizo conocer a la Corte su Voto  Concurrente  y  el</w:t>
        <w:br/>
        <w:t>Juez De Roux Rengifo su Voto Razonado, los cuales acompañan esta Sentencia.</w:t>
        <w:br/>
        <w:br/>
        <w:t>Redactada en español e inglés, haciendo fe  el  texto  en  español,  en  San</w:t>
        <w:br/>
        <w:t>José, Costa Rica, el 5 de febrero de 2001.</w:t>
        <w:br/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>Máximo Pacheco Gómez   Hernán Salgado Pesantes</w:t>
        <w:br/>
        <w:br/>
        <w:br/>
        <w:br/>
        <w:t xml:space="preserve">      Oliver Jackman   Alirio Abreu Burelli</w:t>
        <w:br/>
        <w:br/>
        <w:br/>
        <w:br/>
        <w:t>Sergio García Ramírez  Carlos Vicente de Roux Rengifo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t>Comuníquese y ejecútese,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VOTO CONCURRENTE DEL JUEZ A.A. CANÇADO TRINDADE</w:t>
        <w:br/>
        <w:br/>
        <w:br/>
        <w:br/>
        <w:t>1.    Al votar a favor de  la  adopción,  por  la  Corte  Interamericana  de</w:t>
        <w:br/>
        <w:t>Derechos Humanos, de la presente Sentencia  sobre  el  fondo  del  caso  "La</w:t>
        <w:br/>
        <w:t>Última Tentación de Cristo"  (Olmedo  Bustos  y  Otros  versus  Chile),  que</w:t>
        <w:br/>
        <w:t>salvaguarda el derecho a la libertad de pensamiento y de expresión,  me  veo</w:t>
        <w:br/>
        <w:t>obligado a dejar constancia de mis reflexiones acerca de  las  implicaciones</w:t>
        <w:br/>
        <w:t>jurídicas,  altamente  relevantes,  de  lo  decidido  por  la  Corte,   como</w:t>
        <w:br/>
        <w:t>fundamento de mi posición al respecto. La presente  Sentencia  de  la  Corte</w:t>
        <w:br/>
        <w:t>sobre el caso  "La  Última  Tentación  de  Cristo"  incide  en  la  cuestión</w:t>
        <w:br/>
        <w:t>fundamental del  propio  origen  de  la  responsabilidad  internacional  del</w:t>
        <w:br/>
        <w:t>Estado, así como en la del alcance de  las  obligaciones  convencionales  de</w:t>
        <w:br/>
        <w:t>protección de los derechos humanos. Es lo que se desprende de su  categórico</w:t>
        <w:br/>
        <w:t>párrafo 72, en el cual la Corte expresa, a mi juicio con acierto y  lucidez,</w:t>
        <w:br/>
        <w:t>su entendimiento en el sentido de que</w:t>
        <w:br/>
        <w:t xml:space="preserve">      "(...) la responsabilidad internacional del Estado puede generarse por</w:t>
        <w:br/>
        <w:t xml:space="preserve">         actos  u  omisiones  de  cualquier  poder   u   órgano   de   éste,</w:t>
        <w:br/>
        <w:t xml:space="preserve">         independientemente  de  su  jerarquía,  que  violen  la  Convención</w:t>
        <w:br/>
        <w:t xml:space="preserve">         Americana. Es decir, todo acto u omisión, imputable al  Estado,  en</w:t>
        <w:br/>
        <w:t xml:space="preserve">         violación de las normas del Derecho Internacional de  los  Derechos</w:t>
        <w:br/>
        <w:t xml:space="preserve">         Humanos, compromete la responsabilidad internacional del Estado. En</w:t>
        <w:br/>
        <w:t xml:space="preserve">         el presente caso ésta se generó en virtud de que el artículo  19.12</w:t>
        <w:br/>
        <w:t xml:space="preserve">         de la Constitución establece la censura  previa  en  la  producción</w:t>
        <w:br/>
        <w:t xml:space="preserve">         cinematográfica y, por lo tanto, determina los actos de los Poderes</w:t>
        <w:br/>
        <w:t xml:space="preserve">         Ejecutivo, Legislativo y Judicial</w:t>
        <w:br/>
        <w:br/>
        <w:br/>
        <w:t>2.    La cuestión de la compatibilidad de una norma de  derecho  interno  de</w:t>
        <w:br/>
        <w:t>un Estado Parte con la Convención Americana sobre Derechos  Humanos  vuelve,</w:t>
        <w:br/>
        <w:t>así, a la consideración de la Corte, - y, en el  presente  caso,  tratándose</w:t>
        <w:br/>
        <w:t>de una norma de rango constitucional. Esta es  una  cuestión  que,  por  sus</w:t>
        <w:br/>
        <w:t>implicaciones, me ha compelido a  desarrollar  anteriormente  una  serie  de</w:t>
        <w:br/>
        <w:t>reflexiones, en mis Votos Disidentes  en  los  casos  El  Amparo,  Caballero</w:t>
        <w:br/>
        <w:t>Delgado y Santana, y Genie Lacayo. No  es  mi  intención  aquí  reiterarlas,</w:t>
        <w:br/>
        <w:t>porque el objeto de mi disidencia en aquellos  casos  (en  mi  entender  una</w:t>
        <w:br/>
        <w:t>autolimitación de  la  Corte  del  alcance  de  sus  propias  facultades  de</w:t>
        <w:br/>
        <w:t>protección), ya no existe en la jurisprudencia subsiguiente y  contemporánea</w:t>
        <w:br/>
        <w:t>de nuestro Tribunal, que mucho ha evolucionado  en  este  particular,  sobre</w:t>
        <w:br/>
        <w:t>todo a partir del nuevo criterio sobre la materia  establecido  en  el  caso</w:t>
        <w:br/>
        <w:t>Suárez Rosero (cf. infra). Sin  embargo,  como  se  trata  de  una  cuestión</w:t>
        <w:br/>
        <w:t>central en el cas d'espèce,  creo  de  todo  oportuno  recordar  los  puntos</w:t>
        <w:br/>
        <w:t>principales de aquellas reflexiones, en lo que inciden  directamente  en  el</w:t>
        <w:br/>
        <w:t>examen de la materia en las circunstancias  del  presente  caso  "La  Última</w:t>
        <w:br/>
        <w:t>Tentación de Cristo".</w:t>
        <w:br/>
        <w:br/>
        <w:t>3.    En el caso El Amparo (Reparaciones, 1996)[24], relativo  a  Venezuela,</w:t>
        <w:br/>
        <w:t>sostuve, en mi referido Voto Disidente, que  la  propia  existencia  de  una</w:t>
        <w:br/>
        <w:t>disposición legal de derecho interno puede per se crear  una  situación  que</w:t>
        <w:br/>
        <w:t>afecta directamente los derechos protegidos  por  la  Convención  Americana,</w:t>
        <w:br/>
        <w:t>por el riesgo o la amenaza real que su  aplicabilidad  representa,  sin  que</w:t>
        <w:br/>
        <w:t>sea necesario esperar la ocurrencia de un daño;  de  otro  modo,  no  habría</w:t>
        <w:br/>
        <w:t>como sostener el deber de prevención, consagrado en la jurisprudencia de  la</w:t>
        <w:br/>
        <w:t>propia Corte Interamericana (párrs. 2-3 y 6).  Después  de  referirme  a  la</w:t>
        <w:br/>
        <w:t>jurisprudencia internacional en defensa de esta posición (párrs.  5  y  10),</w:t>
        <w:br/>
        <w:t>agregué que a partir del momento en que  se  constatan  violaciones  de  los</w:t>
        <w:br/>
        <w:t>derechos humanos protegidos, el examen de la incompatibilidad de  normas  de</w:t>
        <w:br/>
        <w:t>derecho interno con la  Convención  Americana  deja  de  ser  "una  cuestión</w:t>
        <w:br/>
        <w:t>abstracta";  o  sea,  el  cuestionamiento  de  la  compatibilidad   con   la</w:t>
        <w:br/>
        <w:t>Convención de la vigencia de una norma de derecho interno, que "per se  crea</w:t>
        <w:br/>
        <w:t>una  situación  legal  que  afecta  los  derechos  humanos  protegidos"   es</w:t>
        <w:br/>
        <w:t>efectivamente "una cuestión concreta" (párrs. 7-8).</w:t>
        <w:br/>
        <w:br/>
        <w:t>4.    Expresé entonces, en aquel Voto, mi entendimiento  en  el  sentido  de</w:t>
        <w:br/>
        <w:t>que "es la existencia de víctimas la que provee el  criterio  decisivo  para</w:t>
        <w:br/>
        <w:t>distinguir el examen simplemente in abstracto de una disposición  legal,  de</w:t>
        <w:br/>
        <w:t>la  determinación  de  la  incompatibilidad  de  dicha  disposición  con  la</w:t>
        <w:br/>
        <w:t>Convención Americana (...) en  el  marco  de  un  caso  concreto  (...).  La</w:t>
        <w:br/>
        <w:t>existencia de  víctimas  torna  jurídicamente  inconsecuente  la  distinción</w:t>
        <w:br/>
        <w:t>entre la ley y su aplicación, en el contexto del caso concreto" (párrs.  7-8</w:t>
        <w:br/>
        <w:t>y 11)[25].  En  el  mismo  caso  El  Amparo  (Interpretación  de  Sentencia,</w:t>
        <w:br/>
        <w:t>1997)[26], en Voto Disidente posterior, insistí en mi entendimiento  de  que</w:t>
        <w:br/>
        <w:t>aquella responsabilidad estatal se compromete a partir del  momento  en  que</w:t>
        <w:br/>
        <w:t>el Estado deja de cumplir una  obligación  internacional  independientemente</w:t>
        <w:br/>
        <w:t>de la  ocurrencia  de  un  daño  adicional  (párrs.  24-25,  21  y  26).  La</w:t>
        <w:br/>
        <w:t>Convención Americana, juntamente con otros  tratados  de  derechos  humanos,</w:t>
        <w:br/>
        <w:t>"fueron  concebidos  y  adoptados  con  base  en  la  premisa  de  que   los</w:t>
        <w:br/>
        <w:t>ordenamientos jurídicos internos deben  armonizarse  con  las  disposiciones</w:t>
        <w:br/>
        <w:t>convencionales, y no viceversa" (párr. 13). En definitiva, advertí,</w:t>
        <w:br/>
        <w:br/>
        <w:t xml:space="preserve">      "no  se  puede  legítimamente   esperar   que   dichas   disposiciones</w:t>
        <w:br/>
        <w:t xml:space="preserve">      convencionales se ‘adapten’  o  se  subordinen  a  las  soluciones  de</w:t>
        <w:br/>
        <w:t xml:space="preserve">      derecho constitucional o de derecho público  interno,  que  varían  de</w:t>
        <w:br/>
        <w:t xml:space="preserve">      país a país (...). La Convención Americana, además de  otros  tratados</w:t>
        <w:br/>
        <w:t xml:space="preserve">      de derechos humanos, buscan, a contrario sensu, tener  en  el  derecho</w:t>
        <w:br/>
        <w:t xml:space="preserve">      interno de los  Estados  Partes  el  efecto  de  perfeccionarlo,  para</w:t>
        <w:br/>
        <w:t xml:space="preserve">      maximizar la protección de los derechos  consagrados,  acarreando,  en</w:t>
        <w:br/>
        <w:t xml:space="preserve">      este propósito, siempre que necesario, la  revisión  o  revogación  de</w:t>
        <w:br/>
        <w:t xml:space="preserve">      leyes nacionales (...) que no  se  conformen  con  sus  estándares  de</w:t>
        <w:br/>
        <w:t xml:space="preserve">      protección" (párr. 14).</w:t>
        <w:br/>
        <w:br/>
        <w:t>5.    Siendo así, sosteniendo la tesis de la  responsabilidad  internacional</w:t>
        <w:br/>
        <w:t>objetiva de los Estados Partes como la que provee  la  base  conceptual  del</w:t>
        <w:br/>
        <w:t>deber de prevención, acrecenté que</w:t>
        <w:br/>
        <w:br/>
        <w:t xml:space="preserve">      "Un  Estado  puede,  por  consiguiente,   tener   su   responsabilidad</w:t>
        <w:br/>
        <w:t xml:space="preserve">      internacional comprometida, a mi modo de ver, por la simple aprobación</w:t>
        <w:br/>
        <w:t xml:space="preserve">      y  promulgación  de  una  ley  en  desarmonía  con  sus   obligaciones</w:t>
        <w:br/>
        <w:t xml:space="preserve">      convencionales internacionales de protección, o por  la  no-adecuación</w:t>
        <w:br/>
        <w:t xml:space="preserve">      de su derecho interno para asegurar  el  fiel  cumplimiento  de  tales</w:t>
        <w:br/>
        <w:t xml:space="preserve">      obligaciones, o por la no-adopción de la  legislación  necesaria  para</w:t>
        <w:br/>
        <w:t xml:space="preserve">      dar cumplimiento  a  éstas  últimas.  Es  llegado  el  tiempo  de  dar</w:t>
        <w:br/>
        <w:t xml:space="preserve">      precisión al alcance de las obligaciones legislativas de  los  Estados</w:t>
        <w:br/>
        <w:t xml:space="preserve">      Partes en tratados de derechos humanos. El tempus commisi delicti  es,</w:t>
        <w:br/>
        <w:t xml:space="preserve">      en mi entendimiento, el de la aprobación y  promulgación  de  una  ley</w:t>
        <w:br/>
        <w:t xml:space="preserve">      que, per se, por su propia existencia, y su aplicabilidad, afecta  los</w:t>
        <w:br/>
        <w:t xml:space="preserve">      derechos humanos protegidos (en el contexto  de  un  determinado  caso</w:t>
        <w:br/>
        <w:t xml:space="preserve">      concreto, ante  la  existencia  de  víctimas  de  violaciones  de  los</w:t>
        <w:br/>
        <w:t xml:space="preserve">      derechos protegidos), sin que sea necesario esperar por la  aplicación</w:t>
        <w:br/>
        <w:t xml:space="preserve">      subsiguiente de esta ley, generando un daño adicional.</w:t>
        <w:br/>
        <w:br/>
        <w:br/>
        <w:t xml:space="preserve">      El Estado en cuestión debe remediar prontamente tal  situación,  pues,</w:t>
        <w:br/>
        <w:t xml:space="preserve">      si  no  lo  hace,  puede  configurarse  una   ‘situación   continuada’</w:t>
        <w:br/>
        <w:t xml:space="preserve">      violatoria de los derechos humanos (denunciada en un  caso  concreto).</w:t>
        <w:br/>
        <w:t xml:space="preserve">      Es  perfectamente  posible  concebir   una   ‘situación   legislativa’</w:t>
        <w:br/>
        <w:t xml:space="preserve">      contraria a las obligaciones internacionales de un determinado  Estado</w:t>
        <w:br/>
        <w:t xml:space="preserve">      (v.g.,  manteniendo  una  legislación  contraria  a  las  obligaciones</w:t>
        <w:br/>
        <w:t xml:space="preserve">      convencionales de protección de los derechos humanos, o  no  adoptando</w:t>
        <w:br/>
        <w:t xml:space="preserve">      la legislación requerida para dar efecto a tales  obligaciones  en  el</w:t>
        <w:br/>
        <w:t xml:space="preserve">      derecho  interno).  En  este  caso,  el  tempus  commisi  delicti   se</w:t>
        <w:br/>
        <w:t xml:space="preserve">      extendería de  modo  a  cubrir  todo  el  período  en  que  las  leyes</w:t>
        <w:br/>
        <w:t xml:space="preserve">      nacionales   permanecieron   en   conflicto   con   las   obligaciones</w:t>
        <w:br/>
        <w:t xml:space="preserve">      convencionales internacionales de protección, acarreando la obligación</w:t>
        <w:br/>
        <w:t xml:space="preserve">      adicional de reparar los sucesivos daños resultantes de tal ‘situación</w:t>
        <w:br/>
        <w:t xml:space="preserve">      continuada’ durante todo el período en aprecio" (párrs. 22-23).</w:t>
        <w:br/>
        <w:br/>
        <w:t>Los hechos del presente caso "La Última Tentación de Cristo"  demuestran,  a</w:t>
        <w:br/>
        <w:t>mi juicio, que estas ponderaciones son válidas para toda  la  normativa  del</w:t>
        <w:br/>
        <w:t>derecho interno (abarcando las normas de  rangos  tanto  infraconstitucional</w:t>
        <w:br/>
        <w:t>como constitucional).</w:t>
        <w:br/>
        <w:br/>
        <w:t>6.    Más adelante, en otro Voto Disidente, en el caso Genie  Lacayo  versus</w:t>
        <w:br/>
        <w:t>Nicaragua (Revisión de Sentencia,  1997)[27],  observé  que  "la  noción  de</w:t>
        <w:br/>
        <w:t>‘situación continuada’, - hoy respaldada por una  amplia  jurisprudencia  en</w:t>
        <w:br/>
        <w:t>el campo del  Derecho  Internacional  de  los  Derechos  Humanos,  -  abarca</w:t>
        <w:br/>
        <w:t>violaciones de derechos humanos que, v.g., no puedan  ser  desvinculadas  de</w:t>
        <w:br/>
        <w:t>la legislación de la cual resultan (y que permanece en vigencia). (...)  Tal</w:t>
        <w:br/>
        <w:t>situación continuada puede configurarse, por ejemplo, por  la  persistencia,</w:t>
        <w:br/>
        <w:t>sea de  leyes  nacionales  incompatibles  con  la  Convención,  sea  de  una</w:t>
        <w:br/>
        <w:t>jurisprudence constante de los tribunales nacionales  claramente  adversa  a</w:t>
        <w:br/>
        <w:t>la víctima" (párrs. 9 y 27).</w:t>
        <w:br/>
        <w:br/>
        <w:t>7.    Por consiguiente, - agregué, -  en  mi  entendimiento,  la  existencia</w:t>
        <w:br/>
        <w:t>misma  de  una  norma  de  derecho  interno  "legitima  a  las  víctimas  de</w:t>
        <w:br/>
        <w:t>violaciones de  los  derechos  protegidos  por  la  Convención  Americana  a</w:t>
        <w:br/>
        <w:t>requerir su compatibilización con las disposiciones de la Convención,  (...)</w:t>
        <w:br/>
        <w:t>sin tener que esperar  por  la  ocurrencia  de  un  daño  adicional  por  la</w:t>
        <w:br/>
        <w:t>aplicación continuada" de dicha norma (párr. 10)[28]. La misma  posición  la</w:t>
        <w:br/>
        <w:t>sostuve igualmente en mi Voto Disidente (párr.  21)  en  el  caso  Caballero</w:t>
        <w:br/>
        <w:t>Delgado y Santana versus  Colombia  (Reparaciones,  1997)[29],  en  el  cual</w:t>
        <w:br/>
        <w:t>resalté  la  indisociabilidad   entre   las   dos   obligaciones   generales</w:t>
        <w:br/>
        <w:t>consagradas  en  la  Convención  Americana,  a  saber,  la  de  respetar   y</w:t>
        <w:br/>
        <w:t>garantizar los derechos  protegidos  (artículo  1.1)  y  la  de  adecuar  el</w:t>
        <w:br/>
        <w:t>derecho interno a la normativa  internacional  de  protección  (artículo  2)</w:t>
        <w:br/>
        <w:t>(párrs. 6 y 9).</w:t>
        <w:br/>
        <w:br/>
        <w:t>8.    Dichas obligaciones generales requieren indudablemente de los  Estados</w:t>
        <w:br/>
        <w:t>Partes la adopción de medidas  legislativas  y  otras  para  garantizar  los</w:t>
        <w:br/>
        <w:t>derechos consagrados en la Convención y perfeccionar las condiciones  de  su</w:t>
        <w:br/>
        <w:t>ejercicio (párr. 3). Tales obligaciones, en su amplio alcance, se imponen  a</w:t>
        <w:br/>
        <w:t>todos los poderes del Estado, que "están obligados a tomar las  providencias</w:t>
        <w:br/>
        <w:t>necesarias para dar eficacia a la  Convención  Americana  en  el  plano  del</w:t>
        <w:br/>
        <w:t>derecho interno. El incumplimiento de las obligaciones convencionales,  como</w:t>
        <w:br/>
        <w:t>se sabe, compromete la responsabilidad internacional del Estado,  por  actos</w:t>
        <w:br/>
        <w:t>u  omisiones,  sea  del  Poder  Ejecutivo,  sea  del  Legislativo,  sea  del</w:t>
        <w:br/>
        <w:t>Judicial" (párr. 10). Y señalé:</w:t>
        <w:br/>
        <w:br/>
        <w:t xml:space="preserve">      "En realidad, estas dos obligaciones generales, - que se suman  a  las</w:t>
        <w:br/>
        <w:t xml:space="preserve">      demás obligaciones convencionales, específicas, en relación  con  cada</w:t>
        <w:br/>
        <w:t xml:space="preserve">      uno de los derechos protegidos, - se imponen a los Estados Partes  por</w:t>
        <w:br/>
        <w:t xml:space="preserve">      la aplicación  del  propio  Derecho  Internacional,  de  un  principio</w:t>
        <w:br/>
        <w:t xml:space="preserve">      general (pacta sunt servanda) cuya fuente es metajurídica,  al  buscar</w:t>
        <w:br/>
        <w:t xml:space="preserve">      basarse, mas allá del consentimiento individual  de  cada  Estado,  en</w:t>
        <w:br/>
        <w:t xml:space="preserve">      consideraciones  acerca  del  carácter  obligatorio  de  los   deberes</w:t>
        <w:br/>
        <w:t xml:space="preserve">      derivados de los tratados internacionales. En el presente  dominio  de</w:t>
        <w:br/>
        <w:t xml:space="preserve">      protección, los Estados Partes tienen la obligación  general,  emanada</w:t>
        <w:br/>
        <w:t xml:space="preserve">      de un principio general del Derecho Internacional, de tomar todas  las</w:t>
        <w:br/>
        <w:t xml:space="preserve">      medidas de derecho interno para garantizar la protección eficaz (effet</w:t>
        <w:br/>
        <w:t xml:space="preserve">      utile) de los derechos consagrados" (párr. 8).</w:t>
        <w:br/>
        <w:br/>
        <w:t>9.    Buscando enfatizar la importancia de la  adopción  de  dichas  medidas</w:t>
        <w:br/>
        <w:t>positivas por parte de  los  Estados,  ponderé  que  pueden  ellas  acarrear</w:t>
        <w:br/>
        <w:t>cambios  en  el  derecho  interno   que   trascienden   las   circunstancias</w:t>
        <w:br/>
        <w:t>particulares de los casos concretos; "la práctica  internacional",  agregué,</w:t>
        <w:br/>
        <w:t>"se  encuentra  repleta  de  casos  en  que  las  leyes  nacionales   fueron</w:t>
        <w:br/>
        <w:t>efectivamente modificadas, de conformidad con las decisiones de los  órganos</w:t>
        <w:br/>
        <w:t>internacionales  de  supervisión  de  los  derechos  humanos  en  los  casos</w:t>
        <w:br/>
        <w:t>individuales. La eficacia de los tratados de derechos humanos  se  mide,  en</w:t>
        <w:br/>
        <w:t>gran parte, por su impacto en el derecho  interno  de  los  Estados  Partes"</w:t>
        <w:br/>
        <w:t>(párr. 5).</w:t>
        <w:br/>
        <w:br/>
        <w:t>10.   Sin embargo, en este inicio del  siglo  XXI,  las  circunstancias  del</w:t>
        <w:br/>
        <w:t>presente caso "La Última  Tentación  de  Cristo"  parecen  indicar  que  los</w:t>
        <w:br/>
        <w:t>avances en este particular son lentos. En el siglo pasado, ya  en  1937,  un</w:t>
        <w:br/>
        <w:t>distinguido scholar de los derechos humanos ponderaba que el día en  que  la</w:t>
        <w:br/>
        <w:t>evolución histórica ingresara en "una era de  consolidación  consciente  del</w:t>
        <w:br/>
        <w:t>derecho internacional", los Estados no solamente adoptarán este último  como</w:t>
        <w:br/>
        <w:t>"parte integrante de su Constitución", sino además dejarán de adoptar  leyes</w:t>
        <w:br/>
        <w:t>que impidan que el derecho  internacional  forme  "parte  integrante  de  su</w:t>
        <w:br/>
        <w:t>sistema" de derecho interno[30]. Hoy, en el año 2001, podemos  decir,  a  la</w:t>
        <w:br/>
        <w:t>luz, v.g., del presente caso, que todavía no logramos  alcanzar  este  grado</w:t>
        <w:br/>
        <w:t>de desarrollo del derecho interno de los Estados Partes en los  tratados  de</w:t>
        <w:br/>
        <w:t>derechos humanos. Hay, pues, que  seguir  insistiendo  en  sus  obligaciones</w:t>
        <w:br/>
        <w:t>legislativas y judiciales, a la par de las ejecutivas[31].</w:t>
        <w:br/>
        <w:t>11.   Tampoco sería exacto negar todo progreso en este dominio.  Han  habido</w:t>
        <w:br/>
        <w:t>avances, pero lamentablemente seguimos lejos de  realizar  el  ideal  de  la</w:t>
        <w:br/>
        <w:t>plena compatibilización del ordenamiento jurídico interno con las  normativa</w:t>
        <w:br/>
        <w:t>de protección internacional de los derechos humanos. Uno de los  avances  se</w:t>
        <w:br/>
        <w:t>encuentra plasmado en la propia jurisprudencia  más  reciente  de  la  Corte</w:t>
        <w:br/>
        <w:t>Interamericana sobre la materia[32]. Así, en el caso  Loayza  Tamayo  versus</w:t>
        <w:br/>
        <w:t>Perú (Fondo, 1997)[33],  la  Corte  determinó  la  incompatibilidad  con  la</w:t>
        <w:br/>
        <w:t>Convención Americana (artículo 8(4)) de los decretos-leyes  que  tipificaban</w:t>
        <w:br/>
        <w:t>los delitos de "traición a la patria"  y  de  "terrorismo"  (párrs.  66-77).</w:t>
        <w:br/>
        <w:t>Posteriormente, en el caso Castillo Petruzzi versus Perú (Fondo,  1999)[34],</w:t>
        <w:br/>
        <w:t>la Corte sostuvo que dichos decretos-leyes violaban  el  artículo  2  de  la</w:t>
        <w:br/>
        <w:t>Convención, el cual requiere no sólo la supresión de normas  violatorias  de</w:t>
        <w:br/>
        <w:t>las garantías en ella consagradas, sino además la expedición de normas  para</w:t>
        <w:br/>
        <w:t>asegurar la observancia de tales garantías (párrs. 207-208); siendo así,  la</w:t>
        <w:br/>
        <w:t>Corte ordenó al Estado demandado reformar  las  normas  de  derecho  interno</w:t>
        <w:br/>
        <w:t>declaradas violatorias de la Convención Americana (punto resolutivo n.  14).</w:t>
        <w:br/>
        <w:br/>
        <w:br/>
        <w:t>12.   En  el  caso  Garrido  y  Baigorria  versus  Argentina  (Reparaciones,</w:t>
        <w:br/>
        <w:t>1998)[35], la Corte dedicó toda una sección de la Sentencia (parte  IX),  al</w:t>
        <w:br/>
        <w:t>deber estatal de actuar en  el  ámbito  del  derecho  interno,  en  la  cual</w:t>
        <w:br/>
        <w:t>recordó,  inter  alia,  que  "en   el   derecho   de   gentes,   una   norma</w:t>
        <w:br/>
        <w:t>consuetudinaria prescribe  que  un  Estado  que  ha  celebrado  un  convenio</w:t>
        <w:br/>
        <w:t>internacional debe introducir  en  su  derecho  interno  las  modificaciones</w:t>
        <w:br/>
        <w:t>necesarias para asegurar la ejecución de las obligaciones  asumidas"  (párr.</w:t>
        <w:br/>
        <w:t>68). Trátase, en suma, del deber del Estado de tomar  medidas  positivas  de</w:t>
        <w:br/>
        <w:t>protección efectiva  (párr.  69)  de  los  derechos  humanos  de  todas  las</w:t>
        <w:br/>
        <w:t>personas sometidas a su jurisdicción.</w:t>
        <w:br/>
        <w:br/>
        <w:t>13.   Pero el gran salto cualitativo en la  jurisprudencia  reciente  de  la</w:t>
        <w:br/>
        <w:t>Corte, en verdadero divisor de aguas en la cuestión en aprecio,  ocurrió  en</w:t>
        <w:br/>
        <w:t>el caso Suárez Rosero versus Ecuador (Fondo,  1997);  en  su  Sentencia,  la</w:t>
        <w:br/>
        <w:t>Corte,  al  declarar  inter  alia  que  una  disposición  del  Código  Penal</w:t>
        <w:br/>
        <w:t>ecuatoriano era violatoria del artículo 2 de  la  Convención  Americana,  en</w:t>
        <w:br/>
        <w:t>concordancia con los artículos 7.5 y 1.1 de la misma  (punto  resolutivo  n.</w:t>
        <w:br/>
        <w:t>5), la Corte hizo notar no sólo que la  disposición  legal  impugnada  había</w:t>
        <w:br/>
        <w:t>sido aplicada en el cas d'espèce, sino además  que,  a  su  juicio,  aquella</w:t>
        <w:br/>
        <w:t>norma del Código Penal ecuatoriano violaba  per  se  el  artículo  2  de  la</w:t>
        <w:br/>
        <w:t>Convención, "independientemente de que haya sido  aplicada  en  el  presente</w:t>
        <w:br/>
        <w:t>caso" (párr. 98)[36]. De ese modo, la Corte endosaba, en fin,  la  tesis  de</w:t>
        <w:br/>
        <w:t>la responsabilidad internacional objetiva del  Estado,  admitiendo  que  una</w:t>
        <w:br/>
        <w:t>norma de derecho interno puede, en las circunstancias de un  caso  concreto,</w:t>
        <w:br/>
        <w:t>por su propia existencia y aplicabilidad infringir la  Convención  Americana</w:t>
        <w:br/>
        <w:t>sobre Derechos Humanos.</w:t>
        <w:br/>
        <w:br/>
        <w:t>14.   Si alguna duda todavía persistía en cuanto a este punto, i.e.,  a  que</w:t>
        <w:br/>
        <w:t>la propia existencia y aplicabilidad de una norma de  derecho  interno  (sea</w:t>
        <w:br/>
        <w:t>infraconstitucional  o  constitucional)  pueden  per   se   comprometer   la</w:t>
        <w:br/>
        <w:t>responsabilidad estatal bajo un tratado de derechos humanos, los hechos  del</w:t>
        <w:br/>
        <w:t>presente caso "La Última Tentación de Cristo" contribuyen, a mi modo de  ver</w:t>
        <w:br/>
        <w:t>decisivamente, a disipar dicha duda. De los hechos en este caso  "La  Última</w:t>
        <w:br/>
        <w:t>Tentación de Cristo" se desprende, más bien,  que,  en  circunstancias  como</w:t>
        <w:br/>
        <w:t>las del cas d'espèce, el intento de distinguir  entre  la  existencia  y  la</w:t>
        <w:br/>
        <w:t>aplicación efectiva de  una  norma  de  derecho  interno,  para  el  fin  de</w:t>
        <w:br/>
        <w:t>determinar la configuración o no de  la  responsabilidad  internacional  del</w:t>
        <w:br/>
        <w:t>Estado, resulta irrelevante, y revela una visión  extremadamente  formalista</w:t>
        <w:br/>
        <w:t>del Derecho, vacía de sentido.</w:t>
        <w:br/>
        <w:br/>
        <w:t>15.   En efecto, en el presente caso "La Última  Tentación  de  Cristo",  se</w:t>
        <w:br/>
        <w:t>han introducido  elementos  nuevos  que  requieren  una  profundización  del</w:t>
        <w:br/>
        <w:t>examen de la cuestión en estudio. En su escrito  de  17.08.1999,  el  Estado</w:t>
        <w:br/>
        <w:t>demandado argumentó que no era posible configurar en  el  caso  concreto  su</w:t>
        <w:br/>
        <w:t>responsabilidad internacional por una sóla  sentencia  del  Poder  Judicial,</w:t>
        <w:br/>
        <w:t>sin el cumplimiento de "otros requisitos"; según  dicho  escrito,  a  juicio</w:t>
        <w:br/>
        <w:t>del Estado, no bastaba que una decisión judicial  fuera  estimada  contraria</w:t>
        <w:br/>
        <w:t>al derecho internacional, pues tornábase necesario que  tal  decisión  fuera</w:t>
        <w:br/>
        <w:t>"avalada  por  el  respaldo  o  al  menos  la  inactividad  de  los  órganos</w:t>
        <w:br/>
        <w:t>legislativo o ejecutivo". En otras palabras, según el Estado, debería  haber</w:t>
        <w:br/>
        <w:t>un concurso de todos los poderes del Estado, en un mismo sentido,  para  que</w:t>
        <w:br/>
        <w:t>se configurara su responsabilidad internacional.</w:t>
        <w:br/>
        <w:br/>
        <w:t>16.   Sin embargo, hay toda una jurisprudencia internacional secular que  se</w:t>
        <w:br/>
        <w:t>orienta claramente a contrario  sensu,  sosteniendo  que  el  origen  de  la</w:t>
        <w:br/>
        <w:t>responsabilidad internacional del Estado puede residir en cualquier  acto  u</w:t>
        <w:br/>
        <w:t>omisión  de  cualquier  de  los  poderes  u  agentes  del  Estado  (sea  del</w:t>
        <w:br/>
        <w:t>Ejecutivo, del Legislativo, o del Judicial)[37]. Si fuera  necesario  buscar</w:t>
        <w:br/>
        <w:t>respaldo para la afirmación de la existencia  de  obligaciones  legislativas</w:t>
        <w:br/>
        <w:t>en  la  jurisprudencia  internacional  anterior,  ahí  de  todos  modos   lo</w:t>
        <w:br/>
        <w:t>encontraríamos, v.g., a partir del locus classicus sobre la materia,  en  la</w:t>
        <w:br/>
        <w:t>Sentencia en el caso relativo  a  Ciertos  Intereses  Alemanes  en  la  Alta</w:t>
        <w:br/>
        <w:t>Silesia  Polonesa  (Alemania  versus  Polonia,  1926),  y  en   la   Opinión</w:t>
        <w:br/>
        <w:t>Consultiva sobre los  Colonos  Alemanes  en  Polonia  (1923),  ambas  de  la</w:t>
        <w:br/>
        <w:t>antigua Corte Permanente de Justicia Internacional (CPJI)[38]. Acudir  a  la</w:t>
        <w:br/>
        <w:t>jurisprudencia internacional clásica sobre la materia, sin  embargo,  no  me</w:t>
        <w:br/>
        <w:t>parece estrictamente necesario, tal como ya lo señalé en  otra  ocasión[39]:</w:t>
        <w:br/>
        <w:t>dada la especificidad del Derecho Internacional  de  los  Derechos  Humanos,</w:t>
        <w:br/>
        <w:t>los pronunciamientos,  al  respecto,  por  parte  de  distintos  órganos  de</w:t>
        <w:br/>
        <w:t>supervisión internacional de  los  derechos  humanos,  me  parecen  más  que</w:t>
        <w:br/>
        <w:t>suficientes para  afirmar  la  existencia  de  obligaciones  legislativas  -</w:t>
        <w:br/>
        <w:t>además de judiciales, a la par de las ejecutivas - de los Estados Partes  en</w:t>
        <w:br/>
        <w:t>tratados de derechos humanos como la Convención Americana[40].</w:t>
        <w:br/>
        <w:br/>
        <w:t>17.   En cuanto a la doctrina, si no fuesen suficientes las  consideraciones</w:t>
        <w:br/>
        <w:t>anteriormente resumidas, desarrolladas en  mis  Votos  en  casos  anteriores</w:t>
        <w:br/>
        <w:t>ante esta Corte (cf. párrs. 3-9, supra, del presente Voto  Concurrente),  me</w:t>
        <w:br/>
        <w:t>limitaría a referirme en  adición  a  los  escritos,  al  respecto,  de  dos</w:t>
        <w:br/>
        <w:t>grandes jusinternacionalistas del siglo XX, Eduardo Jiménez  de  Aréchaga  y</w:t>
        <w:br/>
        <w:t>Roberto Ago. En estudio publicado en 1968,  Jiménez  de  Aréchaga,  -  quien</w:t>
        <w:br/>
        <w:t>posteriormente  se  tornaría  Presidente  de  la  Corte   Internacional   de</w:t>
        <w:br/>
        <w:t>Justicia,  -  recordó  que  la  inconclusa  Conferencia  de   La   Haya   de</w:t>
        <w:br/>
        <w:t>Codificación del Derecho Internacional (1930), al menos  contribuyó  con  el</w:t>
        <w:br/>
        <w:t>"reconocimiento  general"  de  la  responsabilidad  de   los   Estados   por</w:t>
        <w:br/>
        <w:t>decisiones  judiciales  claramente  incompatibles   con   las   obligaciones</w:t>
        <w:br/>
        <w:t>internacionales contraídas por  los  respectivos  Estados.  En  la  ocasión,</w:t>
        <w:br/>
        <w:t>diversos Delegados señalaron que, si bien era cierto  que  la  independencia</w:t>
        <w:br/>
        <w:t>del Poder Judicial  constituía  un  "principio  fundamental  en  el  derecho</w:t>
        <w:br/>
        <w:t>constitucional", sin embargo  era  un  factor  "irrelevante  en  el  derecho</w:t>
        <w:br/>
        <w:t>internacional"[41].</w:t>
        <w:br/>
        <w:br/>
        <w:t>18.   Siendo así, - agregó el jurista uruguayo, - había  que  admitirse  que</w:t>
        <w:br/>
        <w:t>las actuaciones del Poder Judicial de un Estado  comprometían  efectivamente</w:t>
        <w:br/>
        <w:t>la responsabilidad estatal toda  vez  que  se  mostrasen  contrarios  a  las</w:t>
        <w:br/>
        <w:t>obligaciones internacionales  de  dicho  Estado.  Aunque  independiente  del</w:t>
        <w:br/>
        <w:t>Poder Ejecutivo, el Poder Judicial no  es  independiente  del  Estado,  sino</w:t>
        <w:br/>
        <w:t>todo  lo   contrario,   es   parte   del   Estado,   para   los   propósitos</w:t>
        <w:br/>
        <w:t>internacionales, tanto cuanto el Poder Ejecutivo[42]. Por lo tanto, ya  hace</w:t>
        <w:br/>
        <w:t>setenta años, no había más vestigios de los intentos doctrinales  superados,</w:t>
        <w:br/>
        <w:t>del siglo XIX y del inicio del siglo XX, que  buscaban  en  vano  evitar  la</w:t>
        <w:br/>
        <w:t>extensión  al  Poder  Judicial   del   principio   de   la   responsabilidad</w:t>
        <w:br/>
        <w:t>internacional del Estado por actos  u  omisiones  de  todos  sus  poderes  y</w:t>
        <w:br/>
        <w:t>órganos.</w:t>
        <w:br/>
        <w:br/>
        <w:t>19.   A su vez, Roberto Ago, como rapporteur  especial  de  la  Comisión  de</w:t>
        <w:br/>
        <w:t>Derecho  Internacional  de  las  Naciones  Unidas  sobre  el  tema   de   la</w:t>
        <w:br/>
        <w:t>Responsabilidad del Estado, fue categórico al respecto,  en  su  substancial</w:t>
        <w:br/>
        <w:t>Tercer Informe (de 1971), titulado "El Acto Internacionalmente  Ilícito  del</w:t>
        <w:br/>
        <w:t>Estado, Fuente de Responsabilidad Internacional":</w:t>
        <w:br/>
        <w:br/>
        <w:t xml:space="preserve">      "(...) No-one  now  supports  the  old  theories  which  purported  to</w:t>
        <w:br/>
        <w:t xml:space="preserve">      establish an exception in the case of legislative organs on the  basis</w:t>
        <w:br/>
        <w:t xml:space="preserve">      of the  ‘sovereign’  character  of  Parliament,  or  in  the  case  of</w:t>
        <w:br/>
        <w:t xml:space="preserve">      jurisdictional organs by virtue of the principle  of  independence  of</w:t>
        <w:br/>
        <w:t xml:space="preserve">      the courts or the res judicata authority of their decisions. The cases</w:t>
        <w:br/>
        <w:t xml:space="preserve">      in which certain States have resorted to arguments based on principles</w:t>
        <w:br/>
        <w:t xml:space="preserve">      of this kind, and have found  arbitral  tribunals  willing  to  accept</w:t>
        <w:br/>
        <w:t xml:space="preserve">      them,  belong  to  the  distant  past.  Today,  the  belief  that  the</w:t>
        <w:br/>
        <w:t xml:space="preserve">      respective positions  of  the  different  powers  of  the  State  have</w:t>
        <w:br/>
        <w:t xml:space="preserve">      significance only for constitutional law and  none  for  international</w:t>
        <w:br/>
        <w:t xml:space="preserve">      law (which sees the State only in its  entity)  is  firmly  rooted  in</w:t>
        <w:br/>
        <w:t xml:space="preserve">      international jurisprudence, the practice of States and  the  doctrine</w:t>
        <w:br/>
        <w:t xml:space="preserve">      of international law.</w:t>
        <w:br/>
        <w:br/>
        <w:br/>
        <w:t xml:space="preserve">      (...) The doctrine of  the  impossibility  of  invoking  international</w:t>
        <w:br/>
        <w:t xml:space="preserve">      responsibility for the acts of legislative or judicial organs has  not</w:t>
        <w:br/>
        <w:t xml:space="preserve">      been advanced for a long time. On the other hand, the  possibility  of</w:t>
        <w:br/>
        <w:t xml:space="preserve">      invoking international responsibility for such acts has been  directly</w:t>
        <w:br/>
        <w:t xml:space="preserve">      or indirectly recognized on many occasions. (...)"[43].</w:t>
        <w:br/>
        <w:br/>
        <w:t>20.   En el correcto entendimiento del jurista italiano, expuesto  a  partir</w:t>
        <w:br/>
        <w:t>de su Segundo Informe (de 1970), sobre  "El  Origen  de  la  Responsabilidad</w:t>
        <w:br/>
        <w:t>Internacional", cualquier conducta de un Estado clasificada por  el  derecho</w:t>
        <w:br/>
        <w:t>internacional como internacionalmente ilícita acarrea la responsabilidad  de</w:t>
        <w:br/>
        <w:t>dicho Estado en el derecho internacional; así, cualquier  acto  (u  omisión)</w:t>
        <w:br/>
        <w:t>internacionalmente  ilícito  constituye  "una  fuente   de   responsabilidad</w:t>
        <w:br/>
        <w:t>internacional"; como ilustración,  Ago  citó  la  falta  de  un  Estado   de</w:t>
        <w:br/>
        <w:t xml:space="preserve"> cumplir con la obligación internacional de</w:t>
        <w:br/>
        <w:br/>
        <w:br/>
        <w:t>adoptar ciertas medidas legislativas requeridas por el tratado en  cuestión,</w:t>
        <w:br/>
        <w:t>en el cual es Parte[44]. El  daño  puede  ser  tomado  en  cuenta,  para  el</w:t>
        <w:br/>
        <w:t>propósito de la fijación de las reparaciones, "pero no  es  un  prerequisito</w:t>
        <w:br/>
        <w:t>para  la  determinación  de  que  se  cometió  un  acto   internacionalmente</w:t>
        <w:br/>
        <w:t>ilícito"[45].</w:t>
        <w:br/>
        <w:br/>
        <w:t>21.    Constituye,  además,  un  principio  general  del   derecho   de   la</w:t>
        <w:br/>
        <w:t>responsabilidad internacional, la independencia  de  la  caracterización  de</w:t>
        <w:br/>
        <w:t>determinado acto (u omisión) como ilícito en el derecho internacional de  la</w:t>
        <w:br/>
        <w:t>caracterización - similar o no - de tal acto  por  el  derecho  interno  del</w:t>
        <w:br/>
        <w:t>Estado[46]. El hecho de que una determinada  conducta  estatal  se  conforma</w:t>
        <w:br/>
        <w:t>con las disposiciones de derecho interno, o inclusive  es  por  este  último</w:t>
        <w:br/>
        <w:t>requerida, no significa que se pueda negar  su  carácter  internacionalmente</w:t>
        <w:br/>
        <w:t>ilícito, siempre  y  cuando  constituya  una  violación  de  una  obligación</w:t>
        <w:br/>
        <w:t>internacional; tal como señala el célebre obiter dictum de la antigua  Corte</w:t>
        <w:br/>
        <w:t>Permanente de Justicia Internacional (CPJI) en el caso de Ciertos  Intereses</w:t>
        <w:br/>
        <w:t>Alemanes en la Alta Silesia  Polaca  (Fondo,  1926),  desde  el  prisma  del</w:t>
        <w:br/>
        <w:t>derecho internacional, las normas de derecho interno no  son  nada  más  que</w:t>
        <w:br/>
        <w:t>simples hechos[47]. Así, no es tarea del derecho internacional  ocuparse  de</w:t>
        <w:br/>
        <w:t>la "organización" del Estado[48].</w:t>
        <w:br/>
        <w:br/>
        <w:t>22.   Efectivamente, la cuestión de la distribución de  competencias,  y  el</w:t>
        <w:br/>
        <w:t>principio básico de la separación de poderes, son de la mayor relevancia  en</w:t>
        <w:br/>
        <w:t>el ámbito del derecho constitucional, pero en el del  derecho  internacional</w:t>
        <w:br/>
        <w:t>no pasan de hechos, que no tienen  incidencia  en  la  configuración  de  la</w:t>
        <w:br/>
        <w:t>responsabilidad internacional del Estado.  Los intentos  frustrados,  en  un</w:t>
        <w:br/>
        <w:t>pasado ya distante, de situar los poderes legislativo y judicial del  Estado</w:t>
        <w:br/>
        <w:t>al margen de contactos internacionales (bajo  la  influencia,  hasta  cierto</w:t>
        <w:br/>
        <w:t>punto,  de  algunas  de  las  primeras   manifestaciones   del   positivismo</w:t>
        <w:br/>
        <w:t>jurídico), no tendrían el menor sentido en nuestros días.  Pertenecen  a  un</w:t>
        <w:br/>
        <w:t>mundo que ya no existe.</w:t>
        <w:br/>
        <w:br/>
        <w:t>23.   Ya hace décadas el mundo cambió  sustancialmente,  y  nadie,  en  sana</w:t>
        <w:br/>
        <w:t>conciencia, pretendería hoy día avanzar un entendimiento en  aquel  sentido.</w:t>
        <w:br/>
        <w:t>El Estado, como un todo indivisible,  permanece  un  centro  de  imputación,</w:t>
        <w:br/>
        <w:t>debiendo responder por los actos u  omisiones  internacionalmente  ilícitos,</w:t>
        <w:br/>
        <w:t>de  cualquiera  de  sus  poderes,  o  de  sus agentes, independien-</w:t>
        <w:br/>
        <w:br/>
        <w:t>temente de jerarquía. Como muy bien señaló el jurista suizo  Max  Huber,  en</w:t>
        <w:br/>
        <w:t>su célebre laudo arbitral de 1925 en el caso de la Isla de  Palmas  (Holanda</w:t>
        <w:br/>
        <w:t>versus  Estados  Unidos),  las  competencias  ejercidas  por   los   Estados</w:t>
        <w:br/>
        <w:t>(territoriales y jurisdiccionales) tienen  como  contrapartida  los  deberes</w:t>
        <w:br/>
        <w:t>que a ellos incumben, emanados del derecho internacional, en sus  relaciones</w:t>
        <w:br/>
        <w:t>con otros Estados[49], - y, yo  me  permitiría  agregar,  también,  bajo  el</w:t>
        <w:br/>
        <w:t>impacto del Derecho Internacional de los Derechos  Humanos  en  las  últimas</w:t>
        <w:br/>
        <w:t>décadas, en relación con  todos  los  seres  humanos  bajo  sus  respectivas</w:t>
        <w:br/>
        <w:t>jurisdicciones.</w:t>
        <w:br/>
        <w:br/>
        <w:t>24.   Hoy se reconoce como una contribución - un elemento aclarador - de  la</w:t>
        <w:br/>
        <w:t>prolongada  labor,  todavía   inacabada,   de   la   Comisión   de   Derecho</w:t>
        <w:br/>
        <w:t>Internacional (CDI) de las Naciones  Unidas  sobre  la  Responsabilidad  del</w:t>
        <w:br/>
        <w:t>Estado (en particular de su parte I), la distinción  adoptada  entre  reglas</w:t>
        <w:br/>
        <w:t>primarias  del  derecho  internacional,   las   que   imponen   obligaciones</w:t>
        <w:br/>
        <w:t>específicas a los Estados, y reglas secundarias del  derecho  internacional,</w:t>
        <w:br/>
        <w:t>las que determinan las consecuencias jurídicas  del  incumplimiento  estatal</w:t>
        <w:br/>
        <w:t>de las obligaciones establecidas por las reglas primarias.  Esta  distinción</w:t>
        <w:br/>
        <w:t>contribuye a aclarar que la responsabilidad estatal se compromete  a  partir</w:t>
        <w:br/>
        <w:t>del momento del ilícito (acto u omisión)  internacional,  surgiendo  de  ahí</w:t>
        <w:br/>
        <w:t>una obligación subsidiaria de hacer cesar las consecuencias de la  violación</w:t>
        <w:br/>
        <w:t>(lo que puede significar, en las circunstancias de un caso  concreto,  v.g.,</w:t>
        <w:br/>
        <w:t>modificar una ley nacional) y reparar los daños.</w:t>
        <w:br/>
        <w:br/>
        <w:t>25.   La presente Sentencia de la Corte Interamericana sobre el fondo en  el</w:t>
        <w:br/>
        <w:t>caso "La Última Tentación de Cristo" representa, en este  particular,  a  mi</w:t>
        <w:br/>
        <w:t>modo de ver, un sensible avance  jurisprudencial.  Como  se  sabe,  una  vez</w:t>
        <w:br/>
        <w:t>configurada la responsabilidad  internacional  de  un  Estado  Parte  en  un</w:t>
        <w:br/>
        <w:t>tratado de derechos humanos, dicho Estado tiene el deber de  restablecer  la</w:t>
        <w:br/>
        <w:t>situación que garantice a las víctimas en el goce de  su  derecho  lesionado</w:t>
        <w:br/>
        <w:t>(restitutio in integrum), haciendo cesar  la  situación  violatoria  de  tal</w:t>
        <w:br/>
        <w:t>derecho, así como, en  su  caso,  de  reparar  las  consecuencias  de  dicha</w:t>
        <w:br/>
        <w:t>violación. La presente Sentencia  de  la  Corte,  además  de  establecer  la</w:t>
        <w:br/>
        <w:t>indisociabilidad entre los deberes generales de los artículos 1.1 y 2 de  la</w:t>
        <w:br/>
        <w:t>Convención Americana (párrs. 85-90), ubica a estos deberes en  el  marco  de</w:t>
        <w:br/>
        <w:t>las  reparaciones,  bajo  el  artículo  63.1  de  la  Convención:  la  Corte</w:t>
        <w:br/>
        <w:t>correctamente determina que, en las circunstancias  del  cas  d'espèce,  las</w:t>
        <w:br/>
        <w:t>modificaciones  en  el  ordenamiento  jurídico   interno   requeridas   para</w:t>
        <w:br/>
        <w:t>armonizarlo con la  normativa  de  protección  de  la  Convención  Americana</w:t>
        <w:br/>
        <w:t>constituyen una forma de reparación  no-pecuniaria  bajo  la  Convención[50]</w:t>
        <w:br/>
        <w:t>(párrs. 96-98). Y en un caso como el presente, atinente  a  la  salvaguardia</w:t>
        <w:br/>
        <w:t>del derecho a la libertad de pensamiento y de  expresión,  dicha  reparación</w:t>
        <w:br/>
        <w:t>no-pecuniaria es considerablemente más importante que una indemnización.</w:t>
        <w:br/>
        <w:br/>
        <w:t>26.   Otra distinción encontrada en la parte I del anteriormente  mencionado</w:t>
        <w:br/>
        <w:t>proyecto de la  CDI,  entre las obligaciones de   comportamiento  y  las  de</w:t>
        <w:br/>
        <w:t>resultado,  a  pesar de todo el debate</w:t>
        <w:br/>
        <w:br/>
        <w:t>doctrinal que ha suscitado en las tres últimas décadas, ha,  por  lo  menos,</w:t>
        <w:br/>
        <w:t>ejercido  el  rol  de  demostrar  la  necesidad  de   promover   una   mejor</w:t>
        <w:br/>
        <w:t>articulación entre los ordenamientos jurídicos interno e  internacional[51].</w:t>
        <w:br/>
        <w:t>Considero dicha articulación de particular importancia para el futuro de  la</w:t>
        <w:br/>
        <w:t>salvaguardia internacional de los derechos humanos, con énfasis especial  en</w:t>
        <w:br/>
        <w:t>las obligaciones positivas de protección por parte del Estado, con  base  en</w:t>
        <w:br/>
        <w:t>su  responsabilidad  internacional  objetiva  configurada  a  partir  de  la</w:t>
        <w:br/>
        <w:t>violación de sus obligaciones internacionales[52].</w:t>
        <w:br/>
        <w:br/>
        <w:t>27.   La adecuación de las normas de derecho interno a lo dispuesto  en  los</w:t>
        <w:br/>
        <w:t>tratados  de  derechos  humanos  puede  efectivamente  ser  considerada  una</w:t>
        <w:br/>
        <w:t>obligación  de  resultado.  Pero  ésto  no  significa  que  pueda   ser   su</w:t>
        <w:br/>
        <w:t>cumplimiento postergado indefinidamente. Toda la  construcción  doctrinal  y</w:t>
        <w:br/>
        <w:t>jurisprudencial de las últimas décadas acerca de las obligaciones  positivas</w:t>
        <w:br/>
        <w:t>de los Estados  Partes  en  tratados  de  derechos  humanos  representa  una</w:t>
        <w:br/>
        <w:t>reacción contra la inercia, o  la  morosidad,  o  las  omisiones  del  poder</w:t>
        <w:br/>
        <w:t>público en el presente dominio de protección. Dicha construcción  contribuye</w:t>
        <w:br/>
        <w:t>a explicar y  fundamentar  las  obligaciones  legislativas  de  los  Estados</w:t>
        <w:br/>
        <w:t>Partes en tratados de derechos humanos.</w:t>
        <w:br/>
        <w:br/>
        <w:t>28.   Réstame considerar en este Voto Concurrente un último punto,  que  fue</w:t>
        <w:br/>
        <w:t>objeto  de  atención  y  debate  en  la  audiencia  pública  ante  la  Corte</w:t>
        <w:br/>
        <w:t>Interamericana sobre el presente  caso  "La  Última  Tentación  de  Cristo",</w:t>
        <w:br/>
        <w:t>realizada los días 18 y 19 de noviembre de 1999: refiérome al argumento  del</w:t>
        <w:br/>
        <w:t>Estado demandado según el cual los recursos internos no  estarían  agotados,</w:t>
        <w:br/>
        <w:t>dado el hecho de que un proyecto de  reforma  constitucional  se  encontraba</w:t>
        <w:br/>
        <w:t>pendiente ante el Poder Legislativo (para reemplazar el sistema  vigente  de</w:t>
        <w:br/>
        <w:t>censura cinematográfica); además, como el Poder Ejecutivo  no  compartía  la</w:t>
        <w:br/>
        <w:t>interpretación del Poder Judicial sobre la  materia,  buscando  remediar  la</w:t>
        <w:br/>
        <w:t>situación, estaría el Estado eximido de responsabilidad internacional[53].</w:t>
        <w:br/>
        <w:br/>
        <w:br/>
        <w:t>29.   El Gobierno de Chile afirmó, en la referida audiencia ante  la  Corte,</w:t>
        <w:br/>
        <w:t>no  tener   discrepancias   sustantivas,   de   fondo,   con   la   Comisión</w:t>
        <w:br/>
        <w:t>Interamericana de  Derechos  Humanos  (CIDH),  acerca  de  la  necesidad  de</w:t>
        <w:br/>
        <w:t>asegurar la libertad de expresión, y  tanto  era  así  que  el  Gobierno  se</w:t>
        <w:br/>
        <w:t>disociaba del Poder Judicial en este particular, y buscaba una  solución  al</w:t>
        <w:br/>
        <w:t>problema planteado en el cas d'espèce[54]. El agente del  Estado  de  Chile,</w:t>
        <w:br/>
        <w:t>Dr. Edmundo Vargas  Carreño,  comentó  oportunamente  que  "el  tema  de  la</w:t>
        <w:br/>
        <w:t>responsabilidad internacional del Estado en  general  es  el  tema  hoy  más</w:t>
        <w:br/>
        <w:t>difícil del derecho internacional"[55], -  tanto  es  así  que,  después  de</w:t>
        <w:br/>
        <w:t>décadas, la CDI todavía no ha concluído su labor de  codificación  sobre  la</w:t>
        <w:br/>
        <w:t>materia.</w:t>
        <w:br/>
        <w:br/>
        <w:t>30.   El tema de la responsabilidad  internacional  del  Estado,  además  de</w:t>
        <w:br/>
        <w:t>complejo,  siempre  me  pareció  un  capítulo   verdaderamente   central   y</w:t>
        <w:br/>
        <w:t>fundamental de todo el Derecho Internacional Público. El grado  de  consenso</w:t>
        <w:br/>
        <w:t>que se logre alcanzar en relación con sus múltiples aspectos,  -  a  empezar</w:t>
        <w:br/>
        <w:t>por las propias bases  de  la  configuración  de  dicha  responsabilidad,  -</w:t>
        <w:br/>
        <w:t>paréceme revelador en última instancia del grado de evolución y cohesión  de</w:t>
        <w:br/>
        <w:t>la propia comunidad internacional. No obstante la innegable y  alta  calidad</w:t>
        <w:br/>
        <w:t>jurídica que  supieron  imprimir  a  sus  presentaciones   en  la  memorable</w:t>
        <w:br/>
        <w:t>audiencia pública  ante  la  Corte  sobre  el  fondo  del  caso  "La  Última</w:t>
        <w:br/>
        <w:t>Tentación de Cristo", tanto la CIDH  como  el  Gobierno  de  Chile,  en  sus</w:t>
        <w:br/>
        <w:t>alegatos orales, así  como,  a  sus  declaraciones,  tanto  los  testigos  y</w:t>
        <w:br/>
        <w:t>peritos propuestos por la CIDH como los  peritos  originalmente  presentados</w:t>
        <w:br/>
        <w:t>por el Gobierno chileno y convocados por la Corte, - no  puedo  eximirme  de</w:t>
        <w:br/>
        <w:t>formular algunas precisiones que me parecen de  todo  necesarias,  dadas  la</w:t>
        <w:br/>
        <w:t>complejidad y alta relevancia de la materia tratada.</w:t>
        <w:br/>
        <w:br/>
        <w:t>31.   En primer lugar, la regla del previo agotamiento de  los  recursos  de</w:t>
        <w:br/>
        <w:t>derecho  interno,  tal  como  está  consagrada  en  el  artículo  46  de  la</w:t>
        <w:br/>
        <w:t>Convención  Americana,  comprende  los  recursos   judiciales   disponibles,</w:t>
        <w:br/>
        <w:t>adecuados  y  eficaces,  de  conformidad  con  los  principios  de   derecho</w:t>
        <w:br/>
        <w:t>internacional reconocidos a los cuales hace referencia la formulación de  la</w:t>
        <w:br/>
        <w:t>regla  en  aquella  disposición  de  la  Convención.   Si   se   pretendiera</w:t>
        <w:br/>
        <w:t>indebidamente extender el alcance de dicha regla a un  proyecto  de  reforma</w:t>
        <w:br/>
        <w:t>constitucional, o de  reforma  legislativa,  ella  se  transformaría  en  un</w:t>
        <w:br/>
        <w:t>obstáculo insalvable  a los peticionarios,  además  de  tener  su  contenido</w:t>
        <w:br/>
        <w:t>jurídico desvirtuado.</w:t>
        <w:br/>
        <w:br/>
        <w:t>32.   En segundo lugar, de ser interpuesta, la  objeción  de  no-agotamiento</w:t>
        <w:br/>
        <w:t>debe ser resuelta definitivamente in limine litis, o sea,  en  la  etapa  de</w:t>
        <w:br/>
        <w:t>admisibilidad del caso, y no en el procedimiento sobre el fondo  del  mismo.</w:t>
        <w:br/>
        <w:t>Trátase, a mi juicio, de una cuestión de pura  admisibilidad,  tal  como  he</w:t>
        <w:br/>
        <w:t>sostenido consistentemente, en el seno de esta Corte,  desde  1991[56].   En</w:t>
        <w:br/>
        <w:t>los  últimos  años,   la  propia  Corte  Interamericana   ha   correctamente</w:t>
        <w:br/>
        <w:t>establecido, a</w:t>
        <w:br/>
        <w:br/>
        <w:t>partir de sus Sentencias sobre Excepciones Preliminares en los casos  Loayza</w:t>
        <w:br/>
        <w:t>Tamayo y Castillo Páez[57], relativos al Perú, que, si el  Estado  demandado</w:t>
        <w:br/>
        <w:t>dejó de  invocar  la  objeción  de  no-agotamiento  en  el  procedimento  de</w:t>
        <w:br/>
        <w:t>admisibilidad ante la CIDH, está impedido de interponerlo  subsiguientemente</w:t>
        <w:br/>
        <w:t>ante la Corte (estoppel).  De  ese  modo,  la  Corte  modificó  el  anterior</w:t>
        <w:br/>
        <w:t>criterio - a mi juicio inadecuado - por  ella  seguido  originalmente  sobre</w:t>
        <w:br/>
        <w:t>este punto, en los casos Velásquez Rodríguez, Godínez Cruz y Fairén Garbi  y</w:t>
        <w:br/>
        <w:t>Solís Corrales[58] (1987), relativos a Honduras.</w:t>
        <w:br/>
        <w:br/>
        <w:t>33.   Y en tercer lugar, de todos modos,  en  el  presente  contexto  de  la</w:t>
        <w:br/>
        <w:t>protección  internacional  de  los  derechos  humanos,  -   fundamentalmente</w:t>
        <w:br/>
        <w:t>distinto  del  de   la   protección   diplomática   discrecional   a   nivel</w:t>
        <w:br/>
        <w:t>interestatal[59]  -  la  regla  de  los  recursos  internos  se  reviste  de</w:t>
        <w:br/>
        <w:t>naturaleza más bien procesal que sustantiva. Condiciona,  de  ese  modo,  la</w:t>
        <w:br/>
        <w:t>implementación (mise-en-oeuvre)  de  la  responsabilidad  del  Estado  (como</w:t>
        <w:br/>
        <w:t>requisito de admisibilidad de una  petición  o  reclamación  internacional),</w:t>
        <w:br/>
        <w:t>pero no el surgimiento de dicha responsabilidad.</w:t>
        <w:br/>
        <w:br/>
        <w:t>34.   Es la tesis que vengo constantemente sosteniendo  por  más  de  veinte</w:t>
        <w:br/>
        <w:t>años, a partir de  la  publicación  de  mi  ensayo  "El  Surgimiento  de  la</w:t>
        <w:br/>
        <w:t>Responsabilidad del Estado y la Naturaleza  de  la  Regla  de  los  Recursos</w:t>
        <w:br/>
        <w:t>Internos", en 1978 en Ginebra[60]. Desde entonces, he mantenido siempre  que</w:t>
        <w:br/>
        <w:t>el surgimiento y la implementación de la responsabilidad  internacional  del</w:t>
        <w:br/>
        <w:t>Estado corresponden a dos momentos distintos; en el presente contexto de  la</w:t>
        <w:br/>
        <w:t>protección internacional de los derechos humanos, el  requisito  del  previo</w:t>
        <w:br/>
        <w:t>agotamiento   de   los   recursos   de   derecho   interno   condiciona   la</w:t>
        <w:br/>
        <w:t>implementación, pero no el surgimiento, de aquella responsabilidad, la  cual</w:t>
        <w:br/>
        <w:t>se  configura  a  partir  de  la  ocurrencia  de   un   acto   (u   omisión)</w:t>
        <w:br/>
        <w:t>internacionalmente  ilícito  (que  puede  tener  su  fuente,  v.g.,  en  una</w:t>
        <w:br/>
        <w:t>disposición legal de  derecho  interno,  o  en  un  acto  administrativo,  o</w:t>
        <w:br/>
        <w:t>también en una decisión judicial).</w:t>
        <w:br/>
        <w:br/>
        <w:t>35.   Por último, quisiera brevemente referirme a la declaración de  uno  de</w:t>
        <w:br/>
        <w:t>los peritos  propuestos  por  la  CIDH:  al  destacar  la  buena  fe  de  la</w:t>
        <w:br/>
        <w:t>iniciativa del proyecto de reforma constitucional en curso en el  Estado  de</w:t>
        <w:br/>
        <w:t>Chile, el Dr. José Zalaquett Daher ponderó  juiciosamente  que  "la  reforma</w:t>
        <w:br/>
        <w:t>más importante en este caso sería aquella que (...), a  través  de  un  acto</w:t>
        <w:br/>
        <w:t>legislativo chileno, (...) recordara imperativamente al Poder Judicial"  que</w:t>
        <w:br/>
        <w:t>"existe la incorporación de pleno derecho y que debe  aplicar"  directamente</w:t>
        <w:br/>
        <w:t>las normas internacionales de protección  de  los  derechos  humanos  en  el</w:t>
        <w:br/>
        <w:t>plano del derecho interno[61]. Es este un punto al cual  atribuyo  la  mayor</w:t>
        <w:br/>
        <w:t>importancia, por que implica  la  necesidad,  en  última  instancia,  de  un</w:t>
        <w:br/>
        <w:t>verdadero cambio de mentalidad, en los tribunales superiores de  casi  todos</w:t>
        <w:br/>
        <w:t>los países de América Latina.</w:t>
        <w:br/>
        <w:br/>
        <w:t>36.   Esto difícilmente se alcanzaría  con  atención  al  aspecto  meramente</w:t>
        <w:br/>
        <w:t>formal de reformas legislativas, las cuales deben hacerse  acompañar  de  la</w:t>
        <w:br/>
        <w:t>capacitación permanente  de  la  magistratura  nacional  latinoamericana  en</w:t>
        <w:br/>
        <w:t>derechos humanos, particularmente las  promisorias  nuevas  generaciones  de</w:t>
        <w:br/>
        <w:t>jueces. Las sentencias de los tribunales nacionales deben  tomar  en  debida</w:t>
        <w:br/>
        <w:t>cuenta las normas aplicables tanto del derecho interno como de los  tratados</w:t>
        <w:br/>
        <w:t>de derechos  humanos  que  vinculan  el  Estado  Parte.  Estas  últimas,  al</w:t>
        <w:br/>
        <w:t>consagrar  y  definir  claramente  un  derecho  individual,  susceptible  de</w:t>
        <w:br/>
        <w:t>vindicación ante un tribunal o juez nacional,  son  directamente  aplicables</w:t>
        <w:br/>
        <w:t>en el plano del derecho interno.</w:t>
        <w:br/>
        <w:br/>
        <w:t>37.   Si mayores avances no se han logrado hasta la  fecha  en  el  presente</w:t>
        <w:br/>
        <w:t>dominio de protección, no es ésto atribuible a obstáculos jurídicos,  -  que</w:t>
        <w:br/>
        <w:t>en realidad no existen, - sino más bien a la falta de voluntad (animus)  del</w:t>
        <w:br/>
        <w:t>poder público de promover y  asegurar  una  protección  más  eficaz  de  los</w:t>
        <w:br/>
        <w:t>derechos humanos. Esto se aplica hoy día a la casi totalidad de  los  países</w:t>
        <w:br/>
        <w:t>latinoamericanos, - y, entiendo, también a los países  caribeños[62],  -  lo</w:t>
        <w:br/>
        <w:t>que destaca la necesidad apremiante de un cambio de mentalidad, al  cual  ya</w:t>
        <w:br/>
        <w:t>me referí. Una nueva mentalidad emergirá,  en  lo  que  concierne  al  Poder</w:t>
        <w:br/>
        <w:t>Judicial, a partir de la comprensión de que la  aplicación  directa  de  las</w:t>
        <w:br/>
        <w:t>normas internacionales de protección de los  derechos  humanos  es  benéfica</w:t>
        <w:br/>
        <w:t>para los habitantes de  todos  los  países,  y  que,  en  vez  del  apego  a</w:t>
        <w:br/>
        <w:t>construcciones  y  silogismos  jurídico-formales   y   a   un   normativismo</w:t>
        <w:br/>
        <w:t>hermético, lo que verdaderamente se  requiere  es  proceder  a  la  correcta</w:t>
        <w:br/>
        <w:t>interpretación  de  las  normas  aplicables  a  fin  de  asegurar  la  plena</w:t>
        <w:br/>
        <w:t>protección del ser humano, sean ellas de origen internacional o nacional.</w:t>
        <w:br/>
        <w:br/>
        <w:t>38.    En  un  libro  visionario  publicado  en  1944,  el  jurista  chileno</w:t>
        <w:br/>
        <w:t>Alejandro Álvarez propugnaba  con  vehemencia  por  una  reconstrucción  del</w:t>
        <w:br/>
        <w:t>derecho de gentes y una renovación  del  propio  orden  social[63].  Vivimos</w:t>
        <w:br/>
        <w:t>hoy, al inicio del siglo XXI, en un mundo enteramente distinto de  aquel  de</w:t>
        <w:br/>
        <w:t>medio siglo atrás, pero el tema que en sus días inspiró A. Álvarez -  y  que</w:t>
        <w:br/>
        <w:t>hoy sería desarrollado de modo distinto, a la luz  de  la  propia  evolución</w:t>
        <w:br/>
        <w:t>del derecho de gentes</w:t>
        <w:br/>
        <w:br/>
        <w:br/>
        <w:t>en las cinco últimas décadas, - es efectivamente  un  tema  recurrente,  que</w:t>
        <w:br/>
        <w:t>sigue reteniendo en nuestros días una gran actualidad.</w:t>
        <w:br/>
        <w:br/>
        <w:t>39.   No veo cómo dejar de sostener e impulsar, nuevamente, en  el  amanecer</w:t>
        <w:br/>
        <w:t>de un nuevo siglo, una reconstrucción y renovación del derecho de gentes,  a</w:t>
        <w:br/>
        <w:t>partir, a mi modo de ver, de un enfoque  necesariamente  antropocéntrico,  y</w:t>
        <w:br/>
        <w:t>con  énfasis  en  la  identidad  del  objetivo  último  tanto  del   derecho</w:t>
        <w:br/>
        <w:t>internacional como del derecho público interno en cuanto a  la  salvaguardia</w:t>
        <w:br/>
        <w:t>de los derechos del ser humano. Siendo así, la  normativa  internacional  de</w:t>
        <w:br/>
        <w:t>protección,  incorporada  al  derecho  interno,  no  podrá  dejar   de   ser</w:t>
        <w:br/>
        <w:t>directamente aplicada por los tribunales nacionales en todos los  países  de</w:t>
        <w:br/>
        <w:t>América Latina y del Caribe, que han dado el buen  ejemplo  de  profesar  su</w:t>
        <w:br/>
        <w:t>compromiso  con  los  derechos  humanos  mediante  la  ratificación  de   la</w:t>
        <w:br/>
        <w:t>Convención Americana, o adhesión a la misma.</w:t>
        <w:br/>
        <w:br/>
        <w:t>40.   El caso "La Última Tentación de Cristo", que la  Corte  Interamericana</w:t>
        <w:br/>
        <w:t>viene de decidir en la presente Sentencia sobre el fondo, es  verdaderamente</w:t>
        <w:br/>
        <w:t>emblemático, no sólo  por  constituir  el  primer  caso  sobre  libertad  de</w:t>
        <w:br/>
        <w:t>pensamiento y de expresión resuelto por la Corte, en la  primera  sesión  de</w:t>
        <w:br/>
        <w:t>trabajo por ésta realizada en el siglo XXI, como también - y  sobre  todo  -</w:t>
        <w:br/>
        <w:t>por incidir sobre una cuestión común  a  tantos  países  latinoamericanos  y</w:t>
        <w:br/>
        <w:t>caribeños, y que alcanza los fundamentos del derecho de  la  responsabilidad</w:t>
        <w:br/>
        <w:t>internacional del Estado y el propio origen de dicha responsabilidad.  A  la</w:t>
        <w:br/>
        <w:t>luz de las reflexiones desarrolladas en este Voto  Concurrente,  me  permito</w:t>
        <w:br/>
        <w:t>concluir, en resumen, que:</w:t>
        <w:br/>
        <w:br/>
        <w:t xml:space="preserve">      - primero, la responsabilidad internacional de un Estado Parte  en  un</w:t>
        <w:br/>
        <w:t>tratado de derechos humanos surge al momento de la ocurrencia de un hecho  -</w:t>
        <w:br/>
        <w:t>acto u omisión - ilícito internacional (tempus commisi  delicti),  imputable</w:t>
        <w:br/>
        <w:t>a dicho Estado, en violación del tratado en cuestión;</w:t>
        <w:br/>
        <w:br/>
        <w:t xml:space="preserve">      -  segundo,  cualquier  acto  u  omisión  del  Estado,  por  parte  de</w:t>
        <w:br/>
        <w:t>cualquier de los Poderes - Ejecutivo, Legislativo o  Judicial  -  o  agentes</w:t>
        <w:br/>
        <w:t>del Estado, independientemente de su jerarquía, en violación de  un  tratado</w:t>
        <w:br/>
        <w:t>de derechos humanos, genera  la  responsabilidad  internacional  del  Estado</w:t>
        <w:br/>
        <w:t>Parte en cuestión;</w:t>
        <w:br/>
        <w:br/>
        <w:t xml:space="preserve">      - tercero,  la  distribución  de  competencias  entre  los  poderes  y</w:t>
        <w:br/>
        <w:t>órganos estatales, y el principio de la separación de poderes,  aunque  sean</w:t>
        <w:br/>
        <w:t>de  la  mayor  relevancia  en  el  ámbito  del  derecho  constitucional,  no</w:t>
        <w:br/>
        <w:t>condicionan la determinación  de  la  responsabilidad  internacional  de  un</w:t>
        <w:br/>
        <w:t>Estado Parte en un tratado de derechos humanos;</w:t>
        <w:br/>
        <w:br/>
        <w:t xml:space="preserve">      - cuarto, cualquier norma de derecho  interno,  independientemente  de</w:t>
        <w:br/>
        <w:t>su rango  (constitucional  o  infraconstitucional),  puede,  por  su  propia</w:t>
        <w:br/>
        <w:t>existencia y aplicabilidad, per se  comprometer  la  responsabilidad  de  un</w:t>
        <w:br/>
        <w:t>Estado Parte en un tratado de derechos humanos;</w:t>
        <w:br/>
        <w:br/>
        <w:t xml:space="preserve">      - quinto, la vigencia de una norma de  derecho  interno,  que  per  se</w:t>
        <w:br/>
        <w:t>crea una situación legal que afecta los derechos protegidos por  un  tratado</w:t>
        <w:br/>
        <w:t>de derechos humanos, constituye, en el contexto de  un  caso  concreto,  una</w:t>
        <w:br/>
        <w:t>violación continuada de dicho tratado;</w:t>
        <w:br/>
        <w:br/>
        <w:t xml:space="preserve">      - sexto, la existencia de víctimas provee el  criterio  decisivo  para</w:t>
        <w:br/>
        <w:t>distinguir un examen in abstracto de una norma de derecho  interno,  de  una</w:t>
        <w:br/>
        <w:t>determinación de la incompatibilidad in  concreto  de  dicha  norma  con  el</w:t>
        <w:br/>
        <w:t>tratado de derechos humanos en cuestión;</w:t>
        <w:br/>
        <w:br/>
        <w:t xml:space="preserve">      - séptimo, en el  contexto  de  la  protección  internacional  de  los</w:t>
        <w:br/>
        <w:t>derechos humanos, la regla  del  agotamiento  de  los  recursos  de  derecho</w:t>
        <w:br/>
        <w:t>interno se reviste de naturaleza más  bien  procesal  que  sustantiva  (como</w:t>
        <w:br/>
        <w:t>condición de admisibilidad de una petición o  denuncia  a  ser  resuelta  in</w:t>
        <w:br/>
        <w:t>limine litis), condicionando así la implementación pero  no  el  surgimiento</w:t>
        <w:br/>
        <w:t>de la responsabilidad internacional de un Estado  Parte  en  un  tratado  de</w:t>
        <w:br/>
        <w:t>derechos humanos;</w:t>
        <w:br/>
        <w:br/>
        <w:t xml:space="preserve">      - octavo, la regla del agotamiento de los recursos de derecho  interno</w:t>
        <w:br/>
        <w:t>tiene contenido jurídico propio, que determina  su  alcance  (abarcando  los</w:t>
        <w:br/>
        <w:t>recursos judiciales eficaces), el cual no se extiende a  reformas  de  orden</w:t>
        <w:br/>
        <w:t>constitucional o legislativo;</w:t>
        <w:br/>
        <w:br/>
        <w:t xml:space="preserve">       -  noveno,  las  normas  sustantivas  -  atinentes  a  los   derechos</w:t>
        <w:br/>
        <w:t>protegidos - de un tratado de derechos humanos son  directamente  aplicables</w:t>
        <w:br/>
        <w:t>en el derecho interno de los Estados Partes en dicho tratado;</w:t>
        <w:br/>
        <w:br/>
        <w:t xml:space="preserve">      - décimo, no existe obstáculo o imposibilidad jurídica  alguna  a  que</w:t>
        <w:br/>
        <w:t>se  apliquen  directamente  en  el  plano  de  derecho  interno  las  normas</w:t>
        <w:br/>
        <w:t>internacionales de protección, sino  lo  que  se  requiere  es  la  voluntad</w:t>
        <w:br/>
        <w:t>(animus) del poder público (sobretodo el judicial) de aplicarlas,  en  medio</w:t>
        <w:br/>
        <w:t>a la comprensión de que de ese modo se estará  dando  expresión  concreta  a</w:t>
        <w:br/>
        <w:t>valores comunes superiores, consustanciados en  la  salvaguardia  eficaz  de</w:t>
        <w:br/>
        <w:t>los derechos humanos;</w:t>
        <w:br/>
        <w:br/>
        <w:t xml:space="preserve">      - décimoprimero, una vez configurada la responsabilidad  internacional</w:t>
        <w:br/>
        <w:t>de un Estado Parte en un tratado de derechos humanos, dicho Estado tiene  el</w:t>
        <w:br/>
        <w:t>deber de restablecer la situación que garantice a las víctimas  en  el  goce</w:t>
        <w:br/>
        <w:t>de  su  derecho  lesionado  (restitutio  in  integrum),  haciendo  cesar  la</w:t>
        <w:br/>
        <w:t>situación violatoria de tal derecho, así como, en su caso,  de  reparar  las</w:t>
        <w:br/>
        <w:t>consecuencias de dicha violación;</w:t>
        <w:br/>
        <w:br/>
        <w:t xml:space="preserve">      -  décimosegundo,  las  modificaciones  en  el  ordenamiento  jurídico</w:t>
        <w:br/>
        <w:t>interno de un Estado Parte necesarias para su armonización con la  normativa</w:t>
        <w:br/>
        <w:t>de un tratado de derechos humanos pueden constituir, en el marco de un  caso</w:t>
        <w:br/>
        <w:t>concreto, una forma de reparación no-pecuniaria bajo dicho tratado; y</w:t>
        <w:br/>
        <w:br/>
        <w:t xml:space="preserve">      - décimotercero, en este  inicio  del  siglo  XXI,  se  requieren  una</w:t>
        <w:br/>
        <w:t>reconstrucción y renovación del derecho de gentes, a partir  de  un  enfoque</w:t>
        <w:br/>
        <w:t>necesariamente antropocéntrico, y no más estatocéntrico como en  el  pasado,</w:t>
        <w:br/>
        <w:t>dada la identidad del objetivo último tanto del derecho  internacional  como</w:t>
        <w:br/>
        <w:t>del derecho público interno  en  cuanto  a  la  salvaguardia  plena  de  los</w:t>
        <w:br/>
        <w:t>derechos de la persona humana.</w:t>
        <w:br/>
        <w:br/>
        <w:br/>
        <w:br/>
        <w:t xml:space="preserve">                      Antônio Augusto Cançado Trindade</w:t>
        <w:br/>
        <w:t xml:space="preserve">                                    Juez</w:t>
        <w:br/>
        <w:t xml:space="preserve">                          Manuel E. Ventura Robles</w:t>
        <w:br/>
        <w:t xml:space="preserve">                                 Secretario</w:t>
        <w:br/>
        <w:t xml:space="preserve">                   VOTO RAZONADO DEL JUEZ DE ROUX RENGIFO</w:t>
        <w:br/>
        <w:br/>
        <w:br/>
        <w:t>He acompañado a la Corte en la decisión de abstenerse  de  declarar  que  el</w:t>
        <w:br/>
        <w:t>Estado violó el artículo  12  de  la  Convención  Americana  por  una  razón</w:t>
        <w:br/>
        <w:t>específica: para haber votado en contrario hubiera requerido que obraran  en</w:t>
        <w:br/>
        <w:t>el expediente pruebas precisas sobre el  hecho  de  que,  al  prohibirse  la</w:t>
        <w:br/>
        <w:t>exhibición de “La Ultima Tentación de Cristo”, se  menoscabó  efectivamente,</w:t>
        <w:br/>
        <w:t>en perjuicio de las víctimas concretas  del  presente  caso,  el  derecho  a</w:t>
        <w:br/>
        <w:t>cambiar de religión o de creencias.</w:t>
        <w:br/>
        <w:br/>
        <w:br/>
        <w:t>El artículo 12 de la Convención contempla varias hipótesis de violación  del</w:t>
        <w:br/>
        <w:t>derecho a la libertad de conciencia y  de  religión,  entre  las  cuales  se</w:t>
        <w:br/>
        <w:t>cuenta  la  que  consiste  en  impedir  que  alguien  cambie  de   creencias</w:t>
        <w:br/>
        <w:t>religiosas. Para lograr este último efecto, no es menester que se  constriña</w:t>
        <w:br/>
        <w:t>física o mentalmente a la persona de que  se  trata  a  permanecer  atada  a</w:t>
        <w:br/>
        <w:t>confesión que profesa. Esta sería la forma más evidente, pero no  la  única,</w:t>
        <w:br/>
        <w:t>de afectar su libertad de conciencia y de religión. El cambio de religión  o</w:t>
        <w:br/>
        <w:t>de creencias suele ser el resultado de un  proceso  prolongado  y  complejo,</w:t>
        <w:br/>
        <w:t>que  incluye  vacilaciones,  cavilaciones  y  búsquedas.  El   Estado   debe</w:t>
        <w:br/>
        <w:t>garantizar  que  cada  quien  pueda  conducir   ese   proceso,   si   decide</w:t>
        <w:br/>
        <w:t>emprenderlo, en una atmósfera de completa libertad y, en particular, que  no</w:t>
        <w:br/>
        <w:t>se le coarte a nadie la posibilidad de acopiar, sin infringir  los  derechos</w:t>
        <w:br/>
        <w:t>de los demás, todos los elementos vivenciales y emocionales, conceptuales  e</w:t>
        <w:br/>
        <w:t>informativos o de cualquier otro orden que considere necesarios  para  optar</w:t>
        <w:br/>
        <w:t>adecuadamente por el cambio o la conservación de su fe. Si el Estado  falta,</w:t>
        <w:br/>
        <w:t>por acción u omisión, a esos deberes, viola el  derecho  a  la  libertad  de</w:t>
        <w:br/>
        <w:t>religión y de conciencia.</w:t>
        <w:br/>
        <w:br/>
        <w:br/>
        <w:t>Hay que tener presente, al respecto, que el artículo  12  de  la  Convención</w:t>
        <w:br/>
        <w:t>Americana no se limita a consagrar, en abstracto, la libertad  de  conservar</w:t>
        <w:br/>
        <w:t>o cambiar  de  creencias,  sino  que  protege  explícitamente,  contra  toda</w:t>
        <w:br/>
        <w:t>restricción o interferencia, el proceso de mudar de religión. No es otro  el</w:t>
        <w:br/>
        <w:t>sentido del numeral 2 del mencionado artículo 12, cuando  establece,  en  lo</w:t>
        <w:br/>
        <w:t>pertinente, que “[n]adie  puede  ser  objeto  de  medidas  restrictivas  que</w:t>
        <w:br/>
        <w:t>puedan menoscabar la libertad de [...] cambiar de religión o de  creencias”.</w:t>
        <w:br/>
        <w:br/>
        <w:br/>
        <w:br/>
        <w:t>Creo, con todo, que para  arribar,  en  el  presente  caso,  a  conclusiones</w:t>
        <w:br/>
        <w:t>ciertas sobre la violación de la libertad de religión y  de  conciencia,  la</w:t>
        <w:br/>
        <w:t>Corte necesitaba disponer de pruebas más prolijas  y  contundentes  que  las</w:t>
        <w:br/>
        <w:t>que tuvo a la vista sobre la situación personal de los peticionarios,  sobre</w:t>
        <w:br/>
        <w:t>los procesos en que se encontraban eventualmente envueltos en  relación  con</w:t>
        <w:br/>
        <w:t>sus creencias y sobre las limitaciones a las que  estuvieron  o  dejaron  de</w:t>
        <w:br/>
        <w:t>estar sometidos para recoger, por medios distintos a la  exhibición  pública</w:t>
        <w:br/>
        <w:t>de  “La  Ultima  Tentación  de  Cristo”,  los  elementos  que  ésta   podría</w:t>
        <w:br/>
        <w:t>proporcionarles a los efectos de un cambio de credo religioso.</w:t>
        <w:br/>
        <w:br/>
        <w:br/>
        <w:br/>
        <w:br/>
        <w:br/>
        <w:t xml:space="preserve">                       Carlos Vicente de Roux Rengifo</w:t>
        <w:br/>
        <w:t xml:space="preserve">                                    Juez</w:t>
        <w:br/>
        <w:br/>
        <w:t xml:space="preserve">                          Manuel E. Ventura Robles</w:t>
        <w:br/>
        <w:t xml:space="preserve">                                 Secretario</w:t>
        <w:br/>
        <w:br/>
        <w:t xml:space="preserve">                           -----------------------</w:t>
        <w:br/>
        <w:t>[1]   El artículo 44.1 del Reglamento de la Corte  dice  así:  En  cualquier</w:t>
        <w:br/>
        <w:t>estado de la causa la Corte podrá: 1. Procurar de  oficio  toda  prueba  que</w:t>
        <w:br/>
        <w:t>considere útil.  En particular, podrá oír en calidad de  testigo,  perito  o</w:t>
        <w:br/>
        <w:t>por otro título, a cualquier persona cuyo testimonio, declaración u  opinión</w:t>
        <w:br/>
        <w:t>estime pertinente.</w:t>
        <w:br/>
        <w:t>[2]   cfr. anexo I: copia del  documento  de  calificación  emitido  por  el</w:t>
        <w:br/>
        <w:t>Consejo  de  Calificación  Cinematográfica  el  11  de  noviembre  de  1996,</w:t>
        <w:br/>
        <w:t>mediante el cual se informa que dicho Consejo revisó la película  La  Última</w:t>
        <w:br/>
        <w:t>Tentación de Cristo y que la aprobó solo para mayores de 18 años; anexo  II:</w:t>
        <w:br/>
        <w:t>copia de la sentencia de 20 de  enero  de  1997  dictada  por  la  Corte  de</w:t>
        <w:br/>
        <w:t>Apelaciones de Santiago, mediante la cual se acoge el recurso de  protección</w:t>
        <w:br/>
        <w:t>interpuesto  por  los  señores  Sergio   García   Valdés,   Vicente   Torres</w:t>
        <w:br/>
        <w:t>Irarrázabal, Francisco Javier  Donoso  Barriga,  Matías  Pérez  Cruz,  Jorge</w:t>
        <w:br/>
        <w:t>Reyes Zapata, Cristian Heerwagen Guzmán y Joel González Castillo, en  nombre</w:t>
        <w:br/>
        <w:t>de Jesucristo, la Iglesia Católica y por sí mismos, y se deja sin efecto  la</w:t>
        <w:br/>
        <w:t>resolución  administrativa  del  Consejo  de  Calificación   Cinematográfica</w:t>
        <w:br/>
        <w:t>adoptada el 11 de noviembre de 1996; anexo III: copia de la sentencia de  17</w:t>
        <w:br/>
        <w:t>de junio de 1997  dictada  por  la  Corte  Suprema  de  Justicia  de  Chile,</w:t>
        <w:br/>
        <w:t>mediante la cual confirma la sentencia de 20 de enero de  1997  dictada  por</w:t>
        <w:br/>
        <w:t>la Corte de Apelaciones que fue apelada; anexo IV: copia de un  proyecto  de</w:t>
        <w:br/>
        <w:t>reforma   constitucional   que   elimina    la    censura    cinematográfica</w:t>
        <w:br/>
        <w:t>sustituyéndola por un sistema de calificación que consagra el derecho  a  la</w:t>
        <w:br/>
        <w:t>libre creación artística y copia del mensaje no. 339-334 dado el día  14  de</w:t>
        <w:br/>
        <w:t>abril de 1997 por el Presidente de la República de  Chile  a  la  Cámara  de</w:t>
        <w:br/>
        <w:t>Diputados, como sustento al proyecto mencionado; y anexo V: un ejemplar  del</w:t>
        <w:br/>
        <w:t>libro titulado “La Última Tentación” cuyo autor es Nikos Kazantzakis  y  que</w:t>
        <w:br/>
        <w:t>fue publicado por Ediciones Lohlé-Lumen en 1996 en Buenos Aires.</w:t>
        <w:br/>
        <w:br/>
        <w:t>[3]   cfr. factura no.004526 del Hotel Jade emitida el 19  de  noviembre  de</w:t>
        <w:br/>
        <w:t>1999 a nombre del señor José Zalaquett; factura  no.004540  del  Hotel  Jade</w:t>
        <w:br/>
        <w:t>emitida el 20 de noviembre de 1999 a nombre de la  “Asoc.  de  Abogados  por</w:t>
        <w:br/>
        <w:t>las Libe”; factura no.004541 del Hotel Jade emitida el 20  de  noviembre  de</w:t>
        <w:br/>
        <w:t>1999 a nombre de la “Asoc. de Abogados por las Libe”; factura no.004542  del</w:t>
        <w:br/>
        <w:t>Hotel Jade emitida el 20 de noviembre de 1999  a  nombre  de  la  “Asoc.  de</w:t>
        <w:br/>
        <w:t>Abogados por las Libe”; y factura no.0115909 de Aeromar  Agencia  de  Viajes</w:t>
        <w:br/>
        <w:t>Limitada emitida el 16 de noviembre  de  1999  a  nombre  de  la  “Asoc.  de</w:t>
        <w:br/>
        <w:t>Abogados por las Libertades Públicas.”</w:t>
        <w:br/>
        <w:t>[4]   cfr. Caso del Tribunal Constitucional. Sentencia de  31  de  enero  de</w:t>
        <w:br/>
        <w:t>2001. Serie C No. 71, párr. 46.</w:t>
        <w:br/>
        <w:br/>
        <w:t>[5]   cfr. Caso del Tribunal Constitucional, supra nota 4, párr. 48.</w:t>
        <w:br/>
        <w:br/>
        <w:t>[6]   cfr. Constitución Política de la República de Chile publicada en el</w:t>
        <w:br/>
        <w:t>Diario Oficial No.30.798 el 24 de octubre de 1980.</w:t>
        <w:br/>
        <w:t>[7]   cfr. Constitución Política de la República de Chile  publicada  en  el</w:t>
        <w:br/>
        <w:t>Diario Oficial No.30.798 el 24 de octubre de 1980, artículo  19  número  12,</w:t>
        <w:br/>
        <w:t>séptimo  párrafo  modificado  mediante  la  ley  de  reforma  constitucional</w:t>
        <w:br/>
        <w:t>No.18.825, D.O. 17-8-1989; anexo II: copia de la sentencia de  20  de  enero</w:t>
        <w:br/>
        <w:t>de 1997 dictada por la Corte de Apelaciones de Santiago,  mediante  la  cual</w:t>
        <w:br/>
        <w:t>se acoge el recurso de protección interpuesto por los señores Sergio  García</w:t>
        <w:br/>
        <w:t>Valdés, Vicente Torres Irarrázabal, Francisco Javier Donoso Barriga,  Matías</w:t>
        <w:br/>
        <w:t>Pérez Cruz, Jorge Reyes Zapata, Cristian Heerwagen Guzmán  y  Joel  González</w:t>
        <w:br/>
        <w:t>Castillo, en nombre de Jesucristo, la Iglesia Católica y por  sí  mismos,  y</w:t>
        <w:br/>
        <w:t>se deja sin efecto la resolución administrativa del Consejo de  Calificación</w:t>
        <w:br/>
        <w:t>Cinematográfica adoptada el 11 de noviembre de 1996; anexo III: copia de  la</w:t>
        <w:br/>
        <w:t>sentencia de 17 de junio de 1997 dictada por la Corte  Suprema  de  Justicia</w:t>
        <w:br/>
        <w:t>de Chile, mediante la cual confirma la sentencia de  20  de  enero  de  1997</w:t>
        <w:br/>
        <w:t>dictada por la Corte de Apelaciones que fue apelada; anexo IV: copia  de  un</w:t>
        <w:br/>
        <w:t>proyecto de reforma constitucional que elimina  la  censura  cinematográfica</w:t>
        <w:br/>
        <w:t>sustituyéndola por un sistema de calificación que consagra el derecho  a  la</w:t>
        <w:br/>
        <w:t>libre creación artística y copia del mensaje no. 339-334 dado el día  14  de</w:t>
        <w:br/>
        <w:t>abril de 1997 por el Presidente de la República de  Chile  a  la  Cámara  de</w:t>
        <w:br/>
        <w:t>Diputado, como sustento al proyecto mencionado; peritaje de  José  Zalaquett</w:t>
        <w:br/>
        <w:t>Daher rendido ante la Corte Interamericana  el  18  de  noviembre  de  1999;</w:t>
        <w:br/>
        <w:t>peritaje de Humberto Nogueira Alcalá rendido ante  la  Corte  Interamericana</w:t>
        <w:br/>
        <w:t>el 18 de noviembre de 1999; peritaje de José Luis Cea Egaña rendido ante  la</w:t>
        <w:br/>
        <w:t>Corte Interamericana el 18 de noviembre de 1999;  y  peritaje  de  Francisco</w:t>
        <w:br/>
        <w:t>Cumplido rendido ante la Corte Interamericana el 18 de noviembre de 1999.</w:t>
        <w:br/>
        <w:br/>
        <w:t>[8]   cfr. anexo I: copia del  documento  de  calificación  emitido  por  el</w:t>
        <w:br/>
        <w:t>Consejo  de  Calificación  Cinematográfica  el  11  de  noviembre  de  1996,</w:t>
        <w:br/>
        <w:t>mediante el cual se informa que dicho Consejo revisó la película  La  Última</w:t>
        <w:br/>
        <w:t>Tentación de Cristo y que la aprobó solo para mayores de 18 años; anexo  II:</w:t>
        <w:br/>
        <w:t>copia de la sentencia de 20 de  enero  de  1997  dictada  por  la  Corte  de</w:t>
        <w:br/>
        <w:t>Apelaciones de Santiago, mediante la cual se acoge el recurso de  protección</w:t>
        <w:br/>
        <w:t>interpuesto  por  los  señores  Sergio   García   Valdés,   Vicente   Torres</w:t>
        <w:br/>
        <w:t>Irarrázabal, Francisco Javier  Donoso  Barriga,  Matías  Pérez  Cruz,  Jorge</w:t>
        <w:br/>
        <w:t>Reyes Zapata, Cristian Heerwagen Guzmán y Joel González Castillo, en  nombre</w:t>
        <w:br/>
        <w:t>de Jesucristo, la Iglesia Católica y por sí mismos, y se deja sin efecto  la</w:t>
        <w:br/>
        <w:t>resolución  administrativa  del  Consejo  de  Calificación   Cinematográfica</w:t>
        <w:br/>
        <w:t>adoptada el 11 de noviembre de 1996; anexo III: copia de la sentencia de  17</w:t>
        <w:br/>
        <w:t>de junio de 1997  dictada  por  la  Corte  Suprema  de  Justicia  de  Chile,</w:t>
        <w:br/>
        <w:t>mediante la cual confirma la sentencia de 20 de enero de  1997  dictada  por</w:t>
        <w:br/>
        <w:t>la Corte de Apelaciones que fue apelada; y peritaje de José Zalaquett  Daher</w:t>
        <w:br/>
        <w:t>rendido ante la Corte Interamericana el 18 de noviembre de 1999.</w:t>
        <w:br/>
        <w:t>[9]   cfr. anexo II: copia de la sentencia de 20 de enero  de  1997  dictada</w:t>
        <w:br/>
        <w:t>por la Corte de Apelaciones de  Santiago,  mediante  la  cual  se  acoge  el</w:t>
        <w:br/>
        <w:t>recurso de protección interpuesto por  los  señores  Sergio  García  Valdés,</w:t>
        <w:br/>
        <w:t>Vicente Torres Irarrázabal, Francisco Javier Donoso  Barriga,  Matías  Pérez</w:t>
        <w:br/>
        <w:t>Cruz,  Jorge  Reyes  Zapata,  Cristian  Heerwagen  Guzmán  y  Joel  González</w:t>
        <w:br/>
        <w:t>Castillo, en nombre de Jesucristo, la Iglesia Católica y por  sí  mismos,  y</w:t>
        <w:br/>
        <w:t>se deja sin efecto la resolución administrativa del Consejo de  Calificación</w:t>
        <w:br/>
        <w:t>Cinematográfica adoptada el 11 de noviembre de 1996; y anexo III:  copia  de</w:t>
        <w:br/>
        <w:t>la sentencia de 17 de  junio  de  1997  dictada  por  la  Corte  Suprema  de</w:t>
        <w:br/>
        <w:t>Justicia de Chile, mediante la cual confirma la sentencia de 20 de enero  de</w:t>
        <w:br/>
        <w:t>1997 dictada por la Corte de Apelaciones que fue apelada.</w:t>
        <w:br/>
        <w:br/>
        <w:t>[10]  cfr. anexo I: copia del  documento  de  calificación  emitido  por  el</w:t>
        <w:br/>
        <w:t>Consejo  de  Calificación  Cinematográfica  el  11  de  noviembre  de  1996,</w:t>
        <w:br/>
        <w:t>mediante el cual se informa que dicho Consejo revisó la película  La  Última</w:t>
        <w:br/>
        <w:t>Tentación de Cristo y que la aprobó solo para mayores de 18 años; anexo  II:</w:t>
        <w:br/>
        <w:t>copia de la sentencia de 20 de  enero  de  1997  dictada  por  la  Corte  de</w:t>
        <w:br/>
        <w:t>Apelaciones de Santiago, mediante la cual se acoge el recurso de  protección</w:t>
        <w:br/>
        <w:t>interpuesto  por  los  señores  Sergio   García   Valdés,   Vicente   Torres</w:t>
        <w:br/>
        <w:t>Irarrázabal, Francisco Javier  Donoso  Barriga,  Matías  Pérez  Cruz,  Jorge</w:t>
        <w:br/>
        <w:t>Reyes Zapata, Cristian Heerwagen Guzmán y Joel González Castillo, en  nombre</w:t>
        <w:br/>
        <w:t>de Jesucristo, la Iglesia Católica y por sí mismos, y se deja sin efecto  la</w:t>
        <w:br/>
        <w:t>resolución  administrativa  del  Consejo  de  Calificación   Cinematográfica</w:t>
        <w:br/>
        <w:t>adoptada el 11 de noviembre de 1996; y anexo III: copia de la  sentencia  de</w:t>
        <w:br/>
        <w:t>17 de junio de 1997 dictada por la  Corte  Suprema  de  Justicia  de  Chile,</w:t>
        <w:br/>
        <w:t>mediante la cual confirma la sentencia de 20 de enero de  1997  dictada  por</w:t>
        <w:br/>
        <w:t>la Corte de Apelaciones que fue apelada.</w:t>
        <w:br/>
        <w:br/>
        <w:t>[11]  cfr. anexo II: copia de la sentencia de 20 de enero  de  1997  dictada</w:t>
        <w:br/>
        <w:t>por la Corte de Apelaciones de  Santiago,  mediante  la  cual  se  acoge  el</w:t>
        <w:br/>
        <w:t>recurso de protección interpuesto por  los  señores  Sergio  García  Valdés,</w:t>
        <w:br/>
        <w:t>Vicente Torres Irarrázabal, Francisco Javier Donoso  Barriga,  Matías  Pérez</w:t>
        <w:br/>
        <w:t>Cruz,  Jorge  Reyes  Zapata,  Cristian  Heerwagen  Guzmán  y  Joel  González</w:t>
        <w:br/>
        <w:t>Castillo, en nombre de Jesucristo, la Iglesia Católica y por  sí  mismos,  y</w:t>
        <w:br/>
        <w:t>se deja sin efecto la resolución administrativa del Consejo de  Calificación</w:t>
        <w:br/>
        <w:t>Cinematográfica adoptada el 11 de noviembre de 1996.</w:t>
        <w:br/>
        <w:br/>
        <w:t>[12]  cfr. anexo III: copia de la sentencia de 17 de junio de  1997  dictada</w:t>
        <w:br/>
        <w:t>por la Corte Suprema de Justicia de Chile,  mediante  la  cual  confirma  la</w:t>
        <w:br/>
        <w:t>sentencia de 20 de enero de 1997 dictada por la  Corte  de  Apelaciones  que</w:t>
        <w:br/>
        <w:t>fue apelada.</w:t>
        <w:br/>
        <w:t>[13]  cfr. anexo IV: copia de un  proyecto  de  reforma  constitucional  que</w:t>
        <w:br/>
        <w:t>elimina  la  censura  cinematográfica  sustituyéndola  por  un  sistema   de</w:t>
        <w:br/>
        <w:t>calificación que consagra el derecho a la libre creación artística  y  copia</w:t>
        <w:br/>
        <w:t>del mensaje no. 339-334 dado el día 14 de abril de 1997  por  el  Presidente</w:t>
        <w:br/>
        <w:t>de la República de  Chile  a  la  Cámara  de  Diputados,  como  sustento  al</w:t>
        <w:br/>
        <w:t>proyecto mencionado; peritaje de José Luis Cea Egaña rendido ante  la  Corte</w:t>
        <w:br/>
        <w:t>Interamericana el 18 de noviembre de 1999; y peritaje de Francisco  Cumplido</w:t>
        <w:br/>
        <w:t>rendido ante la Corte Interamericana el 18 de noviembre de 1999.</w:t>
        <w:br/>
        <w:br/>
        <w:t>[14]   cfr.  peritaje  de  José  Luis  Cea  Egaña  rendido  ante  la   Corte</w:t>
        <w:br/>
        <w:t>Interamericana el 18 de noviembre de 1999; y peritaje de Francisco  Cumplido</w:t>
        <w:br/>
        <w:t>rendido ante la Corte Interamericana el 18 de noviembre de 1999.</w:t>
        <w:br/>
        <w:br/>
        <w:t>[15]  cfr. factura no.004526 del Hotel Jade emitida el 19  de  noviembre  de</w:t>
        <w:br/>
        <w:t>1999 a nombre del señor José Zalaquett; factura no. 004540  del  Hotel  Jade</w:t>
        <w:br/>
        <w:t>emitida el 20 de noviembre de 1999 a nombre de la  “Asoc.  de  Abogados  por</w:t>
        <w:br/>
        <w:t>las Libe”; factura no. 004541 del Hotel Jade emitida el 20 de  noviembre  de</w:t>
        <w:br/>
        <w:t>1999 a nombre de la “Asoc. de Abogados por las  Libe”;  factura  no.  004542</w:t>
        <w:br/>
        <w:t>del Hotel Jade emitida el 20 de noviembre de 1999 a nombre de la  “Asoc.  de</w:t>
        <w:br/>
        <w:t>Abogados por las Libe”; y factura no. 0115909 de Aeromar Agencia  de  Viajes</w:t>
        <w:br/>
        <w:t>Limitada emitida el 16 de noviembre  de  1999  a  nombre  de  la  “Asoc.  de</w:t>
        <w:br/>
        <w:t>Abogados por las Libertades Públicas.”</w:t>
        <w:br/>
        <w:t>[16]  La colegiación obligatoria de periodistas  (arts.13  y  29  Convención</w:t>
        <w:br/>
        <w:t>Americana sobre Derechos Humanos). Opinión  Consultiva  OC-5/85  del  13  de</w:t>
        <w:br/>
        <w:t>noviembre de 1985. Serie A No. 5, párr. 30.</w:t>
        <w:br/>
        <w:t>[17]  Dicho artículo dispone que: 2. El ejercicio de estas  libertades,  que</w:t>
        <w:br/>
        <w:t>entrañan  deberes  y  responsabilidades,  podrá  ser  sometido   a   ciertas</w:t>
        <w:br/>
        <w:t>formalidades, condiciones, restricciones o sanciones, previstas por la  ley,</w:t>
        <w:br/>
        <w:t>que constituyan medidas necesarias, en una  sociedad  democrática,  para  la</w:t>
        <w:br/>
        <w:t>seguridad nacional, la integridad territorial o  la  seguridad  pública,  la</w:t>
        <w:br/>
        <w:t>defensa del orden y la prevención del delito, la protección de  la  salud  o</w:t>
        <w:br/>
        <w:t>de la moral, la protección de la reputación o de los derechos  de  terceros,</w:t>
        <w:br/>
        <w:t>para  impedir  la  divulgación  de  informaciones  confidenciales   o   para</w:t>
        <w:br/>
        <w:t>garantizar la autoridad y la imparcialidad del poder judicial.</w:t>
        <w:br/>
        <w:br/>
        <w:t>[18]  cfr. Eur. Court H.R., Handyside case, judgment  of  7  December  1976,</w:t>
        <w:br/>
        <w:t>Series A No. 24, párr. 49; Eur. Court H.R., The Sunday Times case,  judgment</w:t>
        <w:br/>
        <w:t>of 26 April 1979, Series A  no.  30,  párrs.  59  y  65;  Eur.  Court  H.R.,</w:t>
        <w:br/>
        <w:t>Barthold judgment of 25 March 1985, Series A no. 90, párr.  55;  Eur.  Court</w:t>
        <w:br/>
        <w:t>H.R., Lingens judgment of 8 July 1986, Series A  no.  103,  párr.  41;  Eur.</w:t>
        <w:br/>
        <w:t>Court H.R Müller and Others judgment of 24  May  1988,  Series  A  no.  133,</w:t>
        <w:br/>
        <w:t>párr. 33; y Eur. Court HR, Otto-Preminger-Institut v.  Austria  judgment  of</w:t>
        <w:br/>
        <w:t>20 September 1994, Series A no. 295-A, párr. 49.</w:t>
        <w:br/>
        <w:t>[19]  cfr. anexo II: copia de la sentencia de 20 de enero  de  1997  dictada</w:t>
        <w:br/>
        <w:t>por la Corte de Apelaciones de  Santiago,  mediante  la  cual  se  acoge  el</w:t>
        <w:br/>
        <w:t>recurso de protección interpuesto por  los  señores  Sergio  García  Valdés,</w:t>
        <w:br/>
        <w:t>Vicente Torres Irarrázabal, Francisco Javier Donoso  Barriga,  Matías  Pérez</w:t>
        <w:br/>
        <w:t>Cruz,  Jorge  Reyes  Zapata,  Cristian  Heerwagen  Guzmán  y  Joel  González</w:t>
        <w:br/>
        <w:t>Castillo, en nombre de Jesucristo, la Iglesia Católica y por  sí  mismos,  y</w:t>
        <w:br/>
        <w:t>se deja sin efecto la resolución administrativa del Consejo de  Calificación</w:t>
        <w:br/>
        <w:t>Cinematográfica adoptada el 11 de noviembre de 1996, párr.18.</w:t>
        <w:br/>
        <w:t>[20]  cfr. Caso Durand y Ugarte.  Sentencia de 16 de agosto de 2000.   Serie</w:t>
        <w:br/>
        <w:t>C. No. 68, párr. 137.</w:t>
        <w:br/>
        <w:br/>
        <w:t>[21]  cfr. “principe allant de soi”; Echange  des  populations  grecques  et</w:t>
        <w:br/>
        <w:t>turques, avis consultatif, 1925, C.P.J.I., série B, no. 10, p.  20;  y  Caso</w:t>
        <w:br/>
        <w:t>Durand y Ugarte, supra nota 20, párr. 136.</w:t>
        <w:br/>
        <w:t>[22]  cfr. Caso Suárez Rosero. Reparaciones (art. 63.1 Convención  Americana</w:t>
        <w:br/>
        <w:t>sobre Derechos Humanos). Sentencia de 20 de enero de 1999. Serie C  No.  44,</w:t>
        <w:br/>
        <w:t>párr.72.</w:t>
        <w:br/>
        <w:br/>
        <w:t>[23]  cfr. Caso Suárez Rosero, supra nota 22 párr. 92.</w:t>
        <w:br/>
        <w:t>[24].       Corte Interamericana de Derechos Humanos (CtIADH), Sentencia  de</w:t>
        <w:br/>
        <w:t>14.09.1996, Serie C, n. 28.</w:t>
        <w:br/>
        <w:br/>
        <w:t>[25].        Y  agregué:  -  "(...)  En  el  ejercicio  de  la   competencia</w:t>
        <w:br/>
        <w:t>contenciosa, la Corte  puede  determinar,  a  solicitud  de  una  parte,  la</w:t>
        <w:br/>
        <w:t>incompatibilidad  o  no  de  una  ley  interna  con  la  Convención  en  las</w:t>
        <w:br/>
        <w:t>circunstancias del caso  concreto.  La  Convención  Americana  efectivamente</w:t>
        <w:br/>
        <w:t>autoriza a la Corte, en  el  ejercicio  de  su  competencia  contenciosa,  a</w:t>
        <w:br/>
        <w:t>determinar si una ley, impugnada por la  parte  demandante,  y  que  por  su</w:t>
        <w:br/>
        <w:t>propia existencia afecta los derechos protegidos, es o  no  contraria  a  la</w:t>
        <w:br/>
        <w:t>Convención Americana sobre Derechos Humanos" (párrs. 7-8 y 11).</w:t>
        <w:br/>
        <w:br/>
        <w:t>[26].       CtIADH, Resolución de 16.04.1997, Serie C, n. 46.</w:t>
        <w:br/>
        <w:br/>
        <w:t>[27].       CtIADH, Resolución de 13.09.1997, Serie C, n. 45.</w:t>
        <w:br/>
        <w:br/>
        <w:t>[28].       Al respecto, me permití advertir que "mientras no prevalezca  en</w:t>
        <w:br/>
        <w:t>todos los Estados Partes en la Convención Americana  una  clara  comprensión</w:t>
        <w:br/>
        <w:t>del amplio alcance de las obligaciones convencionales de protección, de  que</w:t>
        <w:br/>
        <w:t>la  responsabilidad  internacional  de  un  Estado  puede  configurarse  por</w:t>
        <w:br/>
        <w:t>cualquier  acto,  u  omisión,  de  cualquier  de  sus  poderes   (Ejecutivo,</w:t>
        <w:br/>
        <w:t>Legislativo  o  Judicial),  muy  poco   se   avanzará   en   la   protección</w:t>
        <w:br/>
        <w:t>internacional de los derechos humanos en nuestro continente" (párr. 24).</w:t>
        <w:br/>
        <w:br/>
        <w:t>[29].       CtIADH, Sentencia de 29.01.1997, Serie C, n. 31.</w:t>
        <w:br/>
        <w:br/>
        <w:t>[30].       Hersch Lauterpacht, "Règles générales du droit de la  paix",  62</w:t>
        <w:br/>
        <w:t>Recueil des Cours de l'Académie de Droit International  de  La  Haye  (1937)</w:t>
        <w:br/>
        <w:t>pp. 145-146; texto reproducido posteriormente, en inglés,  in  International</w:t>
        <w:br/>
        <w:t>Law Being the Collected Papers of Hersch  Lauterpacht,  vol.  I,  Cambridge,</w:t>
        <w:br/>
        <w:t>University Press, 1970, p. 229.</w:t>
        <w:br/>
        <w:br/>
        <w:t>[31].       Cf., al respecto, v.g., Hildebrando Accioly, Tratado de  Direito</w:t>
        <w:br/>
        <w:t>Internacional Público, 2a. ed., vol. I, Rio de Janeiro, Ed. MRE,  1956,  pp.</w:t>
        <w:br/>
        <w:t>280-310; H. Dipla, La responsabilité de l'État pour violation des droits  de</w:t>
        <w:br/>
        <w:t>l'homme - Problèmes d'imputation, Paris,  Pédone,  1994,  pp.  17-32.  César</w:t>
        <w:br/>
        <w:t>Sepúlveda, por ejemplo, fue muy claro al admitir "la responsabilidad  de  un</w:t>
        <w:br/>
        <w:t>Estado por  la  promulgación  de  leyes  contrarias  a  ese  orden  jurídico</w:t>
        <w:br/>
        <w:t>[internacional], y más claramente, de las que resultan en  contraposición  a</w:t>
        <w:br/>
        <w:t>un tratado"; y  agregó  que  "también  se  deduce  responsabilidad  para  un</w:t>
        <w:br/>
        <w:t>miembro de la comunidad internacional si no expide una ley para lo  cual  se</w:t>
        <w:br/>
        <w:t>haya comprometido por un pacto, o que deba  promulgar  conforme  al  derecho</w:t>
        <w:br/>
        <w:t>internacional. De igual manera, puede resultar la responsabilidad cuando  no</w:t>
        <w:br/>
        <w:t>actúa  abrogando   una   ley   que   sea   incompatible   con   obligaciones</w:t>
        <w:br/>
        <w:t>internacionales  contraídas  por   el   Estado";   C.   Sepúlveda,   Derecho</w:t>
        <w:br/>
        <w:t>Internacional, 13a. ed., México, Ed. Porrúa, 1983, pp. 237-238.</w:t>
        <w:br/>
        <w:br/>
        <w:t>[32].        En  mi  supracitado  Voto  Disidente  en  el  caso  El   Amparo</w:t>
        <w:br/>
        <w:t>(Interpretación de Sentencia, 1997), ponderé que la Corte Interamericana  se</w:t>
        <w:br/>
        <w:t>encontraba, en aquel entonces (abril  de  1997),  "en  una  encrucijada"  en</w:t>
        <w:br/>
        <w:t>relación con la cuestión aquí tratada: o seguía  insistiendo,  en  cuanto  a</w:t>
        <w:br/>
        <w:t>las leyes nacionales de los Estados Partes en la  Convención  Americana,  en</w:t>
        <w:br/>
        <w:t>la  ocurrencia  de  un  daño  resultante  de  su  efectiva  aplicación  como</w:t>
        <w:br/>
        <w:t>precondición para determinar na incompatibilidad o no de  dichas  leyes  con</w:t>
        <w:br/>
        <w:t>la Convención (tal como sostuvo en los  casos  El  Amparo  y  Genie  Lacayo,</w:t>
        <w:br/>
        <w:t>supra), o pasaría a proceder a dicha determinación (y de  sus  consecuencias</w:t>
        <w:br/>
        <w:t>jurídicas  en  casos  concretos)  a  partir  de  la  propia   existencia   y</w:t>
        <w:br/>
        <w:t>aplicabilidad de  las  leyes  nacionales,  teniendo  presente  el  deber  de</w:t>
        <w:br/>
        <w:t>prevención que incumbe a los Estados  Partes  en  la  Convención  (tal  como</w:t>
        <w:br/>
        <w:t>propugné en mis disidencias en los casos  El  Amparo,  Caballero  Delgado  y</w:t>
        <w:br/>
        <w:t>Santana, y Genie Lacayo, supra) (párr. 12).</w:t>
        <w:br/>
        <w:br/>
        <w:t>[33].       CtIADH, Sentencia de 17.09.1997, Serie C, n. 33.</w:t>
        <w:br/>
        <w:br/>
        <w:t>[34].       CtIADH, Sentencia de 30.05.1999, Serie C, n. 52.</w:t>
        <w:br/>
        <w:br/>
        <w:t>[35].       CtIADH, Sentencia de 27.08.1998, Serie C, n. 39.</w:t>
        <w:br/>
        <w:br/>
        <w:t>[36].       Énfasis agregado.</w:t>
        <w:br/>
        <w:br/>
        <w:t>[37].       Cf., v.g., el repertorio de jurisprudencia  in  United  Nations,</w:t>
        <w:br/>
        <w:t>Yearbook of the International Law Commission  (1969)-II,  especialmente  pp.</w:t>
        <w:br/>
        <w:t>105-106.</w:t>
        <w:br/>
        <w:br/>
        <w:t>[38].       En el  ejercicio  de  su  jurisdicción  tanto  contenciosa  como</w:t>
        <w:br/>
        <w:t>consultiva, la  CPJI  se  pronunció  claramente  sobre  la  materia:  en  la</w:t>
        <w:br/>
        <w:t>mencionada Sentencia, afirmó  que  las  leyes  nacionales  son  "hechos  que</w:t>
        <w:br/>
        <w:t>expresan la voluntad y constituyen las actividades de  los  Estados,  de  la</w:t>
        <w:br/>
        <w:t>misma manera que las decisiones judiciales o las  medidas  administrativas",</w:t>
        <w:br/>
        <w:t>y concluyó que la legislación  polonesa  en  cuestión  era  contraria  a  la</w:t>
        <w:br/>
        <w:t>Convención Germano-Polaca que protegía los  intereses  alemanes  de  que  se</w:t>
        <w:br/>
        <w:t>trataba; y en la  referida  Opinión  Consultiva,  sostuvo  que  las  medidas</w:t>
        <w:br/>
        <w:t>legislativas polonesas  en  cuestión  no  estaban  en  conformidad  con  las</w:t>
        <w:br/>
        <w:t>obligaciones internacionales de Polonia. Cit. in  United  Nations,  Yearbook</w:t>
        <w:br/>
        <w:t>of the International Law Commission (1964)-II, p. 138.</w:t>
        <w:br/>
        <w:br/>
        <w:t>[39].       En mi supracitado Voto Disidente en el caso Caballero Delgado  y</w:t>
        <w:br/>
        <w:t>Santana versus Colombia (Reparaciones, 1997), párr. 21, n. 24.</w:t>
        <w:br/>
        <w:br/>
        <w:t>[40].       Además de la jurisprudencia en este sentido  ya  citada  en  mis</w:t>
        <w:br/>
        <w:t>Votos anteriormente mencionados (v.g., las sentencias de  la  Corte  Europea</w:t>
        <w:br/>
        <w:t>de Derechos Humanos en los  casos  Klass  y  Otros  (1978),  Marckx  (1979),</w:t>
        <w:br/>
        <w:t>Johnston y Otros (1986), Dudgeon (1981), Silver y  Otros  (1983),  De  Jong,</w:t>
        <w:br/>
        <w:t>Baljet y van den Brink (1984), Malone (1984), Norris (1988),  así  como  las</w:t>
        <w:br/>
        <w:t>Observaciones del Comité de Derechos Humanos - bajo  el  Pacto  de  Derechos</w:t>
        <w:br/>
        <w:t>Civiles y Políticos de las  Naciones  Unidas  -  en  los  casos  Aumeeruddy-</w:t>
        <w:br/>
        <w:t>Cziffra y  Otras  (1981),  y  de  los  Impedidos  y  Minusválidos  Italianos</w:t>
        <w:br/>
        <w:t>(1984)),  -  podría  agregar,  a  título  de  ilustración  adicional,  otras</w:t>
        <w:br/>
        <w:t>decisiones. Así, v.g., en sus Observaciones (de 31.03.1993) en  el  caso  J.</w:t>
        <w:br/>
        <w:t>Ballantyne,  E.  Davidson  y  G.  McIntyre  versus  Canadá   (comunicaciones</w:t>
        <w:br/>
        <w:t>359/1989 y 385/1989), el Comité de Derechos Humanos instó al Estado Parte  a</w:t>
        <w:br/>
        <w:t>que hiciera cesar la violación del artículo 19 (derecho  a  la  libertad  de</w:t>
        <w:br/>
        <w:t>expresión) del Pacto de Derechos Civiles y  Políticos,  "enmendando  la  ley</w:t>
        <w:br/>
        <w:t>[nacional]   como   corresponde";   ONU,   documento   CCPR/C/47/D/359/1989-</w:t>
        <w:br/>
        <w:t>385/1989/Rev.1, de 05.05.1993, p. 17, párr. 13 (circulación reservada).  Del</w:t>
        <w:br/>
        <w:t>mismo modo, en sus Observaciones (de 31.03.1994) el caso  N.  Toonen  versus</w:t>
        <w:br/>
        <w:t>Australia (comunicación 488/1992), el Comité de Derechos Humanos señaló  que</w:t>
        <w:br/>
        <w:t>"salvo en Tasmania, todas las leyes que  penalizaban  la  homosexualidad  se</w:t>
        <w:br/>
        <w:t>han derogado en toda Australia", y que en el presente caso  se  requería  la</w:t>
        <w:br/>
        <w:t>"revocación de la ley lesiva" (disposiciones del Código Penal de  Tasmania),</w:t>
        <w:br/>
        <w:t>violatoria de los artículos 17(1) y  2(1)  (derecho  a  la  vida  privada  o</w:t>
        <w:br/>
        <w:t>familiar,  y  obligación  general  de  respetar  los  derechos   protegidos,</w:t>
        <w:br/>
        <w:t>respectivamente) del Pacto de Derechos Civiles y Políticos;  ONU,  documento</w:t>
        <w:br/>
        <w:t>CCPR/C/50/D/488/1992,  de  04.04.1994,  p.  13,  párrs.  8-11   (circulación</w:t>
        <w:br/>
        <w:t>reservada). A su vez, la Comisión Africana de  Derechos  Humanos  y  de  los</w:t>
        <w:br/>
        <w:t>Pueblos, en los casos (ns. 60/91 y 87/93) del Constitutional Rights  Project</w:t>
        <w:br/>
        <w:t>(1994), referentes a  Nigeria,  estableció  una  violación  inter  alia  del</w:t>
        <w:br/>
        <w:t>artículo 7 (derecho a un fair  trial)  de  la  Carta  Africana  de  Derechos</w:t>
        <w:br/>
        <w:t>Humanos y  de  los  Pueblos,  resultante  de  la  actuación  de  "tribunales</w:t>
        <w:br/>
        <w:t>especiales" por un decreto; cf.  Decisions  of  the  African  Commission  on</w:t>
        <w:br/>
        <w:t>Human and Peoples' Rights (1986-1997), Series A, vol. 1, Banjul,  1997,  pp.</w:t>
        <w:br/>
        <w:t>55-59 y 101-104. Y la antigua Comisión Europea de Derechos Humanos,  aún  en</w:t>
        <w:br/>
        <w:t>el examen de  peticiones  que  desestimó  como  inadmisibles,  admitió,  sin</w:t>
        <w:br/>
        <w:t>embargo, que, en principio, un individuo puede quejarse de una ley que,  por</w:t>
        <w:br/>
        <w:t>su propia existencia,  sería  incompatible  con  la  Convención  Europea  de</w:t>
        <w:br/>
        <w:t>Derechos Humanos, si corre el riesgo de ser directamente afectado por  ella.</w:t>
        <w:br/>
        <w:t>Cf., en este sentido, v.g., application n.  24877/94,  A.  Casotti  y  Otros</w:t>
        <w:br/>
        <w:t>versus Italia, decisión de 16.10.1996, in 87 Decisions  and  Reports  (1996)</w:t>
        <w:br/>
        <w:t>pp. 63 y 65; y application n. 24581/94, N.  Gialouris,  G.  Christopoulos  y</w:t>
        <w:br/>
        <w:t>3333 Otros Funcionarios de la Aduana versus Grecia, decisión de  06.04.1995,</w:t>
        <w:br/>
        <w:t>in 81-B Decisions and Reports (1995) pp. 123 y 127.</w:t>
        <w:br/>
        <w:br/>
        <w:t>[41].       Eduardo Jiménez de Aréchaga, "International Responsibility",  in</w:t>
        <w:br/>
        <w:t>Manual  of  Public  International  Law  (ed.  Max  Sorensen),   London/N.Y.,</w:t>
        <w:br/>
        <w:t>MacMillan/St. Martin's Press, 1968, p. 551.</w:t>
        <w:br/>
        <w:br/>
        <w:t>[42].       Ibid., p. 551.</w:t>
        <w:br/>
        <w:br/>
        <w:t>[43].        Roberto  Ago  (special  rapporteur),  "Third  Report  on  State</w:t>
        <w:br/>
        <w:t>Responsibility: The Internationally Wrongful Act of  the  State,  Source  of</w:t>
        <w:br/>
        <w:t>International  Responsibility",  in  United   Nations,   Yearbook   of   the</w:t>
        <w:br/>
        <w:t>International Law Commission (1971)-II, part I, pp. 246-247,  párrs.  144  y</w:t>
        <w:br/>
        <w:t>146.</w:t>
        <w:br/>
        <w:br/>
        <w:t>[44].       Roberto  Ago  (special  rapporteur),  "Second  Report  on  State</w:t>
        <w:br/>
        <w:t>Responsibility: The  Origin  of  International  Responsibility",  in  United</w:t>
        <w:br/>
        <w:t>Nations, Yearbook of the International Law Commission  (1970)-II,  pp.  179,</w:t>
        <w:br/>
        <w:t>187 y 194, párrs. 12, 31 y 50.</w:t>
        <w:br/>
        <w:br/>
        <w:t>[45].       Roberto Ago, "Third  Report  on  State  Responsibility...",  op.</w:t>
        <w:br/>
        <w:t>cit. supra n. (17), p. 223, párr. 74.</w:t>
        <w:br/>
        <w:br/>
        <w:t>[46].       Ibid., pp. 226, 232 y 238, párrs. 86, 88, 103-104 y 120.</w:t>
        <w:br/>
        <w:br/>
        <w:t>[47].       Ibid., pp. 227, 237 y 246, párrs. 92, 117 y  145.  -  Del  mismo</w:t>
        <w:br/>
        <w:t>modo, es jurisprudence constante  de  la  Corte  Internacional  de  Justicia</w:t>
        <w:br/>
        <w:t>(CIJ) el principio según el cual un Estado no puede invocar dificultades  de</w:t>
        <w:br/>
        <w:t>derecho  interno  para  evadirse  de  la  observancia  de  sus  obligaciones</w:t>
        <w:br/>
        <w:t>internacionales, - principio este que se encuentra  consagrado  en  las  dos</w:t>
        <w:br/>
        <w:t>Convenciones de Viena sobre  Derecho  de  los  Tratados  (de  1969  y  1986,</w:t>
        <w:br/>
        <w:t>artículo 27), y que fue igualmente recogido, en su  labor  de  codificación,</w:t>
        <w:br/>
        <w:t>en 1957 y 1961, por el anterior rapporteur especial sobre la materia  de  la</w:t>
        <w:br/>
        <w:t>Comisión de Derecho Internacional de las Naciones Unidas, el jurista  cubano</w:t>
        <w:br/>
        <w:t>F.V. García Amador, debidamente recordado por Roberto Ago (ibid., pp. 228  y</w:t>
        <w:br/>
        <w:t>231, párrs. 94 y 100).</w:t>
        <w:br/>
        <w:br/>
        <w:t>[48].       Tal como lo recordó R. Ago, in ibid., p. 236, párr. 113.</w:t>
        <w:br/>
        <w:br/>
        <w:t>[49].       U.N., Reports of International Arbitral  Awards  /  Recueil  des</w:t>
        <w:br/>
        <w:t>sentences arbitrales, vol. II, pp. 838-839.</w:t>
        <w:br/>
        <w:br/>
        <w:t>[50].       Precisamente en este sentido ya me había pronunciado en mi  Voto</w:t>
        <w:br/>
        <w:t>Disidente  en  el  caso  Caballero  Delgado  y   Santana   versus   Colombia</w:t>
        <w:br/>
        <w:t>(Reparaciones, 1997 - CtIADH, Sentencia de  29.01.1997,  Serie  C,  n.  31),</w:t>
        <w:br/>
        <w:t>párrs. 6 y 9 (sobre la indisociabilidad entre los deberes generales  de  los</w:t>
        <w:br/>
        <w:t>artículos 1.1 y 2 de la Convención Americana), y párrs. 13-14  y  20  (sobre</w:t>
        <w:br/>
        <w:t>las modificaciones de normas del derecho interno como  forma  de  reparación</w:t>
        <w:br/>
        <w:t>no-pecuniaria bajo la Convención).</w:t>
        <w:br/>
        <w:br/>
        <w:t>[51].        P.-M.  Dupuy,  "Le  fait  générateur   de   la   responsabilité</w:t>
        <w:br/>
        <w:t>internationale des États", 188 Recueil des  Cours  de  l'Académie  de  Droit</w:t>
        <w:br/>
        <w:t>International de La Haye (1984) pp. 50 y 25; y cf. P.A.  Fernández  Sánchez,</w:t>
        <w:br/>
        <w:t>Las Obligaciones de  los  Estados  en  el  Marco  del  Convenio  Europeo  de</w:t>
        <w:br/>
        <w:t>Derechos Humanos, Madrid, Ministerio de Justicia Publs., 1987, pp.  59-83  y</w:t>
        <w:br/>
        <w:t>193-194.</w:t>
        <w:br/>
        <w:br/>
        <w:t>[52].       Cf., al respecto, v.g., Jules Basdevant,  "Règles  générales  du</w:t>
        <w:br/>
        <w:t>droit  de  la  paix",  58  Recueil  des  Cours  de   l'Académie   de   Droit</w:t>
        <w:br/>
        <w:t>International de La Haye (1936) pp. 670-674; Eduardo  Jiménez  de  Aréchaga,</w:t>
        <w:br/>
        <w:t>El Derecho Internacional Contemporáneo, Madrid, Ed. Tecnos, 1980,  pp.  319-</w:t>
        <w:br/>
        <w:t>325, y cf. pp. 328-329; Ian Brownlie, System of the Law of Nations  -  State</w:t>
        <w:br/>
        <w:t>Responsibility  -  Part  I,  Oxford,  Clarendon  Press,  1983,  p.  43;  Ian</w:t>
        <w:br/>
        <w:t>Brownlie,  Principles  of  Public  International  Law,  4a.   ed.,   Oxford,</w:t>
        <w:br/>
        <w:t>Clarendon Press, 1995 (reprint), p. 439; Paul Guggenheim,  Traité  de  Droit</w:t>
        <w:br/>
        <w:t>International Public, tomo II, Genève,  Georg,  1954,  pp.  52  y  54;  L.G.</w:t>
        <w:br/>
        <w:t>Loucaides,  Essays  on  the  Developing  Law  of  Human  Rights,  Dordrecht,</w:t>
        <w:br/>
        <w:t>Nijhoff,  1995,  pp.  146  y  149-152;  Paul  Reuter,  "Principes  de  Droit</w:t>
        <w:br/>
        <w:t>international  public",  103  Recueil  des  Cours  de  l'Académie  de  Droit</w:t>
        <w:br/>
        <w:t>International  de  La  Haye  (1961)  pp.  592-594  y  598-603;  C.W.  Jenks,</w:t>
        <w:br/>
        <w:t>"Liability  for  Ultra  Hazardous  Activities  in  International  Law",  117</w:t>
        <w:br/>
        <w:t>Recueil des Cours de l'Académie de Droit International  de  La  Haye  (1966)</w:t>
        <w:br/>
        <w:t>pp. 105-110 y 176-196; Karl  Zemanek,  "La  responsabilité  des  États  pour</w:t>
        <w:br/>
        <w:t>faits internationalement illicites, ainsi que pour faits  internationalement</w:t>
        <w:br/>
        <w:t>licites", in  Responsabilité  internationale  (org.  Prosper  Weil),  Paris,</w:t>
        <w:br/>
        <w:t>Pédone,   1987,   pp.   36-38   y   44-46;   Benedetto   Conforti,   Diritto</w:t>
        <w:br/>
        <w:t>Internazionale, 5a. ed., Napoli, Ed. Scientifica, 1997,  pp.  360-363;  J.A.</w:t>
        <w:br/>
        <w:t>Pastor Ridruejo, Curso de Derecho  Internacional  Público  y  Organizaciones</w:t>
        <w:br/>
        <w:t>Internacionales, 6a. ed., Madrid, Tecnos, 1996, pp. 571-573.</w:t>
        <w:br/>
        <w:br/>
        <w:t>[53].       Cf. CtIADH, Transcripción de los Alegatos  Finales  en  el  Caso</w:t>
        <w:br/>
        <w:t>"La  Última  Tentación  de  Cristo"  -  Audiencia  Pública  sobre  el  Fondo</w:t>
        <w:br/>
        <w:t>Celebrada el 18 y 19 de Noviembre de 1999, San José de Costa Rica,  pp.  68-</w:t>
        <w:br/>
        <w:t>69 [cf.], 70, 76-77 y 79-80.</w:t>
        <w:br/>
        <w:br/>
        <w:t>[54].       Ibid., pp. 76-77 y 79.</w:t>
        <w:br/>
        <w:br/>
        <w:t>[55].       Ibid., p. 84.</w:t>
        <w:br/>
        <w:br/>
        <w:t>[56].       Cf. mis Votos Razonados  en  las  Sentencias  sobre  Excepciones</w:t>
        <w:br/>
        <w:t>Preliminares en los casos Gangaram Panday versus Suriname  (1991,  Serie  C,</w:t>
        <w:br/>
        <w:t>n. 12), Loayza Tamayo versus Perú (1996, Serie C, n. 25),  y  Castillo  Páez</w:t>
        <w:br/>
        <w:t>versus Perú (1996, Serie C, n. 24), así como mi Voto Disidente  en  el  caso</w:t>
        <w:br/>
        <w:t>Genie Lacayo versus Nicaragua (Resolución  del  18.05.1995),  párrs.  11-17,</w:t>
        <w:br/>
        <w:t>in: OEA, Informe Anual de la Corte  Interamericana  de  Derechos  Humanos  -</w:t>
        <w:br/>
        <w:t>1995, pp. 85-87.</w:t>
        <w:br/>
        <w:br/>
        <w:t>[57].       CtIADH, Serie C, ns. 25 y 24, respectivamente.</w:t>
        <w:br/>
        <w:br/>
        <w:t>[58].       CtIADH, Sentencias sobre Excepciones Preliminares, Serie C,  ns.</w:t>
        <w:br/>
        <w:t>1, 3 y 2, respectivamente.</w:t>
        <w:br/>
        <w:br/>
        <w:t>[59].       Las diferencias básicas de contexto requieren que  la  regla  de</w:t>
        <w:br/>
        <w:t>los recursos internos, en el ámbito de la salvaguardia internacional de  los</w:t>
        <w:br/>
        <w:t>derechos humanos, se aplique con atención  especial  a  las  necesidades  de</w:t>
        <w:br/>
        <w:t>protección del ser  humano.  La  referida  regla  está  lejos  de  tener  la</w:t>
        <w:br/>
        <w:t>dimensión de un principio inmutable o sacrosanto del derecho  internacional,</w:t>
        <w:br/>
        <w:t>nada impidiendo que  se  aplique  con  mayor  o  menor  rigor  en  contextos</w:t>
        <w:br/>
        <w:t>distintos. Al fin y al cabo, los recursos de derecho  interno  forman  parte</w:t>
        <w:br/>
        <w:t>integrante del propio sistema de protección internacional  de  los  derechos</w:t>
        <w:br/>
        <w:t>humanos, con énfasis más bien el elemento de la reparación (redress) que  el</w:t>
        <w:br/>
        <w:t>proceso mecánico de agotamiento  (de  dichos  recursos).  La  regla  de  los</w:t>
        <w:br/>
        <w:t>recursos  internos  da  testimonio  de  la  interacción  entre  el   derecho</w:t>
        <w:br/>
        <w:t>internacional y el derecho interno en el presente  contexto  de  protección.</w:t>
        <w:br/>
        <w:t>Estamos aquí ante un derecho de protección, dotado de especificidad  propia,</w:t>
        <w:br/>
        <w:t>orientado fundamentalmente hacia las víctimas, a los derechos de  los  seres</w:t>
        <w:br/>
        <w:t>humanos y no de los Estados. Los  principios  generalmente  reconocidos  del</w:t>
        <w:br/>
        <w:t>derecho internacional (a los cuales se refiere la formulación  de  la  regla</w:t>
        <w:br/>
        <w:t>de los recursos internos en tratados de derechos humanos como la  Convención</w:t>
        <w:br/>
        <w:t>Americana),  además  de  seguir  una  evolución  propia  en  los   distintos</w:t>
        <w:br/>
        <w:t>contextos en que se aplican, necesariamente  sufren,  cuando  insertados  en</w:t>
        <w:br/>
        <w:t>tratados de derechos humanos,  un  cierto  grado  de  ajuste  o  adaptación,</w:t>
        <w:br/>
        <w:t>dictado por el carácter especial del objeto y propósito de  dichos  tratados</w:t>
        <w:br/>
        <w:t>y  por  la   ampliamente   reconocida   especificidad   de   la   protección</w:t>
        <w:br/>
        <w:t>internacional  de  los  derechos  humanos.  A.A.   Cançado   Trindade,   The</w:t>
        <w:br/>
        <w:t>Application of the Rule of Exhaustion of  Local  Remedies  in  International</w:t>
        <w:br/>
        <w:t>Law, Cambridge, University Press, 1983, pp. 1-443, esp. pp.  6-56,  279-287,</w:t>
        <w:br/>
        <w:t>290-322 y 410-412.</w:t>
        <w:br/>
        <w:br/>
        <w:t>[60].       A.A. Cançado Trindade, "The Birth of  State  Responsibility  and</w:t>
        <w:br/>
        <w:t>the Nature of the Local Remedies Rule", 56 Revue de Droit  international  de</w:t>
        <w:br/>
        <w:t>sciences diplomatiques et politiques - Sottile (1978) pp. 157-188.</w:t>
        <w:br/>
        <w:br/>
        <w:t>[61].       Cf. CtIADH, Transcripción de los Alegatos Finales...,  op.  cit.</w:t>
        <w:br/>
        <w:t>supra n. (28), pp. 15-16.</w:t>
        <w:br/>
        <w:br/>
        <w:t>[62].       Lamento no poder referirme a los países  de  América  del  Norte</w:t>
        <w:br/>
        <w:t>(Canadá y Estados Unidos), que hasta la fecha ni siquiera han ratificado  la</w:t>
        <w:br/>
        <w:t>Convención Americana sobre Derechos Humanos.</w:t>
        <w:br/>
        <w:br/>
        <w:t>[63].       Cf. Alejandro Álvarez, La Reconstrucción del Derecho  de  Gentes</w:t>
        <w:br/>
        <w:t>- El Nuevo Orden y la Renovación Social, Santiago de Chile, Ed.  Nascimento,</w:t>
        <w:br/>
        <w:t>1944, pp. 3-523.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