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Ivcher Bronstein Vs. Perú</w:t>
        <w:br/>
        <w:br/>
        <w:br/>
        <w:t xml:space="preserve">                      Sentencia de 6 de febrero de 2001</w:t>
        <w:br/>
        <w:t xml:space="preserve">                           (Reparaciones y Costas)</w:t>
        <w:br/>
        <w:br/>
        <w:t>En el caso Ivcher Bronstein,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Oliver Jackman, Juez</w:t>
        <w:br/>
        <w:t xml:space="preserve">      Alirio Abreu Burelli, Juez</w:t>
        <w:br/>
        <w:t xml:space="preserve">      Sergio García Ramírez, Juez y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adjunto,</w:t>
        <w:br/>
        <w:br/>
        <w:t>de acuerdo con los artículos 29 y 55  de  su  Reglamento  (en  adelante  “el</w:t>
        <w:br/>
        <w:t>Reglamento”), dicta la siguiente Sentencia: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31 de  marzo  de  1999,  en  aplicación  de  lo  dispuesto  en  los</w:t>
        <w:br/>
        <w:t>artículos 50 y 51 de la Convención  Americana  sobre  Derechos  Humanos  (en</w:t>
        <w:br/>
        <w:t>adelante  “la  Convención  Americana”  o  “la   Convención”)   la   Comisión</w:t>
        <w:br/>
        <w:t>Interamericana   de   Derechos   Humanos   (en   adelante    “la    Comisión</w:t>
        <w:br/>
        <w:t>Interamericana” o “la Comisión”) sometió a la Corte una  demanda  contra  la</w:t>
        <w:br/>
        <w:t>República del Perú (en adelante “el Estado” o “el Perú”), que se originó  en</w:t>
        <w:br/>
        <w:t>la denuncia No. 11.762, recibida en la Secretaría de la  Comisión  el  9  de</w:t>
        <w:br/>
        <w:t>junio de 1997.</w:t>
        <w:br/>
        <w:t>2.    La Comisión presentó esta demanda con el propósito  de  que  la  Corte</w:t>
        <w:br/>
        <w:t>decidiera  si  el  Estado  violó,  en  perjuicio  del  señor  Baruch  Ivcher</w:t>
        <w:br/>
        <w:t>Bronstein (en adelante “el señor Ivcher” o  “el  señor  Ivcher  Bronstein”),</w:t>
        <w:br/>
        <w:t>los artículos 8 (Garantías Judiciales), 13 (Libertad  de  Pensamiento  y  de</w:t>
        <w:br/>
        <w:t>Expresión), 20 (Derecho a la  Nacionalidad),  21  (Derecho  a  la  Propiedad</w:t>
        <w:br/>
        <w:t>Privada) y  25  (Protección  Judicial),  todos  ellos  en  relación  con  el</w:t>
        <w:br/>
        <w:t>artículo 1.1 (Obligación de Respetar los Derechos) de la Convención.</w:t>
        <w:br/>
        <w:br/>
        <w:t>3.    De conformidad con la exposición hecha  por  la  Comisión,  el  Estado</w:t>
        <w:br/>
        <w:t>privó arbitrariamente del título de nacionalidad al señor Ivcher  Bronstein,</w:t>
        <w:br/>
        <w:t>ciudadano peruano por naturalización,  accionista  mayoritario,  Director  y</w:t>
        <w:br/>
        <w:t>Presidente del Directorio del  Canal  2  -Frecuencia  Latina-  (en  adelante</w:t>
        <w:br/>
        <w:t>“Canal 2”, “el Canal” o “Frecuencia Latina”) de la televisión  peruana,  con</w:t>
        <w:br/>
        <w:t>el objeto de desplazarlo del control editorial de dicho Canal y  de  coartar</w:t>
        <w:br/>
        <w:t>su libertad de expresión, la cual se manifestaba a través  de  denuncias  de</w:t>
        <w:br/>
        <w:t>graves violaciones a derechos humanos y de actos de corrupción.</w:t>
        <w:br/>
        <w:br/>
        <w:t>4.     Asimismo,  la  Comisión  solicitó  que  la  Corte  ordenara  al  Perú</w:t>
        <w:br/>
        <w:t>restablecer y garantizar al señor Ivcher el goce integral  de  sus  derechos</w:t>
        <w:br/>
        <w:t>y, en particular</w:t>
        <w:br/>
        <w:br/>
        <w:t xml:space="preserve">      a.    Que disp[usiera] el restablecimiento del título de  nacionalidad</w:t>
        <w:br/>
        <w:t xml:space="preserve">      peruana del señor Ivcher Bronstein y el reconocimiento en forma  plena</w:t>
        <w:br/>
        <w:t xml:space="preserve">      e incondicional de su nacionalidad peruana, con todos los  derechos  y</w:t>
        <w:br/>
        <w:t xml:space="preserve">      atributos correspondientes.</w:t>
        <w:br/>
        <w:br/>
        <w:br/>
        <w:t xml:space="preserve">      b.    Que disp[usiera] el restablecimiento de la situación jurídica en</w:t>
        <w:br/>
        <w:t xml:space="preserve">      el goce  y  ejercicio  del  derecho  de  propiedad  del  señor  Ivcher</w:t>
        <w:br/>
        <w:t xml:space="preserve">      Bronstein  sobre  sus  acciones  de  la  Compañía  Latinoamericana  de</w:t>
        <w:br/>
        <w:t xml:space="preserve">      Radiodifusión S.A. y que disp[usiera] que el  señor  Ivcher  Bronstein</w:t>
        <w:br/>
        <w:t xml:space="preserve">      recupere todos sus atributos como accionista y como  administrador  de</w:t>
        <w:br/>
        <w:t xml:space="preserve">      dicha empresa.</w:t>
        <w:br/>
        <w:br/>
        <w:br/>
        <w:t xml:space="preserve">      c.    Que orden[ara] al Estado  peruano  garantizar  al  señor  Ivcher</w:t>
        <w:br/>
        <w:t xml:space="preserve">      Bronstein el goce y  ejercicio  [de]  su  derecho  a  la  libertad  de</w:t>
        <w:br/>
        <w:t xml:space="preserve">      expresión, y en particular, que ces[ara] los actos de hostigamiento  y</w:t>
        <w:br/>
        <w:t xml:space="preserve">      persecución en su contra, incluidos los actos en contra de su  familia</w:t>
        <w:br/>
        <w:t xml:space="preserve">      y su empresa.</w:t>
        <w:br/>
        <w:br/>
        <w:br/>
        <w:t xml:space="preserve">      d.    Que orden[ara] al Estado peruano reparar e indemnizar plenamente</w:t>
        <w:br/>
        <w:t xml:space="preserve">      al señor Ivcher Bronstein por todos los daños materiales y morales que</w:t>
        <w:br/>
        <w:t xml:space="preserve">      la actuación de los órganos administrativos y judiciales del  Perú  le</w:t>
        <w:br/>
        <w:t xml:space="preserve">      hayan ocasionado.</w:t>
        <w:br/>
        <w:br/>
        <w:t>La Comisión también solicitó a la Corte que ordenara al Estado  la  adopción</w:t>
        <w:br/>
        <w:t>de las medidas legislativas y administrativas necesarias para evitar que  se</w:t>
        <w:br/>
        <w:t>repitan hechos de la misma naturaleza, y que investigara y sancionara a  los</w:t>
        <w:br/>
        <w:t>responsables de las violaciones de los derechos fundamentales  cometidas  en</w:t>
        <w:br/>
        <w:t>perjuicio del  señor  Ivcher.   Finalmente,  la  Comisión  solicitó  que  se</w:t>
        <w:br/>
        <w:t>condenara al Estado al pago de las costas y al reembolso de  los  gastos  en</w:t>
        <w:br/>
        <w:t>que incurrió la supuesta víctima para litigar en  este  caso,  tanto  en  el</w:t>
        <w:br/>
        <w:t>ámbito interno como en el sistema interamericano, incluyendo los  honorarios</w:t>
        <w:br/>
        <w:t>razonables de sus representantes.</w:t>
        <w:br/>
        <w:br/>
        <w:br/>
        <w:t xml:space="preserve">                                     II</w:t>
        <w:br/>
        <w:t xml:space="preserve">                           Competencia de la Corte</w:t>
        <w:br/>
        <w:br/>
        <w:t>5.    La Corte es competente para conocer del presente  caso.   El  Perú  es</w:t>
        <w:br/>
        <w:t>Estado Parte en la Convención Americana desde el  28  de  julio  de  1978  y</w:t>
        <w:br/>
        <w:t>reconoció la competencia obligatoria de la Corte el 21 de enero de 1981.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6.    El 9 de junio de 1997  el  congresista  peruano  Javier  Díez  Canseco</w:t>
        <w:br/>
        <w:t>denunció a la Comisión la posibilidad de que  se  privara  al  señor  Ivcher</w:t>
        <w:br/>
        <w:t>Bronstein de su nacionalidad peruana.  El 16 de julio de 1997 el decano  del</w:t>
        <w:br/>
        <w:t>Colegio de Abogados de Lima, señor Vladimir Paz de la  Barra,  presentó  una</w:t>
        <w:br/>
        <w:t>denuncia ante la Comisión alegando que el Estado había dejado sin efecto  el</w:t>
        <w:br/>
        <w:t>título de nacionalidad peruana del señor Ivcher.</w:t>
        <w:br/>
        <w:br/>
        <w:t>7.    El 18  de  julio  de  1997  la  Comisión  abrió  el  caso  y  solicitó</w:t>
        <w:br/>
        <w:t>información sobre éste al Estado.</w:t>
        <w:br/>
        <w:br/>
        <w:t>8.    El 26 de agosto de 1997 el señor Ivcher pidió audiencia a la  Comisión</w:t>
        <w:br/>
        <w:t>y,  a  partir  de  esta  solicitud,  ésta  lo  consideró  como  peticionario</w:t>
        <w:br/>
        <w:t>principal y víctima de las violaciones alegadas.</w:t>
        <w:br/>
        <w:br/>
        <w:t>9.    El Perú respondió a  la  Comisión  el  12  de  septiembre  de  1997  y</w:t>
        <w:br/>
        <w:t>solicitó que se declarara inadmisible la denuncia.</w:t>
        <w:br/>
        <w:br/>
        <w:t>10.   El 9 de octubre de 1997,  durante  su  97º  Período  de  Sesiones,  la</w:t>
        <w:br/>
        <w:t>Comisión realizó una audiencia sobre la admisibilidad de la denuncia.</w:t>
        <w:br/>
        <w:br/>
        <w:t>11.   El 26 de febrero de 1998, durante  su  98º  Período  de  Sesiones,  la</w:t>
        <w:br/>
        <w:t>Comisión celebró una segunda  audiencia sobre la admisibilidad del  presente</w:t>
        <w:br/>
        <w:t>caso.</w:t>
        <w:br/>
        <w:br/>
        <w:t>12.   Mediante nota de 29 de mayo de 1998 la Comisión se puso a  disposición</w:t>
        <w:br/>
        <w:t>de las partes para intentar llegar a una  solución  amistosa,  y  les  pidió</w:t>
        <w:br/>
        <w:t>responder a este ofrecimiento  en  un  plazo  de  30  días.   Luego  de  una</w:t>
        <w:br/>
        <w:t>prórroga otorgada a solicitud del Estado, éste manifestó, el 31 de julio  de</w:t>
        <w:br/>
        <w:t>1998, que no consideraba conveniente iniciar un  procedimiento  de  solución</w:t>
        <w:br/>
        <w:t>amistosa.</w:t>
        <w:br/>
        <w:br/>
        <w:t>13.   El 8 de octubre de 1998, durante  su  100º  Período  de  Sesiones,  la</w:t>
        <w:br/>
        <w:t>Comisión celebró una audiencia sobre aspectos de fondo.</w:t>
        <w:br/>
        <w:br/>
        <w:t>14.   El 9 de diciembre de 1998, durante su 101º  Período  de  Sesiones,  la</w:t>
        <w:br/>
        <w:t>Comisión aprobó el Informe No. 94/98, que fue transmitido al Perú el  18  de</w:t>
        <w:br/>
        <w:t>los mismos mes y año.  En dicho Informe, la Comisión concluyó que:</w:t>
        <w:br/>
        <w:br/>
        <w:t xml:space="preserve">      el  Estado  peruano  privó  arbitrariamente  al  señor  Ivcher  de  su</w:t>
        <w:br/>
        <w:t xml:space="preserve">      nacionalidad peruana (en contravención a lo establecido en el artículo</w:t>
        <w:br/>
        <w:t xml:space="preserve">      20(3) de la Convención), como un medio de suprimirle  la  libertad  de</w:t>
        <w:br/>
        <w:t xml:space="preserve">      expresión (consagrada en el artículo 13 de la Convención),  y  vulneró</w:t>
        <w:br/>
        <w:t xml:space="preserve">      también su derecho de propiedad (artículo 21 de la Convención), y  sus</w:t>
        <w:br/>
        <w:t xml:space="preserve">      derechos al debido proceso (artículo 8.1 de  la  Convención)  y  a  un</w:t>
        <w:br/>
        <w:t xml:space="preserve">      recurso sencillo y rápido ante un juez o tribunal competente (artículo</w:t>
        <w:br/>
        <w:t xml:space="preserve">      25 de la Convención), en contravención de la obligación  genérica  del</w:t>
        <w:br/>
        <w:t xml:space="preserve">      Estado peruano de respetar los derechos  y  libertades  de  todos  los</w:t>
        <w:br/>
        <w:t xml:space="preserve">      individuos dentro de su jurisdicción, emergente del artículo 1.1 de la</w:t>
        <w:br/>
        <w:t xml:space="preserve">      Convención Americana.</w:t>
        <w:br/>
        <w:br/>
        <w:t>Asimismo, la Comisión formuló las siguientes recomendaciones al Estado:</w:t>
        <w:br/>
        <w:t xml:space="preserve">      A.    Restablecer de inmediato al señor  Baruch  Ivcher  Bronstein  su</w:t>
        <w:br/>
        <w:t xml:space="preserve">      “[t]ítulo de [n]acionalidad” peruana y reconocerle en  forma  plena  e</w:t>
        <w:br/>
        <w:t xml:space="preserve">      incondicional su  nacionalidad  peruana,  con  todos  sus  derechos  y</w:t>
        <w:br/>
        <w:t xml:space="preserve">      atributos correspondientes.</w:t>
        <w:br/>
        <w:br/>
        <w:br/>
        <w:t xml:space="preserve">      B.    Cesar los actos de hostigamiento y persecución contra  el  señor</w:t>
        <w:br/>
        <w:t xml:space="preserve">      Ivcher Bronstein, y abstenerse de realizar nuevos actos en  contra  de</w:t>
        <w:br/>
        <w:t xml:space="preserve">      la libertad de expresión del señor Ivcher Bronstein.</w:t>
        <w:br/>
        <w:br/>
        <w:br/>
        <w:t xml:space="preserve">      C.    Efectuar los actos que sean necesarios para que  se  restablezca</w:t>
        <w:br/>
        <w:t xml:space="preserve">      la situación jurídica en el goce y ejercicio del derecho de  propiedad</w:t>
        <w:br/>
        <w:t xml:space="preserve">      del señor Baruch Ivcher Bronstein sobre acciones de la Compañía, y  en</w:t>
        <w:br/>
        <w:t xml:space="preserve">      consecuencia recupere todos  sus  atributos  como  accionista  y  como</w:t>
        <w:br/>
        <w:t xml:space="preserve">      administrador de dicha empresa.</w:t>
        <w:br/>
        <w:br/>
        <w:br/>
        <w:t xml:space="preserve">      D.    Indemnizar al señor Ivcher Bronstein por los daños materiales  y</w:t>
        <w:br/>
        <w:t xml:space="preserve">      morales  que  las  actuaciones  de  los  órganos   administrativos   y</w:t>
        <w:br/>
        <w:t xml:space="preserve">      judiciales del Estado peruano le haya[n] ocasionado [, y]</w:t>
        <w:br/>
        <w:br/>
        <w:br/>
        <w:t xml:space="preserve">      E.    Adoptar las medidas legislativas y administrativas necesarias  a</w:t>
        <w:br/>
        <w:t xml:space="preserve">      fin de procurar evitar hechos de la misma naturaleza en el futuro.</w:t>
        <w:br/>
        <w:br/>
        <w:t>Por último, la Comisión otorgó al Estado un plazo  de  dos  meses  para  que</w:t>
        <w:br/>
        <w:t>adoptara las medidas tendientes a dar  cumplimiento  a  las  recomendaciones</w:t>
        <w:br/>
        <w:t>formuladas.</w:t>
        <w:br/>
        <w:br/>
        <w:t>15.   Por nota de 17 de marzo de 1999 el Estado solicitó a la  Comisión  una</w:t>
        <w:br/>
        <w:t>prórroga de 14 días para procurar el  cumplimiento  de  las  recomendaciones</w:t>
        <w:br/>
        <w:t>emitidas por la Comisión y señaló que renunciaba a que  se  computara  dicho</w:t>
        <w:br/>
        <w:t>período dentro del plazo establecido en el artículo 51.1 de la Convención.</w:t>
        <w:br/>
        <w:br/>
        <w:t>16.   El 18 de marzo de 1999 la Comisión accedió  a  lo  solicitado  por  el</w:t>
        <w:br/>
        <w:t>Estado  y  dispuso  que  la  prórroga  incrementaría  el   plazo   para   la</w:t>
        <w:br/>
        <w:t>presentación de la demanda ante la Corte, el que se extendería hasta  el  31</w:t>
        <w:br/>
        <w:t>de marzo de 1999.</w:t>
        <w:br/>
        <w:br/>
        <w:t>17.   Transcurrido el  día  convenido  para  que  el  Estado  acreditara  el</w:t>
        <w:br/>
        <w:t>cumplimiento  de  las  recomendaciones,  y  no  habiéndose   producido   tal</w:t>
        <w:br/>
        <w:t>cumplimiento, la Comisión decidió enviar el caso a la Corte  Interamericana,</w:t>
        <w:br/>
        <w:t>en los términos del artículo 51 de la Convención.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18.   El 31 de marzo de 1999 la Comisión presentó la demanda ante  la  Corte</w:t>
        <w:br/>
        <w:t>Interamericana (supra párrs. 1, 2, 3 y 4).</w:t>
        <w:br/>
        <w:br/>
        <w:t>19.   La Comisión designó como  delegados  a  los  señores  Hélio  Bicudo  y</w:t>
        <w:br/>
        <w:t>Claudio Grossman; como asesores a los  señores  Jorge  E.  Taiana,  Hernando</w:t>
        <w:br/>
        <w:t>Valencia Villa, Christina M. Cerna, Ignacio Alvarez  y  Santiago  Cantón;  y</w:t>
        <w:br/>
        <w:t>como asistentes a  los  señores  Alberto  A.  Borea  Odría,  Elliot  Abrams,</w:t>
        <w:br/>
        <w:t>Viviana Krsticevic y María Claudia Pulido.</w:t>
        <w:br/>
        <w:br/>
        <w:t>20.   De acuerdo con lo dispuesto en el artículo 34 del  Reglamento,  el  20</w:t>
        <w:br/>
        <w:t>de abril de 1999 el Presidente de la Corte  (en  adelante  “el  Presidente”)</w:t>
        <w:br/>
        <w:t>solicitó a la Comisión que subsanara ciertos defectos en la presentación  de</w:t>
        <w:br/>
        <w:t>la demanda, para lo cual se le otorgó un plazo de 20 días.  El 5 de mayo  de</w:t>
        <w:br/>
        <w:t>1999 la Comisión subsanó los defectos mencionados.</w:t>
        <w:br/>
        <w:t>21.   El 10 de mayo de 1999 la Secretaría  de  la  Corte  (en  adelante  “la</w:t>
        <w:br/>
        <w:t>Secretaría”) remitió al Perú la demanda y le informó sobre los  plazos  para</w:t>
        <w:br/>
        <w:t>contestarla,  oponer  excepciones  preliminares  y  nombrar  representantes.</w:t>
        <w:br/>
        <w:t>Asimismo, se comunicó al Estado que tenía derecho  a  designar  un  Juez  ad</w:t>
        <w:br/>
        <w:t>hoc.</w:t>
        <w:br/>
        <w:br/>
        <w:t>22.   El 17 de mayo de 1999 el Embajador del Perú en Costa Rica  comunicó  a</w:t>
        <w:br/>
        <w:t>la Corte que la demanda correspondiente a este caso había sido  recibida  el</w:t>
        <w:br/>
        <w:t>12 de mayo del mismo año en el Gabinete del  señor  Ministro  de  Relaciones</w:t>
        <w:br/>
        <w:t>Exteriores del Perú.</w:t>
        <w:br/>
        <w:br/>
        <w:t>23.   El 8 de junio de 1999  el  Estado  designó  al  señor  Mario  Federico</w:t>
        <w:br/>
        <w:t>Cavagnaro Basile como Agente y al  señor  Sergio  Tapia  Tapia  como  Agente</w:t>
        <w:br/>
        <w:t>alterno,  y  señaló  el  domicilio  donde  se  recibirían  oficialmente  las</w:t>
        <w:br/>
        <w:t>comunicaciones relativas al caso.</w:t>
        <w:br/>
        <w:br/>
        <w:t>24.   El 11 de junio de 1999  el  Estado  presentó  un  escrito  en  el  que</w:t>
        <w:br/>
        <w:t>expresó las discrepancias que a su juicio existían en cuanto al  plazo  para</w:t>
        <w:br/>
        <w:t>designar Juez ad hoc, y solicitó, además, la ampliación de ese plazo por  un</w:t>
        <w:br/>
        <w:t>tiempo razonable.  Dicha extensión fue concedida hasta el  11  de  julio  de</w:t>
        <w:br/>
        <w:t>1999.</w:t>
        <w:br/>
        <w:br/>
        <w:t>25.   El 4 de agosto de 1999 el Ministro y el Consejero de la  Embajada  del</w:t>
        <w:br/>
        <w:t>Perú en Costa  Rica  comparecieron  ante  la  Secretaría  para  devolver  la</w:t>
        <w:br/>
        <w:t>demanda del presente caso y sus anexos.  Dichos  funcionarios  entregaron  a</w:t>
        <w:br/>
        <w:t>la Secretaría una nota de fecha  2  de  agosto  de  1999,  suscrita  por  el</w:t>
        <w:br/>
        <w:t>Ministro de Relaciones Exteriores del Perú, en la cual se manifiesta que:</w:t>
        <w:br/>
        <w:br/>
        <w:t xml:space="preserve">      a.    Mediante Resolución Legislativa Nº 27.152, de fecha 8  de  julio</w:t>
        <w:br/>
        <w:t xml:space="preserve">      de 1999 [...] el  Congreso  de  la  República  aprobó  el  retiro  del</w:t>
        <w:br/>
        <w:t xml:space="preserve">      reconocimiento   de   la   competencia   contenciosa   de   la   Corte</w:t>
        <w:br/>
        <w:t xml:space="preserve">      Interamericana de Derechos Humanos.</w:t>
        <w:br/>
        <w:br/>
        <w:br/>
        <w:t xml:space="preserve">      b.    El 9 de julio de 1999, el Gobierno  de  la  República  del  Perú</w:t>
        <w:br/>
        <w:t xml:space="preserve">      procedió a depositar en la Secretaría General de  la  Organización  de</w:t>
        <w:br/>
        <w:t xml:space="preserve">      los Estados Americanos (OEA), el instrumento mediante el cual  declara</w:t>
        <w:br/>
        <w:t xml:space="preserve">      que, de acuerdo con la Convención Americana sobre Derechos Humanos, la</w:t>
        <w:br/>
        <w:t xml:space="preserve">      República del Perú retira  la  declaración  de  reconocimiento  de  la</w:t>
        <w:br/>
        <w:t xml:space="preserve">      cláusula facultativa de sometimiento a la competencia  contenciosa  de</w:t>
        <w:br/>
        <w:t xml:space="preserve">      la Corte Interamericana de Derechos Humanos [...].</w:t>
        <w:br/>
        <w:br/>
        <w:br/>
        <w:t xml:space="preserve">      c.    [... E]l retiro del reconocimiento de la competencia contenciosa</w:t>
        <w:br/>
        <w:t xml:space="preserve">      de la Corte produce efectos  inmediatos  a  partir  de  la  fecha  del</w:t>
        <w:br/>
        <w:t xml:space="preserve">      depósito del mencionado instrumento ante la Secretaría General  de  la</w:t>
        <w:br/>
        <w:t xml:space="preserve">      OEA, esto es, a partir del 9 de julio de 1999, y se aplica a todos los</w:t>
        <w:br/>
        <w:t xml:space="preserve">      casos en los que el Perú no hubiese contestado la demanda incoada ante</w:t>
        <w:br/>
        <w:t xml:space="preserve">      la Corte.</w:t>
        <w:br/>
        <w:br/>
        <w:t>Por último, en el mismo escrito el Estado manifestó que</w:t>
        <w:br/>
        <w:br/>
        <w:t xml:space="preserve">      la notificación contenida en la nota CDH-11.762/002, de  fecha  10  de</w:t>
        <w:br/>
        <w:t xml:space="preserve">      mayo de 1999, se refiere a un caso en el que esa Honorable Corte ya no</w:t>
        <w:br/>
        <w:t xml:space="preserve">      es  competente  para  conocer  de  demandas  interpuestas  contra   la</w:t>
        <w:br/>
        <w:t xml:space="preserve">      República del Perú, al amparo de la competencia  contenciosa  prevista</w:t>
        <w:br/>
        <w:t xml:space="preserve">      en la Convención Americana sobre Derechos Humanos.</w:t>
        <w:br/>
        <w:br/>
        <w:t>26.   El 9 de agosto de 1999 el Estado envió una nota por medio de  la  cual</w:t>
        <w:br/>
        <w:t>adjuntó copia de la “resolución suprema” de 3 de agosto  de  1999,  la  cual</w:t>
        <w:br/>
        <w:t>dejó sin efecto el nombramiento de los  señores  Mario  Cavagnaro  Basile  y</w:t>
        <w:br/>
        <w:t>Sergio Tapia Tapia como Agente y  Agente  alterno,  respectivamente,  en  el</w:t>
        <w:br/>
        <w:t>presente caso.</w:t>
        <w:br/>
        <w:br/>
        <w:t>27.   El 27 de agosto de  1999  el  International  Human  Rights  Law  Group</w:t>
        <w:br/>
        <w:t>presentó un escrito en calidad de amicus curiae.</w:t>
        <w:br/>
        <w:br/>
        <w:t>28.   El 9 de septiembre de 1999 el señor Curtis Francis  Doebbler  presentó</w:t>
        <w:br/>
        <w:t>un escrito en calidad de amicus curiae.</w:t>
        <w:br/>
        <w:br/>
        <w:t>29.   El 10 de septiembre de 1999 la  Comisión  presentó  sus  observaciones</w:t>
        <w:br/>
        <w:t>sobre la devolución de la demanda y sus anexos por parte  del  Perú.  En  su</w:t>
        <w:br/>
        <w:t>escrito, la Comisión manifestó que:</w:t>
        <w:br/>
        <w:br/>
        <w:t xml:space="preserve">      a.    la Corte asumió competencia para considerar el presente  caso  a</w:t>
        <w:br/>
        <w:t xml:space="preserve">           partir del 31 de  marzo  de  1999,  fecha  en  que  la  Comisión</w:t>
        <w:br/>
        <w:t xml:space="preserve">           interpuso la demanda.  El supuesto “retiro”  de  la  competencia</w:t>
        <w:br/>
        <w:t xml:space="preserve">           contenciosa de la Corte el 9 de julio de 1999 y la devolución de</w:t>
        <w:br/>
        <w:t xml:space="preserve">           la demanda y sus anexos el 4 de agosto del mismo año por el Perú</w:t>
        <w:br/>
        <w:t xml:space="preserve">           no producen efecto alguno sobre el ejercicio de  la  competencia</w:t>
        <w:br/>
        <w:t xml:space="preserve">           del Tribunal en este caso;</w:t>
        <w:br/>
        <w:br/>
        <w:br/>
        <w:t xml:space="preserve">      b.    el acto unilateral de un Estado no puede privar  a  un  tribunal</w:t>
        <w:br/>
        <w:t xml:space="preserve">           internacional de la competencia que éste ha asumido previamente;</w:t>
        <w:br/>
        <w:t xml:space="preserve">           la posibilidad de retirar la declaración de reconocimiento de la</w:t>
        <w:br/>
        <w:t xml:space="preserve">           competencia contenciosa de la  Corte  no  está  prevista  en  la</w:t>
        <w:br/>
        <w:t xml:space="preserve">           Convención Americana, es  incompatible  con  ésta  y  carece  de</w:t>
        <w:br/>
        <w:t xml:space="preserve">           fundamento jurídico; y en caso de que no fuera así, el  “retiro”</w:t>
        <w:br/>
        <w:t xml:space="preserve">           requeriría, para producir efectos, de una notificación formulada</w:t>
        <w:br/>
        <w:t xml:space="preserve">           un año antes de la conclusión de sus  efectos,  en  aras  de  la</w:t>
        <w:br/>
        <w:t xml:space="preserve">           seguridad y la estabilidad jurídicas.</w:t>
        <w:br/>
        <w:br/>
        <w:t>Por último,  la  Comisión  solicitó  a  la  Corte  que  determinara  que  la</w:t>
        <w:br/>
        <w:t>devolución de la demanda del caso Ivcher  Bronstein  y  sus  anexos  por  el</w:t>
        <w:br/>
        <w:t>Estado no tenía validez legal,  que  continuara  ejerciendo  su  competencia</w:t>
        <w:br/>
        <w:t>sobre el presente caso y que convocara a  una  audiencia  pública  sobre  el</w:t>
        <w:br/>
        <w:t>fondo del mismo en la más pronta oportunidad procesal.</w:t>
        <w:br/>
        <w:br/>
        <w:t>30.   El 15 de septiembre de 1999 el señor Alberto A. Borea  Odría  presentó</w:t>
        <w:br/>
        <w:t>un escrito en calidad de amicus curiae.</w:t>
        <w:br/>
        <w:br/>
        <w:t>31.   El 24  de  septiembre  de  1999  la  Corte  Interamericana  dictó  una</w:t>
        <w:br/>
        <w:t>sentencia sobre competencia, en la que resolvió:</w:t>
        <w:br/>
        <w:br/>
        <w:br/>
        <w:t xml:space="preserve">      1.    Declarar que:</w:t>
        <w:br/>
        <w:br/>
        <w:br/>
        <w:t xml:space="preserve">            a.    la Corte Interamericana de Derechos Humanos es  competente</w:t>
        <w:br/>
        <w:t xml:space="preserve">      para conocer el presente caso;</w:t>
        <w:br/>
        <w:br/>
        <w:br/>
        <w:t xml:space="preserve">            b.    el pretendido  retiro,  con  efectos  inmediatos,  por  el</w:t>
        <w:br/>
        <w:t xml:space="preserve">      Estado peruano, de la declaración de reconocimiento de la  competencia</w:t>
        <w:br/>
        <w:t xml:space="preserve">      contenciosa  de  la  Corte  Interamericana  de  Derechos  Humanos   es</w:t>
        <w:br/>
        <w:t xml:space="preserve">      inadmisible[;]</w:t>
        <w:br/>
        <w:br/>
        <w:br/>
        <w:t xml:space="preserve">      2.    [c]ontinuar con el conocimiento y la  tramitación  del  presente</w:t>
        <w:br/>
        <w:t xml:space="preserve">      caso[;]</w:t>
        <w:br/>
        <w:br/>
        <w:br/>
        <w:t xml:space="preserve">      3.    [c]omisionar a  su  Presidente  para  que,  en  su  oportunidad,</w:t>
        <w:br/>
        <w:t xml:space="preserve">      convoque al Estado peruano y a la Comisión Interamericana de  Derechos</w:t>
        <w:br/>
        <w:t xml:space="preserve">      Humanos a una audiencia pública sobre el fondo del caso por realizarse</w:t>
        <w:br/>
        <w:t xml:space="preserve">      en la sede de la Corte Interamericana de Derechos Humanos[, y]</w:t>
        <w:br/>
        <w:br/>
        <w:br/>
        <w:t xml:space="preserve">      4.    [n]otificar esta [S]entencia al Estado peruano y a  la  Comisión</w:t>
        <w:br/>
        <w:t xml:space="preserve">      Interamericana de Derechos Humanos.</w:t>
        <w:br/>
        <w:br/>
        <w:br/>
        <w:t>32.   El 27 de septiembre de 1999 el Ministro de la  Embajada  del  Perú  en</w:t>
        <w:br/>
        <w:t>Costa Rica compareció en la sede de la Corte para devolver a  la  Secretaría</w:t>
        <w:br/>
        <w:t>la sentencia sobre competencia y hacer entrega de una nota de  la  Embajada,</w:t>
        <w:br/>
        <w:t>fechada el mismo día, en la cual señaló las  razones  que  explicaban  dicha</w:t>
        <w:br/>
        <w:t>actitud, las que eran idénticas a  las  manifestadas  en  los  escritos  del</w:t>
        <w:br/>
        <w:t>Estado de 4 y 9 de agosto de 1999 (supra párrs. 25 y 26).</w:t>
        <w:br/>
        <w:br/>
        <w:t>33.   Los días 29 de septiembre, 4 de octubre y 1 de noviembre  de  1999  el</w:t>
        <w:br/>
        <w:t>Perú envió tres notas a la Secretaría  en  las  que  presentó  observaciones</w:t>
        <w:br/>
        <w:t>sobre la sentencia sobre competencia (supra párr. 31).</w:t>
        <w:br/>
        <w:br/>
        <w:t>34.   El  21  de  enero  de  2000  la  Secretaría  solicitó  a  la  Comisión</w:t>
        <w:br/>
        <w:t>Interamericana la lista de los testigos y peritos ofrecidos  en  su  escrito</w:t>
        <w:br/>
        <w:t>de demanda, los que declararían en la  audiencia  pública  sobre  el  fondo.</w:t>
        <w:br/>
        <w:t>Dicha lista fue presentada por la Comisión  el  15  de  febrero  de  2000  y</w:t>
        <w:br/>
        <w:t>remitida al Estado el 17 de los mismos mes y año.</w:t>
        <w:br/>
        <w:br/>
        <w:t>35.   El 21 de febrero de 2000 el Estado devolvió a la Secretaría  la  lista</w:t>
        <w:br/>
        <w:t>de testigos y peritos ofrecidos por la Comisión.</w:t>
        <w:br/>
        <w:br/>
        <w:t>36.   El 13 de septiembre de 2000 el Presidente convocó al  Estado  y  a  la</w:t>
        <w:br/>
        <w:t>Comisión a una audiencia pública sobre el fondo  que  se  celebraría  en  la</w:t>
        <w:br/>
        <w:t>sede de la Corte a partir del día 20 de noviembre  del  mismo  año,  con  el</w:t>
        <w:br/>
        <w:t>propósito  de  recibir  las  declaraciones  de  los  señores  Baruch  Ivcher</w:t>
        <w:br/>
        <w:t>Bronstein, Fernando Viaña Villa, Rosario Lam Torres, Julio Sotelo  Casanova,</w:t>
        <w:br/>
        <w:t>Vladimir Paz de la Barra,  Javier  Díez  Canseco  Cisneros,  Luis  Pércovich</w:t>
        <w:br/>
        <w:t>Roca, Ángel Páez  Salcedo,  Fernando  Rospigliosi  Capurro,  Alejandro  Miró</w:t>
        <w:br/>
        <w:t>Quesada  Cisneros,  Nicolás  de  Bari  Hermoza  Ríos,  Vladimiro  Montesinos</w:t>
        <w:br/>
        <w:t>Torres, Víctor Huamán del Solar y Percy Escobar, testigos ofrecidos  por  la</w:t>
        <w:br/>
        <w:t>Comisión, y los informes de los señores Gustavo Gorriti  Ellenbogen,  Samuel</w:t>
        <w:br/>
        <w:t>Abad  Yupanqui,  Beatriz  Merino  Lucero  y  Diego  García  Sayán,   peritos</w:t>
        <w:br/>
        <w:t>ofrecidos también por la Comisión.  Asimismo, el Presidente comunicó  a  las</w:t>
        <w:br/>
        <w:t>partes que, inmediatamente después  de  recibidas  dichas  pruebas,  podrían</w:t>
        <w:br/>
        <w:t>presentar sus alegatos finales orales sobre el fondo del caso.</w:t>
        <w:br/>
        <w:br/>
        <w:t>37.   El 28 de septiembre de 2000 la Comisión informó a la  Corte  que,  por</w:t>
        <w:br/>
        <w:t>razones de fuerza mayor, los testigos Javier Díez  Canseco  Cisneros,  Ángel</w:t>
        <w:br/>
        <w:t>Páez Salcedo y Vladimir Paz de  la  Barra,  y  los  peritos  Beatriz  Merino</w:t>
        <w:br/>
        <w:t>Lucero y Diego García Sayán, no podrían comparecer ante el Tribunal, por  lo</w:t>
        <w:br/>
        <w:t>que solicitó se citara a los señores Enrique Oliveros  Pérez,  Luis  Iberico</w:t>
        <w:br/>
        <w:t>Núñez, César Hildebrandt Pérez  Treviño  y  Emilio  Rodríguez  Larraín  para</w:t>
        <w:br/>
        <w:t>rendir declaración testimonial.  Ese mismo día, la  Comisión  informó  a  la</w:t>
        <w:br/>
        <w:t>Corte que el  testigo  Vladimiro  Montesinos  Torres  se  encontraba  en  la</w:t>
        <w:br/>
        <w:t>República de Panamá desde el 24 de los mismos mes y año y le pidió  realizar</w:t>
        <w:br/>
        <w:t>las gestiones necesarias ante el Estado panameño para asegurar su  presencia</w:t>
        <w:br/>
        <w:t>en la audiencia pública sobre el fondo.</w:t>
        <w:br/>
        <w:br/>
        <w:t>38.   Al día siguiente, la Secretaría otorgó un plazo de  10  días  al  Perú</w:t>
        <w:br/>
        <w:t>para que presentara sus observaciones sobre la  sustitución  de  testigos  y</w:t>
        <w:br/>
        <w:t>peritos solicitada por  la  Comisión.   Dichas  observaciones  nunca  fueron</w:t>
        <w:br/>
        <w:t>presentadas.</w:t>
        <w:br/>
        <w:br/>
        <w:t>39.   El 2 de octubre de 2000 la  Secretaría  requirió  a  la  Comisión  que</w:t>
        <w:br/>
        <w:t>presentara información acerca de las  gestiones  realizadas  por  ella  para</w:t>
        <w:br/>
        <w:t>hacer llegar al testigo Vladimiro Montesinos  Torres  la  citación  para  la</w:t>
        <w:br/>
        <w:t>audiencia pública sobre el fondo, la que fue presentada el 4 de  los  mismos</w:t>
        <w:br/>
        <w:t>mes y año, por lo que posteriormente, la Secretaría hizo las  gestiones  del</w:t>
        <w:br/>
        <w:t>caso ante autoridades diplomáticas panameñas.</w:t>
        <w:br/>
        <w:br/>
        <w:t>40.   El 12 de octubre  de  2000  la  Comisión  Interamericana  solicitó  al</w:t>
        <w:br/>
        <w:t>Tribunal la citación de la señora Leonor  La  Rosa  Bustamante  para  rendir</w:t>
        <w:br/>
        <w:t>declaración  testimonial  en  la  audiencia  pública  sobre  el  fondo.   La</w:t>
        <w:br/>
        <w:t>Secretaría otorgó al Estado un plazo hasta el 23 de los  mismos  mes  y  año</w:t>
        <w:br/>
        <w:t>para que presentara sus observaciones sobre dicha solicitud, las  cuales  no</w:t>
        <w:br/>
        <w:t>fueron presentadas.</w:t>
        <w:br/>
        <w:br/>
        <w:t>41.   El 24 de octubre de 2000 el Presidente dejó sin efecto la citación  de</w:t>
        <w:br/>
        <w:t>los testigos Javier Díez Canseco Cisneros, Ángel  Páez  Salcedo  y  Vladimir</w:t>
        <w:br/>
        <w:t>Paz de la Barra, y de los peritos  Beatriz  Merino  Lucero  y  Diego  García</w:t>
        <w:br/>
        <w:t>Sayán (supra párrs. 36 y 37); y  convocó  a  los  señores  Enrique  Oliveros</w:t>
        <w:br/>
        <w:t>Pérez,  Luis  Iberico  Núñez,  César  Hildebrandt  Pérez   Treviño,   Emilio</w:t>
        <w:br/>
        <w:t>Rodríguez Larraín y  Leonor  La  Rosa  Bustamante  para  rendir  declaración</w:t>
        <w:br/>
        <w:t>testimonial en la audiencia pública sobre el fondo que se celebraría  en  la</w:t>
        <w:br/>
        <w:t>sede de la Corte los días 20 y 21 de noviembre de 2000.</w:t>
        <w:br/>
        <w:br/>
        <w:t>42.   El 31 de octubre de 2000 la Comisión  Interamericana  acreditó  a  las</w:t>
        <w:br/>
        <w:t>personas que la representarían en la audiencia pública sobre el fondo.</w:t>
        <w:br/>
        <w:br/>
        <w:t>43.   El 13 de noviembre  de  2000  la  Sociedad  Interamericana  de  Prensa</w:t>
        <w:br/>
        <w:t>presentó un escrito en calidad de amicus curiae.</w:t>
        <w:br/>
        <w:br/>
        <w:t>44.   Los días 20 y 21 de noviembre de 2000 la Corte  recibió  en  audiencia</w:t>
        <w:br/>
        <w:t>pública las declaraciones de  los  testigos  y  peritos  propuestos  por  la</w:t>
        <w:br/>
        <w:t>Comisión.</w:t>
        <w:br/>
        <w:br/>
        <w:br/>
        <w:t>Comparecieron ante la Corte</w:t>
        <w:br/>
        <w:br/>
        <w:br/>
        <w:t>por la Comisión Interamericana:</w:t>
        <w:br/>
        <w:br/>
        <w:t xml:space="preserve">      Hélio Bicudo, delegado;</w:t>
        <w:br/>
        <w:t xml:space="preserve">      Claudio Grossman, delegado;</w:t>
        <w:br/>
        <w:t xml:space="preserve">      Christina M. Cerna, asesora;</w:t>
        <w:br/>
        <w:t xml:space="preserve">      Santiago Cantón, asesor;</w:t>
        <w:br/>
        <w:t xml:space="preserve">      Debora Benchoam, asesora;</w:t>
        <w:br/>
        <w:t xml:space="preserve">      Alberto A. Borea Odría, asistente;</w:t>
        <w:br/>
        <w:t xml:space="preserve">      Elliot Abrams, asistente;</w:t>
        <w:br/>
        <w:t xml:space="preserve">      Viviana Krsticevic, asistente; y</w:t>
        <w:br/>
        <w:t xml:space="preserve">      María Claudia Pulido, asistente;</w:t>
        <w:br/>
        <w:br/>
        <w:br/>
        <w:t>como testigos propuestos por la Comisión Interamericana:</w:t>
        <w:br/>
        <w:br/>
        <w:t xml:space="preserve">      Baruch Ivcher Bronstein;</w:t>
        <w:br/>
        <w:t xml:space="preserve">      Fernando Viaña Villa;</w:t>
        <w:br/>
        <w:t xml:space="preserve">      Luis Carlos Antonio Iberico Núñez;</w:t>
        <w:br/>
        <w:t xml:space="preserve">      Julio Genaro Sotelo Casanova;</w:t>
        <w:br/>
        <w:t xml:space="preserve">      Rosario Beatriz Lam Torres;</w:t>
        <w:br/>
        <w:t xml:space="preserve">      Emilio Rodríguez Larraín Salinas;</w:t>
        <w:br/>
        <w:t xml:space="preserve">      Luis Pércovich Roca; y</w:t>
        <w:br/>
        <w:t xml:space="preserve">      Fernando Rospigliosi Capurro;</w:t>
        <w:br/>
        <w:br/>
        <w:br/>
        <w:t>y como perito propuesto por la Comisión Interamericana:</w:t>
        <w:br/>
        <w:br/>
        <w:t xml:space="preserve">      Samuel Abad Yupanqui.</w:t>
        <w:br/>
        <w:br/>
        <w:t>Los testigos Alejandro Miró Quesada Cisneros,  Leonor  La  Rosa  Bustamante,</w:t>
        <w:br/>
        <w:t>Nicolás de Bari Hermoza Ríos, Vladimiro  Montesinos  Torres,  Víctor  Huamán</w:t>
        <w:br/>
        <w:t>del Solar, Percy Escobar y  Enrique  Oliveros  Pérez  y  el  perito  Gustavo</w:t>
        <w:br/>
        <w:t>Gorriti Ellenbogen, todos propuestos por la Comisión, a pesar de haber  sido</w:t>
        <w:br/>
        <w:t>convocados  no  comparecieron  a  la  audiencia  pública.   El  señor  César</w:t>
        <w:br/>
        <w:t>Hildebrandt Pérez Treviño, también propuesto por  la  Comisión,  informó  al</w:t>
        <w:br/>
        <w:t>Tribunal que se veía impedido de comparecer a la citada audiencia.</w:t>
        <w:br/>
        <w:br/>
        <w:t>El Estado, pese a haber sido convocado, no compareció (infra párr. 78).   Al</w:t>
        <w:br/>
        <w:t>inicio de la audiencia pública,  el  Presidente  leyó  el  artículo  27  del</w:t>
        <w:br/>
        <w:t>Reglamento de la Corte, el cual faculta al Tribunal a impulsar,  de  oficio,</w:t>
        <w:br/>
        <w:t>el proceso en caso de incomparecencia de una parte (infra párr. 79).</w:t>
        <w:br/>
        <w:br/>
        <w:t>45.   El 29 de noviembre de 2000 la Secretaría, siguiendo  instrucciones  de</w:t>
        <w:br/>
        <w:t>la Corte, solicitó a la Comisión que presentara,  a  más  tardar  el  13  de</w:t>
        <w:br/>
        <w:t>diciembre del mismo  año,  los  documentos  de  prueba  que  acreditaran  la</w:t>
        <w:br/>
        <w:t>solicitud de pago de costas y gastos presentada en su  escrito  de  demanda.</w:t>
        <w:br/>
        <w:t>El 12 de diciembre de 2000  la  Comisión  solicitó  una  prórroga  de  dicho</w:t>
        <w:br/>
        <w:t>plazo, la cual, siguiendo instrucciones del Presidente, fue  otorgada  hasta</w:t>
        <w:br/>
        <w:t>el 8 de enero de 2001.</w:t>
        <w:br/>
        <w:br/>
        <w:t>46.   El 15 de diciembre  de  2000  la  Secretaría,  por  instrucciones  del</w:t>
        <w:br/>
        <w:t>Presidente, solicitó a las partes presentar sus  alegatos  finales  escritos</w:t>
        <w:br/>
        <w:t>sobre el caso a más tardar el 8 de enero de 2001.</w:t>
        <w:br/>
        <w:br/>
        <w:t>47.   El 8 de enero  de  2001  la  Comisión  entregó  sus  alegatos  finales</w:t>
        <w:br/>
        <w:t>escritos.  Ese mismo día presentó sus argumentos sobre gastos  y  costas,  y</w:t>
        <w:br/>
        <w:t>el 10 de los mismos mes y año se recibieron en la Secretaría los  anexos  de</w:t>
        <w:br/>
        <w:t>estos últimos, los cuales fueron trasmitidos al Estado con la  solicitud  de</w:t>
        <w:br/>
        <w:t>que presentara sus observaciones a los mismos, a más tardar el 24  de  enero</w:t>
        <w:br/>
        <w:t>de 2001.</w:t>
        <w:br/>
        <w:br/>
        <w:t>48.   El Perú no presentó alegatos finales escritos.</w:t>
        <w:br/>
        <w:br/>
        <w:t>49.   El 23 de enero de 2001 la Embajada del  Perú  en  Costa  Rica  remitió</w:t>
        <w:br/>
        <w:t>copia de la Resolución Legislativa No.  27.401  de  18  de  enero  de  2001,</w:t>
        <w:br/>
        <w:t>mediante la cual se establece como artículo único:</w:t>
        <w:br/>
        <w:br/>
        <w:t xml:space="preserve">      Derógase la Resolución Legislativa Nº 27.152  y  encárguese  al  Poder</w:t>
        <w:br/>
        <w:t xml:space="preserve">      Ejecutivo a realizar todas  la  acciones  necesarias  para  dejar  sin</w:t>
        <w:br/>
        <w:t xml:space="preserve">      efecto  los  resultados   que   haya   generado   dicha   [r]esolución</w:t>
        <w:br/>
        <w:t xml:space="preserve">      [l]egislativa, restableciéndose a plenitud para el Estado  peruano  la</w:t>
        <w:br/>
        <w:t xml:space="preserve">      Competencia  Contenciosa  de  la  Corte  Interamericana  de   Derechos</w:t>
        <w:br/>
        <w:t xml:space="preserve">      Humanos.</w:t>
        <w:br/>
        <w:br/>
        <w:t>50.   El 1 de febrero de 2001, habiéndose concluido la presentación  de  los</w:t>
        <w:br/>
        <w:t>alegatos y pruebas, el Estado presentó sus observaciones a los  alegatos  de</w:t>
        <w:br/>
        <w:t>la Comisión relativos a gastos y costas.</w:t>
        <w:br/>
        <w:br/>
        <w:t>51.   El 2 de febrero de 2001 la Secretaría, siguiendo instrucciones  de  la</w:t>
        <w:br/>
        <w:t>Corte, solicitó a la Comisión el envío  de  sus  observaciones  respecto  al</w:t>
        <w:br/>
        <w:t>escrito del Estado mencionado en el párrafo  anterior  y  a  la  “resolución</w:t>
        <w:br/>
        <w:t>suprema” No. 254-2000-JUS de 15 de noviembre de  2000  en  la  que  el  Perú</w:t>
        <w:br/>
        <w:t>“acept[ó] las recomendaciones formuladas en el Informe [No.] 94-98 de  9  de</w:t>
        <w:br/>
        <w:t>diciembre de 1998 emitido por  la  Comisión  [...]”.   Dichas  observaciones</w:t>
        <w:br/>
        <w:t>fueron presentadas, dentro del plazo otorgado, el 5  de  los  mismos  mes  y</w:t>
        <w:br/>
        <w:t>año.</w:t>
        <w:br/>
        <w:br/>
        <w:br/>
        <w:t xml:space="preserve">                                      V</w:t>
        <w:br/>
        <w:t xml:space="preserve">                Medidas Provisionales Adoptadas en este caso</w:t>
        <w:br/>
        <w:br/>
        <w:t>52.   El 21 de noviembre de 2000, de conformidad con los artículos  63.2  de</w:t>
        <w:br/>
        <w:t>la Convención y  25  del  Reglamento,  la  Corte  Interamericana  dictó  una</w:t>
        <w:br/>
        <w:t>resolución por medio de la cual solicitó al Estado que</w:t>
        <w:br/>
        <w:br/>
        <w:t xml:space="preserve">      adopt[ara], sin dilación, cuantas  medidas  [fueran]  necesarias  para</w:t>
        <w:br/>
        <w:t xml:space="preserve">      proteger la integridad física, psíquica y moral y  el  derecho  a  las</w:t>
        <w:br/>
        <w:t xml:space="preserve">      garantías judiciales del señor Baruch  Ivcher  Bronstein,  su  esposa,</w:t>
        <w:br/>
        <w:t xml:space="preserve">      Neomy Even de Ivcher y sus hijas, Dafna  Ivcher  Even,  Michal  Ivcher</w:t>
        <w:br/>
        <w:t xml:space="preserve">      Even, Tal Ivcher Even y Hadaz Ivcher Even[;]</w:t>
        <w:br/>
        <w:br/>
        <w:br/>
        <w:t xml:space="preserve">      adopt[ara], sin dilación, cuantas  medidas  [fueran]  necesarias  para</w:t>
        <w:br/>
        <w:t xml:space="preserve">      proteger la integridad física, psíquica y moral y  el  derecho  a  las</w:t>
        <w:br/>
        <w:t xml:space="preserve">      garantías judiciales de Rosario Lam  Torres,  Julio  Sotelo  Casanova,</w:t>
        <w:br/>
        <w:t xml:space="preserve">      José Arrieta Matos, Emilio Rodríguez Larraín y Fernando Viaña Villa.</w:t>
        <w:br/>
        <w:br/>
        <w:br/>
        <w:t xml:space="preserve">      [...]</w:t>
        <w:br/>
        <w:br/>
        <w:br/>
        <w:t>La  Corte  fundó  dicha   resolución,   entre   otras,   en   la   siguiente</w:t>
        <w:br/>
        <w:t>consideración:</w:t>
        <w:br/>
        <w:br/>
        <w:t xml:space="preserve">      [q]ue las declaraciones presentadas  por  los  testigos  y  el  perito</w:t>
        <w:br/>
        <w:t xml:space="preserve">      durante la audiencia pública de 20 y 21 de noviembre de  2000,  y  los</w:t>
        <w:br/>
        <w:t xml:space="preserve">      alegatos finales de la Comisión, permiten a la Corte establecer  prima</w:t>
        <w:br/>
        <w:t xml:space="preserve">      facie la existencia  de  amenazas  a  los  derechos  a  la  integridad</w:t>
        <w:br/>
        <w:t xml:space="preserve">      personal  y  a  las  garantías  judiciales  del  señor  Baruch  Ivcher</w:t>
        <w:br/>
        <w:t xml:space="preserve">      Bronstein, presunta víctima del  caso,  así  como  a  los  de  algunos</w:t>
        <w:br/>
        <w:t xml:space="preserve">      miembros de su familia, ciertos funcionarios de sus empresas  y  otras</w:t>
        <w:br/>
        <w:t xml:space="preserve">      personas relacionadas con los hechos que  dieron  origen  al  presente</w:t>
        <w:br/>
        <w:t xml:space="preserve">      caso [...]</w:t>
        <w:br/>
        <w:br/>
        <w:br/>
        <w:t>53.   El 22 de noviembre  de  2000  la  Comisión  solicitó  a  la  Corte  la</w:t>
        <w:br/>
        <w:t>ampliación  de  las  medidas  provisionales  ordenadas  a  efectos  de   que</w:t>
        <w:br/>
        <w:t>protegieran también a los señores Menachem  Ivcher  Bronstein,  hermano  del</w:t>
        <w:br/>
        <w:t>señor Ivcher, y Roger González, funcionario de sus empresas.</w:t>
        <w:br/>
        <w:br/>
        <w:t>54.   Por resolución dictada  el  23  de  noviembre  de  2000,  el  Tribunal</w:t>
        <w:br/>
        <w:t>solicitó al Estado que “adopt[ara], sin dilación, cuantas  medidas  [fueran]</w:t>
        <w:br/>
        <w:t>necesarias para proteger  la  integridad  física,  psíquica  y  moral  y  el</w:t>
        <w:br/>
        <w:t>derecho a las garantías judiciales de los señores Menachem Ivcher  Bronstein</w:t>
        <w:br/>
        <w:t>y Roger González”.</w:t>
        <w:br/>
        <w:br/>
        <w:t>55.   El 1 de diciembre de 2000 el Estado remitió a la  Corte  copia  de  un</w:t>
        <w:br/>
        <w:t>oficio de la Corte Suprema de Justicia del  Perú,  “a  través  del  cual  su</w:t>
        <w:br/>
        <w:t>Presidente, el doctor Víctor Castillo Castillo, da[ba]  cuenta  del  trámite</w:t>
        <w:br/>
        <w:t>seguido para cumplir las antes mencionadas Medidas Provisionales”.</w:t>
        <w:br/>
        <w:br/>
        <w:t>56.   El 18 de enero de 2001 la Secretaría solicitó al Estado  el  envío  de</w:t>
        <w:br/>
        <w:t>su primer informe sobre el cumplimiento de  las  medidas  ordenadas  por  la</w:t>
        <w:br/>
        <w:t>Corte, cuyo plazo había vencido el 5 de diciembre de 2000.   Al  momento  de</w:t>
        <w:br/>
        <w:t>adoptarse la presente Sentencia, el Estado no había enviado dicho informe.</w:t>
        <w:br/>
        <w:br/>
        <w:t>57.   El 26 de enero de 2001  la  Comisión  informó  a  la  Corte  sobre  la</w:t>
        <w:br/>
        <w:t>situación de las personas protegidas por las medidas.</w:t>
        <w:br/>
        <w:br/>
        <w:br/>
        <w:t xml:space="preserve">                                     VI</w:t>
        <w:br/>
        <w:br/>
        <w:t xml:space="preserve">                               Sobre la Prueba</w:t>
        <w:br/>
        <w:br/>
        <w:br/>
        <w:t xml:space="preserve">                              Prueba Documental</w:t>
        <w:br/>
        <w:br/>
        <w:t>58.   Con el escrito de demanda, la Comisión presentó  43  anexos,  los  que</w:t>
        <w:br/>
        <w:t>comprendían  433  documentos[1],  ocho  vídeos[2],  y  numerosos   artículos</w:t>
        <w:br/>
        <w:t>periodísticos.</w:t>
        <w:br/>
        <w:t>59.   Durante la audiencia  pública  la  Comisión  presentó  un  vídeo,  dos</w:t>
        <w:br/>
        <w:t>libros y 34 documentos[3].</w:t>
        <w:br/>
        <w:t>60.   La Comisión presentó tres anexos referentes a  gastos  y  costas,  los</w:t>
        <w:br/>
        <w:t>que comprendían 84 documentos[4].</w:t>
        <w:br/>
        <w:br/>
        <w:t>61.   La Corte procedió a agregar cinco documentos al acervo probatorio[5].</w:t>
        <w:br/>
        <w:br/>
        <w:t>62.   La Corte recibió, en la audiencia pública celebrada los días 20  y  21</w:t>
        <w:br/>
        <w:t>de noviembre de 2000, las declaraciones de los testigos  y  el  informe  del</w:t>
        <w:br/>
        <w:t>perito ofrecidos por la Comisión Interamericana.  Dichas  declaraciones  son</w:t>
        <w:br/>
        <w:t>sintetizadas a continuación:</w:t>
        <w:br/>
        <w:br/>
        <w:br/>
        <w:t xml:space="preserve">                             Prueba Testimonial</w:t>
        <w:br/>
        <w:br/>
        <w:t xml:space="preserve">      a)    Testimonio de Luis Carlos Antonio Iberico  Núñez,  Director  del</w:t>
        <w:br/>
        <w:t xml:space="preserve">      programa Contrapunto de Canal 2 en  la  época  en  que  Baruch  Ivcher</w:t>
        <w:br/>
        <w:t xml:space="preserve">      Bronstein era Presidente del Directorio de la Empresa</w:t>
        <w:br/>
        <w:br/>
        <w:t>Periodista. Es Congresista  desde  el  28  de  julio  de  2000.  Trabajó  en</w:t>
        <w:br/>
        <w:t>Frecuencia Latina, desde el 1 de octubre de 1985 como  reportero  noticioso,</w:t>
        <w:br/>
        <w:t>luego fue periodista del programa Contrapunto y, en julio de  1996,  pasó  a</w:t>
        <w:br/>
        <w:t>ser director de dicho programa.   El  19  de  septiembre  de  1997  renunció</w:t>
        <w:br/>
        <w:t>debido a la intervención judicial y policial que se registró ese día  en  el</w:t>
        <w:br/>
        <w:t>Canal.</w:t>
        <w:br/>
        <w:br/>
        <w:t>Las prácticas de hostigamiento a la prensa en el Perú se iniciaron el  5  de</w:t>
        <w:br/>
        <w:t>abril de 1992, cuando el señor Alberto Fujimori dio el llamado  “autogolpe”,</w:t>
        <w:br/>
        <w:t>a partir del cual, elementos de las Fuerzas Armadas intervinieron todos  los</w:t>
        <w:br/>
        <w:t>medios de comunicación, ejerciendo una censura  directa  a  fin  de  que  se</w:t>
        <w:br/>
        <w:t>informara de acuerdo  con  los  intereses  del  Gobierno  de  Reconstrucción</w:t>
        <w:br/>
        <w:t>Nacional.</w:t>
        <w:br/>
        <w:br/>
        <w:t>El periodismo de investigación practicado por  los  medios  de  comunicación</w:t>
        <w:br/>
        <w:t>independientes fue objeto principal del hostigamiento en el  Perú,  mediante</w:t>
        <w:br/>
        <w:t>diferentes métodos, tales como campañas de intimidación, de difamación y  de</w:t>
        <w:br/>
        <w:t>calumnia contra periodistas por parte del Servicio de Inteligencia  Nacional</w:t>
        <w:br/>
        <w:t>(dependencia  que  era  directamente  manejada  por   el   señor   Vladimiro</w:t>
        <w:br/>
        <w:t>Montesinos) a través del Servicio de Inteligencia del Ejército.  En el  caso</w:t>
        <w:br/>
        <w:t>de Frecuencia Latina, se optó  por  hostigar  al  empresario  Baruch  Ivcher</w:t>
        <w:br/>
        <w:t>Bronstein  e  inclusive  quitarle  sus  derechos,  para  silenciar   a   los</w:t>
        <w:br/>
        <w:t>periodistas que actuaban en ese Canal.</w:t>
        <w:br/>
        <w:br/>
        <w:t>El programa Contrapunto abordaba básicamente  temas  políticos  del  país  y</w:t>
        <w:br/>
        <w:t>contaba con un “rating”  de  aproximadamente  20  puntos  en  Lima,  lo  que</w:t>
        <w:br/>
        <w:t>equivalía  a  tres  millones  de  hogares  en  el  Perú.  Algunas   de   las</w:t>
        <w:br/>
        <w:t>investigaciones  más  impresionantes  denunciadas  en  Contrapunto   y   sus</w:t>
        <w:br/>
        <w:t>consecuencias fueron:</w:t>
        <w:br/>
        <w:br/>
        <w:t>En  1996,  tras  la  denuncia  de  las  comunicaciones   que   sostenía   el</w:t>
        <w:br/>
        <w:t>narcotraficante  Demetrio  Cháves  Peña  con  ciertos  jefes  militares  que</w:t>
        <w:br/>
        <w:t>colaboraban con él en el tráfico de drogas, el señor Alberto Venero  sostuvo</w:t>
        <w:br/>
        <w:t>una reunión con el señor Ivcher, en la que lo amenazó, en nombre  del  señor</w:t>
        <w:br/>
        <w:t>Vladimiro Montesinos, con revelar la existencia  de  un  expediente  que  lo</w:t>
        <w:br/>
        <w:t>comprometía en ventas de armas al Ecuador.</w:t>
        <w:br/>
        <w:br/>
        <w:t>En 1997, se hizo pública  la  denuncia  sobre  la  agente  del  Servicio  de</w:t>
        <w:br/>
        <w:t>Inteligencia Leonor La Rosa, que estaba retenida en el Hospital Militar  por</w:t>
        <w:br/>
        <w:t>haber sido objeto de  crueles  torturas,  así  como  sobre  el  asesinato  y</w:t>
        <w:br/>
        <w:t>mutilación de la agente Mariela  Barreto;  al  día  siguiente  comenzaron  a</w:t>
        <w:br/>
        <w:t>volar a baja altura helicópteros militares sin matrículas sobre el techo  de</w:t>
        <w:br/>
        <w:t>la fábrica Productos Paraíso del Perú S.A. (en adelante  “Productos  Paraíso</w:t>
        <w:br/>
        <w:t>del Perú”), propiedad del señor Ivcher.</w:t>
        <w:br/>
        <w:br/>
        <w:t>Todos estos informes noticiosos pasaron a ser tratados por  el  Congreso  de</w:t>
        <w:br/>
        <w:t>la República y tuvieron repercusiones a nivel internacional.</w:t>
        <w:br/>
        <w:br/>
        <w:t>Otro método de  hostigamiento  utilizado  fue  la  campaña  de  desprestigio</w:t>
        <w:br/>
        <w:t>contra el señor Ivcher Bronstein, desarrollada en las revistas Sí  y  Gente:</w:t>
        <w:br/>
        <w:t>ambas con fuerte influencia militar.</w:t>
        <w:br/>
        <w:br/>
        <w:t>Finalmente, tras la denuncia  del  espionaje  telefónico  realizado  por  el</w:t>
        <w:br/>
        <w:t>Servicio de Inteligencia a  diferentes  personalidades,  se  publicó  en  el</w:t>
        <w:br/>
        <w:t>Diario Oficial “El Peruano” la  “resolución  directoral”  que  suspendía  el</w:t>
        <w:br/>
        <w:t>título de nacionalidad peruana al señor Ivcher, lo que motivó que el  19  de</w:t>
        <w:br/>
        <w:t>septiembre  las  fuerzas  policiales,  dirigidas  por  un   juez   “bastante</w:t>
        <w:br/>
        <w:t>cuestionado”, intervinieran el Canal para  entregar  la  administración  del</w:t>
        <w:br/>
        <w:t>mismo a los señores  Samuel  y  Mendel  Winter  Zuzunaga  (en  adelante  los</w:t>
        <w:br/>
        <w:t>“hermanos Winter” o los “accionistas  minoritarios”).   Luego  de  ésto,  la</w:t>
        <w:br/>
        <w:t>línea informativa del Canal cambió totalmente, defendiendo al Gobierno  y  a</w:t>
        <w:br/>
        <w:t>las Fuerzas Armadas en todo momento.</w:t>
        <w:br/>
        <w:br/>
        <w:br/>
        <w:t xml:space="preserve">      b)    Testimonio de Baruch Ivcher Bronstein, supuesta víctima del caso</w:t>
        <w:br/>
        <w:br/>
        <w:t>Llegó al Perú en julio de 1970,  para  trabajar  durante  dos  años  en  una</w:t>
        <w:br/>
        <w:t>“pequeña fábrica llamada Productos Paraíso del Perú”, junto con  su  hermano</w:t>
        <w:br/>
        <w:t>y  algunos  socios.   En  1983   inició   los  trámites  para   obtener   la</w:t>
        <w:br/>
        <w:t>nacionalidad peruana, que consiguió a finales de 1984. Antes de  1996  nunca</w:t>
        <w:br/>
        <w:t>fue condenado civil o penalmente, ni dentro ni fuera del Perú.</w:t>
        <w:br/>
        <w:br/>
        <w:t>En 1985 adquirió una participación de entre el 11% y  12%  de  las  acciones</w:t>
        <w:br/>
        <w:t>del Canal 2.  En 1986 obtuvo el 49,53%  de  las  acciones,  y  en  1992,  el</w:t>
        <w:br/>
        <w:t>53,95%, “que es lo mismo que [tiene] hoy día”.  Dicho Canal se transformó  y</w:t>
        <w:br/>
        <w:t>llegó a ser uno de los primeros en “rating”.</w:t>
        <w:br/>
        <w:br/>
        <w:t>Entre diciembre de 1995 y febrero o marzo de 1996  se  creó  una  unidad  de</w:t>
        <w:br/>
        <w:t>investigación y se reestructuró el programa Contrapunto,  el  cual  denunció</w:t>
        <w:br/>
        <w:t>el caso del “narco avión” e hizo públicas las declaraciones contra el  señor</w:t>
        <w:br/>
        <w:t>Montesinos de un narcotraficante conocido como  “Vaticano”,  lo  cual  trajo</w:t>
        <w:br/>
        <w:t>como consecuencia que se retirara los tanques y soldados que custodiaban  el</w:t>
        <w:br/>
        <w:t>Canal desde que en 1992 había sufrido un ataque  terrorista.   Asimismo,  al</w:t>
        <w:br/>
        <w:t>día siguiente el señor Alberto Venero se presentó en sus oficinas y le  dijo</w:t>
        <w:br/>
        <w:t>que había desprestigiado a las Fuerzas Armadas  y  le  recordó  que  era  un</w:t>
        <w:br/>
        <w:t>peruano nacionalizado y que tenía intereses en una fábrica de  colchones  en</w:t>
        <w:br/>
        <w:t>Ecuador (en aquella época se  hablaba  mucho  del  conflicto  Perú-Ecuador).</w:t>
        <w:br/>
        <w:t>Por último, le  dio  a  entender  que  debía  cuidarse  muchísimo,  lo  cual</w:t>
        <w:br/>
        <w:t>consideró como una amenaza directa.</w:t>
        <w:br/>
        <w:br/>
        <w:t>Posteriormente, se empezaron a  promocionar  los  programas  de  Contrapunto</w:t>
        <w:br/>
        <w:t>referentes al señor  Montesinos,  llamados  “Vladimiro  I  y  II”.   En  ese</w:t>
        <w:br/>
        <w:t>momento lo llamó el señor Venero ofreciéndole que  almorzara  con  el  señor</w:t>
        <w:br/>
        <w:t>Montesinos, reunión ésta que nunca se llevó a cabo, y el  29  de  septiembre</w:t>
        <w:br/>
        <w:t>de 1996 los programas mencionados salieron al aire.  Después  de  esto,  una</w:t>
        <w:br/>
        <w:t>agente del Servicio de Inteligencia del Ejército, conocida  como  “Besitos”,</w:t>
        <w:br/>
        <w:t>le dijo que estaban investigando su conexión con  el  Ejército  ecuatoriano,</w:t>
        <w:br/>
        <w:t>le mencionó que era un israelí nacionalizado y le advirtió  que  se  cuidara</w:t>
        <w:br/>
        <w:t>porque lo querían matar.</w:t>
        <w:br/>
        <w:br/>
        <w:t>En enero de 1997, el señor Pandolfi, Primer Ministro del Perú,  y  el  señor</w:t>
        <w:br/>
        <w:t>Joy Way, Diputado, fueron a su oficina y le  ofrecieron  el  equivalente  en</w:t>
        <w:br/>
        <w:t>soles de 19 millones de dólares a cambio de que  cada  viernes  se  sentaran</w:t>
        <w:br/>
        <w:t>juntos a discutir cuáles investigaciones  se  transmitirían  el  domingo  en</w:t>
        <w:br/>
        <w:t>Contrapunto y cuáles no.</w:t>
        <w:br/>
        <w:br/>
        <w:t>El 7 de abril de 1997, al día siguiente de que  Contrapunto  denunciara  los</w:t>
        <w:br/>
        <w:t>casos de las agentes de Inteligencia del Ejército Leonor La Rosa  y  Mariela</w:t>
        <w:br/>
        <w:t>Barreto, empezaron a volar sobre  la  fábrica  Productos  Paraíso  del  Perú</w:t>
        <w:br/>
        <w:t>helicópteros del Ejército peruano a escasa distancia del techo,  lo  que  se</w:t>
        <w:br/>
        <w:t>prolongó durante meses.  Tras denunciar esto,  el  Primer  Ministro  informó</w:t>
        <w:br/>
        <w:t>que esos helicópteros hacían vuelos de  entrenamiento;  sin  embargo,  nunca</w:t>
        <w:br/>
        <w:t>antes habían pasado helicópteros sobre la fábrica.</w:t>
        <w:br/>
        <w:br/>
        <w:t>Existen  documentos  referentes  a  la  preocupación  del  Gobierno  por  la</w:t>
        <w:br/>
        <w:t>existencia de equipos de investigación periodística  fuera  de  su  control.</w:t>
        <w:br/>
        <w:t>Así, los relativos a los Planes Octavio II, IV,  V  y  XIII  se  referían  a</w:t>
        <w:br/>
        <w:t>algunos canales de televisión. En ellos figuraban periodistas  del  programa</w:t>
        <w:br/>
        <w:t>Contrapunto y se señalaba  al  señor  Ivcher  como  “personalidad  altamente</w:t>
        <w:br/>
        <w:t>peligrosa para la seguridad nacional”.</w:t>
        <w:br/>
        <w:br/>
        <w:t>A partir del 23 de mayo de 1997 se empezó a cumplir  el  Plan  Octavio,  que</w:t>
        <w:br/>
        <w:t>causó desprestigio al declarante, a través de publicaciones en revistas  que</w:t>
        <w:br/>
        <w:t>estaban quebradas y empezaron a usar dinero del Estado.  En el periódico  El</w:t>
        <w:br/>
        <w:t>Mañanero se informó que aquél era israelí y no peruano.</w:t>
        <w:br/>
        <w:br/>
        <w:t>El 13 de julio de 1997, el mismo  día  que  Contrapunto  informó  sobre  197</w:t>
        <w:br/>
        <w:t>intervenciones telefónicas a periodistas, políticos y, especialmente, al  ex</w:t>
        <w:br/>
        <w:t>candidato presidencial Javier  Pérez  de  Cuéllar,  el  Diario  Oficial  “El</w:t>
        <w:br/>
        <w:t>Peruano” publicó la resolución que le quitó la  nacionalidad.  Nunca  se  le</w:t>
        <w:br/>
        <w:t>notificó la misma ni se le dio la oportunidad de contar con un abogado.</w:t>
        <w:br/>
        <w:br/>
        <w:t>Existen aproximadamente 20 ó 30 juicios en su  contra,  y  la  suma  de  los</w:t>
        <w:br/>
        <w:t>posibles años de cárcel que correspondería a él, su  esposa  Neomy  Even  de</w:t>
        <w:br/>
        <w:t>Ivcher (en adelante “la señora Ivcher” o “la esposa del señor Ivcher”)  y  a</w:t>
        <w:br/>
        <w:t>su hija Michal llega a más de 110.  Su esposa ganó un juicio  civil  que  le</w:t>
        <w:br/>
        <w:t>permitió reunir a los accionistas el 8 de noviembre de 1998 y  organizar  el</w:t>
        <w:br/>
        <w:t>directorio  de  la  Compañía  Latinoamericana  de  Radiodifusión  S.A.   (en</w:t>
        <w:br/>
        <w:t>adelante “la Compañía” o “la Empresa”); sin embargo, al  día  siguiente  fue</w:t>
        <w:br/>
        <w:t>denunciada penalmente por falsificación.  En ninguno de los procesos que  se</w:t>
        <w:br/>
        <w:t>han instaurado en su contra se le  ha  permitido  nombrar  abogado  para  su</w:t>
        <w:br/>
        <w:t>defensa; por el contrario, le han asignado abogados de oficio.</w:t>
        <w:br/>
        <w:br/>
        <w:t>Igualmente, ha habido una persecución contra la  fábrica  Productos  Paraíso</w:t>
        <w:br/>
        <w:t>del Perú, por lo que algunos de sus empleados, básicamente los gerentes,  se</w:t>
        <w:br/>
        <w:t>encuentran escondidos dentro del Perú o  asilados  en  los  Estados  Unidos.</w:t>
        <w:br/>
        <w:t>También han perseguido a sus clientes para que lo denunciaran, y  a  uno  de</w:t>
        <w:br/>
        <w:t>ellos que se negó a firmar la acusación, le iniciaron un proceso  penal  que</w:t>
        <w:br/>
        <w:t>eventualmente le podría acarrear una condena por 10 ó  12  años.  A  Rosario</w:t>
        <w:br/>
        <w:t>Lam, Jefa de Importaciones de la empresa Productos Paraíso del Perú,  se  le</w:t>
        <w:br/>
        <w:t>tuvo encarcelada durante 271 días para que lo acusara.  A Julio  Sotelo,  ex</w:t>
        <w:br/>
        <w:t>Gerente General del Canal y su único apoderado en el Perú, le dictaron  “dos</w:t>
        <w:br/>
        <w:t>sentencias [...] en la misma causa [condenándolo] una vez  [a]  cuatro  años</w:t>
        <w:br/>
        <w:t>efectivos [y otra a] cuatro años condicionalmente”. Al igual que  a  Rosario</w:t>
        <w:br/>
        <w:t>Lam, mientras estuvieron presos no los dejaban dormir  en  las  noches;  era</w:t>
        <w:br/>
        <w:t>una “guerra psicológica”.  A Emilio Rodríguez Larraín, abogado de su  esposa</w:t>
        <w:br/>
        <w:t>e hija, trataron de acabarlo a través de la intimidación y  ahora  corre  el</w:t>
        <w:br/>
        <w:t>riesgo de seis años de cárcel.</w:t>
        <w:br/>
        <w:br/>
        <w:t>Por último, el 11  de  julio  de  1997  el  periódico  Expreso  publicó  una</w:t>
        <w:br/>
        <w:t>declaración del General del Ejército, Guido Guevara Guerra,  Presidente  del</w:t>
        <w:br/>
        <w:t>Consejo Supremo de Justicia Militar,  en  la  que  expresaba  que  el  señor</w:t>
        <w:br/>
        <w:t>Ivcher podría perder la nacionalidad peruana por haber puesto en peligro  la</w:t>
        <w:br/>
        <w:t>seguridad nacional al haber difundido informaciones  que  desprestigiaban  a</w:t>
        <w:br/>
        <w:t>las Fuerzas Armadas.  El 19 de septiembre siguiente le quitaron el Canal.</w:t>
        <w:br/>
        <w:br/>
        <w:t xml:space="preserve">      c)    Testimonio de Fernando Viaña Villa, Director General  de  Prensa</w:t>
        <w:br/>
        <w:t xml:space="preserve">      de Canal 2 en la época en que Baruch Ivcher Bronstein  era  Presidente</w:t>
        <w:br/>
        <w:t xml:space="preserve">      de su Directorio</w:t>
        <w:br/>
        <w:br/>
        <w:t>Periodista. Trabajó como Director General de  Prensa  en  Frecuencia  Latina</w:t>
        <w:br/>
        <w:t>desde el 1 de marzo de 1996 hasta el 19 de septiembre de 1997.  Entre  otras</w:t>
        <w:br/>
        <w:t>funciones, manejaba el  área  de  prensa  del  programa  Contrapunto,  tenía</w:t>
        <w:br/>
        <w:t>injerencia en la línea editorial del Canal (cuando el señor  Ivcher  se  fue</w:t>
        <w:br/>
        <w:t>al extranjero,  se  ocupó  de  esta  materia)  y  controlaba  la  unidad  de</w:t>
        <w:br/>
        <w:t>investigación, que trabajaba para toda el área periodística del Canal,  pero</w:t>
        <w:br/>
        <w:t>la mayoría de sus investigaciones eran destinadas a Contrapunto.</w:t>
        <w:br/>
        <w:br/>
        <w:t>Señaló que el programa Contrapunto nació en 1989 y era muy seguido  por  los</w:t>
        <w:br/>
        <w:t>televidentes; pues contaba con un  “rating”  de  20  ó  25  puntos,  lo  que</w:t>
        <w:br/>
        <w:t>equivale a “casi la mitad de los televisores encendidos”.   Tenía  contenido</w:t>
        <w:br/>
        <w:t>político,  por  lo  cual  querían  silenciarlo,  ya  que  con  ese  “rating”</w:t>
        <w:br/>
        <w:t>constituía un  obstáculo  para  los  planes  de  reelección  del  Presidente</w:t>
        <w:br/>
        <w:t>Fujimori para el año 2000.</w:t>
        <w:br/>
        <w:br/>
        <w:t>El 1 de septiembre de 1996, Contrapunto denunció,  mediante  la  publicación</w:t>
        <w:br/>
        <w:t>de   unas   grabaciones,   la   relación   comercial   entre   militares   y</w:t>
        <w:br/>
        <w:t>narcotraficantes,  entre  ellos  uno   conocido   como   “Vaticano”.    Como</w:t>
        <w:br/>
        <w:t>consecuencia, se retiraron las tanquetas que custodiaban el Canal  desde  el</w:t>
        <w:br/>
        <w:t>atentado terrorista del 5 de julio de 1992 y, al día  siguiente,  la  Marina</w:t>
        <w:br/>
        <w:t>de Guerra del Perú desmintió en un comunicado esas informaciones.  El  8  de</w:t>
        <w:br/>
        <w:t>septiembre Contrapunto hizo un reportaje donde exponían  la  importancia  de</w:t>
        <w:br/>
        <w:t>que esas comunicaciones,  que  evidenciaban  corrupción,  no  hubieran  sido</w:t>
        <w:br/>
        <w:t>investigadas, así como dos reportajes sobre el  señor  Montesinos.  Todo  lo</w:t>
        <w:br/>
        <w:t>anterior motivó a que desde el 2 de  septiembre  de  1996  el  señor  Ivcher</w:t>
        <w:br/>
        <w:t>fuera hostilizado a través del señor Alberto Venero, emisario  de  Vladimiro</w:t>
        <w:br/>
        <w:t>Montesinos, quien le informó que lo que había hecho  podría  perjudicar  sus</w:t>
        <w:br/>
        <w:t>inversiones y permanencia en el Perú.  De igual  forma,  desde  ese  momento</w:t>
        <w:br/>
        <w:t>ningún invitado oficial asistió al Canal para ser entrevistado, ni  siquiera</w:t>
        <w:br/>
        <w:t>los ministros que regularmente lo hacían.  Después de los  reportajes  sobre</w:t>
        <w:br/>
        <w:t>las agentes de Inteligencia La Rosa y  Barreto,  de  6  de  abril  de  1997,</w:t>
        <w:br/>
        <w:t>empezaron a sobrevolar el Canal y la fábrica  Productos  Paraíso  del  Perú,</w:t>
        <w:br/>
        <w:t>helicópteros de las Fuerzas Armadas, por la mañana, la  tarde  y  la  noche;</w:t>
        <w:br/>
        <w:t>ninguno  tenía  número  de  identificación.  Por  otra   parte,   el   Canal</w:t>
        <w:br/>
        <w:t>Venevisión, “triangulado” con el señor Montesinos ofreció  al  señor  Ivcher</w:t>
        <w:br/>
        <w:t>comprarle el Canal 2 por más  de  US$50.000.000,00  (cincuenta  millones  de</w:t>
        <w:br/>
        <w:t>dólares de los Estados Unidos de América).</w:t>
        <w:br/>
        <w:br/>
        <w:t>Frecuencia Latina no podía ser presionada, porque el  señor  Ivcher  siempre</w:t>
        <w:br/>
        <w:t>pagaba  los  impuestos  y  era  insobornable,  ya  que  el  Canal   producía</w:t>
        <w:br/>
        <w:t>utilidades cada año; entonces la única forma de sacar al  señor  Ivcher  era</w:t>
        <w:br/>
        <w:t>por intermedio de los socios minoritarios.  Entre julio  y  agosto  de  1996</w:t>
        <w:br/>
        <w:t>los  hermanos  Winter  se  entrevistaron  varias  veces  con  oficiales   de</w:t>
        <w:br/>
        <w:t>Inteligencia.  El 24 de mayo de 1997, luego del comunicado  de  las  Fuerzas</w:t>
        <w:br/>
        <w:t>Armadas contra el señor Ivcher, redactó un comunicado que iba a ser  firmado</w:t>
        <w:br/>
        <w:t>por los periodistas; el señor Samuel Winter, Vicepresidente del Canal 2,  le</w:t>
        <w:br/>
        <w:t>pidió una copia; a la semana siguiente,  los  hermanos  Winter  firmaron  un</w:t>
        <w:br/>
        <w:t>documento expresando que no tenían conocimiento de la línea informativa  del</w:t>
        <w:br/>
        <w:t>Canal, lo cual obviamente no era  cierto.   Finalmente,  luego  de  que  los</w:t>
        <w:br/>
        <w:t>hermanos Winter se hicieran cargo del Canal el 19 de septiembre de 1996,  la</w:t>
        <w:br/>
        <w:t>línea editorial de Contrapunto cambió por completo.</w:t>
        <w:br/>
        <w:br/>
        <w:t>No ha sido objeto de hostigamiento.</w:t>
        <w:br/>
        <w:t xml:space="preserve">      d.    Testimonio de Julio Genaro Sotelo Casanova,  ex  Gerente  de  la</w:t>
        <w:br/>
        <w:t xml:space="preserve">      Compañía y quien realizó los trámites  para  obtener  la  nacionalidad</w:t>
        <w:br/>
        <w:t xml:space="preserve">      peruana de Baruch Ivcher Bronstein</w:t>
        <w:br/>
        <w:br/>
        <w:t>Ingresó a trabajar en la empresa Productos Paraíso del Perú  en  octubre  de</w:t>
        <w:br/>
        <w:t>1977, como Gerente Ejecutivo, luego pasó  a  laborar  en  el  Canal  2  como</w:t>
        <w:br/>
        <w:t>Gerente General y posteriormente dejó de trabajar para el señor Ivcher.</w:t>
        <w:br/>
        <w:br/>
        <w:t>Desde enero de 1983 participó plenamente en  el  proceso  de  naturalización</w:t>
        <w:br/>
        <w:t>del señor Ivcher.  El 17 de septiembre de 1984, consignó ante el  Ministerio</w:t>
        <w:br/>
        <w:t>de Relaciones Exteriores todos los documentos  requeridos  para  obtener  la</w:t>
        <w:br/>
        <w:t>nacionalidad peruana.  Luego de un extenso proceso  interno,  el  mencionado</w:t>
        <w:br/>
        <w:t>Ministerio dictó la “resolución suprema” firmada por  el  Presidente  de  la</w:t>
        <w:br/>
        <w:t>República, arquitecto Fernando Belaúnde.  Posteriormente,  el  señor  Ivcher</w:t>
        <w:br/>
        <w:t>tuvo que renunciar a su nacionalidad israelí mediante escritura  pública  de</w:t>
        <w:br/>
        <w:t>6 de diciembre de 1984, renuncia que  hizo  ante  el  notario  público  Luis</w:t>
        <w:br/>
        <w:t>Vargas.  Con base en este testimonio, le emitieron su título  que  lleva  el</w:t>
        <w:br/>
        <w:t>número 0644.  La escritura pública es custodiada por el notario,  que  tiene</w:t>
        <w:br/>
        <w:t>la responsabilidad  de asentarla en los libros.</w:t>
        <w:br/>
        <w:br/>
        <w:t>Durante los 10 años siguientes a la expedición del  título  de  nacionalidad</w:t>
        <w:br/>
        <w:t>del señor Ivcher, ésta nunca fue cuestionada.  Luego el Gobierno  adujo  que</w:t>
        <w:br/>
        <w:t>la escritura era de julio de 1990, lo cual es  falso,  dado  que  esa  fecha</w:t>
        <w:br/>
        <w:t>corresponde a una solicitud de copia y no a la escritura original, que  data</w:t>
        <w:br/>
        <w:t>de 1984.</w:t>
        <w:br/>
        <w:br/>
        <w:t>Cuando  empezaron  los  problemas  relativos  al  título  de   nacionalidad,</w:t>
        <w:br/>
        <w:t>diciéndose que no existía el expediente de naturalización y que  las  copias</w:t>
        <w:br/>
        <w:t>estaban perdidas, ya no trabajaba con el señor  Ivcher.   De  todas  maneras</w:t>
        <w:br/>
        <w:t>tuvo conocimiento de que no se le  dio  derecho  a  la  defensa,  ni  se  le</w:t>
        <w:br/>
        <w:t>notificó de la revocación de su título de nacionalidad;  sólo  se  pronunció</w:t>
        <w:br/>
        <w:t>una “resolución directoral” con la que le quitaron dicho título.</w:t>
        <w:br/>
        <w:br/>
        <w:t>En 1998 se encontraron las copias del expediente, que  se  hallaban  en  los</w:t>
        <w:br/>
        <w:t>archivos de la Interpol del Perú, en la página 302  del  libro  G,  pero  la</w:t>
        <w:br/>
        <w:t>policía negaba su existencia.  Al  encontrar  las  copias  se  remitieron  a</w:t>
        <w:br/>
        <w:t>diferentes personalidades e instituciones y se instó al Gobierno  para  que,</w:t>
        <w:br/>
        <w:t>sin necesidad de  un  proceso  administrativo  o  judicial,  se  anulara  la</w:t>
        <w:br/>
        <w:t>resolución administrativa lesiva, toda vez que  la  “resolución  directoral”</w:t>
        <w:br/>
        <w:t>por medio de la cual le quitaron el título, es de  menor  jerarquía  que  la</w:t>
        <w:br/>
        <w:t>“resolución suprema” que se lo otorgó. No hubo respuesta alguna.</w:t>
        <w:br/>
        <w:br/>
        <w:t>Fue incluido en un proceso penal por fraude a la administración de  personas</w:t>
        <w:br/>
        <w:t>jurídicas, falsedad genérica y  contravención  pública.   Al  igual  que  en</w:t>
        <w:br/>
        <w:t>todos los procesos del señor Ivcher,  actuó  el  mismo  juez  y  las  mismas</w:t>
        <w:br/>
        <w:t>fiscal y fiscal auxiliar.  También  en  todos  los  procesos  han  aparecido</w:t>
        <w:br/>
        <w:t>testigos sin rostro.  Nunca le  leyeron  la  sentencia,  por  cuestiones  de</w:t>
        <w:br/>
        <w:t>salud, y le impusieron una pena de cuatro años  de  pena  condicional,  pero</w:t>
        <w:br/>
        <w:t>como insistió mucho en que le leyeran su  sentencia,  al  mes  siguiente  la</w:t>
        <w:br/>
        <w:t>cambiaron y le impusieron  pena  privativa  de  libertad  por  cuatro  años.</w:t>
        <w:br/>
        <w:t>Durante el proceso no sabía de qué se le  acusaba  y  su  defensa  no  tenía</w:t>
        <w:br/>
        <w:t>acceso  al  expediente.   Hubo  instrumentos  que  las  propias  autoridades</w:t>
        <w:br/>
        <w:t>oficiales habían presentado en el expediente  y  que  el  juez  no  tuvo  en</w:t>
        <w:br/>
        <w:t>cuenta.  Aparte de ello, no  podía  probar  su  inocencia  porque  no  tenía</w:t>
        <w:br/>
        <w:t>acceso a  los  documentos  del  Canal  2  ni  a  los  de  la  administración</w:t>
        <w:br/>
        <w:t>tributaria y, aunque ha iniciado procesos judiciales contra  la  SUNAT  para</w:t>
        <w:br/>
        <w:t>que se los entreguen, los resultados han sido negativos.</w:t>
        <w:br/>
        <w:br/>
        <w:t>Al momento de escuchar la lectura  de  la  sentencia  fue  detenido,  estuvo</w:t>
        <w:br/>
        <w:t>preso durante 45  días  y,  mientras  permaneció  en  el  Penal  San  Jorge,</w:t>
        <w:br/>
        <w:t>personas del Servicio de Inteligencia Nacional entraron  a  su  celda  y  le</w:t>
        <w:br/>
        <w:t>pusieron la luz de una linterna en la cara, pero  como  la  gente  empezó  a</w:t>
        <w:br/>
        <w:t>“hacer bulla”, salieron corriendo.</w:t>
        <w:br/>
        <w:br/>
        <w:t>La justicia peruana le inició un proceso  penal  para  conformar  una  “gran</w:t>
        <w:br/>
        <w:t>tenaza” que no dejara actuar al señor Ivcher Bronstein y a su familia en  la</w:t>
        <w:br/>
        <w:t>defensa de los derechos que les correspondían.</w:t>
        <w:br/>
        <w:br/>
        <w:t xml:space="preserve">      e.    Testimonio de Luis Percovich Roca,  ex  Ministro  de  Relaciones</w:t>
        <w:br/>
        <w:t xml:space="preserve">      Exteriores del Perú y quien  expidió  el  título  de  nacionalidad  de</w:t>
        <w:br/>
        <w:t xml:space="preserve">      Baruch Ivcher Bronstein</w:t>
        <w:br/>
        <w:br/>
        <w:t>Fue presidente de la Cámara de Diputados y del Congreso de la  República,  y</w:t>
        <w:br/>
        <w:t>más  adelante  Ministro  de  Pesquería,  del  Interior   y   de   Relaciones</w:t>
        <w:br/>
        <w:t>Exteriores, y Presidente del Consejo de Ministros.</w:t>
        <w:br/>
        <w:br/>
        <w:t>“Firm[ó] la “resolución  suprema”  [que  otorgó  la  nacionalidad  al  señor</w:t>
        <w:br/>
        <w:t>Ivcher]  luego de haber sido rubricada por el Presidente de  la  República”,</w:t>
        <w:br/>
        <w:t>dejando constancia de que el trámite correspondiente había  sido  verificado</w:t>
        <w:br/>
        <w:t>por los diferentes funcionarios responsables.  Reconoció como suya la  firma</w:t>
        <w:br/>
        <w:t>que se encontraba en el documento que se le presentó y que  correspondía  al</w:t>
        <w:br/>
        <w:t>título cuestionado.  El proceso  de  naturalización  seguido  por  el  señor</w:t>
        <w:br/>
        <w:t>Ivcher Bronstein cumplió todos los requisitos que disponía  el  artículo  91</w:t>
        <w:br/>
        <w:t>de la Constitución de  1979,  la  Ley  No.  9168  sobre  naturalización,  el</w:t>
        <w:br/>
        <w:t>“Decreto Supremo” No. 402 del Ministerio  de  Relaciones  Exteriores  y  las</w:t>
        <w:br/>
        <w:t>directivas  concernientes  al  proceso.   Igualmente  se  cumplió   con   el</w:t>
        <w:br/>
        <w:t>requisito de la renuncia a la nacionalidad israelí.</w:t>
        <w:br/>
        <w:br/>
        <w:t>Nunca hubo un trámite legal u observación que  cuestionara  el  otorgamiento</w:t>
        <w:br/>
        <w:t>del título de nacionalidad o que pidiera su  anulación;  estas  acciones  se</w:t>
        <w:br/>
        <w:t>desarrollaron 13 años después.  En este sentido, la forma en  que  se  anuló</w:t>
        <w:br/>
        <w:t>el título no es legal porque una “resolución suprema” no puede  ser  anulada</w:t>
        <w:br/>
        <w:t>por un dispositivo legal de menor jerarquía. Además,  no  está  contemplado,</w:t>
        <w:br/>
        <w:t>dentro del ordenamiento legal ninguna forma de anular  una  nacionalización;</w:t>
        <w:br/>
        <w:t>sólo existen los trámites que se requieren  para  obtener  la  nacionalidad.</w:t>
        <w:br/>
        <w:t>Nunca ha conocido de un caso de esta naturaleza.</w:t>
        <w:br/>
        <w:br/>
        <w:t xml:space="preserve">      f.    Testimonio de Rosario Beatriz Lam Torres, Jefa de  Importaciones</w:t>
        <w:br/>
        <w:t xml:space="preserve">      de la Empresa Productos Paraíso del Perú</w:t>
        <w:br/>
        <w:br/>
        <w:t>Ingresó a trabajar en la empresa Productos Paraíso del Perú el 17 de  agosto</w:t>
        <w:br/>
        <w:t>de 1987, como secretaria de la Presidencia y del Directorio, hasta julio  de</w:t>
        <w:br/>
        <w:t>1993, cuando pasó a ocupar el cargo de Jefa de Importaciones.</w:t>
        <w:br/>
        <w:br/>
        <w:t>Se produjeron varias formas de  acoso  y  hostigamiento.   En  cuanto  a  la</w:t>
        <w:br/>
        <w:t>empresa Productos del Paraíso del Perú, a partir de 1997 empezó a  presionar</w:t>
        <w:br/>
        <w:t>la aduana. De acuerdo con la ley peruana, el 10% de las  importaciones  debe</w:t>
        <w:br/>
        <w:t>ser  sujeto  a  aforo  físico,  pero  se  hacía  pasar  a  aforo  todas  las</w:t>
        <w:br/>
        <w:t>importaciones de la fábrica.  Sobrevolaron la  fábrica  helicópteros  de  la</w:t>
        <w:br/>
        <w:t>policía y del Ejército, más o menos durante  unos  tres  meses,  con  vuelos</w:t>
        <w:br/>
        <w:t>rasantes, a bajo nivel.  Por otra  parte,  recibían  llamadas  amenazadoras,</w:t>
        <w:br/>
        <w:t>visitas de personas extrañas, y en una  oportunidad  lanzaron  un  artefacto</w:t>
        <w:br/>
        <w:t>incendiario que se logró controlar.  Finalmente, se acusó a  la  fábrica  de</w:t>
        <w:br/>
        <w:t>cometer delitos de defraudación  de  renta  aduanera  y  tributaria.  En  el</w:t>
        <w:br/>
        <w:t>ámbito personal, recibió llamadas amenazadoras, fue perseguida muchas  veces</w:t>
        <w:br/>
        <w:t>por gente con carros  de  vidrios  polarizados  y  fueron  intervenidos  los</w:t>
        <w:br/>
        <w:t>teléfonos  de  su  casa.   Luego  fue  denunciada  por  delito  aduanero   y</w:t>
        <w:br/>
        <w:t>tributario, por lo que estuvo detenida desde el 6 de febrero de  1998  hasta</w:t>
        <w:br/>
        <w:t>el 17 de noviembre de ese mismo año.  La  sentenciaron  a  cuatro  años  con</w:t>
        <w:br/>
        <w:t>libertad condicional; luego, en apelación, le rebajaron la pena a tres  años</w:t>
        <w:br/>
        <w:t>con libertad condicional.  Durante su proceso tuvo varios abogados,  pero  a</w:t>
        <w:br/>
        <w:t>ninguna de las pruebas que presentó se les dio validez; sólo se  basaron  en</w:t>
        <w:br/>
        <w:t>aquéllas formuladas por Inteligencia,  que  eran  fotocopias  de  documentos</w:t>
        <w:br/>
        <w:t>adulterados; nunca mostraron los originales.</w:t>
        <w:br/>
        <w:br/>
        <w:t>Fue presionada muchas veces por el juez y la fiscal,  al  igual  que  en  la</w:t>
        <w:br/>
        <w:t>Policía Fiscal, donde querían que acusara al señor Ivcher de haber  cometido</w:t>
        <w:br/>
        <w:t>esos delitos y haber adulterado las facturas  para  sobrevaluarlas  y  pagar</w:t>
        <w:br/>
        <w:t>más impuestos que luego deduciría en el  Impuesto  Sobre  la  Renta.  Cuando</w:t>
        <w:br/>
        <w:t>estuvo en el penal era la única reclusa por ese delito;  nunca  nadie  había</w:t>
        <w:br/>
        <w:t>estado preso por ello. Sufrió una serie de trastornos físicos a raíz de  las</w:t>
        <w:br/>
        <w:t>condiciones carcelarias a las que fue sometida y  a  las  presiones  que  le</w:t>
        <w:br/>
        <w:t>ejercían en dicho establecimiento. Estando detenida, como a las 2:00 ó  3:00</w:t>
        <w:br/>
        <w:t>de la  mañana  llegaban  los  policías  con  pasamontañas  y  linternas,  le</w:t>
        <w:br/>
        <w:t>alumbraban la cara y no la dejaban dormir; también lo hacían  cuando  estuvo</w:t>
        <w:br/>
        <w:t>en la clínica.</w:t>
        <w:br/>
        <w:br/>
        <w:t xml:space="preserve">      g.    Testimonio de Emilio Rodríguez Larraín Salinas,  abogado  de  la</w:t>
        <w:br/>
        <w:t xml:space="preserve">      esposa e hija de Baruch Ivcher Bronstein y Director de la Compañía  en</w:t>
        <w:br/>
        <w:t xml:space="preserve">      la época en que éste era Presidente de su Directorio</w:t>
        <w:br/>
        <w:br/>
        <w:t>Abogado y asesor de diferentes empresas, fue el abogado de la  esposa  y  de</w:t>
        <w:br/>
        <w:t>la hija del señor Ivcher, Michal, a quien apoyó en diversos  procesos.   Fue</w:t>
        <w:br/>
        <w:t>Director de la Compañía desde 1996  hasta  el  19  de  septiembre  de  1997,</w:t>
        <w:br/>
        <w:t>cuando se entregó  la administración a los accionistas minoritarios.</w:t>
        <w:br/>
        <w:br/>
        <w:t>En el tiempo en que se desempeñó como Director, los  hermanos  Winter  nunca</w:t>
        <w:br/>
        <w:t>expresaron desagrado sobre la línea del Canal, y las veces que se  reunieron</w:t>
        <w:br/>
        <w:t>mostraron muy buena relación con el señor Ivcher  y  su  familia.   Fue  una</w:t>
        <w:br/>
        <w:t>sorpresa cuando hicieron un acuerdo con el Comandante General del  Ejército,</w:t>
        <w:br/>
        <w:t>el 23 de mayo de 1997, y expresaron que no tenían  injerencia  en  la  línea</w:t>
        <w:br/>
        <w:t>editorial del Canal 2. Desde entonces la actitud de los hermanos Winter  fue</w:t>
        <w:br/>
        <w:t>beligerante hacia el señor Ivcher y los directores de la empresa.</w:t>
        <w:br/>
        <w:br/>
        <w:t>El 11 de julio de 1997 los hermanos Winter interpusieron la  primera  acción</w:t>
        <w:br/>
        <w:t>de amparo y dos días después salió publicada en Diario Oficial “El  Peruano”</w:t>
        <w:br/>
        <w:t>la resolución que privó de nacionalidad al señor Ivcher Bronstein. El  texto</w:t>
        <w:br/>
        <w:t>de  aquélla  tenía  elementos  coincidentes  con  lo   establecido   en   la</w:t>
        <w:br/>
        <w:t>resolución.  La demanda fue interpuesta contra  el  señor  Ivcher,  pero  la</w:t>
        <w:br/>
        <w:t>medida cautelar solicitada recaía también sobre bienes de la señora  Ivcher,</w:t>
        <w:br/>
        <w:t>dada la comunidad conyugal existente.  Toda  vez  que  ésta  no  había  sido</w:t>
        <w:br/>
        <w:t>siquiera citada al proceso, se apersonó el 27 de agosto de 1997 en  la  Sala</w:t>
        <w:br/>
        <w:t>de Derecho Público de la Corte Superior de Lima para  solicitar  la  nulidad</w:t>
        <w:br/>
        <w:t>de todo lo actuado.  El  presidente  de  dicha  Sala  pretendió  impedir  su</w:t>
        <w:br/>
        <w:t>informe, aduciendo que la señora Ivcher no era parte  en  el  proceso,  pero</w:t>
        <w:br/>
        <w:t>como  la  prensa  se  encontraba  presente  en  la  audiencia,   el  testigo</w:t>
        <w:br/>
        <w:t>manifestó al presidente que lo denunciaría  por  coartar  el  derecho  a  la</w:t>
        <w:br/>
        <w:t>defensa, por lo que luego de consultar con los otros miembros  de  la  Sala,</w:t>
        <w:br/>
        <w:t>se autorizó para exponer su informe.</w:t>
        <w:br/>
        <w:br/>
        <w:t>La acción de amparo interpuesta por los  hermanos  Winter  fue  admitida  en</w:t>
        <w:br/>
        <w:t>forma inmediata, pero los procesos para reconocer el derecho  de  la  señora</w:t>
        <w:br/>
        <w:t>Ivcher se demoraron entre ocho meses y dos años y medio, casi tres años.</w:t>
        <w:br/>
        <w:br/>
        <w:t>El  12  de  septiembre  se  declaró  improcedente  el  pedido  de   nulidad,</w:t>
        <w:br/>
        <w:t>indicándose que en ningún momento se afectaban los  derechos  de  la  señora</w:t>
        <w:br/>
        <w:t>Ivcher, y que lo que se pretendía mediante la acción de amparo y  la  medida</w:t>
        <w:br/>
        <w:t>cautelar era solamente tutelar los derechos de los  hermanos  Winter.   Como</w:t>
        <w:br/>
        <w:t>consecuencia, el 26 de septiembre interpuso una demanda de “interdicto  [de]</w:t>
        <w:br/>
        <w:t>recobrar”, porque se estaba desposeyendo a sus clientes de la  propiedad  de</w:t>
        <w:br/>
        <w:t>las acciones. Asimismo, el 1 de diciembre de 1997 promovió una  convocatoria</w:t>
        <w:br/>
        <w:t>a junta de accionistas y, finalmente, el 7 de octubre de  1998  el  juez  de</w:t>
        <w:br/>
        <w:t>primera instancia dispuso que la mencionada junta se realizara en  noviembre</w:t>
        <w:br/>
        <w:t>de ese año; en ella, la señora  Ivcher  representaría  las  acciones  de  la</w:t>
        <w:br/>
        <w:t>comunidad conyugal.</w:t>
        <w:br/>
        <w:br/>
        <w:br/>
        <w:t>Luego de reconocer su derecho, civilmente, a la  señora  Ivcher,  el  19  de</w:t>
        <w:br/>
        <w:t>octubre de 1997 se iniciaron procesos penales contra los  señores  Ivcher  y</w:t>
        <w:br/>
        <w:t>su hija Michal, Sotelo y Otto Cabello por delitos contra  la  fe  pública  y</w:t>
        <w:br/>
        <w:t>adulteración de documentos.  Posteriormente, la hija del señor Ivcher,  bajo</w:t>
        <w:br/>
        <w:t>su patrocinio, inició una demanda  de  “impugnación  de  acuerdo”,  que  fue</w:t>
        <w:br/>
        <w:t>declarada con lugar el 2 de noviembre de 1998, y el 18 de esos mismos mes  y</w:t>
        <w:br/>
        <w:t>año se amplió la instrucción penal y Michal fue incluida. Parecía haber  una</w:t>
        <w:br/>
        <w:t>clara conexión de causa a efecto entre ambas cosas.</w:t>
        <w:br/>
        <w:br/>
        <w:br/>
        <w:t>Todo lo anterior motivó que ni la señora Ivcher ni su hija  Michal  pudieran</w:t>
        <w:br/>
        <w:t>pisar territorio peruano. Por lo tanto, no se  pudo  convocar  la  junta  de</w:t>
        <w:br/>
        <w:t>accionistas y no hubo  quien  representara  las  acciones  de  la  comunidad</w:t>
        <w:br/>
        <w:t>conyugal.</w:t>
        <w:br/>
        <w:br/>
        <w:t>Los hermanos Winter interpusieron una acción de  amparo  contra  los  jueces</w:t>
        <w:br/>
        <w:t>que habían resuelto a favor de la señora Ivcher y su hija  Michal,  pidiendo</w:t>
        <w:br/>
        <w:t>que se dejara sin efecto  sus  mandatos,  lo  cual  está  prohibido  por  el</w:t>
        <w:br/>
        <w:t>artículo 139 de la Constitución del Perú,  que  establece  que  nadie  puede</w:t>
        <w:br/>
        <w:t>abocarse  a  una  causa  que  se  encuentra   pendiente   ante   el   órgano</w:t>
        <w:br/>
        <w:t>jurisdiccional, ni interferir resoluciones  que  tienen  autoridad  de  cosa</w:t>
        <w:br/>
        <w:t>juzgada.</w:t>
        <w:br/>
        <w:br/>
        <w:t>Por otra parte, tiene conocimiento de que en  la  junta  de  accionistas  de</w:t>
        <w:br/>
        <w:t>noviembre o  diciembre  de  1999,  que  no  fue  convocada  públicamente  ni</w:t>
        <w:br/>
        <w:t>comprendió al señor  Ivcher,  los  accionistas  minoritarios,  rompiendo  el</w:t>
        <w:br/>
        <w:t>quórum establecido para la instalación y  votación  en  la  Ley  General  de</w:t>
        <w:br/>
        <w:t>Sociedades del Perú, ampliaron el capital social, lo que hizo que  la  parte</w:t>
        <w:br/>
        <w:t>del capital accionario  que  tenía  la  sociedad  conyugal  se  redujera  de</w:t>
        <w:br/>
        <w:t>aproximadamente 53% a 38%. Con ello, el señor  Ivcher  Bronstein  quedó  con</w:t>
        <w:br/>
        <w:t>minoría de acciones. A su criterio, este acuerdo es nulo y  contrario  a  la</w:t>
        <w:br/>
        <w:t>Ley.</w:t>
        <w:br/>
        <w:br/>
        <w:t>En su contra hay dos acusaciones penales, como consecuencia  de  haber  sido</w:t>
        <w:br/>
        <w:t>Director de la Compañía. Por ello durante un año se  le  impidió  salir  del</w:t>
        <w:br/>
        <w:t>país, sus  bienes  podrían  estar  sujetos  a  “eventuales”  embargos  y  la</w:t>
        <w:br/>
        <w:t>acusación fiscal  solicitó  cinco  años  de  prisión  efectiva.   Existe  la</w:t>
        <w:br/>
        <w:t>posibilidad de que sufra una condena  indebida,  tal  como  sucediera  a  la</w:t>
        <w:br/>
        <w:t>señora Rosario Lam y al  señor  Julio  Sotelo.   Nunca  antes  había  estado</w:t>
        <w:br/>
        <w:t>sujeto a procesos penales.</w:t>
        <w:br/>
        <w:br/>
        <w:t>Todos  los  procesos  penales  mencionados  anteriormente  fueron  iniciados</w:t>
        <w:br/>
        <w:t>mediante acusaciones presentadas por los hermanos Winter y el señor  Remigio</w:t>
        <w:br/>
        <w:t>Morales Bermúdez, accionistas minoritarios de la Compañía también.</w:t>
        <w:br/>
        <w:br/>
        <w:t xml:space="preserve">      h.    Testimonio de Fernando Rospigliosi  Capurro,  sociólogo  y</w:t>
        <w:br/>
        <w:t xml:space="preserve">      periodista</w:t>
        <w:br/>
        <w:br/>
        <w:t>Publicó un libro llamado “El Arte  del  Engaño:  Las  Relaciones  entre  los</w:t>
        <w:br/>
        <w:t>Militares y la Prensa”, referente a la situación que ha vivido  el  Perú  en</w:t>
        <w:br/>
        <w:t>los últimos años.</w:t>
        <w:br/>
        <w:br/>
        <w:t>Después del golpe de 1992,  recibió  llamadas  telefónicas  amenazándolo  de</w:t>
        <w:br/>
        <w:t>muerte, faxes donde figura en listas de personas que, supuestamente, iban  a</w:t>
        <w:br/>
        <w:t>ser asesinadas y, últimamente, amenazas por correo electrónico.  También  ha</w:t>
        <w:br/>
        <w:t>habido campañas de difamación, injurias y amenazas en pasquines,  en  prensa</w:t>
        <w:br/>
        <w:t>amarillista, manipuladas por los Servicios  de  Inteligencia,  donde  se  le</w:t>
        <w:br/>
        <w:t>acusaba de ser traidor a la patria, terrorista y  criminal.   Todo  ello  se</w:t>
        <w:br/>
        <w:t>vinculaba con sus  publicaciones,  que  regularmente  se  referían  a  temas</w:t>
        <w:br/>
        <w:t>militares, servicios de inteligencia, casos de corrupción y  violaciones  de</w:t>
        <w:br/>
        <w:t>derechos humanos. Por ejemplo, el mismo día que  publicaba  artículos  sobre</w:t>
        <w:br/>
        <w:t>el Grupo Colina, un escuadrón de la muerte,  lo  llamaban  y  amenazaban  de</w:t>
        <w:br/>
        <w:t>muerte.</w:t>
        <w:br/>
        <w:br/>
        <w:t>Las amenazas provenían de  los  Servicios  de  Inteligencia  o  las  Fuerzas</w:t>
        <w:br/>
        <w:t>Armadas  en  general.  Hubo  una  época  en  que  enviaron  faxes  a  varios</w:t>
        <w:br/>
        <w:t>periodistas y programas de televisión  que,  por  lo  general,  investigaban</w:t>
        <w:br/>
        <w:t>temas militares. En uno de ellos quedó marcado el número desde  el  que  fue</w:t>
        <w:br/>
        <w:t>remitido; tras una investigación periodística, se determinó que provenía  de</w:t>
        <w:br/>
        <w:t>una empresa cuyo propietario era el Coronel Rubén Wong. Aun  cuando  existía</w:t>
        <w:br/>
        <w:t>esta evidencia, ni la Fiscalía ni algún otro  órgano  iniciaron  el  proceso</w:t>
        <w:br/>
        <w:t>judicial correspondiente.  En todos los casos  de  amenazas  o  campañas  de</w:t>
        <w:br/>
        <w:t>desprestigio, siempre existía el mismo patrón; era  sistemático.   Desde  el</w:t>
        <w:br/>
        <w:t>27 de marzo de 1998, y durante los siguientes ocho  meses,  los  periodistas</w:t>
        <w:br/>
        <w:t>Angel Páez, jefe de la unidad de  investigación  del  diario  La  República,</w:t>
        <w:br/>
        <w:t>José Arrieta, que fuera jefe de la unidad  de  investigación  de  Frecuencia</w:t>
        <w:br/>
        <w:t>Latina, y él, que había sido editor de seguridad  del  Semanario  Caretas  y</w:t>
        <w:br/>
        <w:t>columnista de La República, fueron acusados de ser traidores a la  patria  y</w:t>
        <w:br/>
        <w:t>terroristas, por haber atacado, supuestamente, a las Fuerzas  Armadas  y  al</w:t>
        <w:br/>
        <w:t>señor Montesinos. Obtuvieron resoluciones favorables por parte  de  “dos  de</w:t>
        <w:br/>
        <w:t>las pocas juezas honestas del Poder Judicial”.  La jueza Greta Minaya  firmó</w:t>
        <w:br/>
        <w:t>la resolución el 10 de mayo, la que se dio a conocer el 11.  El 12 de  mayo,</w:t>
        <w:br/>
        <w:t>fue  cambiada  de  cargo  sin  razón  alguna.   La  otra  jueza  emitió  una</w:t>
        <w:br/>
        <w:t>resolución similar, firmó su dictamen el 12 de mayo, lo dio  a  conocer  ese</w:t>
        <w:br/>
        <w:t>mismo día y el 13 del mismo mes fue también cambiada de cargo.</w:t>
        <w:br/>
        <w:br/>
        <w:t>Con respecto a la campaña  de  desprestigio,  los  diarios  sensacionalistas</w:t>
        <w:br/>
        <w:t>tenían una influencia directa  por  parte  del  Ejército.  Se  demostró  que</w:t>
        <w:br/>
        <w:t>habían llegado,  vía  fax,  varios  titulares  a  uno  de  estos  periódicos</w:t>
        <w:br/>
        <w:t>amarillistas, provenientes de la oficina  del  señor  Bresañe,  relacionista</w:t>
        <w:br/>
        <w:t>público de la  Comandancia  del  Ejército.   Simultáneamente  aparecían  los</w:t>
        <w:br/>
        <w:t>mismos titulares en los periódicos, lo cual hacía obvia su procedencia.  Por</w:t>
        <w:br/>
        <w:t>otra parte, un grupo de trabajadores de El Chato renunció  y  denunció,  con</w:t>
        <w:br/>
        <w:t>pruebas, que el propietario de  este  periódico  recibía  hasta  US$6.000,00</w:t>
        <w:br/>
        <w:t>(seis mil dólares de los Estados Unidos de América) por  titular  publicado,</w:t>
        <w:br/>
        <w:t>el cual llegaba al periódico, el que a su turno debía  inventar  la  noticia</w:t>
        <w:br/>
        <w:t>correspondiente. La idea era exhibir esos periódicos  como  afiches  en  los</w:t>
        <w:br/>
        <w:t>puestos de venta.</w:t>
        <w:br/>
        <w:br/>
        <w:t>Otro método utilizado fue la publicación de un periódico  apócrifo,  llamado</w:t>
        <w:br/>
        <w:t>República. Para ello  copiaron  la  tipografía  y  logotipo  del  diario  La</w:t>
        <w:br/>
        <w:t>República y empezaron a  regalar  ejemplares  en  los  que  atacaban  a  los</w:t>
        <w:br/>
        <w:t>periodistas y al propietario del diario original.  La investigación  de  una</w:t>
        <w:br/>
        <w:t>institución estatal demostró que este  diario  se  editaba  y  distribuía  a</w:t>
        <w:br/>
        <w:t>través de dos periódicos amarillistas comprometidos  en  esta   campaña.   A</w:t>
        <w:br/>
        <w:t>pesar de haber identificado la fuente, nunca hubo una  investigación  fiscal</w:t>
        <w:br/>
        <w:t>ni judicial, aun cuando se estaba cometiendo delito al  publicar  el  diario</w:t>
        <w:br/>
        <w:t>apócrifo.</w:t>
        <w:br/>
        <w:br/>
        <w:t>Era notorio el interés por controlar la televisión. Para ello  se  utilizaba</w:t>
        <w:br/>
        <w:t>mecanismos  económicos  contra  las   empresas.   La   Superintendencia   de</w:t>
        <w:br/>
        <w:t>Administración Tributaria era  particularmente  estricta  con  quienes  eran</w:t>
        <w:br/>
        <w:t>críticos del Gobierno, y extremadamente liberal con quienes no lo  eran.  La</w:t>
        <w:br/>
        <w:t>publicidad estatal  fue la más importante en 1999  y  la  primera  mitad  de</w:t>
        <w:br/>
        <w:t>2000, debido a la crisis y a la recesión,  pero  fue  usada  con  propósitos</w:t>
        <w:br/>
        <w:t>políticos y de presión sobre los medios; a los adeptos al  Gobierno  se  les</w:t>
        <w:br/>
        <w:t>daba información privilegiada y a los medios críticos  no  se  les  daba  ni</w:t>
        <w:br/>
        <w:t>siquiera la información que debía ser pública.</w:t>
        <w:br/>
        <w:br/>
        <w:t>La actuación del aparato judicial también tuvo  efecto  intimidatorio  sobre</w:t>
        <w:br/>
        <w:t>el resto de los propietarios  de  medios,  que  se  atemorizaban  cuando  se</w:t>
        <w:br/>
        <w:t>privaba a alguno de ellos de la propiedad de su medio.</w:t>
        <w:br/>
        <w:br/>
        <w:t>Estos casos se presentaban en forma  sistemática,  no  aisladamente.  En  el</w:t>
        <w:br/>
        <w:t>plan del golpe de 1989, que no se dio sino hasta 1992, quedó  previsto   que</w:t>
        <w:br/>
        <w:t>se debía coordinar “con los responsables, empresarios y  promotores  de  los</w:t>
        <w:br/>
        <w:t>medios de comunicación, la autocensura y el marco de  accionar  que  les  es</w:t>
        <w:br/>
        <w:t>permitido en esta coyuntura”. Desde diciembre de 1996,  existieron  el  Plan</w:t>
        <w:br/>
        <w:t>Octavio, el Plan Bermuda y el Plan Narval.  Una de las consecuencias de  las</w:t>
        <w:br/>
        <w:t>denuncias periodísticas de esos  planes  fue  la  búsqueda  de  quienes  los</w:t>
        <w:br/>
        <w:t>habían “filtrado” a la prensa.  Las  consecuencias  más  obvias  fueron  las</w:t>
        <w:br/>
        <w:t>torturas a la agente de Inteligencia Leonor La Rosa y  el  descuartizamiento</w:t>
        <w:br/>
        <w:t>de la agente Mariela Barreto. No se trataba de una teoría,  sino  de  planes</w:t>
        <w:br/>
        <w:t>concretos para  aplicar  esta  política  de  control  sobre  los  medios  de</w:t>
        <w:br/>
        <w:t>comunicación. Como éstos, hubo varios ejemplos más.</w:t>
        <w:br/>
        <w:br/>
        <w:t>Desde que comenzó a desmoronarse el aparato que controlaba  estas  acciones,</w:t>
        <w:br/>
        <w:t>que era el Servicio de Inteligencia, empezó a mejorar  la  situación  de  la</w:t>
        <w:br/>
        <w:t>libertad de expresión en el Perú. Ha habido apertura. Sin  embargo,  todavía</w:t>
        <w:br/>
        <w:t>existe una gran influencia sobre la política  informativa.</w:t>
        <w:br/>
        <w:br/>
        <w:t xml:space="preserve">                               Prueba Pericial</w:t>
        <w:br/>
        <w:br/>
        <w:t xml:space="preserve">      Peritaje de Samuel Abad Yupanqui, profesor de  Derecho  Constitucional</w:t>
        <w:br/>
        <w:t xml:space="preserve">      de  la  Pontificia  Universidad   Católica   del   Perú   y   Defensor</w:t>
        <w:br/>
        <w:t xml:space="preserve">      Especializado en Asuntos Constitucionales de la Defensoría del  Pueblo</w:t>
        <w:br/>
        <w:t xml:space="preserve">      del Perú</w:t>
        <w:br/>
        <w:br/>
        <w:t>Cuando se concedió la nacionalidad  al  señor  Ivcher  Bronstein,  en  1984,</w:t>
        <w:br/>
        <w:t>estaba en  vigor  la  Ley  No.  9148,  cuyo  artículo  4  establece  que  la</w:t>
        <w:br/>
        <w:t>nacionalidad se concede mediante “resolución  suprema”,  pero  aquélla  sólo</w:t>
        <w:br/>
        <w:t>produce efectos  cuando  se  adquiere  el  título  de  nacionalidad,  previa</w:t>
        <w:br/>
        <w:t>renuncia, en escritura pública, de la nacionalidad de origen.  Una  vez  que</w:t>
        <w:br/>
        <w:t>se dicta la mencionada resolución, la Dirección  General  de  Migraciones  y</w:t>
        <w:br/>
        <w:t>Naturalización no puede negarse a expedir el título.</w:t>
        <w:br/>
        <w:br/>
        <w:t>El  señor  Ivcher  fue  privado  de  su  nacionalidad  mediante  “Resolución</w:t>
        <w:br/>
        <w:t>Directoral” No. 117 del  año  1997,  publicada  en  el  Diario  Oficial  “El</w:t>
        <w:br/>
        <w:t>Peruano” el 13  de  julio  de  1997.   En  el  Perú  nunca  antes  se  había</w:t>
        <w:br/>
        <w:t>presentado un caso de cancelación del título de nacionalidad.</w:t>
        <w:br/>
        <w:br/>
        <w:t>La mencionada “resolución directoral” fue un acto  administrativo  que  dejó</w:t>
        <w:br/>
        <w:t>sin efecto legal el título de nacionalidad peruana del  señor   Ivcher,  con</w:t>
        <w:br/>
        <w:t>apoyo en tres elementos. En primer  lugar,  un  informe  elaborado  por  una</w:t>
        <w:br/>
        <w:t>Dirección del Ministerio del Interior, en el que se concluyó que no  existía</w:t>
        <w:br/>
        <w:t>el expediente relativo al trámite de adquisición de la nacionalidad  en  los</w:t>
        <w:br/>
        <w:t>archivos del Ministerio de Relaciones Exteriores, ni en los de  ningún  otro</w:t>
        <w:br/>
        <w:t>órgano de la Administración Pública. En segundo lugar,  la  constatación  de</w:t>
        <w:br/>
        <w:t>que el testimonio de renuncia de la nacionalidad de origen  correspondía  al</w:t>
        <w:br/>
        <w:t>año 1990, y por ello había inconsistencia entre este hecho y la  adquisición</w:t>
        <w:br/>
        <w:t>de la nacionalidad seis años antes. En  tercer  lugar,  que  no  se  hubiese</w:t>
        <w:br/>
        <w:t>probado la renuncia ante las autoridades competentes  del  país  de  origen.</w:t>
        <w:br/>
        <w:t>Como consecuencia de lo anterior, se consideró que el señor Ivcher no  había</w:t>
        <w:br/>
        <w:t>respetado  las  disposiciones  vigentes  y  había  prescindido   de   formas</w:t>
        <w:br/>
        <w:t>esenciales del procedimiento legal, lo cual  determinaba  la  invalidez  del</w:t>
        <w:br/>
        <w:t>título de nacionalidad y lo privaba de eficacia jurídica.  Nunca  se  invocó</w:t>
        <w:br/>
        <w:t>expresamente alguna de las causales  contempladas  en  el  artículo  12  del</w:t>
        <w:br/>
        <w:t>Reglamento de la Ley de Nacionalidad.</w:t>
        <w:br/>
        <w:br/>
        <w:t>La  adquisición  de  la  nacionalidad  peruana   está   prevista   en   tres</w:t>
        <w:br/>
        <w:t>disposiciones de la Constitución vigente. Se reconoce la  nacionalidad  como</w:t>
        <w:br/>
        <w:t>un derecho fundamental.   El  artículo  52  detalla  que  son  peruanos  por</w:t>
        <w:br/>
        <w:t>nacimiento  los  nacidos  en  el  territorio  de   la   República,   y   por</w:t>
        <w:br/>
        <w:t>consanguinidad, los nacidos de padre o madre  peruanos.  También  existe  la</w:t>
        <w:br/>
        <w:t>nacionalidad por opción, que se presenta en el caso de quien no sea  peruano</w:t>
        <w:br/>
        <w:t>y contraiga matrimonio con una persona de  esta  nacionalidad.   Finalmente,</w:t>
        <w:br/>
        <w:t>la nacionalidad se puede adquirir por naturalización.</w:t>
        <w:br/>
        <w:br/>
        <w:t>El artículo 53 constitucional establece que la nacionalidad sólo  se  pierde</w:t>
        <w:br/>
        <w:t>por renuncia expresa ante la autoridad peruana.  La  Constitución  remite  a</w:t>
        <w:br/>
        <w:t>la ley para  establecer  la  forma  de  adquisición  o  recuperación  de  la</w:t>
        <w:br/>
        <w:t>nacionalidad.</w:t>
        <w:br/>
        <w:br/>
        <w:t>Hoy día rige la Ley de Nacionalidad, que es la No. 26.574, de  11  de  enero</w:t>
        <w:br/>
        <w:t>de 1996. Esta determina el órgano competente para concederla  o  cancelarla,</w:t>
        <w:br/>
        <w:t>el procedimiento y los requisitos.  Asimismo, existe un  reglamento  de  esa</w:t>
        <w:br/>
        <w:t>Ley, que detalla cuáles son los requisitos para adquirir la  nacionalidad  y</w:t>
        <w:br/>
        <w:t>establece cómo se pierde.  La  nacionalidad  sólo  se  pierde  por  renuncia</w:t>
        <w:br/>
        <w:t>expresa ante la Dirección  General  de  Migraciones  o  en  función  de  las</w:t>
        <w:br/>
        <w:t>causales que prevé el artículo 12 del Reglamento de la Ley de  Nacionalidad.</w:t>
        <w:br/>
        <w:t>Entre éstas figuran el interés público  y  el  interés  nacional,  así  como</w:t>
        <w:br/>
        <w:t>actos que pudieran afectar la seguridad  de  la  nación,  entre  otras.   De</w:t>
        <w:br/>
        <w:t>conformidad con el Decreto Supremo No. 00497, de 25  de  mayo  de  1997,  el</w:t>
        <w:br/>
        <w:t>hecho de que se afecte la  seguridad  nacional  constituye  un  supuesto  de</w:t>
        <w:br/>
        <w:t>cancelación, pero no se encuentra  acogido  en  la  Constitución,  que  sólo</w:t>
        <w:br/>
        <w:t>menciona la pérdida por renuncia ante la autoridad peruana.  Igualmente,  el</w:t>
        <w:br/>
        <w:t>artículo 15 del reglamento señala que el Presidente de  la  República  puede</w:t>
        <w:br/>
        <w:t>cancelar la naturalización sin expresión de causa, cuando así  lo  exija  la</w:t>
        <w:br/>
        <w:t>seguridad nacional, concepto muy amplio y  genérico,  que  puede  vaciar  de</w:t>
        <w:br/>
        <w:t>contenido el derecho a la nacionalidad.</w:t>
        <w:br/>
        <w:br/>
        <w:t>Es  inconstitucional  la  ampliación  de   causales   de   pérdida   de   la</w:t>
        <w:br/>
        <w:t>nacionalidad, contenida en el reglamento mencionado.  En virtud  de  que  el</w:t>
        <w:br/>
        <w:t>decreto supremo al que  se  ha  hecho  alusión  “no  resiste  un  examen  de</w:t>
        <w:br/>
        <w:t>constitucionalidad”,  se  interpusieron  demandas  para  anularlo   mediante</w:t>
        <w:br/>
        <w:t>acción popular, que fueron rechazadas por la Sala Especializada  en  Derecho</w:t>
        <w:br/>
        <w:t>Público.</w:t>
        <w:br/>
        <w:br/>
        <w:t>El señor  Ivcher  adquirió  la  nacionalidad  peruana  por  una  “resolución</w:t>
        <w:br/>
        <w:t>suprema”, y la decisión que dejó sin efecto legal su título de  nacionalidad</w:t>
        <w:br/>
        <w:t xml:space="preserve"> fue una “resolución directoral”.  Dentro de la estructura del  ordenamiento</w:t>
        <w:br/>
        <w:t>jurídico peruano hay diferencias entre ambos  actos  administrativos.  Tiene</w:t>
        <w:br/>
        <w:t>mayor nivel la “resolución suprema”, que expide el Ministro y  está  firmada</w:t>
        <w:br/>
        <w:t>por el Presidente de la República. Luego está la  “resolución  ministerial”,</w:t>
        <w:br/>
        <w:t>después la  “resolución  viceministerial”  y,  por  último,  la  “resolución</w:t>
        <w:br/>
        <w:t>directoral”.  En  consecuencia,  una  “resolución   directoral”   no   puede</w:t>
        <w:br/>
        <w:t>desconocer lo establecido  en  una  “resolución  suprema”.  Si  lo  hace  se</w:t>
        <w:br/>
        <w:t>convierte en un acto jurídico nulo.</w:t>
        <w:br/>
        <w:br/>
        <w:t>En el  Perú  los  actos  administrativos  están  regulados  por  la  Ley  de</w:t>
        <w:br/>
        <w:t>Procedimientos Administrativos,  cuyos  artículos  109  y  110  disponen  la</w:t>
        <w:br/>
        <w:t>posibilidad de declarar de oficio la nulidad de un acto cuando éste  incurra</w:t>
        <w:br/>
        <w:t>en algún supuesto de nulidad, pero también establece un plazo de seis  meses</w:t>
        <w:br/>
        <w:t>para hacerlo.  En el presente  caso,  la  decisión  de  anulación  se  dictó</w:t>
        <w:br/>
        <w:t>notoriamente fuera de ese plazo, porque habían transcurrido 13 años,  además</w:t>
        <w:br/>
        <w:t>de que, si se hubiera realizado dentro del plazo  legal,  la  nulidad  debió</w:t>
        <w:br/>
        <w:t>ser declarada por un funcionario superior.</w:t>
        <w:br/>
        <w:br/>
        <w:t>Las consecuencias de la  pérdida  de  un  expediente  administrativo  pueden</w:t>
        <w:br/>
        <w:t>observarse desde  dos  perspectivas:  primero,  si  el  expediente  está  en</w:t>
        <w:br/>
        <w:t>trámite, y segundo, si éste ya concluyó. En el segundo caso existe  un  acto</w:t>
        <w:br/>
        <w:t>administrativo que goza de la presunción  de  legalidad  y  ejecutividad,  y</w:t>
        <w:br/>
        <w:t>todas  las   otras   presunciones   clásicas   que   reconoce   el   derecho</w:t>
        <w:br/>
        <w:t>administrativo; por lo tanto, reconstruirlo no puede  generar  consecuencias</w:t>
        <w:br/>
        <w:t>mayores.  La Ley de Procedimientos Administrativos establece sanciones,  que</w:t>
        <w:br/>
        <w:t>no hubo en este caso, por la pérdida de los expedientes.</w:t>
        <w:br/>
        <w:br/>
        <w:t>El 24 de  abril  de  1998,  el  Tribunal  Constitucional  concluyó  que  era</w:t>
        <w:br/>
        <w:t>improcedente la demanda presentada por el señor Ivcher, porque no  se  había</w:t>
        <w:br/>
        <w:t>agotado la vía administrativa.  La  “resolución  directoral”  que  dejó  sin</w:t>
        <w:br/>
        <w:t>efecto  el  título  de  nacionalidad  fue  la  forma  de  anular   un   acto</w:t>
        <w:br/>
        <w:t>administrativo y, de acuerdo con la Ley, cuando un  acto  administrativo  se</w:t>
        <w:br/>
        <w:t>anula, queda agotada la vía administrativa.</w:t>
        <w:br/>
        <w:br/>
        <w:br/>
        <w:t>El 24 de junio de 1997 se publicó la  Resolución  No.  399  de  la  Comisión</w:t>
        <w:br/>
        <w:t>Ejecutiva del Poder Judicial, que otorgó a la Sala Constitucional  y  Social</w:t>
        <w:br/>
        <w:t>de la Corte Suprema la facultad de remover y designar a los  jueces  de  las</w:t>
        <w:br/>
        <w:t>Salas  Especializadas   en   Derecho   Público.   Eso   determinó   que   la</w:t>
        <w:br/>
        <w:t>jurisprudencia, a partir de ese  hecho,  fuera  absolutamente  cuestionable,</w:t>
        <w:br/>
        <w:t>porque no había garantías de tutela judicial efectiva. Con esos  movimientos</w:t>
        <w:br/>
        <w:t>se  afectó  el  derecho  al  juez  natural,  ya  que  se  alteraron  ciertas</w:t>
        <w:br/>
        <w:t>competencias de los diversos  juzgados.  En  este  contexto,  es  importante</w:t>
        <w:br/>
        <w:t>recordar que la resolución que anuló el título  de  nacionalidad  del  señor</w:t>
        <w:br/>
        <w:t>Ivcher se produjo el 13 de julio de 1997.</w:t>
        <w:br/>
        <w:br/>
        <w:t>La Defensoría del Pueblo publicó un  informe  en  el  que  concluyó  que  la</w:t>
        <w:br/>
        <w:t>“resolución directoral” era nula de pleno  derecho,  porque  contradecía  la</w:t>
        <w:br/>
        <w:t>Constitución y afectaba el derecho a la nacionalidad, en la  medida  en  que</w:t>
        <w:br/>
        <w:t>no existió renuncia alguna; por ello, violaba el principio  de  legalidad  y</w:t>
        <w:br/>
        <w:t>generaba inseguridad jurídica. Dicho informe se remitió  al  Ministerio  del</w:t>
        <w:br/>
        <w:t>Interior, pero no tuvo otro efecto que el de enviar  información  sobre  los</w:t>
        <w:br/>
        <w:t>antecedentes del caso.</w:t>
        <w:br/>
        <w:br/>
        <w:t>Por otra parte, la medida cautelar dictada en favor de los  hermanos  Winter</w:t>
        <w:br/>
        <w:t>concedió a éstos  la  administración  del  Canal  2,  con  lo  que  adelantó</w:t>
        <w:br/>
        <w:t>notablemente el fondo del asunto.  Hubo  exceso  legal,  ya  que  la  medida</w:t>
        <w:br/>
        <w:t>cautelar constituía, en el fondo, una sentencia.</w:t>
        <w:br/>
        <w:br/>
        <w:t>La norma legal que reserva a los nacionales la titularidad  de  acciones  de</w:t>
        <w:br/>
        <w:t>empresas de televisión, se encuentra en  el  Decreto  Legislativo  No.  702,</w:t>
        <w:br/>
        <w:t>ubicado en el contexto de la Constitución de 1979.  Hoy día la  Constitución</w:t>
        <w:br/>
        <w:t>de 1993 parte de otra concepción; su  artículo  63  coloca  en  igualdad  de</w:t>
        <w:br/>
        <w:t>condiciones la inversión y las  propiedades  de  extranjeros  y  nacionales.</w:t>
        <w:br/>
        <w:t>Sin embargo, subsiste la norma anterior, por así reconocerlo  una  sentencia</w:t>
        <w:br/>
        <w:t>de la Corte Suprema, dictada como consecuencia de una acción  popular.  Esto</w:t>
        <w:br/>
        <w:t>no es coherente con la Constitución en vigor.</w:t>
        <w:br/>
        <w:br/>
        <w:br/>
        <w:t xml:space="preserve">                                     VII</w:t>
        <w:br/>
        <w:t xml:space="preserve">                           Valoración de la Prueba</w:t>
        <w:br/>
        <w:br/>
        <w:t>63.   Antes del examen de las pruebas  recibidas,  la  Corte  precisará  los</w:t>
        <w:br/>
        <w:t>criterios generales sobre  valoración  de  la  prueba  y  realizará  algunas</w:t>
        <w:br/>
        <w:t>consideraciones aplicables al caso específico, la mayoría de las cuales  han</w:t>
        <w:br/>
        <w:t>sido desarrolladas anteriormente por la jurisprudencia de este Tribunal.</w:t>
        <w:br/>
        <w:br/>
        <w:t>64.   El artículo 43 del Reglamento de la Corte establece que</w:t>
        <w:br/>
        <w:br/>
        <w:t xml:space="preserve">      [l]as pruebas promovidas por las partes sólo serán  admitidas  si  son</w:t>
        <w:br/>
        <w:t xml:space="preserve">      señaladas en la demanda y en su contestación  [...].  Excepcionalmente</w:t>
        <w:br/>
        <w:t xml:space="preserve">      la Corte podrá admitir una prueba si  alguna  de  las  partes  alegare</w:t>
        <w:br/>
        <w:t xml:space="preserve">      fuerza mayor, un impedimento grave o hechos supervinientes en  momento</w:t>
        <w:br/>
        <w:t xml:space="preserve">      distinto a los antes señalados, siempre que se garantice  a  la  parte</w:t>
        <w:br/>
        <w:t xml:space="preserve">      contraria el derecho de defensa.</w:t>
        <w:br/>
        <w:br/>
        <w:t>65.   EN UN TRIBUNAL INTERNACIONAL COMO LA CORTE, CUYO FIN ES LA  PROTECCIÓN</w:t>
        <w:br/>
        <w:t>DE LOS DERECHOS HUMANOS, EL PROCEDIMIENTO REVISTE  PARTICULARIDADES  PROPIAS</w:t>
        <w:br/>
        <w:t>QUE LO DIFERENCIAN DEL PROCESO DE DERECHO INTERNO. AQUÉL ES MENOS  FORMAL  Y</w:t>
        <w:br/>
        <w:t>MÁS FLEXIBLE QUE ÉSTE,  SIN  QUE  POR  ELLO  DEJE  DE  CUIDAR  LA  SEGURIDAD</w:t>
        <w:br/>
        <w:t>JURÍDICA Y EL EQUILIBRIO PROCESAL ENTRE LAS PARTES[6].</w:t>
        <w:br/>
        <w:br/>
        <w:t>66.    Asimismo,  como  ha  señalado  la  Corte,  la  determinación  de   la</w:t>
        <w:br/>
        <w:t>responsabilidad internacional de un Estado por la violación de  derechos  de</w:t>
        <w:br/>
        <w:t>la persona requiere una mayor flexibilidad en la  valoración  de  la  prueba</w:t>
        <w:br/>
        <w:t>rendida ante el Tribunal, de acuerdo con las reglas de la lógica y con  base</w:t>
        <w:br/>
        <w:t>en la experiencia[7].</w:t>
        <w:br/>
        <w:br/>
        <w:t>67.   Con respecto a las formalidades correspondientes  al  ofrecimiento  de</w:t>
        <w:br/>
        <w:t>prueba, la Corte ha expresado que</w:t>
        <w:br/>
        <w:br/>
        <w:t xml:space="preserve">      el sistema procesal es un medio para realizar la justicia y [...] ésta</w:t>
        <w:br/>
        <w:t xml:space="preserve">      no puede ser sacrificada en aras de  meras  formalidades.   Dentro  de</w:t>
        <w:br/>
        <w:t xml:space="preserve">      ciertos límites de temporalidad y razonabilidad, ciertas  omisiones  o</w:t>
        <w:br/>
        <w:t xml:space="preserve">      retrasos  en  la  observancia  de  los  procedimientos,   pueden   ser</w:t>
        <w:br/>
        <w:t xml:space="preserve">      dispensados, si se conserva un adecuado equilibrio entre la justicia y</w:t>
        <w:br/>
        <w:t xml:space="preserve">      la seguridad jurídica[8].</w:t>
        <w:br/>
        <w:br/>
        <w:t>68.   En este caso, el Estado no presentó ninguna prueba de descargo en  las</w:t>
        <w:br/>
        <w:t>oportunidades procesales señaladas en el  artículo  43  del  Reglamento.  Al</w:t>
        <w:br/>
        <w:t>respecto, la Corte considera, como ya lo ha hecho en otros  casos,  que,  en</w:t>
        <w:br/>
        <w:t>principio, es posible  presumir  verdaderos  los  hechos  planteados  en  la</w:t>
        <w:br/>
        <w:t>demanda sobre los cuales guarda silencio  el  Estado,  siempre  que  de  las</w:t>
        <w:br/>
        <w:t>pruebas presentadas se puedan inferir conclusiones  consistentes  sobre  los</w:t>
        <w:br/>
        <w:t>mismos[9].</w:t>
        <w:br/>
        <w:br/>
        <w:t>69.   Con base en lo dicho, la Corte  procederá  a  examinar  y  valorar  el</w:t>
        <w:br/>
        <w:t>conjunto de los elementos que  conforman  el  acervo  probatorio  del  caso,</w:t>
        <w:br/>
        <w:t>según la regla de la sana crítica, lo cual permitirá a los  jueces  apreciar</w:t>
        <w:br/>
        <w:t>y establecer la verdad de los hechos alegados[10].</w:t>
        <w:br/>
        <w:br/>
        <w:t>70.   En lo que  se  refiere,  particularmente,  a  los  diversos  artículos</w:t>
        <w:br/>
        <w:t>periodísticos aportados por la Comisión, la Corte reitera que,  si  bien  no</w:t>
        <w:br/>
        <w:t>se  consideran  prueba  documental,  son  importantes  para   dos   efectos:</w:t>
        <w:br/>
        <w:t>corroborar la  información  brindada  en  algunos  elementos  probatorios  y</w:t>
        <w:br/>
        <w:t>acreditar que los actos a los que se refieren son públicos  y  notorios[11].</w:t>
        <w:br/>
        <w:t>Así, la Corte agrega dichos artículos al acervo probatorio como  instrumento</w:t>
        <w:br/>
        <w:t>idóneo para verificar, junto con los demás medios  aportados,  la  veracidad</w:t>
        <w:br/>
        <w:t>de los hechos del caso.</w:t>
        <w:br/>
        <w:br/>
        <w:t>71.   Los documentos suministrados por  la  Comisión  durante  la  audiencia</w:t>
        <w:br/>
        <w:t>pública fueron exhibidos extemporáneamente.  La Corte ha  sostenido  que  la</w:t>
        <w:br/>
        <w:t>excepción establecida en  el  artículo  43  del  Reglamento  será  aplicable</w:t>
        <w:br/>
        <w:t>únicamente en el caso de  que  la  parte  proponente  alegue  fuerza  mayor,</w:t>
        <w:br/>
        <w:t>impedimento grave o hechos supervinientes[12].  Sin embargo, y  a  pesar  de</w:t>
        <w:br/>
        <w:t>que la Comisión no acreditó dichas circunstancias en  este  caso,  la  Corte</w:t>
        <w:br/>
        <w:t>los admite por considerarlos útiles para la evaluación  de  los  hechos,  en</w:t>
        <w:br/>
        <w:t>aplicación de lo dispuesto en el artículo 44.1 del Reglamento.</w:t>
        <w:br/>
        <w:br/>
        <w:t>72.   La Constitución Política del Perú de 1993 promulgada 29  de  diciembre</w:t>
        <w:br/>
        <w:t>de  1993,  el  Decreto-Ley  No.  26.111  (Ley   de   Normas   Generales   de</w:t>
        <w:br/>
        <w:t>Procedimientos Administrativos), la “Resolución  Suprema”  No.  254-2000-JUS</w:t>
        <w:br/>
        <w:t>de 15 de  noviembre  de  2000  (Aceptan  recomendaciones  formuladas  en  el</w:t>
        <w:br/>
        <w:t>informe 94-98 emitido por la Comisión Interamericana de  Derechos  Humanos),</w:t>
        <w:br/>
        <w:t>la “Resolución Ministerial” No. 1432-2000-IN  de  7  de  noviembre  de  2000</w:t>
        <w:br/>
        <w:t>(Declaran nula la R.D. No. 117-97-IN-050100000000 que dejó sin efecto  legal</w:t>
        <w:br/>
        <w:t>título de nacionalidad peruana), la Resolución Legislativa No. 27401  de  18</w:t>
        <w:br/>
        <w:t>de enero de 2001 (deroga la Resolución Legislativa No. 27152)  (supra  párr.</w:t>
        <w:br/>
        <w:t>61) y las pruebas aportadas por la Comisión en lo relativo a  los  gastos  y</w:t>
        <w:br/>
        <w:t>las costas, se consideran útiles para la resolución  del  presente  caso,  y</w:t>
        <w:br/>
        <w:t>por ello se agregan al acervo probatorio  conforme  a  lo  dispuesto  en  el</w:t>
        <w:br/>
        <w:t>artículo 44.1 del Reglamento (supra párr. 60).</w:t>
        <w:br/>
        <w:br/>
        <w:t>73.   En cuanto a la prueba documental aportada por la  Comisión,  la  Corte</w:t>
        <w:br/>
        <w:t>concede valor probatorio a los documentos presentados en la demanda y en  la</w:t>
        <w:br/>
        <w:t>audiencia pública, que no fueron controvertidos ni objetados, ni se puso  en</w:t>
        <w:br/>
        <w:t>duda su autenticidad.</w:t>
        <w:br/>
        <w:br/>
        <w:t>74.   En relación con los testimonios  rendidos  en  el  presente  caso,  la</w:t>
        <w:br/>
        <w:t>Corte  los  admite  únicamente  en  cuanto  concuerden  con  el  objeto  del</w:t>
        <w:br/>
        <w:t>interrogatorio propuesto por la Comisión, y admite  el  peritaje  del  señor</w:t>
        <w:br/>
        <w:t>Samuel Abad Yupanqui, en lo  que  corresponda  al  conocimiento  del  perito</w:t>
        <w:br/>
        <w:t>sobre cuestiones constitucionales referentes a la nacionalidad y  al  debido</w:t>
        <w:br/>
        <w:t>proceso legal.</w:t>
        <w:br/>
        <w:br/>
        <w:t>75.   Por lo que hace a la declaración del señor Ivcher Bronstein, la  Corte</w:t>
        <w:br/>
        <w:t>estima que por tratarse de la presunta víctima y tener  un  interés  directo</w:t>
        <w:br/>
        <w:t>en  el  presente  caso,  sus  manifestaciones  no   pueden   ser   valoradas</w:t>
        <w:br/>
        <w:t>aisladamente, sino dentro del conjunto de  las  pruebas  del  proceso.   Sin</w:t>
        <w:br/>
        <w:t>embargo, se debe considerar que las manifestaciones del señor Ivcher  tienen</w:t>
        <w:br/>
        <w:t>un valor especial, en la medida en que puede proporcionar mayor  información</w:t>
        <w:br/>
        <w:t>sobre ciertos hechos y presuntas violaciones  cometidas  en  su  contra[13].</w:t>
        <w:br/>
        <w:t>Por ende, la declaración a la que se hace referencia se incorpora al  acervo</w:t>
        <w:br/>
        <w:t>probatorio con las consideraciones expresadas.</w:t>
        <w:br/>
        <w:br/>
        <w:br/>
        <w:t xml:space="preserve">                                    VIII</w:t>
        <w:br/>
        <w:t xml:space="preserve">                               Hechos Probados</w:t>
        <w:br/>
        <w:br/>
        <w:t>76.   Del examen de los documentos, las declaraciones de  los  testigos,  el</w:t>
        <w:br/>
        <w:t>informe del perito y las manifestaciones de la  Comisión  Interamericana  en</w:t>
        <w:br/>
        <w:t>el curso de los procedimientos, la Corte considera probados  los  siguientes</w:t>
        <w:br/>
        <w:t>hechos:</w:t>
        <w:br/>
        <w:br/>
        <w:t xml:space="preserve">      a)    al señor Baruch Ivcher Bronstein,  de  origen  israelí,  le  fue</w:t>
        <w:br/>
        <w:t xml:space="preserve">      otorgada la nacionalidad peruana  mediante  “Resolución  Suprema”  No.</w:t>
        <w:br/>
        <w:t xml:space="preserve">      0649/RE de 27 de noviembre de 1984, emitida por el  Presidente  de  la</w:t>
        <w:br/>
        <w:t xml:space="preserve">      República del Perú y firmada también por el Presidente del Consejo  de</w:t>
        <w:br/>
        <w:t xml:space="preserve">      Ministros y Ministro de Relaciones Exteriores[14];</w:t>
        <w:br/>
        <w:br/>
        <w:br/>
        <w:t xml:space="preserve">      b)    el 6 de diciembre de 1984, el señor Ivcher Bronstein renunció  a</w:t>
        <w:br/>
        <w:t xml:space="preserve">      su nacionalidad israelí[15];</w:t>
        <w:br/>
        <w:br/>
        <w:br/>
        <w:t xml:space="preserve">      c)    el 7 de diciembre de 1984, el Ministro de Relaciones  Exteriores</w:t>
        <w:br/>
        <w:t xml:space="preserve">      del Perú expidió  al  señor  Ivcher  el  título  de  nacionalidad  No.</w:t>
        <w:br/>
        <w:t xml:space="preserve">      004644[16];</w:t>
        <w:br/>
        <w:br/>
        <w:br/>
        <w:t xml:space="preserve">      d)    el señor Ivcher ejercitó derechos que surgen de la  nacionalidad</w:t>
        <w:br/>
        <w:t xml:space="preserve">      peruana durante 13 años, aproximadamente[17];</w:t>
        <w:br/>
        <w:br/>
        <w:br/>
        <w:t xml:space="preserve">      e)    la legislación peruana vigente en el año de 1997  disponía  que,</w:t>
        <w:br/>
        <w:t xml:space="preserve">      para ser propietario de empresas concesionarias de canales televisivos</w:t>
        <w:br/>
        <w:t xml:space="preserve">      en el Perú, se requería gozar de la nacionalidad peruana[18];</w:t>
        <w:br/>
        <w:br/>
        <w:br/>
        <w:t xml:space="preserve">      f)    en 1986, el señor Ivcher  era  propietario  mayoritario  de  las</w:t>
        <w:br/>
        <w:t xml:space="preserve">      acciones  de  la  Compañía,  empresa  operadora  del  Canal  2  de  la</w:t>
        <w:br/>
        <w:t xml:space="preserve">      televisión peruana[19];</w:t>
        <w:br/>
        <w:br/>
        <w:br/>
        <w:t xml:space="preserve">      g)    a partir de 1992, el señor Ivcher era propietario del 53,95%  de</w:t>
        <w:br/>
        <w:t xml:space="preserve">      las acciones de la Compañía,  y  los  hermanos  Winter,  lo  eran  del</w:t>
        <w:br/>
        <w:t xml:space="preserve">      46%[20];</w:t>
        <w:br/>
        <w:br/>
        <w:br/>
        <w:t xml:space="preserve">      h)    en 1997, el señor Ivcher Bronstein era Director y Presidente del</w:t>
        <w:br/>
        <w:t xml:space="preserve">      Directorio de  la  Compañía  y  se  encontraba  facultado  para  tomar</w:t>
        <w:br/>
        <w:t xml:space="preserve">      decisiones de tipo editorial respecto de  la  programación  del  Canal</w:t>
        <w:br/>
        <w:t xml:space="preserve">      2[21];</w:t>
        <w:br/>
        <w:br/>
        <w:br/>
        <w:t xml:space="preserve">      i)    el Canal 2 difundió, en su programa Contrapunto, los  siguientes</w:t>
        <w:br/>
        <w:t xml:space="preserve">      reportajes de interés nacional:</w:t>
        <w:br/>
        <w:br/>
        <w:br/>
        <w:t xml:space="preserve">           i.1   el 6 de  abril  de  1997,  denuncia  sobre  las  supuestas</w:t>
        <w:br/>
        <w:t xml:space="preserve">           torturas cometidas por miembros del Servicio de Inteligencia del</w:t>
        <w:br/>
        <w:t xml:space="preserve">           Ejército en contra de la agente Leonor  La  Rosa  y  acerca  del</w:t>
        <w:br/>
        <w:t xml:space="preserve">           supuesto asesinato de la agente Mariela Barreto Riofano[22];</w:t>
        <w:br/>
        <w:br/>
        <w:br/>
        <w:t xml:space="preserve">           i.2   el 13 de abril  de  1997,  denuncia  sobre  los  supuestos</w:t>
        <w:br/>
        <w:t xml:space="preserve">           ingresos  millonarios  percibidos   por   el   señor   Vladimiro</w:t>
        <w:br/>
        <w:t xml:space="preserve">           Montesinos Torres,  asesor  del  Servicio  de  Inteligencia  del</w:t>
        <w:br/>
        <w:t xml:space="preserve">           Perú[23];</w:t>
        <w:br/>
        <w:br/>
        <w:br/>
        <w:t xml:space="preserve">      j)    como consecuencia de los reportajes difundidos  en  el  programa</w:t>
        <w:br/>
        <w:t xml:space="preserve">      Contrapunto, el señor Ivcher fue objeto  de  acciones  intimidatorias,</w:t>
        <w:br/>
        <w:t xml:space="preserve">      entre las que se cuentan:  visita de miembros de la Dirección Nacional</w:t>
        <w:br/>
        <w:t xml:space="preserve">      de Policía Fiscal y de otras personas a  las  oficinas  del   Canal  2</w:t>
        <w:br/>
        <w:t xml:space="preserve">      para sugerirle  que  cambiara  la  línea  informativa[24];  vuelos  de</w:t>
        <w:br/>
        <w:t xml:space="preserve">      supuestos helicópteros del Ejército  sobre  las  instalaciones  de  su</w:t>
        <w:br/>
        <w:t xml:space="preserve">      fábrica Productos Paraíso del Perú[25]; y apertura de un proceso de la</w:t>
        <w:br/>
        <w:t xml:space="preserve">      Dirección Nacional de Policía Fiscal, contra su persona, el 23 de mayo</w:t>
        <w:br/>
        <w:t xml:space="preserve">      de 1997[26];</w:t>
        <w:br/>
        <w:br/>
        <w:br/>
        <w:t xml:space="preserve">      k)    el 23 de mayo de 1997 el Comando Conjunto de las Fuerzas Armadas</w:t>
        <w:br/>
        <w:t xml:space="preserve">      emitió el comunicado oficial No. 002-97-CCFFAA, en el cual  denunciaba</w:t>
        <w:br/>
        <w:t xml:space="preserve">      al señor Ivcher por llevar a cabo una campaña difamatoria tendiente  a</w:t>
        <w:br/>
        <w:t xml:space="preserve">      desprestigiar a las Fuerzas Armadas[27];</w:t>
        <w:br/>
        <w:br/>
        <w:br/>
        <w:t xml:space="preserve">      l)    el mismo día, 23 de mayo de 1997, el Poder  Ejecutivo  del  Perú</w:t>
        <w:br/>
        <w:t xml:space="preserve">      expidió el Decreto Supremo No. 004-97-IN, que  reglamentó  la  Ley  de</w:t>
        <w:br/>
        <w:t xml:space="preserve">      Nacionalidad No. 26574, y estableció la  posibilidad  de  cancelar  la</w:t>
        <w:br/>
        <w:t xml:space="preserve">      nacionalidad a los peruanos naturalizados[28];</w:t>
        <w:br/>
        <w:br/>
        <w:br/>
        <w:t xml:space="preserve">      m)    dicho decreto supremo fue objeto de dos impugnaciones:</w:t>
        <w:br/>
        <w:br/>
        <w:br/>
        <w:t xml:space="preserve">            m.1)  una acción de amparo interpuesta, mediante escrito  de  31</w:t>
        <w:br/>
        <w:t xml:space="preserve">           de mayo de 1997, por el abogado del señor Ivcher ante el Juzgado</w:t>
        <w:br/>
        <w:t xml:space="preserve">           Especializado en Derecho Público (primera instancia)  contra  el</w:t>
        <w:br/>
        <w:t xml:space="preserve">           Ministro  del  Interior,  en  la  que  solicita  se  declare  la</w:t>
        <w:br/>
        <w:t xml:space="preserve">           inaplicabilidad de los artículos 12 y 15 del  Reglamento  de  la</w:t>
        <w:br/>
        <w:t xml:space="preserve">           Ley de Nacionalidad No. 26574[29]. Esta  acción  de  amparo  fue</w:t>
        <w:br/>
        <w:t xml:space="preserve">           declarada improcedente el 18 de  junio  de  1997,  decisión  que</w:t>
        <w:br/>
        <w:t xml:space="preserve">           fue apelada por el señor</w:t>
        <w:br/>
        <w:br/>
        <w:br/>
        <w:t xml:space="preserve">           Ivcher[30].  La  apelación  se  elevó  a  la  Sala   Corporativa</w:t>
        <w:br/>
        <w:t xml:space="preserve">           Transitoria   Especializada   en   Derecho   Público    (segunda</w:t>
        <w:br/>
        <w:t xml:space="preserve">           instancia), que el 7 de noviembre de 1997 declaró la nulidad  de</w:t>
        <w:br/>
        <w:t xml:space="preserve">           todo lo actuado por error en la notificación  al  demandado[31].</w:t>
        <w:br/>
        <w:t xml:space="preserve">           De vuelta en primera instancia, el 20 de febrero de 1998 el Juez</w:t>
        <w:br/>
        <w:t xml:space="preserve">           Percy Escobar de nuevo declaró improcedente la mencionada acción</w:t>
        <w:br/>
        <w:t xml:space="preserve">           de amparo[32]; y</w:t>
        <w:br/>
        <w:br/>
        <w:br/>
        <w:t xml:space="preserve">            m.2)  dos demandas de acción popular interpuestas el 3 de  junio</w:t>
        <w:br/>
        <w:t xml:space="preserve">           de 1997, a  saber:  una  presentada  por  César  Raúl  Rodríguez</w:t>
        <w:br/>
        <w:t xml:space="preserve">           Rabanal, Julio S. Cotler  Dolberg,  Luis  Fernando  de  la  Flor</w:t>
        <w:br/>
        <w:t xml:space="preserve">           Arbulú y Alberto Alfonso Borea Odría ante la Sala  Especializada</w:t>
        <w:br/>
        <w:t xml:space="preserve">           en Derecho Público (primera instancia) contra  el  Estado,  para</w:t>
        <w:br/>
        <w:t xml:space="preserve">           que se declarara la inaplicación de los efectos generales de los</w:t>
        <w:br/>
        <w:t xml:space="preserve">           artículos 12, 13, 15 y 27 del decreto supremo que reglamentó  la</w:t>
        <w:br/>
        <w:t xml:space="preserve">           Ley de Nacionalidad  No.  26574[33];  y  otra,  interpuesta  por</w:t>
        <w:br/>
        <w:t xml:space="preserve">           Fernando Viaña Villa, Luis Iberico Núñez e Iván García Mayer  en</w:t>
        <w:br/>
        <w:t xml:space="preserve">           contra del Ministro del  Interior,  para  que  se  declarara  la</w:t>
        <w:br/>
        <w:t xml:space="preserve">           inconstitucionalidad  de  los  artículos  12  y  15  del  citado</w:t>
        <w:br/>
        <w:t xml:space="preserve">           decreto[34]. Ambas demandas fueron acumuladas[35], y  el  30  de</w:t>
        <w:br/>
        <w:t xml:space="preserve">           enero de 1998 se les declaró improcedentes[36];</w:t>
        <w:br/>
        <w:br/>
        <w:br/>
        <w:t xml:space="preserve">      n)    fueron modificadas la  composición  y  atribuciones  de  algunos</w:t>
        <w:br/>
        <w:t xml:space="preserve">      tribunales judiciales:</w:t>
        <w:br/>
        <w:br/>
        <w:t xml:space="preserve">            n.1)  el 17 de junio de 1997 la  Comisión  Ejecutiva  del  Poder</w:t>
        <w:br/>
        <w:t xml:space="preserve">           Judicial modificó la composición de  la  Sala  Constitucional  y</w:t>
        <w:br/>
        <w:t xml:space="preserve">           Social de la  Corte  Suprema  de  Justicia  del  Perú,  mediante</w:t>
        <w:br/>
        <w:t xml:space="preserve">           Resolución Administrativa No. 393-CME-PJ[37];</w:t>
        <w:br/>
        <w:t xml:space="preserve">            n.2)  el 23 de junio de 1997 la  Comisión  Ejecutiva  del  Poder</w:t>
        <w:br/>
        <w:t xml:space="preserve">           Judicial otorgó a la Sala Constitucional y Social  de  la  Corte</w:t>
        <w:br/>
        <w:t xml:space="preserve">           Suprema de Justicia del Perú  la  facultad  de  crear  en  forma</w:t>
        <w:br/>
        <w:t xml:space="preserve">           “[t]ransitoria”  Salas  Superiores   y   Juzgados   Transitorios</w:t>
        <w:br/>
        <w:t xml:space="preserve">           Especializados en Derecho Público, así como la de “designar  y/o</w:t>
        <w:br/>
        <w:t xml:space="preserve">           ratificar” a sus integrantes[38]; y</w:t>
        <w:br/>
        <w:br/>
        <w:br/>
        <w:t xml:space="preserve">            n.3)  el 25 de junio de 1997 la Sala Constitucional y Social  de</w:t>
        <w:br/>
        <w:t xml:space="preserve">           la Corte Suprema de Justicia del  Perú  creó  Salas  y  Juzgados</w:t>
        <w:br/>
        <w:t xml:space="preserve">           Corporativos Transitorios Especializados en Derecho Público y en</w:t>
        <w:br/>
        <w:t xml:space="preserve">           lo Contencioso-Administrativo en el Distrito Judicial  de  Lima;</w:t>
        <w:br/>
        <w:t xml:space="preserve">           removió de sus cargos a los  jueces  que  se  desempeñaban  como</w:t>
        <w:br/>
        <w:t xml:space="preserve">           vocales especializados en Derecho Público y, en su lugar, nombró</w:t>
        <w:br/>
        <w:t xml:space="preserve">           nuevos magistrados y jueces, entre los que figuró el señor Percy</w:t>
        <w:br/>
        <w:t xml:space="preserve">           Escobar como Juez del  Primer  Juzgado  Corporativo  Transitorio</w:t>
        <w:br/>
        <w:t xml:space="preserve">           Especializado en Derecho Público[39];</w:t>
        <w:br/>
        <w:br/>
        <w:t xml:space="preserve">      ñ)    antes de junio de  1997  el  señor  Percy  Escobar  laboró  como</w:t>
        <w:br/>
        <w:t xml:space="preserve">      secretario de juzgado y  como  juez  penal,  y  en  ejercicio  de  sus</w:t>
        <w:br/>
        <w:t xml:space="preserve">      funciones recibió varias sanciones disciplinarias[40];</w:t>
        <w:br/>
        <w:br/>
        <w:br/>
        <w:br/>
        <w:t xml:space="preserve">      o)    la semana previa al 13 de julio de 1997 el Canal 2  anunció  que</w:t>
        <w:br/>
        <w:t xml:space="preserve">      ese día presentaría un reportaje sobre  grabaciones  ilegales  de  las</w:t>
        <w:br/>
        <w:t xml:space="preserve">      conversaciones telefónicas sostenidas por candidatos de la  oposición,</w:t>
        <w:br/>
        <w:t xml:space="preserve">      jueces y  periodistas,  entre  otras  personas.   Dicho  programa  fue</w:t>
        <w:br/>
        <w:t xml:space="preserve">      transmitido en la fecha estipulada[41];</w:t>
        <w:br/>
        <w:br/>
        <w:t xml:space="preserve">      p)    el 10 de julio  de  1997  el  Director  General  de  la  Policía</w:t>
        <w:br/>
        <w:t xml:space="preserve">      Nacional expuso las  conclusiones  del  Informe  No.  003-97-IN/05010,</w:t>
        <w:br/>
        <w:t xml:space="preserve">      expedido el mismo día  por  la  Dirección  General  de  Migraciones  y</w:t>
        <w:br/>
        <w:t xml:space="preserve">      Naturalización, según el cual no se había encontrado en  los  archivos</w:t>
        <w:br/>
        <w:t xml:space="preserve">      de  esa  Dirección  el  expediente  que  dio  origen  al   título   de</w:t>
        <w:br/>
        <w:t xml:space="preserve">      nacionalidad del señor Ivcher, y no había  sido  demostrado  que  éste</w:t>
        <w:br/>
        <w:t xml:space="preserve">      hubiera renunciado a su nacionalidad israelí [42];</w:t>
        <w:br/>
        <w:br/>
        <w:t xml:space="preserve">      q)    el 11 de julio de 1997 se emitió la “Resolución Directoral”  No.</w:t>
        <w:br/>
        <w:t xml:space="preserve">      117-97-IN-050100000000, firmada por el Director General de Migraciones</w:t>
        <w:br/>
        <w:t xml:space="preserve">      y Naturalización, que dejó sin efecto legal el título de  nacionalidad</w:t>
        <w:br/>
        <w:t xml:space="preserve">      peruana de 7 de diciembre de 1984, expedido a favor del  señor  Ivcher</w:t>
        <w:br/>
        <w:t xml:space="preserve">      Bronstein.  Dicha resolución fue publicada el 13 de los mismos  mes  y</w:t>
        <w:br/>
        <w:t xml:space="preserve">      año en el Diario Oficial “El Peruano”[43];</w:t>
        <w:br/>
        <w:br/>
        <w:br/>
        <w:t xml:space="preserve">      r)    la Dirección General  de  Migraciones  y  Naturalización  no  se</w:t>
        <w:br/>
        <w:t xml:space="preserve">      comunicó con el señor Ivcher, antes de la emisión  de  la  “resolución</w:t>
        <w:br/>
        <w:t xml:space="preserve">      directoral” que dejó sin efecto legal su título de  nacionalidad,  con</w:t>
        <w:br/>
        <w:t xml:space="preserve">      el fin de que presentase sus puntos de vista o  las  pruebas  con  que</w:t>
        <w:br/>
        <w:t xml:space="preserve">      contara[44];</w:t>
        <w:br/>
        <w:br/>
        <w:t xml:space="preserve">      s)    se presentaron los siguientes recursos legales relacionados  con</w:t>
        <w:br/>
        <w:t xml:space="preserve">      la administración de la Compañía:</w:t>
        <w:br/>
        <w:br/>
        <w:br/>
        <w:br/>
        <w:t xml:space="preserve">            s.1)  acción  de  amparo  ante  el  Primer  Juzgado  Corporativo</w:t>
        <w:br/>
        <w:t xml:space="preserve">           Transitorio   Especializado   en   Derecho   Público    (primera</w:t>
        <w:br/>
        <w:t xml:space="preserve">           instancia), presentada por los accionistas minoritarios el 11 de</w:t>
        <w:br/>
        <w:t xml:space="preserve">           julio de 1997, para que se dejara sin efecto la  compra  de  las</w:t>
        <w:br/>
        <w:t xml:space="preserve">           acciones de la Empresa realizada por el señor Ivcher[45];</w:t>
        <w:br/>
        <w:br/>
        <w:br/>
        <w:t xml:space="preserve">           s.2)  escrito de “variación” de dicha acción de amparo  por  los</w:t>
        <w:br/>
        <w:t xml:space="preserve">           accionistas minoritarios el 14 de julio de 1997, y presentación,</w:t>
        <w:br/>
        <w:t xml:space="preserve">           el mismo día, de una demanda de amparo contra el  señor  Ivcher,</w:t>
        <w:br/>
        <w:t xml:space="preserve">           el Ministerio del  Interior  y  el  Ministerio  de  Transportes,</w:t>
        <w:br/>
        <w:t xml:space="preserve">           Comunicaciones, Vivienda y Construcción, con el objeto de que se</w:t>
        <w:br/>
        <w:t xml:space="preserve">           dispusiera la protección de los  derechos  de  propiedad  de  la</w:t>
        <w:br/>
        <w:t xml:space="preserve">           Compañía correspondientes a los accionistas mencionados[46].  El</w:t>
        <w:br/>
        <w:t xml:space="preserve">           5 de septiembre de 1997 el juzgado de primera instancia  declaró</w:t>
        <w:br/>
        <w:t xml:space="preserve">           fundada la demanda de amparo[47].</w:t>
        <w:br/>
        <w:br/>
        <w:br/>
        <w:t xml:space="preserve">           s.3)  solicitud  de  medida  cautelar  ante  el  Primer  Juzgado</w:t>
        <w:br/>
        <w:t xml:space="preserve">           Corporativo  Transitorio  Especializado   en   Derecho   Público</w:t>
        <w:br/>
        <w:t xml:space="preserve">           (primera instancia) presentada por los accionistas  minoritarios</w:t>
        <w:br/>
        <w:t xml:space="preserve">           el 14 de julio de 1997 para que se suspendiera al  señor  Ivcher</w:t>
        <w:br/>
        <w:t xml:space="preserve">           en el ejercicio de sus derechos como accionista  mayoritario  de</w:t>
        <w:br/>
        <w:t xml:space="preserve">           la Compañía, se suspendiera  su  nombramiento  como  Director  y</w:t>
        <w:br/>
        <w:t xml:space="preserve">           Presidente de la misma, se convocara judicialmente a  una  Junta</w:t>
        <w:br/>
        <w:t xml:space="preserve">           General Extraordinaria  de  Accionistas  para  elegir  un  nuevo</w:t>
        <w:br/>
        <w:t xml:space="preserve">           Directorio y se prohibiera la transferencia de las  acciones  de</w:t>
        <w:br/>
        <w:t xml:space="preserve">           aquél[48]. El 1 de agosto de 1997 dicha medida fue otorgada  por</w:t>
        <w:br/>
        <w:t xml:space="preserve">           el Juez Percy Escobar, quien además revocó el  nombramiento  del</w:t>
        <w:br/>
        <w:t xml:space="preserve">           señor  Ivcher  como  Director  y  concedió  a  los  actores   la</w:t>
        <w:br/>
        <w:t xml:space="preserve">           administración provisional de la Empresa, hasta que se  nombrara</w:t>
        <w:br/>
        <w:t xml:space="preserve">           nuevo Directorio[49];</w:t>
        <w:br/>
        <w:br/>
        <w:br/>
        <w:t xml:space="preserve">           s.4)   solicitud  de  nulidad  de  todo   lo   actuado   en   el</w:t>
        <w:br/>
        <w:t xml:space="preserve">           procedimiento cautelar,  presentada  ante  la  Sala  Corporativa</w:t>
        <w:br/>
        <w:t xml:space="preserve">           Transitoria Especializada en Derecho Público (segunda instancia)</w:t>
        <w:br/>
        <w:t xml:space="preserve">           por la señora Ivcher, el 28 de agosto de  1997[50].   El  12  de</w:t>
        <w:br/>
        <w:t xml:space="preserve">           septiembre  de  1997  dicha   Sala   declaró   improcedente   el</w:t>
        <w:br/>
        <w:t xml:space="preserve">           “apersonamiento” e infundada la nulidad[51].</w:t>
        <w:br/>
        <w:br/>
        <w:t xml:space="preserve">      t)     se  presentaron  los  siguientes  recursos  en  contra  de   la</w:t>
        <w:br/>
        <w:t xml:space="preserve">      “Resolución  Directoral”  No.  117-97-IN-050100000000,  que  dejó  sin</w:t>
        <w:br/>
        <w:t xml:space="preserve">      efecto el título de nacionalidad del señor Ivcher:</w:t>
        <w:br/>
        <w:br/>
        <w:t xml:space="preserve">      t.1)  acción de amparo ante el Primer Juzgado Corporativo  Transitorio</w:t>
        <w:br/>
        <w:t xml:space="preserve">           Especializado en Derecho Público (primera instancia)  contra  el</w:t>
        <w:br/>
        <w:t xml:space="preserve">           Director General de Migraciones y Naturalización y el Procurador</w:t>
        <w:br/>
        <w:t xml:space="preserve">           Público a cargo de los asuntos  judiciales  del  Ministerio  del</w:t>
        <w:br/>
        <w:t xml:space="preserve">           Interior, interpuesta por el abogado del señor Ivcher el  14  de</w:t>
        <w:br/>
        <w:t xml:space="preserve">           julio de 1997, con el propósito que se declarara la  nulidad  de</w:t>
        <w:br/>
        <w:t xml:space="preserve">           dicha “resolución directoral”[52]. El 14 de agosto  de  1997  el</w:t>
        <w:br/>
        <w:t xml:space="preserve">           Juez Percy Escobar declaró infundada la  acción  de  amparo[53].</w:t>
        <w:br/>
        <w:t xml:space="preserve">           Esta decisión fue apelada y el 24 de octubre  de  1997  la  Sala</w:t>
        <w:br/>
        <w:t xml:space="preserve">           Corporativa  Transitoria  Especializada   en   Derecho   Público</w:t>
        <w:br/>
        <w:t xml:space="preserve">           (segunda instancia) declaró nulo e insubsistente todo lo actuado</w:t>
        <w:br/>
        <w:t xml:space="preserve">           en este proceso por un error en la notificación de la demanda, y</w:t>
        <w:br/>
        <w:t xml:space="preserve">           devolvió los autos a  primera  instancia[54].  Allí,  el  12  de</w:t>
        <w:br/>
        <w:t xml:space="preserve">           noviembre de 1997  el  Juez  Percy  Escobar  volvió  a  declarar</w:t>
        <w:br/>
        <w:t xml:space="preserve">           infundada la demanda de amparo[55]. Esta sentencia fue apelada y</w:t>
        <w:br/>
        <w:t xml:space="preserve">           los autos subieron nuevamente  a  segunda  instancia,  donde  se</w:t>
        <w:br/>
        <w:t xml:space="preserve">           confirmó la sentencia apelada el 22 de  diciembre  de  1997[56].</w:t>
        <w:br/>
        <w:t xml:space="preserve">           Por último, el 24 de abril de 1998  el  Tribunal  Constitucional</w:t>
        <w:br/>
        <w:t xml:space="preserve">           confirmó tal sentencia[57];</w:t>
        <w:br/>
        <w:br/>
        <w:t xml:space="preserve">      t.2)  solicitud de medida cautelar ante el Primer Juzgado  Corporativo</w:t>
        <w:br/>
        <w:t xml:space="preserve">           Transitorio   Especializado   en   Derecho   Público    (primera</w:t>
        <w:br/>
        <w:t xml:space="preserve">           instancia), presentada el 14 de julio de 1997 con el fin de  que</w:t>
        <w:br/>
        <w:t xml:space="preserve">           se suspendieran los efectos de la “resolución directoral”  hasta</w:t>
        <w:br/>
        <w:t xml:space="preserve">           la conclusión del proceso de amparo[58].     El 15 de agosto  de</w:t>
        <w:br/>
        <w:t xml:space="preserve">           1997 el Juez Percy Escobar,  titular  de  ese  Juzgado,  declaró</w:t>
        <w:br/>
        <w:t xml:space="preserve">           improcedente la solicitud de medida cautelar[59]. Esta  decisión</w:t>
        <w:br/>
        <w:t xml:space="preserve">           fue apelada y el 11 de septiembre de 1997  la  Sala  Corporativa</w:t>
        <w:br/>
        <w:t xml:space="preserve">           Transitoria Especializada en Derecho Público (segunda instancia)</w:t>
        <w:br/>
        <w:t xml:space="preserve">           declaró nulo e insubsistente todo lo actuado  en  este  proceso,</w:t>
        <w:br/>
        <w:t xml:space="preserve">           por error en la notificación de la demanda, y regresó los  autos</w:t>
        <w:br/>
        <w:t xml:space="preserve">           a primera instancia[60].  Seguidamente, el 16 de octubre de 1997</w:t>
        <w:br/>
        <w:t xml:space="preserve">           el  Juez  Percy  Escobar  nuevamente  declaró  improcedente   la</w:t>
        <w:br/>
        <w:t xml:space="preserve">           solicitud de medida cautelar[61];</w:t>
        <w:br/>
        <w:br/>
        <w:t xml:space="preserve">      u)    el 19 de septiembre de 1997 los  hermanos  Winter  asumieron  el</w:t>
        <w:br/>
        <w:t xml:space="preserve">      control del Canal 2[62];</w:t>
        <w:br/>
        <w:br/>
        <w:br/>
        <w:t xml:space="preserve">      v)    después de que los hermanos  Winter  asumieron  el  control  del</w:t>
        <w:br/>
        <w:t xml:space="preserve">      Canal 2, se prohibió el ingreso a éste de periodistas que laboraban en</w:t>
        <w:br/>
        <w:t xml:space="preserve">      el programa Contrapunto[63] y se cambió la línea informativa de  dicho</w:t>
        <w:br/>
        <w:t xml:space="preserve">      programa[64];</w:t>
        <w:br/>
        <w:br/>
        <w:br/>
        <w:t xml:space="preserve">      w)    el 26 de septiembre de 1997 se  celebró  una  Junta  General  de</w:t>
        <w:br/>
        <w:t xml:space="preserve">      Accionistas de la Compañía  con asistencia de los  hermanos  Winter  y</w:t>
        <w:br/>
        <w:t xml:space="preserve">      del  señor  Remigio  Morales  Bermúdez  Pedraglio,  todos  accionistas</w:t>
        <w:br/>
        <w:t xml:space="preserve">      minoritarios de aquélla, en la que  se  removió  a  los  miembros  del</w:t>
        <w:br/>
        <w:t xml:space="preserve">      Directorio y se eligió nuevos integrantes[65];</w:t>
        <w:br/>
        <w:br/>
        <w:t xml:space="preserve">      x)    la esposa del señor Ivcher, inició varios procesos  civiles  con</w:t>
        <w:br/>
        <w:t xml:space="preserve">      el fin de obtener reconocimiento de sus derechos como copropietaria de</w:t>
        <w:br/>
        <w:t xml:space="preserve">      las acciones de su esposo en la Compañía.  Estos  procesos  resultaron</w:t>
        <w:br/>
        <w:t xml:space="preserve">      infructuosos[66];</w:t>
        <w:br/>
        <w:br/>
        <w:t xml:space="preserve">   y) el señor  Ivcher  Bronstein,  su  familia,  abogados,  funcionarios  y</w:t>
        <w:br/>
        <w:t xml:space="preserve">      clientes de sus empresas fueron objeto de denuncias penales[67]  y  de</w:t>
        <w:br/>
        <w:t xml:space="preserve">      otros actos intimidatorios[68].</w:t>
        <w:br/>
        <w:t xml:space="preserve">      z)    el 7 de noviembre de 2000 el Estado declaró nula la  “resolución</w:t>
        <w:br/>
        <w:t xml:space="preserve">      directoral” que dejó sin efecto legal el título  de  nacionalidad  del</w:t>
        <w:br/>
        <w:t xml:space="preserve">      señor Ivcher[69];</w:t>
        <w:br/>
        <w:br/>
        <w:br/>
        <w:t xml:space="preserve">      aa)   el 15 de noviembre de  2000  el  Perú  aceptó  cumplir  con  las</w:t>
        <w:br/>
        <w:t xml:space="preserve">      recomendaciones formuladas en el Informe  No.  94/98  de  la  Comisión</w:t>
        <w:br/>
        <w:t xml:space="preserve">      Interamericana[70]; y</w:t>
        <w:br/>
        <w:br/>
        <w:br/>
        <w:t xml:space="preserve">      bb)   la Comisión Interamericana  presentó  elementos  para  acreditar</w:t>
        <w:br/>
        <w:t xml:space="preserve">      gastos y costas en la tramitación del presente  caso  y  la  Corte  se</w:t>
        <w:br/>
        <w:t xml:space="preserve">      reservó la atribución de valorarlos[71].</w:t>
        <w:br/>
        <w:br/>
        <w:br/>
        <w:t xml:space="preserve">                                     IX</w:t>
        <w:br/>
        <w:t xml:space="preserve">                   Consideraciones Previas sobre el Fondo</w:t>
        <w:br/>
        <w:br/>
        <w:t>77.   Una vez que la Corte ha precisado los hechos  probados  que  considera</w:t>
        <w:br/>
        <w:t>relevantes debe estudiar los alegatos de la Comisión Interamericana, con  el</w:t>
        <w:br/>
        <w:t>objeto  de  decidir  si  los  hechos  demostrados  comprometen   o   no   la</w:t>
        <w:br/>
        <w:t>responsabilidad internacional del Estado por la  supuesta  violación  de  la</w:t>
        <w:br/>
        <w:t>Convención Americana y determinar, si el caso presta mérito  para  eso,  las</w:t>
        <w:br/>
        <w:t>consecuencias jurídicas de las alegadas violaciones. Sin embargo,  la  Corte</w:t>
        <w:br/>
        <w:t>estima necesario examinar en forma previa los argumentos presentados por  la</w:t>
        <w:br/>
        <w:t>Comisión respecto a la incomparecencia del Estado en el presente caso.</w:t>
        <w:br/>
        <w:br/>
        <w:t xml:space="preserve">                                      *</w:t>
        <w:br/>
        <w:t xml:space="preserve">                                   *     *</w:t>
        <w:br/>
        <w:br/>
        <w:t>78.   Como  se  ha  dicho  anteriormente  (supra  párr.  44)  el  Estado  no</w:t>
        <w:br/>
        <w:t>emprendió defensa alguna ni compareció en las instancias para  las  que  fue</w:t>
        <w:br/>
        <w:t>citado[72].  Al respecto, la Comisión manifestó que:</w:t>
        <w:br/>
        <w:br/>
        <w:t xml:space="preserve">      a)    la Corte Interamericana declaró inadmisible el supuesto “retiro”</w:t>
        <w:br/>
        <w:t xml:space="preserve">      de la jurisdicción contenciosa por parte del Perú, mediante el cual se</w:t>
        <w:br/>
        <w:t xml:space="preserve">      pretendía excluir del conocimiento de este Tribunal todos los casos en</w:t>
        <w:br/>
        <w:t xml:space="preserve">      los que el Estado no hubiese contestado la demanda; no obstante  dicha</w:t>
        <w:br/>
        <w:t xml:space="preserve">      decisión, el Perú no respondió  a  los  alegatos  de  la  Comisión  ni</w:t>
        <w:br/>
        <w:t xml:space="preserve">      asistió a la audiencia  del  presente  caso.  Si  bien  la  Convención</w:t>
        <w:br/>
        <w:t xml:space="preserve">      Americana no regula este supuesto, el artículo 27  del  Reglamento  es</w:t>
        <w:br/>
        <w:t xml:space="preserve">      claro al establecer que, en caso de incomparecencia de alguna  de  las</w:t>
        <w:br/>
        <w:t xml:space="preserve">      partes, la Corte  impulsará  de  oficio  el  procedimiento,  hasta  su</w:t>
        <w:br/>
        <w:t xml:space="preserve">      conclusión;</w:t>
        <w:br/>
        <w:br/>
        <w:br/>
        <w:t xml:space="preserve">      b)     ante  la  inexistencia  de  un   precedente   en   el   sistema</w:t>
        <w:br/>
        <w:t xml:space="preserve">      interamericano, se puede  atender  lo  señalado  en  el  artículo  53,</w:t>
        <w:br/>
        <w:t xml:space="preserve">      párrafos 1 y 2 del Estatuto de la Corte Internacional de Justicia, que</w:t>
        <w:br/>
        <w:t xml:space="preserve">      dispone que siempre que una de las partes no comparezca ante la  Corte</w:t>
        <w:br/>
        <w:t xml:space="preserve">      o no pueda defender su caso, “la otra parte puede pedir [al  Tribunal]</w:t>
        <w:br/>
        <w:t xml:space="preserve">      que decida en favor de su demanda” y  el  órgano  jurisdiccional  debe</w:t>
        <w:br/>
        <w:t xml:space="preserve">      examinar si ésta tiene suficiente fundamento, de derecho y  de  hecho,</w:t>
        <w:br/>
        <w:t xml:space="preserve">      para declararla con lugar; y</w:t>
        <w:br/>
        <w:br/>
        <w:br/>
        <w:t xml:space="preserve">      c)    con el fin de  decidir  si  la  demanda  está  bien  fundada  en</w:t>
        <w:br/>
        <w:t xml:space="preserve">      derecho, la Corte no está limitada por los argumentos de las partes, y</w:t>
        <w:br/>
        <w:t xml:space="preserve">      la ausencia de alguna de ellas tiene  menores  repercusiones  para  la</w:t>
        <w:br/>
        <w:t xml:space="preserve">      solución del caso.  Dado que la Corte conoce  el  derecho  y  no  está</w:t>
        <w:br/>
        <w:t xml:space="preserve">      limitada a los argumentos legales de las  partes,  la  incomparecencia</w:t>
        <w:br/>
        <w:t xml:space="preserve">      del Estado no afecta  la  capacidad  de  aquélla  para  determinar  el</w:t>
        <w:br/>
        <w:t xml:space="preserve">      fundamento jurídico de  la  demanda.   En  esta  hipótesis  sería  más</w:t>
        <w:br/>
        <w:t xml:space="preserve">      difícil decidir si la demanda  está  bien  fundada  en  cuanto  a  los</w:t>
        <w:br/>
        <w:t xml:space="preserve">      hechos, porque la precisión de éstos puede depender de las partes. Sin</w:t>
        <w:br/>
        <w:t xml:space="preserve">      embargo, en el caso sub judice  no  han  sido  controvertidos  ni  los</w:t>
        <w:br/>
        <w:t xml:space="preserve">      hechos ni el derecho.</w:t>
        <w:br/>
        <w:br/>
        <w:t xml:space="preserve">                                      *</w:t>
        <w:br/>
        <w:t xml:space="preserve">                                   *     *</w:t>
        <w:br/>
        <w:br/>
        <w:t>79.   El artículo 27 del Reglamento de la Corte establece que</w:t>
        <w:br/>
        <w:br/>
        <w:t xml:space="preserve">      1.    [c]uando una parte no compareciere o se abstuviere de actuar, la</w:t>
        <w:br/>
        <w:t xml:space="preserve">      Corte, de oficio, impulsará el proceso hasta su finalización.</w:t>
        <w:br/>
        <w:br/>
        <w:br/>
        <w:t xml:space="preserve">      2.     [c]uando  una  parte  se   apersone   tardíamente   tomará   el</w:t>
        <w:br/>
        <w:t xml:space="preserve">      procedimiento en el estado en que se encuentre.</w:t>
        <w:br/>
        <w:br/>
        <w:t>80.   Este Tribunal observa que la comparecencia de las  partes  al  proceso</w:t>
        <w:br/>
        <w:t>es una  carga  procesal  y  no  un  deber  jurídico,  en  razón  de  que  la</w:t>
        <w:br/>
        <w:t>inactividad de aquéllas en el juicio no genera una sanción contra el  omiso,</w:t>
        <w:br/>
        <w:t>en sentido estricto, ni afecta el  desarrollo  del  proceso,  sino  produce,</w:t>
        <w:br/>
        <w:t>eventualmente, un perjuicio a quien decide no ejercer su derecho de  defensa</w:t>
        <w:br/>
        <w:t>en forma completa ni llevar a cabo las actuaciones  procesales  convenientes</w:t>
        <w:br/>
        <w:t>para su interés, de conformidad con la máxima audi alteram partem[73].</w:t>
        <w:br/>
        <w:br/>
        <w:t>81.   En relación con los argumentos  presentados  por  la  Comisión,  baste</w:t>
        <w:br/>
        <w:t>señalar  que  la  Corte  ha  impulsado  ex  officio  el  proceso  hasta   su</w:t>
        <w:br/>
        <w:t>conclusión, y ha valorado el acervo probatorio y  los  argumentos  ofrecidos</w:t>
        <w:br/>
        <w:t>durante el proceso,  con  base  en  los  cuales  este  Tribunal  ejerce  sus</w:t>
        <w:br/>
        <w:t>funciones jurisdiccionales y emite una decisión[74].</w:t>
        <w:br/>
        <w:br/>
        <w:t>82.    Según  se  ha  reconocido  en  la  jurisprudencia  internacional,  la</w:t>
        <w:br/>
        <w:t>ausencia de una parte en cualquier etapa del caso no afecta  la  validez  de</w:t>
        <w:br/>
        <w:t>la sentencia[75], por lo cual, de conformidad con el  artículo  68.1  de  la</w:t>
        <w:br/>
        <w:t>Convención, está vigente la obligación del Perú de cumplir  la  decisión  de</w:t>
        <w:br/>
        <w:t>este Tribunal en el presente caso[76].</w:t>
        <w:br/>
        <w:br/>
        <w:br/>
        <w:t xml:space="preserve">                                      X</w:t>
        <w:br/>
        <w:t xml:space="preserve">                          Violación del Artículo 20</w:t>
        <w:br/>
        <w:t xml:space="preserve">                         (Derecho a la Nacionalidad)</w:t>
        <w:br/>
        <w:br/>
        <w:t>Alegatos de la Comisión</w:t>
        <w:br/>
        <w:br/>
        <w:t>83.   En cuanto al artículo 20 de la Convención, la Comisión alegó que:</w:t>
        <w:br/>
        <w:br/>
        <w:t xml:space="preserve">      a)    el Presidente del Perú, mediante  la  “Resolución  Suprema”  No.</w:t>
        <w:br/>
        <w:t xml:space="preserve">      0649-RE, de  27  de  noviembre  de  1984,  resolvió:   a)  otorgar  la</w:t>
        <w:br/>
        <w:t xml:space="preserve">      nacionalidad peruana al señor Ivcher; b) inscribirla  en  el  registro</w:t>
        <w:br/>
        <w:t xml:space="preserve">      respectivo; y c) extender   a  éste,  previa  renuncia  por  escritura</w:t>
        <w:br/>
        <w:t xml:space="preserve">      pública a  su  nacionalidad  de  origen,  el  título  de  nacionalidad</w:t>
        <w:br/>
        <w:t xml:space="preserve">      correspondiente;</w:t>
        <w:br/>
        <w:br/>
        <w:t xml:space="preserve">      b)    el 6 de diciembre de 1984 el señor Ivcher Bronstein  renunció  a</w:t>
        <w:br/>
        <w:t xml:space="preserve">      su nacionalidad  israelí  mediante  documento  otorgado  ante  notario</w:t>
        <w:br/>
        <w:t xml:space="preserve">      público y, al día siguiente,  previa  consignación  del  documento  de</w:t>
        <w:br/>
        <w:t xml:space="preserve">      renuncia  de  la  nacionalidad  israelí,  el  Ministro  de  Relaciones</w:t>
        <w:br/>
        <w:t xml:space="preserve">      Exteriores del Perú le expidió el  título  de  nacionalidad,  que  fue</w:t>
        <w:br/>
        <w:t xml:space="preserve">      firmado también por el Ministro Consejero Director de  Nacionalización</w:t>
        <w:br/>
        <w:t xml:space="preserve">      y el Viceministro y Secretario General;</w:t>
        <w:br/>
        <w:br/>
        <w:t xml:space="preserve">      c)    de conformidad con los artículos 20  y  29.b  de  la  Convención</w:t>
        <w:br/>
        <w:t xml:space="preserve">      Americana y los artículos  2.21  y  53  de  la  Constitución  peruana,</w:t>
        <w:br/>
        <w:t xml:space="preserve">      ninguna autoridad tiene la facultad de privar de la nacionalidad a  un</w:t>
        <w:br/>
        <w:t xml:space="preserve">      peruano.  Conforme  al  derecho  interno  del  Perú,  la  nacionalidad</w:t>
        <w:br/>
        <w:t xml:space="preserve">      peruana sólo se pierde por un acto voluntario de renuncia expresa.  En</w:t>
        <w:br/>
        <w:t xml:space="preserve">      tal virtud, es arbitrario  cualquier  procedimiento  que  prive  a  un</w:t>
        <w:br/>
        <w:t xml:space="preserve">      ciudadano peruano de su nacionalidad;</w:t>
        <w:br/>
        <w:br/>
        <w:t xml:space="preserve">      d)    el señor Ivcher  Bronstein  nunca  renunció  a  su  nacionalidad</w:t>
        <w:br/>
        <w:t xml:space="preserve">      peruana,  sino  se  le  revocó  su  título  de  nacionalidad  y,  como</w:t>
        <w:br/>
        <w:t xml:space="preserve">      consecuencia, se le privó de la dirección del Canal 2 y de  todos  sus</w:t>
        <w:br/>
        <w:t xml:space="preserve">      derechos fundamentales como ciudadano del Perú;</w:t>
        <w:br/>
        <w:br/>
        <w:t xml:space="preserve">      e)    los efectos de la  anulación  del  título  de  nacionalidad  son</w:t>
        <w:br/>
        <w:t xml:space="preserve">      equiparables a los de la pérdida de la nacionalidad; el más importante</w:t>
        <w:br/>
        <w:t xml:space="preserve">      de estos efectos se produjo el 1 de agosto de  1997,  cuando  el  Juez</w:t>
        <w:br/>
        <w:t xml:space="preserve">      Percy Escobar, con fundamento en la citada anulación, otorgó la medida</w:t>
        <w:br/>
        <w:t xml:space="preserve">      cautelar solicitada por  los  accionistas  minoritarios  (supra  párr.</w:t>
        <w:br/>
        <w:t xml:space="preserve">      76.s.3), vulnerando así otros “derechos consagrados en  la  Convención</w:t>
        <w:br/>
        <w:t xml:space="preserve">      Americana:  el derecho a la propiedad y el derecho a  la  libertad  de</w:t>
        <w:br/>
        <w:t xml:space="preserve">      expresión”; y</w:t>
        <w:br/>
        <w:br/>
        <w:t xml:space="preserve">      f)    la sanción  que  el  Perú  pretendía  imponer  al  señor  Ivcher</w:t>
        <w:br/>
        <w:t xml:space="preserve">      Bronstein se originaba en un “hecho propio  del  Estado”,  ya  que  la</w:t>
        <w:br/>
        <w:t xml:space="preserve">      razón invocada para la anulación del título de nacionalidad fue que no</w:t>
        <w:br/>
        <w:t xml:space="preserve">      se había  encontrado  en  los  archivos  oficiales  su  expediente  de</w:t>
        <w:br/>
        <w:t xml:space="preserve">      nacionalización, cuya conservación era deber del Estado;  el  extravío</w:t>
        <w:br/>
        <w:t xml:space="preserve">      no podía producir consecuencias para el señor Ivcher Bronstein.</w:t>
        <w:br/>
        <w:br/>
        <w:t>Argumentos del Estado</w:t>
        <w:br/>
        <w:br/>
        <w:t>84.   En razón de su incomparecencia ante la Corte en  el  caso  sub  judice</w:t>
        <w:br/>
        <w:t>(supra párr. 78), el Perú no presentó argumento alguno sobre la materia.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85.   El artículo 20 de la Convención Americana dispone que:</w:t>
        <w:br/>
        <w:br/>
        <w:t xml:space="preserve">      1.    Toda persona tiene derecho a una nacionalidad.</w:t>
        <w:br/>
        <w:br/>
        <w:br/>
        <w:t xml:space="preserve">      2.    Toda persona tiene derecho a la nacionalidad del Estado en  cuyo</w:t>
        <w:br/>
        <w:t xml:space="preserve">      territorio nació, si no tiene derecho a otra.</w:t>
        <w:br/>
        <w:br/>
        <w:br/>
        <w:t xml:space="preserve">      3.    A nadie se privará arbitrariamente de  su  nacionalidad  ni  del</w:t>
        <w:br/>
        <w:t xml:space="preserve">      derecho a cambiarla.</w:t>
        <w:br/>
        <w:br/>
        <w:br/>
        <w:t>86.    El  derecho  a  la  nacionalidad  está  reconocido  por  el   derecho</w:t>
        <w:br/>
        <w:t>internacional.  Este Tribunal considera que se trata de  un  derecho  de  la</w:t>
        <w:br/>
        <w:t>persona humana y ha manifestado que</w:t>
        <w:br/>
        <w:br/>
        <w:t xml:space="preserve">      [l]a nacionalidad [...] debe ser considerada como  un  estado  natural</w:t>
        <w:br/>
        <w:t xml:space="preserve">      del ser humano.  Tal estado es no  sólo  el  fundamento  mismo  de  su</w:t>
        <w:br/>
        <w:t xml:space="preserve">      capacidad política sino también de parte de su capacidad civil[77].</w:t>
        <w:br/>
        <w:br/>
        <w:t>87.   Sobre el artículo 20 de la Convención, la  Corte  ha  establecido  que</w:t>
        <w:br/>
        <w:t>éste abarca un doble aspecto:</w:t>
        <w:br/>
        <w:br/>
        <w:br/>
        <w:t xml:space="preserve">      [e]l derecho a tener una nacionalidad significa dotar al individuo  de</w:t>
        <w:br/>
        <w:t xml:space="preserve">      un mínimo de amparo jurídico en  las  relaciones  internacionales,  al</w:t>
        <w:br/>
        <w:t xml:space="preserve">      establecer a través de su nacionalidad su vinculación  con  un  Estado</w:t>
        <w:br/>
        <w:t xml:space="preserve">      determinado;   y  el  de  protegerlo  contra  la   privación   de   su</w:t>
        <w:br/>
        <w:t xml:space="preserve">      nacionalidad en forma arbitraria, porque de ese  modo  se  le  estaría</w:t>
        <w:br/>
        <w:t xml:space="preserve">      privando de la totalidad de  sus  derechos  políticos  y  de  aquellos</w:t>
        <w:br/>
        <w:t xml:space="preserve">      derechos  civiles  que   se   sustentan   en   la   nacionalidad   del</w:t>
        <w:br/>
        <w:t xml:space="preserve">      individuo[78].</w:t>
        <w:br/>
        <w:br/>
        <w:br/>
        <w:t>88.   No obstante que tradicionalmente se ha aceptado que  la  determinación</w:t>
        <w:br/>
        <w:t>y regulación de la nacionalidad son competencia de cada Estado, como  lo  ha</w:t>
        <w:br/>
        <w:t>señalado este Tribunal, la evolución registrada en  esta  materia  demuestra</w:t>
        <w:br/>
        <w:t>que el derecho internacional impone ciertos límites  a  la  discrecionalidad</w:t>
        <w:br/>
        <w:t>de éstos y que en la reglamentación de la nacionalidad no sólo  concurre  la</w:t>
        <w:br/>
        <w:t>competencia de los Estados, sino también las  exigencias  de  la  protección</w:t>
        <w:br/>
        <w:t>integral de los derechos humanos[79].</w:t>
        <w:br/>
        <w:br/>
        <w:br/>
        <w:t>89.   El ordenamiento jurídico interno peruano  reconoce  el  derecho  a  la</w:t>
        <w:br/>
        <w:t>nacionalidad.  Así, de conformidad con el artículo 2.21 de  la  Constitución</w:t>
        <w:br/>
        <w:t>peruana, “[t]oda persona tiene  derecho  [...]  a  su  nacionalidad.   Nadie</w:t>
        <w:br/>
        <w:t>puede ser despojado de ella”.  De igual manera,  el  artículo  53  de  dicha</w:t>
        <w:br/>
        <w:t>Constitución dispone que “[l]a nacionalidad peruana no se pierde, salvo  por</w:t>
        <w:br/>
        <w:t>renuncia expresa ante autoridad peruana”.</w:t>
        <w:br/>
        <w:br/>
        <w:t>90.   La Corte observa que es un hecho  probado  que  el  señor  Ivcher  fue</w:t>
        <w:br/>
        <w:t>ciudadano israelí hasta el año  1984  y  que  posteriormente  a  esta  fecha</w:t>
        <w:br/>
        <w:t>adquirió la ciudadanía peruana por naturalización (supra párr. 76.a).   Cabe</w:t>
        <w:br/>
        <w:t>apreciar que tanto la  Convención  Americana  como  la  legislación  interna</w:t>
        <w:br/>
        <w:t>peruana reconocen el derecho a la nacionalidad sin diferenciar la  forma  en</w:t>
        <w:br/>
        <w:t>que ésta haya sido adquirida, sea por nacimiento, por naturalización  o  por</w:t>
        <w:br/>
        <w:t>algún otro medio consagrado en el derecho del Estado respectivo.</w:t>
        <w:br/>
        <w:br/>
        <w:t>91.   Sobre este particular, la Corte ha dicho que</w:t>
        <w:br/>
        <w:br/>
        <w:br/>
        <w:t xml:space="preserve">      [l]a nacionalidad puede  ser  considerada  como  el  vínculo  jurídico</w:t>
        <w:br/>
        <w:t xml:space="preserve">      político que liga a una persona con un Estado  determinado  por  medio</w:t>
        <w:br/>
        <w:t xml:space="preserve">      del cual se obliga con él con relaciones de lealtad y fidelidad  y  se</w:t>
        <w:br/>
        <w:t xml:space="preserve">      hace acreedor a su protección diplomática.  Con distintas modalidades,</w:t>
        <w:br/>
        <w:t xml:space="preserve">      la mayoría de los  Estados  han  establecido  la  posibilidad  de  que</w:t>
        <w:br/>
        <w:t xml:space="preserve">      personas que no tenían originalmente su nacionalidad puedan adquirirla</w:t>
        <w:br/>
        <w:t xml:space="preserve">      posteriormente, en  general,  mediante  una  declaración  de  voluntad</w:t>
        <w:br/>
        <w:t xml:space="preserve">      manifestada  previo   cumplimiento   de   ciertas   condiciones.    La</w:t>
        <w:br/>
        <w:t xml:space="preserve">      nacionalidad, en estos casos, no depende  ya  del  hecho  fortuito  de</w:t>
        <w:br/>
        <w:t xml:space="preserve">      haber  nacido  en  un  territorio  determinado  o  de  nacer  de  unos</w:t>
        <w:br/>
        <w:t xml:space="preserve">      progenitores que la tenían, sino de un hecho voluntario  que  persigue</w:t>
        <w:br/>
        <w:t xml:space="preserve">      vincular a quien lo exprese con una determinada sociedad política,  su</w:t>
        <w:br/>
        <w:t xml:space="preserve">      cultura, su manera de vivir y su sistema de valores[80].</w:t>
        <w:br/>
        <w:br/>
        <w:t>92.   La Corte Internacional de Justicia  también  se  ha  referido  a  este</w:t>
        <w:br/>
        <w:t>asunto:</w:t>
        <w:br/>
        <w:br/>
        <w:t xml:space="preserve">      Pedir y obtener [la naturalización] no es un acto corriente en la vida</w:t>
        <w:br/>
        <w:t xml:space="preserve">      de un hombre.  Entraña para él ruptura de un vínculo  de  fidelidad  y</w:t>
        <w:br/>
        <w:t xml:space="preserve">      establecimiento  de  otro  vínculo  de   fidelidad.    Lleva   consigo</w:t>
        <w:br/>
        <w:t xml:space="preserve">      consecuencias lejanas y un cambio profundo en el destino  del  que  la</w:t>
        <w:br/>
        <w:t xml:space="preserve">      obtiene[81].</w:t>
        <w:br/>
        <w:br/>
        <w:t>93.   En el presente  caso  está  probado  que  el  señor  Ivcher  Bronstein</w:t>
        <w:br/>
        <w:t>adquirió el título de nacionalidad peruana el 7 de diciembre de 1984,  luego</w:t>
        <w:br/>
        <w:t>de haber renunciado a la nacionalidad israelí (supra párr. 76.b y  c).  Este</w:t>
        <w:br/>
        <w:t>acto vinculó tanto al señor  Ivcher  como  a  su  familia  con  la  sociedad</w:t>
        <w:br/>
        <w:t>política, la cultura, la manera de vivir y el sistema de  valores  peruanos.</w:t>
        <w:br/>
        <w:br/>
        <w:br/>
        <w:t>94.   Ha sido probado también que el 11 de  julio  de  1997  la  “Resolución</w:t>
        <w:br/>
        <w:t>Directoral” No. 117-97-IN-050100000000, firmada por el Director  General  de</w:t>
        <w:br/>
        <w:t>Migraciones  y  Naturalización,  dejó  sin  efecto  legal  dicho  título  de</w:t>
        <w:br/>
        <w:t>nacionalidad,  manifestando   que   se   había   “incurrido   en   omisiones</w:t>
        <w:br/>
        <w:t>sustanciales que  lo  invalida[ba]n  [ipso  jure],  en  razón  de  no  estar</w:t>
        <w:br/>
        <w:t>acreditada la renuncia  oportuna  y  previa  de  su  nacionalidad  ante  las</w:t>
        <w:br/>
        <w:t>autoridades competentes del Perú, ni  demostrado  instrumentalmente  haberlo</w:t>
        <w:br/>
        <w:t>hecho asimismo a las de su país de origen[82]”.</w:t>
        <w:br/>
        <w:br/>
        <w:t>95.    De  lo  anterior  se  desprende  que  el  señor  Ivcher  no  renunció</w:t>
        <w:br/>
        <w:t>expresamente a su nacionalidad, único modo de  perder  ésta  conforme  a  la</w:t>
        <w:br/>
        <w:t>Constitución peruana, sino que fue  privado  de  ella  cuando  se  dejó  sin</w:t>
        <w:br/>
        <w:t>efecto su título de nacionalidad, sin el cual no podía ejercer sus  derechos</w:t>
        <w:br/>
        <w:t>como nacional peruano.  Por otra parte, el procedimiento utilizado  para  la</w:t>
        <w:br/>
        <w:t>anulación del título  de  nacionalidad  no  cumplió  lo  establecido  en  la</w:t>
        <w:br/>
        <w:t>legislación interna, ya que, de conformidad con el artículo 110  de  la  Ley</w:t>
        <w:br/>
        <w:t>Peruana  de  Normas  Generales   de   Procedimientos   Administrativos,   el</w:t>
        <w:br/>
        <w:t>otorgamiento del título de nacionalidad sólo podía  ser  anulado  dentro  de</w:t>
        <w:br/>
        <w:t>los seis meses siguientes a su adquisición (infra párr.  109).   Al  haberse</w:t>
        <w:br/>
        <w:t>dejado sin efecto dicho título en julio de  1997,  13  años  después  de  su</w:t>
        <w:br/>
        <w:t>otorgamiento, el Estado  incumplió  las  disposiciones  establecidas  en  su</w:t>
        <w:br/>
        <w:t>derecho interno y privó arbitrariamente al señor Ivcher de su  nacionalidad,</w:t>
        <w:br/>
        <w:t>con violación del artículo 20.3 de la Convención.</w:t>
        <w:br/>
        <w:br/>
        <w:t>96.    Además,  la  autoridad  que  dejó  sin  efecto  legal  el  título  de</w:t>
        <w:br/>
        <w:t>nacionalidad del señor Ivcher resultó ser  incompetente.   En  efecto,  como</w:t>
        <w:br/>
        <w:t>quedó establecido (supra párr. 76.a), el señor Ivcher Bronstein adquirió  la</w:t>
        <w:br/>
        <w:t>nacionalidad peruana a través de una “‘resolución suprema’  del  Presidente”</w:t>
        <w:br/>
        <w:t>y su título de nacionalidad  fue  firmado  por  el  Ministro  de  Relaciones</w:t>
        <w:br/>
        <w:t>Exteriores; sin embargo,  perdió  su  nacionalidad  como  resultado  de  una</w:t>
        <w:br/>
        <w:t>“‘resolución  directoral’  de  la  Dirección  General   de   Migraciones   y</w:t>
        <w:br/>
        <w:t>Naturalización”, indudablemente de menor jerarquía que la que le  otorgó  el</w:t>
        <w:br/>
        <w:t>derecho correspondiente (supra párr. 76.q), y que por  eso  mismo  no  podía</w:t>
        <w:br/>
        <w:t>privar de efectos al  acto  del  superior.   Esto  demuestra  nuevamente  el</w:t>
        <w:br/>
        <w:t>carácter arbitrario del retiro de  la  nacionalidad  del  señor  Ivcher,  en</w:t>
        <w:br/>
        <w:t>contravención del artículo 20.3 de la Convención Americana.</w:t>
        <w:br/>
        <w:br/>
        <w:t>97.   Por todo lo expuesto,  la  Corte  concluye  que  el  Estado  violó  el</w:t>
        <w:br/>
        <w:t>derecho a la nacionalidad consagrado en  el  artículo  20.1  y  20.3  de  la</w:t>
        <w:br/>
        <w:t>Convención Americana, en perjuicio de Baruch Ivcher Bronstein.</w:t>
        <w:br/>
        <w:br/>
        <w:br/>
        <w:t xml:space="preserve">                                     XI</w:t>
        <w:br/>
        <w:t xml:space="preserve">                          Violación del Artículo 8</w:t>
        <w:br/>
        <w:t xml:space="preserve">                           (Garantías Judiciales)</w:t>
        <w:br/>
        <w:br/>
        <w:t>Alegatos de la Comisión</w:t>
        <w:br/>
        <w:br/>
        <w:t>98.   En cuanto al artículo 8 de la Convención, la Comisión alegó que:</w:t>
        <w:br/>
        <w:br/>
        <w:t xml:space="preserve">      a)    el derecho al debido proceso o “derecho de defensa procesal”  es</w:t>
        <w:br/>
        <w:t xml:space="preserve">      una garantía que se aplica en todo tipo de  procedimiento  judicial  o</w:t>
        <w:br/>
        <w:t xml:space="preserve">      administrativo que implique  la  determinación  de  un  derecho  y  es</w:t>
        <w:br/>
        <w:t xml:space="preserve">      fundamental en el Estado de Derecho;</w:t>
        <w:br/>
        <w:br/>
        <w:t xml:space="preserve">      b)    en los procedimientos administrativos y judiciales  en  los  que</w:t>
        <w:br/>
        <w:t xml:space="preserve">      se determinen derechos y obligaciones de las  personas,  es  aplicable</w:t>
        <w:br/>
        <w:t xml:space="preserve">      una serie de garantías específicas concernientes al derecho de defensa</w:t>
        <w:br/>
        <w:t xml:space="preserve">      para la protección de sus derechos;</w:t>
        <w:br/>
        <w:br/>
        <w:t xml:space="preserve">      c)    la privación del título de  nacionalidad  del  señor  Ivcher  se</w:t>
        <w:br/>
        <w:t xml:space="preserve">      efectuó en forma arbitraria.  Para la emisión  de  la  resolución  que</w:t>
        <w:br/>
        <w:t xml:space="preserve">      dejó sin efecto dicho título no se  citó  en  ninguna  oportunidad  al</w:t>
        <w:br/>
        <w:t xml:space="preserve">      señor Ivcher, éste no recibió  comunicación  previa  y  detallada  del</w:t>
        <w:br/>
        <w:t xml:space="preserve">      asunto sujeto al conocimiento de la autoridad, con información de  los</w:t>
        <w:br/>
        <w:t xml:space="preserve">      cargos correspondientes, no se le hizo conocer que  el  expediente  de</w:t>
        <w:br/>
        <w:t xml:space="preserve">      nacionalización se había perdido, ni se  le  requirió  que  presentara</w:t>
        <w:br/>
        <w:t xml:space="preserve">      copias con el fin de reconstruirlo; tampoco se le  permitió  presentar</w:t>
        <w:br/>
        <w:t xml:space="preserve">      testigos que acreditaran su posición;  en  suma,  no  se  le  permitió</w:t>
        <w:br/>
        <w:t xml:space="preserve">      ejercer su derecho de defensa;</w:t>
        <w:br/>
        <w:br/>
        <w:t xml:space="preserve">      d)    el acto por medio del cual  se  privó  al  señor  Ivcher  de  su</w:t>
        <w:br/>
        <w:t xml:space="preserve">      título  de  nacionalidad  fue  extemporáneo,  ya  que  la   resolución</w:t>
        <w:br/>
        <w:t xml:space="preserve">      correspondiente fue expedida una vez que habían transcurrido más de 13</w:t>
        <w:br/>
        <w:t xml:space="preserve">      años desde que el citado título fuera otorgado, a pesar de que la  ley</w:t>
        <w:br/>
        <w:t xml:space="preserve">      peruana dispone que la facultad de la administración pública de anular</w:t>
        <w:br/>
        <w:t xml:space="preserve">      sus resoluciones prescribe a los seis  meses  contados  a  partir  del</w:t>
        <w:br/>
        <w:t xml:space="preserve">      momento en que dichas resoluciones quedan consentidas;</w:t>
        <w:br/>
        <w:t xml:space="preserve">      e)    al alterarse la composición de los tribunales judiciales  (supra</w:t>
        <w:br/>
        <w:t xml:space="preserve">      párr. 76.n), se alteró también el principio relativo al juez natural y</w:t>
        <w:br/>
        <w:t xml:space="preserve">      se nombró jueces de discutible independencia e imparcialidad;</w:t>
        <w:br/>
        <w:br/>
        <w:t xml:space="preserve">      f)    las diversas acciones que intentó el señor Ivcher para  defender</w:t>
        <w:br/>
        <w:t xml:space="preserve">      sus derechos fueron resueltas lenta e ineficazmente, en contraste  con</w:t>
        <w:br/>
        <w:t xml:space="preserve">      la rapidez  y  la  efectividad  en  la  tramitación  de  las  acciones</w:t>
        <w:br/>
        <w:t xml:space="preserve">      intentadas por los accionistas minoritarios de la Compañía; y</w:t>
        <w:br/>
        <w:br/>
        <w:t xml:space="preserve">      g)    el acto administrativo por medio del cual se dejó sin efecto  el</w:t>
        <w:br/>
        <w:t xml:space="preserve">      título de nacionalidad del señor Ivcher fue emitido por  la  Dirección</w:t>
        <w:br/>
        <w:t xml:space="preserve">      General de Migración y Naturalización, órgano incompetente  para  este</w:t>
        <w:br/>
        <w:t xml:space="preserve">      efecto, en virtud de que el título de nacionalidad había sido  emitido</w:t>
        <w:br/>
        <w:t xml:space="preserve">      por  el  Ministro  de  Relaciones  Exteriores  del  Perú,  y  sólo  el</w:t>
        <w:br/>
        <w:t xml:space="preserve">      Presidente de la República, como superior jerárquico de  éste,  estaba</w:t>
        <w:br/>
        <w:t xml:space="preserve">      facultado para dejar sin efectos dicho  acto  administrativo  mediante</w:t>
        <w:br/>
        <w:t xml:space="preserve">      una “resolución suprema”.</w:t>
        <w:br/>
        <w:br/>
        <w:br/>
        <w:t>Alegatos del Estado</w:t>
        <w:br/>
        <w:br/>
        <w:t>99.   En razón de su incomparecencia ante la Corte en  el  caso  sub  judice</w:t>
        <w:br/>
        <w:t>(supra párr. 78), el Perú no presentó argumento alguno sobre la materia.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Consideraciones de la Corte</w:t>
        <w:br/>
        <w:br/>
        <w:t>100.  El artículo 8 de la Convención Americana establece, en  sus  numerales</w:t>
        <w:br/>
        <w:t>1 y 2,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     a.    derecho del inculpado de ser asistido gratuitamente por el</w:t>
        <w:br/>
        <w:t xml:space="preserve">           traductor o intérprete, si no comprende o no habla el idioma del</w:t>
        <w:br/>
        <w:t xml:space="preserve">           juzgado o tribunal;</w:t>
        <w:br/>
        <w:br/>
        <w:br/>
        <w:t xml:space="preserve">           b.     comunicación  previa  y  detallada  al  inculpado  de  la</w:t>
        <w:br/>
        <w:t xml:space="preserve">           acusación formulada;</w:t>
        <w:br/>
        <w:br/>
        <w:br/>
        <w:t xml:space="preserve">           c.     concesión  al  inculpado  del  tiempo  y  de  los  medios</w:t>
        <w:br/>
        <w:t xml:space="preserve">           adecuados para la preparación de su defensa;</w:t>
        <w:br/>
        <w:br/>
        <w:br/>
        <w:t xml:space="preserve">           d.    derecho del inculpado de defenderse personalmente o de ser</w:t>
        <w:br/>
        <w:t xml:space="preserve">           asistido por un defensor de su elección y de comunicarse libre y</w:t>
        <w:br/>
        <w:t xml:space="preserve">           privadamente con su defensor;</w:t>
        <w:br/>
        <w:br/>
        <w:br/>
        <w:t xml:space="preserve">           e.    derecho irrenunciable de  ser  asistido  por  un  defensor</w:t>
        <w:br/>
        <w:t xml:space="preserve">           proporcionado  por  el  Estado,  remunerado  o   no   según   la</w:t>
        <w:br/>
        <w:t xml:space="preserve">           legislación interna, si el inculpado no  se  defendiere  por  sí</w:t>
        <w:br/>
        <w:t xml:space="preserve">           mismo ni nombrare defensor dentro del plazo establecido  por  la</w:t>
        <w:br/>
        <w:t xml:space="preserve">           ley;</w:t>
        <w:br/>
        <w:br/>
        <w:br/>
        <w:t xml:space="preserve">           f.    derecho  de  la  defensa  de  interrogar  a  los  testigos</w:t>
        <w:br/>
        <w:t xml:space="preserve">           presentes en el tribunal y de  obtener  la  comparecencia,  como</w:t>
        <w:br/>
        <w:t xml:space="preserve">           testigos o peritos, de otras personas  que  puedan  arrojar  luz</w:t>
        <w:br/>
        <w:t xml:space="preserve">           sobre los hechos;</w:t>
        <w:br/>
        <w:br/>
        <w:br/>
        <w:t xml:space="preserve">           g.    derecho a no ser obligado a declarar contra sí mismo ni  a</w:t>
        <w:br/>
        <w:t xml:space="preserve">           declararse culpable, y</w:t>
        <w:br/>
        <w:br/>
        <w:br/>
        <w:t xml:space="preserve">           h.    derecho  de  recurrir  del  fallo  ante  juez  o  tribunal</w:t>
        <w:br/>
        <w:t xml:space="preserve">           superior.</w:t>
        <w:br/>
        <w:br/>
        <w:br/>
        <w:t xml:space="preserve">                         A.  Proceso Administrativo</w:t>
        <w:br/>
        <w:br/>
        <w:br/>
        <w:t>101.   Como  se  ha  demostrado,  la  Dirección  General  de  Migraciones  y</w:t>
        <w:br/>
        <w:t>Naturalización, entidad de carácter administrativo,  fue  la  autoridad  que</w:t>
        <w:br/>
        <w:t>dictó  la  “resolución  directoral”  que  dejó  sin  efecto  el  título   de</w:t>
        <w:br/>
        <w:t>nacionalidad del señor Ivcher Bronstein.  Por esta razón el Tribunal  estima</w:t>
        <w:br/>
        <w:t>pertinente  considerar  la  aplicación  del  artículo  8  de  la  Convención</w:t>
        <w:br/>
        <w:t>Americana a los  hechos  del  presente  caso  en  el  contexto  del  proceso</w:t>
        <w:br/>
        <w:t>administrativo.</w:t>
        <w:br/>
        <w:br/>
        <w:t>102.  Si bien el artículo 8 de la Convención Americana se titula  “Garantías</w:t>
        <w:br/>
        <w:t>Judiciales”, su aplicación  no  se  limita  a  los  recursos  judiciales  en</w:t>
        <w:br/>
        <w:t>sentido estricto, “sino al conjunto de requisitos que  deben  observarse  en</w:t>
        <w:br/>
        <w:t>las  instancias  procesales[83]”  a  efecto  de  que  las  personas   puedan</w:t>
        <w:br/>
        <w:t>defenderse adecuadamente ante cualquier acto emanado del  Estado  que  pueda</w:t>
        <w:br/>
        <w:t>afectar sus derechos[84].</w:t>
        <w:br/>
        <w:br/>
        <w:t>103.  La Corte ha establecido que, a pesar de  que  el  citado  artículo  no</w:t>
        <w:br/>
        <w:t>especifica garantías mínimas en materias que conciernen a  la  determinación</w:t>
        <w:br/>
        <w:t>de los derechos  y  obligaciones  de  orden  civil,  laboral,  fiscal  o  de</w:t>
        <w:br/>
        <w:t>cualquier otro carácter, las garantías mínimas establecidas en el numeral  2</w:t>
        <w:br/>
        <w:t>del mismo precepto se aplican también a esos órdenes y, por ende,  en  éstos</w:t>
        <w:br/>
        <w:t>el individuo tiene derecho al debido proceso  en  los  términos  reconocidos</w:t>
        <w:br/>
        <w:t>para  la  materia  penal,  en  cuanto   sea   aplicable   al   procedimiento</w:t>
        <w:br/>
        <w:t>respectivo[85].</w:t>
        <w:br/>
        <w:br/>
        <w:t xml:space="preserve">   104. Atendiendo a lo anterior, la Corte estima  que  tanto  los  órganos</w:t>
        <w:br/>
        <w:t xml:space="preserve">        jurisdiccionales como los de otro carácter que ejerzan funciones de</w:t>
        <w:br/>
        <w:t xml:space="preserve">        naturaleza  materialmente  jurisdiccional,</w:t>
        <w:br/>
        <w:br/>
        <w:br/>
        <w:t>tienen el deber de adoptar decisiones justas basadas en el respeto  pleno  a</w:t>
        <w:br/>
        <w:t>las garantías del debido  proceso  establecidas  en  el  artículo  8  de  la</w:t>
        <w:br/>
        <w:t>Convención Americana[86].</w:t>
        <w:br/>
        <w:br/>
        <w:t>105.  En este sentido, pese a que el artículo 8.1 de la Convención alude  al</w:t>
        <w:br/>
        <w:t>derecho de toda persona a ser oída por un “juez o tribunal competente”  para</w:t>
        <w:br/>
        <w:t>la “determinación de sus derechos”, dicho artículo es  igualmente  aplicable</w:t>
        <w:br/>
        <w:t>a las situaciones en  que  alguna  autoridad  pública,  no  judicial,  dicte</w:t>
        <w:br/>
        <w:t>resoluciones que afecten la determinación de tales derechos[87].</w:t>
        <w:br/>
        <w:br/>
        <w:t>106.  En el caso concreto, existen suficientes elementos  para  afirmar  que</w:t>
        <w:br/>
        <w:t>durante las actuaciones administrativas que se realizaron para  elaborar  el</w:t>
        <w:br/>
        <w:t>Informe No. 003-97-IN/05010 (supra párr.  76.p),  la  Dirección  General  de</w:t>
        <w:br/>
        <w:t>Migraciones y Naturalización no informó al señor Ivcher  que  su  expediente</w:t>
        <w:br/>
        <w:t>de nacionalización no se hallaba en los archivos de la  institución,  ni  le</w:t>
        <w:br/>
        <w:t>requirió que presentara copias con el fin de reconstruirlo; no  le  comunicó</w:t>
        <w:br/>
        <w:t>los cargos de que se le acusaba, esto es, haber adulterado dicho  expediente</w:t>
        <w:br/>
        <w:t>e incumplido el requisito de renuncia a  su  nacionalidad  israelí,  y,  por</w:t>
        <w:br/>
        <w:t>último, tampoco le permitió presentar testigos que acreditaran su posición.</w:t>
        <w:br/>
        <w:br/>
        <w:t>107.  No  obstante  lo  anterior,  dicha  Dirección  emitió  la  “resolución</w:t>
        <w:br/>
        <w:t>directoral” que dejó sin efecto legal el título de  nacionalidad  del  señor</w:t>
        <w:br/>
        <w:t>Ivcher.  De tal forma culminó un proceso que, como se ha señalado, se  llevó</w:t>
        <w:br/>
        <w:t>a cabo con la presencia exclusiva de las autoridades públicas,  en  especial</w:t>
        <w:br/>
        <w:t>de la Dirección General de Migraciones y Naturalización, y durante  el  cual</w:t>
        <w:br/>
        <w:t>se impidió al señor Ivcher intervenir con pleno conocimiento, en  todas  las</w:t>
        <w:br/>
        <w:t>etapas,  a  pesar  de  ser  la  persona  cuyos   derechos   estaban   siendo</w:t>
        <w:br/>
        <w:t>determinados.</w:t>
        <w:br/>
        <w:br/>
        <w:t>108.  La Corte destaca además que el  señor  Ivcher  Bronstein  adquirió  la</w:t>
        <w:br/>
        <w:t>nacionalidad peruana a través de una “resolución suprema”, y  su  título  de</w:t>
        <w:br/>
        <w:t>nacionalidad fue firmado por  el  Ministro  de  Relaciones  Exteriores;  sin</w:t>
        <w:br/>
        <w:t>embargo, como se ha expresado en el capítulo anterior  (supra  párr.  76.q),</w:t>
        <w:br/>
        <w:t>el señor Ivcher perdió su nacionalidad como  resultado  de  una  “resolución</w:t>
        <w:br/>
        <w:t>directoral”, indudablemente de menor jerarquía  que  la  que  le  otorgó  el</w:t>
        <w:br/>
        <w:t>derecho correspondiente.</w:t>
        <w:br/>
        <w:br/>
        <w:t>109.   Por  último,  la  autoridad  que  dejó  sin  efecto  el   título   de</w:t>
        <w:br/>
        <w:t>nacionalidad del señor Ivcher era incompetente.  Esta incompetencia no  sólo</w:t>
        <w:br/>
        <w:t>deriva de su caracter subordinado con respecto a la autoridad que emitió  el</w:t>
        <w:br/>
        <w:t>título, sino de  la  propia  letra  de  la  legislación  peruana.   Así,  el</w:t>
        <w:br/>
        <w:t>artículo 110 del Texto Único Ordenado de  la  Ley  de  Normas  Generales  de</w:t>
        <w:br/>
        <w:t>Procedimientos Administrativos dispone:</w:t>
        <w:br/>
        <w:br/>
        <w:t xml:space="preserve">      La  nulidad  [...]   deberá   ser   declarada   por   el   funcionario</w:t>
        <w:br/>
        <w:t xml:space="preserve">      jerárquicamente superior al que expidió la resolución  que  se  anula.</w:t>
        <w:br/>
        <w:t xml:space="preserve">      Si se tratara de resolución suprema, la nulidad se  declarará  también</w:t>
        <w:br/>
        <w:t xml:space="preserve">      por resolución suprema.</w:t>
        <w:br/>
        <w:br/>
        <w:t>110.  Las consideraciones antes expuestas son suficientes, a criterio de  la</w:t>
        <w:br/>
        <w:t>Corte, para declarar que el proceso desarrollado por  la  Dirección  General</w:t>
        <w:br/>
        <w:t>de Migraciones  y  Naturalización  no  reunió  las  condiciones  del  debido</w:t>
        <w:br/>
        <w:t>proceso que exige el artículo 8.1 y 8.2 de la Convención.</w:t>
        <w:br/>
        <w:br/>
        <w:t xml:space="preserve">                            B.  Proceso Judicial</w:t>
        <w:br/>
        <w:br/>
        <w:t>111.  Para la defensa de sus derechos,  el  señor  Ivcher  interpuso  varios</w:t>
        <w:br/>
        <w:t>recursos ante los tribunales judiciales del  Perú.   En  relación  con  este</w:t>
        <w:br/>
        <w:t>punto, la Corte procederá a considerar la aplicación del artículo  8  de  la</w:t>
        <w:br/>
        <w:t>Convención Americana a los hechos del  presente  caso  en  el  contexto  del</w:t>
        <w:br/>
        <w:t>proceso judicial.</w:t>
        <w:br/>
        <w:br/>
        <w:t>112.  Constituye un principio básico  relativo  a  la  independencia  de  la</w:t>
        <w:br/>
        <w:t>judicatura que toda persona tiene  derecho  a  ser  juzgada  por  tribunales</w:t>
        <w:br/>
        <w:t>ordinarios  con  arreglo  a  procedimientos   legalmente   establecidos[88].</w:t>
        <w:br/>
        <w:t>Dichos tribunales deben ser competentes, independientes  e  imparciales,  de</w:t>
        <w:br/>
        <w:t>acuerdo con el artículo 8.1 de la Convención Americana[89].</w:t>
        <w:br/>
        <w:br/>
        <w:t>113.  En el caso que nos ocupa, ha sido establecido que:  a)  pocas  semanas</w:t>
        <w:br/>
        <w:t>antes de que se emitiera la “resolución  directoral”  que  dejó  sin  efecto</w:t>
        <w:br/>
        <w:t>legal el título de nacionalidad del señor Ivcher, la Comisión Ejecutiva  del</w:t>
        <w:br/>
        <w:t>Poder Judicial alteró la composición de la Sala Constitucional y  Social  de</w:t>
        <w:br/>
        <w:t>la Corte Suprema de Justicia (supra párr. 76.n.1); b)  el  23  de  junio  de</w:t>
        <w:br/>
        <w:t>1997 la Comisión mencionada aprobó una  norma  otorgando  a  dicha  Sala  la</w:t>
        <w:br/>
        <w:t>facultad de crear en  forma  “[t]ransitoria”  Salas  Superiores  y  Juzgados</w:t>
        <w:br/>
        <w:t>Especializados en Derecho Público, así como la de “designar  y/o  ratificar”</w:t>
        <w:br/>
        <w:t>a sus integrantes, lo cual efectivamente ocurrió  dos  días  después  (supra</w:t>
        <w:br/>
        <w:t>párr. 76.n.2 y 3); c) se creó  el  Primer  Juzgado  Corporativo  Transitorio</w:t>
        <w:br/>
        <w:t>Especializado en Derecho Público y se designó como juez del mismo  al  señor</w:t>
        <w:br/>
        <w:t>Percy Escobar, previamente secretario de juzgado y juez penal  (supra  párr.</w:t>
        <w:br/>
        <w:t>76.n.3); y d) el juez Escobar conoció varios  de  los  recursos  presentados</w:t>
        <w:br/>
        <w:t>por el señor Ivcher en  defensa  de  sus  derechos  como  accionista  de  la</w:t>
        <w:br/>
        <w:t>Compañía, así como los presentados por  los  hermanos  Winter  (supra  párr.</w:t>
        <w:br/>
        <w:t>76.s.3 y 76.t).</w:t>
        <w:br/>
        <w:br/>
        <w:t>114.   La  Corte  considera  que  el  Estado,  al  crear  Salas  y  Juzgados</w:t>
        <w:br/>
        <w:t>Transitorios  Especializados  en  Derecho  Público  y  designar  jueces  que</w:t>
        <w:br/>
        <w:t>integraran los mismos, en el momento en que ocurrían  los  hechos  del  caso</w:t>
        <w:br/>
        <w:t>sub judice, no garantizó al señor Ivcher Bronstein el  derecho  a  ser  oído</w:t>
        <w:br/>
        <w:t>por  jueces  o  tribunales  establecidos  “con  anterioridad  por  la  ley”,</w:t>
        <w:br/>
        <w:t>consagrado en el artículo 8.1 de la Convención Americana.</w:t>
        <w:br/>
        <w:br/>
        <w:t>115.  Todo lo anterior lleva a esta Corte a señalar que esos  juzgadores  no</w:t>
        <w:br/>
        <w:t>alcanzaron los estándares  de  competencia,  imparcialidad  e  independencia</w:t>
        <w:br/>
        <w:t>requeridos por el artículo 8.1 de la Convención.</w:t>
        <w:br/>
        <w:br/>
        <w:t>116.  En consecuencia, la Corte concluye que el Estado violó  el  derecho  a</w:t>
        <w:br/>
        <w:t>las garantías  judiciales  consagrado  en  el  artículo  8.1  y  8.2  de  la</w:t>
        <w:br/>
        <w:t>Convención Americana, en perjuicio de Baruch Ivcher Bronstein.</w:t>
        <w:br/>
        <w:br/>
        <w:br/>
        <w:t xml:space="preserve">                                     XII</w:t>
        <w:br/>
        <w:t xml:space="preserve">                          Violación del Artículo 21</w:t>
        <w:br/>
        <w:t xml:space="preserve">                      (Derecho a la Propiedad Privada)</w:t>
        <w:br/>
        <w:br/>
        <w:t>Alegatos de la Comisión</w:t>
        <w:br/>
        <w:br/>
        <w:t>117.  En cuanto al artículo 21 de la Convención, la Comisión alegó que:</w:t>
        <w:br/>
        <w:br/>
        <w:t xml:space="preserve">      a)    el derecho a la propiedad consagrado en la Convención  garantiza</w:t>
        <w:br/>
        <w:t xml:space="preserve">      el libre ejercicio de  los  atributos  de  ésta,  entendidos  como  el</w:t>
        <w:br/>
        <w:t xml:space="preserve">      derecho de disponer de bienes en  cualquier  forma  legal,  poseerlos,</w:t>
        <w:br/>
        <w:t xml:space="preserve">      usarlos e impedir que cualquier otra persona interfiera en el goce  de</w:t>
        <w:br/>
        <w:t xml:space="preserve">      ese derecho;</w:t>
        <w:br/>
        <w:br/>
        <w:t xml:space="preserve">       b)     el  derecho  a  la  propiedad  abarca   todos   los   derechos</w:t>
        <w:br/>
        <w:t xml:space="preserve">      patrimoniales de una persona, esto es,  los  que  recaen  tanto  sobre</w:t>
        <w:br/>
        <w:t xml:space="preserve">      bienes materiales  como  sobre  bienes  inmateriales  susceptibles  de</w:t>
        <w:br/>
        <w:t xml:space="preserve">      valor;</w:t>
        <w:br/>
        <w:br/>
        <w:t xml:space="preserve">      c)    a pesar de que el señor Ivcher no fue formalmente privado de  su</w:t>
        <w:br/>
        <w:t xml:space="preserve">      derecho de propiedad  sobre  las  acciones  de  la  Empresa,  mediante</w:t>
        <w:br/>
        <w:t xml:space="preserve">      decisiones judiciales le  fueron  suspendidos,  en  la  práctica,  los</w:t>
        <w:br/>
        <w:t xml:space="preserve">      derechos que le confería la titularidad de  las  acciones  y,  por  lo</w:t>
        <w:br/>
        <w:t xml:space="preserve">      tanto,  se  le  privó  arbitrariamente   de   ejercer   los   derechos</w:t>
        <w:br/>
        <w:t xml:space="preserve">      fundamentales que implica esa titularidad;</w:t>
        <w:br/>
        <w:br/>
        <w:t xml:space="preserve">      d)     para un accionista de una sociedad  mercantil,  el  derecho  de</w:t>
        <w:br/>
        <w:t xml:space="preserve">      vender sus acciones y participar en las decisiones de  la  sociedad  a</w:t>
        <w:br/>
        <w:t xml:space="preserve">      través del ejercicio del voto en las  asambleas  de  accionistas,  así</w:t>
        <w:br/>
        <w:t xml:space="preserve">      como el de recibir los dividendos acordados legal y  estatutariamente,</w:t>
        <w:br/>
        <w:t xml:space="preserve">      son atributos fundamentales del derecho de propiedad;</w:t>
        <w:br/>
        <w:br/>
        <w:t xml:space="preserve">      e)    las autoridades peruanas no sólo han impedido al  señor  Ivcher,</w:t>
        <w:br/>
        <w:t xml:space="preserve">      sino también a su esposa, cuya nacionalidad no se hallaba  en  debate,</w:t>
        <w:br/>
        <w:t xml:space="preserve">      el ejercicio de la titularidad de las acciones;</w:t>
        <w:br/>
        <w:br/>
        <w:t xml:space="preserve">      f)    la decisión de privar de la  nacionalidad  al  señor  Ivcher  y,</w:t>
        <w:br/>
        <w:t xml:space="preserve">      posteriormente, de impedir a su familia y a él mismo el  ejercicio  de</w:t>
        <w:br/>
        <w:t xml:space="preserve">      sus derechos de propiedad, son producto  del  esfuerzo  deliberado  de</w:t>
        <w:br/>
        <w:t xml:space="preserve">      suprimir su libertad de expresión; y</w:t>
        <w:br/>
        <w:br/>
        <w:t xml:space="preserve">       g)     los  accionistas  minoritarios,  excediendo  la  facultad   de</w:t>
        <w:br/>
        <w:t xml:space="preserve">      administración de la  Compañía,  procedieron  a  aumentar  el  capital</w:t>
        <w:br/>
        <w:t xml:space="preserve">      accionario de la misma en secreto, sin consultar al señor Ivcher y sin</w:t>
        <w:br/>
        <w:t xml:space="preserve">      contar con el quórum establecido por el Estatuto  de  la  Empresa;  de</w:t>
        <w:br/>
        <w:t xml:space="preserve">      esta forma, pretendieron pasar a ser titulares del 60% de las acciones</w:t>
        <w:br/>
        <w:t xml:space="preserve">      de dicha Compañía, con lo que  podían  tomar  cualquier  decisión  sin</w:t>
        <w:br/>
        <w:t xml:space="preserve">      contar con la aquiescencia del señor Ivcher,  quien  se  convertía  en</w:t>
        <w:br/>
        <w:t xml:space="preserve">      accionista minoritario.</w:t>
        <w:br/>
        <w:br/>
        <w:br/>
        <w:t>Alegatos del Estado</w:t>
        <w:br/>
        <w:br/>
        <w:t>118.  En razón de su incomparecencia ante la Corte en  el  caso  sub  judice</w:t>
        <w:br/>
        <w:t>(supra párr. 78), el Perú no presentó argumento alguno sobre la materia.</w:t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119.  El artículo 21 de la Convención Americana establece que:</w:t>
        <w:br/>
        <w:br/>
        <w:t xml:space="preserve">      1.    Toda persona tiene derecho al uso y goce de sus bienes.  La  ley</w:t>
        <w:br/>
        <w:t xml:space="preserve">      puede subordinar tal uso y goce al interés social.</w:t>
        <w:br/>
        <w:br/>
        <w:br/>
        <w:t xml:space="preserve">      2.    Ninguna  persona  puede  ser  privada  de  sus  bienes,  excepto</w:t>
        <w:br/>
        <w:t xml:space="preserve">      mediante el pago de  indemnización  justa,  por  razones  de  utilidad</w:t>
        <w:br/>
        <w:t xml:space="preserve">      pública o de interés  social  y  en  los  casos  y  según  las  formas</w:t>
        <w:br/>
        <w:t xml:space="preserve">      establecidas por la ley.</w:t>
        <w:br/>
        <w:br/>
        <w:br/>
        <w:t xml:space="preserve">      3.    Tanto la usura como cualquier  otra  forma  de  explotación  del</w:t>
        <w:br/>
        <w:t xml:space="preserve">      hombre por el hombre, deben ser prohibidas por la ley.</w:t>
        <w:br/>
        <w:br/>
        <w:t>120.  El artículo 21 de la Convención Americana reconoce  el  derecho  a  la</w:t>
        <w:br/>
        <w:t>propiedad privada.  A este respecto establece: a) que “[t]oda persona  tiene</w:t>
        <w:br/>
        <w:t>derecho al uso y goce de sus bienes”; b) que tales  uso  y  goce  se  pueden</w:t>
        <w:br/>
        <w:t>subordinar, por mandato de una ley, al “interés social”;  c)  que  se  puede</w:t>
        <w:br/>
        <w:t>privar a una persona de sus bienes por razones de  “utilidad  pública  o  de</w:t>
        <w:br/>
        <w:t>interés social y en los casos y según las formas establecidas por  la  ley”;</w:t>
        <w:br/>
        <w:t>y  d)  que  dicha  privación  se  hará  mediante  el  pago  de   una   justa</w:t>
        <w:br/>
        <w:t>indemnización.</w:t>
        <w:br/>
        <w:br/>
        <w:t>121.  Corresponde a la Corte valorar, entonces, si el Estado privó al  señor</w:t>
        <w:br/>
        <w:t>Ivcher de sus bienes e interfirió de alguna manera su  derecho  legítimo  al</w:t>
        <w:br/>
        <w:t>“uso y goce” de aquéllos.</w:t>
        <w:br/>
        <w:br/>
        <w:t>122.  Los “bienes” pueden  ser  definidos  como  aquellas  cosas  materiales</w:t>
        <w:br/>
        <w:t>apropiables, así como todo derecho que pueda formar parte del patrimonio  de</w:t>
        <w:br/>
        <w:t>una persona; dicho concepto comprende todos los  muebles  e  inmuebles,  los</w:t>
        <w:br/>
        <w:t>elementos corporales e  incorporales  y  cualquier  otro  objeto  inmaterial</w:t>
        <w:br/>
        <w:t>susceptible de valor.</w:t>
        <w:br/>
        <w:br/>
        <w:t>123.  Del testimonio del  señor  Ivcher  se  desprende  que  en  1985  tenía</w:t>
        <w:br/>
        <w:t>participación en las acciones de la Empresa y que en 1986 aquélla  alcanzaba</w:t>
        <w:br/>
        <w:t>el 49,53% del capital. En 1992 su participación ascendió al  53,95%,  siendo</w:t>
        <w:br/>
        <w:t>así  accionista  mayoritario  de  la  Compañía.   Es   evidente   que   esta</w:t>
        <w:br/>
        <w:t>participación en el capital  accionario  era  susceptible  de  valoración  y</w:t>
        <w:br/>
        <w:t>formaba  parte  del  patrimonio  de  su  titular  desde  el  momento  de  su</w:t>
        <w:br/>
        <w:t>adquisición; como tal, esa participación constituía un bien  sobre  el  cual</w:t>
        <w:br/>
        <w:t>el señor Ivcher tenía derecho de uso y goce.</w:t>
        <w:br/>
        <w:br/>
        <w:t>124.  Para precisar si el señor Ivcher fue privado de sus bienes,  la  Corte</w:t>
        <w:br/>
        <w:t>no debe limitarse a examinar únicamente si se produjo una desposesión o  una</w:t>
        <w:br/>
        <w:t>expropiación formal,  sino  que  debe  además  comprobar,  más  allá  de  la</w:t>
        <w:br/>
        <w:t>apariencia,  cual  fue  la   situación   real   detrás   de   la   situación</w:t>
        <w:br/>
        <w:t>denunciada[90].</w:t>
        <w:br/>
        <w:br/>
        <w:br/>
        <w:br/>
        <w:t>125.  Se ha probado que en julio de  1997  el  título  de  nacionalidad  del</w:t>
        <w:br/>
        <w:t>señor Ivcher fue declarado sin  efecto  legal.  Con  base  en  este  acto  y</w:t>
        <w:br/>
        <w:t>conforme a la legislación que requería  la  nacionalidad  peruana  para  ser</w:t>
        <w:br/>
        <w:t>propietario de un medio de telecomunicación, en  agosto  del  mismo  año  el</w:t>
        <w:br/>
        <w:t>Juez Percy Escobar:   a)  dispuso  una  medida  cautelar  que  suspendió  el</w:t>
        <w:br/>
        <w:t>ejercicio de los derechos del señor Ivcher  como  accionista  mayoritario  y</w:t>
        <w:br/>
        <w:t>Presidente de la Empresa, y revocó  su  nombramiento  como  Director  de  la</w:t>
        <w:br/>
        <w:t>misma; b) ordenó convocar judicialmente a una Junta  General  Extraordinaria</w:t>
        <w:br/>
        <w:t>de Accionistas de la Compañía para elegir un nuevo Directorio e  impedir  la</w:t>
        <w:br/>
        <w:t>transferencia  de  las  acciones  del  señor  Ivcher,   y   c)   otorgó   la</w:t>
        <w:br/>
        <w:t>administración provisional de la Compañía  a  los  accionistas  minoritarios</w:t>
        <w:br/>
        <w:t>hasta que se nombrara nuevo directorio (supra párr. 76.s.3).</w:t>
        <w:br/>
        <w:br/>
        <w:t>126.  Las consecuencias de la medida cautelar dispuesta fueron inmediatas  y</w:t>
        <w:br/>
        <w:t>evidentes: se impidió al señor Ivcher Bronstein a  actuar  como  Director  y</w:t>
        <w:br/>
        <w:t>Presidente de la Compañía, por lo que no pudo continuar dirigiendo la  línea</w:t>
        <w:br/>
        <w:t>informativa del Canal 2; e igualmente quedó privado  de  la  posibilidad  de</w:t>
        <w:br/>
        <w:t>participar  en  las  reuniones  de  la  Junta  Directiva,  en  las  que  los</w:t>
        <w:br/>
        <w:t>accionistas minoritarios  tomaron  decisiones  importantes,  tales  como  la</w:t>
        <w:br/>
        <w:t>remoción de los miembros del Directorio, entre los  que  figuraba  el  señor</w:t>
        <w:br/>
        <w:t>Ivcher, el nombramiento de nuevos miembros  e,  inclusive,  un  aumento  del</w:t>
        <w:br/>
        <w:t>capital de  la  Compañía;  finalmente,  no  pudo  transferir  sus  acciones,</w:t>
        <w:br/>
        <w:t>recibir dividendos derivados de éstas y ejercer otros derechos que  pudieran</w:t>
        <w:br/>
        <w:t>corresponderle como accionista de la Compañía.</w:t>
        <w:br/>
        <w:br/>
        <w:t>127.  La Corte Internacional de Justicia ha  diferenciado  los  derechos  de</w:t>
        <w:br/>
        <w:t>los accionistas de una empresa de los de la  empresa  misma,  señalando  que</w:t>
        <w:br/>
        <w:t>las  leyes  internas  otorgan  a  los  accionistas   determinados   derechos</w:t>
        <w:br/>
        <w:t>directos, como los de recibir los dividendos acordados, asistir y  votar  en</w:t>
        <w:br/>
        <w:t>las juntas generales y recibir parte de los activos de  la  compañía  en  el</w:t>
        <w:br/>
        <w:t>momento de su liquidación, entre otros[91].  Este Tribunal  observa  que  la</w:t>
        <w:br/>
        <w:t>medida cautelar mencionada obstruyó el uso  y  goce  de  esos  derechos  por</w:t>
        <w:br/>
        <w:t>parte del señor Ivcher Bronstein; además, cuando la esposa de éste trató  de</w:t>
        <w:br/>
        <w:t>hacer valer los mismos como copropietaria de  las  acciones  de  su  esposo,</w:t>
        <w:br/>
        <w:t>resultaron   infructuosos   los   procesos   que    intentó    al    efecto.</w:t>
        <w:br/>
        <w:t>Consecuentemente, la Corte concluye que el señor Ivcher fue privado  de  sus</w:t>
        <w:br/>
        <w:t>bienes, en contravención de  lo  establecido  en  el  artículo  21.2  de  la</w:t>
        <w:br/>
        <w:t>Convención.</w:t>
        <w:br/>
        <w:br/>
        <w:t>128.  Corresponde ahora al Tribunal determinar si  la  mencionada  privación</w:t>
        <w:br/>
        <w:t>fue conforme a la Convención  Americana.   Para  que  la  privación  de  los</w:t>
        <w:br/>
        <w:t>bienes de  una  persona  sea  compatible  con  el  derecho  a  la  propiedad</w:t>
        <w:br/>
        <w:t>consagrado en la Convención, debe fundarse en razones de utilidad pública  o</w:t>
        <w:br/>
        <w:t>de interés social, sujetarse al pago de una justa  indemnización,  limitarse</w:t>
        <w:br/>
        <w:t>a los casos y practicarse según las formas establecidas por la ley.</w:t>
        <w:br/>
        <w:br/>
        <w:t>129.  En el caso que se examina, no existen prueba ni argumento algunos  que</w:t>
        <w:br/>
        <w:t>acrediten que la medida cautelar ordenada por el Juez Percy Escobar  tuviera</w:t>
        <w:br/>
        <w:t>su fundamento en una razón de utilidad pública  o  interés  social;  por  el</w:t>
        <w:br/>
        <w:t>contrario, los hechos  probados  en  este  caso  concurren  a  demostrar  la</w:t>
        <w:br/>
        <w:t>determinación del Estado de privar al señor Ivcher del control del Canal  2,</w:t>
        <w:br/>
        <w:t>mediante la suspensión de  sus  derechos  como  accionista  de  la  Compañía</w:t>
        <w:br/>
        <w:t>propietaria del mismo.</w:t>
        <w:br/>
        <w:br/>
        <w:t>130.  Tampoco hay alguna indicación de que se hubiese indemnizado  al  señor</w:t>
        <w:br/>
        <w:t>Ivcher por la privación del goce y uso de sus bienes, ni que la  medida  que</w:t>
        <w:br/>
        <w:t>lo afectó se hubiera adoptado conforme  a  la  ley.   Por  otra  parte  cabe</w:t>
        <w:br/>
        <w:t>recordar que la Corte concluyó, en esta misma Sentencia,  que  los  procesos</w:t>
        <w:br/>
        <w:t>relativos a la limitación de los derechos del señor Ivcher  con  respecto  a</w:t>
        <w:br/>
        <w:t>la Compañía, entre los que figura el proceso mediante el cual el Juez  Percy</w:t>
        <w:br/>
        <w:t>Escobar ordenó la medida cautelar, no satisficieron los  requisitos  mínimos</w:t>
        <w:br/>
        <w:t>del debido proceso legal (supra párr. 115).  La Corte  observa  al  respecto</w:t>
        <w:br/>
        <w:t>que cuando un proceso se ha realizado en contravención de  la  ley,  también</w:t>
        <w:br/>
        <w:t>deben considerarse ilegales las  consecuencias  jurídicas  que  se  pretenda</w:t>
        <w:br/>
        <w:t>derivar de aquél.  Por consiguiente, no fue adecuada la privación del uso  y</w:t>
        <w:br/>
        <w:t>goce de los derechos del señor Ivcher sobre sus acciones en la  Compañía,  y</w:t>
        <w:br/>
        <w:t>este Tribunal la considera arbitraria, en virtud de que no se  ajusta  a  lo</w:t>
        <w:br/>
        <w:t>establecido en el artículo 21 de la Convención.</w:t>
        <w:br/>
        <w:br/>
        <w:t>131.  Como consecuencia de lo expresado, la Corte  concluye  que  el  Estado</w:t>
        <w:br/>
        <w:t>violó el derecho a la propiedad privada establecido en el  artículo  21.1  y</w:t>
        <w:br/>
        <w:t>21.2 de la Convención Americana, en perjuicio de Baruch Ivcher Bronstein.</w:t>
        <w:br/>
        <w:br/>
        <w:br/>
        <w:t xml:space="preserve">                                    XIII</w:t>
        <w:br/>
        <w:t xml:space="preserve">                          Violación del Artículo 25</w:t>
        <w:br/>
        <w:t xml:space="preserve">                            (Protección Judicial)</w:t>
        <w:br/>
        <w:br/>
        <w:t>Alegatos de la Comisión</w:t>
        <w:br/>
        <w:br/>
        <w:t>132.  En cuanto al artículo 25 de la Convención, la Comisión alegó que:</w:t>
        <w:br/>
        <w:br/>
        <w:t xml:space="preserve">      a)    la Corte ha interpretado el artículo 25 de la Convención  a  fin</w:t>
        <w:br/>
        <w:t xml:space="preserve">      de garantizar, inter alia, un recurso sencillo, rápido y efectivo para</w:t>
        <w:br/>
        <w:t xml:space="preserve">      la protección de los derechos fundamentales de la persona;</w:t>
        <w:br/>
        <w:br/>
        <w:t xml:space="preserve">       b)     los  recursos  internos  interpuestos  por  el  señor   Ivcher</w:t>
        <w:br/>
        <w:t xml:space="preserve">      Bronstein  para  obtener  reparación  de   sus   derechos   resultaron</w:t>
        <w:br/>
        <w:t xml:space="preserve">      ineficaces.  Dichos recursos consistieron en  una   acción  de  amparo</w:t>
        <w:br/>
        <w:t xml:space="preserve">      contra la “resolución directoral” que dejó sin efecto legal su  título</w:t>
        <w:br/>
        <w:t xml:space="preserve">      de nacionalidad; solicitud de una medida cautelar para  suspender  los</w:t>
        <w:br/>
        <w:t xml:space="preserve">      efectos de dicha “resolución directoral”; recurso contra la resolución</w:t>
        <w:br/>
        <w:t xml:space="preserve">      que otorgó la medida cautelar que entregó la administración del  Canal</w:t>
        <w:br/>
        <w:t xml:space="preserve">      2 a los accionistas minoritarios, y acción de amparo  para  cuestionar</w:t>
        <w:br/>
        <w:t xml:space="preserve">      los artículos 12 y 13 del Reglamento de la  Ley  de  Nacionalidad  No.</w:t>
        <w:br/>
        <w:t xml:space="preserve">      26574; y</w:t>
        <w:br/>
        <w:br/>
        <w:t xml:space="preserve">      c)     la violación del artículo 25 de la Convención  consiste  en  la</w:t>
        <w:br/>
        <w:t xml:space="preserve">      falta de un recurso sencillo y rápido ante los jueces competentes para</w:t>
        <w:br/>
        <w:t xml:space="preserve">      remediar las situaciones denunciadas.  Los  procedimientos  judiciales</w:t>
        <w:br/>
        <w:t xml:space="preserve">      presentados contra el señor Ivcher dejaron a éste y a  su  familia  en</w:t>
        <w:br/>
        <w:t xml:space="preserve">      estado de indefensión.</w:t>
        <w:br/>
        <w:br/>
        <w:t>Alegatos del Estado</w:t>
        <w:br/>
        <w:br/>
        <w:t>133.  En razón de su incomparecencia ante la Corte en  el  caso  sub  judice</w:t>
        <w:br/>
        <w:t>(supra párr. 78), el Perú no presentó argumento alguno sobre la materia.</w:t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134.  El artículo 25 de la Convención Americana determina, en su numeral  1,</w:t>
        <w:br/>
        <w:t>que:</w:t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135.  Esta Corte ha reiterado que el derecho de toda persona  a  un  recurso</w:t>
        <w:br/>
        <w:t>sencillo y rápido o a cualquier otro recurso  efectivo  ante  los  jueces  o</w:t>
        <w:br/>
        <w:t>tribunales competentes que la ampare contra actos que  violen  sus  derechos</w:t>
        <w:br/>
        <w:t>fundamentales</w:t>
        <w:br/>
        <w:br/>
        <w:t xml:space="preserve">      constituye uno de los  pilares  básicos,  no  sólo  de  la  Convención</w:t>
        <w:br/>
        <w:t xml:space="preserve">      Americana,  sino  del  propio  Estado  de  Derecho  en  una   sociedad</w:t>
        <w:br/>
        <w:t xml:space="preserve">      democrática en el sentido de la Convención [...]  El  artículo  25  se</w:t>
        <w:br/>
        <w:t xml:space="preserve">      encuentra  íntimamente ligado con la obligación general  del  artículo</w:t>
        <w:br/>
        <w:t xml:space="preserve">      1.1 de la Convención Americana, al atribuir funciones de protección al</w:t>
        <w:br/>
        <w:t xml:space="preserve">      derecho interno de los Estados Partes[92].</w:t>
        <w:br/>
        <w:br/>
        <w:br/>
        <w:t>136.  Además, la Corte ha señalado que</w:t>
        <w:br/>
        <w:br/>
        <w:t xml:space="preserve">      la inexistencia de un recurso efectivo contra las  violaciones  a  los</w:t>
        <w:br/>
        <w:t xml:space="preserve">      derechos reconocidos por la Convención constituye una transgresión  de</w:t>
        <w:br/>
        <w:t xml:space="preserve">      la misma por el Estado Parte en  el  cual  semejante  situación  tenga</w:t>
        <w:br/>
        <w:t xml:space="preserve">      lugar.  En ese sentido debe  subrayarse  que,  para  que  tal  recurso</w:t>
        <w:br/>
        <w:t xml:space="preserve">      exista, no basta con que esté previsto por la Constitución o la ley  o</w:t>
        <w:br/>
        <w:t xml:space="preserve">      con que sea formalmente  admisible,  sino  que  se  requiere  que  sea</w:t>
        <w:br/>
        <w:t xml:space="preserve">      realmente idóneo para establecer si se ha incurrido en una violación a</w:t>
        <w:br/>
        <w:t xml:space="preserve">      los derechos humanos y  proveer  lo  necesario  para  remediarla.   No</w:t>
        <w:br/>
        <w:t xml:space="preserve">      pueden  considerarse  efectivos  aquellos  recursos   que,   por   las</w:t>
        <w:br/>
        <w:t xml:space="preserve">      condiciones generales  del  país  o  incluso  por  las  circunstancias</w:t>
        <w:br/>
        <w:t xml:space="preserve">      particulares de un caso dado, resulten ilusorios[93].</w:t>
        <w:br/>
        <w:br/>
        <w:br/>
        <w:t>137.  Los recursos son ilusorios cuando se demuestra  su  inutilidad  en  la</w:t>
        <w:br/>
        <w:t>práctica, el Poder Judicial   carece  de  la  independencia  necesaria  para</w:t>
        <w:br/>
        <w:t>decidir con imparcialidad o faltan los medios para ejecutar  las  decisiones</w:t>
        <w:br/>
        <w:t>que se dictan en ellos.  A ésto puede agregarse la denegación  de  justicia,</w:t>
        <w:br/>
        <w:t>el retardo injustificado en la decisión y  el  impedimento  del  acceso  del</w:t>
        <w:br/>
        <w:t>presunto lesionado al recurso judicial[94].</w:t>
        <w:br/>
        <w:br/>
        <w:t>138.  El Tribunal considera probado que el señor Ivcher Bronstein  interpuso</w:t>
        <w:br/>
        <w:t>una  serie  de  recursos  ante  los  tribunales   internos   con   el   fin,</w:t>
        <w:br/>
        <w:t>principalmente,  de  defender  los  derechos  que  le   correspondían   como</w:t>
        <w:br/>
        <w:t>ciudadano peruano y como accionista de la Compañía.</w:t>
        <w:br/>
        <w:br/>
        <w:t>139.  Los  tribunales  internos  que  resolvieron  los  recursos  judiciales</w:t>
        <w:br/>
        <w:t>presentados por el señor Ivcher no satisficieron los requisitos  mínimos  de</w:t>
        <w:br/>
        <w:t>independencia  e  imparcialidad  establecidos  en  el  artículo  8.1  de  la</w:t>
        <w:br/>
        <w:t>Convención como elementos  esenciales  del  debido  proceso  legal,  lo  que</w:t>
        <w:br/>
        <w:t>hubiera permitido la obtención de una decisión adecuada a derecho.   En  tal</w:t>
        <w:br/>
        <w:t>virtud, dichos recursos no fueron efectivos (supra párr. 115).</w:t>
        <w:br/>
        <w:br/>
        <w:t>140.  Por otra parte, las circunstancias generales de este caso indican  que</w:t>
        <w:br/>
        <w:t>los recursos judiciales interpuestos por el señor Ivcher para  defender  sus</w:t>
        <w:br/>
        <w:t>derechos accionarios no fueron sencillos y rápidos; por  el  contrario,  tal</w:t>
        <w:br/>
        <w:t>como manifestó el testigo Emilio Rodríguez Larraín en la audiencia  pública,</w:t>
        <w:br/>
        <w:t>“sólo fueron resueltos al cabo de mucho tiempo”, lo  que  contrasta  con  el</w:t>
        <w:br/>
        <w:t>trámite  que  recibieron  las  acciones  interpuestas  por  los  accionistas</w:t>
        <w:br/>
        <w:t>minoritarios de la Compañía, que fueron resueltas con diligencia.</w:t>
        <w:br/>
        <w:br/>
        <w:t>141.  Por último, las denuncias civiles  y  penales  de  que  fueron  objeto</w:t>
        <w:br/>
        <w:t>tanto el señor Ivcher como  su  familia,  funcionarios  de  sus  empresas  y</w:t>
        <w:br/>
        <w:t>abogados, como consecuencia de las  cuales  se  restringió  la  libertad  de</w:t>
        <w:br/>
        <w:t>algunos y se desalentó la permanencia en  el  país  de  otros,  reflejan  un</w:t>
        <w:br/>
        <w:t>cuadro de persecución y denegación de justicia.</w:t>
        <w:br/>
        <w:br/>
        <w:t>142.  Por todo lo establecido, el Tribunal concluye que el Estado  violó  el</w:t>
        <w:br/>
        <w:t>derecho a la protección judicial  consagrado  en  el  artículo  25.1  de  la</w:t>
        <w:br/>
        <w:t>Convención, en perjuicio de Baruch Ivcher Bronstein.</w:t>
        <w:br/>
        <w:br/>
        <w:br/>
        <w:t xml:space="preserve">                                     XIV</w:t>
        <w:br/>
        <w:t xml:space="preserve">                          Violación del Artículo 13</w:t>
        <w:br/>
        <w:t xml:space="preserve">                  (Libertad de Pensamiento y de Expresión)</w:t>
        <w:br/>
        <w:br/>
        <w:t>Alegatos de la Comisión</w:t>
        <w:br/>
        <w:br/>
        <w:t>143.  En cuanto al artículo 13 de la Convención, la Comisión alegó que:</w:t>
        <w:br/>
        <w:br/>
        <w:t xml:space="preserve">      a)    la  privación  del  título  de  nacionalidad  del  señor  Ivcher</w:t>
        <w:br/>
        <w:t xml:space="preserve">      Bronstein no fue producto de una revisión rutinaria para verificar  el</w:t>
        <w:br/>
        <w:t xml:space="preserve">      estado  de  todos  los  expedientes  de  peruanos  naturalizados;   su</w:t>
        <w:br/>
        <w:t xml:space="preserve">      finalidad primordial fue coartar el derecho  del  señor  Ivcher  a  la</w:t>
        <w:br/>
        <w:t xml:space="preserve">      libertad de expresión;</w:t>
        <w:br/>
        <w:br/>
        <w:t xml:space="preserve">      b)    el hecho de que el Canal 2, bajo la dirección del señor  Ivcher,</w:t>
        <w:br/>
        <w:t xml:space="preserve">      trasmitiera noticias críticas al Gobierno y de que,  al  ser  separado</w:t>
        <w:br/>
        <w:t xml:space="preserve">      aquél,  los  periodistas  que  producían   dichos   programas   fueran</w:t>
        <w:br/>
        <w:t xml:space="preserve">      despedidos, cesando así la transmisión de noticias de esa  naturaleza,</w:t>
        <w:br/>
        <w:t xml:space="preserve">      demuestra que la privación de la nacionalidad del señor  Ivcher  operó</w:t>
        <w:br/>
        <w:t xml:space="preserve">      como un medio de represalia y sirvió para silenciar al  periodismo  de</w:t>
        <w:br/>
        <w:t xml:space="preserve">      investigación;</w:t>
        <w:br/>
        <w:br/>
        <w:t xml:space="preserve">      c)    la Convención consagra el derecho  a  difundir  informaciones  e</w:t>
        <w:br/>
        <w:t xml:space="preserve">      ideas en forma artística o por cualquier otro medio, y  establece  que</w:t>
        <w:br/>
        <w:t xml:space="preserve">      el ejercicio de este derecho no puede estar sujeto a  censura  previa,</w:t>
        <w:br/>
        <w:t xml:space="preserve">      sino  a  responsabilidades  ulteriores,  y  no  puede  ser  objeto  de</w:t>
        <w:br/>
        <w:t xml:space="preserve">      restricción por vías o medios indirectos;</w:t>
        <w:br/>
        <w:br/>
        <w:t xml:space="preserve">      d)    el artículo 13  de  la  Convención  corresponde  a  un  concepto</w:t>
        <w:br/>
        <w:t xml:space="preserve">      amplio de la libertad de expresión y autonomía  de  las  personas;  su</w:t>
        <w:br/>
        <w:t xml:space="preserve">      objetivo es proteger y fomentar  el  acceso  a  información,  ideas  y</w:t>
        <w:br/>
        <w:t xml:space="preserve">      expresiones  de  toda  índole   y,  de   ese   modo,   fortalecer   el</w:t>
        <w:br/>
        <w:t xml:space="preserve">      funcionamiento de la democracia pluralista;</w:t>
        <w:br/>
        <w:br/>
        <w:t xml:space="preserve">      e)    la libertad de expresión permite el  debate  abierto  sobre  los</w:t>
        <w:br/>
        <w:t xml:space="preserve">      valores morales y sociales y facilita el discurso  político,   central</w:t>
        <w:br/>
        <w:t xml:space="preserve">      para los valores democráticos;</w:t>
        <w:br/>
        <w:br/>
        <w:t xml:space="preserve">      f)    tanto la Corte Europea de  Derechos  Humanos  (en  adelante  “la</w:t>
        <w:br/>
        <w:t xml:space="preserve">      Corte Europea”) como el Comité de Derechos Humanos de la  Organización</w:t>
        <w:br/>
        <w:t xml:space="preserve">      de las Naciones Unidas han reconocido que la libertad de expresión  no</w:t>
        <w:br/>
        <w:t xml:space="preserve">      se limita a permitir la circulación de ideas y  opiniones  aceptables,</w:t>
        <w:br/>
        <w:t xml:space="preserve">      sino también de las desfavorables y minoritarias;</w:t>
        <w:br/>
        <w:br/>
        <w:t xml:space="preserve">      g)    la prensa, en una sociedad  democrática,  tiene  el  derecho  de</w:t>
        <w:br/>
        <w:t xml:space="preserve">      informar libremente y criticar al Gobierno, así como el  pueblo  tiene</w:t>
        <w:br/>
        <w:t xml:space="preserve">      el derecho de ser informado de lo que ocurre en la comunidad;</w:t>
        <w:br/>
        <w:br/>
        <w:t xml:space="preserve">      h)     en  el  Perú  se  realizan  prácticas  represivas  sistemáticas</w:t>
        <w:br/>
        <w:t xml:space="preserve">      dirigidas  a  silenciar  a  periodistas  de  investigación   que   han</w:t>
        <w:br/>
        <w:t xml:space="preserve">      denunciado irregularidades en la conducta del  Gobierno,  las  Fuerzas</w:t>
        <w:br/>
        <w:t xml:space="preserve">      Armadas y el Servicio de Inteligencia Nacional;</w:t>
        <w:br/>
        <w:br/>
        <w:t xml:space="preserve">      i)    el ejercicio de la libertad de expresión  en  el  Perú  no  está</w:t>
        <w:br/>
        <w:t xml:space="preserve">      amparado, en la  práctica,  por  garantías  judiciales  efectivas  que</w:t>
        <w:br/>
        <w:t xml:space="preserve">      permitan investigar, sancionar y reparar los abusos y crímenes  contra</w:t>
        <w:br/>
        <w:t xml:space="preserve">      periodistas; y</w:t>
        <w:br/>
        <w:br/>
        <w:t xml:space="preserve">      j)    la evaluación en  conjunto  de  los  ataques  al  periodismo  de</w:t>
        <w:br/>
        <w:t xml:space="preserve">      investigación  refleja  la  existencia  de  un  plan  dirigido  a   la</w:t>
        <w:br/>
        <w:t xml:space="preserve">      persecución  y  el  hostigamiento,  por  parte  de  los  Servicios  de</w:t>
        <w:br/>
        <w:t xml:space="preserve">      Inteligencia, las Fuerzas  de  Seguridad  y  otras  instituciones  del</w:t>
        <w:br/>
        <w:t xml:space="preserve">      Estado, de los periodistas de investigación.  De ello son muestras  la</w:t>
        <w:br/>
        <w:t xml:space="preserve">      continuidad  en  el  tiempo  y  la  similitud  en  las   campañas   de</w:t>
        <w:br/>
        <w:t xml:space="preserve">      hostigamiento y persecución, así como la semejanza en las  actividades</w:t>
        <w:br/>
        <w:t xml:space="preserve">      de investigación o denuncia de las víctimas.</w:t>
        <w:br/>
        <w:br/>
        <w:br/>
        <w:t>Alegatos del Estado</w:t>
        <w:br/>
        <w:br/>
        <w:t>144.  En razón de su incomparecencia ante la Corte en  el  caso  sub  judice</w:t>
        <w:br/>
        <w:t>(supra párr. 78), el Perú no presentó argumento alguno sobre la materia.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145.  El artículo 13 de la Convención Americana dispone,  en  sus  numerales</w:t>
        <w:br/>
        <w:t>1, 2 y 3, que:</w:t>
        <w:br/>
        <w:t xml:space="preserve">      1.    Toda persona tiene derecho a la libertad  de  pensamiento  y  de</w:t>
        <w:br/>
        <w:t xml:space="preserve">      expresión. 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br/>
        <w:br/>
        <w:t xml:space="preserve">           a.    el respeto a los derechos o a la reputación de los  demás,</w:t>
        <w:br/>
        <w:t xml:space="preserve">           o</w:t>
        <w:br/>
        <w:br/>
        <w:br/>
        <w:t xml:space="preserve">           b.    la protección de la seguridad nacional, el orden público o</w:t>
        <w:br/>
        <w:t xml:space="preserve">           la salud o la moral públicas.</w:t>
        <w:br/>
        <w:br/>
        <w:br/>
        <w:t xml:space="preserve">      3.    No se puede restringir el derecho de expresión por vías o medios</w:t>
        <w:br/>
        <w:t xml:space="preserve">      indirectos, tales como el abuso de controles oficiales o  particulares</w:t>
        <w:br/>
        <w:t xml:space="preserve">      de papel para periódicos, de frecuencias radioeléctricas, o de enseres</w:t>
        <w:br/>
        <w:t xml:space="preserve">      y aparatos usados en la difusión de  información  o  por  cualesquiera</w:t>
        <w:br/>
        <w:t xml:space="preserve">      otros medios encaminados a impedir la comunicación y la circulación de</w:t>
        <w:br/>
        <w:t xml:space="preserve">      ideas y opiniones.</w:t>
        <w:br/>
        <w:br/>
        <w:br/>
        <w:t>146.  En cuanto al contenido del derecho a la libertad de pensamiento  y  de</w:t>
        <w:br/>
        <w:t>expresión, quienes están bajo la protección de la Convención tienen no  sólo</w:t>
        <w:br/>
        <w:t>el derecho y la libertad de expresar su propio pensamiento, sino también  el</w:t>
        <w:br/>
        <w:t>derecho y la libertad de buscar, recibir y difundir  informaciones  e  ideas</w:t>
        <w:br/>
        <w:t>de toda índole.  Es  por  ello  que  la  libertad  de  expresión  tiene  una</w:t>
        <w:br/>
        <w:t>dimensión individual y una dimensión social, a saber:</w:t>
        <w:br/>
        <w:br/>
        <w:t xml:space="preserve">      ésta requiere, por un lado, que nadie sea arbitrariamente  menoscabado</w:t>
        <w:br/>
        <w:t xml:space="preserve">      o impedido de manifestar  su  propio  pensamiento  y  representa,  por</w:t>
        <w:br/>
        <w:t xml:space="preserve">      tanto, un derecho de cada individuo; pero implica  también,  por  otro</w:t>
        <w:br/>
        <w:t xml:space="preserve">      lado, un derecho colectivo a recibir cualquier información y a conocer</w:t>
        <w:br/>
        <w:t xml:space="preserve">      la expresión del pensamiento ajeno[95].</w:t>
        <w:br/>
        <w:br/>
        <w:t>Estas dos dimensiones deben garantizarse en forma simultánea.</w:t>
        <w:br/>
        <w:br/>
        <w:br/>
        <w:t>147.  Sobre la primera dimensión  del  derecho  consagrado  en  el  artículo</w:t>
        <w:br/>
        <w:t>mencionado, la individual, la libertad  de  expresión  no  se  agota  en  el</w:t>
        <w:br/>
        <w:t>reconocimiento teórico del derecho a hablar o escribir, sino  que  comprende</w:t>
        <w:br/>
        <w:t>además, inseparablemente, el derecho a utilizar  cualquier  medio  apropiado</w:t>
        <w:br/>
        <w:t>para  difundir  la  información  y  hacerla  llegar  al  mayor   número   de</w:t>
        <w:br/>
        <w:t>destinatarios.  En este sentido, la expresión y la difusión del  pensamiento</w:t>
        <w:br/>
        <w:t>y de la información son indivisibles, de modo que  una  restricción  de  las</w:t>
        <w:br/>
        <w:t>posibilidades de divulgación representa directamente, y en la misma  medida,</w:t>
        <w:br/>
        <w:t>un límite al derecho de expresarse libremente[96].</w:t>
        <w:br/>
        <w:br/>
        <w:t>148.  Con respecto a la segunda  dimensión  del  derecho  consagrado  en  el</w:t>
        <w:br/>
        <w:t>artículo 13 de  la  Convención,  la  social,  es  menester  señalar  que  la</w:t>
        <w:br/>
        <w:t>libertad  de  expresión  es  un  medio  para  el  intercambio  de  ideas   e</w:t>
        <w:br/>
        <w:t>informaciones  entre  las  personas;   comprende  su  derecho  a  tratar  de</w:t>
        <w:br/>
        <w:t>comunicar  a otras sus puntos de  vista,  pero implica  también  el  derecho</w:t>
        <w:br/>
        <w:t>de todas a conocer</w:t>
        <w:br/>
        <w:t>opiniones,  relatos  y  noticias.   Para  el  ciudadano  común  tiene  tanta</w:t>
        <w:br/>
        <w:t>importancia el conocimiento de la opinión ajena o de la información  de  que</w:t>
        <w:br/>
        <w:t>disponen otros como el derecho a difundir la propia[97].</w:t>
        <w:br/>
        <w:br/>
        <w:br/>
        <w:t>149.  La Corte considera que ambas dimensiones poseen  igual  importancia  y</w:t>
        <w:br/>
        <w:t>deben ser garantizadas en forma simultánea para  dar  efectividad  total  al</w:t>
        <w:br/>
        <w:t>derecho a la  libertad  de  expresión  en  los  términos  previstos  por  el</w:t>
        <w:br/>
        <w:t>artículo 13 de la Convención[98].  La importancia de  este  derecho  destaca</w:t>
        <w:br/>
        <w:t>aún más al analizar el papel que juegan los medios de  comunicación  en  una</w:t>
        <w:br/>
        <w:t>sociedad democrática, cuando son verdaderos instrumentos de la  libertad  de</w:t>
        <w:br/>
        <w:t>expresión  y  no  vehículos  para  restringirla,  razón  por  la   cual   es</w:t>
        <w:br/>
        <w:t>indispensable que recojan las más diversas informaciones y opiniones.</w:t>
        <w:br/>
        <w:br/>
        <w:t>150.  Asimismo es fundamental que los  periodistas  que  laboran  en  dichos</w:t>
        <w:br/>
        <w:t>medios gocen  de  la  protección  y  de  la  independencia  necesarias  para</w:t>
        <w:br/>
        <w:t>realizar sus funciones a cabalidad, ya  que  son  ellos  los  que  mantienen</w:t>
        <w:br/>
        <w:t>informada a la sociedad, requisito indispensable para que ésta goce  de  una</w:t>
        <w:br/>
        <w:t>plena libertad.</w:t>
        <w:br/>
        <w:br/>
        <w:t>151.  Así lo ha entendido este Tribunal al señalar que</w:t>
        <w:br/>
        <w:br/>
        <w:t xml:space="preserve">      el mismo concepto de orden público reclama que, dentro de una sociedad</w:t>
        <w:br/>
        <w:t xml:space="preserve">      democrática, se garanticen las mayores posibilidades de circulación de</w:t>
        <w:br/>
        <w:t xml:space="preserve">      noticias, ideas y opiniones, así  como  el  más  amplio  acceso  a  la</w:t>
        <w:br/>
        <w:t xml:space="preserve">      información por parte de la sociedad en su conjunto.  La  libertad  de</w:t>
        <w:br/>
        <w:t xml:space="preserve">      expresión se inserta en el orden público  primario  y  radical  de  la</w:t>
        <w:br/>
        <w:t xml:space="preserve">      democracia, que no es concebible sin el debate  libre  y  sin  que  la</w:t>
        <w:br/>
        <w:t xml:space="preserve">      disidencia tenga pleno derecho de manifestarse[99].</w:t>
        <w:br/>
        <w:br/>
        <w:br/>
        <w:t>152.  La Corte Europea también ha reconocido este criterio, al sostener  que</w:t>
        <w:br/>
        <w:t>la libertad de expresión constituye uno de los  pilares  esenciales  de  una</w:t>
        <w:br/>
        <w:t>sociedad democrática y una condición fundamental para su progreso y para  el</w:t>
        <w:br/>
        <w:t>desarrollo  personal  de  cada  individuo.   Dicha  libertad  no  sólo  debe</w:t>
        <w:br/>
        <w:t>garantizarse en lo que respecta a la difusión de  información  o  ideas  que</w:t>
        <w:br/>
        <w:t>son   recibidas   favorablemente   o   consideradas   como   inofensivas   o</w:t>
        <w:br/>
        <w:t>indiferentes, sino también en lo  que  toca  a  las  que  ofenden,  resultan</w:t>
        <w:br/>
        <w:t>ingratas o perturban al Estado o a cualquier sector de la población[100].</w:t>
        <w:br/>
        <w:br/>
        <w:br/>
        <w:t>153.  Lo anteriormente  expuesto,  advierte  la  Corte  Europea,  tiene  una</w:t>
        <w:br/>
        <w:t>importancia particular cuando se aplica a la prensa.  No  sólo  implica  que</w:t>
        <w:br/>
        <w:t>compete a los medios de comunicación la tarea de  transmitir  información  e</w:t>
        <w:br/>
        <w:t>ideas relativas a asuntos de interés público, sino también  que  el  público</w:t>
        <w:br/>
        <w:t>tiene el derecho a recibirlas[101].</w:t>
        <w:br/>
        <w:br/>
        <w:t>154.  Al evaluar una supuesta restricción o  limitación  a  la  libertad  de</w:t>
        <w:br/>
        <w:t>expresión, el Tribunal no debe sujetarse únicamente al estudio del  acto  en</w:t>
        <w:br/>
        <w:t>cuestión, sino que debe igualmente examinar dicho  acto  a  la  luz  de  los</w:t>
        <w:br/>
        <w:t>hechos del  caso  en  su  totalidad,  incluyendo  las  circunstancias  y  el</w:t>
        <w:br/>
        <w:t>contexto  en  los  que  éstos  se  presentaron[102].     Tomando   esto   en</w:t>
        <w:br/>
        <w:t>consideración, la Corte analizará si en el contexto del presente  caso  hubo</w:t>
        <w:br/>
        <w:t>una violación al derecho  a  la  libertad  de  expresión  del  señor  Ivcher</w:t>
        <w:br/>
        <w:t>Bronstein.</w:t>
        <w:br/>
        <w:br/>
        <w:t>155.  La Corte Europea ha puesto énfasis en  que  el  artículo  10.2  de  la</w:t>
        <w:br/>
        <w:t>Convención Europea, referente a la libertad de  expresión,  deja  un  margen</w:t>
        <w:br/>
        <w:t>muy reducido a cualquier restricción del debate político o del debate  sobre</w:t>
        <w:br/>
        <w:t>cuestiones de interés público[103].  Según dicho Tribunal,</w:t>
        <w:br/>
        <w:br/>
        <w:t xml:space="preserve">      [...] los límites de críticas aceptables son más amplios con  respecto</w:t>
        <w:br/>
        <w:t xml:space="preserve">      al gobierno que en relación a un ciudadano privado o  inclusive  a  un</w:t>
        <w:br/>
        <w:t xml:space="preserve">      político.  En un sistema democrático  las  acciones  u  omisiones  del</w:t>
        <w:br/>
        <w:t xml:space="preserve">      gobierno deben estar sujetas a exámenes rigurosos,  no  sólo  por  las</w:t>
        <w:br/>
        <w:t xml:space="preserve">      autoridades legislativas y judiciales, sino  también  por  la  opinión</w:t>
        <w:br/>
        <w:t xml:space="preserve">      pública[104]. (traducción no oficial)</w:t>
        <w:br/>
        <w:br/>
        <w:t>156.  En el caso que nos ocupa, se ha establecido que  en  el  año  1997  el</w:t>
        <w:br/>
        <w:t>señor  Ivcher  era  el  accionista  mayoritario  de  la  Compañía,   empresa</w:t>
        <w:br/>
        <w:t>operadora del Canal 2 de la televisión peruana;  asimismo,  era  Director  y</w:t>
        <w:br/>
        <w:t>Presidente del Directorio de dicha Compañía y se encontraba  facultado  para</w:t>
        <w:br/>
        <w:t>tomar decisiones editoriales respecto  de  la  programación.   En  abril  de</w:t>
        <w:br/>
        <w:t>1997, el Canal  2  difundió,  en  su  programa  Contrapunto,  reportajes  de</w:t>
        <w:br/>
        <w:t>interés nacional, como las denuncias sobre las posibles  torturas  cometidas</w:t>
        <w:br/>
        <w:t>por miembros del Servicio de Inteligencia  del  Ejército  en  contra  de  la</w:t>
        <w:br/>
        <w:t>agente Leonor La Rosa, el supuesto asesinato de la  agente  Mariela  Barreto</w:t>
        <w:br/>
        <w:t>Riofano y  los  supuestos  ingresos  millonarios  percibidos  por  el  señor</w:t>
        <w:br/>
        <w:t>Vladimiro Montesinos Torres, asesor del Servicio de Inteligencia del Perú.</w:t>
        <w:br/>
        <w:br/>
        <w:t>157.  Los testimonios de los señores  Luis  Carlos  Antonio  Iberico  Núñez,</w:t>
        <w:br/>
        <w:t>Baruch  Ivcher  Bronstein  y  Fernando  Viaña  Villa  ilustraron  la  amplia</w:t>
        <w:br/>
        <w:t>cobertura que tenía el Canal 2, en 1997, en todo el  país.  Tanto  el  señor</w:t>
        <w:br/>
        <w:t>Ivcher como  los  periodistas  que  laboraban  en  el  programa  Contrapunto</w:t>
        <w:br/>
        <w:t>tenían el derecho pleno de investigar y difundir,  por esa vía,  hechos</w:t>
        <w:br/>
        <w:t>de interés público como los denunciados entre los meses de abril y julio  de</w:t>
        <w:br/>
        <w:t>1997, en ejercicio del derecho a la libertad de expresión protegido  por  el</w:t>
        <w:br/>
        <w:t>artículo 13 de la Convención.</w:t>
        <w:br/>
        <w:br/>
        <w:t>158.  De igual manera se ha demostrado que, como consecuencia  de  la  línea</w:t>
        <w:br/>
        <w:t>editorial asumida por el Canal 2, el señor Ivcher  fue  objeto  de  acciones</w:t>
        <w:br/>
        <w:t>intimidatorias de diverso tipo.  Por ejemplo, luego de la emisión de uno  de</w:t>
        <w:br/>
        <w:t>los reportajes mencionados en el párrafo anterior, el  Comando  Conjunto  de</w:t>
        <w:br/>
        <w:t>las Fuerzas Armadas emitió un comunicado oficial en  el  que  denunciaba  al</w:t>
        <w:br/>
        <w:t>señor  Ivcher  por  llevar  a  cabo  una  campaña  difamatoria  tendiente  a</w:t>
        <w:br/>
        <w:t>desprestigiar a las Fuerzas Armadas (supra párr. 76.k).   Además,  el  mismo</w:t>
        <w:br/>
        <w:t>día en que el Ejército emitió dicho comunicado, el Poder Ejecutivo del  Perú</w:t>
        <w:br/>
        <w:t>expidió  un  decreto  supremo  que  reglamentó  la  Ley   de   Nacionalidad,</w:t>
        <w:br/>
        <w:t>estableciendo la posibilidad de cancelar ésta a los  peruanos  naturalizados</w:t>
        <w:br/>
        <w:t>(supra párr. 76.l).</w:t>
        <w:br/>
        <w:br/>
        <w:t>159.  Ha sido probado también que días después de que el Canal  2  anunciara</w:t>
        <w:br/>
        <w:t>la  presentación   de   un   reportaje   sobre   grabaciones   ilegales   de</w:t>
        <w:br/>
        <w:t>conversaciones telefónicas sostenidas por candidatos  de  la  oposición,  el</w:t>
        <w:br/>
        <w:t>Director General de la Policía Nacional informó que no se  había  localizado</w:t>
        <w:br/>
        <w:t>el expediente en el que se tramitó  el  título  de  nacionalidad  del  señor</w:t>
        <w:br/>
        <w:t>Ivcher, y que no se había  acreditado  que  éste  hubiera  renunciado  a  su</w:t>
        <w:br/>
        <w:t>nacionalidad  israelí,  razón  por  la  cual,   mediante   una   “resolución</w:t>
        <w:br/>
        <w:t>directoral”,  se  dispuso  dejar  sin  efecto  el   mencionado   título   de</w:t>
        <w:br/>
        <w:t>nacionalidad.</w:t>
        <w:br/>
        <w:br/>
        <w:t>160.  Como consecuencia de lo anterior,  el 1 de  agosto  de  1997  el  Juez</w:t>
        <w:br/>
        <w:t>Percy Escobar ordenó que se suspendiera el ejercicio  de  los  derechos  del</w:t>
        <w:br/>
        <w:t>señor Ivcher como accionista mayoritario y Presidente de la  Compañía  y  se</w:t>
        <w:br/>
        <w:t>revocara  su  nombramiento  como  Director  de  la   misma,   se   convocara</w:t>
        <w:br/>
        <w:t>judicialmente a una Junta General Extraordinaria de Accionistas para  elegir</w:t>
        <w:br/>
        <w:t>un nuevo Directorio y se prohibiera la  transferencia  de  las  acciones  de</w:t>
        <w:br/>
        <w:t>aquél.  Además, otorgó la administración provisional de  la  Empresa  a  los</w:t>
        <w:br/>
        <w:t>accionistas  minoritarios,  hasta  que  se  nombrase  un  nuevo  Directorio,</w:t>
        <w:br/>
        <w:t>retirando así al señor Ivcher Bronstein del control del Canal 2.</w:t>
        <w:br/>
        <w:br/>
        <w:t>161.   La  Corte  ha  constatado  que,  después  de  que   los   accionistas</w:t>
        <w:br/>
        <w:t>minoritarios  de  la  Compañía  asumieron  la  administración  de  ésta,  se</w:t>
        <w:br/>
        <w:t>prohibió el ingreso al Canal 2 de periodistas que laboraban en  el  programa</w:t>
        <w:br/>
        <w:t>Contrapunto y se modificó la línea  informativa  de  dicho  programa  (supra</w:t>
        <w:br/>
        <w:t>párr. 76.v).</w:t>
        <w:br/>
        <w:br/>
        <w:t>162.  En el contexto de los hechos señalados,  esta  Corte  observa  que  la</w:t>
        <w:br/>
        <w:t>resolución que dejó sin efecto legal el título  de  nacionalidad  del  señor</w:t>
        <w:br/>
        <w:t>Ivcher  constituyó  un  medio  indirecto  para  restringir  su  libertad  de</w:t>
        <w:br/>
        <w:t>expresión, así como la de los periodistas que laboraban e investigaban  para</w:t>
        <w:br/>
        <w:t>el programa Contrapunto del Canal 2 de la televisión peruana.</w:t>
        <w:br/>
        <w:br/>
        <w:t>163.  Al separar al señor Ivcher del control del Canal 2, y  excluir  a  los</w:t>
        <w:br/>
        <w:t>periodistas del programa  Contrapunto,  el  Estado  no  sólo  restringió  el</w:t>
        <w:br/>
        <w:t>derecho de éstos a circular noticias, ideas y  opiniones,  sino  que  afectó</w:t>
        <w:br/>
        <w:t>también el derecho de todos los peruanos a  recibir  información,  limitando</w:t>
        <w:br/>
        <w:t>así su libertad para ejercer opciones políticas y  desarrollarse  plenamente</w:t>
        <w:br/>
        <w:t>en una sociedad democrática.</w:t>
        <w:br/>
        <w:br/>
        <w:t>164.  Por todo lo expuesto,  la  Corte  concluye  que  el  Estado  violó  el</w:t>
        <w:br/>
        <w:t>derecho a la libertad de expresión consagrado en el artículo 13.1 y 13.3  de</w:t>
        <w:br/>
        <w:t>la Convención, en perjuicio de Baruch Ivcher Bronstein.</w:t>
        <w:br/>
        <w:br/>
        <w:br/>
        <w:t xml:space="preserve">                                     XV</w:t>
        <w:br/>
        <w:t xml:space="preserve">                       Incumplimiento del Artículo 1.1</w:t>
        <w:br/>
        <w:t xml:space="preserve">                    (Obligación de Respetar los Derechos)</w:t>
        <w:br/>
        <w:br/>
        <w:t>Alegatos de la Comisión</w:t>
        <w:br/>
        <w:br/>
        <w:t>165.  En cuanto al artículo 1.1 de la Convención, la Comisión alegó que:</w:t>
        <w:br/>
        <w:br/>
        <w:t xml:space="preserve">       a)     la  Corte  ha  expresado  que  es  un  principio  de   derecho</w:t>
        <w:br/>
        <w:t xml:space="preserve">      internacional que el Estado responde por los actos y omisiones de  sus</w:t>
        <w:br/>
        <w:t xml:space="preserve">      agentes aun si actúan fuera de los límites  de  su  competencia  o  en</w:t>
        <w:br/>
        <w:t xml:space="preserve">      violación del derecho interno  y  que  es  imputable  al  Estado  toda</w:t>
        <w:br/>
        <w:t xml:space="preserve">      violación a los derechos reconocidos en la Convención por parte de los</w:t>
        <w:br/>
        <w:t xml:space="preserve">      poderes que ostentan carácter oficial; y</w:t>
        <w:br/>
        <w:br/>
        <w:t xml:space="preserve">      b)    tanto la privación arbitraria al señor Ivcher  Bronstein  de  su</w:t>
        <w:br/>
        <w:t xml:space="preserve">      título de nacionalidad, como los actos violatorios de  su  derecho  al</w:t>
        <w:br/>
        <w:t xml:space="preserve">      debido proceso legal, a la libertad de expresión, a la propiedad  y  a</w:t>
        <w:br/>
        <w:t xml:space="preserve">      la tutela judicial efectiva, constituyeron una violación  adicional  a</w:t>
        <w:br/>
        <w:t xml:space="preserve">      la  obligación  del  Estado  consagrada  en  el  artículo  1.1  de  la</w:t>
        <w:br/>
        <w:t xml:space="preserve">      Convención.</w:t>
        <w:br/>
        <w:br/>
        <w:t>Alegatos del Estado</w:t>
        <w:br/>
        <w:br/>
        <w:t>166.  En razón de su incomparecencia ante la Corte en  el  caso  sub  judice</w:t>
        <w:br/>
        <w:t>(supra párr. 78), el Perú no presentó argumento alguno sobre la materia.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167.  El artículo 1.1 de la Convención establece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168.  Ya este Tribunal ha establecido, con fundamento en el artículo 1.1  de</w:t>
        <w:br/>
        <w:t>la Convención  Americana,  que  el  Estado  está  obligado  a  respetar  los</w:t>
        <w:br/>
        <w:t>derechos y libertades reconocidos en  ella[105]   y  a  organizar  el  poder</w:t>
        <w:br/>
        <w:t>público para  garantizar  a las  personas  bajo  su  jurisdicción el</w:t>
        <w:br/>
        <w:br/>
        <w:t>libre y pleno ejercicio de los derechos humanos[106]. Según las  normas  del</w:t>
        <w:br/>
        <w:t>derecho de la responsabilidad internacional  del  Estado  aplicables  en  el</w:t>
        <w:br/>
        <w:t>Derecho Internacional de los  Derechos  Humanos,  la  acción  u  omisión  de</w:t>
        <w:br/>
        <w:t>cualquier autoridad pública, independientemente de su jerarquía,  constituye</w:t>
        <w:br/>
        <w:t>un hecho imputable al  Estado  que  compromete  su  responsabilidad  en  los</w:t>
        <w:br/>
        <w:t>términos previstos por la misma Convención Americana[107].</w:t>
        <w:br/>
        <w:br/>
        <w:t>169.  La Corte advierte que, de acuerdo con lo establecido  en  la  presente</w:t>
        <w:br/>
        <w:t>Sentencia, el Estado  violó  los  artículos  20,  8,  21,  25  y  13  de  la</w:t>
        <w:br/>
        <w:t>Convención Americana en perjuicio del señor Ivcher Bronstein, por lo que  ha</w:t>
        <w:br/>
        <w:t>incumplido con su deber  general  de  respetar  los  derechos  y  libertades</w:t>
        <w:br/>
        <w:t>reconocidos en aquélla y de garantizar su libre y pleno ejercicio,  como  lo</w:t>
        <w:br/>
        <w:t>establece el artículo 1.1 de la Convención.</w:t>
        <w:br/>
        <w:br/>
        <w:t>170.  Por lo tanto, la  Corte  concluye  que  el  Estado  ha  incumplido  la</w:t>
        <w:br/>
        <w:t>obligación general del artículo 1.1 de la Convención Americana.</w:t>
        <w:br/>
        <w:br/>
        <w:br/>
        <w:t xml:space="preserve">                                     XVI</w:t>
        <w:br/>
        <w:t xml:space="preserve">                        aplicación del artículo 63.1</w:t>
        <w:br/>
        <w:br/>
        <w:t>Alegatos de la Comisión</w:t>
        <w:br/>
        <w:br/>
        <w:t>171.  En cuanto al artículo 63.1 de la Convención, la  Comisión  solicitó  a</w:t>
        <w:br/>
        <w:t>la Corte:</w:t>
        <w:br/>
        <w:br/>
        <w:t xml:space="preserve">      a)    ordenar al Perú restablecer y  garantizar  al  señor  Ivcher  el</w:t>
        <w:br/>
        <w:t xml:space="preserve">      goce integral de sus derechos violados y, en particular,</w:t>
        <w:br/>
        <w:br/>
        <w:t xml:space="preserve">      a.1)  disponer el restablecimiento del título de nacionalidad  peruana</w:t>
        <w:br/>
        <w:t xml:space="preserve">           del  señor  Ivcher  y  su  reconocimiento  en  forma   plena   e</w:t>
        <w:br/>
        <w:t xml:space="preserve">           incondicional,   con   todos   los    derechos    y    atributos</w:t>
        <w:br/>
        <w:t xml:space="preserve">           correspondientes;</w:t>
        <w:br/>
        <w:br/>
        <w:t xml:space="preserve">      a.2)  disponer  el  restablecimiento  del  goce  y  el  ejercicio  del</w:t>
        <w:br/>
        <w:t xml:space="preserve">           derecho de propiedad del señor Ivcher sobre sus acciones  en  la</w:t>
        <w:br/>
        <w:t xml:space="preserve">           Compañía, y  ordenar  que  recupere  todos  sus  atributos  como</w:t>
        <w:br/>
        <w:t xml:space="preserve">           accionista y administrador de la misma;</w:t>
        <w:br/>
        <w:br/>
        <w:t xml:space="preserve">      a.3)  ordenar al Perú garantizar al señor Ivcher el goce  y  ejercicio</w:t>
        <w:br/>
        <w:t xml:space="preserve">           de su derecho a la libertad de expresión, y en particular, cesar</w:t>
        <w:br/>
        <w:t xml:space="preserve">           los actos de hostigamiento y persecución en su contra, así  como</w:t>
        <w:br/>
        <w:t xml:space="preserve">           en contra de su familia y de su empresa;</w:t>
        <w:br/>
        <w:br/>
        <w:t xml:space="preserve">      a.4)  ordenar al Perú reparar e indemnizar plenamente al señor  Ivcher</w:t>
        <w:br/>
        <w:t xml:space="preserve">           por todos los daños materiales y morales que la actuación de los</w:t>
        <w:br/>
        <w:t xml:space="preserve">           órganos  administrativos  y  judiciales  del   Perú   le   hayan</w:t>
        <w:br/>
        <w:t xml:space="preserve">           ocasionado;</w:t>
        <w:br/>
        <w:t xml:space="preserve">       b)     ordenar  al  Perú   adoptar   las   medidas   legislativas   y</w:t>
        <w:br/>
        <w:t xml:space="preserve">      administrativas que sean necesarias  con  el  fin  de  evitar  que  se</w:t>
        <w:br/>
        <w:t xml:space="preserve">      repitan hechos de la misma naturaleza en el futuro;</w:t>
        <w:br/>
        <w:br/>
        <w:t xml:space="preserve">      c)    ordenar al Perú investigar y sancionar a los responsables de  la</w:t>
        <w:br/>
        <w:t xml:space="preserve">      violación de los derechos fundamentales  cometidos  en  perjuicio  del</w:t>
        <w:br/>
        <w:t xml:space="preserve">      señor Ivcher; y</w:t>
        <w:br/>
        <w:br/>
        <w:t xml:space="preserve">      d)    ordenar al Perú el pago de las costas y  reembolsar  los  gastos</w:t>
        <w:br/>
        <w:t xml:space="preserve">      en que incurrió el señor Ivcher para litigar  este  caso,  nacional  e</w:t>
        <w:br/>
        <w:t xml:space="preserve">      internacionalmente,  además  de  los  honorarios  razonables  de   sus</w:t>
        <w:br/>
        <w:t xml:space="preserve">      representantes.</w:t>
        <w:br/>
        <w:br/>
        <w:br/>
        <w:t>172.  A requerimiento de la Corte (supra párrs. 47 y 60), el 8 de  enero  de</w:t>
        <w:br/>
        <w:t>2001 la Comisión presentó alegatos relativos a gastos y costas del  presente</w:t>
        <w:br/>
        <w:t>caso, y adjuntó los documentos de prueba que a su  juicio  acreditaban  esas</w:t>
        <w:br/>
        <w:t>erogaciones.  Dichos alegatos se resumen a continuación:</w:t>
        <w:br/>
        <w:br/>
        <w:t xml:space="preserve">      a)    los gastos efectuados en la tramitación del presente  caso  ante</w:t>
        <w:br/>
        <w:t xml:space="preserve">      la justicia tanto a nivel nacional como internacional fueron  asumidos</w:t>
        <w:br/>
        <w:t xml:space="preserve">      por el señor Ivcher, de sus cuentas  personales,  y  por  su  empresa,</w:t>
        <w:br/>
        <w:t xml:space="preserve">      Productos  Paraíso  del  Perú.   Dichos  gastos  incluyen   honorarios</w:t>
        <w:br/>
        <w:t xml:space="preserve">      profesionales,  mantenimiento   de   oficinas,   pago   de   servicios</w:t>
        <w:br/>
        <w:t xml:space="preserve">      telefónicos y de comunicaciones y atención médica a favor de la señora</w:t>
        <w:br/>
        <w:t xml:space="preserve">      Rosario Lam;</w:t>
        <w:br/>
        <w:br/>
        <w:t xml:space="preserve">      b)    la empresa Productos Paraíso del Perú  incurrió  en  gastos  por</w:t>
        <w:br/>
        <w:t xml:space="preserve">      US$3.142.346,00 (tres millones ciento cuarenta y dos  mil  trescientos</w:t>
        <w:br/>
        <w:t xml:space="preserve">      cuarenta y  seis  dólares  de  los  Estados  Unidos  de  América)  más</w:t>
        <w:br/>
        <w:t xml:space="preserve">      9.687.498,00  (nueve  millones  seiscientos  ochenta   y   siete   mil</w:t>
        <w:br/>
        <w:t xml:space="preserve">      cuatrocientos noventa y ocho) soles  peruanos,  suma  que  equivale  a</w:t>
        <w:br/>
        <w:t xml:space="preserve">      US$3.104.967,00 (tres millones ciento cuatro mil novecientos sesenta y</w:t>
        <w:br/>
        <w:t xml:space="preserve">      siete dólares de los Estados Unidos de América).   Por  su  parte,  el</w:t>
        <w:br/>
        <w:t xml:space="preserve">      señor  Ivcher  incurrió  en  gastos  por  US$1.557.513,00  (un  millón</w:t>
        <w:br/>
        <w:t xml:space="preserve">      quinientos cincuenta y siete  mil  quinientos  trece  dólares  de  los</w:t>
        <w:br/>
        <w:t xml:space="preserve">      Estados Unidos de América).  La suma de ambas cantidades  lleva  a  un</w:t>
        <w:br/>
        <w:t xml:space="preserve">      monto total, entre las erogaciones a cargo de  la  empresa  del  señor</w:t>
        <w:br/>
        <w:t xml:space="preserve">      Ivcher y  las  realizadas  a  cargo  de  sus  cuentas  personales,  de</w:t>
        <w:br/>
        <w:t xml:space="preserve">      US$7.804.826,00 (siete  millones  ochocientos  cuatro  mil  veintiseis</w:t>
        <w:br/>
        <w:t xml:space="preserve">      dólares de los Estados Unidos de América); y</w:t>
        <w:br/>
        <w:br/>
        <w:t xml:space="preserve">      c)    los rubros mencionados no incluyen los  “gastos  restantes”  que</w:t>
        <w:br/>
        <w:t xml:space="preserve">      el  señor  Ivcher  ha  tenido  que   realizar,   ni   los   honorarios</w:t>
        <w:br/>
        <w:t xml:space="preserve">      correspondientes a esta causa y a las acciones iniciadas en Lima,  que</w:t>
        <w:br/>
        <w:t xml:space="preserve">      ascienden a US$1.000.000,00 (un  millón  de  dólares  de  los  Estados</w:t>
        <w:br/>
        <w:t xml:space="preserve">      Unidos de América), así como  los  honorarios  correspondientes  a  la</w:t>
        <w:br/>
        <w:t xml:space="preserve">      etapa de reparaciones ante la Corte Interamericana.</w:t>
        <w:br/>
        <w:br/>
        <w:br/>
        <w:t>173.  En su escrito de 5 de febrero  de  2001  (supra  párr.  51),  haciendo</w:t>
        <w:br/>
        <w:t>referencia al planteamiento  del  Estado  (infra  párr.  174),  la  Comisión</w:t>
        <w:br/>
        <w:t>indicó que, en razón de que el  Perú  no  había  atendido  a  cabalidad  sus</w:t>
        <w:br/>
        <w:t>recomendaciones, reiteraba las pretensiones planteadas en  sus  escritos  de</w:t>
        <w:br/>
        <w:t>demanda y de alegatos finales (supra párrs. 1 y 47).</w:t>
        <w:br/>
        <w:br/>
        <w:t>Alegatos del Estado</w:t>
        <w:br/>
        <w:br/>
        <w:t>174.  En el escrito de 1 de febrero  de  2001  (supra  párr.  50),  el  Perú</w:t>
        <w:br/>
        <w:t>manifestó su disposición de llegar  a  una  solución  amistosa  y  para  tal</w:t>
        <w:br/>
        <w:t>efecto, nombrará a un agente con el fin de atender las  pretensiones  de  la</w:t>
        <w:br/>
        <w:t>Comisión.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175.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176.  En el presente caso, la Corte ya estableció  que  el  Perú  violó  los</w:t>
        <w:br/>
        <w:t>artículos 20.1, 20.3, 8.1,  8.2,  21.1,  21.2,  25.1,  13.1  y  13.3  de  la</w:t>
        <w:br/>
        <w:t>Convención Americana.</w:t>
        <w:br/>
        <w:br/>
        <w:t>177.  Este Tribunal ha reiterado en su jurisprudencia constante  que  es  un</w:t>
        <w:br/>
        <w:t>principio de derecho internacional que  toda  violación  de  una  obligación</w:t>
        <w:br/>
        <w:t>internacional que haya producido un daño  comporta  el  deber  de  repararlo</w:t>
        <w:br/>
        <w:t>adecuadamente[108].</w:t>
        <w:br/>
        <w:br/>
        <w:t>178.  La reparación del daño ocasionado por la infracción de una  obligación</w:t>
        <w:br/>
        <w:t>internacional requiere la plena restitución (restitutio  in  integrum),  que</w:t>
        <w:br/>
        <w:t>consiste en el restablecimiento de la situación anterior,  y  la  reparación</w:t>
        <w:br/>
        <w:t>de las consecuencias que la infracción produjo, así  como  el  pago  de  una</w:t>
        <w:br/>
        <w:t>indemnización como compensación por los daños ocasionados[109].</w:t>
        <w:br/>
        <w:br/>
        <w:t>179.  Como  consecuencia  de  las  violaciones  señaladas  de  los  derechos</w:t>
        <w:br/>
        <w:t>consagrados en la Convención en el presente caso,  la  Corte  debe  disponer</w:t>
        <w:br/>
        <w:t>que se garantice al lesionado en  el  goce  de  sus  derechos  o  libertades</w:t>
        <w:br/>
        <w:t>conculcados. La Corte observa que el Estado, mediante  “Resolución  Suprema”</w:t>
        <w:br/>
        <w:t>No. 254-2000-JUS, de 15 de noviembre de  2000,  aceptó  las  recomendaciones</w:t>
        <w:br/>
        <w:t>formuladas en el Informe No. 94/98 de la Comisión,  de  9  de  diciembre  de</w:t>
        <w:br/>
        <w:t>1998 (supra párr. 76.aa) y que, mediante “Resolución Ministerial” No.  1432-</w:t>
        <w:br/>
        <w:t>2000-IN de 7 de noviembre de 2000,  declaró  nula  y  sin  efecto  legal  la</w:t>
        <w:br/>
        <w:t>“resolución  directoral”  que  había  dejado  sin  efecto   el   título   de</w:t>
        <w:br/>
        <w:t>nacionalidad del señor Ivcher (supra párr. 76.z).</w:t>
        <w:br/>
        <w:br/>
        <w:br/>
        <w:t>180.  Consecuentemente,  el  Tribunal  considera  que  la  solicitud  de  la</w:t>
        <w:br/>
        <w:t>Comisión en lo que se refiere a la devolución  del  título  de  nacionalidad</w:t>
        <w:br/>
        <w:t>del señor Ivcher ya ha sido  atendida  por  el  Estado,  por  lo  que  dicha</w:t>
        <w:br/>
        <w:t>solicitud carece de materia en la actualidad.</w:t>
        <w:br/>
        <w:br/>
        <w:t>181.  En lo que se refiere a la violación del artículo 21 de la  Convención,</w:t>
        <w:br/>
        <w:t>la Corte estima que el Estado debe facilitar las  condiciones  para  que  el</w:t>
        <w:br/>
        <w:t>señor Ivcher Bronstein, a quien se ha restituido  la  nacionalidad  peruana,</w:t>
        <w:br/>
        <w:t>pueda realizar las gestiones necesarias para recuperar el uso y goce de  sus</w:t>
        <w:br/>
        <w:t>derechos como accionista  mayoritario  de  la  Compañía  Latinoamericana  de</w:t>
        <w:br/>
        <w:t>Radiodifusión S.A., como lo era hasta  el  1  de  agosto  de  1997,  en  los</w:t>
        <w:br/>
        <w:t>términos de la legislación interna  (supra  párr.  76.s.3).   En  cuanto  al</w:t>
        <w:br/>
        <w:t>resarcimiento relativo  a  los  dividendos  y  las  demás  percepciones  que</w:t>
        <w:br/>
        <w:t>hubieran  correspondido  al  señor  Ivcher  como  accionista  mayoritario  y</w:t>
        <w:br/>
        <w:t>funcionario de  dicha  Compañía,  deberá  igualmente  aplicarse  el  derecho</w:t>
        <w:br/>
        <w:t>interno.  Para todo ello, las peticiones respectivas deben someterse  a  las</w:t>
        <w:br/>
        <w:t>autoridades nacionales competentes.</w:t>
        <w:br/>
        <w:br/>
        <w:t>182.  En lo que  concierne  al  artículo  13  de  la  Convención,  la  Corte</w:t>
        <w:br/>
        <w:t>considera que el Estado  debe  garantizar  al  señor  Ivcher  el  derecho  a</w:t>
        <w:br/>
        <w:t>buscar, investigar y difundir información e ideas  a  través  del  Canal  2-</w:t>
        <w:br/>
        <w:t>Frecuencia Latina de la televisión peruana.</w:t>
        <w:br/>
        <w:br/>
        <w:t>183.  La Corte, de conformidad con una amplia jurisprudencia  internacional,</w:t>
        <w:br/>
        <w:t>considera que la obtención de una sentencia que ampare las  pretensiones  de</w:t>
        <w:br/>
        <w:t>las víctimas es por sí misma una forma de  satisfacción[110].  Sin  embargo,</w:t>
        <w:br/>
        <w:t>también  estima  que,  tomando  en  cuenta  particularmente  los  actos   de</w:t>
        <w:br/>
        <w:t>persecución sufridos por  la  víctima  (supra  párr.  76.y),  es  pertinente</w:t>
        <w:br/>
        <w:t>conceder una indemnización adicional por concepto de daño  moral[111].  Esta</w:t>
        <w:br/>
        <w:t>debe ser fijada conforme  a  la  equidad  y  basándose  en  una  apreciación</w:t>
        <w:br/>
        <w:t>prudente, dado que no es susceptible de tasación precisa[112].</w:t>
        <w:br/>
        <w:t>184.  Con base en las  consideraciones  anteriormente  expuestas,  la  Corte</w:t>
        <w:br/>
        <w:t>estima equitativo conceder a la víctima una  indemnización  de  US$20.000,00</w:t>
        <w:br/>
        <w:t>(veinte mil dólares de los Estados Unidos de América) por concepto  de  daño</w:t>
        <w:br/>
        <w:t>moral.</w:t>
        <w:br/>
        <w:br/>
        <w:t>185.  En relación con la  solicitud  de  la  Comisión  de  ordenar  al  Perú</w:t>
        <w:br/>
        <w:t>adoptar las medidas legislativas y  administrativas  que  fueran  necesarias</w:t>
        <w:br/>
        <w:t>con el fin de evitar que se repitan hechos de  la  misma  naturaleza  en  el</w:t>
        <w:br/>
        <w:t>futuro, es público y notorio que el Estado ya  ha  tomado  providencias  con</w:t>
        <w:br/>
        <w:t>este propósito (supra nota 72), por lo que  la  Corte  estima  que  no  cabe</w:t>
        <w:br/>
        <w:t>pronunciarse al respecto.</w:t>
        <w:br/>
        <w:br/>
        <w:t xml:space="preserve">                                      *</w:t>
        <w:br/>
        <w:t xml:space="preserve">                                   *     *</w:t>
        <w:br/>
        <w:br/>
        <w:t>186.  La Corte estima que sobre los Estados Partes recae  la  obligación  de</w:t>
        <w:br/>
        <w:t>prevenir, investigar, identificar y sancionar a los autores intelectuales  y</w:t>
        <w:br/>
        <w:t>encubridores de violaciones de los derechos humanos[113]. Con base  en  esta</w:t>
        <w:br/>
        <w:t>obligación, el Estado tiene el deber de evitar y combatir la impunidad,  que</w:t>
        <w:br/>
        <w:t>ha  sido  definida  como  “la  falta  en  su  conjunto   de   investigación,</w:t>
        <w:br/>
        <w:t>persecución, captura, enjuiciamiento y condena de los  responsables  de  las</w:t>
        <w:br/>
        <w:t>violaciones de los derechos protegidos por la Convención Americana[114]”.</w:t>
        <w:br/>
        <w:br/>
        <w:t>187.  Por consiguiente, el Perú debe investigar  los  hechos  que  generaron</w:t>
        <w:br/>
        <w:t>las violaciones establecidas en la presente  Sentencia  para  identificar  y</w:t>
        <w:br/>
        <w:t>sancionar a los responsables de las mismas.</w:t>
        <w:br/>
        <w:br/>
        <w:t xml:space="preserve">                                      *</w:t>
        <w:br/>
        <w:t xml:space="preserve">                                   *     *</w:t>
        <w:br/>
        <w:br/>
        <w:t>188.  En lo que respecta a los gastos y  costas  en  el  presente  caso,  la</w:t>
        <w:br/>
        <w:t>Corte considera oportuno recordar que corresponde a este  Tribunal  como  se</w:t>
        <w:br/>
        <w:t>ha  manifestado  en  otras  oportunidades[115],  apreciar  prudentemente  el</w:t>
        <w:br/>
        <w:t>alcance específico de las costas, tomando en cuenta no sólo la  comprobación</w:t>
        <w:br/>
        <w:t>de éstas y las circunstancias del caso concreto, sino también la  naturaleza</w:t>
        <w:br/>
        <w:t>de la jurisdicción internacional de protección de  los  derechos  humanos  y</w:t>
        <w:br/>
        <w:t>las características del respectivo procedimiento, que poseen rasgos  propios</w:t>
        <w:br/>
        <w:t>y diferentes de  los  que  pudieran  revestir  otros  procesos  de  caracter</w:t>
        <w:br/>
        <w:t>nacional o internacional, y observando los estándares establecidos por  esta</w:t>
        <w:br/>
        <w:t>Corte en la solución de otros casos.</w:t>
        <w:br/>
        <w:br/>
        <w:t>189.  A ese efecto, la Corte  considera  que  es  equitativo  otorgar  a  la</w:t>
        <w:br/>
        <w:t>víctima como reintegro de las costas y gastos generados en  la  jurisdicción</w:t>
        <w:br/>
        <w:t>interna  y  en  la  jurisdicción  internacional  la  suma  de   US$50.000,00</w:t>
        <w:br/>
        <w:t>(cincuenta mil dólares de los Estados Unidos de América).</w:t>
        <w:br/>
        <w:br/>
        <w:br/>
        <w:t>190.  Conforme a la  práctica  constante  de  este  Tribunal,  la  Corte  se</w:t>
        <w:br/>
        <w:t>reserva la facultad de supervisar el cumplimiento  íntegro  de  la  presente</w:t>
        <w:br/>
        <w:t>Sentencia.  El caso se dará por concluido una vez que el  Estado  haya  dado</w:t>
        <w:br/>
        <w:t>cabal cumplimiento a lo dispuesto en el presente fallo.</w:t>
        <w:br/>
        <w:br/>
        <w:br/>
        <w:t xml:space="preserve">                                    XVII</w:t>
        <w:br/>
        <w:t xml:space="preserve">                             Puntos Resolutivos</w:t>
        <w:br/>
        <w:br/>
        <w:br/>
        <w:t>191.  Por tanto,</w:t>
        <w:br/>
        <w:br/>
        <w:t xml:space="preserve">      la corte,</w:t>
        <w:br/>
        <w:br/>
        <w:t>por unanimidad,</w:t>
        <w:br/>
        <w:br/>
        <w:t>1.    declara que el Estado violó el derecho a  la  nacionalidad  consagrado</w:t>
        <w:br/>
        <w:t>en el artículo 20.1  y  20.3  de  la  Convención  Americana  sobre  Derechos</w:t>
        <w:br/>
        <w:t>Humanos, en perjuicio de Baruch Ivcher Bronstein.</w:t>
        <w:br/>
        <w:br/>
        <w:t>2.    declara que el Estado violó el  derecho  a  las  garantías  judiciales</w:t>
        <w:br/>
        <w:t>consagrado en el artículo  8.1  y  8.2  de  la  Convención  Americana  sobre</w:t>
        <w:br/>
        <w:t>Derechos Humanos, en perjuicio de Baruch Ivcher Bronstein.</w:t>
        <w:br/>
        <w:br/>
        <w:t>3.    declara que el Estado  violó  el  derecho  a  la  protección  judicial</w:t>
        <w:br/>
        <w:t>consagrado en el artículo 25.1 de la  Convención  Americana  sobre  Derechos</w:t>
        <w:br/>
        <w:t>Humanos, en  perjuicio de Baruch Ivcher Bronstein.</w:t>
        <w:br/>
        <w:br/>
        <w:t>4.    declara que  el  Estado  violó  el  derecho  a  la  propiedad  privada</w:t>
        <w:br/>
        <w:t>consagrado en el artículo 21.1 y  21.2  de  la  Convención  Americana  sobre</w:t>
        <w:br/>
        <w:t>Derechos Humanos, en perjuicio de Baruch Ivcher Bronstein.</w:t>
        <w:br/>
        <w:br/>
        <w:t>5.    declara que el Estado violó el derecho  a  la  libertad  de  expresión</w:t>
        <w:br/>
        <w:t>consagrado en el artículo 13.1 y  13.3  de  la  Convención  Americana  sobre</w:t>
        <w:br/>
        <w:t>Derechos Humanos, en perjuicio de Baruch Ivcher Bronstein.</w:t>
        <w:br/>
        <w:br/>
        <w:t>6.    declara que el Estado incumplió la  obligación  general  del  artículo</w:t>
        <w:br/>
        <w:t>1.1 de la Convención Americana sobre Derechos Humanos en  conexión  con  las</w:t>
        <w:br/>
        <w:t>violaciones de los derechos sustantivos señalados en los puntos  resolutivos</w:t>
        <w:br/>
        <w:t>anteriores de la presente Sentencia.</w:t>
        <w:br/>
        <w:br/>
        <w:t>7.    decide que el Estado debe investigar  los  hechos  que  generaron  las</w:t>
        <w:br/>
        <w:t>violaciones  establecidas  en  la  presente  Sentencia  para  identificar  y</w:t>
        <w:br/>
        <w:t>sancionar a los responsables de las mismas.</w:t>
        <w:br/>
        <w:br/>
        <w:t>8.    decide que el Estado debe facilitar las condiciones  para  que  Baruch</w:t>
        <w:br/>
        <w:t>Ivcher Bronstein pueda realizar las gestiones necesarias para  recuperar  el</w:t>
        <w:br/>
        <w:t>uso y goce de sus  derechos  como  accionista  mayoritario  de  la  Compañía</w:t>
        <w:br/>
        <w:t>Latinoamericana de Radiodifusión S.A., como lo era hasta el 1 de  agosto  de</w:t>
        <w:br/>
        <w:t>1997,  en  los  términos  de  la  legislación   interna.    En   cuanto   al</w:t>
        <w:br/>
        <w:t>resarcimiento relativo a los dividendos y  las  demás  percepciones  que  le</w:t>
        <w:br/>
        <w:t>hubieran correspondido como accionista mayoritario y  funcionario  de  dicha</w:t>
        <w:br/>
        <w:t>Compañía, deberá igualmente aplicarse el derecho interno.  Para  todo  ello,</w:t>
        <w:br/>
        <w:t>las peticiones respectivas deben  someterse  a  las  autoridades  nacionales</w:t>
        <w:br/>
        <w:t>competentes.</w:t>
        <w:br/>
        <w:br/>
        <w:t>9.    decide, por  equidad,  que  el  Estado  debe  pagar  a  Baruch  Ivcher</w:t>
        <w:br/>
        <w:t>Bronstein una indemnización de  US$20.000,00  (veinte  mil  dólares  de  los</w:t>
        <w:br/>
        <w:t>Estados Unidos de América) o su equivalente en moneda peruana al momento  de</w:t>
        <w:br/>
        <w:t>efectuar el pago por concepto de daño moral.</w:t>
        <w:br/>
        <w:br/>
        <w:t>10.   decide, por  equidad,  que  el  Estado  debe  pagar  a  Baruch  Ivcher</w:t>
        <w:br/>
        <w:t>Bronstein,  como  reintegro  de  las  costas  y  gastos  generados   en   la</w:t>
        <w:br/>
        <w:t>jurisdicción  interna  y  en  la  jurisdicción  internacional,  la  suma  de</w:t>
        <w:br/>
        <w:t>US$50.000,00 (cincuenta mil dólares de los Estados Unidos de América)  o  su</w:t>
        <w:br/>
        <w:t>equivalente en moneda peruana al momento de efectuar el pago.</w:t>
        <w:br/>
        <w:br/>
        <w:t>11.   decide que supervisará el cumplimiento de esta Sentencia y sólo</w:t>
        <w:br/>
        <w:t>después dará por concluido el caso.</w:t>
        <w:br/>
        <w:br/>
        <w:br/>
        <w:t>Redactada en español y en inglés, haciendo fe el texto en  español,  en  San</w:t>
        <w:br/>
        <w:t>José, Costa Rica, el día 6 de febrero de 2001.</w:t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>Máximo Pacheco Gómez   Hernán Salgado Pesantes</w:t>
        <w:br/>
        <w:br/>
        <w:br/>
        <w:t xml:space="preserve">      Oliver Jackman   Alirio Abreu Burelli</w:t>
        <w:br/>
        <w:br/>
        <w:br/>
        <w:t>Sergio García Ramírez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-----------------------</w:t>
        <w:br/>
        <w:t>[1]   Cfr. Anexo 1: título de nacionalidad Peruana No. 004644,  expedido  el</w:t>
        <w:br/>
        <w:t>7  de  diciembre  de  1984  por  el  Departamento  de  Nacionalización   del</w:t>
        <w:br/>
        <w:t>Ministerio de Relaciones Exteriores de la  República  Peruana,  a  favor  de</w:t>
        <w:br/>
        <w:t>Baruch Ivcher Bronstein; “Resolución suprema” No. 0649/RE emitida el  27  de</w:t>
        <w:br/>
        <w:t>noviembre de 1984; Anexo 2: partidas de nacimiento de las  señoritas  Dafna,</w:t>
        <w:br/>
        <w:t>Michal, Tal y Hadaz Ivcher, hijas del señor Baruch  Ivcher  Bronstein  todas</w:t>
        <w:br/>
        <w:t>nacidas en Perú; certificación del título  de  nacionalidad  peruana  número</w:t>
        <w:br/>
        <w:t>0072, de la señora Neomy Even de Ivcher de 6 de octubre de  1989;  Anexo  3:</w:t>
        <w:br/>
        <w:t>documento notariado bajo el No. KR 80397, mediante el cual se da  testimonio</w:t>
        <w:br/>
        <w:t>de la escritura de aumento de capital y modificación  parcial  de  estatutos</w:t>
        <w:br/>
        <w:t>de la Compañía Latinoamericana de Radiodifusión S.A.,  de  27  de  enero  de</w:t>
        <w:br/>
        <w:t>1986; Anexo 4: escritura de constitución de sociedad  anónima  otorgado  por</w:t>
        <w:br/>
        <w:t>Global Phone International S. A., de 13  de  diciembre  de  1996;  escritura</w:t>
        <w:br/>
        <w:t>pública de constitución de la Sociedad Anónima Dalkan 2000  S.A.;  documento</w:t>
        <w:br/>
        <w:t>notariado bajo el No. 189-190, de 23 de diciembre de 1998, mediante el  cual</w:t>
        <w:br/>
        <w:t>se certifica que el 14 de septiembre de 1998 se  aumentó  el  capital  y  se</w:t>
        <w:br/>
        <w:t>modificó parcialmente el  estatuto  de  Productos  Paraíso  del  Perú  S.A.,</w:t>
        <w:br/>
        <w:t>quedando  como  presidente  del  Directorio  el  señor  Ivcher;  asiento  de</w:t>
        <w:br/>
        <w:t>Transferencia de Acciones por Anticipa de Legítima de 15 de agosto de  1997,</w:t>
        <w:br/>
        <w:t>por medio de la cual los señores Ivcher  le  cedieron  sus  acciones  a  sus</w:t>
        <w:br/>
        <w:t>cuatro hijas; Anexo 6: diversos artículos periodísticos; Anexo  7:  diversos</w:t>
        <w:br/>
        <w:t>artículos periodísticos; Anexo 8: resolución de 16 de abril de  1997,  donde</w:t>
        <w:br/>
        <w:t>se cita al señor Ivcher como testigo; resolución de  16  de  mayo  de  1997,</w:t>
        <w:br/>
        <w:t>donde se denuncia al señor Ivcher ante la Fiscalía Provincial  en  lo  Penal</w:t>
        <w:br/>
        <w:t>de Turno por la comisión del delito “Contra la Administración de  Justicia”,</w:t>
        <w:br/>
        <w:t>en agravio del Estado; resolución de 23 de mayo de 1997,  por  medio  de  la</w:t>
        <w:br/>
        <w:t>cual se ordenó abrir proceso al señor Ivcher, su comparecencia  y  se  trabó</w:t>
        <w:br/>
        <w:t>embargo preventivo sobre sus bienes; Anexo 9: comunicado oficial No.  002-97</w:t>
        <w:br/>
        <w:t>CCFFAA, emitido el 23 de mayo  de  1997  por  el  Comando  Conjunto  de  las</w:t>
        <w:br/>
        <w:t>Fuerzas Armadas; Anexo 10: “Decreto Supremo” No. 004-97-IN, de  23  de  mayo</w:t>
        <w:br/>
        <w:t>de 1997; Anexo 11: nota de prensa  de  28  de  mayo  de  1997,  del  Comando</w:t>
        <w:br/>
        <w:t>Conjunto de las Fuerzas Armadas; carta  pública  firmada  por  los  hermanos</w:t>
        <w:br/>
        <w:t>Winter, de 28 de mayo de 1997; Anexo 12:  “Resolución  administrativa”  393-</w:t>
        <w:br/>
        <w:t>CME-PJ de 17 de junio de 1997, publicada en el Diario Oficial  “El  Peruano”</w:t>
        <w:br/>
        <w:t>el 18 del mismo mes  y  año;  “Resolución  Administrativa”  No.  399-CME-PJ,</w:t>
        <w:br/>
        <w:t>dictada por la Comisión Ejecutiva del Poder  Judicial  el  23  de  junio  de</w:t>
        <w:br/>
        <w:t>1997, publicada en el Diario Oficial “El Peruano” el  24  del  mismo  mes  y</w:t>
        <w:br/>
        <w:t>año; jurisprudencia Constitucional que detalla  el  Expediente  No.  001-96-</w:t>
        <w:br/>
        <w:t>I/TC   y   el   Expediente   No.   2919-91-LIMA;   Anexo   13:   “Resolución</w:t>
        <w:br/>
        <w:t>administrativa” No. 001-97-SC y S-CSJ, de 25 de junio de 1997, publicada  en</w:t>
        <w:br/>
        <w:t>el Diario Oficial “El Peruano” el 26 de los mismos mes  y  año;  “Resolución</w:t>
        <w:br/>
        <w:t>administrativa” No. 002-97-SC y S-CSJ, de 25 de junio de 1997, publicada  en</w:t>
        <w:br/>
        <w:t>el Diario Oficial “El Peruano” el 27 del mismo mes  y  año;  resolución  No.</w:t>
        <w:br/>
        <w:t>351 de la Sala Especializada de Derecho Público de 13 de diciembre de  1996;</w:t>
        <w:br/>
        <w:t>resolución No. 91 de la Sala Especializada  de  Derecho  Público  de  12  de</w:t>
        <w:br/>
        <w:t>febrero de 1997; resolución de 26 de febrero de 1997, mediante  la  cual  se</w:t>
        <w:br/>
        <w:t>deja sin efecto la resolución de la Sala Especializada  de  Derecho  Público</w:t>
        <w:br/>
        <w:t>de 12 de febrero de 1997; Anexo 15:  oficio  No.  922-97-UA/CSJL,  de  2  de</w:t>
        <w:br/>
        <w:t>abril de 1997, emitido por Administrador de la Corte  Superior  de  Justicia</w:t>
        <w:br/>
        <w:t>de Lima, dirigido a la Dra. María del Rosario Villaverde, Magistrado  de  la</w:t>
        <w:br/>
        <w:t>Oficina de Control de la Magistratura del Poder Judicial; oficio No. 115-96-</w:t>
        <w:br/>
        <w:t>INV-MRVE-OCME/PJ, de 31 de marzo de 1997, emitido por la Oficina de  Control</w:t>
        <w:br/>
        <w:t>de la Magistratura del Poder Judicial, dirigido al Presidente  de  la  Corte</w:t>
        <w:br/>
        <w:t>Superior de Justicia de Lima; oficio No. 818-97-A/CSJL, no consta  la  fecha</w:t>
        <w:br/>
        <w:t>aunque está escrito a mano 11/03/97, dirigida al  Encargado  de  Control  de</w:t>
        <w:br/>
        <w:t>Asistencia; oficio No. 817-97-A/CSJL, de 11 de marzo de  1997,  dirigida  al</w:t>
        <w:br/>
        <w:t>señor Percy Escobar Lino; oficio No. 816-97-A/CSJL, de 11 de marzo de  1997,</w:t>
        <w:br/>
        <w:t>dirigido a la Juez del Décimo Cuarto Juzgado Penal de Lima; nota  de  10  de</w:t>
        <w:br/>
        <w:t>marzo de 1996,  firmada  por  el  señor  Juan  de  la  Cruz  Aybar,  Gerente</w:t>
        <w:br/>
        <w:t>Administrativo de la Corte Superior de Lima; oficio INV  335-95,  de  25  de</w:t>
        <w:br/>
        <w:t>noviembre de 1996, emitido por la Oficina de  Control  de  la  Magistratura,</w:t>
        <w:br/>
        <w:t>dirigido al señor Presidente de la Corte Superior de Lima; nota INV  335-95,</w:t>
        <w:br/>
        <w:t>de 27 de noviembre de 1996, de la Oficina de  Control  de  la  Magistratura;</w:t>
        <w:br/>
        <w:t>oficio No. 6245-96-UA/CSJL, de 25 de noviembre de 1996,  dirigido  al  señor</w:t>
        <w:br/>
        <w:t>Percy Escobar Lino, Juez del Penal de Lima; oficio  No.  337-96-UA/CSJL,  de</w:t>
        <w:br/>
        <w:t>21 de octubre de 1996, emitido por la Gerencia de Recursos y  Servicios  del</w:t>
        <w:br/>
        <w:t>Poder  Judicial,  dirigido  al  señor  Supervisor  de  Personal  del   Poder</w:t>
        <w:br/>
        <w:t>Judicial; oficio No. P.D. 58-96 de 7 de octubre  de  1996,  emitido  por  la</w:t>
        <w:br/>
        <w:t>Oficina de Control de la Magistratura, dirigido al Presidente  de  la  Corte</w:t>
        <w:br/>
        <w:t>Superior de Lima; resolución I. 335-95, dictada el 7 de octubre de 1996  por</w:t>
        <w:br/>
        <w:t>la Oficina de Control de la Magistratura del Poder Judicial; nota  P.D.  No.</w:t>
        <w:br/>
        <w:t>58-96, de 4 de octubre de 1996, de la Secretaría General de  la  Oficina  de</w:t>
        <w:br/>
        <w:t>Control de la Magistratura; oficio No. 4954-96-UA/CSJL, de 9  de  septiembre</w:t>
        <w:br/>
        <w:t>de 1996, firmado  por  el  Administrador  de  la  Corte  Superior  de  Lima,</w:t>
        <w:br/>
        <w:t>dirigido al señor Percy Escobar Lino;  resolución  de  6  de  septiembre  de</w:t>
        <w:br/>
        <w:t>1996, dictada por la  Oficina  de  Control  de  la  Magistratura  del  Poder</w:t>
        <w:br/>
        <w:t>Judicial, correspondiente al expediente No. 0058-96; nota de 15 de abril  de</w:t>
        <w:br/>
        <w:t>1996, mediante la cual se imponen ciertas medidas  disciplinarias  al  señor</w:t>
        <w:br/>
        <w:t>Percy Escobar Lino; oficio Inv. 58-96/JOD/OCMA,  de  3  de  abril  de  1996,</w:t>
        <w:br/>
        <w:t>dictado por la Oficina de Control de  la  Magistratura,  dirigido  al  señor</w:t>
        <w:br/>
        <w:t>Presidente de la Corte Superior de Justicia de  Lima;  oficio  No.  6196-95-</w:t>
        <w:br/>
        <w:t>UA/CSJL, de noviembre de  1995,  emitido  por  el  Presidente  de  la  Corte</w:t>
        <w:br/>
        <w:t>Superior de Justicia de Lima, dirigido a Rolando  Escobar  Lino,  Secretario</w:t>
        <w:br/>
        <w:t>del 22o Juzgado Penal  de  Lima;  nota  de  23  de  diciembre  de  1994,  de</w:t>
        <w:br/>
        <w:t>designación de Percy Escobar; oficio INV. No. 30-93, de  25  de  octubre  de</w:t>
        <w:br/>
        <w:t>1995,  firmada  por  Luis  E.  Serpa  Segura,  vocal  supremo,  dirigido  al</w:t>
        <w:br/>
        <w:t>Presidente de la Corte Superior  de  Lima;  oficio  INV.  30-93,  de  23  de</w:t>
        <w:br/>
        <w:t>octubre de 1995, firmado  por  los  señores  Luis  E.  Serpa  Segura,  vocal</w:t>
        <w:br/>
        <w:t>supremo y Medallit Cornejo Jurado de la Secretaría General de la Oficina  de</w:t>
        <w:br/>
        <w:t>Control de la Magistratura del Poder Judicial; nota de Queja No. 725-94,  de</w:t>
        <w:br/>
        <w:t>5 de julio de 1995, emitida por la Oficina de  Control  de  la  Magistratura</w:t>
        <w:br/>
        <w:t>del Poder Judicial; nota de 4  de  julio  de  1995,  firmada  por  el  Vocal</w:t>
        <w:br/>
        <w:t>Supremo Jefe  de  la  Oficina  de  Control  de  la  Magistratura  y  por  la</w:t>
        <w:br/>
        <w:t>Secretaria  General  de  dicha  Oficina,  referente  a  la  Q.  No.  725-94;</w:t>
        <w:br/>
        <w:t>resolución de 31 de mayo de 1995, firmada por el Vocal al  Supremo  Jefe  de</w:t>
        <w:br/>
        <w:t>la Oficina de Control de la Magistratura y  por  la  Secretaria  General  de</w:t>
        <w:br/>
        <w:t>dicha Oficina, correspondiente al expediente Q. 725-94; nota de 17 de  marzo</w:t>
        <w:br/>
        <w:t>de 1995, correspondiente al expediente  No.  1096-94,  identificada  a  mano</w:t>
        <w:br/>
        <w:t>como R: 207, con señalamiento SS. Garrote Amaya, Anchante  Pérez  y  Hurtado</w:t>
        <w:br/>
        <w:t>Herrera; resolución S/N, de 16 de diciembre de 1994,  firmada  por  la  Juez</w:t>
        <w:br/>
        <w:t>del Trigésimo Cuarto Juzgado Especializado en lo Penal de Lima; nota  de  13</w:t>
        <w:br/>
        <w:t>de diciembre de 1994, correspondiente al  expediente  No.  3574-90,  firmada</w:t>
        <w:br/>
        <w:t>por la Juez del Trigésimo Cuarto Juzgado Especializado en lo Penal  de  Lima</w:t>
        <w:br/>
        <w:t>y por otra persona cuya firma es ilegible; nota de 23 de diciembre de  1994,</w:t>
        <w:br/>
        <w:t>donde se designa a Percy Escobar  Lino  para  que  preste  servicios  en  el</w:t>
        <w:br/>
        <w:t>Vigésimo Segundo Juzgado Penal,  firmada  por  el  Presidente  de  la  Corte</w:t>
        <w:br/>
        <w:t>Superior de Justicia de lima y por el Secretario en lo Administrativo de  la</w:t>
        <w:br/>
        <w:t>Corte Superior de Lima; oficio No. 05-94-34o JEPL-PJ, de 19 de diciembre  de</w:t>
        <w:br/>
        <w:t>1994, firmada por la Juez del Trigésimo Cuarto Juzgado Especializado  en  lo</w:t>
        <w:br/>
        <w:t>Penal de Lima, dirigido al Presidente de la Corte Superior  de  Justicia  de</w:t>
        <w:br/>
        <w:t>Lima; nota de 19 de diciembre de 1994, firmada por  la  Juez  del  Trigésimo</w:t>
        <w:br/>
        <w:t>Cuarto  Juzgado  Especializado  en  lo  Penal  de  Lima,  donde  se  pone  a</w:t>
        <w:br/>
        <w:t>disposición de la Presidencia de la Corte Superior de Justicia  de  Lima  al</w:t>
        <w:br/>
        <w:t>señor Percy Escobar Lino; nota PD nro. 692-91, de 23  de  febrero  de  1993,</w:t>
        <w:br/>
        <w:t>firmada por el señor David Ruelas Terrazas, dirigida  al  Presidente  de  la</w:t>
        <w:br/>
        <w:t>Corte Superior de Justicia de Lima; carta de 05 de julio  de  1995,  firmada</w:t>
        <w:br/>
        <w:t>por el señor Manuel  Marul  Galvez,  dirigida  al  Presidente  de  la  Corte</w:t>
        <w:br/>
        <w:t>Superior de Lima, referente al  expediente  3574-90;  copia  certificada  de</w:t>
        <w:br/>
        <w:t>nota PD 692-91, de 23 de febrero de 1993, emitida por la Secretaría  General</w:t>
        <w:br/>
        <w:t>de la Oficina General de Control  Interno  del  Poder  Judicial;  resolución</w:t>
        <w:br/>
        <w:t>referente al PD No. 692-91, de 14 de septiembre de 1992, donde  se  resuelve</w:t>
        <w:br/>
        <w:t>imponer  medida  disciplinaria  al  señor  Percy  Escobar  Lino;  resolución</w:t>
        <w:br/>
        <w:t>referente al expediente 1037-96; Anexo 16: Demanda de  amparo  suscrita  por</w:t>
        <w:br/>
        <w:t>Baruch Ivcher el 31 de mayo  de  1997,  ante  el  Juzgado  Especializado  en</w:t>
        <w:br/>
        <w:t>Derecho Público; Resolución  No.  7,  dictada  por  el  Juzgado  de  Derecho</w:t>
        <w:br/>
        <w:t>Público el 18 de junio  de  1997;  escrito  de  contestación  a  la  demanda</w:t>
        <w:br/>
        <w:t>realizada el 8 de junio de 1997, suscrito por el Procurador Público a  cargo</w:t>
        <w:br/>
        <w:t>de los asuntos judiciales del Ministerio  del  Interior;  resolución  de  la</w:t>
        <w:br/>
        <w:t>Sala  Corporativa  Transitoria  Especializada  en  Derecho  Público,  7   de</w:t>
        <w:br/>
        <w:t>noviembre de 1997, con respecto a la causa No. 1279-97; Resolución  No.  18,</w:t>
        <w:br/>
        <w:t>de 20 de  febrero  de  1998,  dictada  por  el  Primer  Juzgado  Corporativo</w:t>
        <w:br/>
        <w:t>Transitorio Especializado en Derecho Público, en  referencia  al  expediente</w:t>
        <w:br/>
        <w:t>No. 975-97; recurso de apelación de 27 de marzo de 1998; Anexo  17:  Demanda</w:t>
        <w:br/>
        <w:t>de acción popular presentada ante la Sala Especializada de  Derecho  Público</w:t>
        <w:br/>
        <w:t>de la Corte Superior de Lima el 3  de  junio  de  1997;  demanda  de  acción</w:t>
        <w:br/>
        <w:t>popular presentada ante la Sala  Especializada  de  Derecho  Público  de  la</w:t>
        <w:br/>
        <w:t>Corte Superior de Lima el  3  de  junio  de  1997;  resolución  de  la  Sala</w:t>
        <w:br/>
        <w:t>Corporativa Transitoria Especializada en Derecho Público de 30 de  enero  de</w:t>
        <w:br/>
        <w:t>1998, referente al expediente No.  1173-97;  escrito  suscrito  por  Alberto</w:t>
        <w:br/>
        <w:t>Borea Odría, de 15 de abril de 1998, dirigido a  la  Sala  Constitucional  y</w:t>
        <w:br/>
        <w:t>Social de la Corte Suprema  de  Justicia;  dictamen  No.  194-97  de  26  de</w:t>
        <w:br/>
        <w:t>diciembre de 1997, mediante el cual el Ministerio Público solicita  que  sea</w:t>
        <w:br/>
        <w:t>declarada fundada la demanda acumulada de acción popular; dictamen de 12  de</w:t>
        <w:br/>
        <w:t>mayo de 1998, emitido por el Ministerio Público; Anexo 18: Resolución de  21</w:t>
        <w:br/>
        <w:t>de agosto de 1997, emitida por el  Cuadragésimo  Segundo  Juzgado  Penal  de</w:t>
        <w:br/>
        <w:t>Lima Notificación de resolución de 7 de  noviembre  de  1997,  referente  al</w:t>
        <w:br/>
        <w:t>expediente No. 6090-97; resolución de 29 de enero de 1998,  emitida  por  la</w:t>
        <w:br/>
        <w:t>Sala Penal  “C”,  correspondiente  al  expediente  No.  6148-97;  Anexo  19:</w:t>
        <w:br/>
        <w:t>diversos   artículos   periodísticos;   Anexo   20:    diversos    artículos</w:t>
        <w:br/>
        <w:t>periodísticos;   Anexo   21:   “Resolución   directoral”   No.    117-97-IN-</w:t>
        <w:br/>
        <w:t>050100000000, de 11 de julio de 1997, por Samuel y Mendel  Winter  Zuzunaga,</w:t>
        <w:br/>
        <w:t>ante el Primer Juzgado  Corporativo  Transitorio  Especializado  en  Derecho</w:t>
        <w:br/>
        <w:t>Público; Anexo 22: Demanda de amparo interpuesta el 11 de julio de 1997  por</w:t>
        <w:br/>
        <w:t>Samuel  y  Mendel  Winter  Zuzunaga,  ante  el  Primer  Juzgado  Corporativo</w:t>
        <w:br/>
        <w:t>Transitorio  Especializado  en  Derecho  Público;  Anexo  23:   Escrito   de</w:t>
        <w:br/>
        <w:t>variación de demanda de 14  de  julio  de  1997  por  los  hermanos  Winter;</w:t>
        <w:br/>
        <w:t>escrito de solicitud de medida cautelar de suspensión interpuesto el  14  de</w:t>
        <w:br/>
        <w:t>julio de 1997, por Samuel y Mendel Winter Zuzunaga, ante el  Primer  Juzgado</w:t>
        <w:br/>
        <w:t>Corporativo  Transitorio  Especializado  en   Derecho   Público   de   Lima;</w:t>
        <w:br/>
        <w:t>contestación de demanda de 24 de julio de 1997 por el Procurador  Público  a</w:t>
        <w:br/>
        <w:t>cargo  de  los   asuntos   judiciales   del   Ministerio   de   Transportes,</w:t>
        <w:br/>
        <w:t>Comunicaciones, Vivienda y Construcción; escrito de  notificación  de  1  de</w:t>
        <w:br/>
        <w:t>agosto de 1997, dirigido al señor Baruch Ivcher, haciendo  referencia  a  la</w:t>
        <w:br/>
        <w:t>resolución No. 12, de esa misma fecha, emitida por  el  Juzgado  Corporativo</w:t>
        <w:br/>
        <w:t>Transitorio Especializado en Derecho Público, correspondiente  a  la  medida</w:t>
        <w:br/>
        <w:t>cautelar solicitada  por  los  hermanos  Winter;  escrito  de  solicitud  de</w:t>
        <w:br/>
        <w:t>nulidad interpuesto por la señora Neomy Even de  Ivcher,  ante  la  Sala  de</w:t>
        <w:br/>
        <w:t>Derecho Público de la Corte Superior de Lima, con sello de  recibido  el  28</w:t>
        <w:br/>
        <w:t>de agosto de 1997; Resolución No. 33, de 5 de septiembre  de  1997,  dictada</w:t>
        <w:br/>
        <w:t>por el Juzgado Corporativo Transitorio  Especializado  en  Derecho  Público;</w:t>
        <w:br/>
        <w:t>resolución de 12 de septiembre de 1997,  dictada  por  la  Sala  Corporativa</w:t>
        <w:br/>
        <w:t>Transitoria  Especializada  de  Derecho  Público;  resolución   de   12   de</w:t>
        <w:br/>
        <w:t>septiembre  de  1997,  dictada   por   la   Sala   Corporativa   Transitoria</w:t>
        <w:br/>
        <w:t>Especializada de Derecho Público, mediante  la  cual  se  acordó  la  medida</w:t>
        <w:br/>
        <w:t>cautelar solicitada por los hermanos Winter; resolución de 27 de octubre  de</w:t>
        <w:br/>
        <w:t>1997, dictada por la Sala Corporativa Transitoria Especializada  de  Derecho</w:t>
        <w:br/>
        <w:t>Público; Anexo 24: Demanda de amparo interpuesta el 14  de  julio  de  1997,</w:t>
        <w:br/>
        <w:t>por el señor Juan Armando Lengua-Balbi, en representación de Baruch  Ivcher,</w:t>
        <w:br/>
        <w:t>ante el Primer Juzgado  Corporativo  Transitorio  Especializado  en  Derecho</w:t>
        <w:br/>
        <w:t>Público; escrito de solicitud de medida cautelar interpuesto el 14 de  julio</w:t>
        <w:br/>
        <w:t>de 1997, por el  señor  Juan  Armando  Lengua-Balbi,  en  representación  de</w:t>
        <w:br/>
        <w:t>Baruch Ivcher, ante el Primer Juzgado Corporativo Transitorio  Especializado</w:t>
        <w:br/>
        <w:t>en Derecho Público; Resolución No. 5, de 15 de agosto de 1997,  dictada  por</w:t>
        <w:br/>
        <w:t>Primer Juzgado Corporativo Transitorio  Especializado  en  Derecho  Público;</w:t>
        <w:br/>
        <w:t>Resolución No. 13, de 14 de agosto de 1997, dictada por  el  Primer  Juzgado</w:t>
        <w:br/>
        <w:t>Corporativo Transitorio Especializado en Derecho Público; resolución  de  11</w:t>
        <w:br/>
        <w:t>de  septiembre  de  1997,  dictada  por  la  Sala  Corporativa   Transitoria</w:t>
        <w:br/>
        <w:t>Especializada en Derecho Público, referente a la causa  No.  346-97;  cédula</w:t>
        <w:br/>
        <w:t>de notificación judicial de 16 de octubre de 1997, de la resolución No.  11,</w:t>
        <w:br/>
        <w:t>dictada por el  Primer  Juzgado  Corporativo  Transitorio  Especializado  en</w:t>
        <w:br/>
        <w:t>Derecho Público; resolución de 24 de octubre de 1997, dictada  por  la  Sala</w:t>
        <w:br/>
        <w:t>Corporativa Transitoria Especializada de  Derecho  Público,  correspondiente</w:t>
        <w:br/>
        <w:t>al expediente No. 344-97; Resolución No. 20 de  12  de  noviembre  de  1997,</w:t>
        <w:br/>
        <w:t>dictada por el  Primer  Juzgado  Corporativo  Transitorio  Especializado  en</w:t>
        <w:br/>
        <w:t>Derecho Público; resolución de 22 de diciembre de 1997, dictada por la  Sala</w:t>
        <w:br/>
        <w:t>Corporativa Transitoria Especializada en  Derecho  Público,  correspondiente</w:t>
        <w:br/>
        <w:t>al expediente No. 344-97; notificación de 11 de junio de 1998, expedida  por</w:t>
        <w:br/>
        <w:t>el Tribunal  Constitucional,  dirigida  a  Juan  Armando  Lengua-Balbi,  con</w:t>
        <w:br/>
        <w:t>respecto al expediente No.  112-98;  sentencia  de  24  de  abril  de  1998,</w:t>
        <w:br/>
        <w:t>dictada por el Tribunal Constitucional, correspondiente  al  expediente  No.</w:t>
        <w:br/>
        <w:t>112-98-AA/TC; Anexo 25: Copia certificada de la constancia realizada por  el</w:t>
        <w:br/>
        <w:t>notario Manuel Noya de la Piedra y  varios  artículos  periodísticos;  Anexo</w:t>
        <w:br/>
        <w:t>26: Copia certificada No. 272-97, expedida  por  el  notario  César  Carpio,</w:t>
        <w:br/>
        <w:t>correspondiente al Acta de Junta General Extraordinaria  de  Accionistas  de</w:t>
        <w:br/>
        <w:t>la Compañía de 26 de septiembre de 1997 y  varios  artículos  periodísticos;</w:t>
        <w:br/>
        <w:t>Anexo 27:  Solicitud  de  audiencia  dirigida  al  Presidente  de  la  Corte</w:t>
        <w:br/>
        <w:t>Interamericana de Derechos Humanos, suscrita por el señor  Ivcher  Bronstein</w:t>
        <w:br/>
        <w:t>el 26 de agosto de 1997; nota de 10 de  septiembre  de  1997,  suscrita  por</w:t>
        <w:br/>
        <w:t>Secretario Ejecutivo  de  la  Comisión,  dirigida  al  señor  Baruch  Ivcher</w:t>
        <w:br/>
        <w:t>Bronstein; solicitud cautelar realizada por Baruch  Ivcher  Bronstein  a  la</w:t>
        <w:br/>
        <w:t>Comisión Interamericana de Derechos Humanos, el 8 de octubre de 1997;  Anexo</w:t>
        <w:br/>
        <w:t>28: Demanda de Interdicto de Recobrar interpuesta por  la  señora  Neomy  de</w:t>
        <w:br/>
        <w:t>Ivcher, ante el Juez Especializado en lo Civil de Lima,  interpuesta  el  16</w:t>
        <w:br/>
        <w:t>de octubre de 1997; resolución de  6  de  enero  de  1998,  dictada  por  la</w:t>
        <w:br/>
        <w:t>Primera Sala Civil de la Corte Superior de Justicia de Lima;  resolución  de</w:t>
        <w:br/>
        <w:t>27 de abril de 1998 en el caso 640-98; notificación  expedida  por  la  Sala</w:t>
        <w:br/>
        <w:t>Civil Transitoria de la Corte Suprema de Justicia de la República,  dirigida</w:t>
        <w:br/>
        <w:t>a la señora Ivcher, referente a la  resolución  de  18  de  enero  de  1999;</w:t>
        <w:br/>
        <w:t>resolución de 18 de enero de 1999, dictada por la Sala Civil Transitoria  de</w:t>
        <w:br/>
        <w:t>la Corte Suprema de Justicia, en el caso 640-98; Resolución No. 1, de 21  de</w:t>
        <w:br/>
        <w:t>octubre de 1997, referente al expediente No. 58838-97; Anexo 29: Escrito  de</w:t>
        <w:br/>
        <w:t>Demanda de Impugnación  de  Acuerdos  de  Junta  General  Extraordinaria  de</w:t>
        <w:br/>
        <w:t>Accionistas, interpuesto ante el Juez Especializado en lo Civil de Lima,  el</w:t>
        <w:br/>
        <w:t>14 de noviembre de 1997; notificación de 29 de mayo de 1998, referente a  la</w:t>
        <w:br/>
        <w:t>resolución de 20 de abril de  1998,  expedida  por  la  Tercera  Sala  Civil</w:t>
        <w:br/>
        <w:t>Especializada de  la  Corte  Superior  de  Justicia  de  Lima,  referente  a</w:t>
        <w:br/>
        <w:t>Resolución No. 767-A; notificación de Resolución No. 9, de 22  de  junio  de</w:t>
        <w:br/>
        <w:t>1998, expedida por la Sala Civil de Procesos Abreviado y Conocimiento de  la</w:t>
        <w:br/>
        <w:t>Corte Superior de Justicia de Lima; resolución de  12  de  agosto  de  1998,</w:t>
        <w:br/>
        <w:t>referente a la  Queja  No.  132-98;  notificación  de  resolución  de  6  de</w:t>
        <w:br/>
        <w:t>noviembre de 1998, expedida  por  la  Sala  Civil  Permanente  de  la  Corte</w:t>
        <w:br/>
        <w:t>Suprema de Justicia; resolución de 6 de  noviembre  de  1998,  referente  al</w:t>
        <w:br/>
        <w:t>caso No. 2499-98; Resolución No. 1, de 1 de diciembre de 1997, referente  al</w:t>
        <w:br/>
        <w:t>expediente No. 64120; Anexo 30: Notificación de resolución de 6 de abril  de</w:t>
        <w:br/>
        <w:t>1998, emitida por la Sala Civil Corporativa Subespecializada  para  Procesos</w:t>
        <w:br/>
        <w:t>Sumarísimos y no Contenciosos de la Corte  Superior  de  Justicia  de  Lima;</w:t>
        <w:br/>
        <w:t>Resolución No. 5, de 10 de junio de 1998, referente al expediente No. 64267-</w:t>
        <w:br/>
        <w:t>1-97; Resolución No 9, de 10 de junio de 1998; resolución de  14  de  agosto</w:t>
        <w:br/>
        <w:t>de  1998,  dictada  por  la  Sala  Civil  Corporativa  Sub-Especializada  en</w:t>
        <w:br/>
        <w:t>Procesos Sumarísimos  y  No  Contenciosos;  Resolución  No.  21,  de  14  de</w:t>
        <w:br/>
        <w:t>diciembre de 1998, dictada por el Vigésimo Primer Juzgado  Especializado  en</w:t>
        <w:br/>
        <w:t>lo Civil de Lima; Resolución No. 22, de 5 de enero  de  1999,  referente  al</w:t>
        <w:br/>
        <w:t>expediente  No.64267-97;  Resolución  No.  23,  de  18  de  enero  de  1998,</w:t>
        <w:br/>
        <w:t>referente al expediente No. 64267-97; Resolución No. 5, de 12  de  enero  de</w:t>
        <w:br/>
        <w:t>1998, referente al expediente No. 64267-97; Anexo 31: Escrito de Demanda  de</w:t>
        <w:br/>
        <w:t>Convocatoria a Junta General Extraordinaria de Accionistas, interpuesto  por</w:t>
        <w:br/>
        <w:t>Neomy de Ivcher el 1 de diciembre de 1997; escrito de 12 de enero  de  1998,</w:t>
        <w:br/>
        <w:t>titulado “Audiencia de Saneamiento Conciliación y Pruebas”;  Resolución  No.</w:t>
        <w:br/>
        <w:t>4,  de  16  de  abril  de  1998,  dictada  por  la  Sala  Civil  Corporativa</w:t>
        <w:br/>
        <w:t>Subespecializada en Procesos Sumarísimos y No Contenciosos;  Resolución  No.</w:t>
        <w:br/>
        <w:t>13, de 25 de junio de 1998, referente al expediente  No.  64930-97;  escrito</w:t>
        <w:br/>
        <w:t>de 2 de octubre  de  1998,  titulado  “Acta  de  Audiencia  de  Saneamiento,</w:t>
        <w:br/>
        <w:t>Conciliación, Pruebas y Sentencia”, referente al  expediente  No.  64930-97;</w:t>
        <w:br/>
        <w:t>Resolución No. 25, de 7 de octubre de  1998,  referente  al  expediente  No.</w:t>
        <w:br/>
        <w:t>64930-97; Anexo 32:  Escrito  de  demanda  de  amparo  interpuesta  por  los</w:t>
        <w:br/>
        <w:t>hermanos Winter el 7 de septiembre de 1998, ante la  Sala  Especializada  de</w:t>
        <w:br/>
        <w:t>Derecho Público de la Corte Superior de Lima; resolución de  30  de  octubre</w:t>
        <w:br/>
        <w:t>de 1998, dictada  por  la  Sala  Corporativa  Transitoria  Especializada  en</w:t>
        <w:br/>
        <w:t>Derecho Público; resolución  de  25  de  noviembre  de  1998,  referente  al</w:t>
        <w:br/>
        <w:t>expediente No. 1679-98; Resolución  No.  109,  de  5  de  febrero  de  1999,</w:t>
        <w:br/>
        <w:t>dictada  por  la  Sala  Corporativa  Transitoria  Especializada  de  Derecho</w:t>
        <w:br/>
        <w:t>Público; Anexo 33: Denuncia de 5 de febrero de 1998, suscrita por la  Fiscal</w:t>
        <w:br/>
        <w:t>Provincial  de  la  Fiscalía  Provincial  Penal  Especializada  en   Delitos</w:t>
        <w:br/>
        <w:t>Tributarios y Aduaneros; auto apertorio de 5 de  febrero  de  1998,  emitido</w:t>
        <w:br/>
        <w:t>por el Juzgado Penal  Especializado  en  Delitos  Tributarios  y  Aduaneros;</w:t>
        <w:br/>
        <w:t>escrito de 17 de junio de 1998, suscrito por Hilda Rosa Valladares  Alarcón;</w:t>
        <w:br/>
        <w:t>auto apertorio de 19  de  junio  de  1998,  emitido  por  el  Juzgado  Penal</w:t>
        <w:br/>
        <w:t>Especializado en Delitos Tributarios  y  Aduaneros;  Declaración  Preventiva</w:t>
        <w:br/>
        <w:t>del Representante Legal de la Superintendencia  Nacional  de  Administración</w:t>
        <w:br/>
        <w:t>Tributaria, rendida el 9 de julio de 1998; escrito de Solicitud  de  Nulidad</w:t>
        <w:br/>
        <w:t>de Proceso, interpuesto por Rosario Lam Torres de Alegre el 1 de octubre  de</w:t>
        <w:br/>
        <w:t>1998, ante la Primera Sala Penal Transitoria de la Corte Suprema; acción  de</w:t>
        <w:br/>
        <w:t>Habeas Corpus de 4 de diciembre de 1998, incoado ante la Sala  Especializada</w:t>
        <w:br/>
        <w:t>de Derecho Público de la Corte Superior de Lima; Resolución No. 2, de  7  de</w:t>
        <w:br/>
        <w:t>diciembre de 1998, dictada por el  Primer  Juzgado  Corporativo  Transitorio</w:t>
        <w:br/>
        <w:t>Especializado en Derecho Público; notificación de Resolución No.  3,  de  10</w:t>
        <w:br/>
        <w:t>de diciembre de 1998, dirigida al señor Alberto  Borea  Odría;  notificación</w:t>
        <w:br/>
        <w:t>de Resolución No. 1, de 11  de  diciembre  de  1998,  dictada  por  la  Sala</w:t>
        <w:br/>
        <w:t>Corporativa Transitoria Especializada en Derecho Público; acción  de  Habeas</w:t>
        <w:br/>
        <w:t>Corpus de 21 de enero  de  1999,  incoado  ante  la  Sala  Especializada  de</w:t>
        <w:br/>
        <w:t>Derecho Público de la Corte Superior de  Lima;  notificación  de  resolución</w:t>
        <w:br/>
        <w:t>No. 1, de 21 de enero de 1999, dictada por  el  Primer  Juzgado  Corporativo</w:t>
        <w:br/>
        <w:t>Transitorio Especializado en Derecho Público; acción de Habeas Corpus  de  5</w:t>
        <w:br/>
        <w:t>de febrero de 1999, incoada ante la Sala Especializada  de  Derecho  Público</w:t>
        <w:br/>
        <w:t>de la Corte Superior de Lima; notificación de Resolución  No.  1,  de  5  de</w:t>
        <w:br/>
        <w:t>febrero de 1999, emitida  por  el  Primer  Juzgado  Corporativo  Transitorio</w:t>
        <w:br/>
        <w:t>Especializado en Derecho Público; Resolución No.  1,  de  5  de  febrero  de</w:t>
        <w:br/>
        <w:t>1999, dictada por el Primer Juzgado  Corporativo  Transitorio  Especializado</w:t>
        <w:br/>
        <w:t>en Derecho Público; Resolución de 17 de febrero  de  1999,  dictada  por  la</w:t>
        <w:br/>
        <w:t>Sala Corporativa Transitoria Especializada en  Derecho  Público;  acción  de</w:t>
        <w:br/>
        <w:t>Habeas  Corpus  de  12  de  noviembre  de  1998,  incoada   ante   la   Sala</w:t>
        <w:br/>
        <w:t>Especializada de Derecho Público; Resolución No. 1, de 18  de  noviembre  de</w:t>
        <w:br/>
        <w:t>1998, dictada por el Primer Juzgado  Corporativo  Transitorio  Especializado</w:t>
        <w:br/>
        <w:t>en Derecho Público; notificación de Resolución No. 3, de 5 de  diciembre  de</w:t>
        <w:br/>
        <w:t>1993, emitida por el Primer Juzgado  Corporativo  Transitorio  Especializado</w:t>
        <w:br/>
        <w:t>en Derecho Público; resolución de 26 de noviembre de 1998,  dictada  por  la</w:t>
        <w:br/>
        <w:t>Sala Corporativa Transitoria Especializada de  Derecho  Público;  resolución</w:t>
        <w:br/>
        <w:t>de 16 de diciembre de 1998, dictada  por  la  Sala  Corporativa  Transitoria</w:t>
        <w:br/>
        <w:t>Especializada de Derecho Público; escrito de 20 de julio de  1998,  mediante</w:t>
        <w:br/>
        <w:t>el cual  Baruch  Ivcher  Bronstein  interpuso  Cuestiones  Previas  ante  el</w:t>
        <w:br/>
        <w:t>Juzgado  Especializado  en  Delitos  Tributarios  y  Aduaneros;   sello   de</w:t>
        <w:br/>
        <w:t>legalización de firma del señor Ivcher, emitido el 23 de julio de  1998  por</w:t>
        <w:br/>
        <w:t>la Sección Consular de la Embajada del Perú en Israel; resolución de  11  de</w:t>
        <w:br/>
        <w:t>diciembre de 1998, dictada por la  Primera  Sala  Penal  Transitoria  de  la</w:t>
        <w:br/>
        <w:t>Corte Suprema de Justicia; sentencia de 17 de  noviembre  de  1998,  dictada</w:t>
        <w:br/>
        <w:t>por la Sala Penal Superior Especializada en Delitos Tributarios y  Aduaneros</w:t>
        <w:br/>
        <w:t>de la Corte Suprema de  Justicia  de  la  República;  resolución  de  20  de</w:t>
        <w:br/>
        <w:t>noviembre de 1998, dictada por la  Primera  Sala  Penal  Transitoria  de  la</w:t>
        <w:br/>
        <w:t>Corte Suprema de Justicia; Anexo 34: Auto apertorio  de  19  de  octubre  de</w:t>
        <w:br/>
        <w:t>1998, dictado por el Juzgado Penal Especializado en  Delitos  Tributarios  y</w:t>
        <w:br/>
        <w:t>Aduaneros; denuncia presentada el 16 de noviembre de  1998,  por  la  Fiscal</w:t>
        <w:br/>
        <w:t>Provincial de lo Penal de Delitos Tributario y Aduaneros; resolución  de  18</w:t>
        <w:br/>
        <w:t>de noviembre de 1998, dictada por el Juzgado Penal Especializado en  Delitos</w:t>
        <w:br/>
        <w:t>Tributarios y Aduaneros; escrito de 25 de noviembre de  1998,  suscrito  por</w:t>
        <w:br/>
        <w:t>Alberto  Borea  Odría,  dirigido  al  Juzgado   Especializado   en   Delitos</w:t>
        <w:br/>
        <w:t>Tributarios y Aduaneros; orden de captura emitida  el  30  de  noviembre  de</w:t>
        <w:br/>
        <w:t>1998,  por  el  Juzgado  Penal  Especializado  en  Delitos   Tributarios   y</w:t>
        <w:br/>
        <w:t>Aduaneros, dirigida al Director Nacional de la Policía  Judicial;  orden  de</w:t>
        <w:br/>
        <w:t>impedimento de salida del país emitida el 30 de noviembre de  1998,  por  el</w:t>
        <w:br/>
        <w:t>Juzgado Penal Especializado en Delitos Tributarios y Aduaneros, dirigida  al</w:t>
        <w:br/>
        <w:t>Director Nacional de la Policía Judicial; orden de captura emitida el 30  de</w:t>
        <w:br/>
        <w:t>noviembre  de  1998,  por  el  Juzgado  Penal   Especializado   en   Delitos</w:t>
        <w:br/>
        <w:t>Tributarios y Aduaneros, dirigida al Jefe de la OCN INTERPOL  Lima;  escrito</w:t>
        <w:br/>
        <w:t>de 22 de enero de 1999,  suscrito  por  Alberto  Borea  Odría,  dirigido  al</w:t>
        <w:br/>
        <w:t>Juzgado Especializado en Delitos Tributarios y Aduaneros; Anexo 35:  Escrito</w:t>
        <w:br/>
        <w:t>de 3 de febrero de 1999, suscrito por Juan Armando Lengua-Balbi,  por  medio</w:t>
        <w:br/>
        <w:t>del cual denuncia ante la Comisión Interamericana  de  Derechos  Humanos  el</w:t>
        <w:br/>
        <w:t>acoso policial y judicial  a  los  abogados  defensores  del  señor  Ivcher;</w:t>
        <w:br/>
        <w:t>notificación judicial de 15 de  diciembre  de  1998,  dirigida  por  Juzgado</w:t>
        <w:br/>
        <w:t>Penal Especializado en Delitos Tributarios y  Aduaneros;  citación  judicial</w:t>
        <w:br/>
        <w:t>No. 1681-IC-DIVPMP, de 22 de enero de 1999,  realizada  a  Emilio  Rodríguez</w:t>
        <w:br/>
        <w:t>Larraín  por  parte  de  la  Dirección  Nacional  de  la  Policía  Judicial;</w:t>
        <w:br/>
        <w:t>notificación judicial de  10  de  noviembre  de  1998,  realizada  a  Emilio</w:t>
        <w:br/>
        <w:t>Rodríguez  Larraín  por  disposición  del  Juzgado  Penal  Especializado  en</w:t>
        <w:br/>
        <w:t>Delitos Tributarios y  Aduaneros;  citación  judicial  realizada  a  Enrique</w:t>
        <w:br/>
        <w:t>Elías Laroza por parte de la Dirección  Nacional  de  la  Policía  Judicial;</w:t>
        <w:br/>
        <w:t>notificación judicial de enero de 1999, realizada  a  Enrique  Elías  Laroza</w:t>
        <w:br/>
        <w:t>por disposición del Juzgado Penal Especializado  en  Delitos  Tributarios  y</w:t>
        <w:br/>
        <w:t>Aduaneros; notificación judicial de 15 de diciembre  de  1998,  realizada  a</w:t>
        <w:br/>
        <w:t>Enrique Elías Laroza por disposición  del  Juzgado  Penal  Especializado  en</w:t>
        <w:br/>
        <w:t>Delitos Tributarios y Aduaneros; notificación judicial de 19 de  octubre  de</w:t>
        <w:br/>
        <w:t>1998, realizada a Enrique Elías Laroza por  disposición  del  Juzgado  Penal</w:t>
        <w:br/>
        <w:t>Especializado en Delitos Tributarios y Aduaneros; citación judicial  emitida</w:t>
        <w:br/>
        <w:t>por la Dirección Nacional de la Policía Judicial; citación judicial  emitida</w:t>
        <w:br/>
        <w:t>por la Dirección Nacional de la Policía Judicial; notificación  judicial  de</w:t>
        <w:br/>
        <w:t>18 de noviembre de 1998, realizada a Enrique Elías  Laroza  por  disposición</w:t>
        <w:br/>
        <w:t>del Juzgado Penal Especializado en Delitos Tributarios  y  Aduaneros;  Carta</w:t>
        <w:br/>
        <w:t>No. 029/99 ERLS, de 4 de febrero de  1999,  suscrita  por  Emilio  Rodríguez</w:t>
        <w:br/>
        <w:t>Larraín, dirigida al Director General  de  la  Policía  Nacional  del  Perú;</w:t>
        <w:br/>
        <w:t>Carta No. 027/99 ERLS, de 4 de febrero  de  1999,  emitida  por  el  Estudio</w:t>
        <w:br/>
        <w:t>Rodríguez Larraín Abogados, dirigida  al  Defensor  del  Pueblo;  Carta  No.</w:t>
        <w:br/>
        <w:t>016/98 ERLS, de 26 de enero de 1999, suscrita por Emilio Rodríguez  Larraín,</w:t>
        <w:br/>
        <w:t>dirigida al Decano del Ilustre Colegio de Abogados de Lima; Oficio No. 1786-</w:t>
        <w:br/>
        <w:t>IC-DIVPMP.Sec, de 8 de febrero de 1999, suscrito por la  Dirección  Nacional</w:t>
        <w:br/>
        <w:t>de Apoyo a la Justicia y Protección  Especial,  dirigida  al  Fiscal  de  la</w:t>
        <w:br/>
        <w:t>Fiscalía Especializada en  Delitos  Tributarios  y  Aduaneros;  Notificación</w:t>
        <w:br/>
        <w:t>judicial de 12 de febrero de 1999, realizada a Emilio Rodríguez Larraín  por</w:t>
        <w:br/>
        <w:t>disposición  del  Juzgado  Penal  Especializado  en  Delitos  Tributarios  y</w:t>
        <w:br/>
        <w:t>Aduaneros; Anexo 36: Constancia de Inscripción contenida en  el  Oficio  No.</w:t>
        <w:br/>
        <w:t>00169050-98, de 14 de enero de 1998,  emitida  por  “Identidad,  Sistema  de</w:t>
        <w:br/>
        <w:t>Identificación  Peruano”;   Listado   titulado   “Relación   de   Electores,</w:t>
        <w:br/>
        <w:t>Elecciones Municipales 1998”,  perteneciente  a  la  mesa  de  sufragio  No.</w:t>
        <w:br/>
        <w:t>041344 del local de votación: Univ. Inca Garcilaso de la  Vega;  Declaración</w:t>
        <w:br/>
        <w:t>jurada emitida por Luis Pércovich Roca el 24 de noviembre de 1997; Carta  de</w:t>
        <w:br/>
        <w:t>1 de julio de 1998, firmada  por  Juan  Armando  Lengua-Balbi,  dirigida  al</w:t>
        <w:br/>
        <w:t>Primer Ministro Dr. Javier  Valle  Riestra;  Anexo  37:  Documento  titulado</w:t>
        <w:br/>
        <w:t>“Presentan pruebas irrefutables de nacionalidad peruana  de  Baruch  Ivcher,</w:t>
        <w:br/>
        <w:t>Caso Frecuencia Latina-Canal 2”; Documento titulado “A  la  opinión  pública</w:t>
        <w:br/>
        <w:t>nacional e internacional  /  El  gobierno  debe  restituir  la  nacionalidad</w:t>
        <w:br/>
        <w:t>peruana a Baruch Ivcher”; Carta de 21 de julio de 1984, suscrita por  Baruch</w:t>
        <w:br/>
        <w:t>Ivcher, dirigida al Presidente de  la  República  del  Perú,  Arq.  Fernando</w:t>
        <w:br/>
        <w:t>Belaúnde; Declaración jurada del señor Ivcher de 20 de julio de 1984;  Carta</w:t>
        <w:br/>
        <w:t>de 29 de diciembre de 1983, suscrita por Baruch Ivcher, dirigido al  General</w:t>
        <w:br/>
        <w:t>PIP  Director  General  de  Migraciones  del  Perú   SDG;   Certificado   de</w:t>
        <w:br/>
        <w:t>Antecedentes Policiales, No. K 0191432, de 4 de enero de 1983,  emitido  por</w:t>
        <w:br/>
        <w:t>la División de Identificación Policial de la Policía de Investigaciones  del</w:t>
        <w:br/>
        <w:t>Perú; Boletín No. 2 del Registro Judicial de la República del  Perú,  de  12</w:t>
        <w:br/>
        <w:t>de abril de 1983; Nota de 10 de  enero  de  1983,  suscrita  por  el  Primer</w:t>
        <w:br/>
        <w:t>Secretario de la Embajada de Israel en Lima, donde certifica  la  traducción</w:t>
        <w:br/>
        <w:t>de un escrito adjunto; Planilla No. 1957680 de la Guardia  Civil  del  Perú,</w:t>
        <w:br/>
        <w:t>contentiva de los datos  personales  y  datos  de  la  solicitud  del  señor</w:t>
        <w:br/>
        <w:t>Ivcher, así como de la certificación policial,  de  17  de  marzo  de  1983;</w:t>
        <w:br/>
        <w:t>Planilla No. 400028 de la Guardia Civil del Perú, contentiva  de  los  datos</w:t>
        <w:br/>
        <w:t>personales y datos de  la  solicitud  de  Baruch  Ivcher,  así  como  de  la</w:t>
        <w:br/>
        <w:t>certificación policial, de 19 de mayo  de  1983;  Planilla  identificada  DL</w:t>
        <w:br/>
        <w:t>226711 del Banco de la Nación, con sello de 17 de enero de  1983,  referente</w:t>
        <w:br/>
        <w:t>a la contribución fiscal de Baruch Ivcher; Planilla No. 152225 del Banco  de</w:t>
        <w:br/>
        <w:t>la Nación, de 14 de noviembre de 1984, referente a  la  contribución  fiscal</w:t>
        <w:br/>
        <w:t>de Baruch Ivcher; Planilla No. 000173 del Banco  de  la  Nación,  de  17  de</w:t>
        <w:br/>
        <w:t>marzo de 1983, referente a la contribución fiscal de  Baruch  Ivcher  (Tasas</w:t>
        <w:br/>
        <w:t>policiales); Certificación del matrimonio  Ivcher  signada  con  el  No.  A-</w:t>
        <w:br/>
        <w:t>45452, expedida por el  Ministerio  de  Religiones  del  Estado  de  Israel;</w:t>
        <w:br/>
        <w:t>Certificación de la traducción de documentos, expedida  el  29  de  mayo  de</w:t>
        <w:br/>
        <w:t>1984 por el Primer Secretario y Cónsul de la Embajada  de  Israel  en  Lima;</w:t>
        <w:br/>
        <w:t>Oficio No. RE-Ln 2-19-c/185, de 16 de noviembre  de  1984,  emitido  por  el</w:t>
        <w:br/>
        <w:t>Ministerio de Relaciones Exteriores de Perú, dirigido  al  Director  General</w:t>
        <w:br/>
        <w:t>de  Asuntos  Jurídicos  del  Ministerio   de   Justicia;   “Certificate   of</w:t>
        <w:br/>
        <w:t>Registration of Birth No. 275376”, emitido por  el  “Department  of  Health”</w:t>
        <w:br/>
        <w:t>del “Government of Palestine”; Certificado de  Registro  de  Nacimiento  No.</w:t>
        <w:br/>
        <w:t>275376, emitido por el Departamento de  Salud  del  Gobierno  de  Palestina,</w:t>
        <w:br/>
        <w:t>referente a Baruch Ivcher Bronstein; Dos recibos de pago, signados  con  los</w:t>
        <w:br/>
        <w:t>Nos. 42341 y 42340, ambos de 14 de enero de  1983,  emitidos  por  el  Banco</w:t>
        <w:br/>
        <w:t>Central de Reserva; Oficio No.  3680  DEX-CER,  de  14  de  noviembre  1984,</w:t>
        <w:br/>
        <w:t>emitido por la Policía de Extranjería, donde consta  que  Baruch  Ivcher  no</w:t>
        <w:br/>
        <w:t>registra antecedentes; Oficio No.  IP-2565/84,  de  13  de  noviembre  1984,</w:t>
        <w:br/>
        <w:t>emitido por la Oficina Central Nacional INTERPOL-LIMA, dirigido  al  Coronel</w:t>
        <w:br/>
        <w:t>PIP. Jefe de la DEX; Telex No. 25291  ISPOL  IL,  de  18  de  octubre  1984,</w:t>
        <w:br/>
        <w:t>firmado  por  Eleazar  Rodríguez  Rodríguez;  Carta  suscrita  por  Bernardo</w:t>
        <w:br/>
        <w:t>Batievsky Spack, dirigida al Presidente de la República del Perú;  Carta  de</w:t>
        <w:br/>
        <w:t>5 de septiembre de 1997,  suscrita  por  Luis  Vargas,  dirigida  a  Enrique</w:t>
        <w:br/>
        <w:t>Elías, por medio de la cual certifica que el  6  de  diciembre  de  1984  se</w:t>
        <w:br/>
        <w:t>expidieron en un sólo acto  dos  testimonios  de  la  escritura  pública  de</w:t>
        <w:br/>
        <w:t>renuncia de nacionalidad de Baruch Ivcher; Constancia de 7 de  diciembre  de</w:t>
        <w:br/>
        <w:t>1984, donde se certifica que  Baruch  Ivcher  canceló  los  derechos  de  un</w:t>
        <w:br/>
        <w:t>título; Carta firmada por  Carlos  Carrillo  Quiñones;  Carta  suscrita  por</w:t>
        <w:br/>
        <w:t>Máximo Luis Vargas, dirigida al Presidente de la República del  Perú;  Carta</w:t>
        <w:br/>
        <w:t>suscrita por Luis Gonzalez Posada, dirigida al Presidente  de  la  República</w:t>
        <w:br/>
        <w:t>del Perú; Carta suscrita por Jorge Quiroz Castro, dirigida al Presidente  de</w:t>
        <w:br/>
        <w:t>la República del Perú; Carta suscrita  por  Julio  G.  Sotelo,  dirigida  al</w:t>
        <w:br/>
        <w:t>Presidente de la República del Perú; Carta suscrita por Tulio Loza  Bonifaz,</w:t>
        <w:br/>
        <w:t>dirigida al Presidente de la República del Perú; Carta  suscrita  por  Fanny</w:t>
        <w:br/>
        <w:t>Rujman de Even, dirigida al Presidente de la República del Perú;  Carta  sin</w:t>
        <w:br/>
        <w:t>fecha, suscrita por Luz Casanova  Delgado,  dirigida  al  Presidente  de  la</w:t>
        <w:br/>
        <w:t>República del Perú; Certificado Médico, “Decreto Supremo” No. 662, de  7  de</w:t>
        <w:br/>
        <w:t>septiembre de 1984, firmado por  el  Dr.  Jorge  Rubio  Escudero;  Documento</w:t>
        <w:br/>
        <w:t>donde aparecen los datos y señas  personales  de  Baruch  Ivcher;  Documento</w:t>
        <w:br/>
        <w:t>titulado “Registro de Documentos”; Escrito de  renuncia  a  la  nacionalidad</w:t>
        <w:br/>
        <w:t>israelí suscrito por  Baruch  Ivcher,  cuyo  testimonio  fue  notariado  por</w:t>
        <w:br/>
        <w:t>Máximo Luis Vargas H., bajo el  No.  K.8489  el  6  de  diciembre  de  1984;</w:t>
        <w:br/>
        <w:t>Documento  titulado  “Requisitos  para  el  trámite  de  Naturalización”;  y</w:t>
        <w:br/>
        <w:t>diversos artículos periodísticos; Anexo 38: Carta No. 7-5-M/099,  de  17  de</w:t>
        <w:br/>
        <w:t>marzo de 1999, suscrita por la Representante Permanente  del  Perú  ante  la</w:t>
        <w:br/>
        <w:t>Organización de  Estado  Americanos;  y  diversos  artículos  periodísticos;</w:t>
        <w:br/>
        <w:t>Anexo 39: Traducción no oficial de extractos del  Informe  del  Departamento</w:t>
        <w:br/>
        <w:t>de Estado de los Estado Unidos sobre la Situación de  los  Derechos  Humanos</w:t>
        <w:br/>
        <w:t>en el Perú durante 1998, emitido el 26 de febrero de 1999;  Carta  de  3  de</w:t>
        <w:br/>
        <w:t>febrero de 1998 de la Embajada de Estados Unidos  de  Norteamérica  dirigida</w:t>
        <w:br/>
        <w:t>al Dr. Armando Lengua-Balbi,  contentiva  del  Informe  sobre  los  Derechos</w:t>
        <w:br/>
        <w:t>Humanos en el Perú del  Departamento  de  Estado  1997;  Documento  titulado</w:t>
        <w:br/>
        <w:t>“PERU / Tortura y persecución política en el Perú”,  reporte  realizado  por</w:t>
        <w:br/>
        <w:t>Human Rights Watch/Americas  de  diciembre  de  1997.  Vol  9,  No.  4  (B);</w:t>
        <w:br/>
        <w:t>Resolución  Perú  II  adoptada  por  la  Asamblea  General  de  la  Sociedad</w:t>
        <w:br/>
        <w:t>Interamericana de Prensa SIP, celebrada del 13 al 18 de  noviembre  de  1998</w:t>
        <w:br/>
        <w:t>en Punta del Este, Uruguay;  Documento  de  la  Sociedad  Interamericana  de</w:t>
        <w:br/>
        <w:t>Prensa, referente a la reunión de San Juan de Puerto Rico del 13  al  17  de</w:t>
        <w:br/>
        <w:t>marzo de 1998; Anexo 40: “Resolución administrativa”No.  744-CME-PJ,  de  22</w:t>
        <w:br/>
        <w:t>de septiembre de 1998; Anexo 41: Dictamen del Dr. Jack Bigio Chrem, de 3  de</w:t>
        <w:br/>
        <w:t>octubre de 1997; Informe Jurídico del Dr. Jorge Avendaño Valdez,  de  22  de</w:t>
        <w:br/>
        <w:t>septiembre de 1997; Anexo 42: Documento titulado  “Lo  falso,  la  Verdad  /</w:t>
        <w:br/>
        <w:t>Respuesta al Teniente General PNP Juan Fernando Dianderas  Ottone,  Director</w:t>
        <w:br/>
        <w:t>General  de  la  Policía  Nacional  del  Perú,  por   el   Despojo   de   la</w:t>
        <w:br/>
        <w:t>Nacionalización  Peruana  al  señor  Baruch  Ivcher  Bronstein”;  Anexo  43:</w:t>
        <w:br/>
        <w:t>Documento titulado “plan de  operaciones  PERIODISTAS  I”,  de  octubre  97;</w:t>
        <w:br/>
        <w:t>Oficio No. 213/SIE (1B), de 1 de octubre de 1997, dirigido  al  Gral.  Brig.</w:t>
        <w:br/>
        <w:t>Director de Inteligencia el Ejército, firmado por Enrique Oliveros Pérez;  y</w:t>
        <w:br/>
        <w:t>Documento titulado “plan de operaciones PERIODISTAS II”, de octubre 97.</w:t>
        <w:br/>
        <w:br/>
        <w:t>[2]   Cfr. Anexo 5: Cinta de vídeo de la denuncia realizada  por  la  agente</w:t>
        <w:br/>
        <w:t>de Inteligencia Leonor La Rosa desde el Hospital Militar, difundida el 6  de</w:t>
        <w:br/>
        <w:t>abril de 1997 por el programa  Contrapunto  de  Frecuencia  Latina-Canal  2;</w:t>
        <w:br/>
        <w:t>Cinta de vídeo de los ingresos del señor Vladimiro Montesinos, difundida  el</w:t>
        <w:br/>
        <w:t>13 de abril de 1997 por el  programa  “Contrapunto”  de  Frecuencia  Latina-</w:t>
        <w:br/>
        <w:t>Canal  2;  Cinta  de  vídeo  de  la  denuncia  difundida  por  el   programa</w:t>
        <w:br/>
        <w:t>“Contrapunto” de Frecuencia  Latina-Canal  2,  donde  se  da  cuenta  de  la</w:t>
        <w:br/>
        <w:t>concurrencia de los oficiales Ibañez y  Palomino  a  las  instalaciones  del</w:t>
        <w:br/>
        <w:t>mencionado canal; Cinta de vídeo de la denuncia difundida  por  el  programa</w:t>
        <w:br/>
        <w:t>“Contrapunto” de  Frecuencia  Latina-Canal  2,  con  relación  al  vuelo  de</w:t>
        <w:br/>
        <w:t>helicópteros sobre las instalaciones de la  fábrica  Productos  Paraíso  del</w:t>
        <w:br/>
        <w:t>Perú; Cinta de vídeo de avisos de promociones del  programa  Contrapunto  de</w:t>
        <w:br/>
        <w:t>Canal 2; cinta de vídeo de la denuncia antes mencionada, difundida el 13  de</w:t>
        <w:br/>
        <w:t>julio de 1997 por el programa Contrapunto de Canal 2;  Cinta  de  vídeo  del</w:t>
        <w:br/>
        <w:t>ingreso  del  Juez  Percy  Escobar,  auxiliado  por  la   policía,   a   las</w:t>
        <w:br/>
        <w:t>instalaciones del  Canal  2,  el  19  de  julio  de  1997;  cinta  de  vídeo</w:t>
        <w:br/>
        <w:t>contentiva de la conferencia de prensa convocada por el Director General  de</w:t>
        <w:br/>
        <w:t>Policía Nacional, de 10 de julio de 1997.</w:t>
        <w:br/>
        <w:br/>
        <w:t>[3]   Cfr. Cinta de  vídeo  titulada  “El  caso  Ivcher-canal  2”;  Nota  de</w:t>
        <w:br/>
        <w:t>información No. 1562/03.02.06.025,  de  16  de  mayo  de  1996,  dirigida  a</w:t>
        <w:br/>
        <w:t>CISNEROS; Nota de junio de 1996, dirigida a  CGE  “ALDANA”,  con  referencia</w:t>
        <w:br/>
        <w:t>N/1  032  JUN96  6C.02.37,  cuyo  asunto  se  describe  como  PLAN   OCTAVIO</w:t>
        <w:br/>
        <w:t>II.IV.V.XIII; Nota de información No. 3302/02.03.01.02.013, de 12  de  junio</w:t>
        <w:br/>
        <w:t>de 1996, dirigida a CISNEROS; Orden de búsqueda No. 1536/1A(2B),  de  18  de</w:t>
        <w:br/>
        <w:t>junio de 1996, dirigida a JEFE DEL PCIL, cuya referencia dice  “Verificación</w:t>
        <w:br/>
        <w:t>de Información”; Nota de información  No.  1818/02.03.05.07.017,  de  25  de</w:t>
        <w:br/>
        <w:t>agosto de 1996, dirigida  a  CISNEROS;  Oficio  No.  215/SIE(1A),  de  1  de</w:t>
        <w:br/>
        <w:t>noviembre de 1996, dirigida a Gral. Bring.,  Director  de  Inteligencia  del</w:t>
        <w:br/>
        <w:t>Ejército (DINTE), con referencia  Of.  No  6613/2/B/02.04.05.07  del  29  de</w:t>
        <w:br/>
        <w:t>octubre de 1996; Documento titulado “P/O “DOS  I”  -  MAR  97”;  Oficio  del</w:t>
        <w:br/>
        <w:t>Ministerio de Defensa peruano No. 6121/SIE(1B),  de  1  de  junio  de  1996,</w:t>
        <w:br/>
        <w:t>dirigido a Gral. Brig., Director de Inteligencia del Ejército,  con  asunto:</w:t>
        <w:br/>
        <w:t>“remite P/O  DOS  II”,  firmado  por  Enrique  Oliveros  Pérez;  Oficio  del</w:t>
        <w:br/>
        <w:t>Ministerio de Defensa peruano No. 172/SIE(lA), de 1 de  setiembre  de  1997,</w:t>
        <w:br/>
        <w:t>dirigido a Gral. Brig., Director de Inteligencia del Ejército,  firmado  por</w:t>
        <w:br/>
        <w:t>Enrique Oliveros Pérez; Nota de información No. 3630/02.04.06.01.013, de  12</w:t>
        <w:br/>
        <w:t>de  noviembre  de  1996,  dirigida  a  CISNEROS;  Nota  de  información  No.</w:t>
        <w:br/>
        <w:t>1214/2B2(R), de 13 de noviembre de 1996, dirigida a MY. PNP JEFE  DE  APOYO;</w:t>
        <w:br/>
        <w:t>Orden de búsqueda No. 1326/2A(1B), de 15 de noviembre de 1996,  dirigida  al</w:t>
        <w:br/>
        <w:t>JEFE DEL PCIL; Nota de información No. 2102/2A(1A), de 18  de  noviembre  de</w:t>
        <w:br/>
        <w:t>1996, dirigida a CISNEROS, Orden de  búsqueda  No.  1313/2A(1B),  de  20  de</w:t>
        <w:br/>
        <w:t>noviembre de 1996,  dirigida  al  JEFE  DEL  PCIL;  Orden  de  búsqueda  No.</w:t>
        <w:br/>
        <w:t>3364/2B(1A), de 7 de enero de 1997, dirigida  al  JEFE  DEL  PCIL;  Nota  de</w:t>
        <w:br/>
        <w:t>información No. 1615/2D(1B), de 15 de enero de 1997,  dirigida  a  CISNEROS;</w:t>
        <w:br/>
        <w:t>Nota de información  No.  1314/03.02.06.01.022  de  12  de  enero  de  1997,</w:t>
        <w:br/>
        <w:t>dirigida a CISNEROS;  Oficio  No.  199/SIE(1A)  del  Ministerio  de  Defensa</w:t>
        <w:br/>
        <w:t>peruano, de 3 de  marzo  de  1997,  dirigida  a  Gral.  Brig.,  Director  de</w:t>
        <w:br/>
        <w:t>Inteligencia del Ejército, firmado por Enrique  Oliveros  Pérez;  Comunicado</w:t>
        <w:br/>
        <w:t>oficial No. 002-97 CCFFAA del “Comando Conjunto de las Fuerzas Armadas”,  de</w:t>
        <w:br/>
        <w:t>23 de mayo de 1997; Nota del “Congress of  the  United  States”,  de  17  de</w:t>
        <w:br/>
        <w:t>junio de 1997, dirigida  al  Presidente  Alberto  Kenyo  Fujimori  Fujimori;</w:t>
        <w:br/>
        <w:t>Documento titulado “Más material para las acusaciones  contra  Trujillo,  la</w:t>
        <w:br/>
        <w:t>Valladares y el resto de los delincuentes” - “Piden 10 años de prisión  para</w:t>
        <w:br/>
        <w:t>empresario israelí”; Nota de la Interpol de 31 de marzo de 2000, dirigida  a</w:t>
        <w:br/>
        <w:t>Rafael Escurredo  Rodríguez,  emitida  por  el  Director  del  Gabinete  del</w:t>
        <w:br/>
        <w:t>Secretario General; Nota del “United States Department of State”  de  23  de</w:t>
        <w:br/>
        <w:t>diciembre de 1999, firmada por el Director del “Office of  Andean  Affairs”;</w:t>
        <w:br/>
        <w:t>Libro titulado  “Situación  de  la  Libertad  de  Expresión  en  el  Perú  /</w:t>
        <w:br/>
        <w:t>Septiembre  1996  -  Septiembre  2000”.  Defensoría  del  Pueblo;  Documento</w:t>
        <w:br/>
        <w:t>titulado “Violaciones  a  la  Libertad  de  Expresión”.  Contiene  tabla  de</w:t>
        <w:br/>
        <w:t>alertas; Folleto titulado “Separata del Anuario Iberoamericano  de  Justicia</w:t>
        <w:br/>
        <w:t>Constitucional” -  No.  3  de  1999.  Editado  por  el  Centro  de  Estudios</w:t>
        <w:br/>
        <w:t>Políticos y Constitucionales de Madrid; Libro titulado “El arte del  engaño”</w:t>
        <w:br/>
        <w:t>- “Las relaciones entre los militares y la prensa”, de Fernando  Rospigliosi</w:t>
        <w:br/>
        <w:t>y diversos recortes periodísticos.</w:t>
        <w:br/>
        <w:br/>
        <w:t>[4]    Cfr.  Expediente:  “SEPTIEMBRE  1997  -  DICIEMBRE  2000   /   Gastos</w:t>
        <w:br/>
        <w:t>efectuados como consecuencia de la persecución y acoso  político  del  señor</w:t>
        <w:br/>
        <w:t>Baruch Ivcher”, contiene 28 anexos;  expediente:  “ENERO  1999  -  DICIEMBRE</w:t>
        <w:br/>
        <w:t>2000 / Gastos extraordinarios efectuados directamente por Productos  Paraíso</w:t>
        <w:br/>
        <w:t>del Perú S.A.C. como consecuencia de la persecución  y  acoso  político  del</w:t>
        <w:br/>
        <w:t>señor Baruch Ivcher”, contiene 40 anexos;  expediente:  “SEPTIEMBRE  1997  -</w:t>
        <w:br/>
        <w:t>DICIEMBRE  1998  /  Gastos  extraordinarios  efectuados   directamente   por</w:t>
        <w:br/>
        <w:t>Productos Paraíso del Perú S.A.C. como  consecuencia  de  la  persecución  y</w:t>
        <w:br/>
        <w:t>acoso político del señor Baruch Ivcher”, contiene 16 anexos.</w:t>
        <w:br/>
        <w:br/>
        <w:t>[5]   Cfr. La Constitución Política del Perú de 1993, promulgada  el  29  de</w:t>
        <w:br/>
        <w:t>diciembre de 1993, el Decreto-Ley No. 26.111 (Ley  de  Normas  Generales  de</w:t>
        <w:br/>
        <w:t>Procedimientos Administrativos) promulgada el 28  de  diciembre  de  1992  y</w:t>
        <w:br/>
        <w:t>publicada el 30 del mismo mes y año; la “resolución suprema”  No.  254-2000-</w:t>
        <w:br/>
        <w:t>JUS de 15 de noviembre de 2000 (aceptan  recomendaciones  formuladas  en  el</w:t>
        <w:br/>
        <w:t>Informe 94-98 emitido por la Comisión Interamericana de  Derechos  Humanos),</w:t>
        <w:br/>
        <w:t>la “resolución ministerial” No.  1432-200-IN  de  7  de  noviembre  de  2000</w:t>
        <w:br/>
        <w:t>(declaran nula la R.D. No. 117-97-IN-050100000000 que dejó sin efecto  legal</w:t>
        <w:br/>
        <w:t>título de nacionalidad peruana) y la resolución legislativa No. 27401 de  18</w:t>
        <w:br/>
        <w:t>de enero de 2001 (deroga la resolución legislativa No. 27152).</w:t>
        <w:br/>
        <w:br/>
        <w:t>[6]   Cfr. Caso “La Última Tentanción de Cristo” (Olmedo  Bustos  y  otros).</w:t>
        <w:br/>
        <w:t>Sentencia de 5 de febrero de 2001. Serie C No. 73, párrs. 49 y 51.</w:t>
        <w:br/>
        <w:br/>
        <w:t>[7]   Cfr. Caso “La Última Tentación de Cristo”  (Olmedo  Bustos  y  otros),</w:t>
        <w:br/>
        <w:t>supra nota 6, párr. 50.</w:t>
        <w:br/>
        <w:br/>
        <w:t>[8]   Cfr. Caso del Tribunal Constitucional. Sentencia de  31  de  enero  de</w:t>
        <w:br/>
        <w:t>2001. Serie C No. 71, párr. 45.</w:t>
        <w:br/>
        <w:br/>
        <w:t>[9]   Cfr. Caso del Tribunal Constitucional, supra nota 8, párr. 48.</w:t>
        <w:br/>
        <w:br/>
        <w:t>[10]  Cfr. Caso “La Última Tentación de Cristo”  (Olmedo  Bustos  y  otros),</w:t>
        <w:br/>
        <w:t>supra nota 6, párr. 54.</w:t>
        <w:br/>
        <w:br/>
        <w:t>[11]  Cfr. Caso del Tribunal Constitucional, supra nota 8, párr. 53.</w:t>
        <w:br/>
        <w:br/>
        <w:t>[12]  Cfr. Caso Cesti Hurtado. Sentencia de 29 de septiembre de 1999.  Serie</w:t>
        <w:br/>
        <w:t>C No. 56, párr. 47.</w:t>
        <w:br/>
        <w:t>[13]  Cfr. Caso Cantoral Benavides. Sentencia  de  18  de  agosto  de  2000.</w:t>
        <w:br/>
        <w:t>Serie C No. 69, párr. 59.</w:t>
        <w:br/>
        <w:br/>
        <w:t>[14]  Cfr. “Resolución Suprema” No. 0649/RE emitida el 27  de  noviembre  de</w:t>
        <w:br/>
        <w:t>1984; declaración jurada emitida por Luis Pércovich Roca el 24 de  noviembre</w:t>
        <w:br/>
        <w:t>de  1997;  testimonio  de  Julio  Sotelo  Casanova  rendido  ante  la  Corte</w:t>
        <w:br/>
        <w:t>Interamericana el 20 de noviembre de 2000; y testimonio  de  Luis  Pércovich</w:t>
        <w:br/>
        <w:t>Roca rendido ante la Corte Interamericana el 20 de noviembre de 2000.</w:t>
        <w:br/>
        <w:br/>
        <w:t>[15]  Cfr. Escrito de  renuncia  a  la  nacionalidad  israelí  suscrito  por</w:t>
        <w:br/>
        <w:t>Baruch Ivcher Bronstein, cuyo  testimonio  fue  notariado  por  Máximo  Luis</w:t>
        <w:br/>
        <w:t>Vargas H., bajo el No. K.8489 el 6 de diciembre de 1984; declaración  jurada</w:t>
        <w:br/>
        <w:t>emitida por Luis Pércovich Roca el 24 de noviembre de  1997;  testimonio  de</w:t>
        <w:br/>
        <w:t>Julio Sotelo rendido ante la Corte Interamericana  el  20  de  noviembre  de</w:t>
        <w:br/>
        <w:t>2000;  y  testimonio  de  Luis  Pércovich  Roca  rendido   ante   la   Corte</w:t>
        <w:br/>
        <w:t>Interamericana el 20 de noviembre de 2000.</w:t>
        <w:br/>
        <w:br/>
        <w:t>[16]  Cfr. Título de nacionalidad peruana  No.  004644,  expedido  el  7  de</w:t>
        <w:br/>
        <w:t>diciembre de 1984 por el Departamento de Nacionalización del  Ministerio  de</w:t>
        <w:br/>
        <w:t>Relaciones Exteriores de la República Peruana,  a  favor  de  Baruch  Ivcher</w:t>
        <w:br/>
        <w:t>Bronstein; declaración jurada emitida por  Luis  Pércovich  Roca  el  24  de</w:t>
        <w:br/>
        <w:t>noviembre de 1997; “Resolución Directoral”  No.  117-97-IN-050100000000,  de</w:t>
        <w:br/>
        <w:t>11 de julio de 1997, publicada en el Diario Oficial  “El  Peruano”  titulada</w:t>
        <w:br/>
        <w:t>“Dejan sin efecto legal  título  de  nacionalidad  peruana”;  testimonio  de</w:t>
        <w:br/>
        <w:t>Julio Sotelo  Casanova  rendido  ante  la  Corte  Interamericana  el  20  de</w:t>
        <w:br/>
        <w:t>noviembre de 2000; y testimonio de  Luis  Pércovich  Roca  rendido  ante  la</w:t>
        <w:br/>
        <w:t>Corte Interamericana el 20 de noviembre de 2000.</w:t>
        <w:br/>
        <w:br/>
        <w:t>[17]  Cfr. Documento notariado bajo el No. KR 80397, mediante el cual se  da</w:t>
        <w:br/>
        <w:t>testimonio de la escritura de aumento de capital y modificación  parcial  de</w:t>
        <w:br/>
        <w:t>estatutos de la Compañía Latinoamericana de Radiodifusión  S.A.,  de  27  de</w:t>
        <w:br/>
        <w:t>enero de 1986; documento notariado bajo el No. 189-190, el 14 de  septiembre</w:t>
        <w:br/>
        <w:t>de 1998, mediante el cual se aumentó el capital y se  modificó  parcialmente</w:t>
        <w:br/>
        <w:t>el estatuto, quedando como presidente del Directorio  de  Productos  Paraíso</w:t>
        <w:br/>
        <w:t>del Perú el señor Ivcher; asiento de Transferencia de Acciones por  Anticipa</w:t>
        <w:br/>
        <w:t>de Legítima de 15 de agosto de 1997, por medio del cual los  señores  Ivcher</w:t>
        <w:br/>
        <w:t>le cedieron sus acciones a sus cuatro hijas; copia certificada  No.  272-97,</w:t>
        <w:br/>
        <w:t>expedida por el notario César  Carpio,  correspondiente  al  Acta  de  Junta</w:t>
        <w:br/>
        <w:t>General Extraordinaria de Accionistas  de  la  Compañía  Latinoamericana  de</w:t>
        <w:br/>
        <w:t>Radiodifusión de 26 de  septiembre  de  1997;  testimonio  de  Julio  Sotelo</w:t>
        <w:br/>
        <w:t>Casanova rendido ante la Corte Interamericana el 20 de noviembre de 2000;  y</w:t>
        <w:br/>
        <w:t>testimonio de Luis Pércovich Roca rendido ante la  Corte  Interamericana  el</w:t>
        <w:br/>
        <w:t>20 de noviembre de 2000.</w:t>
        <w:br/>
        <w:br/>
        <w:t>[18]  Cfr. Demanda de amparo interpuesta el 11 de julio de 1997  por  Samuel</w:t>
        <w:br/>
        <w:t>y Mendel Winter Zuzunaga, ante el  Primer  Juzgado  Corporativo  Transitorio</w:t>
        <w:br/>
        <w:t>Especializado en  Derecho  Público;  y  peritaje  de  Samuel  Abad  Yupanqui</w:t>
        <w:br/>
        <w:t>rendido ante la Corte Interamericana el 20 de noviembre de 2000.</w:t>
        <w:br/>
        <w:br/>
        <w:t>[19]  Cfr. Documento notariado bajo el No. KR  80397,  de  la  escritura  de</w:t>
        <w:br/>
        <w:t>aumento de capital y  modificación  parcial  de  estatutos  de  la  Compañía</w:t>
        <w:br/>
        <w:t>Latinoamericana de Radiodifusión S.A., el 27 de enero  de  1986;  testimonio</w:t>
        <w:br/>
        <w:t>de Luis Iberico  Núñez  rendido  ante  la  Corte  Interamericana  el  20  de</w:t>
        <w:br/>
        <w:t>noviembre de 2000; y testimonio de Baruch Ivcher Bronstein rendido  ante  la</w:t>
        <w:br/>
        <w:t>Corte Interamericana el 20 de noviembre de 2000.</w:t>
        <w:br/>
        <w:br/>
        <w:t>[20]  Cfr. Resolución No. 33 de 5 de septiembre  de  1997,  dictada  por  el</w:t>
        <w:br/>
        <w:t>Primer Juzgado Corporativo Transitorio Especializado en Derecho  Público;  y</w:t>
        <w:br/>
        <w:t>testimonio de Baruch Ivcher Bronstein rendido ante la  Corte  Interamericana</w:t>
        <w:br/>
        <w:t>el 20 de noviembre de 2000.</w:t>
        <w:br/>
        <w:br/>
        <w:t>[21]  Cfr. Documento notariado bajo el No. KR 80397, mediante el cual se  da</w:t>
        <w:br/>
        <w:t>testimonio de la escritura de aumento de capital y modificación  parcial  de</w:t>
        <w:br/>
        <w:t>estatutos de la Compañía Latinoamericana de Radiodifusión  S.A.,  el  27  de</w:t>
        <w:br/>
        <w:t>enero de 1986, en donde consta el Acta de la  Junta  General  Extraordinaria</w:t>
        <w:br/>
        <w:t>de Accionistas que acordó la nueva distribución de las acciones y otorgó  la</w:t>
        <w:br/>
        <w:t>presidencia de la Junta a Baruch Ivcher Bronstein; resolución No.  12  de  1</w:t>
        <w:br/>
        <w:t>de agosto de 1997, dictada por el  Primer  Juzgado  Corporativo  Transitorio</w:t>
        <w:br/>
        <w:t>Especializado en Derecho Público; testimonio de Luis Iberico  Núñez  rendido</w:t>
        <w:br/>
        <w:t>ante la Corte Interamericana el 20  de  noviembre  de  2000;  testimonio  de</w:t>
        <w:br/>
        <w:t>Baruch Ivcher Bronstein rendido  ante  la  Corte  Interamericana  el  20  de</w:t>
        <w:br/>
        <w:t>noviembre de 2000; testimonio de Fernando Viaña Villa rendido ante la  Corte</w:t>
        <w:br/>
        <w:t>Interamericana el 20 de noviembre de 2000; y testimonio de Emilio  Rodríguez</w:t>
        <w:br/>
        <w:t>Larraín rendido ante la Corte Interamericana el 20 de noviembre de 2000.</w:t>
        <w:br/>
        <w:br/>
        <w:t>[22]  Cfr. Cinta de  vídeo  de  la  denuncia  realizada  por  la  agente  de</w:t>
        <w:br/>
        <w:t>Inteligencia Leonor La Rosa desde el Hospital Militar,  difundida  el  6  de</w:t>
        <w:br/>
        <w:t>abril de 1997 por el programa  Contrapunto  de  Frecuencia  Latina-Canal  2;</w:t>
        <w:br/>
        <w:t>testimonio de Luis Iberico Núñez rendido ante la Corte Interamericana el  20</w:t>
        <w:br/>
        <w:t>de noviembre de 2000; testimonio de Baruch Ivcher Bronstein rendido ante  la</w:t>
        <w:br/>
        <w:t>Corte Interamericana el 20 de noviembre  de  2000;  testimonio  de  Fernando</w:t>
        <w:br/>
        <w:t>Viaña Villa rendido ante la Corte  Interamericana  el  20  de  noviembre  de</w:t>
        <w:br/>
        <w:t>2000;  cinta  de  vídeo  titulada  “El  caso  Ivcher-canal  2”;  y  diversos</w:t>
        <w:br/>
        <w:t>artículos de prensa.</w:t>
        <w:br/>
        <w:br/>
        <w:t>[23]  Cfr. Cinta de vídeo sobre  la  denuncia  de  los  ingresos  del  señor</w:t>
        <w:br/>
        <w:t>Vladimiro Montesinos Torres, difundida  el  13  de  abril  de  1997  por  el</w:t>
        <w:br/>
        <w:t>programa Contrapunto  de  Frecuencia  Latina-Canal  2;  testimonio  de  Luis</w:t>
        <w:br/>
        <w:t>Iberico Núñez rendido ante la Corte Interamericana el  20  de  noviembre  de</w:t>
        <w:br/>
        <w:t>2000;  testimonio  de  Baruch  Ivcher  Bronstein  rendido  ante   la   Corte</w:t>
        <w:br/>
        <w:t>Interamericana el 20 de noviembre de  2000;  testimonio  de  Fernando  Viaña</w:t>
        <w:br/>
        <w:t>Villa rendido ante la Corte Interamericana  el  20  de  noviembre  de  2000;</w:t>
        <w:br/>
        <w:t>cinta de vídeo titulada “El caso Ivcher-canal 2”; y  diversos  artículos  de</w:t>
        <w:br/>
        <w:t>prensa.</w:t>
        <w:br/>
        <w:br/>
        <w:t>[24]  Cfr.  Cinta  de  vídeo  de  la  denuncia  difundida  por  el  programa</w:t>
        <w:br/>
        <w:t>Contrapunto  de  Frecuencia  Latina-Canal  2,  donde  se  da  cuenta  de  la</w:t>
        <w:br/>
        <w:t>concurrencia de los oficiales Ibañez y  Palomino  a  las  instalaciones  del</w:t>
        <w:br/>
        <w:t>mencionado Canal; testimonio de Luis Iberico Núñez  rendido  ante  la  Corte</w:t>
        <w:br/>
        <w:t>Interamericana el 20 de noviembre  de  2000;  testimonio  de  Baruch  Ivcher</w:t>
        <w:br/>
        <w:t>Bronstein rendido ante la Corte Interamericana el 20 de noviembre  de  2000;</w:t>
        <w:br/>
        <w:t>testimonio de Fernando Viaña Villa rendido ante la Corte  Interamericana  el</w:t>
        <w:br/>
        <w:t>20 de noviembre de 2000; y cinta de vídeo  titulada  “El  caso  Ivcher-canal</w:t>
        <w:br/>
        <w:t>2”.</w:t>
        <w:br/>
        <w:br/>
        <w:t>[25]  Cfr.  Cinta  de  vídeo  de  la  denuncia  difundida  por  el  programa</w:t>
        <w:br/>
        <w:t>Contrapunto  de  Frecuencia  Latina-Canal  2,  con  relación  al  vuelo   de</w:t>
        <w:br/>
        <w:t>helicópteros sobre las instalaciones de la  fábrica  Productos  Paraíso  del</w:t>
        <w:br/>
        <w:t>Perú; testimonio de Luis Iberico Núñez rendido ante la Corte  Interamericana</w:t>
        <w:br/>
        <w:t>el 20 de noviembre de 2000; testimonio de Baruch  Ivcher  Bronstein  rendido</w:t>
        <w:br/>
        <w:t>ante la Corte Interamericana el 20  de  noviembre  de  2000;  testimonio  de</w:t>
        <w:br/>
        <w:t>Fernando  Viaña  Villa  rendido  ante  la  Corte  Interamericana  el  20  de</w:t>
        <w:br/>
        <w:t>noviembre de 2000; testimonio de Rosario Lam Torres rendido  ante  la  Corte</w:t>
        <w:br/>
        <w:t>Interamericana el 20 de noviembre de 2000; y cinta  de  vídeo  titulada  “El</w:t>
        <w:br/>
        <w:t>caso Ivcher-canal 2”.</w:t>
        <w:br/>
        <w:br/>
        <w:t>[26]  Cfr.  Cinta  de  vídeo  de  la  denuncia  difundida  por  el  programa</w:t>
        <w:br/>
        <w:t>Contrapunto de Frecuencia Latina-Canal 2;  resolución  de  16  de  abril  de</w:t>
        <w:br/>
        <w:t>1997, donde se cita a Baruch Ivcher Bronstein como  testigo;  resolución  de</w:t>
        <w:br/>
        <w:t>16 de mayo de 1997, donde se denuncia a  Baruch  Ivcher  Bronstein  ante  la</w:t>
        <w:br/>
        <w:t>Fiscalía Provincial en lo Penal de Turno por la comisión del delito  “Contra</w:t>
        <w:br/>
        <w:t>la Administración de Justicia”, en agravio del Estado; resolución de  23  de</w:t>
        <w:br/>
        <w:t>mayo de 1997, por medio de la cual se ordenó abrir proceso a  Baruch  Ivcher</w:t>
        <w:br/>
        <w:t>Bronstein, se ordenó su comparecencia y se trabó  embargo  preventivo  sobre</w:t>
        <w:br/>
        <w:t>sus bienes; y cinta de vídeo titulada “El caso Ivcher-canal  2”,  contentiva</w:t>
        <w:br/>
        <w:t>de la denuncia difundida por el programa Contrapunto sobre diferentes  actos</w:t>
        <w:br/>
        <w:t>de acoso a Baruch Ivcher Bronstein, a los periodistas y  a  la  libertad  de</w:t>
        <w:br/>
        <w:t>expresión.</w:t>
        <w:br/>
        <w:br/>
        <w:t>[27]  Cfr. Comunicado oficial No. 002-97-CCFFAA, emitido el 23  de  mayo  de</w:t>
        <w:br/>
        <w:t>1997 por el Comando Conjunto de las  Fuerzas  Armadas;  testimonio  de  Luis</w:t>
        <w:br/>
        <w:t>Iberico Núñez rendido ante la Corte Interamericana el  20  de  noviembre  de</w:t>
        <w:br/>
        <w:t>2000;  testimonio  de  Julio  Sotelo  Casanova   rendido   ante   la   Corte</w:t>
        <w:br/>
        <w:t>Interamericana el 20 de noviembre de 2000; cinta de vídeo titulada “El  caso</w:t>
        <w:br/>
        <w:t>Ivcher-canal 2”; y diversos artículos de prensa.</w:t>
        <w:br/>
        <w:br/>
        <w:t>[28]  Cfr. Decreto Supremo No. 004-97-IN, de 23 de mayo de 1997.</w:t>
        <w:br/>
        <w:br/>
        <w:t>[29]  Cfr. Demanda de amparo suscrita por Baruch Ivcher el  31  de  mayo  de</w:t>
        <w:br/>
        <w:t>1997 ante el Juzgado Especializado en Derecho Público.</w:t>
        <w:br/>
        <w:br/>
        <w:t>[30]  Cfr. Resolución No. 7 dictada por el Juzgado de Derecho Público el  18</w:t>
        <w:br/>
        <w:t>de junio de 1997.</w:t>
        <w:br/>
        <w:br/>
        <w:t>[31]  Cfr. Resolución de la Sala Corporativa  Transitoria  Especializada  en</w:t>
        <w:br/>
        <w:t>Derecho Público, de 7 de noviembre de 1997, con  respecto  a  la  causa  No.</w:t>
        <w:br/>
        <w:t>1279-97.</w:t>
        <w:br/>
        <w:br/>
        <w:t>[32]  Cfr. Resolución No. 18, de 20 de  febrero  de  1998,  dictada  por  el</w:t>
        <w:br/>
        <w:t>Primer Juzgado Corporativo Transitorio Especializado en Derecho Público,  en</w:t>
        <w:br/>
        <w:t>referencia al expediente No. 975-97.</w:t>
        <w:br/>
        <w:br/>
        <w:t>[33]  Cfr. Demanda de acción popular presentada ante la  Sala  Especializada</w:t>
        <w:br/>
        <w:t>de Derecho Público de la Corte Superior de Lima el 3 de junio de 1997.</w:t>
        <w:br/>
        <w:br/>
        <w:t>[34]  Cfr. Demanda de acción popular presentada ante la  Sala  Especializada</w:t>
        <w:br/>
        <w:t>de Derecho Público de la Corte Superior de Lima el 3 de junio de 1997.</w:t>
        <w:br/>
        <w:br/>
        <w:t>[35]  Cfr. Dictamen No. 194-97 de 26 de diciembre de 1997, mediante la  cual</w:t>
        <w:br/>
        <w:t>el  Ministerio  Público  solicita  que  sea  declarada  fundada  la  demanda</w:t>
        <w:br/>
        <w:t>acumulada  de  acción  popular;  y  resolución  de   la   Sala   Corporativa</w:t>
        <w:br/>
        <w:t>Transitoria Especializada en Derecho Público 30 de enero de 1998,  referente</w:t>
        <w:br/>
        <w:t>al expediente No. 1173-97.</w:t>
        <w:br/>
        <w:br/>
        <w:t>[36]  Cfr. Resolución de la Sala Corporativa  Transitoria  Especializada  en</w:t>
        <w:br/>
        <w:t>Derecho Público de 30 de enero de 1998, referente al  expediente  No.  1173-</w:t>
        <w:br/>
        <w:t>97.</w:t>
        <w:br/>
        <w:br/>
        <w:t>[37]  Cfr. Resolución Administrativa No. 393-CME-PJ de 17 de junio de  1997,</w:t>
        <w:br/>
        <w:t>publicada en el Diario Oficial “El Peruano” el 18 de los mismos mes y año.</w:t>
        <w:br/>
        <w:br/>
        <w:t>[38]   Cfr.  Resolución  Administrativa  No.  399-CME-PJ,  dictada  por   la</w:t>
        <w:br/>
        <w:t>Comisión Ejecutiva del Poder Judicial el 23 de junio de 1997,  publicada  en</w:t>
        <w:br/>
        <w:t>el Diario Oficial “El Peruano” el 24 de los mismos  mes  y  año;  Resolución</w:t>
        <w:br/>
        <w:t>Administrativa No. 001-97-SC y S-CSJ, de 25 de junio de 1997,  publicada  en</w:t>
        <w:br/>
        <w:t>el Diario Oficial “El Peruano” el 26 de los mismos  mes  y  año;  Resolución</w:t>
        <w:br/>
        <w:t>Administrativa No. 002-97-SC y S-CSJ, de 25 de junio de 1997,  así  como  de</w:t>
        <w:br/>
        <w:t>la fe de erratas que  hace  referencia  a  dicha  resolución,  publicada  en</w:t>
        <w:br/>
        <w:t>Diario Oficial “El Peruano” el 27 de los mismos mes y  año;  y  peritaje  de</w:t>
        <w:br/>
        <w:t>Samuel  Abad  Yupanqui  rendido  ante  la  Corte  Interamericana  el  20  de</w:t>
        <w:br/>
        <w:t>noviembre de 2000.</w:t>
        <w:br/>
        <w:br/>
        <w:t>[39]  Cfr. Resolución Administrativa No. 001-97-SC y S-CSJ, de 25  de  junio</w:t>
        <w:br/>
        <w:t>de 1997,  publicada  en  el  Diario  Oficial  “El  Peruano”  el  mismo  día;</w:t>
        <w:br/>
        <w:t>Resolución Administrativa No. 002-97-SC y S-CSJ, de 25  de  junio  de  1997;</w:t>
        <w:br/>
        <w:t>peritaje de Samuel Abad Yupanqui rendido ante la Corte Interamericana el  20</w:t>
        <w:br/>
        <w:t>de noviembre de 2000; y diversos artículos de prensa.</w:t>
        <w:br/>
        <w:br/>
        <w:t>[40]  Cfr. Oficio No. 816-97-A/CSJL, de 11 de marzo de 1997, dirigido  a  la</w:t>
        <w:br/>
        <w:t>Juez del Décimo Cuarto Juzgado Penal de Lima;  oficio  No.  6245-96-UA/CSJL,</w:t>
        <w:br/>
        <w:t>de 25 de noviembre de 1996, dirigido al señor Percy Escobar Lino,  Juez  del</w:t>
        <w:br/>
        <w:t>Penal de Lima; resolución No. I 335-95, dictada el 7 de octubre de 1996  por</w:t>
        <w:br/>
        <w:t>la Oficina de Control de la Magistratura  del  Poder  Judicial;  oficio  No.</w:t>
        <w:br/>
        <w:t>6196-95-UA/CSJL, de indeterminable de noviembre  de  1995,  emitido  por  el</w:t>
        <w:br/>
        <w:t>Presidente de la Corte Superior de Justicia  de  Lima,  dirigido  a  Rolando</w:t>
        <w:br/>
        <w:t>Escobar Lino, Secretario de 22o  Juzgado  Penal  de  Lima;  nota  de  23  de</w:t>
        <w:br/>
        <w:t>diciembre de 1994, de designación de Percy Escobar; nota de Queja  No.  725-</w:t>
        <w:br/>
        <w:t>94, de 5 de julio  de  1995,  emitida  por  la  Oficina  de  Control  de  la</w:t>
        <w:br/>
        <w:t>Magistratura del Poder Judicial; nota de 23 de diciembre de 1994,  donde  se</w:t>
        <w:br/>
        <w:t>designa a Percy Escobar Lino  para  que  preste  servicios  en  el  Vigésimo</w:t>
        <w:br/>
        <w:t>Segundo Juzgado Penal, firmada por el Presidente de  la  Corte  Superior  de</w:t>
        <w:br/>
        <w:t>Justicia de Lima y por el  Secretario  en  lo  Administrativo  de  la  Corte</w:t>
        <w:br/>
        <w:t>Superior de Lima; oficio No. 05-94-34º JEPL-PJ, de 19 de diciembre de  1994,</w:t>
        <w:br/>
        <w:t>firmada por la Juez del Trigésimo Cuarto Juzgado Especializado en  lo  Penal</w:t>
        <w:br/>
        <w:t>de Lima, dirigido al Presidente de la Corte Superior de  Justicia  de  Lima;</w:t>
        <w:br/>
        <w:t>nota de 19 de diciembre de 1994, firmada por la Juez  del  Trigésimo  Cuarto</w:t>
        <w:br/>
        <w:t>Juzgado Especializado en lo Penal de Lima, donde se pone  a  disposición  de</w:t>
        <w:br/>
        <w:t>la Presidencia de la Corte Superior de  Justicia  de  Lima  al  señor  Percy</w:t>
        <w:br/>
        <w:t>Escobar Lino; resolución referente a PD No. 692-91, de 14 de  septiembre  de</w:t>
        <w:br/>
        <w:t>1992, donde se resuelve imponer medida disciplinaria al señor Percy  Escobar</w:t>
        <w:br/>
        <w:t>Lino; resolución referente al expediente No. 1037-96; y  diversos  artículos</w:t>
        <w:br/>
        <w:t>de prensa.</w:t>
        <w:br/>
        <w:br/>
        <w:t>[41]  Cfr. Cinta de vídeo de avisos de promociones del programa  Contrapunto</w:t>
        <w:br/>
        <w:t>de Canal 2; cinta de vídeo de la denuncia antes mencionada, difundida el  13</w:t>
        <w:br/>
        <w:t>de julio de 1997 por el programa Contrapunto de Canal 2; testimonio de  Luis</w:t>
        <w:br/>
        <w:t>Iberico Núñez rendido ante la Corte Interamericana el  20  de  noviembre  de</w:t>
        <w:br/>
        <w:t>2000;  testimonio  de  Baruch  Ivcher  Bronstein  rendido  ante   la   Corte</w:t>
        <w:br/>
        <w:t>Interamericana el 20 de noviembre de 2000; y, diversos artículos de prensa.</w:t>
        <w:br/>
        <w:br/>
        <w:t>[42]  Cfr. Cinta de vídeo contentiva de la conferencia de  prensa  convocada</w:t>
        <w:br/>
        <w:t>por el Director General  de  Policía  Nacional  de  10  de  julio  de  1997;</w:t>
        <w:br/>
        <w:t>testimonio de Julio Sotelo Casanova rendido ante la Corte Interamericana  el</w:t>
        <w:br/>
        <w:t>20  de  noviembre  de   2000;   “Resolución   Directoral”   No.   117-97-IN-</w:t>
        <w:br/>
        <w:t>050100000000, de 11 de julio de  1997,  titulada  “Dejan  sin  efecto  legal</w:t>
        <w:br/>
        <w:t>título  de  nacionalidad  peruana”,  publicada  en  el  Diario  Oficial  “El</w:t>
        <w:br/>
        <w:t>Peruano”; y, diversos artículos de prensa.</w:t>
        <w:br/>
        <w:br/>
        <w:t>[43]  Cfr. “Resolución Directoral”  No.  117-97-IN-050100000000,  de  11  de</w:t>
        <w:br/>
        <w:t>julio de 1997, titulada “Dejan  sin  efecto  legal  título  de  nacionalidad</w:t>
        <w:br/>
        <w:t>peruana”, publicada en el Diario Oficial “El Peruano”;  testimonio  de  Luis</w:t>
        <w:br/>
        <w:t>Iberico Núñez rendido ante la Corte Interamericana el  20  de  noviembre  de</w:t>
        <w:br/>
        <w:t>2000;  testimonio  de  Julio  Sotelo  Casanova   rendido   ante   la   Corte</w:t>
        <w:br/>
        <w:t>Interamericana el 20 de noviembre de 2000; testimonio  de  Emilio  Rodríguez</w:t>
        <w:br/>
        <w:t>Larraín rendido ante la Corte Interamericana el 20 de noviembre de 2000;  y,</w:t>
        <w:br/>
        <w:t>diversos artículos periodísticos.</w:t>
        <w:br/>
        <w:br/>
        <w:t xml:space="preserve"> [44]       Cfr. Testimonio de  Baruch  Ivcher  Bronstein  rendido  ante  la</w:t>
        <w:br/>
        <w:t>Corte Interamericana el 20 de noviembre  de  2000;  y  testimonio  de  Julio</w:t>
        <w:br/>
        <w:t>Sotelo Casanova rendido ante la Corte Interamericana el 20 de  noviembre  de</w:t>
        <w:br/>
        <w:t>2000.</w:t>
        <w:br/>
        <w:br/>
        <w:t>[45]  Cfr. Demanda de amparo interpuesta el 11 de julio de 1997  por  Samuel</w:t>
        <w:br/>
        <w:t>y Mendel Winter Zuzunaga, ante el  Primer  Juzgado  Corporativo  Transitorio</w:t>
        <w:br/>
        <w:t>Especializado en Derecho Público; y testimonio de Emilio  Rodríguez  Larraín</w:t>
        <w:br/>
        <w:t>rendido ante la Corte Interamericana el 20 de noviembre de 2000.</w:t>
        <w:br/>
        <w:br/>
        <w:t>[46]  Cfr. Escrito de variación de demanda interpuesto el  14  de  julio  de</w:t>
        <w:br/>
        <w:t>1997  por  Samuel  y  Mendel  Winter  Zuzunaga,  ante  el   Primer   Juzgado</w:t>
        <w:br/>
        <w:t>Corporativo Transitorio Especializado en Derecho Público.</w:t>
        <w:br/>
        <w:br/>
        <w:t>[47]  Cfr. Resolución No. 33 de 5 de septiembre  de  1997,  dictada  por  el</w:t>
        <w:br/>
        <w:t>Primer Juzgado Corporativo Transitorio Especializado en Derecho  Público;  y</w:t>
        <w:br/>
        <w:t>resolución de 27 de  octubre  de  1997,  dictada  por  la  Sala  Corporativa</w:t>
        <w:br/>
        <w:t>Transitoria Especializada en Derecho Público.</w:t>
        <w:br/>
        <w:br/>
        <w:t>[48]  Cfr. Escrito de solicitud de medida  cautelar  interpuesto  el  14  de</w:t>
        <w:br/>
        <w:t>julio de 1997 por Samuel y Mendel Winter Zuzunaga, ante  el  Primer  Juzgado</w:t>
        <w:br/>
        <w:t>Corporativo  Transitorio  Especializado  en  Derecho  Público  de  Lima;   y</w:t>
        <w:br/>
        <w:t>testimonio de Emilio Rodríguez Larraín rendido ante la Corte  Interamericana</w:t>
        <w:br/>
        <w:t>el 20 de noviembre de 2000.</w:t>
        <w:br/>
        <w:br/>
        <w:t>[49]  Cfr. Resolución No. 12, de 1 de agosto de 1997, dictada por el  Primer</w:t>
        <w:br/>
        <w:t>Juzgado Corporativo Transitorio Especializado en Derecho Público.</w:t>
        <w:br/>
        <w:br/>
        <w:t>[50]  Cfr. Escrito de solicitud de nulidad interpuesto por la  señora  Neomy</w:t>
        <w:br/>
        <w:t>Even de Ivcher, ante la Sala Especializada en Derecho Público  de  la  Corte</w:t>
        <w:br/>
        <w:t>Superior de Lima, el 28 de agosto de 1997; y testimonio de Emilio  Rodríguez</w:t>
        <w:br/>
        <w:t>Larraín rendido ante la Corte Interamericana el 20 de noviembre de 2000.</w:t>
        <w:br/>
        <w:br/>
        <w:t>[51]  Cfr. Resolución de 12 de septiembre  de  1997,  dictada  por  la  Sala</w:t>
        <w:br/>
        <w:t>Corporativa Transitoria Especializada en Derecho Público;  y  testimonio  de</w:t>
        <w:br/>
        <w:t>Emilio Rodríguez Larraín rendido ante  la  Corte  Interamericana  el  20  de</w:t>
        <w:br/>
        <w:t>noviembre de 2000.</w:t>
        <w:br/>
        <w:br/>
        <w:t>[52]  Cfr. Demanda de amparo interpuesta el 14  de  julio  de  1997  por  el</w:t>
        <w:br/>
        <w:t>señor  Juan  Armando  Lengua-Balbi,  en  representación  de  Baruch   Ivcher</w:t>
        <w:br/>
        <w:t>Bronstein, ante el Primer Juzgado Corporativo Transitorio  Especializado  en</w:t>
        <w:br/>
        <w:t>Derechos Público.</w:t>
        <w:br/>
        <w:br/>
        <w:t>[53]  Cfr. Resolución No. 13 de 14 de agosto de 1997, dictada por el  Primer</w:t>
        <w:br/>
        <w:t>Juzgado Corporativo Transitorio Especializado en Derecho Público.</w:t>
        <w:br/>
        <w:br/>
        <w:t>[54]  Cfr. Resolución de  24  de  octubre  de  1997,  dictada  por  la  Sala</w:t>
        <w:br/>
        <w:t>Corporativa Transitoria Especializada en  Derecho  Público,  correspondiente</w:t>
        <w:br/>
        <w:t>al expediente No. 344-97.</w:t>
        <w:br/>
        <w:br/>
        <w:t>[55]  Cfr. Resolución No. 20 de 12 de noviembre  de  1997,  dictada  por  el</w:t>
        <w:br/>
        <w:t>Primer Juzgado Corporativo Transitorio  Especializado  en  Derecho  Público,</w:t>
        <w:br/>
        <w:t>correspondiente al expediente No. 1221-97.</w:t>
        <w:br/>
        <w:br/>
        <w:t>[56]  Cfr. Resolución de 22 de  diciembre  de  1997,  dictada  por  la  Sala</w:t>
        <w:br/>
        <w:t>Corporativa Transitoria Especializada en  Derecho  Público,  correspondiente</w:t>
        <w:br/>
        <w:t>al expediente No. 344-97.</w:t>
        <w:br/>
        <w:br/>
        <w:t>[57]  Cfr. Notificación de 11 de junio de 1998,  expedida  por  el  Tribunal</w:t>
        <w:br/>
        <w:t>Constitucional, dirigida al señor Juan Armando  Lengua-Balbi,  con  respecto</w:t>
        <w:br/>
        <w:t>al expediente No. 112-98; y sentencia de 24 de abril de  1998,  dictada  por</w:t>
        <w:br/>
        <w:t>el Tribunal Constitucional, correspondiente al expediente No. 112-98-AA/TC.</w:t>
        <w:br/>
        <w:br/>
        <w:t>[58]  Cfr. Escrito de solicitud de medida  cautelar  interpuesto  el  14  de</w:t>
        <w:br/>
        <w:t>julio de 1997, por el señor Juan Armando Lengua-Balbi, en representación  de</w:t>
        <w:br/>
        <w:t>Baruch Ivcher Bronstein, ante  el  Primer  Juzgado  Corporativo  Transitorio</w:t>
        <w:br/>
        <w:t>Especializado en Derecho Público.</w:t>
        <w:br/>
        <w:br/>
        <w:t>[59]  Cfr. Resolución No. 5 de 15 de agosto de 1997, dictada por  el  Primer</w:t>
        <w:br/>
        <w:t>Juzgado Corporativo Transitorio Especializado en Derecho Público.</w:t>
        <w:br/>
        <w:br/>
        <w:t>[60]  Cfr. Resolución de 11 de septiembre  de  1997,  dictada  por  la  Sala</w:t>
        <w:br/>
        <w:t>Corporativa Transitoria Especializada en Derecho  Público,  referente  a  la</w:t>
        <w:br/>
        <w:t>causa No. 346-97.</w:t>
        <w:br/>
        <w:br/>
        <w:t>[61]  Cfr. Cédula de notificación judicial de 16 de octubre de 1997,  de  la</w:t>
        <w:br/>
        <w:t>Resolución No. 11, dictada por el  Primer  Juzgado  Corporativo  Transitorio</w:t>
        <w:br/>
        <w:t>Especializado en Derecho Público.</w:t>
        <w:br/>
        <w:br/>
        <w:t>[62]  Cfr. Cinta de vídeo del ingreso del Juez Percy Escobar, auxiliado  por</w:t>
        <w:br/>
        <w:t>la policía, a las instalaciones del  Canal  2,  el  19  de  julio  de  1997;</w:t>
        <w:br/>
        <w:t>testimonio de Luis Iberico Núñez rendido ante la Corte Interamericana el  20</w:t>
        <w:br/>
        <w:t>de noviembre de 2000; testimonio de Baruch Ivcher Bronstein rendido ante  la</w:t>
        <w:br/>
        <w:t>Corte Interamericana el 20 de noviembre  de  2000;  testimonio  de  Fernando</w:t>
        <w:br/>
        <w:t>Viaña Villa rendido ante la Corte  Interamericana  el  20  de  noviembre  de</w:t>
        <w:br/>
        <w:t>2000;  testimonio  de  Emilio  Rodríguez  Larraín  rendido  ante  la   Corte</w:t>
        <w:br/>
        <w:t>Interamericana  el  20  de  noviembre  de  2000;   y   numerosos   artículos</w:t>
        <w:br/>
        <w:t>periodísticos.</w:t>
        <w:br/>
        <w:br/>
        <w:t>[63]  Cfr. Copia certificada de  la  constancia  realizada  por  el  notario</w:t>
        <w:br/>
        <w:t>Manuel Noya de la Piedra; y artículo periodístico.</w:t>
        <w:br/>
        <w:br/>
        <w:t>[64]   Cfr.  Testimonio  de  Luis  Iberico  Núñez  rendido  ante  la   Corte</w:t>
        <w:br/>
        <w:t>Interamericana el 20 de noviembre de 2000; y testimonio  de  Fernando  Viaña</w:t>
        <w:br/>
        <w:t>Villa rendido ante la Corte Interamericana el 20 de noviembre de 2000.</w:t>
        <w:br/>
        <w:br/>
        <w:t>[65]  Cfr. Copia certificada No.  272-97,  correspondiente  al  Acta  de  la</w:t>
        <w:br/>
        <w:t>Sesión Extraordinaria de la Junta General  de  Accionistas  de  la  Compañía</w:t>
        <w:br/>
        <w:t>Latinoamericana de Radiodifusión S.A,  celebrada  el  26  de  septiembre  de</w:t>
        <w:br/>
        <w:t>1997;  testimonio  de  Emilio  Rodríguez  Larraín  rendido  ante  la   Corte</w:t>
        <w:br/>
        <w:t>Interamericana  el  20  de  noviembre  de  2000;   y   numerosos   artículos</w:t>
        <w:br/>
        <w:t>periodísticos.</w:t>
        <w:br/>
        <w:br/>
        <w:t>[66]  Cfr. Escrito de solicitud de nulidad interpuesto  por  Neomy  Even  de</w:t>
        <w:br/>
        <w:t>Ivcher, ante la Sala Especializada en Derecho Público de la  Corte  Superior</w:t>
        <w:br/>
        <w:t>de Lima, con sello  de  recibido  el  28  de  agosto  de  1997;  demanda  de</w:t>
        <w:br/>
        <w:t>Interdicto de Recobrar interpuesta por Neomy Even de Ivcher,  ante  el  Juez</w:t>
        <w:br/>
        <w:t>Especializado en lo Civil de Lima, el 16 de  octubre  de  1997;  demanda  de</w:t>
        <w:br/>
        <w:t>Impugnación de Acuerdos de  Junta  General  Extraordinaria  de  Accionistas,</w:t>
        <w:br/>
        <w:t>interpuesta ante el Juez Especializado en lo Civil de Lima, por  Neomy  Even</w:t>
        <w:br/>
        <w:t>de Ivcher el 14 de noviembre  de  1997;  demanda  de  Convocatoria  a  Junta</w:t>
        <w:br/>
        <w:t>General  Extraordinaria   de   Accionistas,   interpuesta   ante   el   Juez</w:t>
        <w:br/>
        <w:t>Especializado en lo Civil de Lima, por Neomy Even de Ivcher,  con  sello  de</w:t>
        <w:br/>
        <w:t>recibido el 1 de diciembre de 1997; testimonio de  Baruch  Ivcher  Bronstein</w:t>
        <w:br/>
        <w:t>rendido ante  la  Corte  Interamericana  el  20  de  noviembre  de  2000;  y</w:t>
        <w:br/>
        <w:t>testimonio de Emilio Rodríguez Larraín rendido ante la Corte  Interamericana</w:t>
        <w:br/>
        <w:t>el 20 de noviembre de 2000.</w:t>
        <w:br/>
        <w:br/>
        <w:t>[67]  Cfr. Cinta de vídeo del juicio  que  por  defraudación  de  rentas  de</w:t>
        <w:br/>
        <w:t>aduanas se siguió en ausencia de Baruch Ivcher Bronstein; resolución  de  16</w:t>
        <w:br/>
        <w:t>de mayo de 1997, donde se resuelve denunciar a Baruch Ivcher Bronstein  ante</w:t>
        <w:br/>
        <w:t>la Fiscalía Provincial en lo Penal de  Turno  por  la  comisión  del  delito</w:t>
        <w:br/>
        <w:t>“Contra la Administración de Justicia”, en agravio del Estado; denuncia  con</w:t>
        <w:br/>
        <w:t>número ilegible, de 5 de febrero de 1998, suscrita por la Fiscal  Provincial</w:t>
        <w:br/>
        <w:t>de la Fiscalía Provincial  Penal  Especializada  en  Delitos  Tributarios  y</w:t>
        <w:br/>
        <w:t>Aduaneros; auto Apertorio de 5 de febrero de 1998, referente  al  expediente</w:t>
        <w:br/>
        <w:t>No.  98-0030,  emitido  por  el  Juzgado  Penal  Especializado  en   Delitos</w:t>
        <w:br/>
        <w:t>Tributarios  y  Aduaneros;  solicitud  de  diligencias  al   Juzgado   Penal</w:t>
        <w:br/>
        <w:t>Especializado en Delitos Tributarios y  Aduaneros,  emitida  por  la  Fiscal</w:t>
        <w:br/>
        <w:t>Provincial Penal Especializada de 17 de julio de 1998; auto apertorio de  19</w:t>
        <w:br/>
        <w:t>de junio de 1998, referente al expediente No. 98-0030-0101JT01, emitido  por</w:t>
        <w:br/>
        <w:t>el Juzgado Penal Especializado en  Delitos  Tributarios  y  Aduaneros;  auto</w:t>
        <w:br/>
        <w:t>apertorio de 19 de octubre de 1998, referente  al  expediente  No.  2269-98-</w:t>
        <w:br/>
        <w:t>SDTA, emitido por el Juzgado Penal Especializado en  Delitos  Tributarios  y</w:t>
        <w:br/>
        <w:t>Aduaneros; denuncia presentada el 16 de noviembre de  1998,  por  la  Fiscal</w:t>
        <w:br/>
        <w:t>Provincial  de  la  Fiscalía  Provincial  Penal  Especializada  en   Delitos</w:t>
        <w:br/>
        <w:t>Tributarios y Aduaneros, mediante la cual formaliza  denuncia  penal  contra</w:t>
        <w:br/>
        <w:t>Michal Ivcher Even y amplía la realizada  contra  Baruch  Ivcher  Bronstein,</w:t>
        <w:br/>
        <w:t>Neomy Even de Ivcher y Alberto José Cabello Ortega; auto apertorio de 18  de</w:t>
        <w:br/>
        <w:t>noviembre de 1998, referente al  expediente  No.  2269-98,  emitido  por  el</w:t>
        <w:br/>
        <w:t>Juzgado Penal Especializado en Delitos Tributarios y Aduaneros, mediante  el</w:t>
        <w:br/>
        <w:t>cual se ordenó embargo preventivo  contra  los  bienes  de  los  procesados;</w:t>
        <w:br/>
        <w:t>orden de captura emitida el 30 de noviembre de 1998, por  el  Juzgado  Penal</w:t>
        <w:br/>
        <w:t>Especializado en Delitos  Tributarios  y  Aduaneros,  en  contra  de  Baruch</w:t>
        <w:br/>
        <w:t>Ivcher Bronstein, Neomy Even de Ivcher y Michal  Ivcher  Even,  dirigida  al</w:t>
        <w:br/>
        <w:t>Director Nacional de la Policía Judicial; orden  de  impedimento  de  salida</w:t>
        <w:br/>
        <w:t>del país  emitida  el  30  de  noviembre  de  1998,  por  el  Juzgado  Penal</w:t>
        <w:br/>
        <w:t>Especializado en Delitos  Tributarios  y  Aduaneros,  en  contra  de  Baruch</w:t>
        <w:br/>
        <w:t>Ivcher Bronstein, Neomy Even de Ivcher y Michal  Ivcher  Even,  dirigida  al</w:t>
        <w:br/>
        <w:t>Director Nacional de la Policía Judicial; orden de captura emitida el 30  de</w:t>
        <w:br/>
        <w:t>noviembre  de  1998,  por  el  Juzgado  Penal   Especializado   en   Delitos</w:t>
        <w:br/>
        <w:t>Tributarios y Aduaneros, en contra de  Baruch  Ivcher,  Neomy  de  Ivcher  y</w:t>
        <w:br/>
        <w:t>Michal Ivcher Even, dirigida al Jefe de la OCN INTERPOL  Lima;  notificación</w:t>
        <w:br/>
        <w:t>judicial de 9 de noviembre de 1998 emitida por  el  Secretario  del  Juzgado</w:t>
        <w:br/>
        <w:t>Especializado en Delitos Tributarios y Aduaneros  respecto  de  la  citación</w:t>
        <w:br/>
        <w:t>realizada a Emilio Rodríguez Larraín; citación judicial de  número  y  fecha</w:t>
        <w:br/>
        <w:t>ilegible, dirigida  a  Enrique  Elías  Laroza  por  parte  de  la  Dirección</w:t>
        <w:br/>
        <w:t>Nacional de Policía Judicial; testimonio de Baruch Ivcher Bronstein  rendido</w:t>
        <w:br/>
        <w:t>ante la Corte Interamericana el 20  de  noviembre  de  2000;  testimonio  de</w:t>
        <w:br/>
        <w:t>Julio Sotelo  Casanova  rendido  ante  la  Corte  Interamericana  el  20  de</w:t>
        <w:br/>
        <w:t>noviembre de 2000; testimonio de Rosario Lam Torres rendido  ante  la  Corte</w:t>
        <w:br/>
        <w:t>Interamericana el 20 de noviembre de 2000; testimonio  de  Emilio  Rodríguez</w:t>
        <w:br/>
        <w:t>Larraín rendido ante la Corte Interamericana el 20 de noviembre de  2000;  y</w:t>
        <w:br/>
        <w:t>artículo periodístico.</w:t>
        <w:br/>
        <w:br/>
        <w:t>[68]  Cfr.  Cinta  de  vídeo  de  la  denuncia  difundida  por  el  programa</w:t>
        <w:br/>
        <w:t>Contrapunto del Canal 2, referente a  amenazas  y  hostigamientos  recibidos</w:t>
        <w:br/>
        <w:t>por periodistas; testimonio de Luis Iberico  Núñez  rendido  ante  la  Corte</w:t>
        <w:br/>
        <w:t>Interamericana el 20 de noviembre  de  2000;  testimonio  de  Baruch  Ivcher</w:t>
        <w:br/>
        <w:t>Bronstein rendido ante la Corte Interamericana el 20 de noviembre  de  2000;</w:t>
        <w:br/>
        <w:t>testimonio de Julio Sotelo Casanova rendido ante la Corte Interamericana  el</w:t>
        <w:br/>
        <w:t>20 de noviembre de 2000; testimonio de Rosario Lam Torres  rendido  ante  la</w:t>
        <w:br/>
        <w:t>Corte Interamericana el 20 de noviembre  de  2000;  testimonio  de  Fernando</w:t>
        <w:br/>
        <w:t>Rospigliosi Capurro rendido ante la Corte Interamericana el 21 de  noviembre</w:t>
        <w:br/>
        <w:t>de 2000; cinta de vídeo titulada “El caso Ivcher-canal 2”, contentiva de  la</w:t>
        <w:br/>
        <w:t>denuncia difundida por el programa Contrapunto  sobre  diferentes  actos  de</w:t>
        <w:br/>
        <w:t>acoso a Baruch Ivcher Bronstein, a  los  periodistas  y  a  la  libertad  de</w:t>
        <w:br/>
        <w:t>expresión.</w:t>
        <w:br/>
        <w:br/>
        <w:t>[69]  Cfr. “Resolución Ministerial”  No.  1432-2000-IN,  adoptada  el  7  de</w:t>
        <w:br/>
        <w:t>noviembre de 2000, publicada en el Diario Oficial “El Peruano” el 8  de  los</w:t>
        <w:br/>
        <w:t>mismos  mes  y  año,  titulada  “Declaran  nula  la  R.D.   No.   117-97-IN-</w:t>
        <w:br/>
        <w:t>050100000000 que dejó sin efecto legal título de nacionalidad peruana”.</w:t>
        <w:br/>
        <w:br/>
        <w:t>[70]   Cfr.  “Resolución  Suprema”  No.  254-2000-JUS,  adoptada  el  15  de</w:t>
        <w:br/>
        <w:t>noviembre de 2000, publicada en el Diario Oficial “El Peruano” el 16 de  los</w:t>
        <w:br/>
        <w:t>mismos mes  y  año,  titulada  “Aceptan  recomendaciones  formuladas  en  el</w:t>
        <w:br/>
        <w:t>informe 94-98 emitido por la Comisión Interamericana de Derechos Humanos”.</w:t>
        <w:br/>
        <w:br/>
        <w:t>[71]   Cfr.  Expediente:  “SEPTIEMBRE  1997  -  DICIEMBRE  2000   /   Gastos</w:t>
        <w:br/>
        <w:t>efectuados como consecuencia de la persecución y acoso  político  del  señor</w:t>
        <w:br/>
        <w:t>Baruch Ivcher”, contiene 28 anexos;  expediente:  “ENERO  1999  -  DICIEMBRE</w:t>
        <w:br/>
        <w:t>2000 / Gastos extraordinarios efectuados directamente por Productos  Paraíso</w:t>
        <w:br/>
        <w:t>del Perú S.A.C. como consecuencia de la persecución  y  acoso  político  del</w:t>
        <w:br/>
        <w:t>señor Baruch Ivcher”, contiene 40 anexos;  expediente:  “SEPTIEMBRE  1997  -</w:t>
        <w:br/>
        <w:t>DICIEMBRE  1998  /  Gastos  extraordinarios  efectuados   directamente   por</w:t>
        <w:br/>
        <w:t>Productos Paraíso del Perú S.A.C. como  consecuencia  de  la  persecución  y</w:t>
        <w:br/>
        <w:t>acoso político del señor Baruch Ivcher”, contiene 16 anexos.</w:t>
        <w:br/>
        <w:t>[72]  En el escrito de 1 de febrero de  2001  (supra  párr.  49)  el  Estado</w:t>
        <w:br/>
        <w:t>señaló que el Congreso de la República aprobó  recientemente  la  Resolución</w:t>
        <w:br/>
        <w:t>Legislativa No. 27.401, por la  cual  se  dispone  que  el  Poder  Ejecutivo</w:t>
        <w:br/>
        <w:t>realice todas las acciones necesarias para dejar sin efecto  los  resultados</w:t>
        <w:br/>
        <w:t>que haya generado el “pretendido retiro” efectuado por el Gobierno  anterior</w:t>
        <w:br/>
        <w:t>de la competencia contenciosa de la Corte. Asimismo, indicó  que  estima  de</w:t>
        <w:br/>
        <w:t>especial importancia impulsar una política de  acercamiento  y  colaboración</w:t>
        <w:br/>
        <w:t>con el sistema interamericano de derechos humanos y, en lo que a  este  caso</w:t>
        <w:br/>
        <w:t>se refiere, el inicio de conversaciones que puedan dar lugar a una  solución</w:t>
        <w:br/>
        <w:t>amistosa, en el marco del  compromiso  asumido  por  el  presente  Gobierno,</w:t>
        <w:br/>
        <w:t>expresado en la “Resolución Suprema” No. 254-2000-JUS, la cual  permitió  la</w:t>
        <w:br/>
        <w:t>restitución  al  señor  Ivcher  de  la  propiedad  y  administración  de  la</w:t>
        <w:br/>
        <w:t>Compañía.</w:t>
        <w:br/>
        <w:br/>
        <w:t>[73]  Cfr. Caso del Tribunal Constitucional, supra nota 8, párr. 60.</w:t>
        <w:br/>
        <w:br/>
        <w:t>[74]  Cfr. Caso del Tribunal Constitucional, supra nota 8; párr. 61.</w:t>
        <w:br/>
        <w:br/>
        <w:t>[75]  Cfr. Military and Paramilitary Activities  in  and  against  Nicaragua</w:t>
        <w:br/>
        <w:t>(Nicaragua v. United States of America), Merits,  Judgment,  I.C.J.  Reports</w:t>
        <w:br/>
        <w:t>1986,  p.  23,  para.  27.  Además  véase,  cfr.,  inter   alia,   Fisheries</w:t>
        <w:br/>
        <w:t>Jurisdiction  (United  Kingdom  v.  Iceland),  Jurisdiction  of  the  Court,</w:t>
        <w:br/>
        <w:t>Judgment, I.C.J. Reports  1973,  p.  7,  para.  12;  Fisheries  Jurisdiction</w:t>
        <w:br/>
        <w:t>(United Kingdom v. Iceland), Merits, Judgment, I.C.J. Reports  1974,  p.  9,</w:t>
        <w:br/>
        <w:t>para. 17; Nuclear Tests (Australia  v.  France),  Judgment  of  20  December</w:t>
        <w:br/>
        <w:t>1974, I.C.J. Reports 1974, p. 257, para. 15; Aegean Sea  Continental  Shelf,</w:t>
        <w:br/>
        <w:t>Judgment, I.C.J. Reports 1978, p. 7, para. 15; y  United  States  Diplomatic</w:t>
        <w:br/>
        <w:t>and Consular Staff in Tehran, Judgment, I.C.J. Reports 1980,  p.  18,  para.</w:t>
        <w:br/>
        <w:t>33.</w:t>
        <w:br/>
        <w:br/>
        <w:t>[76]  Cfr. Caso del Tribunal Constitucional, supra nota 8; párr. 62.</w:t>
        <w:br/>
        <w:t>[77]  Cfr. Propuesta de modificación a la  Constitución  Política  de  Costa</w:t>
        <w:br/>
        <w:t>Rica relacionada con la naturalización. Opinión Consultiva  OC-4/84  del  19</w:t>
        <w:br/>
        <w:t>de enero de 1984. Serie A No. 4, párr. 32.</w:t>
        <w:br/>
        <w:br/>
        <w:t>[78]  Cfr. Caso Castillo Petruzzi y otros. Sentencia de 30 de mayo de  1999.</w:t>
        <w:br/>
        <w:t>Serie C No. 52, párr. 100; y Propuesta de  modificación  a  la  Constitución</w:t>
        <w:br/>
        <w:t>Política de Costa Rica relacionada con la  naturalización,  supra  nota  77,</w:t>
        <w:br/>
        <w:t>párr. 34.</w:t>
        <w:br/>
        <w:br/>
        <w:t>[79]  Cfr. Caso Castillo Petruzzi y otros, supra nota 78, párr. 101.</w:t>
        <w:br/>
        <w:br/>
        <w:t>[80]  Cfr. Propuesta de modificación a la  Constitución  Política  de  Costa</w:t>
        <w:br/>
        <w:t>Rica relacionada con la naturalización, supra nota 77, párr. 35.</w:t>
        <w:br/>
        <w:br/>
        <w:t>[81]  Cfr. Nottebohm Case (second  phase),  Judgment  of  April  6th,  1955:</w:t>
        <w:br/>
        <w:t>I.C.J. Reports 1955, p. 24.</w:t>
        <w:br/>
        <w:br/>
        <w:t>[82]  Cfr. Copia  simple  de  la  “Resolución  Directoral”  Nro.  117-97-IN-</w:t>
        <w:br/>
        <w:t>050100000000, de fecha 11 de julio  de  1997,  titulada  “Dejan  sin  efecto</w:t>
        <w:br/>
        <w:t>legal título de nacionalidad peruana”, publicada en el  Diario  Oficial  “El</w:t>
        <w:br/>
        <w:t>Peruano”.</w:t>
        <w:br/>
        <w:br/>
        <w:t>[83]  Cfr. Garantías Judiciales en Estados de Emergencia (arts. 27.2,  25  y</w:t>
        <w:br/>
        <w:t>8 Convención Americana sobre Derechos Humanos). Opinión  Consultiva  OC-9/87</w:t>
        <w:br/>
        <w:t>de 6 de octubre de 1987. Serie A No. 9, párr. 27.</w:t>
        <w:br/>
        <w:br/>
        <w:t>[84]  Cfr. Caso del Tribunal Constitucional, supra nota 8, párr. 69.</w:t>
        <w:br/>
        <w:br/>
        <w:t>[85]  Cfr. Caso del Tribunal Constitucional,  supra  nota  8,  párr.  70;  y</w:t>
        <w:br/>
        <w:t>Excepciones al Agotamiento de los Recursos Internos (arts.  46.1,  46.2.a  y</w:t>
        <w:br/>
        <w:t>46.2.b, Convención Americana sobre Derechos Humanos). Opinión Consultiva OC-</w:t>
        <w:br/>
        <w:t>11/90 del 10 de agosto de 1990. Serie A No. 11, párr. 28.</w:t>
        <w:br/>
        <w:br/>
        <w:t>[86]  Cfr. Caso del Tribunal Constitucional, supra nota 8, párr. 71.</w:t>
        <w:br/>
        <w:br/>
        <w:t>[87]  Cfr. Caso del Tribunal Constitucional, supra nota 8, párr. 71.</w:t>
        <w:br/>
        <w:br/>
        <w:t>[88]   Cfr.  Principios  Básicos  Relativos  a  la   Independencia   de   la</w:t>
        <w:br/>
        <w:t>Judicatura, adoptadas por el Séptimo Congreso de las Naciones  Unidas  sobre</w:t>
        <w:br/>
        <w:t>Prevención del Delito y Tratamiento del Delincuente, celebrado en Milán  del</w:t>
        <w:br/>
        <w:t>26 de agosto al 6 de septiembre de  1985,  y  confirmados  por  la  Asamblea</w:t>
        <w:br/>
        <w:t>General en sus resoluciones 40/32 de 29 de noviembre de 1985 y 40/146 de  13</w:t>
        <w:br/>
        <w:t>de diciembre de 1985; y véase además  Caso  Tribunal  Constitucional,  supra</w:t>
        <w:br/>
        <w:t>nota 8, párr. 73; y Caso Castillo Petruzzi y otros,  supra  nota  78,  párr.</w:t>
        <w:br/>
        <w:t>129.</w:t>
        <w:br/>
        <w:br/>
        <w:t>[89]  Cfr. Caso Castillo Petruzzi y otros, supra nota 78, párr. 130.</w:t>
        <w:br/>
        <w:br/>
        <w:t>[90]  Cfr. Eur. Court H.R., Case of Belvedere Alberghiera S.R.L.  v.  Italy,</w:t>
        <w:br/>
        <w:t>Judgment of 30 May 2000, para. 53.</w:t>
        <w:br/>
        <w:br/>
        <w:t>[91]  Cfr. Barcelona Traction, Light and Power Company,  Limited,  Judgment,</w:t>
        <w:br/>
        <w:t>I.C.J. Reports 1970, p. 36, para. 47.</w:t>
        <w:br/>
        <w:br/>
        <w:t>[92]  Cfr. Caso del Tribunal Constitucional, supra nota 8,  párr.  90;  Caso</w:t>
        <w:br/>
        <w:t>Bámaca Velásquez. Sentencia de 25 de noviembre de  2000.  Serie  C  No.  70,</w:t>
        <w:br/>
        <w:t>párr. 191; Caso Cantoral Benavides, supra nota 13, párr. 163; Caso Durand  y</w:t>
        <w:br/>
        <w:t>Ugarte. Sentencia de 16 de agosto de 2000. Serie C No. 68, párr.  101;  Caso</w:t>
        <w:br/>
        <w:t>Villagrán Morales y otros (Caso de los “Niños de la  Calle”).  Sentencia  de</w:t>
        <w:br/>
        <w:t>19 de noviembre de 1999. Serie C No. 63,  párr.  234;  Caso  Cesti  Hurtado,</w:t>
        <w:br/>
        <w:t>supra nota 12, párr. 121; Caso Castillo Petruzzi y  otros,  supra  nota  78,</w:t>
        <w:br/>
        <w:t>párr. 184; Caso Paniagua Morales y otros. Sentencia de 8 de marzo  de  1998.</w:t>
        <w:br/>
        <w:t>Serie D No. 37, párr. 164; Caso Blake. Sentencia de 24  de  enero  de  1998.</w:t>
        <w:br/>
        <w:t>Serie C No. 36, párr. 102; Caso Suárez Rosero. Sentencia de 12 de  noviembre</w:t>
        <w:br/>
        <w:t>de 1997. Serie C No. 35, párr. 65; y Caso Castillo Páez. Sentencia de  3  de</w:t>
        <w:br/>
        <w:t>noviembre de 1997. Serie C No. 34, párrs. 82 y 83.</w:t>
        <w:br/>
        <w:br/>
        <w:t>[93]  Cfr. Caso del Tribunal Constitucional,  supra  nota  8,  párr.  89;  y</w:t>
        <w:br/>
        <w:t>Garantías  Judiciales  en  Estados  de  Emergencia  (arts.  27.2,  25  y   8</w:t>
        <w:br/>
        <w:t>Convención Americana sobre Derechos Humanos), supra nota 83, párr. 23.</w:t>
        <w:br/>
        <w:br/>
        <w:t>[94]  Cfr. Garantías Judiciales en Estados de Emergencia (arts. 27.2,  25  y</w:t>
        <w:br/>
        <w:t>8 Convención Americana sobre Derechos Humanos), supra nota 83, párr. 24.</w:t>
        <w:br/>
        <w:br/>
        <w:t>[95]   Cfr.  La  colegiación  obligatoria  de  periodistas  (arts.13  y   29</w:t>
        <w:br/>
        <w:t>Convención Americana sobre Derechos  Humanos).  Opinión  Consultiva  OC-5/85</w:t>
        <w:br/>
        <w:t>del 13 de noviembre de 1985. Serie A No. 5, párr.  30;  y  Caso  “La  Última</w:t>
        <w:br/>
        <w:t>Tentación de Cristo” (Olmedo Bustos y otros), supra nota 6, párr. 64.</w:t>
        <w:br/>
        <w:br/>
        <w:t>[96]  Cfr. Caso “La Última Tentación de Cristo”  (Olmedo  Bustos  y  otros),</w:t>
        <w:br/>
        <w:t>supra nota 6, párr. 65.</w:t>
        <w:br/>
        <w:t>[97]  Cfr. Caso “La Última Tentación de Cristo”  (Olmedo  Bustos  y  otros),</w:t>
        <w:br/>
        <w:t>supra nota 6, párr. 66.</w:t>
        <w:br/>
        <w:br/>
        <w:t>[98]  Cfr. Caso “La Última Tentación de Cristo”  (Olmedo  Bustos  y  otros),</w:t>
        <w:br/>
        <w:t>supra nota 6, párr. 67.</w:t>
        <w:br/>
        <w:br/>
        <w:t>[99]  Cfr.  La  colegiación  obligatoria  de  periodistas  (arts.  13  y  29</w:t>
        <w:br/>
        <w:t>Convención Americana sobre Derechos Humanos), supra nota 95, párr. 69.</w:t>
        <w:br/>
        <w:br/>
        <w:t>[100]       Cfr. Caso “La Última  Tentación  de  Cristo”  (Olmedo  Bustos  y</w:t>
        <w:br/>
        <w:t>otros), supra nota 6, párr. 69; Eur. Court H.R.,  Handyside  case,  judgment</w:t>
        <w:br/>
        <w:t>of 7 December 1976, Series A No. 24, párr. 49; Eur. Court H.R.,  The  Sunday</w:t>
        <w:br/>
        <w:t>Times case, judgment of 26 April 1979, Series A no.  30,  párrs.  59  y  65;</w:t>
        <w:br/>
        <w:t>Eur. Court H.R., Barthold judgment of 25 March 1985, Series A no. 90,  párr.</w:t>
        <w:br/>
        <w:t>55; Eur. Court H.R., Lingens judgment of 8 July  1986,  Series  A  no.  103,</w:t>
        <w:br/>
        <w:t>párr. 41; Eur. Court H.R Müller and Others judgment of 24 May  1988,  Series</w:t>
        <w:br/>
        <w:t>A no. 133, párr. 33; y Eur. Court  HR,  Otto-Preminger-Institut  v.  Austria</w:t>
        <w:br/>
        <w:t>judgment of 20 September 1994, Series A no. 295-A, párr. 49.</w:t>
        <w:br/>
        <w:br/>
        <w:t>[101]       Cfr. Eur. Court H.R., The Sunday Times  case,  supra  nota  100,</w:t>
        <w:br/>
        <w:t>para. 65.</w:t>
        <w:br/>
        <w:br/>
        <w:t>[102]       Cfr. La colegiación obligatoria de periodistas (arts.  13  y  29</w:t>
        <w:br/>
        <w:t>Convención Americana sobre Derechos Humanos), supra nota 95, párr. 42;  Eur.</w:t>
        <w:br/>
        <w:t>Court H.R., Müller and Others judgment of 24 May 1988,  Series  A  no.  133,</w:t>
        <w:br/>
        <w:t>parr. 32; y Eur. Court H.R., case of Sürek and Özdemir v.  Turkey,  judgment</w:t>
        <w:br/>
        <w:t>of 8 July 1999, párr. 57 (iii).</w:t>
        <w:br/>
        <w:br/>
        <w:t>[103]       Cfr. Eur. Court H.R., case  of  Sürek  and  Özdemir  v.  Turkey,</w:t>
        <w:br/>
        <w:t>supra nota 102, párr. 60.</w:t>
        <w:br/>
        <w:br/>
        <w:t>[104]       Cfr. Eur. Court H.R., Case  of  Sürek  and  Özdemir  v.  Turkey,</w:t>
        <w:br/>
        <w:t>supra nota 102, párr. 60.</w:t>
        <w:br/>
        <w:br/>
        <w:t>[105]       Cfr. Caso del Tribunal Constitucional, supra nota 8, párr. 109.</w:t>
        <w:br/>
        <w:br/>
        <w:t>[106]       Cfr. Caso del Tribunal Constitucional, supra nota 8, párr. 109.</w:t>
        <w:br/>
        <w:br/>
        <w:t>[107]       Cfr. Caso del Tribunal Constitucional, supra nota 8, párr. 109.</w:t>
        <w:br/>
        <w:br/>
        <w:t>[108]       Cfr. Caso del Tribunal Constitucional, supra nota 8, párr.  118;</w:t>
        <w:br/>
        <w:t>Caso Suárez Rosero.  Reparaciones  (art.  63.1  Convención  Americana  sobre</w:t>
        <w:br/>
        <w:t>Derechos Humanos). Sentencia de 20 de enero de 1999. Serie C No.  44,  párr.</w:t>
        <w:br/>
        <w:t>40. En igual sentido, Cfr. Factory at Chorzów,  Jurisdiction,  Judgment  No.</w:t>
        <w:br/>
        <w:t>8, 1927, P.C.I.J., Series A, No. 9, pág. 21; y Factory at  Chorzów,  Merits,</w:t>
        <w:br/>
        <w:t>Judgment No. 13, 1928, P.C.I.J. Series A, No. 17, pág.  29;  Reparation  for</w:t>
        <w:br/>
        <w:t>Injuries Suffered in the Service of the United  Nations,  Advisory  Opinion,</w:t>
        <w:br/>
        <w:t>I.C.J. Reports 1949, pág. 184.</w:t>
        <w:br/>
        <w:br/>
        <w:t>[109]       Cfr. Caso del Tribunal Constitucional, supra nota 8, párr. 119.</w:t>
        <w:br/>
        <w:br/>
        <w:t>[110]       Cfr. Caso “La Última  Tentación  de  Cristo”  (Olmedo  Bustos  y</w:t>
        <w:br/>
        <w:t>otros), supra nota 6, párr. 99;  Caso  del  Tribunal  Constitucional,  supra</w:t>
        <w:br/>
        <w:t>nota 8, párr. 122; Caso Blake. Reparaciones (art. 63.1 Convención  Americana</w:t>
        <w:br/>
        <w:t>sobre Derechos Humanos). Sentencia de 22 de enero de 1999. Serie C  No.  48,</w:t>
        <w:br/>
        <w:t>párr. 55; Caso Suárez Rosero. Reparaciones, supra nota 108, párr.  72;  Caso</w:t>
        <w:br/>
        <w:t>Castillo Páez. Reparaciones (art. 63.1 Convención Americana  sobre  Derechos</w:t>
        <w:br/>
        <w:t>Humanos). Sentencia de 27 de noviembre de 1998. Serie C No.  43,  párr.  84;</w:t>
        <w:br/>
        <w:t>Caso Neira Alegría y Otros. Reparaciones  (art.  63.1  Convención  Americana</w:t>
        <w:br/>
        <w:t>sobre Derechos Humanos). Sentencia de 19 de septiembre de 1996. Serie C  No.</w:t>
        <w:br/>
        <w:t>29,  párr.  56;  y  Caso  El  Amparo.  Reparaciones  (art.  63.1  Convención</w:t>
        <w:br/>
        <w:t>Americana sobre Derechos Humanos). Sentencia de 14 de  septiembre  de  1996.</w:t>
        <w:br/>
        <w:t>Serie C No. 28, párr. 62.</w:t>
        <w:br/>
        <w:br/>
        <w:t>[111]       Cfr. Caso Blake. Reparaciones, supra nota 110,  párr.  55;  Caso</w:t>
        <w:br/>
        <w:t>Castillo Páez. Reparaciones supra nota 110, párr.  84;  y  Caso  El  Amparo.</w:t>
        <w:br/>
        <w:t>Reparaciones, supra nota 110, párr. 35; y cfr., inter alia, Cour eur. D.  H.</w:t>
        <w:br/>
        <w:t>arrêt Kruslin 24 du avril 1990, série A no. 176-A, p.  25,  párr.  39;  Cour</w:t>
        <w:br/>
        <w:t>eur. D. H., arrêt McCallun du 30 aout 1990, série A no. 183,  p.  17,  párr.</w:t>
        <w:br/>
        <w:t>37; Cour eur. D. H., arrêt Wassink du 27 septembre 1990, série A no.  185-A,</w:t>
        <w:br/>
        <w:t>p. 15, párr. 41; Cour eur. D. H., arrêt Koendjbiharie du  25  octobre  1990,</w:t>
        <w:br/>
        <w:t>série A no. 185-B, p. 42, párr. 34; Cour eur.  D.  H.,  arrêt  Darby  du  23</w:t>
        <w:br/>
        <w:t>octobre 1990, série A no. 187, p. 14, párr. 40; Cour eur. D. H., arrêt  Lala</w:t>
        <w:br/>
        <w:t>c. Pays-Bas du 22 Septembre 1994, série A No. 297-A, p. 15, párr.  38;  Cour</w:t>
        <w:br/>
        <w:t>eur. D. H., arrêt Pelladoah c. Pays-Bas du 22 septembre 1994,  série  A  no.</w:t>
        <w:br/>
        <w:t>297-B, p. 26, párr. 44; Cour eur. D. H., arrêt Kroon et autres  c.  Pays-Bas</w:t>
        <w:br/>
        <w:t>du 27 octobre 1994, série A no. 297-C, p. 59,  párr.  45;  Cour  eur.  D.H.,</w:t>
        <w:br/>
        <w:t>arrêt Boner c. Royaume-Uni du 28 octobre 1994, série A  no.  300-B,  p.  76,</w:t>
        <w:br/>
        <w:t>párr. 46; y Cour eur. D. H. arrêt Ruiz  Torija  c.  Espagne  du  9  décembre</w:t>
        <w:br/>
        <w:t>1994, série A no. 303-A, p. 13, párr. 33.</w:t>
        <w:br/>
        <w:br/>
        <w:t>[112]       Cfr. inter alia, Caso Loayza  Tamayo.  Reparaciones  (art.  63.1</w:t>
        <w:br/>
        <w:t>Convención Americana sobre Derechos Humanos). Sentencia de 27  de  noviembre</w:t>
        <w:br/>
        <w:t>de 1998. Serie C No. 42,  párr.  139;  Caso  Caballero  Delgado  y  Santana.</w:t>
        <w:br/>
        <w:t>Reparaciones  (art.  63.1  Convención  Americana  sobre  Derechos  Humanos).</w:t>
        <w:br/>
        <w:t>Sentencia de 29 de enero de 1997. Serie C No. 31, párr.  50;  Caso  Castillo</w:t>
        <w:br/>
        <w:t>Páez, Reparaciones, supra nota 110, párr. 84; Caso Neira  Alegría  y  otros.</w:t>
        <w:br/>
        <w:t>Reparaciones, supra nota 110, párr. 58;  y  Caso  El  Amparo,  Reparaciones,</w:t>
        <w:br/>
        <w:t>supra nota 110, párr. 50; e, inter alia, Eur Court H.R., Kenmache v.  France</w:t>
        <w:br/>
        <w:t>(Article 50) judgment of 2 Novembre 1993, Series A no. 270-B, p.  16,  párr.</w:t>
        <w:br/>
        <w:t>11.</w:t>
        <w:br/>
        <w:br/>
        <w:t>[113]       Cfr. Tribunal Constitucional, supra nota 8, párr.  123;  y  Caso</w:t>
        <w:br/>
        <w:t>Blake. Reparaciones, supra nota 110, párr. 65.</w:t>
        <w:br/>
        <w:br/>
        <w:t>[114]       Cfr. Caso del Tribunal Constitucional, supra nota 8, párr. 123.</w:t>
        <w:br/>
        <w:br/>
        <w:t>[115]       Cfr. Caso del Tribunal Constitucional, supra nota 8, párr.  125;</w:t>
        <w:br/>
        <w:t>y Caso Suárez Rosero, Reparaciones, supra nota 108, párrs. 92 y 97.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