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Caso Bámaca Velásquez Vs. Guatemala</w:t>
        <w:br/>
        <w:br/>
        <w:br/>
        <w:t xml:space="preserve">                     Sentencia de 22 de febrero de 2002</w:t>
        <w:br/>
        <w:t xml:space="preserve">                           (Reparaciones y Costas)</w:t>
        <w:br/>
        <w:br/>
        <w:br/>
        <w:br/>
        <w:br/>
        <w:br/>
        <w:t>En el caso Bámaca Velásquez,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jueces[1]:</w:t>
        <w:br/>
        <w:br/>
        <w:t xml:space="preserve">      Antônio A. Cançado Trindade, Presidente</w:t>
        <w:br/>
        <w:br/>
        <w:t xml:space="preserve">      Alirio Abreu Burelli, Vicepresidente</w:t>
        <w:br/>
        <w:br/>
        <w:t xml:space="preserve">      Hernán Salgado Pesantes, Juez</w:t>
        <w:br/>
        <w:t xml:space="preserve">      Oliver Jackman, Juez</w:t>
        <w:br/>
        <w:t xml:space="preserve">      Sergio García Ramírez, Juez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adjunto,</w:t>
        <w:br/>
        <w:br/>
        <w:t>de acuerdo con los artículos 29,  55,  56.1  y   57  del  Reglamento  de  la</w:t>
        <w:br/>
        <w:t>Corte[2] (en adelante “el Reglamento”), en relación con el artículo 63.1  de</w:t>
        <w:br/>
        <w:t>la Convención Americana sobre Derechos Humanos (en adelante “la  Convención”</w:t>
        <w:br/>
        <w:t>o “la Convención Americana”) y en consideración de  lo  establecido  en  los</w:t>
        <w:br/>
        <w:t>puntos resolutivos octavo y noveno de la sentencia de  25  de  noviembre  de</w:t>
        <w:br/>
        <w:t>2000, dicta la presente Sentencia sobre reparaciones.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 PARA  DECIDIR  SOBRE  REPARACIONES,  COSTAS  Y  GASTOS  EN  EL</w:t>
        <w:br/>
        <w:t>PRESENTE CASO, EN RAZÓN DE QUE EL  25  DE  MAYO  DE  1978  LA  REPÚBLICA  DE</w:t>
        <w:br/>
        <w:t>GUATEMALA (EN ADELANTE “GUATEMALA” O “EL  ESTADO”)  RATIFICÓ  LA  CONVENCIÓN</w:t>
        <w:br/>
        <w:t>AMERICANA Y EL 9 DE MARZO DE 1987 RECONOCIÓ LA  COMPETENCIA  CONTENCIOSA  DE</w:t>
        <w:br/>
        <w:t>LA CORTE.</w:t>
        <w:br/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 de  Derechos  Humanos  (en  adelante  “la  Comisión”  o  “la</w:t>
        <w:br/>
        <w:t>Comisión Interamericana”) mediante demanda de 30 de agosto de  1996.  El  31</w:t>
        <w:br/>
        <w:t>de octubre de 1996 el Estado interpuso  una  excepción  preliminar,  la  que</w:t>
        <w:br/>
        <w:t>posteriormente retiró[3]. El  25  de  noviembre  de  2000,  la  Corte  dictó</w:t>
        <w:br/>
        <w:t>sentencia sobre el fondo del caso, en la cual, decidió por unanimidad:</w:t>
        <w:br/>
        <w:br/>
        <w:t xml:space="preserve">      1.    declar[ó] que el Estado violó, en  perjuicio  de  Efraín  Bámaca</w:t>
        <w:br/>
        <w:t xml:space="preserve">      Velásquez, el derecho a la libertad personal consagrado en el artículo</w:t>
        <w:br/>
        <w:t xml:space="preserve">      7 de la Convención Americana sobre Derechos Humanos.</w:t>
        <w:br/>
        <w:t xml:space="preserve">      …</w:t>
        <w:br/>
        <w:br/>
        <w:br/>
        <w:t xml:space="preserve">      2.    declar[ó] que el Estado violó, en  perjuicio  de  Efraín  Bámaca</w:t>
        <w:br/>
        <w:t xml:space="preserve">      Velásquez,  así  como  de  Jennifer  Harbury,  José  […]  León  Bámaca</w:t>
        <w:br/>
        <w:t xml:space="preserve">      Hernández, Egidia Gebia Bámaca Velásquez  y Josefina Bámaca Velásquez,</w:t>
        <w:br/>
        <w:t xml:space="preserve">      el derecho a la integridad personal consagrado en el  artículo  5.1  y</w:t>
        <w:br/>
        <w:t xml:space="preserve">      5.2 de la Convención Americana sobre Derechos Humanos.</w:t>
        <w:br/>
        <w:t xml:space="preserve">      …</w:t>
        <w:br/>
        <w:t xml:space="preserve">      3.    declar[ó] que el Estado violó, en  perjuicio  de  Efraín  Bámaca</w:t>
        <w:br/>
        <w:t xml:space="preserve">      Velásquez, el derecho a la vida consagrado en  el  artículo  4  de  la</w:t>
        <w:br/>
        <w:t xml:space="preserve">      Convención Americana sobre Derechos Humanos.</w:t>
        <w:br/>
        <w:t xml:space="preserve">      …</w:t>
        <w:br/>
        <w:br/>
        <w:t xml:space="preserve">      4.    declar[ó] que el Estado no violó, en perjuicio de Efraín  Bámaca</w:t>
        <w:br/>
        <w:t xml:space="preserve">      Velásquez, el derecho al reconocimiento  a  la  personalidad  jurídica</w:t>
        <w:br/>
        <w:t xml:space="preserve">      consagrado en el artículo 3 de la Convención Americana sobre  Derechos</w:t>
        <w:br/>
        <w:t xml:space="preserve">      Humanos.</w:t>
        <w:br/>
        <w:t xml:space="preserve">      …</w:t>
        <w:br/>
        <w:t xml:space="preserve">      5.    declar[ó]  que el Estado violó, en perjuicio  de  Efraín  Bámaca</w:t>
        <w:br/>
        <w:t xml:space="preserve">      Velásquez,  así  como  de  Jennifer  Harbury,  José  […]  León  Bámaca</w:t>
        <w:br/>
        <w:t xml:space="preserve">      Hernández, Egidia Gebia Bámaca Velásquez  y Josefina Bámaca Velásquez,</w:t>
        <w:br/>
        <w:t xml:space="preserve">      el derecho a las garantías  judiciales  y  a  la  protección  judicial</w:t>
        <w:br/>
        <w:t xml:space="preserve">      consagrado en los artículos 8 y 25  de la Convención  Americana  sobre</w:t>
        <w:br/>
        <w:t xml:space="preserve">      Derechos Humanos.</w:t>
        <w:br/>
        <w:br/>
        <w:br/>
        <w:t xml:space="preserve">      …</w:t>
        <w:br/>
        <w:t xml:space="preserve">      6.    declar[ó]  que el Estado incumplió las obligaciones generales de</w:t>
        <w:br/>
        <w:t xml:space="preserve">      los artículos 1.1 de la Convención Americana sobre Derechos Humanos en</w:t>
        <w:br/>
        <w:t xml:space="preserve">      conexión con las violaciones de los derechos sustantivos señalados  en</w:t>
        <w:br/>
        <w:t xml:space="preserve">      los puntos resolutivos anteriores de la [mencionada] Sentencia.</w:t>
        <w:br/>
        <w:t xml:space="preserve">      …</w:t>
        <w:br/>
        <w:br/>
        <w:br/>
        <w:t xml:space="preserve">      7.    declar[ó]  que el  Estado  incumplió,  en  perjuicio  de  Efraín</w:t>
        <w:br/>
        <w:t xml:space="preserve">      Bámaca Velásquez, la obligación de prevenir y sancionar la tortura  en</w:t>
        <w:br/>
        <w:t xml:space="preserve">      los  términos  de  los  artículos  1,  2,  6  y  8  de  la  Convención</w:t>
        <w:br/>
        <w:t xml:space="preserve">      Interamericana para Prevenir y Sancionar la Tortura.</w:t>
        <w:br/>
        <w:t xml:space="preserve">      …</w:t>
        <w:br/>
        <w:br/>
        <w:br/>
        <w:t xml:space="preserve">      8.    decid[ió] que el Estado deb[ía] ordenar una  investigación  para</w:t>
        <w:br/>
        <w:t xml:space="preserve">      determinar  las  personas  responsables  de  las  violaciones  de  los</w:t>
        <w:br/>
        <w:t xml:space="preserve">      derechos humanos a que se  ha  hecho  referencia  en  [la  mencionada]</w:t>
        <w:br/>
        <w:t xml:space="preserve">      Sentencia, así como divulgar  públicamente  los  resultados  de  dicha</w:t>
        <w:br/>
        <w:t xml:space="preserve">      investigación y sancionar a los responsables.</w:t>
        <w:br/>
        <w:br/>
        <w:br/>
        <w:t xml:space="preserve">      …</w:t>
        <w:br/>
        <w:br/>
        <w:br/>
        <w:t xml:space="preserve">      9.    decid[ió] que el Estado deb[ía] reparar los daños  causados  por</w:t>
        <w:br/>
        <w:t xml:space="preserve">      las violaciones señaladas en los puntos resolutivos  1  a  7,  a  cuyo</w:t>
        <w:br/>
        <w:t xml:space="preserve">      efecto comision[ó] a su Presidente para que,  oportunamente,  disponga</w:t>
        <w:br/>
        <w:t xml:space="preserve">      la apertura de la etapa de reparaciones.</w:t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t>3.    El 9 de febrero de 2001, el Presidente de la Corte  (en  adelante  “el</w:t>
        <w:br/>
        <w:t>Presidente”), en cumplimiento de lo ordenado en el punto  resolutivo  noveno</w:t>
        <w:br/>
        <w:t>de la sentencia sobre fondo, resolvió:</w:t>
        <w:br/>
        <w:br/>
        <w:t xml:space="preserve">      1.    Otorgar a los familiares de la víctima o sus  representantes,  a</w:t>
        <w:br/>
        <w:t xml:space="preserve">      la  Comisión  Interamericana  de  Derechos  Humanos  y  al  Estado  de</w:t>
        <w:br/>
        <w:t xml:space="preserve">      Guatemala, un plazo de 60 días a  partir  de  la  notificación  de  la</w:t>
        <w:br/>
        <w:t xml:space="preserve">      presente resolución  para  que  present[aran]  sus  argumentos  y  las</w:t>
        <w:br/>
        <w:t xml:space="preserve">      pruebas  de  que  disp[usieran]   para   la   determinación   de   las</w:t>
        <w:br/>
        <w:t xml:space="preserve">      reparaciones.</w:t>
        <w:br/>
        <w:br/>
        <w:br/>
        <w:t xml:space="preserve">      2.    Convocar, oportunamente, a los familiares de la  víctima  o  sus</w:t>
        <w:br/>
        <w:t xml:space="preserve">      representantes, a la Comisión Interamericana de Derechos Humanos y  al</w:t>
        <w:br/>
        <w:t xml:space="preserve">      Estado de Guatemala, a una audiencia pública, una  vez  finalizada  la</w:t>
        <w:br/>
        <w:t xml:space="preserve">      etapa escrita del procedimiento.</w:t>
        <w:br/>
        <w:br/>
        <w:t>4.    Los días 5,  6  y  10  de  abril  de  2001,  las  víctimas,  así  como</w:t>
        <w:br/>
        <w:t>familiares y representantes de éstas (en  adelante  “los  representantes  de</w:t>
        <w:br/>
        <w:t>las  víctimas”),  la  Comisión  Interamericana  y  el  Estado   solicitaron,</w:t>
        <w:br/>
        <w:t>respectivamente, prórrogas  para  la  presentación  de  sus  escritos  sobre</w:t>
        <w:br/>
        <w:t>reparaciones. Dichas prórrogas fueron otorgadas por el  Presidente  a  todas</w:t>
        <w:br/>
        <w:t>las partes intervinientes hasta el 8 de mayo siguiente.</w:t>
        <w:br/>
        <w:br/>
        <w:t>5.    El 8 de mayo de 2001 los representantes de las víctimas,  la  Comisión</w:t>
        <w:br/>
        <w:t>y el Estado presentaron sus argumentos y pruebas sobre las reparaciones.</w:t>
        <w:br/>
        <w:br/>
        <w:t>6.    El 28 de agosto de 2001 la Secretaría solicitó a  la  Comisión  y  los</w:t>
        <w:br/>
        <w:t>representantes de las víctimas la presentación de  la  lista  definitiva  de</w:t>
        <w:br/>
        <w:t>los testigos y peritos que  serían  oídos  en  la  audiencia  pública  sobre</w:t>
        <w:br/>
        <w:t>reparaciones.  El 11 de septiembre de 2001  dichos  representantes  enviaron</w:t>
        <w:br/>
        <w:t>la lista solicitada así como el currículum vitae de la perito propuesta.  El</w:t>
        <w:br/>
        <w:t>mismo día el Presidente otorgó plazo hasta el 17 de septiembre  de  2001  al</w:t>
        <w:br/>
        <w:t>Estado para presentar sus observaciones sobre la perito  propuesta,  y  éste</w:t>
        <w:br/>
        <w:t>no presentó observaciones al respecto.</w:t>
        <w:br/>
        <w:br/>
        <w:t>7.     El  24  de  septiembre  de  2001  el   Presidente   convocó   a   los</w:t>
        <w:br/>
        <w:t>representantes de las víctimas, a la Comisión y al Estado  a  una  audiencia</w:t>
        <w:br/>
        <w:t>pública sobre reparaciones que se celebraría a partir del  28  de  noviembre</w:t>
        <w:br/>
        <w:t>de 2001, en la sede del Tribunal.</w:t>
        <w:br/>
        <w:br/>
        <w:t>8.    El 20 de noviembre de  2001  la  señora  Jennifer  Harbury  envió  una</w:t>
        <w:br/>
        <w:t>comunicación con información a la Corte sobre la existencia de  una  hermana</w:t>
        <w:br/>
        <w:t>por parte de madre del señor Efraín Bámaca Velásquez.</w:t>
        <w:br/>
        <w:br/>
        <w:t>9.    Los días 28 y 29 de noviembre de 2001, la Corte recibió  en  audiencia</w:t>
        <w:br/>
        <w:t>pública las declaraciones de los testigos  y  la  perito  ofrecidos  por  la</w:t>
        <w:br/>
        <w:t>Comisión y los representantes de las víctimas,  así  como  sus  conclusiones</w:t>
        <w:br/>
        <w:t>finales sobre las reparaciones en este caso.</w:t>
        <w:br/>
        <w:br/>
        <w:t>Comparecieron ante la Corte:</w:t>
        <w:br/>
        <w:br/>
        <w:t>por los familiares de las víctimas:</w:t>
        <w:br/>
        <w:br/>
        <w:t xml:space="preserve">      Viviana Krsticevic;</w:t>
        <w:br/>
        <w:t xml:space="preserve">      Juan Carlos Gutiérrez; y</w:t>
        <w:br/>
        <w:t xml:space="preserve">      Sol Blanchard.</w:t>
        <w:br/>
        <w:br/>
        <w:t>por la Comisión Interamericana:</w:t>
        <w:br/>
        <w:br/>
        <w:t xml:space="preserve">      Claudio Grossman, delegado; y</w:t>
        <w:br/>
        <w:t xml:space="preserve">      Elizabeth Abi-Mershed, abogada.</w:t>
        <w:br/>
        <w:br/>
        <w:t>por el Estado de Guatemala:</w:t>
        <w:br/>
        <w:br/>
        <w:t xml:space="preserve">      Cruz Munguía Sosa, asesor;</w:t>
        <w:br/>
        <w:t xml:space="preserve">      Carlos Roberto Sandoval Aldana, asesor; y</w:t>
        <w:br/>
        <w:t xml:space="preserve">      Olmedo España, asesor.</w:t>
        <w:br/>
        <w:br/>
        <w:t>Testigos propuestos por los representantes de las víctimas y la Comisión:</w:t>
        <w:br/>
        <w:br/>
        <w:t xml:space="preserve">      Jennifer Harbury;</w:t>
        <w:br/>
        <w:t xml:space="preserve">      José León Bámaca Hernández (Intérprete: Carlos Juárez);</w:t>
        <w:br/>
        <w:t xml:space="preserve">      Juan José Monterroso;</w:t>
        <w:br/>
        <w:t xml:space="preserve">      Manuela Alvarado;</w:t>
        <w:br/>
        <w:t xml:space="preserve">      Emily Jones; y</w:t>
        <w:br/>
        <w:t xml:space="preserve">      Patricia Davis[4].</w:t>
        <w:br/>
        <w:br/>
        <w:t>Perito propuesta por los representantes de las víctimas y la Comisión:</w:t>
        <w:br/>
        <w:br/>
        <w:t xml:space="preserve">      Ana Deutsch.</w:t>
        <w:br/>
        <w:br/>
        <w:t>10.   El 4 de diciembre de 2001, la Secretaría, siguiendo  instrucciones  de</w:t>
        <w:br/>
        <w:t>la Corte y de conformidad con el artículo 44 de su Reglamento,  solicitó  al</w:t>
        <w:br/>
        <w:t>Estado  la  presentación  de  algunos  documentos  como  prueba  para  mejor</w:t>
        <w:br/>
        <w:t>proveer. Los días 10 y 18 de enero 2002, el Estado remitió la  documentación</w:t>
        <w:br/>
        <w:t>solicitada (infra 19). El 21 de enero de 2002, la Secretaría remitió  a  las</w:t>
        <w:br/>
        <w:t>partes la documentación recabada como prueba para mejor resolver.</w:t>
        <w:br/>
        <w:br/>
        <w:br/>
        <w:t xml:space="preserve">                                     iv</w:t>
        <w:br/>
        <w:t xml:space="preserve">                      prueba en materia de reparaciones</w:t>
        <w:br/>
        <w:br/>
        <w:t>11.   Antes del  análisis  de  las  pruebas  recibidas,  la  Corte  en  este</w:t>
        <w:br/>
        <w:t>capítulo precisará  los  criterios  generales  sobre  la  valoración  de  la</w:t>
        <w:br/>
        <w:t>prueba,  los  examinará,  valorará  y  realizará   algunas   consideraciones</w:t>
        <w:br/>
        <w:t>aplicables  al  caso  específico,  la  mayoría  de  las  cuales   han   sido</w:t>
        <w:br/>
        <w:t>desarrolladas anteriormente por la jurisprudencia de este Tribunal.</w:t>
        <w:br/>
        <w:br/>
        <w:t>12.   El artículo 43 del Reglamento de la Corte establece que</w:t>
        <w:br/>
        <w:br/>
        <w:t xml:space="preserve">     [l]as pruebas promovidas por las partes sólo  serán  admitidas  si  son</w:t>
        <w:br/>
        <w:t xml:space="preserve">     señaladas en la demanda y en su contestación […].  Excepcionalmente  la</w:t>
        <w:br/>
        <w:t xml:space="preserve">     Corte podrá admitir una prueba si alguna de las partes  alegare  fuerza</w:t>
        <w:br/>
        <w:t xml:space="preserve">     mayor, un impedimento grave o hechos supervinientes en momento distinto</w:t>
        <w:br/>
        <w:t xml:space="preserve">     a los antes señalados, siempre que se garantice a la parte contraria el</w:t>
        <w:br/>
        <w:t xml:space="preserve">     derecho de defensa.</w:t>
        <w:br/>
        <w:br/>
        <w:t>13.   El artículo 44 del Reglamento señala que en  cualquier  estado  de  la</w:t>
        <w:br/>
        <w:t>causa la Corte podrá:</w:t>
        <w:br/>
        <w:br/>
        <w:t xml:space="preserve">      1.     Procurar  de  oficio  toda  prueba  que  considere   útil.   En</w:t>
        <w:br/>
        <w:t xml:space="preserve">      particular, podrá oír en calidad de testigo, perito o por otro título,</w:t>
        <w:br/>
        <w:t xml:space="preserve">      a cualquier persona cuyo  testimonio,  declaración  y  opinión  estime</w:t>
        <w:br/>
        <w:t xml:space="preserve">      pertinente.</w:t>
        <w:br/>
        <w:br/>
        <w:br/>
        <w:t xml:space="preserve">      2.     Requerir de las partes el suministro de alguna prueba que  esté</w:t>
        <w:br/>
        <w:t xml:space="preserve">      a su alcance o de  cualquier  explicación  o  declaración  que,  a  su</w:t>
        <w:br/>
        <w:t xml:space="preserve">      juicio,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Mientras la Corte no</w:t>
        <w:br/>
        <w:t xml:space="preserve">      lo autorice, los documentos respectivos no serán publicados.</w:t>
        <w:br/>
        <w:br/>
        <w:br/>
        <w:t xml:space="preserve">      [...]</w:t>
        <w:br/>
        <w:br/>
        <w:t>14.   Según ha  señalado  reiteradamente  el  Tribunal,  en  el  proceso  de</w:t>
        <w:br/>
        <w:t>reparaciones las partes deben señalar, en la oportunidad que se les  concede</w:t>
        <w:br/>
        <w:t>para pronunciarse por escrito respecto a dichas  reparaciones,  las  pruebas</w:t>
        <w:br/>
        <w:t>que  quieran  hacer  valer  y,  asimismo,  el  Tribunal,  cuando  lo  juzgue</w:t>
        <w:br/>
        <w:t>oportuno, podrá ejercer sus facultades discrecionales  en  relación  con  la</w:t>
        <w:br/>
        <w:t>obtención de pruebas para mejor resolver, sin que  ello  suponga  una  nueva</w:t>
        <w:br/>
        <w:t>oportunidad para que las partes puedan ampliar o completar  sus  alegatos  u</w:t>
        <w:br/>
        <w:t>ofrecer otras  pruebas  sobre  reparaciones,  salvo  que  la  Corte  así  lo</w:t>
        <w:br/>
        <w:t>permitiese[5].</w:t>
        <w:br/>
        <w:br/>
        <w:t>15.   También ha señalado reiteradamente la Corte,  que  los  procedimientos</w:t>
        <w:br/>
        <w:t>que se siguen ante ella no están sujetos a las mismas formalidades  que  los</w:t>
        <w:br/>
        <w:t>procedimientos internos, y que la incorporación  de  determinados  elementos</w:t>
        <w:br/>
        <w:t>al acervo probatorio debe ser efectuada prestando particular atención a  las</w:t>
        <w:br/>
        <w:t>circunstancias del caso concreto y teniendo presentes los límites dados  por</w:t>
        <w:br/>
        <w:t>el respeto  a  la  seguridad  jurídica  y  al  equilibrio  procesal  de  las</w:t>
        <w:br/>
        <w:t>partes[6].  La jurisprudencia internacional ha establecido  la  potestad  de</w:t>
        <w:br/>
        <w:t>los tribunales para apreciar y valorar las pruebas según las  reglas  de  la</w:t>
        <w:br/>
        <w:t>sana crítica[7] y ha evitado siempre adoptar una  rígida  determinación  del</w:t>
        <w:br/>
        <w:t>quantum de la prueba necesaria para fundar un fallo[8].</w:t>
        <w:br/>
        <w:br/>
        <w:t>16.   Estos principios rigen para el fondo del asunto e igualmente  para  la</w:t>
        <w:br/>
        <w:t>etapa de reparaciones, por lo que, conforme a dichos  principios,  la  Corte</w:t>
        <w:br/>
        <w:t>procederá a examinar y valorar las pruebas presentadas en este  caso,  según</w:t>
        <w:br/>
        <w:t>las reglas de la sana crítica y dentro del marco legal aplicable.</w:t>
        <w:br/>
        <w:br/>
        <w:t xml:space="preserve">                            a) PRUEBA DOCUMENTAL</w:t>
        <w:br/>
        <w:br/>
        <w:t>17.   Como anexos al escrito de  reparaciones,  los  representantes  de  las</w:t>
        <w:br/>
        <w:t>víctimas presentaron copia de 383 documentos contenidos en 26 anexos  (supra</w:t>
        <w:br/>
        <w:t>5)[9].</w:t>
        <w:br/>
        <w:br/>
        <w:t>18.   La Comisión, en sus observaciones sobre reparaciones de 8 de  mayo  de</w:t>
        <w:br/>
        <w:t>2001, hizo suyas las pruebas  presentadas  por  los  representantes  de  las</w:t>
        <w:br/>
        <w:t>víctimas. Por su parte, el Estado, en su escrito sobre observaciones  a  las</w:t>
        <w:br/>
        <w:t>reparaciones, no aportó prueba alguna.</w:t>
        <w:br/>
        <w:br/>
        <w:t>19.   El Estado presentó los días 10 y 18 de enero de  2002  dos  documentos</w:t>
        <w:br/>
        <w:t>en cumplimiento de una solicitud hecha por la Corte como medida  para  mejor</w:t>
        <w:br/>
        <w:t>resolver, de conformidad con el artículo 44 del Reglamento de ésta[10].</w:t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b) PRUEBA TESTIMONIAL</w:t>
        <w:br/>
        <w:br/>
        <w:t>20.   La Corte recibió en la audiencia pública  de  los  días  28  y  29  de</w:t>
        <w:br/>
        <w:t>noviembre de 2001, las declaraciones  de  los  testigos  ofrecidos  por  los</w:t>
        <w:br/>
        <w:t>representantes de las víctimas y la Comisión  Interamericana,  cuyo  resumen</w:t>
        <w:br/>
        <w:t>se ofrece a continuación, en el orden en que fueron presentadas:</w:t>
        <w:br/>
        <w:br/>
        <w:t>a)    Testimonio de Jennifer Harbury,  abogada  estadounidense  y  viuda  de</w:t>
        <w:br/>
        <w:t>Efraín Bámaca Velásquez</w:t>
        <w:br/>
        <w:br/>
        <w:t>Efraín  Bámaca  Velásquez  era  una  persona  inteligente,  con  interés  en</w:t>
        <w:br/>
        <w:t>aprender, humilde y cariñoso con su gente.  Por sus principios mayas  estuvo</w:t>
        <w:br/>
        <w:t>siempre preocupado en brindar un  apoyo  económico  a  su  familia  en  todo</w:t>
        <w:br/>
        <w:t>momento. Él hablaba, por ejemplo, de que su madre  había  muerto  cuando  él</w:t>
        <w:br/>
        <w:t>era todavía pequeño; mencionaba que tenía sus hermanas y se  preocupaba  por</w:t>
        <w:br/>
        <w:t>ellas, sobre cómo vivían, pues  sabía  que  sufrían  hambre,  y  a  él  esta</w:t>
        <w:br/>
        <w:t>situación y  la desnutrición y la salud de ellas, así como  la  represión  y</w:t>
        <w:br/>
        <w:t>los peligros que enfrentaban. Hablaba mucho de  su  padre  y  recordaba  que</w:t>
        <w:br/>
        <w:t>siempre trabajaron juntos.</w:t>
        <w:br/>
        <w:br/>
        <w:t>Durante  su  militancia  en  la  guerrilla  rompió  comunicación   con   sus</w:t>
        <w:br/>
        <w:t>familiares con el propósito de protegerlos y evitar que  fueran  perseguidos</w:t>
        <w:br/>
        <w:t>por ser él un guerrillero. Se preocupaba por la situación de ellos y  muchas</w:t>
        <w:br/>
        <w:t>veces él recordaba la época cuando estuvieron juntos, y  pensaba  que,  como</w:t>
        <w:br/>
        <w:t>la guerra estaba poco a poco terminando, podría  arreglar  una  reunión  con</w:t>
        <w:br/>
        <w:t>ellos, tal vez allá en la frontera de México, tal  vez  en  Tapachula,  pero</w:t>
        <w:br/>
        <w:t>tenía miedo por su seguridad.</w:t>
        <w:br/>
        <w:br/>
        <w:t>Sus  cualidades  de  líder  indígena  lo  llevaron  a  participar   con   la</w:t>
        <w:br/>
        <w:t>Comandancia de la Unidad Revolucionaria Nacional Guatemalteca  (en  adelante</w:t>
        <w:br/>
        <w:t>“URNG”) en los Procesos  de  Paz  de  Guatemala,  a  partir  del  año  1991,</w:t>
        <w:br/>
        <w:t>principalmente en  materia  de  derechos  indígenas.   Asimismo,  sentía  la</w:t>
        <w:br/>
        <w:t>obligación y  responsabilidad  de  participar  como  dirigente  en  la  vida</w:t>
        <w:br/>
        <w:t>pública  de  su  país  durante  el  proceso  de  transición  a  la  paz   y,</w:t>
        <w:br/>
        <w:t>posiblemente, una vez terminado el conflicto se  hubiera  incorporado  a  la</w:t>
        <w:br/>
        <w:t>vida laboral a través de la Fundación Toriello,  organización  encargada  de</w:t>
        <w:br/>
        <w:t>diversos proyectos sociales, a la cual se han unido otros ex miembros de  la</w:t>
        <w:br/>
        <w:t>URNG y amigos de Efraín Bámaca Velásquez.  “[É]l  siempre  se  preocupó,  él</w:t>
        <w:br/>
        <w:t>recordó el hambre y la pobreza del pueblo y les tenía cariño  y  también  es</w:t>
        <w:br/>
        <w:t>la cultura maya, […] donde por supuesto toda la familia es uno”.</w:t>
        <w:br/>
        <w:br/>
        <w:t>Las expectativas  de  la  vida  futura  de  la  testigo  con  Efraín  Bámaca</w:t>
        <w:br/>
        <w:t>Velásquez eran como las de cualquier  persona  involucrada  en  una  guerra.</w:t>
        <w:br/>
        <w:t>Creía que la vida personal de ellos sería un poco difícil. Sabía que  habría</w:t>
        <w:br/>
        <w:t>etapas de separación y aunque  existía  la  posibilidad  de  su  muerte,  no</w:t>
        <w:br/>
        <w:t>obstante,  guardaban  la  esperanza  de  tener  hijos  y  vivir  juntos   en</w:t>
        <w:br/>
        <w:t>Guatemala, una vez que se alcanzara la paz  en  el  país.  La  esperanza  de</w:t>
        <w:br/>
        <w:t>estar juntos y tener una vida normal después de  los  acuerdos  de  paz  les</w:t>
        <w:br/>
        <w:t>daba energía.</w:t>
        <w:br/>
        <w:br/>
        <w:t>Su vida cambió completamente como consecuencia  de  la  desaparición  de  su</w:t>
        <w:br/>
        <w:t>esposo. Se sintió obligada a abandonar sus obligaciones  profesionales  como</w:t>
        <w:br/>
        <w:t>abogada, así como a vender sus pertenencias. La búsqueda  de  su  marido  le</w:t>
        <w:br/>
        <w:t>afectó bastante económicamente.</w:t>
        <w:br/>
        <w:br/>
        <w:t>Con el propósito de dar con  su  paradero,  acudió  a  diversas  autoridades</w:t>
        <w:br/>
        <w:t>administrativas, presentó varios recursos de exhibición  personal  ante  los</w:t>
        <w:br/>
        <w:t>tribunales competentes, habló con congresistas y  realizó  diligencias  ante</w:t>
        <w:br/>
        <w:t>organismos internacionales. En esos momentos,  recibió  presión  psicológica</w:t>
        <w:br/>
        <w:t>por parte de agentes del Estado y fue objeto de una  campaña  de  difamación</w:t>
        <w:br/>
        <w:t>en su contra. Inclusive realizó huelgas de hambre, “pero  nada,  no  logr[ó]</w:t>
        <w:br/>
        <w:t>salvar[le] la vida, fue asesinado”.  Las huelgas  de  hambre  fueron  útiles</w:t>
        <w:br/>
        <w:t>para conocer la verdad de lo sucedido con él, y  le  produjeron  importantes</w:t>
        <w:br/>
        <w:t>secuelas físicas, como una drástica pérdida de peso, daños  neurológicos  en</w:t>
        <w:br/>
        <w:t>uno de sus ojos, problemas en el metabolismo y en el corazón.</w:t>
        <w:br/>
        <w:br/>
        <w:t>La captura y desaparición de su esposo, así como la obstrucción y  falta  de</w:t>
        <w:br/>
        <w:t>administración de justicia en las  gestiones  internas  de  búsqueda  de  su</w:t>
        <w:br/>
        <w:t>marido le causaron  un  gran  sufrimiento  emocional,  sobre  todo  por  sus</w:t>
        <w:br/>
        <w:t>experiencias previas con víctimas de  violaciones  de  derechos  humanos  en</w:t>
        <w:br/>
        <w:t>Guatemala, ya que conocía la situación de tortura a la cual él podría  estar</w:t>
        <w:br/>
        <w:t>expuesto. “[E]so significa amputación de los genitales,  amputación  de  las</w:t>
        <w:br/>
        <w:t>manos [...], quemaduras de  los  cigarrillos,  corta[duras  de]  la  lengua,</w:t>
        <w:br/>
        <w:t>[asfixia]  con  capuchín  lleno  de  gamesán  para  que   no   empiece   con</w:t>
        <w:br/>
        <w:t>convulsiones; [estar] colgado atrás por las manos y [...]estar  en  un  hoyo</w:t>
        <w:br/>
        <w:t>bajo tierra […]; choques de electricidad era[n] muy com[unes].”</w:t>
        <w:br/>
        <w:br/>
        <w:t>En  este  sentido,  el  proceso  de  búsqueda   le   generaba   sentimientos</w:t>
        <w:br/>
        <w:t>contradictorios, pues aunque mantenía la esperanza de encontrarlo con  vida,</w:t>
        <w:br/>
        <w:t>también tenía la convicción de que el mantenerlo vivo en manos del  ejército</w:t>
        <w:br/>
        <w:t>significaría  más  tortura  y  mayor  sufrimiento  para  él,  situación  que</w:t>
        <w:br/>
        <w:t>empeoraba por las gestiones que ella realizaba.</w:t>
        <w:br/>
        <w:br/>
        <w:t>Cuando conoció que su esposo estaba muerto cayó en una  profunda  depresión,</w:t>
        <w:br/>
        <w:t>y tenía el sentimiento de culpabilidad de no haber hecho lo suficiente  para</w:t>
        <w:br/>
        <w:t>impedir que sucediera. La posibilidad de tener una pareja y un futuro  hasta</w:t>
        <w:br/>
        <w:t>la muerte natural de ambos, la posibilidad de tener  hijos  con  éste  y  la</w:t>
        <w:br/>
        <w:t>posibilidad de formar un hogar terminaron con la noticia  de  la  muerte  de</w:t>
        <w:br/>
        <w:t>Efraín Bámaca Velásquez. Sin embargo, posteriormente, pudo manejar mejor  el</w:t>
        <w:br/>
        <w:t>dolor y sintió que no podía abandonar la lucha por los  derechos  humanos  y</w:t>
        <w:br/>
        <w:t>contra la impunidad.  La principal secuela que sufre  hoy  es  la  de  tener</w:t>
        <w:br/>
        <w:t>pesadillas sobre lo que pudo haberle sucedido a su  esposo  mientras  estuvo</w:t>
        <w:br/>
        <w:t>detenido en manos de agentes del Estado.</w:t>
        <w:br/>
        <w:br/>
        <w:t>En relación con los familiares del señor Bámaca Velásquez, expresó  que  les</w:t>
        <w:br/>
        <w:t>guarda mucho cariño y que se  reúne  frecuentemente  con  ellos.   Manifestó</w:t>
        <w:br/>
        <w:t>que,  “cuando  escuch[a]  al  padre[,]  escuch[a]  exactamente  la  voz   de</w:t>
        <w:br/>
        <w:t>Everardo, […] tiene el mismo acento, la[s] misma[s]  manera[s],  las  mismas</w:t>
        <w:br/>
        <w:t>expresiones”. Declaró asimismo que a las hermanas y sobrinos  de  su  esposo</w:t>
        <w:br/>
        <w:t>les tiene mucho cariño y les brinda apoyo económico, el cual  utilizan  para</w:t>
        <w:br/>
        <w:t>mejorar su alimentación y reparar sus casas.</w:t>
        <w:br/>
        <w:br/>
        <w:t>Recibir una indemnización económica de la Corte Interamericana  de  Derechos</w:t>
        <w:br/>
        <w:t>Humanos es importante para contribuir a combatir la impunidad  en  Guatemala</w:t>
        <w:br/>
        <w:t>y también tiene un valor simbólico  para  compensar  el  sufrimiento  de  su</w:t>
        <w:br/>
        <w:t>esposo.  Destacó su interés en entregar, una  vez  que  se  le  otorgue,  la</w:t>
        <w:br/>
        <w:t>integridad  de  dicha  indemnización  a  los  familiares  del  señor  Bámaca</w:t>
        <w:br/>
        <w:t>Velásquez.</w:t>
        <w:br/>
        <w:br/>
        <w:t>Estima de gran importancia tener los restos mortales de su esposo,  pues  no</w:t>
        <w:br/>
        <w:t>desea que “quede[n] en manos [del ejército]” y además  siente  la  necesidad</w:t>
        <w:br/>
        <w:t>de “tenerlo en [sus] brazos una vez más”.   No  obstante,  no  ha  intentado</w:t>
        <w:br/>
        <w:t>buscar nuevamente el cadáver de su esposo por la falta  de  protección,  las</w:t>
        <w:br/>
        <w:t>amenazas y el temor por su integridad y la de quienes  colaboren  con  ella.</w:t>
        <w:br/>
        <w:t>Sin  embargo,  todavía  considera  fundamental  su  participación   en   las</w:t>
        <w:br/>
        <w:t>exhumaciones para garantizar que las autoridades no van a cometer  un  nuevo</w:t>
        <w:br/>
        <w:t>engaño con su cuerpo.  Al respecto, señaló “no [estar] de acuerdo [con]  que</w:t>
        <w:br/>
        <w:t>el ejército [continúe con] este fraude de que [el señor Bámaca Velásquez  se</w:t>
        <w:br/>
        <w:t>encontraba] muerto [...] ahí en la fosa en Retalhuleu, [cuando en  realidad]</w:t>
        <w:br/>
        <w:t>lo tenían enyesado todo su cuerpo, bajo drogas, bajo tortura, inyectado  con</w:t>
        <w:br/>
        <w:t>un gas hasta que se hinchan horriblemente  […].  No quier[e]  que  él  [haya</w:t>
        <w:br/>
        <w:t>pasado] y sufri[do] todo eso y después ellos tienen derecho a tirarlo  bajo,</w:t>
        <w:br/>
        <w:t>tal vez, su base militar, bajo sus letrinas, adentro de  algún  trinchero  o</w:t>
        <w:br/>
        <w:t>anónimo, [...] como si fuera basura india, con la mentalidad de ellos,  como</w:t>
        <w:br/>
        <w:t>símbolo de que ningún ser humano, ningún indígena tenía derecho  a  reclamar</w:t>
        <w:br/>
        <w:t>sus derechos.  Lo que quier[e]n ellos [es mantenerlo] bajo [su] bota”.</w:t>
        <w:br/>
        <w:br/>
        <w:t>Expresó que conserva de su marido “su uniforme, su mochila y sus  botas,  la</w:t>
        <w:br/>
        <w:t>ropa que usa[ba] normalmente [...],[l]e queda[n] sus  cartas,  [...]  t[iene</w:t>
        <w:br/>
        <w:t>sus] memorias, t[iene sus] ideales que había[n] compartido  y  t[iene]  [su]</w:t>
        <w:br/>
        <w:t>buen nombre”.</w:t>
        <w:br/>
        <w:br/>
        <w:t>Finalmente, señaló que desea “la indemnización porque es la única manera  de</w:t>
        <w:br/>
        <w:t>acabar con la impunidad, [...]en Guatemala; quier[e] eso para [que]  también</w:t>
        <w:br/>
        <w:t>la familia t[enga] más chance,  más  oportunidades  para  los  jóvenes,  los</w:t>
        <w:br/>
        <w:t>sobrinos y sobrinas[...]. También  quier[e]  [...]  la  libertad  [de  poder</w:t>
        <w:br/>
        <w:t>hablar] abiertamente en [Guatemala],  sin  censura,  sin  distorsión  de  la</w:t>
        <w:br/>
        <w:t>verdad de este caso, igualmente para acabar con la impunidad.  [...Q]uier[e]</w:t>
        <w:br/>
        <w:t>que [para sus ]familiares [...] ya no hay[an] más atent[ados], ya no  hay[a]</w:t>
        <w:br/>
        <w:t>más hostigamientos, […]y para [ella] quier[e] sus restos.”</w:t>
        <w:br/>
        <w:br/>
        <w:br/>
        <w:t>b)    Testimonio de José Leon Bámaca Hernández, padre de la  víctima  Efraín</w:t>
        <w:br/>
        <w:t>Bámaca Velásquez</w:t>
        <w:br/>
        <w:br/>
        <w:t>Tiene setenta y ocho años, y su ocupación es estibador.   Junto  a  Cornelia</w:t>
        <w:br/>
        <w:t>Velásquez, procrearon cuatro hijos: el hijo  mayor  era  Efraín,  y  después</w:t>
        <w:br/>
        <w:t>seguían Egidia Gebia, Josefina y otro niño que murió; asimismo, expresó  que</w:t>
        <w:br/>
        <w:t>era el padrastro de Alberta Velásquez.</w:t>
        <w:br/>
        <w:br/>
        <w:t>De niño, Efraín Bámaca Velásquez era muy inteligente  y  había  aprendido  a</w:t>
        <w:br/>
        <w:t>leer y escribir al lado de su abuela, pues  en  el  lugar  donde  vivían  no</w:t>
        <w:br/>
        <w:t>habían maestros.  Asimismo, éste trabajaba en  las  cortas  de  café  en  la</w:t>
        <w:br/>
        <w:t>finca  El  Tablero,  devengando  la  mitad  del  salario  de  un  trabajador</w:t>
        <w:br/>
        <w:t>ordinario. Del dinero que recibía como salario, entregaba  la  mitad  a  sus</w:t>
        <w:br/>
        <w:t>padres para colaborar con la compra de alimentos en su hogar;  sin  embargo,</w:t>
        <w:br/>
        <w:t>al cumplir los 18 años, intentó buscar otro trabajo en ciudad  de  Guatemala</w:t>
        <w:br/>
        <w:t>y por ello se fue de su hogar, y nunca más se le volvió a ver.</w:t>
        <w:br/>
        <w:br/>
        <w:t>Toda su familia quería mucho a Efraín, razón por la cual al  conocer  de  su</w:t>
        <w:br/>
        <w:t>muerte sintieron una profunda tristeza.  Hasta el día de hoy, no  conoce  el</w:t>
        <w:br/>
        <w:t>paradero de los restos mortales de Efraín Bámaca  Velásquez,  razón  por  la</w:t>
        <w:br/>
        <w:t>cual desea que se le entreguen los mismos para poder  brindarles  un  debido</w:t>
        <w:br/>
        <w:t>entierro en el cementerio de Santa Elena,  donde  se  encuentran  enterrados</w:t>
        <w:br/>
        <w:t>otros familiares de la víctima.  Para ello, solicitó la colaboración  de  la</w:t>
        <w:br/>
        <w:t>Corte Interamericana.</w:t>
        <w:br/>
        <w:br/>
        <w:t>c)     Testimonio  de  Juan  José   Monterroso,   Antropólogo   guatemalteco</w:t>
        <w:br/>
        <w:t>especialista en desarrollo rural</w:t>
        <w:br/>
        <w:br/>
        <w:t>Como parte del Programa de Derechos Humanos  del  Obispado  de  San  Marcos,</w:t>
        <w:br/>
        <w:t>desde 1996 ha colaborado en  brindar  apoyo  económico  al  padre  y  a  las</w:t>
        <w:br/>
        <w:t>hermanas de Efraín Bámaca Velásquez, y señaló que recientemente una  hermana</w:t>
        <w:br/>
        <w:t>de éste, de nombre Alberta, se reintegró al núcleo familiar, y Egidia  Gebia</w:t>
        <w:br/>
        <w:t>Bámaca Velásquez le señaló que había un relación muy cercana  entre  Alberta</w:t>
        <w:br/>
        <w:t>y Efraín, a raíz de la muerte de la madre de ambos.</w:t>
        <w:br/>
        <w:br/>
        <w:t>Las condiciones económicas de la  familia  Bámaca  Velásquez  han  sido  muy</w:t>
        <w:br/>
        <w:t>precarias.  El señor José León Bámaca Hernández se encuentra jubilado, y  en</w:t>
        <w:br/>
        <w:t>esa calidad, recibe un  apoyo  económico  mínimo  que  alcanza  los  Q320,00</w:t>
        <w:br/>
        <w:t>(trescientos veinte quetzales).  Además, no tiene “un trabajo fijo  más  que</w:t>
        <w:br/>
        <w:t>en tiempos de cosecha”, en la  finca  El  Tablero,  en  El  Tumbador.  Tanto</w:t>
        <w:br/>
        <w:t>Josefina como Egidia Gebia, quienes tienen  a  su  vez  hijos  que  dependen</w:t>
        <w:br/>
        <w:t>económicamente de ellas, trabajan durante la cosecha en el mismo  lugar  que</w:t>
        <w:br/>
        <w:t>su padre, no obstante que “se les paga la mitad del salario que se  le  paga</w:t>
        <w:br/>
        <w:t>a veces al varón”, salario este último que no siempre  alcanza  a  equivaler</w:t>
        <w:br/>
        <w:t>al mínimo legal.</w:t>
        <w:br/>
        <w:br/>
        <w:t>El hecho de que un miembro de la familia perteneciera a la  guerrilla  ponía</w:t>
        <w:br/>
        <w:t>en peligro al resto de la familia, pues éstos podrían  ser  torturados  como</w:t>
        <w:br/>
        <w:t>una  medida  de  presión  para  que  el  miembro   involucrado   en   alguna</w:t>
        <w:br/>
        <w:t>organización revolucionaria se viera obligado a “renunciar a  este  tipo  de</w:t>
        <w:br/>
        <w:t>acciones”.  Precisamente, la falta de contacto de  Efraín  Bámaca  Velásquez</w:t>
        <w:br/>
        <w:t>con su familia, durante la época del conflicto, se dio para “no  ocasionarle</w:t>
        <w:br/>
        <w:t>a la familia ningún tipo de inseguridad que pudiese atentar contra  la  vida</w:t>
        <w:br/>
        <w:t>de cualquiera de ellos”.</w:t>
        <w:br/>
        <w:br/>
        <w:t>La falta de una debida administración de justicia ha generado en la  familia</w:t>
        <w:br/>
        <w:t>un sentimiento de frustración, “de temor y de incertidumbre sobre  [lo]  que</w:t>
        <w:br/>
        <w:t>está pasando”.</w:t>
        <w:br/>
        <w:br/>
        <w:t>Según puso de relieve el testigo, para la familia tiene  mucha   importancia</w:t>
        <w:br/>
        <w:t>obtener el  cuerpo  de  la  persona  fallecida  y  realizar  las  ceremonias</w:t>
        <w:br/>
        <w:t>fúnebres, con el fin de que el espíritu de dicha persona  se  reintegre  con</w:t>
        <w:br/>
        <w:t>su cuerpo, se complete su reencuentro  con  sus  antepasados  y  “se  cierre</w:t>
        <w:br/>
        <w:t>[para el fallecido y para la comunidad] el ciclo cultural: vida  y  muerte”.</w:t>
        <w:br/>
        <w:t>En este sentido,  los  entierros  significan  un  espacio  de  fiesta  y  de</w:t>
        <w:br/>
        <w:t>alegría, en el cual los familiares le agregan encomiendas a la  persona  que</w:t>
        <w:br/>
        <w:t>ha muerto, le agregan comida para que la lleve a los familiares que  le  han</w:t>
        <w:br/>
        <w:t>precedido en la muerte y siga gozando de una relación  con  su  familia.  El</w:t>
        <w:br/>
        <w:t>testigo destacó la existencia de “un círculo de [...] pedagogía  que  se  da</w:t>
        <w:br/>
        <w:t>en estos encuentros con los antepasados y eso revitaliza,  y  [...]  permite</w:t>
        <w:br/>
        <w:t>que se continúe con una cultura integrada y que  valores  de  tipo  ético  y</w:t>
        <w:br/>
        <w:t>moral se vayan asimilando de parte de los nietos y de los hijos, [a  quienes</w:t>
        <w:br/>
        <w:t>…] ahora les corresponderá [...] alimentarse de toda esa experiencia”.</w:t>
        <w:br/>
        <w:br/>
        <w:t xml:space="preserve"> “[E]l daño fuerte es para la familia que queda”, ya que se ha  impedido  la</w:t>
        <w:br/>
        <w:t>proyección de Efraín Bámaca  Velásquez  en  los  familiares  sobrevivientes.</w:t>
        <w:br/>
        <w:t>Igualmente, la pérdida de éste, en su calidad de hijo mayor en  una  familia</w:t>
        <w:br/>
        <w:t>de la cultura maya, etnia  mam,  ha  privado  a  su  familia  de  un  sostén</w:t>
        <w:br/>
        <w:t>económico y de una figura de autoridad.</w:t>
        <w:br/>
        <w:br/>
        <w:t>d)    Testimonio de Manuela  Alvarado,  líder  indígena  maya  quiché  y  ex</w:t>
        <w:br/>
        <w:t>congresista de Guatemala</w:t>
        <w:br/>
        <w:br/>
        <w:t>Desde inicios de 1980, sirvió como enfermera jefe en  distintos  puestos  de</w:t>
        <w:br/>
        <w:t>salud en el país, por  lo  cual  vivió  muy  de  cerca  lo  que  sucedía  en</w:t>
        <w:br/>
        <w:t>Guatemala.</w:t>
        <w:br/>
        <w:br/>
        <w:t>Su condición de líder era semejante a la del señor Bámaca Velásquez, ya  que</w:t>
        <w:br/>
        <w:t>ambos partían de una “realidad muy adversa” como integrantes  de  un  pueblo</w:t>
        <w:br/>
        <w:t>indígena, para quienes las oportunidades no son las mismas y  la  diferencia</w:t>
        <w:br/>
        <w:t>de idioma dificulta entender las políticas del Estado que les  afectan,  así</w:t>
        <w:br/>
        <w:t>como entender sus derechos.</w:t>
        <w:br/>
        <w:br/>
        <w:t>Los  procesos  de  paz  constituyeron   un   “respiro   para   la   sociedad</w:t>
        <w:br/>
        <w:t>guatemalteca”,  lo  cual  permitió  a  muchas  personas   reincorporarse   a</w:t>
        <w:br/>
        <w:t>actividades productivas.  En su caso, en el  año  1995  fue  propuesta  como</w:t>
        <w:br/>
        <w:t>candidata a la diputación de Quetzaltenango por el Frente Democrático  Nueva</w:t>
        <w:br/>
        <w:t>Guatemala  y resultó electa como congresista para el período 1996-2000.</w:t>
        <w:br/>
        <w:br/>
        <w:t>Aunque  no  conoció  personalmente  a   Efraín   Bámaca   Velásquez,   tenía</w:t>
        <w:br/>
        <w:t>conocimiento de que estaba involucrado en la discusión política del  proceso</w:t>
        <w:br/>
        <w:t>de paz y que era líder de la guerrilla.</w:t>
        <w:br/>
        <w:br/>
        <w:t>Asimismo, con base en su experiencia personal, estimó que “el  señor  Bámaca</w:t>
        <w:br/>
        <w:t>podía haber logrado una posición en la vida política o productiva  del  país</w:t>
        <w:br/>
        <w:t>o asumir un rol de liderazgo en ese proceso después de  las  firmas  de  los</w:t>
        <w:br/>
        <w:t>acuerdos de paz”, debido a que él ya había tomado una opción política y  que</w:t>
        <w:br/>
        <w:t>las causas sociales que  originaron  la  guerra  y  la  impunidad  continúan</w:t>
        <w:br/>
        <w:t>existiendo el día de hoy en Guatemala.  A su vez, tuvo conocimiento  de  que</w:t>
        <w:br/>
        <w:t>líderes de la guerrilla de circunstancias semejantes a las del señor  Bámaca</w:t>
        <w:br/>
        <w:t>Velásquez han sido elegidos por el pueblo como miembros del Congreso.</w:t>
        <w:br/>
        <w:br/>
        <w:t>Estimó que la sentencia de la Corte Interamericana en este caso va  a  tener</w:t>
        <w:br/>
        <w:t>un impacto muy favorable para los pueblos indígenas, pues “van  a  tener  la</w:t>
        <w:br/>
        <w:t>esperanza de que las instancias de justicia se aplican  por  igual  a  todos</w:t>
        <w:br/>
        <w:t>los ciudadanos”, y se va a obtener una reparación de carácter físico,  moral</w:t>
        <w:br/>
        <w:t>y político.</w:t>
        <w:br/>
        <w:br/>
        <w:br/>
        <w:br/>
        <w:t>e)     Testimonio  de  Emily  Jones,  Abogada  y  Doctora  en  Educación  de</w:t>
        <w:br/>
        <w:t>nacionalidad estadounidense</w:t>
        <w:br/>
        <w:br/>
        <w:t>Desde hace más de 20 años mantiene una  relación  de  estrecha  amistad  con</w:t>
        <w:br/>
        <w:t>Jennifer Harbury, a quien describió como una persona feliz mientras duró  su</w:t>
        <w:br/>
        <w:t>relación con el señor Efraín Bámaca Velásquez.  Señaló que  la  desaparición</w:t>
        <w:br/>
        <w:t>y posterior búsqueda de éste la afectó profundamente en el campo  emocional.</w:t>
        <w:br/>
        <w:t>Como consecuencia de los  hechos,  la  señora  Harbury  tuvo  que  abandonar</w:t>
        <w:br/>
        <w:t>temporalmente su carrera profesional como abogada y,  aunque  contó  con  el</w:t>
        <w:br/>
        <w:t>apoyo de su familia, se  vio  obligada  a  vender  todas  sus  pertenencias,</w:t>
        <w:br/>
        <w:t>inclusive su casa de residencia, y a endeudarse con el propósito de  obtener</w:t>
        <w:br/>
        <w:t>recursos para realizar la búsqueda de su esposo.</w:t>
        <w:br/>
        <w:br/>
        <w:t xml:space="preserve">                             c) PRUEBA PERICIAL</w:t>
        <w:br/>
        <w:br/>
        <w:t>21.   La Corte recibió, en la audiencia pública de 28 y 29 de  noviembre  de</w:t>
        <w:br/>
        <w:t>2001, el informe pericial ofrecido por los representantes de las víctimas  y</w:t>
        <w:br/>
        <w:t>la Comisión Interamericana, el cual se resume a continuación:</w:t>
        <w:br/>
        <w:br/>
        <w:t xml:space="preserve">      Peritaje de Ana Deutsch, licenciada en psicología clínica y máster  en</w:t>
        <w:br/>
        <w:t>psicoterapia transcultural y evaluación y tratamiento de  las  consecuencias</w:t>
        <w:br/>
        <w:t>psicológicas del trauma; directora clínica en el programa para  víctimas  de</w:t>
        <w:br/>
        <w:t>tortura en Los Ángeles, Estados Unidos de América</w:t>
        <w:br/>
        <w:br/>
        <w:t>Afirma la perito que la desaparición forzada  de  una  persona  ocasiona  un</w:t>
        <w:br/>
        <w:t>profundo impacto psicológico en sus  familiares,  pues  al  no  conocer  qué</w:t>
        <w:br/>
        <w:t>sucedió con aquélla, se ven impedidas de iniciar el proceso  emocional  para</w:t>
        <w:br/>
        <w:t>enfrentar esa muerte y poder “reacomodarse  a  la  ausencia  de  la  persona</w:t>
        <w:br/>
        <w:t>querida”,  y,  en  consecuencia,  se  les  ocasiona   un   desequilibrio   o</w:t>
        <w:br/>
        <w:t>desestructuración psíquica. Además, durante  este  proceso,  los  familiares</w:t>
        <w:br/>
        <w:t>intentan conocer la verdad de lo  sucedido  y  cuando  no  se  encuentra  al</w:t>
        <w:br/>
        <w:t>responsable  “eso también impide un proceso de elaboración y de duelo”.</w:t>
        <w:br/>
        <w:br/>
        <w:t>En este tipo de situaciones, el dolor no se pierde  nunca,  y  a  pesar  del</w:t>
        <w:br/>
        <w:t>transcurso del tiempo “cualquier mínima cosa que recuerde  al  desaparecido,</w:t>
        <w:br/>
        <w:t>o al hecho o las  circunstancias  es  suficiente  para  descargar  de  nuevo</w:t>
        <w:br/>
        <w:t>absolutamente todo el sufrimiento previo”.</w:t>
        <w:br/>
        <w:br/>
        <w:t>Cuando  los  familiares  conocen  que  la  persona  está  siendo  objeto  de</w:t>
        <w:br/>
        <w:t>torturas, padecen “un sufrimiento  que  es  incluso  mayor  al  real  de  la</w:t>
        <w:br/>
        <w:t>tortura  física”,  por  tratarse  de   tortura   psicológica   de   duración</w:t>
        <w:br/>
        <w:t>prolongada.  La posibilidad de que el detenido sea sometido a  torturas,  es</w:t>
        <w:br/>
        <w:t>“un sufrimiento insoportable para las  personas  que  lo  saben”,  y  aunque</w:t>
        <w:br/>
        <w:t>puede resultar menos doloroso  el  presuponer  que  aquél  ha  muerto,  ello</w:t>
        <w:br/>
        <w:t>constituye un pensamiento inaceptable,  pues  “al  pensarlo  muerto  [se  lo</w:t>
        <w:br/>
        <w:t>está]  matando”,  entonces  se  vuelve  a  considerar  que  el  detenido  se</w:t>
        <w:br/>
        <w:t>encuentra con vida, lo cual  implica  que  está  siendo  torturado,  y  esto</w:t>
        <w:br/>
        <w:t>genera “un círculo vicioso de pensamientos torturantes”.</w:t>
        <w:br/>
        <w:br/>
        <w:t>En relación con Jennifer Harbury, pudo constatar que la desaparición  de  su</w:t>
        <w:br/>
        <w:t>esposo le ha  afectado  profundamente  su  estado  psicológico.   Cuando  se</w:t>
        <w:br/>
        <w:t>enteró que algo le había sucedido a Efraín Bámaca  Velásquez,  el  nivel  de</w:t>
        <w:br/>
        <w:t>dolor emocional, tensión general y  ansiedad  fue  extremado,  al  punto  de</w:t>
        <w:br/>
        <w:t>tener  repercusiones  en  su  propio  físico,  como  dolores  musculares   o</w:t>
        <w:br/>
        <w:t>problemas  gástricos.   Algunas  de  las  secuelas,  como  la  retención  de</w:t>
        <w:br/>
        <w:t>imágenes vívidas, el insomnio -causado por el deseo de no dormir  y  así  no</w:t>
        <w:br/>
        <w:t>tener pesadillas-, una profunda depresión y fatiga, y la  “imposibilidad  de</w:t>
        <w:br/>
        <w:t>sentirse contenta, de disfrutar de cosas que en el  pasado  ella  disfrutaba</w:t>
        <w:br/>
        <w:t>mucho”, permanecen hasta la fecha, en lo  que  conforma  una  sintomatología</w:t>
        <w:br/>
        <w:t>denominada desorden post-traumático.  Asimismo, cuando se enteró que  Efraín</w:t>
        <w:br/>
        <w:t>Bámaca  Velásquez  había  muerto,   desarrolló   “una   depresión   bastante</w:t>
        <w:br/>
        <w:t>considerable y preocupante”.  Hoy  en  día,  la  señora  Harbury  siente  un</w:t>
        <w:br/>
        <w:t>remordimiento de que pudo haber hecho algo más en relación a la búsqueda  de</w:t>
        <w:br/>
        <w:t>su esposo, aunque eso no sea verdad.</w:t>
        <w:br/>
        <w:br/>
        <w:t>Con respecto a las hermanas de Efraín Bámaca  Velásquez,  ellas  guardan  un</w:t>
        <w:br/>
        <w:t>sentimiento de impotencia y un  gran  pesar,  y  mantienen  el  deseo  y  la</w:t>
        <w:br/>
        <w:t>esperanza de que el señor Bámaca Velásquez aparezca.  Además, aunque  tienen</w:t>
        <w:br/>
        <w:t>conocimiento que su hermano está muerto, “todavía  hay  un  resto  de  duda,</w:t>
        <w:br/>
        <w:t>porque no tienen los restos”, no han visto su cuerpo muerto.</w:t>
        <w:br/>
        <w:br/>
        <w:t>Los lazos familiares afectivos  son  muy  estrechos  en  la  familia  Bámaca</w:t>
        <w:br/>
        <w:t>Velásquez, particularmente por pertenecer a  una  cultura  indígena  en  que</w:t>
        <w:br/>
        <w:t>existe mucha cohesión en la familia.  Inclusive los miembros  del  grupo  ya</w:t>
        <w:br/>
        <w:t>fallecidos todavía figuran “en la constelación actual de  la  familia”,  por</w:t>
        <w:br/>
        <w:t>lo que no se ha dado una ruptura de  los  vínculos  familiares  emocionales.</w:t>
        <w:br/>
        <w:t>Sin embargo, debido a que no tienen su  cuerpo,  no  han  podido  hacer  una</w:t>
        <w:br/>
        <w:t>ceremonia especial para honrar a Efraín Bámaca  Velásquez.   La  importancia</w:t>
        <w:br/>
        <w:t>de recuperar sus restos  mortales  se  halla  en  “poder  rendir  respeto  a</w:t>
        <w:br/>
        <w:t>Efraín, para tenerlo cerca y para devolverlo o llevarlo a convivir  con  los</w:t>
        <w:br/>
        <w:t>antepasados”, así como para que las nuevas generaciones puedan  compartir  y</w:t>
        <w:br/>
        <w:t>aprender de lo que fue su vida, como es tradición en  su  cultura  indígena.</w:t>
        <w:br/>
        <w:t>Además, el identificar y sancionar penalmente  a  los  responsables  de  las</w:t>
        <w:br/>
        <w:t>violaciones cometidas resulta  necesario  para  el  proceso  psicológico  de</w:t>
        <w:br/>
        <w:t>aceptación de la pérdida del familiar.</w:t>
        <w:br/>
        <w:br/>
        <w:t>En su criterio profesional, sería  recomendable  que  los  familiares  y  la</w:t>
        <w:br/>
        <w:t>señora Harbury contaran con un tratamiento psicológico profesional, lo  cual</w:t>
        <w:br/>
        <w:t>ayudaría en su proceso de recuperación.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d) VALORACION DE LA PRUEBA</w:t>
        <w:br/>
        <w:br/>
        <w:t>22.   El acervo probatorio de un caso, como todo único, se  integra  con  la</w:t>
        <w:br/>
        <w:t>prueba presentada durante todas las etapas del proceso[11]; de esta  manera,</w:t>
        <w:br/>
        <w:t>la prueba aportada por las partes en las etapa de fondo también forma  parte</w:t>
        <w:br/>
        <w:t>del material probatorio que será considerado durante la presente  etapa[12].</w:t>
        <w:br/>
        <w:br/>
        <w:br/>
        <w:t>23.   Los representantes de las víctimas  han  aportado  al  expediente  una</w:t>
        <w:br/>
        <w:t>tabla de mortalidad de la CEPAL[13], la cual si  bien  brinda  un  parámetro</w:t>
        <w:br/>
        <w:t>para realizar el cálculo de los daños materiales, no constituyen  documentos</w:t>
        <w:br/>
        <w:t>con datos oficiales.  Por ello, dentro del contexto del presente caso,  esta</w:t>
        <w:br/>
        <w:t>Corte incorpora, de acuerdo con las facultades  dadas  al  Tribunal  por  el</w:t>
        <w:br/>
        <w:t>artículo 44 del Reglamento, las tablas de expectativa  de  vida  presentadas</w:t>
        <w:br/>
        <w:t>en los casos Paniagua Morales y otros y Villagrán  Morales  y  otros,  ambos</w:t>
        <w:br/>
        <w:t>contra Guatemala, para realizar los cálculos correspondientes, así como  los</w:t>
        <w:br/>
        <w:t>criterios esgrimidos en dichos casos con relación al tema de la  expectativa</w:t>
        <w:br/>
        <w:t>de vida[14].</w:t>
        <w:br/>
        <w:br/>
        <w:t>24.   En cuanto a las tablas sobre los tipos de cambio de noviembre de  2000</w:t>
        <w:br/>
        <w:t>y febrero de 2001 aportadas en sus anexos  por  los  representantes  de  las</w:t>
        <w:br/>
        <w:t>víctimas, la Corte las incorpora al acervo  probatorio  y  en  los  términos</w:t>
        <w:br/>
        <w:t>indicados en éstas.</w:t>
        <w:br/>
        <w:br/>
        <w:t>25.   La cinta de vídeo titulada “Dirty  Secrets:  Jennifer,  Everardo,  and</w:t>
        <w:br/>
        <w:t>the CIA in Guatemala” aportada por los representantes  de  las  víctimas  se</w:t>
        <w:br/>
        <w:t>agrega  al  acervo  probatorio  en  cuanto  complemente  las  demás  pruebas</w:t>
        <w:br/>
        <w:t>aportadas en el caso.</w:t>
        <w:br/>
        <w:br/>
        <w:t>26.   En este caso, como en otros, el Tribunal admite  el  valor  probatorio</w:t>
        <w:br/>
        <w:t>de  aquellos  documentos  presentados  por  las  partes  en  su  oportunidad</w:t>
        <w:br/>
        <w:t>procesal o como prueba para mejor resolver que no fueron  controvertidos  ni</w:t>
        <w:br/>
        <w:t>objetados, ni cuya autenticidad fue puesta en duda.</w:t>
        <w:br/>
        <w:br/>
        <w:t>27.   En relación con los testimonios  rendidos  en  el  presente  caso,  la</w:t>
        <w:br/>
        <w:t>Corte los aprecia en cuanto concuerden  con  el  objeto  del  interrogatorio</w:t>
        <w:br/>
        <w:t>propuesto. Al respecto,  este  Tribunal  estima  que  las  declaraciones  de</w:t>
        <w:br/>
        <w:t>aquellos familiares y personas que tengan un interés directo  en  este  caso</w:t>
        <w:br/>
        <w:t>no pueden ser  valoradas  aisladamente  sino  dentro  del  conjunto  de  las</w:t>
        <w:br/>
        <w:t>pruebas del proceso. En materia  de  reparaciones  los  testimonios  de  los</w:t>
        <w:br/>
        <w:t>familiares son  útiles  en  la  medida  en  que  pueden  proporcionar  mayor</w:t>
        <w:br/>
        <w:t>información  sobre  las  consecuencias  de  las   violaciones   que   fueron</w:t>
        <w:br/>
        <w:t>perpetradas[15].</w:t>
        <w:br/>
        <w:br/>
        <w:t>28.   En cuanto al peritaje, rendido por Ana Deutsch, esta Corte lo  aprecia</w:t>
        <w:br/>
        <w:t>en todo lo que concuerde con el objeto propuesto del informe.</w:t>
        <w:br/>
        <w:br/>
        <w:br/>
        <w:t xml:space="preserve">                                      v</w:t>
        <w:br/>
        <w:t xml:space="preserve">                               hechos probados</w:t>
        <w:br/>
        <w:br/>
        <w:t>29.   Con el fin de determinar las  medidas  de  reparación  procedentes  en</w:t>
        <w:br/>
        <w:t>este caso, la  Corte  tendrá  como  fundamento  los  hechos  admitidos  como</w:t>
        <w:br/>
        <w:t>probados en la sentencia de  25  de  noviembre  de  2000.  Asimismo,  en  la</w:t>
        <w:br/>
        <w:t>presente etapa  del  proceso,  las  partes  han  aportado  nuevos  elementos</w:t>
        <w:br/>
        <w:t>probatorios  con  el  propósito  de  demostrar  la  existencia   de   hechos</w:t>
        <w:br/>
        <w:t>complementarios que tienen  relevancia  para  las  mencionadas  medidas.  La</w:t>
        <w:br/>
        <w:t>Corte ha examinado los elementos de prueba y  los  respectivos  alegatos  de</w:t>
        <w:br/>
        <w:t>las partes sobre las declaraciones y, como resultado de ese examen,  declara</w:t>
        <w:br/>
        <w:t>probados los siguientes hechos.</w:t>
        <w:br/>
        <w:br/>
        <w:br/>
        <w:t>A)    Con respecto a Efraín Bámaca Velásquez:</w:t>
        <w:br/>
        <w:br/>
        <w:t xml:space="preserve">     a) que Efraín Bámaca Velásquez nació el 18 de junio de  1957[16]  y  se</w:t>
        <w:br/>
        <w:t xml:space="preserve">        desempeñaba como comandante de la URNG al momento de los hechos[17];</w:t>
        <w:br/>
        <w:br/>
        <w:br/>
        <w:t xml:space="preserve">     b) que antes de incorporarse a la URNG la  víctima  se  dedicaba  a  la</w:t>
        <w:br/>
        <w:t xml:space="preserve">        actividad agrícola, junto con otros miembros de su  familia,  y  que</w:t>
        <w:br/>
        <w:t xml:space="preserve">        les brindaba a éstos una colaboración económica  para  afrontar  los</w:t>
        <w:br/>
        <w:t xml:space="preserve">        gastos del hogar[18];</w:t>
        <w:br/>
        <w:br/>
        <w:t xml:space="preserve">     c) que a partir del año 1991 participó  en  las  negociaciones  de  los</w:t>
        <w:br/>
        <w:t xml:space="preserve">        acuerdos de paz en Guatemala por parte de  la  URNG[19];  y  que  en</w:t>
        <w:br/>
        <w:t xml:space="preserve">        Guatemala se logró el “Acuerdo sobre el definitivo cese al fuego” en</w:t>
        <w:br/>
        <w:t xml:space="preserve">        diciembre de 1996[20];</w:t>
        <w:br/>
        <w:br/>
        <w:t xml:space="preserve">     d) que el 12 de marzo de 1992,  cuando  se  produjo  un  enfrentamiento</w:t>
        <w:br/>
        <w:t xml:space="preserve">        entre  la  guerrilla  y  el   ejército,   Bámaca   Velásquez   tenía</w:t>
        <w:br/>
        <w:t xml:space="preserve">        aproximadamente 35 años. En la misma fecha fue detenido y comenzó su</w:t>
        <w:br/>
        <w:t xml:space="preserve">        desaparición forzada[21];</w:t>
        <w:br/>
        <w:br/>
        <w:br/>
        <w:t xml:space="preserve">     e) que existía una práctica en el ejército de capturar  guerrilleros  y</w:t>
        <w:br/>
        <w:t xml:space="preserve">        mantenerlos en reclusión clandestina  y  éstos  eran  torturados  en</w:t>
        <w:br/>
        <w:t xml:space="preserve">        diferentes  estancias  militares,  con  el  propósito   de   obtener</w:t>
        <w:br/>
        <w:t xml:space="preserve">        información útil para el ejército[22]. En el caso del  señor  Bámaca</w:t>
        <w:br/>
        <w:t xml:space="preserve">        Velásquez,  éste  fue  trasladado  al  menos  a  tres  destacamentos</w:t>
        <w:br/>
        <w:t xml:space="preserve">        militares con los fines señalados[23];</w:t>
        <w:br/>
        <w:br/>
        <w:br/>
        <w:t xml:space="preserve">     f) que durante su detención Efraín  Bámaca  Velásquez  fue  sometido  a</w:t>
        <w:br/>
        <w:t xml:space="preserve">        tortura y tratos crueles, inhumanos y degradantes[24];</w:t>
        <w:br/>
        <w:br/>
        <w:br/>
        <w:t xml:space="preserve">     g) que  Efraín  Bámaca  Velásquez  fue  visto  por  última  vez  en  la</w:t>
        <w:br/>
        <w:t xml:space="preserve">        enfermería de la Zona Militar No. 18 de San Marcos cuando,  atado  a</w:t>
        <w:br/>
        <w:t xml:space="preserve">        una cama de metal, era interrogado y sometido a torturas[25];</w:t>
        <w:br/>
        <w:br/>
        <w:br/>
        <w:t xml:space="preserve">     h) que la víctima aspiraba a incorporarse a la actividad productiva  de</w:t>
        <w:br/>
        <w:t xml:space="preserve">        su país, una vez que el conflicto hubiera llegado a su fin[26]; y</w:t>
        <w:br/>
        <w:br/>
        <w:t xml:space="preserve">     i) que a la fecha se desconoce el paradero de los restos  mortales  del</w:t>
        <w:br/>
        <w:t xml:space="preserve">        señor Bámaca Velásquez[27].</w:t>
        <w:br/>
        <w:br/>
        <w:br/>
        <w:t>B)    con respecto a los familiares de Efraín Bámaca Velásquez:</w:t>
        <w:br/>
        <w:br/>
        <w:t xml:space="preserve">      a)    que su padre es José León Bámaca Hernández y  sus  hermanas  son</w:t>
        <w:br/>
        <w:t xml:space="preserve">        Egidia Gebia y Josefina Bámaca Velásquez y  Alberta  Velásquez,   y</w:t>
        <w:br/>
        <w:t xml:space="preserve">        que, tanto éstas como su padre,  pertenecían  a  la  cultura  maya,</w:t>
        <w:br/>
        <w:t xml:space="preserve">        etnia mam. Que su esposa era Jennifer Harbury[28];</w:t>
        <w:br/>
        <w:br/>
        <w:br/>
        <w:t xml:space="preserve">     b) que Jennifer Harbury sufrió daños materiales e inmateriales por  la</w:t>
        <w:br/>
        <w:t xml:space="preserve">        detención, tortura, desaparición forzada y muerte de Efraín  Bámaca</w:t>
        <w:br/>
        <w:t xml:space="preserve">        Velásquez[29];</w:t>
        <w:br/>
        <w:br/>
        <w:t xml:space="preserve">     c) que el padre y las hermanas sufrieron  daños  inmateriales  por  la</w:t>
        <w:br/>
        <w:t xml:space="preserve">        detención, tortura, desaparición forzada y muerte de Efraín  Bámaca</w:t>
        <w:br/>
        <w:t xml:space="preserve">        Velásquez[30];</w:t>
        <w:br/>
        <w:br/>
        <w:br/>
        <w:t xml:space="preserve">      d)    que Jennifer Harbury inició la búsqueda en diversas dependencias</w:t>
        <w:br/>
        <w:t xml:space="preserve">        policiales y realizó gestiones judiciales pertinentes,  conforme  al</w:t>
        <w:br/>
        <w:t xml:space="preserve">        derecho interno, así  como  gestiones  a  nivel  internacional  para</w:t>
        <w:br/>
        <w:t xml:space="preserve">        localizarlo, todo lo cual generó diversos gastos[31];</w:t>
        <w:br/>
        <w:br/>
        <w:br/>
        <w:t xml:space="preserve">      e)    que la impunidad que  subsiste  en  este  caso,  sigue  causando</w:t>
        <w:br/>
        <w:t xml:space="preserve">        sufrimientos a sus familiares[32];</w:t>
        <w:br/>
        <w:br/>
        <w:br/>
        <w:t xml:space="preserve">      f)    que a la fecha se desconoce el paradero de los  restos  mortales</w:t>
        <w:br/>
        <w:t xml:space="preserve">        del  señor  Bámaca  Velásquez,  situación  que   continúa   causando</w:t>
        <w:br/>
        <w:t xml:space="preserve">        sufrimiento a sus familiares[33]; y</w:t>
        <w:br/>
        <w:br/>
        <w:br/>
        <w:t xml:space="preserve">      g)    que Jennifer Harbury se desempeñó como  abogada  en  la  oficina</w:t>
        <w:br/>
        <w:t xml:space="preserve">        Texas Rural Legal Aid, Inc. hasta el año 1992, con un salario anual</w:t>
        <w:br/>
        <w:t xml:space="preserve">        de US$42.000,00 (cuarenta y dos mil dólares de los  Estados  Unidos</w:t>
        <w:br/>
        <w:t xml:space="preserve">        de América), ocupación que abandonó para dedicarse a la búsqueda de</w:t>
        <w:br/>
        <w:t xml:space="preserve">        su esposo.  Se reincorporó a dicha actividad en enero de 1997[34].</w:t>
        <w:br/>
        <w:br/>
        <w:br/>
        <w:t>C) Con respecto a otros hechos</w:t>
        <w:br/>
        <w:br/>
        <w:br/>
        <w:t xml:space="preserve">      a) que la expectativa de vida de un hombre de aproximadamente  de  35</w:t>
        <w:br/>
        <w:t xml:space="preserve">        años en Guatemala en  1992,  era  de  aproximadamente  de  34  años</w:t>
        <w:br/>
        <w:t xml:space="preserve">        adicionales, es decir, de aproximadamente 69 años, en total[35]; y</w:t>
        <w:br/>
        <w:br/>
        <w:br/>
        <w:br/>
        <w:t>D)    con respecto a la representación de los  familiares  ante  el  sistema</w:t>
        <w:br/>
        <w:t>interamericano de protección a los derechos humanos y los  gastos  relativos</w:t>
        <w:br/>
        <w:t>a dicha representación</w:t>
        <w:br/>
        <w:br/>
        <w:t xml:space="preserve">      Que el Centro para la Justicia y el Derecho Internacional (en adelante</w:t>
        <w:br/>
        <w:t xml:space="preserve">      “CEJIL”), en representación de las víctimas o sus familiares, recurrió</w:t>
        <w:br/>
        <w:t xml:space="preserve">      ante el sistema interamericano de derechos humanos, por lo cual asumió</w:t>
        <w:br/>
        <w:t xml:space="preserve">      ciertos gastos relacionados con dichas gestiones[36].</w:t>
        <w:br/>
        <w:br/>
        <w:br/>
        <w:t xml:space="preserve">                                     vi</w:t>
        <w:br/>
        <w:t xml:space="preserve">                                beneficiarios</w:t>
        <w:br/>
        <w:br/>
        <w:t>30.   La Corte procederá ahora  a  determinar  la  persona  o  personas  que</w:t>
        <w:br/>
        <w:t>constituyen en el presente caso la “parte lesionada”, en  los  términos  del</w:t>
        <w:br/>
        <w:t>artículo 63.1 de la Convención Americana.  En vista de que  las  violaciones</w:t>
        <w:br/>
        <w:t>a la Convención Americana establecidas por la Corte en su  sentencia  de  25</w:t>
        <w:br/>
        <w:t>de noviembre  de  2000  fueron  cometidas  en  perjuicio  de  Efraín  Bámaca</w:t>
        <w:br/>
        <w:t>Velásquez, Jennifer  Harbury,  José  León  Bámaca  Hernández,  Egidia  Gebia</w:t>
        <w:br/>
        <w:t>Bámaca Velásquez y  Josefina Bámaca Velásquez, todos ellos –en  su  carácter</w:t>
        <w:br/>
        <w:t>de víctimas- deben considerarse comprendidos dentro  de  dicha  categoría  y</w:t>
        <w:br/>
        <w:t>ser acreedores de las reparaciones que fije la Corte, tanto en  relación  al</w:t>
        <w:br/>
        <w:t>daño material, cuando corresponda, como  en  relación  al  daño  inmaterial.</w:t>
        <w:br/>
        <w:t>Respecto de la víctima fallecida habrá además que determinar cuáles  de  las</w:t>
        <w:br/>
        <w:t>reparaciones que habrían de ser establecidas en su favor pueden  ser  objeto</w:t>
        <w:br/>
        <w:t>de transmisión por sucesión a sus familiares y a cuáles de ellos.</w:t>
        <w:br/>
        <w:br/>
        <w:t>31.   En el caso de la señora Jennifer Harbury, el  Estado  ha  objetado  su</w:t>
        <w:br/>
        <w:t>condición de titular de una posible reparación,  tanto  por  derecho  propio</w:t>
        <w:br/>
        <w:t>como por sucesión, como consecuencia de la declaración  que  ella  realizara</w:t>
        <w:br/>
        <w:t>en el sentido de que dicha reparación fuese entregada, íntegramente,  a  los</w:t>
        <w:br/>
        <w:t>familiares de Bámaca  Velásquez,  lo  cual  se  entiende,  en  criterio  del</w:t>
        <w:br/>
        <w:t>Estado, como “una renuncia expresa al derecho declarado por la Corte  en  su</w:t>
        <w:br/>
        <w:t>favor, que por haberse efectuado en la fase contenciosa del juicio  ante  la</w:t>
        <w:br/>
        <w:t>Corte guarda característica de plena  prueba”.   La  Corte  no  comparte  la</w:t>
        <w:br/>
        <w:t>interpretación del Estado sobre dicha declaración, pues no se  desprende  de</w:t>
        <w:br/>
        <w:t>sus términos que esa haya sido la intención de  la  señora  Harbury,  y  por</w:t>
        <w:br/>
        <w:t>ello estima que procede la determinación de las indemnizaciones que  a  ella</w:t>
        <w:br/>
        <w:t>corresponden, y que ella podrá disponer libremente de las mismas.</w:t>
        <w:br/>
        <w:br/>
        <w:t>32.   En lo que respecta a qué indemnizaciones establecidas en favor de la</w:t>
        <w:br/>
        <w:t>víctima pueden ser  objeto de sucesión,  esta Corte ha señalado que:</w:t>
        <w:br/>
        <w:br/>
        <w:br/>
        <w:t xml:space="preserve">      [e]s una regla común en  la  mayoría  de  las  legislaciones  que  los</w:t>
        <w:br/>
        <w:t xml:space="preserve">      sucesores de una persona son sus hijos. Se acepta también generalmente</w:t>
        <w:br/>
        <w:t xml:space="preserve">      que  el  cónyuge  participa  de  los  bienes  adquiridos  durante   el</w:t>
        <w:br/>
        <w:t xml:space="preserve">      matrimonio y  algunas  legislaciones  le  otorgan  además  un  derecho</w:t>
        <w:br/>
        <w:t xml:space="preserve">      sucesorio junto con los hijos. Si no  existen  hijos  ni  cónyuge,  el</w:t>
        <w:br/>
        <w:t xml:space="preserve">      derecho privado común reconoce  como  herederos  a  los  ascendientes.</w:t>
        <w:br/>
        <w:t xml:space="preserve">      Estas reglas generalmente admitidas en el concierto  de  las  naciones</w:t>
        <w:br/>
        <w:t xml:space="preserve">      deben ser aplicadas, a criterio de la Corte, en el presente litigio  a</w:t>
        <w:br/>
        <w:t xml:space="preserve">      fin de determinar los sucesores de las víctimas en lo  relativo  a  la</w:t>
        <w:br/>
        <w:t xml:space="preserve">      indemnización[37].</w:t>
        <w:br/>
        <w:br/>
        <w:t>A la luz de lo anterior, la Corte considera que Jennifer Harbury es  víctima</w:t>
        <w:br/>
        <w:t>de las violaciones de los artículos 5, 8 y 25 de  la  Convención,  según  lo</w:t>
        <w:br/>
        <w:t>declaró  la  sentencia  de  fondo,  e  igualmente,  debe  ser  tenida   como</w:t>
        <w:br/>
        <w:t>beneficiaria de la reparación que le habría correspondido  a  Efraín  Bámaca</w:t>
        <w:br/>
        <w:t>Velásquez, en su condición de derechohabiente de éste.</w:t>
        <w:br/>
        <w:br/>
        <w:t>33.   Asimismo, los daños provocados por la  muerte  de  la  víctima  a  sus</w:t>
        <w:br/>
        <w:t>familiares o a terceros pueden  ser  reclamados  fundándose  en  un  derecho</w:t>
        <w:br/>
        <w:t>propio[38]. Sin embargo, este Tribunal ha señalado que  se  deben  concurrir</w:t>
        <w:br/>
        <w:t>determinadas circunstancias, como la de que hubiere  existido  una  relación</w:t>
        <w:br/>
        <w:t>de dependencia efectiva y regular entre el reclamante y la víctima, de  modo</w:t>
        <w:br/>
        <w:t>que se pueda presumir razonablemente  que  las  prestaciones  recibidas  por</w:t>
        <w:br/>
        <w:t>aquél continuarían si la víctima no hubiese muerto; y de que  el  reclamante</w:t>
        <w:br/>
        <w:t>hubiera tenido una necesidad económica que regularmente era  satisfecha  con</w:t>
        <w:br/>
        <w:t>la prestación efectuada por la víctima[39].</w:t>
        <w:br/>
        <w:br/>
        <w:t>34.   Respecto de estos reclamantes  el  onus  probandi  corresponde  a  los</w:t>
        <w:br/>
        <w:t>familiares de la víctima[40],  entendiendo  el  término  “familiares  de  la</w:t>
        <w:br/>
        <w:t>víctima”, de conformidad con el artículo 2.15  del  Reglamento[41]  adoptado</w:t>
        <w:br/>
        <w:t>por la Corte mediante resolución de 24 de noviembre de 2000 y que  entró  en</w:t>
        <w:br/>
        <w:t>vigor el 1 de julio de 2001, como un concepto  amplio  que  abarca  a  todas</w:t>
        <w:br/>
        <w:t>aquellas personas vinculadas por un parentesco  cercano,  incluyendo  a  los</w:t>
        <w:br/>
        <w:t>hijos, padres y hermanos, los cuales podrían ser tenidos como  familiares  y</w:t>
        <w:br/>
        <w:t>tener derecho a recibir una indemnización, en la medida en que  cumplan  los</w:t>
        <w:br/>
        <w:t>requisitos  fijados  por  la  jurisprudencia  de  este  Tribunal[42].   Para</w:t>
        <w:br/>
        <w:t>efectos del caso sub judice, este tipo de reparación será  analizado  en  la</w:t>
        <w:br/>
        <w:t>sección  correspondiente,  bajo  las  circunstancias  de  cada  una  de  las</w:t>
        <w:br/>
        <w:t>víctimas y del acervo probatorio que los familiares hayan  aportado  a  este</w:t>
        <w:br/>
        <w:t>Tribunal.</w:t>
        <w:br/>
        <w:br/>
        <w:t>35.   En cuanto al  señor  José  León  Bámaca  Hernández  y  a  las  señoras</w:t>
        <w:br/>
        <w:t>Jennifer  Harbury,  Egidia  Gebia  Bámaca  Velásquez   y   Josefina   Bámaca</w:t>
        <w:br/>
        <w:t>Velásquez, debe destacarse que la muerte  de  Efraín  Bámaca  Velásquez  les</w:t>
        <w:br/>
        <w:t>produjo un daño inmaterial[43].</w:t>
        <w:br/>
        <w:br/>
        <w:t>36.    En  este  sentido,  durante  la  audiencia  pública  (supra  9)   los</w:t>
        <w:br/>
        <w:t>representantes de las víctimas y la Comisión  Interamericana  solicitaron  a</w:t>
        <w:br/>
        <w:t>la Corte incluir a la señora Alberta Velásquez, hermana  materna  del  señor</w:t>
        <w:br/>
        <w:t>Efraín Bámaca Velásquez, como beneficiaria de la posible reparación  que  se</w:t>
        <w:br/>
        <w:t>otorgue a los familiares en el presente  caso,  al  considerar  la  estrecha</w:t>
        <w:br/>
        <w:t>relación que tuvo la señora Velásquez con Efraín  Bámaca  Velásquez  durante</w:t>
        <w:br/>
        <w:t>su niñez.  Los representantes y la Comisión alegaron que su  mención  no  se</w:t>
        <w:br/>
        <w:t>había hecho antes debido a que  no  conocían  la  existencia  de  la  señora</w:t>
        <w:br/>
        <w:t>Velásquez por las dificultades idiomáticas y de comunicación con la  familia</w:t>
        <w:br/>
        <w:t>Bámaca Velásquez, que es una familia mam, “mucho más cerrada  en  la  manera</w:t>
        <w:br/>
        <w:t>de comunicar ciertas cosas de su vida cotidiana”, y por la  distancia  entre</w:t>
        <w:br/>
        <w:t>sus residencias, ya que “ella  tuvo  que  salir  de  la  finca  donde  ellos</w:t>
        <w:br/>
        <w:t>estaban e irse a la ciudad de Guatemala, por el hostigamiento [a] su  esposo</w:t>
        <w:br/>
        <w:t>[a quien]casi lo tratan de secuestrar”.  Al respecto, la Corte  observa  que</w:t>
        <w:br/>
        <w:t>si bien este caso ha estado ante el sistema interamericano de protección  de</w:t>
        <w:br/>
        <w:t>los derechos humanos desde 1992, no es sino hasta  el  20  de  noviembre  de</w:t>
        <w:br/>
        <w:t>2001 (supra 8), poco antes  de  la  audiencia  pública  sobre  reparaciones,</w:t>
        <w:br/>
        <w:t>cuando se menciona la existencia de este hermana  por  parte  de  madre  del</w:t>
        <w:br/>
        <w:t>señor Bámaca Velásquez. No  obstante,  este  Tribunal  toma  en  cuenta  las</w:t>
        <w:br/>
        <w:t>especiales circunstancias de conflicto e incomunicación que vivía  Guatemala</w:t>
        <w:br/>
        <w:t>al momento de los hechos y acepta la alegación  sobre   las  características</w:t>
        <w:br/>
        <w:t>de la cultura  maya,  etnia  mam  a  la  que  pertenece  la  familia  Bámaca</w:t>
        <w:br/>
        <w:t>Velásquez, y a las cuales se hizo referencia en  la  audiencia  pública,  en</w:t>
        <w:br/>
        <w:t>razón de lo cual incluye a Alberta Velásquez en esta etapa del proceso  como</w:t>
        <w:br/>
        <w:t>beneficiaria  de  una  eventual  reparación,   lo   cual   además   no   fue</w:t>
        <w:br/>
        <w:t>controvertido  por  el  Estado.   En  consecuencia,  la   fijación   de   su</w:t>
        <w:br/>
        <w:t>indemnización deberá ajustarse a los criterios  antes  mencionados,  tomando</w:t>
        <w:br/>
        <w:t>en consideración su calidad de hermana materna de la víctima.</w:t>
        <w:br/>
        <w:br/>
        <w:br/>
        <w:t xml:space="preserve">                                     vii</w:t>
        <w:br/>
        <w:t xml:space="preserve">                            obligación de reparar</w:t>
        <w:br/>
        <w:br/>
        <w:t>37.   En el punto resolutivo noveno de la sentencia de 25  de  noviembre  de</w:t>
        <w:br/>
        <w:t>2000, la Corte decidió que Guatemala “deb[ía]  reparar  los  daños  causados</w:t>
        <w:br/>
        <w:t>por las violaciones señaladas en los puntos resolutivos 1 a  7”  (supra  2).</w:t>
        <w:br/>
        <w:t>La controversia sobre estas cuestiones será decidida  por  la  Corte  en  la</w:t>
        <w:br/>
        <w:t>presente Sentencia.</w:t>
        <w:br/>
        <w:br/>
        <w:t>38.   En lo que respecta al artículo 63.1 de  la  Convención  Americana,  la</w:t>
        <w:br/>
        <w:t>Corte ha indicado que esta disposición recoge una norma consuetudinaria  que</w:t>
        <w:br/>
        <w:t>constituye uno de los principios  fundamentales  del  derecho  internacional</w:t>
        <w:br/>
        <w:t>contemporáneo sobre la responsabilidad de los Estados.  De esta  manera,  al</w:t>
        <w:br/>
        <w:t>producirse un hecho ilícito imputable a un Estado,  surge  de  inmediato  la</w:t>
        <w:br/>
        <w:t>responsabilidad  internacional  de  éste  por  la  violación  de  una  norma</w:t>
        <w:br/>
        <w:t>internacional, con el consecuente deber de reparación y de hacer  cesar  las</w:t>
        <w:br/>
        <w:t>consecuencias de la violación[44].</w:t>
        <w:br/>
        <w:br/>
        <w:t>39.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 compensación  por  los  daños  ocasionados[45].   Esta  obligación  de</w:t>
        <w:br/>
        <w:t>reparar, que se regula en todos los aspectos  por el  derecho  internacional</w:t>
        <w:br/>
        <w:t>(alcance, naturaleza, modalidades y determinación de los beneficiarios),  no</w:t>
        <w:br/>
        <w:t>puede ser modificada o incumplida por  el  Estado  obligado  invocando  para</w:t>
        <w:br/>
        <w:t>ello disposiciones de su derecho interno[46].</w:t>
        <w:br/>
        <w:br/>
        <w:t>40.   En lo que se refiere a la violación del derecho  a  la  vida  y  otros</w:t>
        <w:br/>
        <w:t>derechos  (libertad  e  integridad  personales,   garantías   judiciales   y</w:t>
        <w:br/>
        <w:t>protección judicial), por no ser posible la restitutio in  integrum  y  dada</w:t>
        <w:br/>
        <w:t>la naturaleza del bien afectado,  la  reparación  se  realiza,  inter  alia,</w:t>
        <w:br/>
        <w:t>según  la  práctica  jurisprudencial  internacional   mediante   una   justa</w:t>
        <w:br/>
        <w:t>indemnización o compensación pecuniaria, a la cual debe sumarse las  medidas</w:t>
        <w:br/>
        <w:t>positivas del  Estado  para  conseguir  que  hechos  lesivos  como  los  del</w:t>
        <w:br/>
        <w:t>presente caso no se repitan[47].</w:t>
        <w:br/>
        <w:br/>
        <w:t>41.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sucesores[48].   En</w:t>
        <w:br/>
        <w:t>este sentido, las reparaciones que se establezcan en esta  Sentencia,  deben</w:t>
        <w:br/>
        <w:t>guardar relación con las violaciones declaradas en  la  sentencia  sobre  el</w:t>
        <w:br/>
        <w:t>fondo dictada por la Corte el 25 de noviembre de 2000 (supra 2).</w:t>
        <w:br/>
        <w:br/>
        <w:br/>
        <w:br/>
        <w:t xml:space="preserve">                                    viii</w:t>
        <w:br/>
        <w:t xml:space="preserve">                                reparaciones</w:t>
        <w:br/>
        <w:br/>
        <w:t>42.   De conformidad con los elementos  probatorios  recogidos  durante  las</w:t>
        <w:br/>
        <w:t>diversas etapas del proceso y a la luz de  los  criterios  establecidos  por</w:t>
        <w:br/>
        <w:t>este Tribunal en su  jurisprudencia,  a  continuación  la  Corte  procede  a</w:t>
        <w:br/>
        <w:t>analizar las pretensiones presentadas por  las  partes  en  esta  etapa  del</w:t>
        <w:br/>
        <w:t>proceso, con el objeto de determinar las medidas de reparación  relativas  a</w:t>
        <w:br/>
        <w:t>los daños materiales e inmateriales y a otras formas de reparación.</w:t>
        <w:br/>
        <w:br/>
        <w:br/>
        <w:t xml:space="preserve">                             a)    Daño Material</w:t>
        <w:br/>
        <w:br/>
        <w:br/>
        <w:t>43.   Esta Corte entra a determinar en este acápite  lo  correspondiente  al</w:t>
        <w:br/>
        <w:t>daño material, el cual supone la pérdida o detrimento  de  los  ingresos  de</w:t>
        <w:br/>
        <w:t>las víctimas,  los  gastos  efectuados  con  motivo  de  los  hechos  y  las</w:t>
        <w:br/>
        <w:t>consecuencias de carácter pecuniario que  tengan  un  nexo  causal  con  los</w:t>
        <w:br/>
        <w:t>hechos del caso sub judice[49], para lo cual fijará un monto  indemnizatorio</w:t>
        <w:br/>
        <w:t>que busque compensar las consecuencias patrimoniales de las violaciones  que</w:t>
        <w:br/>
        <w:t>han sido declaradas en la sentencia de 25 de noviembre de 2000.</w:t>
        <w:br/>
        <w:br/>
        <w:t>Alegatos de los representantes de las víctimas</w:t>
        <w:br/>
        <w:br/>
        <w:t>44.   Los representantes de las víctimas solicitaron a la  Corte  considerar</w:t>
        <w:br/>
        <w:t>los  siguientes  elementos  para  la  determinación  de  una   indemnización</w:t>
        <w:br/>
        <w:t>compensatoria:</w:t>
        <w:br/>
        <w:br/>
        <w:t xml:space="preserve">   a) la pérdida  de  los  ingresos  que  Efraín  Bámaca  Velásquez  hubiera</w:t>
        <w:br/>
        <w:t xml:space="preserve">        obtenido como consecuencia  de  su  incorporación  a  la  actividad</w:t>
        <w:br/>
        <w:t xml:space="preserve">        laboral ordinaria, una vez firmados  los  acuerdos  de  paz[50].  A</w:t>
        <w:br/>
        <w:t xml:space="preserve">        estos efectos determinaron un ingreso mensual[51], que  la  víctima</w:t>
        <w:br/>
        <w:t xml:space="preserve">        habría recibido  en  los  años  por  vivir  de  su  expectativa  de</w:t>
        <w:br/>
        <w:t xml:space="preserve">        vida[52],  el  cual  estimaron  en  dólares[53]  y  le  sumaron  la</w:t>
        <w:br/>
        <w:t xml:space="preserve">        gratificación aguinaldo y el treceavo mes contemplado por ley,   le</w:t>
        <w:br/>
        <w:t xml:space="preserve">        restaron un 25% por gastos personales y finalmente, le agregaron la</w:t>
        <w:br/>
        <w:t xml:space="preserve">        suma de los intereses corrientes[54];</w:t>
        <w:br/>
        <w:br/>
        <w:t xml:space="preserve">   b) los gastos en que  incurrió  Jennifer  Harbury  con  el  propósito  de</w:t>
        <w:br/>
        <w:t xml:space="preserve">        obtener información sobre el paradero de Efraín  Bámaca  Velásquez,</w:t>
        <w:br/>
        <w:t xml:space="preserve">        y,  posteriormente,  la  búsqueda  de  su  cadáver,  así  como  las</w:t>
        <w:br/>
        <w:t xml:space="preserve">        erogaciones  por  ella  realizadas  por  causa  de  diligencias  de</w:t>
        <w:br/>
        <w:t xml:space="preserve">        investigación  y  búsqueda  de  justicia   a   nivel   nacional   e</w:t>
        <w:br/>
        <w:t xml:space="preserve">        internacional[55];</w:t>
        <w:br/>
        <w:br/>
        <w:t xml:space="preserve">   c) la pérdida de los ingresos de Jennifer Harbury durante  los  años  que</w:t>
        <w:br/>
        <w:t xml:space="preserve">        realizó gestiones para dar con el paradero de Bámaca Velásquez y la</w:t>
        <w:br/>
        <w:t xml:space="preserve">        búsqueda de justicia en relación  con  los  hechos  de  este  caso,</w:t>
        <w:br/>
        <w:t xml:space="preserve">        razones por las cuales interrumpió el ejercicio de sus  actividades</w:t>
        <w:br/>
        <w:t xml:space="preserve">        profesionales[56], monto del cual descontaron  un  25%  por  gastos</w:t>
        <w:br/>
        <w:t xml:space="preserve">        personales; y</w:t>
        <w:br/>
        <w:br/>
        <w:t xml:space="preserve">   d) una indemnización, en equidad, por  los  gastos  en  que  incurrió  la</w:t>
        <w:br/>
        <w:t xml:space="preserve">        señora Harbury como consecuencia de los daños a la salud que sufrió</w:t>
        <w:br/>
        <w:t xml:space="preserve">        por los hechos de este caso, tanto por no conocer el paradero de su</w:t>
        <w:br/>
        <w:t xml:space="preserve">        esposo como por la inefectividad de los procesos  de  investigación</w:t>
        <w:br/>
        <w:t xml:space="preserve">        internos.</w:t>
        <w:br/>
        <w:br/>
        <w:t>45.   En consecuencia, los representantes de las  víctimas  solicitaron  que</w:t>
        <w:br/>
        <w:t>el Estado pague los montos indicados en la siguiente tabla:</w:t>
        <w:br/>
        <w:br/>
        <w:t>|Reparación por concepto de daño material                |</w:t>
        <w:br/>
        <w:t>|Víctima               |Gastos efectuados|Pérdida de    |</w:t>
        <w:br/>
        <w:t>|                      |                 |ingresos      |</w:t>
        <w:br/>
        <w:t>|Efraín Bámaca         |                 |US$300.000,00 |</w:t>
        <w:br/>
        <w:t>|Velásquez             |                 |              |</w:t>
        <w:br/>
        <w:t>|Jennifer Harbury      |US$25.000,00     |US$141.750,00 |</w:t>
        <w:br/>
        <w:br/>
        <w:t>46.   Durante la audiencia  pública,  los  representantes  de  las  víctimas</w:t>
        <w:br/>
        <w:t>alegaron que el señor Bámaca Velásquez al momento de su incorporación  a  la</w:t>
        <w:br/>
        <w:t>actividad laboral, luego de la suscripción de  los  “Acuerdos  de  Paz”,  no</w:t>
        <w:br/>
        <w:t>sólo hubiese contribuido con recursos al núcleo familiar que  había  formado</w:t>
        <w:br/>
        <w:t>con la señora Harbury, sino además con respecto a su padre y  hermanas,  tal</w:t>
        <w:br/>
        <w:t>como lo hiciera antes de ingresar a la URNG y por  su  posición  de  hermano</w:t>
        <w:br/>
        <w:t>mayor en la cultura maya, etnia mam como lo explicase el testigo  Juan  José</w:t>
        <w:br/>
        <w:t>Monterroso.</w:t>
        <w:br/>
        <w:br/>
        <w:t>Alegatos de la Comisión</w:t>
        <w:br/>
        <w:br/>
        <w:t>47.    La  Comisión  mostró  su  conformidad  con  los  criterios   de   los</w:t>
        <w:br/>
        <w:t>representantes  de  las  víctimas  para  establecer  una  indemnización  por</w:t>
        <w:br/>
        <w:t>concepto de daño material.</w:t>
        <w:br/>
        <w:br/>
        <w:br/>
        <w:t>Alegatos del Estado</w:t>
        <w:br/>
        <w:br/>
        <w:br/>
        <w:t>48.   Con el propósito de “sentar parámetros e ilustrar la  decisión  de  la</w:t>
        <w:br/>
        <w:t>Corte respecto de las cantidades y montos que se fijarán en la sentencia  de</w:t>
        <w:br/>
        <w:t>reparaciones”, el Estado sostuvo en su escrito de 8  de  mayo  de  2001  los</w:t>
        <w:br/>
        <w:t>argumentos que  se  expondrán  a  continuación.  No  obstante,  solicitó  al</w:t>
        <w:br/>
        <w:t>Tribunal que se “conced[iera] a las partes los  mecanismos  necesarios  para</w:t>
        <w:br/>
        <w:t>fijar, de común acuerdo,  la  forma  en  que  el  Estado  debe  reparar  las</w:t>
        <w:br/>
        <w:t>violaciones” declaradas en la sentencia de fondo.</w:t>
        <w:br/>
        <w:br/>
        <w:t>a)    En cuanto al ingreso dejado de percibir por Efraín  Bámaca  Velásquez,</w:t>
        <w:br/>
        <w:t xml:space="preserve">      señaló que la  Corte  debería  utilizar  el  ingreso  de  una  persona</w:t>
        <w:br/>
        <w:t xml:space="preserve">      dedicada a actividades agrícolas, ya que desde los 18 años la  víctima</w:t>
        <w:br/>
        <w:t xml:space="preserve">      habría formado parte  de  las  organizaciones  guerrilleras  hasta  el</w:t>
        <w:br/>
        <w:t xml:space="preserve">      momento de su muerte, a los 35 años de edad, y no  existía  prueba  de</w:t>
        <w:br/>
        <w:t xml:space="preserve">      que hubiera recibido algún ingreso  durante  su  militancia  en  dicho</w:t>
        <w:br/>
        <w:t xml:space="preserve">      grupo, o que mantuviera alguna relación laboral. Los cálculos deberían</w:t>
        <w:br/>
        <w:t xml:space="preserve">      hacerse sobre la base del concepto de expectativa de  vida,  “el  cual</w:t>
        <w:br/>
        <w:t xml:space="preserve">      resulta de la diferencia entre la esperanza de  vida  al  momento  del</w:t>
        <w:br/>
        <w:t xml:space="preserve">      hecho […] y los años vividos por  esa  persona”.   En  este  caso,  la</w:t>
        <w:br/>
        <w:t xml:space="preserve">      víctima habría disfrutado de 25 años adicionales de vida[57].</w:t>
        <w:br/>
        <w:br/>
        <w:t>b)    Sobre los gastos por la búsqueda del señor  Bámaca  Velásquez,  mostró</w:t>
        <w:br/>
        <w:t xml:space="preserve">      su conformidad en reconocer aquéllos que “emergieron de  la  situación</w:t>
        <w:br/>
        <w:t xml:space="preserve">      de contingencia que  afectó  a  los  familiares”,  siempre  que  éstos</w:t>
        <w:br/>
        <w:t xml:space="preserve">      pudieran documentarlos.  En este sentido, señaló que José León  Bámaca</w:t>
        <w:br/>
        <w:t xml:space="preserve">      Hernández manifestó que el núcleo familiar  no  había  sufrido  ningún</w:t>
        <w:br/>
        <w:t xml:space="preserve">      gasto como consecuencia de los hechos del caso y que la señora Harbury</w:t>
        <w:br/>
        <w:t xml:space="preserve">      habría renunciado al reembolso de los mismos.</w:t>
        <w:br/>
        <w:br/>
        <w:t>49.   El Estado realizó las siguientes observaciones sobre las personas  que</w:t>
        <w:br/>
        <w:t>tendrían derecho a una indemnización:</w:t>
        <w:br/>
        <w:br/>
        <w:t xml:space="preserve">   a) En relación a la señora Harbury, sostuvo  que  su  matrimonio  con  el</w:t>
        <w:br/>
        <w:t xml:space="preserve">      señor Bámaca Velásquez no había sido  inscrito  ante  las  autoridades</w:t>
        <w:br/>
        <w:t xml:space="preserve">      guatemaltecas competentes, por lo cual  “no  se  ha  cumplido  con  un</w:t>
        <w:br/>
        <w:t xml:space="preserve">      elemento importante de certeza jurídica”  y  que,  en  todo  caso,  la</w:t>
        <w:br/>
        <w:t xml:space="preserve">      señora Harbury renunció expresamente a su indemnización, incluso a los</w:t>
        <w:br/>
        <w:t xml:space="preserve">      gastos derivados de la desaparición de la víctima.</w:t>
        <w:br/>
        <w:br/>
        <w:t xml:space="preserve">   b) En consideración a que no se comprobó que la  víctima  brindara  algún</w:t>
        <w:br/>
        <w:t xml:space="preserve">      soporte económico a sus hermanas, el único beneficiario  por  concepto</w:t>
        <w:br/>
        <w:t xml:space="preserve">      de lucro cesante sería su padre, José León Bámaca Hernández, pues  “en</w:t>
        <w:br/>
        <w:t xml:space="preserve">      el caso que el señor Bámaca Velásquez haya colaborado con  su  familia</w:t>
        <w:br/>
        <w:t xml:space="preserve">      se entendería que esta colaboración  se  dirigió  a  sus  padres”,  de</w:t>
        <w:br/>
        <w:t xml:space="preserve">      conformidad  con  las  circunstancias  del   caso   y   la   normativa</w:t>
        <w:br/>
        <w:t xml:space="preserve">      guatemalteca sobre sucesiones.</w:t>
        <w:br/>
        <w:br/>
        <w:t>Consideraciones de la Corte</w:t>
        <w:br/>
        <w:br/>
        <w:t>50.   La Corte, teniendo presente la información  que  ha  recibido  en  las</w:t>
        <w:br/>
        <w:t>diferentes etapas del proceso, los  hechos  considerados  como  probados  en</w:t>
        <w:br/>
        <w:t>cada  una  de  éstas  y  su  jurisprudencia  uniforme,  establece   que   la</w:t>
        <w:br/>
        <w:t>indemnización por concepto de daño material en  este  caso  debe  comprender</w:t>
        <w:br/>
        <w:t>los rubros que van a indicarse en este apartado.</w:t>
        <w:br/>
        <w:br/>
        <w:t>51.   Los representantes  de  las  víctimas  y  la  Comisión  Interamericana</w:t>
        <w:br/>
        <w:t>solicitaron una indemnización que ha de ser determinada a  partir  de  marzo</w:t>
        <w:br/>
        <w:t>de 1997, momento en el cual se dio la “incorporación  final  definitiva”  de</w:t>
        <w:br/>
        <w:t>los “Acuerdos sobre el cese al fuego en Guatemala”. Al respecto  esta  Corte</w:t>
        <w:br/>
        <w:t>estima necesario distinguir dos períodos:</w:t>
        <w:br/>
        <w:br/>
        <w:t xml:space="preserve">   a) el primer período se extiende desde el 12 de  marzo  de  1992,  cuando</w:t>
        <w:br/>
        <w:t xml:space="preserve">      Efraín Bámaca Velásquez  fue capturado vivo en Nuevo San Carlos, hasta</w:t>
        <w:br/>
        <w:t xml:space="preserve">      el mes de marzo de 1997, cuando entregaron en vigencia  los  “Acuerdos</w:t>
        <w:br/>
        <w:t xml:space="preserve">      de Paz” (supra 29.A.c) y d), con ocasión de  los  cuales,  la  víctima</w:t>
        <w:br/>
        <w:t xml:space="preserve">      presumiblemente se habría incorporado a la vida laboral  de  su  país.</w:t>
        <w:br/>
        <w:t xml:space="preserve">      Durante este lapso  la  víctima  habría  seguido  desempeñándose  como</w:t>
        <w:br/>
        <w:t xml:space="preserve">      comandante  guerrillero  de   la   URNG.   Tomando   en   cuenta   las</w:t>
        <w:br/>
        <w:t xml:space="preserve">      características de esa actividad, la Corte estima que no es  del  caso</w:t>
        <w:br/>
        <w:t xml:space="preserve">      determinar una compensación en relación con los ingresos de la víctima</w:t>
        <w:br/>
        <w:t xml:space="preserve">      para este período.</w:t>
        <w:br/>
        <w:br/>
        <w:br/>
        <w:t xml:space="preserve">   b) el segundo período, se inicia en el mes de marzo de 1997 y se extiende</w:t>
        <w:br/>
        <w:t xml:space="preserve">      durante los años restantes de la expectativa de vida  de  la  víctima.</w:t>
        <w:br/>
        <w:t xml:space="preserve">      Sobre el particular, este Tribunal reconoce  que  no  resulta  posible</w:t>
        <w:br/>
        <w:t xml:space="preserve">      establecer con certeza cuál habría sido la ocupación y el ingreso  del</w:t>
        <w:br/>
        <w:t xml:space="preserve">      señor Bámaca Velásquez al momento de su eventual  incorporación  a  la</w:t>
        <w:br/>
        <w:t xml:space="preserve">      actividad laboral  de  su  país.  Teniendo  presente  la  carencia  de</w:t>
        <w:br/>
        <w:t xml:space="preserve">      elementos probatorios ciertos sobre los posibles ingresos que  hubiese</w:t>
        <w:br/>
        <w:t xml:space="preserve">      obtenido la víctima, la Corte en equidad decide fijar en US$100.000,00</w:t>
        <w:br/>
        <w:t xml:space="preserve">      (cien mil dólares de los Estados Unidos de América) la  cantidad  como</w:t>
        <w:br/>
        <w:t xml:space="preserve">      compensación por la pérdida de los ingresos para el período de que  se</w:t>
        <w:br/>
        <w:t xml:space="preserve">      trata.</w:t>
        <w:br/>
        <w:br/>
        <w:t>52.   Este Tribunal ha señalado en casos  anteriores  que,  conforme  a  las</w:t>
        <w:br/>
        <w:t>reglas de la sucesión, la pérdida de ingresos de la  víctima  directa  deben</w:t>
        <w:br/>
        <w:t>ser entregados en primera instancia a su esposa (supra 32). Para el caso  en</w:t>
        <w:br/>
        <w:t>estudio,  la  Corte  toma   en   consideración   lo   solicitado   por   los</w:t>
        <w:br/>
        <w:t>representantes de las  víctimas  y  la  Comisión  sobre  la  inclusión  como</w:t>
        <w:br/>
        <w:t>beneficiarios  de  la  indemnización   correspondiente   al   señor   Bámaca</w:t>
        <w:br/>
        <w:t>Velásquez, además de la señora Harbury, al señor José León Bámaca  Hernández</w:t>
        <w:br/>
        <w:t>y a las señoras Egidia Gebia y Josefina, ambas Bámaca  Velásquez,  con  base</w:t>
        <w:br/>
        <w:t>en lo señalado por el testigo Monterroso sobre la costumbre maya de  que  el</w:t>
        <w:br/>
        <w:t>hijo mayor suele hacer aportes al sostenimiento de  sus padres  y  hermanos.</w:t>
        <w:br/>
        <w:t>A lo anterior habría que agregar que dentro de  la  naturaleza  jurídica  de</w:t>
        <w:br/>
        <w:t>este Tribunal, está la de ponderar los efectos de sus fallos en función  del</w:t>
        <w:br/>
        <w:t>marco fáctico que encierre el caso sub judice. La  Corte  estima  que  tanto</w:t>
        <w:br/>
        <w:t>por la posición de Bámaca Velásquez  como  hermano  mayor,  hecho  relevante</w:t>
        <w:br/>
        <w:t>dentro de la cultura mam, etnia mam, así como  por  las  condiciones  socio-</w:t>
        <w:br/>
        <w:t>económicas de su familia, la víctima  una  vez  incorporada  a  las  fuerzas</w:t>
        <w:br/>
        <w:t>laborales luego de los “Acuerdos de Paz” suscritos entre la guerrilla  y  el</w:t>
        <w:br/>
        <w:t>ejército de Guatemala, hubiese contribuido económicamente  al  sostenimiento</w:t>
        <w:br/>
        <w:t>de su padre y sus hermanas, tal como lo ha señalado la  señora  Harbury,  ya</w:t>
        <w:br/>
        <w:t>que éste les cariño como es propio  de  la  cultura  maya  en  que  toda  la</w:t>
        <w:br/>
        <w:t>familia es uno.</w:t>
        <w:br/>
        <w:br/>
        <w:t>53.   En razón de las  consideraciones  precedentes,  esta  Corte  considera</w:t>
        <w:br/>
        <w:t>oportuno dividir la suma total de US$100.000,00 (cien  mil  dólares  de  los</w:t>
        <w:br/>
        <w:t>Estados Unidos de América) para que  sea distribuida,  por  partes  iguales,</w:t>
        <w:br/>
        <w:t>entre la señora Jennifer Harbury, el señor José León Bámaca Hernández y  las</w:t>
        <w:br/>
        <w:t>señoras Egidia Gebia y Josefina Bámaca Velásquez.</w:t>
        <w:br/>
        <w:br/>
        <w:t xml:space="preserve">                                      *</w:t>
        <w:br/>
        <w:t xml:space="preserve">                                   *     *</w:t>
        <w:br/>
        <w:br/>
        <w:t>54.   En consideración a la información recibida, la  jurisprudencia  y  los</w:t>
        <w:br/>
        <w:t>hechos probados, la Corte declara que la indemnización por el daño  material</w:t>
        <w:br/>
        <w:t>en el presente caso debe comprender también lo siguiente:</w:t>
        <w:br/>
        <w:br/>
        <w:t xml:space="preserve">        a) una cantidad de dinero correspondiente a los ingresos dejados de</w:t>
        <w:br/>
        <w:t xml:space="preserve">           percibir por la señora Harbury en el período  comprendido  entre</w:t>
        <w:br/>
        <w:t xml:space="preserve">           el 12 de marzo de 1992 y enero de 1997. Como quedó demostrado en</w:t>
        <w:br/>
        <w:t xml:space="preserve">           el fondo del caso, durante este período la señora Harbury dedicó</w:t>
        <w:br/>
        <w:t xml:space="preserve">           gran parte de su tiempo a realizar gestiones  para  dar  con  el</w:t>
        <w:br/>
        <w:t xml:space="preserve">           paradero de su esposo así como a luchar contra las obstrucciones</w:t>
        <w:br/>
        <w:t xml:space="preserve">           y acciones  de  denegación  de  justicia,  lo  cual  le  impidió</w:t>
        <w:br/>
        <w:t xml:space="preserve">           dedicarse a la vida laboral. Ha sostenido este  Tribunal  en  su</w:t>
        <w:br/>
        <w:t xml:space="preserve">           jurisprudencia que se debe otorgar una compensación por el  daño</w:t>
        <w:br/>
        <w:t xml:space="preserve">           sufrido por una víctima de violación  de  los  derechos  humanos</w:t>
        <w:br/>
        <w:t xml:space="preserve">           que, durante un  período  determinado,  se  vio  privada  de  la</w:t>
        <w:br/>
        <w:t xml:space="preserve">           posibilidad de trabajar, ya sea  por  acciones  u  omisiones  de</w:t>
        <w:br/>
        <w:t xml:space="preserve">           agentes del Estado.  La Corte, al admitir como probado el  hecho</w:t>
        <w:br/>
        <w:t xml:space="preserve">           de  que  la  señora  Harbury  tenía  ingresos  que  perdió  como</w:t>
        <w:br/>
        <w:t xml:space="preserve">           consecuencia de los hechos de este caso, fija en  equidad,  como</w:t>
        <w:br/>
        <w:t xml:space="preserve">           compensación y atendiendo a las particulares circunstancias  del</w:t>
        <w:br/>
        <w:t xml:space="preserve">           presente caso, la cantidad de US$80.000,00 (ochenta mil  dólares</w:t>
        <w:br/>
        <w:t xml:space="preserve">           de los Estados Unidos de América);</w:t>
        <w:br/>
        <w:br/>
        <w:br/>
        <w:br/>
        <w:t xml:space="preserve">      |Reparación por concepto de daño material                         |</w:t>
        <w:br/>
        <w:t>|             |Pérdida de |Gastos de |Gastos       |Total      | |</w:t>
        <w:br/>
        <w:t>|             |ingresos   |búsqueda  |médicos      |           | |</w:t>
        <w:br/>
        <w:t>|Efraín Bámaca|US$100.000,|          |             |US$100.000,| |</w:t>
        <w:br/>
        <w:t>|Velásquez    |00         |          |             |00         | |</w:t>
        <w:br/>
        <w:t>|Jennifer     |US$80.000,0|US$20.000,|US$25.000,00 |US         | |</w:t>
        <w:br/>
        <w:t>|Harbury      |0          |00        |             |$125.000,00| |</w:t>
        <w:br/>
        <w:t>|             |           |          |             |           | |</w:t>
        <w:br/>
        <w:t>|             |US$ 225.000,00                                     |</w:t>
        <w:br/>
        <w:t>|TOTAL        |                                                   |</w:t>
        <w:br/>
        <w:br/>
        <w:br/>
        <w:t xml:space="preserve">        a) por cuanto ha quedado demostrado  que  la  señora  Harbury,  con</w:t>
        <w:br/>
        <w:t xml:space="preserve">           motivo de los hechos de este caso, sufrió daños a su  salud[58],</w:t>
        <w:br/>
        <w:t xml:space="preserve">           la  Corte  considera  pertinente  fijar,  en  compensación    la</w:t>
        <w:br/>
        <w:t xml:space="preserve">           cantidad de US$25.000,00 (veinticinco mil dólares de los Estados</w:t>
        <w:br/>
        <w:t xml:space="preserve">           Unidos de América)</w:t>
        <w:br/>
        <w:br/>
        <w:t xml:space="preserve">        b) una cantidad de dinero  correspondiente  a  los  gastos  en  que</w:t>
        <w:br/>
        <w:t xml:space="preserve">           incurrió la señora Jennifer Harbury para  la  determinación  del</w:t>
        <w:br/>
        <w:t xml:space="preserve">           paradero del señor Bámaca Velásquez[59]. Esta Corte observa  que</w:t>
        <w:br/>
        <w:t xml:space="preserve">           si bien no se han aportado todos los recibos necesarios para  la</w:t>
        <w:br/>
        <w:t xml:space="preserve">           comprobación de la totalidad de dichos gastos, lo cierto es  que</w:t>
        <w:br/>
        <w:t xml:space="preserve">           de los hechos del caso se desprende y,  esto  ha  sido  aceptado</w:t>
        <w:br/>
        <w:t xml:space="preserve">           incluso por el mismo Estado, que la señora  Harbury  tuvo  a  su</w:t>
        <w:br/>
        <w:t xml:space="preserve">           cargo una serie de erogaciones monetarias  en  la  búsqueda  del</w:t>
        <w:br/>
        <w:t xml:space="preserve">           paradero de su  esposo,  en  razón  de  lo  cual  este  Tribunal</w:t>
        <w:br/>
        <w:t xml:space="preserve">           considera equitativo otorgarle la suma de  US$20.000,00  (veinte</w:t>
        <w:br/>
        <w:t xml:space="preserve">           mil dólares de los Estados Unidos de América).</w:t>
        <w:br/>
        <w:br/>
        <w:br/>
        <w:t>55.   Con base en lo anterior, la Corte fijará  como  indemnización  de  los</w:t>
        <w:br/>
        <w:t>daños materiales ocasionados por las violaciones declaradas en la  sentencia</w:t>
        <w:br/>
        <w:t>de 25 de noviembre de 2000, las siguientes cantidades:</w:t>
        <w:br/>
        <w:br/>
        <w:br/>
        <w:t xml:space="preserve">                                      *</w:t>
        <w:br/>
        <w:t>*     *</w:t>
        <w:br/>
        <w:br/>
        <w:t xml:space="preserve">                            b)    Daño Inmaterial</w:t>
        <w:br/>
        <w:br/>
        <w:br/>
        <w:t>56. 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 en las condiciones de existencia de la víctima o su  familia.  No</w:t>
        <w:br/>
        <w:t>siendo posible asignar al daño inmaterial un preciso equivalente  monetario,</w:t>
        <w:br/>
        <w:t>sólo puede, para los fines de la reparación integral  a  las  víctimas,  ser</w:t>
        <w:br/>
        <w:t>objeto de compensación, y ello de dos maneras.  En  primer  lugar,  mediante</w:t>
        <w:br/>
        <w:t>el pago de una cantidad de  dinero  o  la  entrega  de  bienes  o  servicios</w:t>
        <w:br/>
        <w:t>apreciables en dinero, que el Tribunal  determine  en  aplicación  razonable</w:t>
        <w:br/>
        <w:t>del arbitrio judicial y en  términos  de  equidad.   Y,  en  segundo  lugar,</w:t>
        <w:br/>
        <w:t>mediante la realización de actos u obras de alcance o  repercusión  públicos</w:t>
        <w:br/>
        <w:t>que tengan efectos como la recuperación de la memoria de  las  víctimas,  el</w:t>
        <w:br/>
        <w:t>restablecimiento de su dignidad, el consuelo de sus deudos o la  transmisión</w:t>
        <w:br/>
        <w:t>de un mensaje de reprobación oficial  a  las  violaciones  de  los  derechos</w:t>
        <w:br/>
        <w:t>humanos de que se trata y de compromiso con los esfuerzos tendientes  a  que</w:t>
        <w:br/>
        <w:t>no vuelvan a ocurrir[60]. El primer aspecto de la reparación  de  los  daños</w:t>
        <w:br/>
        <w:t>inmateriales se analizará en esta sección  y  el  segundo  en  la  siguiente</w:t>
        <w:br/>
        <w:t>(infra 68 y ss.).</w:t>
        <w:br/>
        <w:br/>
        <w:br/>
        <w:t>Alegatos de los representantes de las víctimas</w:t>
        <w:br/>
        <w:br/>
        <w:t>57.   Los representantes de las víctimas señalaron que la indemnización  por</w:t>
        <w:br/>
        <w:t>daño inmaterial debe considerar:</w:t>
        <w:br/>
        <w:br/>
        <w:t xml:space="preserve">        a) el sufrimiento de Bámaca Velásquez producido por  su  captura  y</w:t>
        <w:br/>
        <w:t xml:space="preserve">           prolongada detención  clandestina,  y  las  torturas  físicas  y</w:t>
        <w:br/>
        <w:t xml:space="preserve">           psicológicas infligidas por autoridades  del  Estado  durante  4</w:t>
        <w:br/>
        <w:t xml:space="preserve">           meses, así como la afectación moral que por  los  mismos  hechos</w:t>
        <w:br/>
        <w:t xml:space="preserve">           sufrieron sus familiares;</w:t>
        <w:br/>
        <w:br/>
        <w:br/>
        <w:t xml:space="preserve">        b) la denegación de justicia que los familiares  enfrentaron  y  el</w:t>
        <w:br/>
        <w:t xml:space="preserve">           estado de indefensión que esto les  produjo,  pues  pese  a  los</w:t>
        <w:br/>
        <w:t xml:space="preserve">           esfuerzos de Jennifer Harbury de obtener  información  sobre  lo</w:t>
        <w:br/>
        <w:t xml:space="preserve">           ocurrido,  “el  Estado  aún  no  ha  satisfecho  su  derecho  al</w:t>
        <w:br/>
        <w:t xml:space="preserve">           esclarecimiento de lo sucedido y al conocimiento de la  verdad”.</w:t>
        <w:br/>
        <w:t xml:space="preserve">           Aún  más,  señalaron  la  existencia  de  actividades  estatales</w:t>
        <w:br/>
        <w:t xml:space="preserve">           tendientes a garantizar la impunidad a los responsables  de  los</w:t>
        <w:br/>
        <w:t xml:space="preserve">           hechos de este caso y obstruir las diligencias para dar  con  el</w:t>
        <w:br/>
        <w:t xml:space="preserve">           paradero de Bámaca Velásquez, todo lo cual intensificó el  dolor</w:t>
        <w:br/>
        <w:t xml:space="preserve">           que la señora Harbury  y el resto de los familiares sentían;</w:t>
        <w:br/>
        <w:br/>
        <w:br/>
        <w:t xml:space="preserve">        c) el incumplimiento del  Estado  de  su  obligación  de  prevenir,</w:t>
        <w:br/>
        <w:t xml:space="preserve">           investigar,  sancionar  y  reparar  las  consecuencias  de   las</w:t>
        <w:br/>
        <w:t xml:space="preserve">           violaciones y, además, la campaña de  hostigamiento  y  amenazas</w:t>
        <w:br/>
        <w:t xml:space="preserve">           que Jennifer Harbury sufrió como consecuencia de  las  gestiones</w:t>
        <w:br/>
        <w:t xml:space="preserve">           que realizó para buscar esclarecer los  hechos  del  caso.  Esta</w:t>
        <w:br/>
        <w:t xml:space="preserve">           campaña de hostigamiento dañó su imagen y atacó su  credibilidad</w:t>
        <w:br/>
        <w:t xml:space="preserve">           ante la sociedad, “todo  ello  con  el  objeto  de  asegurar  la</w:t>
        <w:br/>
        <w:t xml:space="preserve">           impunidad y perpetuar el dolor de la señora Harbury”; y</w:t>
        <w:br/>
        <w:br/>
        <w:br/>
        <w:t xml:space="preserve">        d) la incertidumbre  de  los  familiares  de  Bámaca  Velásquez  al</w:t>
        <w:br/>
        <w:t xml:space="preserve">           desconocer el paradero de éste mientras se  encontraba  detenido</w:t>
        <w:br/>
        <w:t xml:space="preserve">           y, después de su muerte, el ocultamiento de sus restos mortales,</w:t>
        <w:br/>
        <w:t xml:space="preserve">           les ha impedido “reconstruir  el  futuro  sobre  la  verdad  del</w:t>
        <w:br/>
        <w:t xml:space="preserve">           pasado” y ha agravado su sufrimiento.</w:t>
        <w:br/>
        <w:br/>
        <w:t>En  consecuencia,  solicitaron  a  la  Corte  reconocer   la   cantidad   de</w:t>
        <w:br/>
        <w:t>US$100.000,00 (cien mil dólares de los Estados Unidos  de  América)  por  el</w:t>
        <w:br/>
        <w:t>daño moral sufrido por  Efraín  Bámaca  Velásquez,  monto  que  debería  ser</w:t>
        <w:br/>
        <w:t>repartido entre Jennifer Harbury, José León Bámaca Hernández,  Egidia  Gebia</w:t>
        <w:br/>
        <w:t>y Josefina, ambas  Bámaca  Velásquez.   Asimismo,  solicitaron  la  suma  de</w:t>
        <w:br/>
        <w:t>US$80.000,00 (ochenta mil dólares de los Estados Unidos de América)  por  el</w:t>
        <w:br/>
        <w:t>daño moral de Jennifer Harbury, US$50.000,00 (cincuenta mil dólares  de  los</w:t>
        <w:br/>
        <w:t>Estados Unidos  de  América)  por  el  de  José  León  Bámaca  Hernández,  y</w:t>
        <w:br/>
        <w:t>US$30.000,00 (treinta mil dólares de los Estados  Unidos  de  América)  para</w:t>
        <w:br/>
        <w:t>cada una de las hermanas de las víctima.</w:t>
        <w:br/>
        <w:br/>
        <w:br/>
        <w:t>Alegatos de la Comisión</w:t>
        <w:br/>
        <w:br/>
        <w:t>58.    La  Comisión  coincide  en  lo  esencial,  con  lo  alegado  por  los</w:t>
        <w:br/>
        <w:t>representantes de  las  víctimas  así  como  con  respecto  de   los  montos</w:t>
        <w:br/>
        <w:t>solicitados.</w:t>
        <w:br/>
        <w:br/>
        <w:br/>
        <w:t>Alegatos del Estado</w:t>
        <w:br/>
        <w:br/>
        <w:t>59.   El Estado manifestó que compartía el criterio de la  Comisión  de  que</w:t>
        <w:br/>
        <w:t>resulta difícil calcular el daño moral de las víctimas; no  obstante  estimó</w:t>
        <w:br/>
        <w:t>que, al no existir un vínculo  emocional  estrecho  entre  el  señor  Bámaca</w:t>
        <w:br/>
        <w:t>Velásquez y sus familiares, debía fijarse una  indemnización  de  Q50.000,00</w:t>
        <w:br/>
        <w:t>(cincuenta  mil  quetzales)  para  “las  víctimas  directas”  y   Q25.000,00</w:t>
        <w:br/>
        <w:t>(veinticinco mil quetzales) para el padre y las hermanas  de  las  víctimas,</w:t>
        <w:br/>
        <w:t>para una cantidad total de Q125.000,00 (ciento veinticinco mil quetzales).</w:t>
        <w:br/>
        <w:br/>
        <w:t>Consideraciones de la Corte</w:t>
        <w:br/>
        <w:br/>
        <w:t>60.   La jurisprudencia internacional ha señalado  en  reiteradas  ocasiones</w:t>
        <w:br/>
        <w:t>que la sentencia de condena constituye per se una forma  de  reparación[61].</w:t>
        <w:br/>
        <w:t>Sin embargo, por las graves circunstancias del presente caso, la  intensidad</w:t>
        <w:br/>
        <w:t>de los sufrimientos que  los  respectivos  hechos  causaron  a  la  víctima,</w:t>
        <w:br/>
        <w:t>Efraín Bámaca  Velásquez,  y  que  produjeron  también  sufrimientos  a  sus</w:t>
        <w:br/>
        <w:t>familiares, las alteraciones de las condiciones de existencia de la  víctima</w:t>
        <w:br/>
        <w:t>y sus familiares y las  demás  consecuencias  de  orden  no  material  o  no</w:t>
        <w:br/>
        <w:t>pecuniario que le produjeron a estos  últimos,  la  Corte  estima  que  debe</w:t>
        <w:br/>
        <w:t>ordenar el pago de una compensación  por  concepto  de  daños  inmateriales,</w:t>
        <w:br/>
        <w:t>conforme a equidad[62].</w:t>
        <w:br/>
        <w:br/>
        <w:t>61.   En el caso sub  judice,  los  representantes  de  las  víctimas  y  la</w:t>
        <w:br/>
        <w:t>Comisión aludieron a diferentes tipos de daños inmateriales que  los  hechos</w:t>
        <w:br/>
        <w:t>en este caso produjeron al señor Bámaca Velásquez y a  sus  familiares:  los</w:t>
        <w:br/>
        <w:t>sufrimientos físicos y psíquicos padecidos  por  la  víctima  fallecida;  el</w:t>
        <w:br/>
        <w:t>fenómeno de la desaparición forzada y su  secuela   de  detención,  tortura,</w:t>
        <w:br/>
        <w:t>denegación de justicia, falta de investigación de los hechos  y  de  sanción</w:t>
        <w:br/>
        <w:t>de los responsables y desconocimiento del paradero de  los  restos  mortales</w:t>
        <w:br/>
        <w:t>del señor Bámaca Velásquez  han  ocasionado  diversos  sufrimientos  en  los</w:t>
        <w:br/>
        <w:t>miembros de su familia: esposa, padre y hermanas de la víctima.</w:t>
        <w:br/>
        <w:br/>
        <w:t>62.   Como quedó demostrado, el señor Bámaca Velásquez sufrió, dentro de  la</w:t>
        <w:br/>
        <w:t>práctica de las fuerzas armadas con respecto  a  aquellos  guerrilleros  que</w:t>
        <w:br/>
        <w:t>eran detenidos, condiciones de reclusión hostiles y restrictivas  utilizadas</w:t>
        <w:br/>
        <w:t>para obtener información[63]; fue torturado y  sometido  a  diversos  tratos</w:t>
        <w:br/>
        <w:t>crueles, inhumanos y degradantes[64]. Resulta evidente, pues  es  propio  de</w:t>
        <w:br/>
        <w:t>la naturaleza humana que toda persona  sometida  a  torturas,  agresiones  y</w:t>
        <w:br/>
        <w:t>vejámenes[65],  como  los  que  se  cometieron  contra   Bámaca   Velásquez,</w:t>
        <w:br/>
        <w:t>experimente dolores corporales y un profundo sufrimiento.  Al  respecto,  el</w:t>
        <w:br/>
        <w:t>párrafo 158 de la sentencia sobre el fondo, dictada por la Corte  el  25  de</w:t>
        <w:br/>
        <w:t>noviembre de 2000, señala:</w:t>
        <w:br/>
        <w:br/>
        <w:t xml:space="preserve">      los  actos  denunciados  en  el  presente  caso  fueron  preparados  e</w:t>
        <w:br/>
        <w:t xml:space="preserve">      infligidos deliberadamente, con el fin de  obtener  de  Efraín  Bámaca</w:t>
        <w:br/>
        <w:t xml:space="preserve">      Velásquez  información  relevante  para   el   Ejército.   Según   los</w:t>
        <w:br/>
        <w:t xml:space="preserve">      testimonios recabados en el presente proceso, la supuesta víctima  fue</w:t>
        <w:br/>
        <w:t xml:space="preserve">      sometida a actos graves de violencia  física  y  psíquica  durante  un</w:t>
        <w:br/>
        <w:t xml:space="preserve">      prolongado período de tiempo con los fines antes mencionados  y,  así,</w:t>
        <w:br/>
        <w:t xml:space="preserve">      puesta en un contexto de angustia y de sufrimiento físico  intenso  de</w:t>
        <w:br/>
        <w:t xml:space="preserve">      modo intencional, lo que no puede calificarse sino como tortura, tanto</w:t>
        <w:br/>
        <w:t xml:space="preserve">      física como psicológica.</w:t>
        <w:br/>
        <w:br/>
        <w:t>63.   Estos padecimientos se extienden de igual manera a  los  miembros  más</w:t>
        <w:br/>
        <w:t>íntimos de la familia, particularmente a aquéllos que tuvieron  un  contacto</w:t>
        <w:br/>
        <w:t>afectivo estrecho con la víctima. La Corte considera que no requiere  prueba</w:t>
        <w:br/>
        <w:t>para llegar a la mencionada conclusión[66], aunque en el  presente  caso  se</w:t>
        <w:br/>
        <w:t>encuentre probado el sufrimiento ocasionado a aquéllos.</w:t>
        <w:br/>
        <w:br/>
        <w:t>64.   Asimismo, la impunidad imperante en este caso ha constituido  y  sigue</w:t>
        <w:br/>
        <w:t>causando sufrimiento para los familiares que los hace  sentirse  vulnerables</w:t>
        <w:br/>
        <w:t>y en estado de indefensión permanente frente al Estado,  situación  que  les</w:t>
        <w:br/>
        <w:t>provoca una profunda angustia. En este sentido, la  Corte  en  la  sentencia</w:t>
        <w:br/>
        <w:t>sobre el fondo de este caso se refirió a:</w:t>
        <w:br/>
        <w:br/>
        <w:br/>
        <w:t xml:space="preserve">      la falta  en  su  conjunto  de  investigación,  persecución,  captura,</w:t>
        <w:br/>
        <w:t xml:space="preserve">      enjuiciamiento y condena de los responsables de las violaciones de los</w:t>
        <w:br/>
        <w:t xml:space="preserve">      derechos protegidos por la Convención Americana, [y a  que]  toda  vez</w:t>
        <w:br/>
        <w:t xml:space="preserve">      que el Estado tiene la obligación de combatir tal situación por  todos</w:t>
        <w:br/>
        <w:t xml:space="preserve">      los medios  legales  disponibles  ya  que  la  impunidad  propicia  la</w:t>
        <w:br/>
        <w:t xml:space="preserve">      repetición crónica de las violaciones de derechos humanos y  la  total</w:t>
        <w:br/>
        <w:t xml:space="preserve">      indefensión de las víctimas y de sus familiares[67].</w:t>
        <w:br/>
        <w:br/>
        <w:br/>
        <w:t>65.   En razón de lo anterior, la Corte hace las siguientes  consideraciones</w:t>
        <w:br/>
        <w:t>con respecto a los familiares inmediatos del señor Bámaca Velásquez:</w:t>
        <w:br/>
        <w:br/>
        <w:t xml:space="preserve">   a) en lo que se refiere a la señora Harbury  esta  Corte  señaló  que  el</w:t>
        <w:br/>
        <w:t xml:space="preserve">      Estado, de manera  continua,  obstruyó   los  esfuerzos  de  ésta  por</w:t>
        <w:br/>
        <w:t xml:space="preserve">      conocer la verdad de los hechos y sobre el ocultamiento del cadáver de</w:t>
        <w:br/>
        <w:t xml:space="preserve">      su marido y, que además, las  autoridades  públicas  le  interpusieron</w:t>
        <w:br/>
        <w:t xml:space="preserve">      obstáculos en las  diligencias  de  exhumación  y  hubo  una  negativa</w:t>
        <w:br/>
        <w:t xml:space="preserve">      oficial de brindar información respecto  al  paradero  de  los  restos</w:t>
        <w:br/>
        <w:t xml:space="preserve">      mortales de Efraín Bámaca  Velásquez,  motivos  por  los  cuales  este</w:t>
        <w:br/>
        <w:t xml:space="preserve">      Tribunal concluyó que la señora Harbury fue víctima de tratos crueles,</w:t>
        <w:br/>
        <w:t xml:space="preserve">      inhumanos y degradantes[68]. Toda esta situación  le  ha  causado  una</w:t>
        <w:br/>
        <w:t xml:space="preserve">      profunda angustia como quedó corroborado en el dictamen de  la  perito</w:t>
        <w:br/>
        <w:t xml:space="preserve">      Deutsch y diversos testimonios[69];</w:t>
        <w:br/>
        <w:br/>
        <w:t xml:space="preserve">   b) en lo que respecta al  señor  José  León  Bámaca  Hernández  y  a  las</w:t>
        <w:br/>
        <w:t xml:space="preserve">      hermanas, Egidia Gebia y Josefina Bámaca Velásquez, la  Corte  reitera</w:t>
        <w:br/>
        <w:t xml:space="preserve">      que no es necesario demostrar el daño inmaterial en cuanto respecta  a</w:t>
        <w:br/>
        <w:t xml:space="preserve">      los padres[70] y en relación a las hermanas de la víctima es razonable</w:t>
        <w:br/>
        <w:t xml:space="preserve">      presumir que como miembros de la familia no debieron ser  indiferentes</w:t>
        <w:br/>
        <w:t xml:space="preserve">      a la pérdida de su hermano[71]. En todo caso, esta Corte considera que</w:t>
        <w:br/>
        <w:t xml:space="preserve">      la relación afectiva entre el señor  Bámaca Velásquez  y  su  padre  y</w:t>
        <w:br/>
        <w:t xml:space="preserve">      hermanas ha quedado demostrada  en  esta  fase  procesal  (supra  35).</w:t>
        <w:br/>
        <w:t xml:space="preserve">      Efraín Bámaca Velásquez se incorporó a la  URNG,  y  consecuentemente,</w:t>
        <w:br/>
        <w:t xml:space="preserve">      perdió el contacto con su núcleo familiar, compuesto para ese momento,</w:t>
        <w:br/>
        <w:t xml:space="preserve">      por su padre y sus hermanas, pero esta pérdida de  contacto  obedeció,</w:t>
        <w:br/>
        <w:t xml:space="preserve">      tal como quedó demostrado en el fondo[72] a la situación de  conflicto</w:t>
        <w:br/>
        <w:t xml:space="preserve">      armado que vivía Guatemala[73]  y  a  la  práctica  utilizada  por  el</w:t>
        <w:br/>
        <w:t xml:space="preserve">      ejército para extraer información  de  los  detenidos,  y  de  quienes</w:t>
        <w:br/>
        <w:t xml:space="preserve">      participaran en  alguna  actividad  insurgente,  y  al  temor  de  sus</w:t>
        <w:br/>
        <w:t xml:space="preserve">      familiares por los  sufrimientos  que  las  fuerzas  armadas  pudiesen</w:t>
        <w:br/>
        <w:t xml:space="preserve">      infligirles[74]. Esta Corte considera que fueron éstas las causas  del</w:t>
        <w:br/>
        <w:t xml:space="preserve">      aparente  distanciamiento  entre  Efraín  Bámaca   Velásquez   y   sus</w:t>
        <w:br/>
        <w:t xml:space="preserve">      familiares y que éste no obedeció, como lo asevera el  Estado,  a  una</w:t>
        <w:br/>
        <w:t xml:space="preserve">      ruptura de los lazos familiares. En este caso cabe agregar  que  dadas</w:t>
        <w:br/>
        <w:t xml:space="preserve">      las particularidades de la cultura maya, etnia  mam,  para  el  núcleo</w:t>
        <w:br/>
        <w:t xml:space="preserve">      familiar de Bámaca  Velásquez  la  pérdida  del  soporte  emocional  y</w:t>
        <w:br/>
        <w:t xml:space="preserve">      económico del hijo  mayor  significó  grandes  sufrimientos.  De  otra</w:t>
        <w:br/>
        <w:t xml:space="preserve">      parte, han sufrido las consecuencias emocionales de  no  haber  podido</w:t>
        <w:br/>
        <w:t xml:space="preserve">      darle sepultura a los restos mortales de Efraín Bámaca Velásquez; y</w:t>
        <w:br/>
        <w:br/>
        <w:br/>
        <w:t xml:space="preserve">   c) en lo que se refiere a Alberta Velásquez (supra 36),  hermana  materna</w:t>
        <w:br/>
        <w:t xml:space="preserve">      de Efraín Bámaca Velásquez la Corte reitera que  en  el  caso  de  los</w:t>
        <w:br/>
        <w:t xml:space="preserve">      hermanos debe tenerse en cuenta el grado  de  relación  y  afecto  que</w:t>
        <w:br/>
        <w:t xml:space="preserve">      existe  entre  ellos[75]  (supra  34),   por   lo   que,   dadas   las</w:t>
        <w:br/>
        <w:t xml:space="preserve">      circunstancias  del  caso,  Alberta   Velásquez   debe   también   ser</w:t>
        <w:br/>
        <w:t xml:space="preserve">      indemnizada por daño inmaterial.</w:t>
        <w:br/>
        <w:br/>
        <w:br/>
        <w:t>66.   Teniendo en cuenta las distintas facetas del daño a las que  se  viene</w:t>
        <w:br/>
        <w:t>haciendo referencia, estimadas por los representantes de las víctimas y  con</w:t>
        <w:br/>
        <w:t>las que la Comisión está de acuerdo, en cuanto sea pertinente y  responda  a</w:t>
        <w:br/>
        <w:t>las particularidades del caso, la Corte fija en  equidad  el  valor  de  las</w:t>
        <w:br/>
        <w:t>compensaciones por concepto de  daño  inmaterial,  que  deben  efectuarse  a</w:t>
        <w:br/>
        <w:t>favor de las víctimas y, o bien, según corresponda a sus  familiares  (infra</w:t>
        <w:br/>
        <w:t>67), en los términos que se indican en el cuadro que se transcribe:</w:t>
        <w:br/>
        <w:br/>
        <w:t>|Reparación por concepto de Daño Inmaterial          |</w:t>
        <w:br/>
        <w:t>|Víctima y familiares             |    Cantidad      |</w:t>
        <w:br/>
        <w:t>|Efraín Bámaca Velásquez          |US$100.000,00     |</w:t>
        <w:br/>
        <w:t>|Jennifer Harbury                 |US$80.000,00      |</w:t>
        <w:br/>
        <w:t>|José León Bámaca Hernández       |US$25.000,00      |</w:t>
        <w:br/>
        <w:t>|Egidia Gebia Bámaca Velásquez    |US$20.000,00      |</w:t>
        <w:br/>
        <w:t>|Josefina Bámaca Velásquez        |US$20.000,00      |</w:t>
        <w:br/>
        <w:t>|Alberta Velásquez                |US$5.000,00       |</w:t>
        <w:br/>
        <w:t>|TOTAL                                               |</w:t>
        <w:br/>
        <w:t>|US$250.000,00                                       |</w:t>
        <w:br/>
        <w:br/>
        <w:t>67.   En cuanto a la indemnización correspondiente  al  daño  inmaterial  de</w:t>
        <w:br/>
        <w:t>Efraín Bámaca Velásquez, éste se distribuirá  en  los  mismos  términos  del</w:t>
        <w:br/>
        <w:t>párrafo 53.</w:t>
        <w:br/>
        <w:br/>
        <w:t xml:space="preserve">                        c) otras formas de reparación</w:t>
        <w:br/>
        <w:br/>
        <w:t>68.   En este apartado el Tribunal entrará a determinar aquellas medidas  de</w:t>
        <w:br/>
        <w:t>compensación del daño inmaterial que no tienen alcance pecuniario.</w:t>
        <w:br/>
        <w:br/>
        <w:t>Alegatos de los representantes de las víctimas</w:t>
        <w:br/>
        <w:br/>
        <w:t>69.   Los  representantes de las víctimas consideraron que  la  Corte  debía</w:t>
        <w:br/>
        <w:t>estimar que:</w:t>
        <w:br/>
        <w:br/>
        <w:t xml:space="preserve">         a) las violaciones de derechos humanos  cometidas  por  autoridades</w:t>
        <w:br/>
        <w:t xml:space="preserve">            del Estado en perjuicio de Efraín Bámaca Velásquez impidieron  a</w:t>
        <w:br/>
        <w:t xml:space="preserve">            Jennifer  Harbury  desarrollar  su  “proyecto   de   vida”,   al</w:t>
        <w:br/>
        <w:t xml:space="preserve">            imposibilitarle  alcanzar  metas  personales,  profesionales   y</w:t>
        <w:br/>
        <w:t xml:space="preserve">            familiares junto a él, y ello constituye un elemento que  afecta</w:t>
        <w:br/>
        <w:t xml:space="preserve">            a la persona en su esencia vital por lo  cual  es  autónomo  del</w:t>
        <w:br/>
        <w:t xml:space="preserve">            daño  moral,  del  daño  material  y  de  la  sanción   de   los</w:t>
        <w:br/>
        <w:t xml:space="preserve">            responsables   y,   consecuentemente,   debe   ser   determinado</w:t>
        <w:br/>
        <w:t xml:space="preserve">            económicamente por la Corte, siguiendo el criterio de equidad; y</w:t>
        <w:br/>
        <w:br/>
        <w:br/>
        <w:t xml:space="preserve">         b) la compensación por la violación del derecho a la vida de Efraín</w:t>
        <w:br/>
        <w:t xml:space="preserve">            Bámaca Velásquez, ya que este último tiene un valor autónomo que</w:t>
        <w:br/>
        <w:t xml:space="preserve">            trasciende de su renta potencial, y cuando una persona  ha  sido</w:t>
        <w:br/>
        <w:t xml:space="preserve">            privada  de  ésta,  esto  no  puede  ser  compensado   con   una</w:t>
        <w:br/>
        <w:t xml:space="preserve">            indemnización por concepto de  daño  material  o  moral.   Dicho</w:t>
        <w:br/>
        <w:t xml:space="preserve">            concepto afecta el entorno familiar de la víctima  y  trasciende</w:t>
        <w:br/>
        <w:t xml:space="preserve">            de una cuantificación materialista, por lo cual debe ser  fijado</w:t>
        <w:br/>
        <w:t xml:space="preserve">            en equidad.</w:t>
        <w:br/>
        <w:br/>
        <w:t>Asimismo, señalaron que Guatemala debe tomar  medidas  como  satisfacción  a</w:t>
        <w:br/>
        <w:t>las víctimas que “garanticen que las violaciones  sufridas  por  [éstas]  no</w:t>
        <w:br/>
        <w:t>vuelvan a repetirse”, entre las que destacaron:</w:t>
        <w:br/>
        <w:br/>
        <w:t xml:space="preserve">        a) la realización de  un  “verdadero  proceso  penal”  que  permita</w:t>
        <w:br/>
        <w:t xml:space="preserve">           acabar con la impunidad en este caso y esclarecer los hechos que</w:t>
        <w:br/>
        <w:t xml:space="preserve">           le dieron origen, mediante una investigación  “seria,  expedita,</w:t>
        <w:br/>
        <w:t xml:space="preserve">           imparcial y efectiva”, que tome como base lo establecido  en  la</w:t>
        <w:br/>
        <w:t xml:space="preserve">           sentencia de la Corte de 25 de noviembre de  2000,  y  que  haga</w:t>
        <w:br/>
        <w:t xml:space="preserve">           posible  juzgar  y  sancionar  a  las   personas   responsables.</w:t>
        <w:br/>
        <w:t xml:space="preserve">           Particularmente debe lograrse “determinar la responsabilidad  de</w:t>
        <w:br/>
        <w:t xml:space="preserve">           los mandos militares que ordenaron estos hechos,  así  como,  el</w:t>
        <w:br/>
        <w:t xml:space="preserve">           lugar en el que se  encuentra  [el]  cadáver  del  señor  Bámaca</w:t>
        <w:br/>
        <w:t xml:space="preserve">           [Velásquez]”;</w:t>
        <w:br/>
        <w:br/>
        <w:br/>
        <w:t xml:space="preserve">        b) la  entrega  del  cadáver  de  Efraín  Bámaca  Velásquez  a  sus</w:t>
        <w:br/>
        <w:t xml:space="preserve">           familiares por el significado cultural específico así  como  por</w:t>
        <w:br/>
        <w:t xml:space="preserve">           los vínculos de cercanía demostrados, como una forma de  reparar</w:t>
        <w:br/>
        <w:t xml:space="preserve">           las “acciones obstructivas” realizadas por  agentes  del  Estado</w:t>
        <w:br/>
        <w:t xml:space="preserve">           para dar con el paradero de esta víctima –lo cual se enmarca  en</w:t>
        <w:br/>
        <w:t xml:space="preserve">           una “estrategia  del  Estado  Guatemalteco  para  garantizar  la</w:t>
        <w:br/>
        <w:t xml:space="preserve">           impunidad”-. La entrega del cadáver de Efraín  Bámaca  Velásquez</w:t>
        <w:br/>
        <w:t xml:space="preserve">           ayudaría a  sus familiares a superar el dolor sufrido. Asimismo,</w:t>
        <w:br/>
        <w:t xml:space="preserve">           señalaron el derecho de las víctimas, en especial de  la  señora</w:t>
        <w:br/>
        <w:t xml:space="preserve">           Jennifer Harbury,  de  participar  en  las  diligencias  que  se</w:t>
        <w:br/>
        <w:t xml:space="preserve">           realicen en este respecto, para lo cual solicitaron que éstas le</w:t>
        <w:br/>
        <w:t xml:space="preserve">           fueran  debidamente  notificadas  y  que  en  las  mismas  fuera</w:t>
        <w:br/>
        <w:t xml:space="preserve">           acompañada de personal forense de su confianza;</w:t>
        <w:br/>
        <w:br/>
        <w:br/>
        <w:t xml:space="preserve">        c) la reivindicación de la imagen pública  de  los  familiares  del</w:t>
        <w:br/>
        <w:t xml:space="preserve">           señor Bámaca Velásquez, especialmente  de  Jennifer  Harbury,  a</w:t>
        <w:br/>
        <w:t xml:space="preserve">           través de la divulgación de un mensaje de  desagravio  redactado</w:t>
        <w:br/>
        <w:t xml:space="preserve">           por ella, difundido en medios de comunicación escrita, radial  y</w:t>
        <w:br/>
        <w:t xml:space="preserve">           televisiva, cuyos costos deberá asumir el Estado; y</w:t>
        <w:br/>
        <w:br/>
        <w:t xml:space="preserve">        d)  siguiendo  el  criterio  de  la  Comisión  (infra  70  e),  los</w:t>
        <w:br/>
        <w:t xml:space="preserve">           representantes de las víctimas solicitaron que el Estado  adopte</w:t>
        <w:br/>
        <w:t xml:space="preserve">           las medidas legislativas y de cualquier otra  índole  necesarias</w:t>
        <w:br/>
        <w:t xml:space="preserve">           para adecuar el ordenamiento jurídico guatemalteco a las  normas</w:t>
        <w:br/>
        <w:t xml:space="preserve">           de derechos humanos y derecho humanitario.</w:t>
        <w:br/>
        <w:br/>
        <w:t>Alegatos de la Comisión</w:t>
        <w:br/>
        <w:br/>
        <w:t>70.   En su escrito de 8 de mayo de 2001, la Comisión solicitó  a  la  Corte</w:t>
        <w:br/>
        <w:t>que ordene al Estado la ejecución de las siguientes medidas de  satisfacción</w:t>
        <w:br/>
        <w:t>y garantía de no repetición:</w:t>
        <w:br/>
        <w:br/>
        <w:t xml:space="preserve">        a) la ejecución de las medidas necesarias para  cumplir  de  manera</w:t>
        <w:br/>
        <w:t xml:space="preserve">           eficaz la obligación de investigar los hechos,  sancionar a  los</w:t>
        <w:br/>
        <w:t xml:space="preserve">           responsables y dar a conocer, públicamente,  los  resultados  de</w:t>
        <w:br/>
        <w:t xml:space="preserve">           las investigaciones, con el propósito de acabar con la situación</w:t>
        <w:br/>
        <w:t xml:space="preserve">           de impunidad en relación a este caso, lo cual resulta importante</w:t>
        <w:br/>
        <w:t xml:space="preserve">           tanto “para la familia como para la sociedad guatemalteca toda”;</w:t>
        <w:br/>
        <w:br/>
        <w:t xml:space="preserve">        b) la adopción de todas las medidas necesarias para  recuperar  los</w:t>
        <w:br/>
        <w:t xml:space="preserve">           restos mortales de Efraín Bámaca Velásquez, como  una  forma  de</w:t>
        <w:br/>
        <w:t xml:space="preserve">           “poner fin a un aspecto del tratamiento inhumano y la denegación</w:t>
        <w:br/>
        <w:t xml:space="preserve">           de justicia experimentados por la familia” y entregarlos a éstos</w:t>
        <w:br/>
        <w:t xml:space="preserve">           para que la víctima sea enterrada en  una  forma  digna,  en  el</w:t>
        <w:br/>
        <w:t xml:space="preserve">           lugar que los familiares indiquen para estos propósitos, lo cual</w:t>
        <w:br/>
        <w:t xml:space="preserve">           constituye un elemento esencial para la reparación de los  daños</w:t>
        <w:br/>
        <w:t xml:space="preserve">           causados por la desaparición forzada;</w:t>
        <w:br/>
        <w:br/>
        <w:br/>
        <w:t xml:space="preserve">        c) tomar las medidas necesarias para garantizar a Jennifer  Harbury</w:t>
        <w:br/>
        <w:t xml:space="preserve">           y  a  otros  familiares  de  Bámaca  Velásquez  su  derecho   de</w:t>
        <w:br/>
        <w:t xml:space="preserve">           participar en todos los procedimientos legales que se  lleven  a</w:t>
        <w:br/>
        <w:t xml:space="preserve">           cabo para localizar los restos mortales de  la  víctima  y  para</w:t>
        <w:br/>
        <w:t xml:space="preserve">           establecer la responsabilidad por las violaciones  cometidas,  a</w:t>
        <w:br/>
        <w:t xml:space="preserve">           través de una oportuna y efectiva notificación de las mismas;</w:t>
        <w:br/>
        <w:br/>
        <w:br/>
        <w:t xml:space="preserve">        d) permitir a Jennifer Harbury la exposición pública de los hechos,</w:t>
        <w:br/>
        <w:t xml:space="preserve">           como una forma de reparación  al  perjuicio  ocasionado  por  la</w:t>
        <w:br/>
        <w:t xml:space="preserve">           campaña realizada por autoridades del Estado contra su  honor  y</w:t>
        <w:br/>
        <w:t xml:space="preserve">           reputación; en este sentido, solicitaron la  inclusión  de  tres</w:t>
        <w:br/>
        <w:t xml:space="preserve">           páginas en el diario de mayor circulación nacional en  Guatemala</w:t>
        <w:br/>
        <w:t xml:space="preserve">           y que se edite una cinta de vídeo sobre los hechos que afectaron</w:t>
        <w:br/>
        <w:t xml:space="preserve">           la imagen de la señora Harbury;</w:t>
        <w:br/>
        <w:br/>
        <w:t xml:space="preserve">        e) la adopción de las medidas  legislativas  y  de  cualquier  otra</w:t>
        <w:br/>
        <w:t xml:space="preserve">           índole  necesarias  para  adecuar   el   ordenamiento   jurídico</w:t>
        <w:br/>
        <w:t xml:space="preserve">           guatemalteco  a  las  normas  de  derechos  humanos  y   derecho</w:t>
        <w:br/>
        <w:t xml:space="preserve">           humanitario y, en particular, la adaptación a dichos  estándares</w:t>
        <w:br/>
        <w:t xml:space="preserve">           de los procedimientos utilizados por las  fuerzas  militares  en</w:t>
        <w:br/>
        <w:t xml:space="preserve">           relación con  el  trato  de  los  combatientes  capturados  para</w:t>
        <w:br/>
        <w:t xml:space="preserve">           garantizar su derecho a la  vida,  la  libertad,  la  integridad</w:t>
        <w:br/>
        <w:t xml:space="preserve">           física y la protección y garantías judiciales; y</w:t>
        <w:br/>
        <w:br/>
        <w:br/>
        <w:t xml:space="preserve">        f)   la   declaración   de   la   pérdida   de   posibilidades   de</w:t>
        <w:br/>
        <w:t xml:space="preserve">           “autorrealización”  y  “opciones  de  vida”  de  Efraín   Bámaca</w:t>
        <w:br/>
        <w:t xml:space="preserve">           Velásquez, como consecuencia de las violaciones cometidas en  su</w:t>
        <w:br/>
        <w:t xml:space="preserve">           contra por agentes del Estado, lo que debe ser  considerado  por</w:t>
        <w:br/>
        <w:t xml:space="preserve">           la  Corte,  desde  “una   perspectiva   integral   y   no   sólo</w:t>
        <w:br/>
        <w:t xml:space="preserve">           patrimonial”,   al   momento   de   fijar    la    indemnización</w:t>
        <w:br/>
        <w:t xml:space="preserve">           compensatoria. Agrega  que  debe  seguirse  una  “interpretación</w:t>
        <w:br/>
        <w:t xml:space="preserve">           flexible  del  lucro  cesante,  […]  no  simplemente   con   una</w:t>
        <w:br/>
        <w:t xml:space="preserve">           aplicación mecánica del crecimiento que  habría  surgido  en  el</w:t>
        <w:br/>
        <w:t xml:space="preserve">           mismo empleo, sino ampliando el  concepto  lucro  cesante,  para</w:t>
        <w:br/>
        <w:t xml:space="preserve">           entender lo que habría  sido  probable  en  equidad”.  Asimismo,</w:t>
        <w:br/>
        <w:t xml:space="preserve">           solicitaron tomar en cuenta  su  edad  y  las  expectativas  que</w:t>
        <w:br/>
        <w:t xml:space="preserve">           compartía con su cónyuge, por  lo  cual  estimaron  US$25.000,00</w:t>
        <w:br/>
        <w:t xml:space="preserve">           (veinticinco mil dólares de los Estados Unidos de América)  como</w:t>
        <w:br/>
        <w:t xml:space="preserve">           un “umbral mínimo” para fijar la indemnización en equidad por el</w:t>
        <w:br/>
        <w:t xml:space="preserve">           detrimento a su plan de vida.</w:t>
        <w:br/>
        <w:br/>
        <w:t>Alegatos del Estado</w:t>
        <w:br/>
        <w:br/>
        <w:t>71.    Guatemala  manifestó  su  compromiso  de  “promover  e  impulsar  las</w:t>
        <w:br/>
        <w:t>investigaciones para el esclarecimiento  de  los  casos  analizados  por  la</w:t>
        <w:br/>
        <w:t>Corte”.  Asimismo,  señaló  que  la  firma  del  “Acuerdo  de  Paz  Firme  y</w:t>
        <w:br/>
        <w:t>Duradera” constituye un elemento importante para que  hechos  como  los  del</w:t>
        <w:br/>
        <w:t>presente caso no sucedan nuevamente, y que el hecho de que la  Comisión  del</w:t>
        <w:br/>
        <w:t>Esclarecimiento  Histórico  haya  conocido  de  los  mismos  representa  “un</w:t>
        <w:br/>
        <w:t>principio de reparación mediante  el  que  la  sociedad  guatemalteca  podrá</w:t>
        <w:br/>
        <w:t>conocer la verdad histórica”.   Finalmente,  se  refirió  al  desarrollo  de</w:t>
        <w:br/>
        <w:t>diferentes acciones políticas del Estado tendientes a “resarcir  y  reparar”</w:t>
        <w:br/>
        <w:t>a las víctimas de las diversas violaciones  ocurridas  en  Guatemala,  entre</w:t>
        <w:br/>
        <w:t>las que mencionó el proyecto de Ley de la Comisión de Paz y Concordia, y  la</w:t>
        <w:br/>
        <w:t>creación del Programa Nacional de Búsqueda de Personas  Desaparecidas  y  el</w:t>
        <w:br/>
        <w:t>Programa Nacional de Exhumaciones, en el marco  de  las  actividades  de  la</w:t>
        <w:br/>
        <w:t>Comisión Presidencial Coordinadora de la Política del Ejecutivo  en  materia</w:t>
        <w:br/>
        <w:t>de Derechos Humanos, aunque reconoció que tales  iniciativas  no  garantizan</w:t>
        <w:br/>
        <w:t>que se logre el establecimiento del paradero de las víctimas  del  conflicto</w:t>
        <w:br/>
        <w:t>armado. No obstante manifestó la conveniencia de  que  la  Corte  aliente  y</w:t>
        <w:br/>
        <w:t>solicite “el concurso de la comunidad internacional para el  fortalecimiento</w:t>
        <w:br/>
        <w:t>[…] de tales programas”.</w:t>
        <w:br/>
        <w:br/>
        <w:t>72.    Durante  la  audiencia  pública,  el  Estado  manifestó  que   estaba</w:t>
        <w:br/>
        <w:t>trabajando en cinco políticas sobre derechos humanos y que  dentro  de  este</w:t>
        <w:br/>
        <w:t>marco “se continuará realizando una investigación”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73.   De conformidad con el punto resolutivo octavo de  la  sentencia  sobre</w:t>
        <w:br/>
        <w:t>el fondo dictada el 25 de noviembre de 2000, Guatemala  debe  realizar  “una</w:t>
        <w:br/>
        <w:t>investigación para determinar las personas responsables de  las  violaciones</w:t>
        <w:br/>
        <w:t>de los derechos humanos a que se ha hecho  referencia  en  [esa]  Sentencia,</w:t>
        <w:br/>
        <w:t>así como divulgar públicamente  los  resultados  de  dicha  investigación  y</w:t>
        <w:br/>
        <w:t>sancionar  a  los  responsables”[76].  De  esta  manera,   dentro   de   las</w:t>
        <w:br/>
        <w:t>reparaciones que debe efectuar el Estado se encuentra necesariamente  la  de</w:t>
        <w:br/>
        <w:t>investigar efectivamente los hechos, sancionar a todos  los  responsables  y</w:t>
        <w:br/>
        <w:t>divulgar la resultados de la investigación.</w:t>
        <w:br/>
        <w:br/>
        <w:t>74.   Este Tribunal se ha referido en reiteradas ocasiones  al  derecho  que</w:t>
        <w:br/>
        <w:t>asiste a los familiares de las víctimas de  conocer  lo  que  sucedió[77]  y</w:t>
        <w:br/>
        <w:t>saber quiénes fueron los agentes del Estado responsables de los  respectivos</w:t>
        <w:br/>
        <w:t>hechos[78].  “[L]a investigación de los hechos y la sanción de las  personas</w:t>
        <w:br/>
        <w:t>responsables, [...] es una obligación que corresponde al Estado siempre  que</w:t>
        <w:br/>
        <w:t>haya ocurrido una violación de los derechos humanos y  esa  obligación  debe</w:t>
        <w:br/>
        <w:t>ser cumplida seriamente y no como una mera  formalidad”[79].   Además,  este</w:t>
        <w:br/>
        <w:t>Tribunal ha indicado que el Estado “tiene  la  obligación  de  combatir  [la</w:t>
        <w:br/>
        <w:t>impunidad] por todos los medios legales disponibles ya que  [ésta]  propicia</w:t>
        <w:br/>
        <w:t>la repetición crónica de las violaciones de  derechos  humanos  y  la  total</w:t>
        <w:br/>
        <w:t>indefensión de las víctimas y de sus familiares”[80].  El Estado que  dejara</w:t>
        <w:br/>
        <w:t>impune  las  violaciones   de   derechos   humanos   estaría   incumpliendo,</w:t>
        <w:br/>
        <w:t>adicionalmente, su deber general de garantizar el libre  y  pleno  ejercicio</w:t>
        <w:br/>
        <w:t>de los derechos de las personas sujetas a su jurisdicción[81].</w:t>
        <w:br/>
        <w:br/>
        <w:t>75.   Asimismo, este Tribunal estableció, en su sentencia de fondo, que  por</w:t>
        <w:br/>
        <w:t>las características del  caso  en  estudio,   el  derecho  a  la  verdad  se</w:t>
        <w:br/>
        <w:t>encontraba “subsumido en el  derecho  de  la  víctima  o  sus  familiares  a</w:t>
        <w:br/>
        <w:t>obtener de los órganos competentes del  Estado  el  esclarecimiento  de  los</w:t>
        <w:br/>
        <w:t>hechos violatorios y las responsabilidades correspondientes, a través de  la</w:t>
        <w:br/>
        <w:t>investigación y el juzgamiento que previenen los artículos  8  y  25  de  la</w:t>
        <w:br/>
        <w:t>Convención”[82]. Como lo ha señalado este Tribunal, sólo  si  se  esclarecen</w:t>
        <w:br/>
        <w:t>todas las circunstancias de  las  violaciones  de  que  se  trata  se  podrá</w:t>
        <w:br/>
        <w:t>considerar que el Estado ha  proporcionado a la víctima y a  sus  familiares</w:t>
        <w:br/>
        <w:t>un  recurso  efectivo  y  ha  cumplido  con   su   obligación   general   de</w:t>
        <w:br/>
        <w:t>investigar[83].</w:t>
        <w:br/>
        <w:br/>
        <w:t>76.   El derecho que toda persona tiene a la verdad,  ha  sido  desarrollado</w:t>
        <w:br/>
        <w:t>por el derecho internacional de los derechos humanos[84],  y,  como  sostuvo</w:t>
        <w:br/>
        <w:t>esta Corte en anteriores oportunidades, la posibilidad de los familiares  de</w:t>
        <w:br/>
        <w:t>la víctima de conocer lo sucedido a  ésta[85],  y,  en  su  caso,  dónde  se</w:t>
        <w:br/>
        <w:t>encuentran sus restos[86], constituye un medio de reparación y,  por  tanto,</w:t>
        <w:br/>
        <w:t>una expectativa que el  Estado  debe  satisfacer  a  los  familiares  de  la</w:t>
        <w:br/>
        <w:t>víctima y a la sociedad como un todo[87].</w:t>
        <w:br/>
        <w:br/>
        <w:t>77.    Finalmente,  es  obligación  del  Estado,  según  el  deber   general</w:t>
        <w:br/>
        <w:t>establecido en el artículo 1.1 de la Convención, asegurar que  estas  graves</w:t>
        <w:br/>
        <w:t>violaciones no se vuelvan a repetir.  En consecuencia, debe hacer todas  las</w:t>
        <w:br/>
        <w:t>gestiones necesarias para lograr este fin. Las medidas preventivas y  de  no</w:t>
        <w:br/>
        <w:t>repetición empiezan con la revelación y reconocimiento  de  las  atrocidades</w:t>
        <w:br/>
        <w:t>del pasado, como lo ordenara esta  Corte  en  la  sentencia  de  fondo.   La</w:t>
        <w:br/>
        <w:t>sociedad tiene el derecho a conocer la verdad en  cuanto  a  tales  crímenes</w:t>
        <w:br/>
        <w:t>con el propósito de que tenga la capacidad de prevenirlos en el futuro.</w:t>
        <w:br/>
        <w:br/>
        <w:t>78.   Por consiguiente, la Corte reitera que el Estado tiene  la  obligación</w:t>
        <w:br/>
        <w:t>de investigar los hechos que generaron  las  violaciones  de  la  Convención</w:t>
        <w:br/>
        <w:t>Americana en el  presente  caso,  así  como  de  divulgar  públicamente  los</w:t>
        <w:br/>
        <w:t>resultados de dicha investigación y sancionar a los responsables.</w:t>
        <w:br/>
        <w:br/>
        <w:t xml:space="preserve">                                      *</w:t>
        <w:br/>
        <w:t xml:space="preserve">                                   *     *</w:t>
        <w:br/>
        <w:br/>
        <w:t>79.   En el presente caso la Corte determinó la violación del artículo 4  de</w:t>
        <w:br/>
        <w:t>la Convención Americana, y señaló que “[…] existen suficientes elementos  de</w:t>
        <w:br/>
        <w:t>convicción para concluir que los hechos señalados relativos a Efraín  Bámaca</w:t>
        <w:br/>
        <w:t>Velásquez fueron realizados por personas que actuaban en calidad de  agentes</w:t>
        <w:br/>
        <w:t>del poder público, lo cual compromete la  responsabilidad  internacional  de</w:t>
        <w:br/>
        <w:t>Guatemala como Estado Parte en la  Convención”[88].   Por  consiguiente,  el</w:t>
        <w:br/>
        <w:t>Estado debe localizar y hacer entrega  de  los  restos  mortales  de  Efraín</w:t>
        <w:br/>
        <w:t>Bámaca Velásquez a sus familiares, a fin de que reciban sepultura según  sus</w:t>
        <w:br/>
        <w:t>costumbres y creencias religiosas.</w:t>
        <w:br/>
        <w:br/>
        <w:t>80.   Cabe, además,  resaltar  que  en  el  “Acuerdo  sobre  bases  para  la</w:t>
        <w:br/>
        <w:t>incorporación  de  la  Unidad  Revolucionaria  Nacional  Guatemalteca  a  la</w:t>
        <w:br/>
        <w:t>legalidad”, que forma parte del acervo probatorio, el Estado  se  compromete</w:t>
        <w:br/>
        <w:t>en su punto 54 a colaborar “ [...] en lo relativo al tema de  los  detenidos</w:t>
        <w:br/>
        <w:t>y  desaparecidos  de  URNG  y  a  aportar  todos  los   elementos,   medidas</w:t>
        <w:br/>
        <w:t>pertinentes e información que conduzcan a la recuperación de los  restos  de</w:t>
        <w:br/>
        <w:t>miembros de URNG”[89].</w:t>
        <w:br/>
        <w:br/>
        <w:t>81.   Esta Corte considera que el cuidado de  los  restos  mortales  de  una</w:t>
        <w:br/>
        <w:t>persona es una forma de  observancia  del  derecho  a  la  dignidad  humana.</w:t>
        <w:br/>
        <w:t>Asimismo, este Tribunal  ha señalado que los restos mortales de una  persona</w:t>
        <w:br/>
        <w:t>merecen ser tratados con respeto ante sus deudos, por la  significación  que</w:t>
        <w:br/>
        <w:t>tienen para éstos[90]. El respeto a dichos restos, observado  en  todas  las</w:t>
        <w:br/>
        <w:t>culturas, asume una significación muy especial en  la  cultura  maya,  etnia</w:t>
        <w:br/>
        <w:t>mam, a la cual pertenecía el señor Efraín Bámaca Velásquez. Ya la  Corte  ha</w:t>
        <w:br/>
        <w:t>reconocido la importancia de tener en cuenta determinados  aspectos  de  las</w:t>
        <w:br/>
        <w:t>costumbres de los pueblos indígenas  en  América  para  los  efectos  de  la</w:t>
        <w:br/>
        <w:t>aplicación de la Convención Americana sobre Derechos Humanos  (Caso  Mayagna</w:t>
        <w:br/>
        <w:t>(Sumo) Awas Tingni vs. Nicaragua)[91]. Como se ha reiterado en la  audiencia</w:t>
        <w:br/>
        <w:t>pública sobre reparaciones en este caso, para la  cultura  maya,  etnia  mam</w:t>
        <w:br/>
        <w:t>las honras fúnebres aseguran la posibilidad  de  un  reencuentro  entre  las</w:t>
        <w:br/>
        <w:t>generaciones de los vivos, la persona fallecida y los  antepasados  muertos.</w:t>
        <w:br/>
        <w:t>Así, el ciclo entre la vida y  la  muerte  se  cierra  con  esas  ceremonias</w:t>
        <w:br/>
        <w:t>fúnebres, permitiendo “rendir respeto a Efraín, para tenerlo  cerca  y  para</w:t>
        <w:br/>
        <w:t>devolverlo o llevarlo a convivir con los antepasados”,  así  como  para  que</w:t>
        <w:br/>
        <w:t>las nuevas generaciones puedan compartir y aprender de lo que fue  su  vida,</w:t>
        <w:br/>
        <w:t>como es tradición en su cultura indígena[92].</w:t>
        <w:br/>
        <w:br/>
        <w:t>82.    En razón de todo ello la Corte considera que el Estado debe  realizar</w:t>
        <w:br/>
        <w:t>las exhumaciones, en presencia de los familiares, para localizar los  restos</w:t>
        <w:br/>
        <w:t>mortales de Efraín Bámaca  Velásquez  y  entregar  a  ellos  dichos  restos.</w:t>
        <w:br/>
        <w:t>Asimismo,  este  Tribunal  considera  que   Guatemala   debe   brindar   las</w:t>
        <w:br/>
        <w:t>condiciones necesarias no sólo para determinar el  paradero  de  los  restos</w:t>
        <w:br/>
        <w:t>mortales de la víctima, sino además de trasladar dichos restos al  lugar  de</w:t>
        <w:br/>
        <w:t>elección de sus familiares, sin costo alguno para ellos.</w:t>
        <w:br/>
        <w:br/>
        <w:t>83.   Por último, como una medida de satisfacción, la  Corte  considera  que</w:t>
        <w:br/>
        <w:t>el Estado debe implementar, en caso de  no  existir  en  la  actualidad,  un</w:t>
        <w:br/>
        <w:t>programa nacional de  exhumaciones  como  señaló  el  propio  Estado  en  su</w:t>
        <w:br/>
        <w:t>escrito de observaciones a las reparaciones.</w:t>
        <w:br/>
        <w:br/>
        <w:t xml:space="preserve">                                      *</w:t>
        <w:br/>
        <w:t xml:space="preserve">                                   *     *</w:t>
        <w:br/>
        <w:br/>
        <w:t>84.   Sobre la solicitud  referente  a  la  reparación  por  el  daño  a  la</w:t>
        <w:br/>
        <w:t>reputación y honra de la señora  Harbury,  la  Corte  estima  que  tanto  la</w:t>
        <w:br/>
        <w:t>sentencia sobre el fondo que se  dictó  en  el  presente  caso,  en  la  que</w:t>
        <w:br/>
        <w:t>decidió que Guatemala era responsable de la violación  de  ciertos  derechos</w:t>
        <w:br/>
        <w:t>humanos, como  la  presente  Sentencia,  constituyen  per  se  una  adecuada</w:t>
        <w:br/>
        <w:t>reparación en este aspecto[93]. No  obstante,  la  Corte  considera  que  el</w:t>
        <w:br/>
        <w:t>Estado  debe  realizar   un   acto   público   de   reconocimiento   de   su</w:t>
        <w:br/>
        <w:t>responsabilidad en relación con los hechos de este caso y  de  desagravio  a</w:t>
        <w:br/>
        <w:t>las  víctimas[94].  Asimismo,  la  Corte   estima   que   como   medida   de</w:t>
        <w:br/>
        <w:t>satisfacción, el Estado debe publicar en el Diario Oficial y en otro  diario</w:t>
        <w:br/>
        <w:t>de circulación nacional, por  una  sola  vez,  la  parte  resolutiva  de  la</w:t>
        <w:br/>
        <w:t>sentencia sobre el fondo dictada el 25 de noviembre de 2000  y  el  capítulo</w:t>
        <w:br/>
        <w:t>relativo a los hechos probados de la misma[95].</w:t>
        <w:br/>
        <w:br/>
        <w:t xml:space="preserve">                                      *</w:t>
        <w:br/>
        <w:t xml:space="preserve">                                   *     *</w:t>
        <w:br/>
        <w:br/>
        <w:t>85.   Conforme a los planteamientos de la Comisión y los  representantes  de</w:t>
        <w:br/>
        <w:t>las víctimas al respecto, la Corte considera que Guatemala debe adoptar  las</w:t>
        <w:br/>
        <w:t>medidas legislativas y de cualquier otra índole necesarias para  adecuar  el</w:t>
        <w:br/>
        <w:t>ordenamiento jurídico guatemalteco a las normas internacionales de  derechos</w:t>
        <w:br/>
        <w:t>humanos y derecho humanitario,  y  para  darles  efectividad  en  el  ámbito</w:t>
        <w:br/>
        <w:t>interno, de acuerdo con el artículo 2 de la Convención. En particular,  debe</w:t>
        <w:br/>
        <w:t>adoptar las medidas  nacionales  de  aplicación  del  derecho  internacional</w:t>
        <w:br/>
        <w:t>humanitario, así como aquéllas de protección de  los  derechos  humanos  que</w:t>
        <w:br/>
        <w:t>aseguren el ejercicio libre y pleno de los derechos a la vida,  la  libertad</w:t>
        <w:br/>
        <w:t>e integridad personales y la protección y garantías judiciales, en  orden  a</w:t>
        <w:br/>
        <w:t>evitar, que ocurran en el  futuro  hechos  lesivos  como  los  del  presente</w:t>
        <w:br/>
        <w:t>caso[96].</w:t>
        <w:br/>
        <w:br/>
        <w:t>86.   Entre  las  medidas  aludidas  el  Estado  debe  dar  cumplimiento  al</w:t>
        <w:br/>
        <w:t>artículo VIII de la Convención Interamericana sobre Desaparición Forzada  de</w:t>
        <w:br/>
        <w:t>Personas[97], que dispone: “[l]os Estados partes velarán asimismo  por  que,</w:t>
        <w:br/>
        <w:t>en la formación del personal o de los funcionarios  públicos  encargados  de</w:t>
        <w:br/>
        <w:t>la aplicación de la ley, se imparta la educación necesaria sobre  el  delito</w:t>
        <w:br/>
        <w:t>de desaparición forzada de personas”.</w:t>
        <w:br/>
        <w:br/>
        <w:t>87.   Asimismo, se debe tener en cuenta que en su sentencia sobre  el  fondo</w:t>
        <w:br/>
        <w:t>esta Corte declaró que “el Estado incumplió, en perjuicio de  Efraín  Bámaca</w:t>
        <w:br/>
        <w:t>Velásquez, la obligación de prevenir y sancionar la tortura en los  términos</w:t>
        <w:br/>
        <w:t>de los artículos 1, 2, 6 y 8 de la Convención Interamericana  para  Prevenir</w:t>
        <w:br/>
        <w:t>y Sancionar la Tortura”. En el marco de la presente etapa  de  reparaciones,</w:t>
        <w:br/>
        <w:t>el Tribunal estima que, a efectos de proteger el  derecho  a  la  integridad</w:t>
        <w:br/>
        <w:t>personal, el Estado debe dar cabal aplicación a  los  mencionados  artículos</w:t>
        <w:br/>
        <w:t>de la Convención Interamericana para Prevenir y Sancionar la Tortura.</w:t>
        <w:br/>
        <w:br/>
        <w:br/>
        <w:t xml:space="preserve">                                     ix</w:t>
        <w:br/>
        <w:br/>
        <w:t xml:space="preserve">                               costas y gastos</w:t>
        <w:br/>
        <w:br/>
        <w:br/>
        <w:t>Alegatos de los representantes de las víctimas</w:t>
        <w:br/>
        <w:br/>
        <w:t>88.   Los representantes de las víctimas solicitaron  el  resarcimiento  por</w:t>
        <w:br/>
        <w:t>concepto de costas y gastos por un total de US$48.315,00  (cuarenta  y  ocho</w:t>
        <w:br/>
        <w:t>mil trescientos quince dólares de los Estados Unidos de  América),  por  los</w:t>
        <w:br/>
        <w:t>gastos efectuados por la señora Jennifer Harbury en su búsqueda de  justicia</w:t>
        <w:br/>
        <w:t>a nivel nacional e internacional en el presente  caso.   En  particular,  se</w:t>
        <w:br/>
        <w:t>solicitaron las siguientes  cantidades:  US$8.500,00  (ocho  mil  quinientos</w:t>
        <w:br/>
        <w:t>dólares de los  Estados  Unidos  de  América)  por  concepto  de  honorarios</w:t>
        <w:br/>
        <w:t>profesionales de abogado; US$24.575,00 (veinticuatro mil quinientos  setenta</w:t>
        <w:br/>
        <w:t>y cinco dólares de los Estados Unidos de  América)  como  reintegro  de  los</w:t>
        <w:br/>
        <w:t>gastos causados por  las gestiones realizadas ante la  Corte  Interamericana</w:t>
        <w:br/>
        <w:t>de Derechos Humanos; US$15.700,00 (quince mil  setecientos  dólares  de  los</w:t>
        <w:br/>
        <w:t>Estados Unidos de América)  en  concepto  de  honorarios  del  abogado  José</w:t>
        <w:br/>
        <w:t>Pertierra, por el período que media entre febrero de 1993 y el año  1997;  y</w:t>
        <w:br/>
        <w:t>US$8.040,00 (ocho mil cuarenta dólares de los  Estados  Unidos  de  América)</w:t>
        <w:br/>
        <w:t>por los gastos efectuados por CEJIL. Sin embargo, en sus argumentos  finales</w:t>
        <w:br/>
        <w:t>durante la audiencia pública, los  representantes  estimaron  sus  costas  y</w:t>
        <w:br/>
        <w:t>gastos en US$45.054,00.</w:t>
        <w:br/>
        <w:br/>
        <w:t>Alegatos de la Comisión</w:t>
        <w:br/>
        <w:br/>
        <w:t>89.   La Comisión  respaldó  la  solicitud  de  los  representantes  de  las</w:t>
        <w:br/>
        <w:t>víctimas.</w:t>
        <w:br/>
        <w:br/>
        <w:t>Alegatos del Estado</w:t>
        <w:br/>
        <w:br/>
        <w:t>90.   El Estado mostró su conformidad en que la  Corte  fije  el  monto  por</w:t>
        <w:br/>
        <w:t>concepto de costas y gastos, siempre  que  “dichos  gastos  sean  plenamente</w:t>
        <w:br/>
        <w:t>comprobables  con  los  documentos  legales  que  amparen  los   desembolsos</w:t>
        <w:br/>
        <w:t>efectuados”.</w:t>
        <w:br/>
        <w:br/>
        <w:t>Consideraciones de la Corte</w:t>
        <w:br/>
        <w:t xml:space="preserve"> </w:t>
        <w:br/>
        <w:t>91.   La Corte, con base en  las  disposiciones  del  artículo  63.1  de  la</w:t>
        <w:br/>
        <w:t>Convención  Americana   y   su   jurisprudencia   constante[98],   considera</w:t>
        <w:br/>
        <w:t>equitativo reconocer  por  concepto  de  costas  y  gastos  la  cantidad  de</w:t>
        <w:br/>
        <w:t>US$18.000,00 (dieciocho mil dólares de los  Estados  Unidos  de  América)  a</w:t>
        <w:br/>
        <w:t>Jennifer Harbury y US$5.000,00 (cinco mil dólares de los Estados  Unidos  de</w:t>
        <w:br/>
        <w:t>América) a CEJIL.</w:t>
        <w:br/>
        <w:br/>
        <w:t xml:space="preserve">                                      X</w:t>
        <w:br/>
        <w:t xml:space="preserve">                          modalidad de cumplimiento</w:t>
        <w:br/>
        <w:br/>
        <w:br/>
        <w:t>Alegatos de los representantes de las víctimas</w:t>
        <w:br/>
        <w:br/>
        <w:br/>
        <w:t>92.   En su escrito de  8  de  mayo  de  2001,  los  representantes  de  las</w:t>
        <w:br/>
        <w:t>víctimas manifestaron que “debe existir un mecanismo  eficaz  que  garantice</w:t>
        <w:br/>
        <w:t>el cumplimiento de la  sentencia  de  reparaciones”  y  para  estos  efectos</w:t>
        <w:br/>
        <w:t>solicitaron a la Corte la celebración  de  una  audiencia,  transcurrido  el</w:t>
        <w:br/>
        <w:t>plazo de seis meses desde el dictado de esta sentencia, para que  el  Estado</w:t>
        <w:br/>
        <w:t>informe a la Corte sobre el cumplimiento de la misma, en especial  sobre  la</w:t>
        <w:br/>
        <w:t>entrega de los restos mortales del señor Bámaca Velásquez a sus  familiares.</w:t>
        <w:br/>
        <w:t xml:space="preserve"> En caso de no  efectuarse esta entrega, y siempre  que  se  deba  a  causas</w:t>
        <w:br/>
        <w:t>atribuibles al Estado, los representantes solicitarían  en  su  momento  que</w:t>
        <w:br/>
        <w:t>Guatemala tenga que pagar una  suma  diaria  hasta  la  aparición  de  dicho</w:t>
        <w:br/>
        <w:t>cadáver y su entrega a los familiares.  Durante la audiencia  pública  sobre</w:t>
        <w:br/>
        <w:t>reparaciones, los representantes de  las  víctimas  agregaron  que  la  suma</w:t>
        <w:br/>
        <w:t>recién citada obedecía a la “traducción  monetaria  del  daño  continuo  que</w:t>
        <w:br/>
        <w:t>genera la angustia y el sufrimiento […]  que  existe  con  una  desaparición</w:t>
        <w:br/>
        <w:t>forzada”.</w:t>
        <w:br/>
        <w:br/>
        <w:t>93.   Asimismo, los  representantes  de  las  víctimas  solicitaron  que  la</w:t>
        <w:br/>
        <w:t>indemnización fuese pagada  dentro  del  plazo  de  seis  meses,  que  fuese</w:t>
        <w:br/>
        <w:t>cancelada en dólares de los Estados Unidos de América,  depositada  en  “una</w:t>
        <w:br/>
        <w:t>cuenta corriente previamente abierta en el exterior con este fin”, así  como</w:t>
        <w:br/>
        <w:t>que estuviera exenta de cualquier impuesto, presente o futuro, en  Guatemala</w:t>
        <w:br/>
        <w:t>y que, por cada día de no pago, se reconozca un interés corriente  bancario,</w:t>
        <w:br/>
        <w:t>de conformidad con la jurisprudencia de este Tribunal.</w:t>
        <w:br/>
        <w:br/>
        <w:t>Alegatos de la Comisión</w:t>
        <w:br/>
        <w:br/>
        <w:t>94.   La Comisión solicitó a la Corte que ordenara que:</w:t>
        <w:br/>
        <w:br/>
        <w:t xml:space="preserve">        a) el Estado  deberá  dar  cumplimiento  a  todas  las  medidas  de</w:t>
        <w:br/>
        <w:t xml:space="preserve">           reparación dentro de un plazo de  seis  meses  a  partir  de  la</w:t>
        <w:br/>
        <w:t xml:space="preserve">           expedición de la  sentencia  respectiva,  transcurrido  el  cual</w:t>
        <w:br/>
        <w:t xml:space="preserve">           deberá  informar  sobre  el  cumplimiento   de   la   misma   y,</w:t>
        <w:br/>
        <w:t xml:space="preserve">           eventualmente, deberá la Corte celebrar  una  audiencia  pública</w:t>
        <w:br/>
        <w:t xml:space="preserve">           “para considerar toda cuestión referente a  este  punto  que  no</w:t>
        <w:br/>
        <w:t xml:space="preserve">           haya sido resuelta en definitiva”;</w:t>
        <w:br/>
        <w:br/>
        <w:br/>
        <w:t xml:space="preserve">        b) el pago de la indemnización se realice  en  dólares  de  Estados</w:t>
        <w:br/>
        <w:t xml:space="preserve">           Unidos de América o en una cantidad  equivalente  en  quetzales,</w:t>
        <w:br/>
        <w:t xml:space="preserve">           moneda  nacional  de  Guatemala,  pero  teniendo  en  cuenta  la</w:t>
        <w:br/>
        <w:t xml:space="preserve">           necesidad de mantener el poder adquisitivo de la  indemnización,</w:t>
        <w:br/>
        <w:t xml:space="preserve">           como consecuencia de la devaluación  y  la  depreciación  de  la</w:t>
        <w:br/>
        <w:t xml:space="preserve">           moneda;</w:t>
        <w:br/>
        <w:br/>
        <w:br/>
        <w:t xml:space="preserve">        c) la indemnización esté libre de impuestos vigentes o futuros;</w:t>
        <w:br/>
        <w:br/>
        <w:t xml:space="preserve">        d)  que  se  ubique   y  recuperen  los  restos  de  Efraín  Bámaca</w:t>
        <w:br/>
        <w:t xml:space="preserve">           Velásquez; que se investigue, procese y sancione a  los  autores</w:t>
        <w:br/>
        <w:t xml:space="preserve">           materiales e intelectuales de las violaciones de los derechos; y</w:t>
        <w:br/>
        <w:t xml:space="preserve">           que se adopten las medidas necesarias para  que  participen  los</w:t>
        <w:br/>
        <w:t xml:space="preserve">           familiares  en  los  procesos   judiciales   referentes   a   la</w:t>
        <w:br/>
        <w:t xml:space="preserve">           localización y destino final de  los  restos  del  señor  Bámaca</w:t>
        <w:br/>
        <w:t xml:space="preserve">           Velásquez; y</w:t>
        <w:br/>
        <w:br/>
        <w:br/>
        <w:t xml:space="preserve">        e) la Corte disponga en su sentencia que mantendrá  su  competencia</w:t>
        <w:br/>
        <w:t xml:space="preserve">           sobre este asunto hasta que se haya certificado el  cumplimiento</w:t>
        <w:br/>
        <w:t xml:space="preserve">           de todas las medidas de reparación que se dispongan.</w:t>
        <w:br/>
        <w:br/>
        <w:t>95.   El Estado no se refirió a este aspecto en su escrito de 8 de  mayo  de</w:t>
        <w:br/>
        <w:t>2001.</w:t>
        <w:br/>
        <w:br/>
        <w:t>Consideraciones de la Corte</w:t>
        <w:br/>
        <w:br/>
        <w:t>96.   Para dar cumplimiento  a  la  presente  Sentencia,  el  Estado  deberá</w:t>
        <w:br/>
        <w:t>ejecutar el pago de las  indemnizaciones  compensatorias,  el  reintegro  de</w:t>
        <w:br/>
        <w:t>costas y gastos y la adopción de las  restantes  medidas  ordenadas,  dentro</w:t>
        <w:br/>
        <w:t>del plazo de seis meses a partir  de  la  notificación  de  esta  Sentencia,</w:t>
        <w:br/>
        <w:t>salvo lo relativo a la entrega de  los  restos  mortales  de  Efraín  Bámaca</w:t>
        <w:br/>
        <w:t>Velásquez para lo cual el Estado dispondrá hasta diciembre de 2002.</w:t>
        <w:br/>
        <w:br/>
        <w:t>97.   El pago de las indemnizaciones establecidas a favor de las víctimas  o</w:t>
        <w:br/>
        <w:t>sus familiares mayores de edad será hecho directamente a  éstas.  Si  alguno</w:t>
        <w:br/>
        <w:t>hubiere fallecido o fallece, el pago será hecho a sus herederos.</w:t>
        <w:br/>
        <w:br/>
        <w:t>98.   Los gastos generados por las gestiones realizadas por  los  familiares</w:t>
        <w:br/>
        <w:t>de las víctimas y sus representantes y de costas causadas  en  los  procesos</w:t>
        <w:br/>
        <w:t>internos y en el proceso internacional ante  el  sistema  interamericano  de</w:t>
        <w:br/>
        <w:t>protección de derechos humanos, será pagado en favor  de  CEJIL  y  Jennifer</w:t>
        <w:br/>
        <w:t>Harbury, como se determinó anteriormente (supra 91).</w:t>
        <w:br/>
        <w:br/>
        <w:t>99.   Si por algún motivo no fuese posible  que  los  beneficiarios  de  las</w:t>
        <w:br/>
        <w:t>indemnizaciones las reciban dentro del plazo  indicado  de  seis  meses,  el</w:t>
        <w:br/>
        <w:t>Estado consignará dichos montos a su favor en una cuenta  o  certificado  de</w:t>
        <w:br/>
        <w:t>depósito en una  institución  bancaria  guatemalteca  solvente,  en  dólares</w:t>
        <w:br/>
        <w:t>estadounidenses  o  su  equivalente  en  moneda  guatemalteca   y   en   las</w:t>
        <w:br/>
        <w:t>condiciones financieras más favorables que  permitan  la  legislación  y  la</w:t>
        <w:br/>
        <w:t>práctica bancarias.  Si  al  cabo  de  diez  años  la  indemnización  no  es</w:t>
        <w:br/>
        <w:t>reclamada,  la  cantidad  será  devuelta  al  Estado,  con   los   intereses</w:t>
        <w:br/>
        <w:t>devengados.</w:t>
        <w:br/>
        <w:br/>
        <w:t>100.  El Estado puede cumplir sus obligaciones mediante el pago  en  dólares</w:t>
        <w:br/>
        <w:t>de los Estados Unidos de América o en una  cantidad  equivalente  en  moneda</w:t>
        <w:br/>
        <w:t>guatemalteca, utilizando para el cálculo respectivo el tipo de cambio  entre</w:t>
        <w:br/>
        <w:t>ambas monedas que esté vigente en la plaza de Nueva York, Estados Unidos  de</w:t>
        <w:br/>
        <w:t>América, el día anterior al pago.</w:t>
        <w:br/>
        <w:br/>
        <w:t>101.  Los pagos ordenados en la presente Sentencia estarán exentos  de  todo</w:t>
        <w:br/>
        <w:t>impuesto actualmente existente o que pueda decretarse en el futuro.</w:t>
        <w:br/>
        <w:br/>
        <w:t>102.  Los representantes de las víctimas solicitaron al Tribunal que  en  el</w:t>
        <w:br/>
        <w:t>caso de que la entrega de los restos mortales de Efraín Bámaca Velásquez  no</w:t>
        <w:br/>
        <w:t>se efectuase dentro del plazo de seis meses, el Estado de Guatemala  tuviera</w:t>
        <w:br/>
        <w:t>que pagar una suma diaria hasta el momento de la  entrega  efectiva  de  los</w:t>
        <w:br/>
        <w:t>mismos a sus familiares (supra 92).  La  Corte  para  evaluar  el  grado  de</w:t>
        <w:br/>
        <w:t>cumplimiento de estas obligaciones  oportunamente  tomará  las  providencias</w:t>
        <w:br/>
        <w:t>pertinentes para velar por el cumplimiento de esta medida.</w:t>
        <w:br/>
        <w:br/>
        <w:t>103.  En caso de que el Estado incurra en mora, pagará un interés  sobre  la</w:t>
        <w:br/>
        <w:t>cantidad  adeudada  correspondiente  al  interés   bancario   moratorio   en</w:t>
        <w:br/>
        <w:t>Guatemala.</w:t>
        <w:br/>
        <w:br/>
        <w:t>104.  Por último, la Corte ordena que  el  Estado  guatemalteco  realice  un</w:t>
        <w:br/>
        <w:t>desagravio público en reconocimiento de su responsabilidad en este caso y  a</w:t>
        <w:br/>
        <w:t>fin de evitar que hechos como los de este caso se repitan.</w:t>
        <w:br/>
        <w:br/>
        <w:t>105.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aplicación a lo dispuesto en aquélla.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t>106.  Por tanto,</w:t>
        <w:br/>
        <w:br/>
        <w:t xml:space="preserve">      la corte,</w:t>
        <w:br/>
        <w:br/>
        <w:t xml:space="preserve">      decide:</w:t>
        <w:br/>
        <w:br/>
        <w:t>por  unanimidad,</w:t>
        <w:br/>
        <w:br/>
        <w:t>1.    que el Estado debe localizar los  restos  mortales  de  Efraín  Bámaca</w:t>
        <w:br/>
        <w:t>Velásquez, exhumarlos  en presencia de  su  viuda  y  familiares,  así  como</w:t>
        <w:br/>
        <w:t>entregarlos a éstos, en los términos de los párrafos  81,  82  y  96  de  la</w:t>
        <w:br/>
        <w:t>presente Sentencia.</w:t>
        <w:br/>
        <w:br/>
        <w:t>2.     que  el  Estado  debe  investigar  los  hechos  que   generaron   las</w:t>
        <w:br/>
        <w:t>violaciones de la Convención  Americana  sobre  Derechos  Humanos  y  de  la</w:t>
        <w:br/>
        <w:t>Convención Interamericana  para  Prevenir  y  Sancionar  la  Tortura  en  el</w:t>
        <w:br/>
        <w:t>presente  caso,  identificar  y  sancionar  a  los  responsables,  así  como</w:t>
        <w:br/>
        <w:t>divulgar públicamente los resultados de la respectiva investigación, en  los</w:t>
        <w:br/>
        <w:t>términos de los párrafos 73 a 78 y 87 de esta Sentencia.</w:t>
        <w:br/>
        <w:br/>
        <w:t>3.    que el Estado debe publicar en el Diario Oficial y en otro  diario  de</w:t>
        <w:br/>
        <w:t>circulación nacional, por una sola vez, el capítulo que se refiere a  hechos</w:t>
        <w:br/>
        <w:t>probados y la parte resolutiva de la sentencia sobre el fondo dictada el  25</w:t>
        <w:br/>
        <w:t>de noviembre de 2000, y realizar un acto público  de  reconocimiento  de  su</w:t>
        <w:br/>
        <w:t>responsabilidad en relación con los hechos de este caso y de  desagravio   a</w:t>
        <w:br/>
        <w:t>las víctimas.</w:t>
        <w:br/>
        <w:br/>
        <w:t>4.     que el Estado debe adoptar las medidas legislativas  y  de  cualquier</w:t>
        <w:br/>
        <w:t>otra índole que  sean  necesarias  para  adecuar  el  ordenamiento  jurídico</w:t>
        <w:br/>
        <w:t>guatemalteco a las normas internacionales de derechos humanos y  de  derecho</w:t>
        <w:br/>
        <w:t>humanitario, y para darle plena efectividad a dichas  normas  en  el  ámbito</w:t>
        <w:br/>
        <w:t>interno, de acuerdo con el artículo  2  de  la  Convención  Americana  sobre</w:t>
        <w:br/>
        <w:t>Derechos Humanos.</w:t>
        <w:br/>
        <w:br/>
        <w:t>5.    que el Estado debe pagar por concepto de daño inmaterial:</w:t>
        <w:br/>
        <w:br/>
        <w:t xml:space="preserve">      a)    la cantidad de US$100.000,00 (cien mil dólares  de  los  Estados</w:t>
        <w:br/>
        <w:t xml:space="preserve">      Unidos de América) o su equivalente en moneda guatemalteca,  para  que</w:t>
        <w:br/>
        <w:t xml:space="preserve">      sea distribuida por partes iguales entre el  señor  José  León  Bámaca</w:t>
        <w:br/>
        <w:t xml:space="preserve">      Hernández y las señoras Egidia Gebia Bámaca Velásquez, Josefina Bámaca</w:t>
        <w:br/>
        <w:t xml:space="preserve">      Velásquez y Jennifer Harbury, en su condición de  derechohabientes  de</w:t>
        <w:br/>
        <w:t xml:space="preserve">      Efraín Bámaca Velásquez, en los términos de los párrafos 62, 66, 67  y</w:t>
        <w:br/>
        <w:t xml:space="preserve">      53 de la presente Sentencia.</w:t>
        <w:br/>
        <w:br/>
        <w:br/>
        <w:t xml:space="preserve">      b)    a Jennifer Harbury, la cantidad  de  US$80.000,00  (ochenta  mil</w:t>
        <w:br/>
        <w:t xml:space="preserve">      dólares de los Estados Unidos de América) o su equivalente  en  moneda</w:t>
        <w:br/>
        <w:t xml:space="preserve">      guatemalteca, en los términos  de  los  párrafos  65.a)  y  66  de  la</w:t>
        <w:br/>
        <w:t xml:space="preserve">      presente Sentencia.</w:t>
        <w:br/>
        <w:br/>
        <w:br/>
        <w:t xml:space="preserve">      c)    a José  León  Bámaca  Hernández,  la  cantidad  de  US$25.000,00</w:t>
        <w:br/>
        <w:t xml:space="preserve">      (veinticinco mil dólares de  los  Estados  Unidos  de  América)  o  su</w:t>
        <w:br/>
        <w:t xml:space="preserve">      equivalente en moneda guatemalteca, en los términos  de  los  párrafos</w:t>
        <w:br/>
        <w:t xml:space="preserve">      65.b) y 66 de la presente Sentencia.</w:t>
        <w:br/>
        <w:br/>
        <w:br/>
        <w:t xml:space="preserve">      d)    a Egidia Gebia Bámaca Velásquez,  la  cantidad  de  US$20.000,00</w:t>
        <w:br/>
        <w:t xml:space="preserve">      (veinte mil dólares de los Estados Unidos de América) o su equivalente</w:t>
        <w:br/>
        <w:t xml:space="preserve">      en moneda guatemalteca, en los términos de los párrafos 65.b) y 66  de</w:t>
        <w:br/>
        <w:t xml:space="preserve">      la presente Sentencia.</w:t>
        <w:br/>
        <w:br/>
        <w:br/>
        <w:t xml:space="preserve">      e)    a Josefina Bámaca Velásquez, la cantidad de US$20.000,00 (veinte</w:t>
        <w:br/>
        <w:t xml:space="preserve">      mil dólares de los Estados Unidos de  América)  o  su  equivalente  en</w:t>
        <w:br/>
        <w:t xml:space="preserve">      moneda guatemalteca, en los términos de los párrafos 65.b) y 66 de  la</w:t>
        <w:br/>
        <w:t xml:space="preserve">      presente Sentencia.</w:t>
        <w:br/>
        <w:br/>
        <w:br/>
        <w:t xml:space="preserve">      f)    a Alberta Velásquez,  la  cantidad  de  US$5.000,00  (cinco  mil</w:t>
        <w:br/>
        <w:t xml:space="preserve">      dólares de los Estados Unidos de América) o su equivalente  en  moneda</w:t>
        <w:br/>
        <w:t xml:space="preserve">      guatemalteca, en los términos  de  los  párrafos  65.c)  y  66  de  la</w:t>
        <w:br/>
        <w:t xml:space="preserve">      presente Sentencia.</w:t>
        <w:br/>
        <w:br/>
        <w:t>6.    que el Estado debe pagar por concepto de daño material:</w:t>
        <w:br/>
        <w:br/>
        <w:br/>
        <w:t xml:space="preserve">      a)    la cantidad de US$100.000,00 (cien mil dólares  de  los  Estados</w:t>
        <w:br/>
        <w:t xml:space="preserve">      Unidos de América) o su equivalente en moneda guatemalteca,  para  que</w:t>
        <w:br/>
        <w:t xml:space="preserve">      sea distribuida por partes iguales entre el  señor  José  León  Bámaca</w:t>
        <w:br/>
        <w:t xml:space="preserve">      Hernández y las señoras Egidia Gebia Bámaca Velásquez, Josefina Bámaca</w:t>
        <w:br/>
        <w:t xml:space="preserve">      Velásquez y Jennifer Harbury, en su condición de  derechohabientes  de</w:t>
        <w:br/>
        <w:t xml:space="preserve">      Efraín Bámaca Velásquez, en los términos de los párrafos 51, 53  y  55</w:t>
        <w:br/>
        <w:t xml:space="preserve">      de la presente Sentencia.</w:t>
        <w:br/>
        <w:br/>
        <w:br/>
        <w:t xml:space="preserve">      b)     a  Jennifer  Harbury  la  cantidad  de  US$125.000,00   (ciento</w:t>
        <w:br/>
        <w:t xml:space="preserve">      veinticinco mil  dólares de  los  Estados  Unidos  de  América)  o  su</w:t>
        <w:br/>
        <w:t xml:space="preserve">      equivalente en moneda guatemalteca, correspondientes  a  los  ingresos</w:t>
        <w:br/>
        <w:t xml:space="preserve">      que dejó de percibir durante el período que medió entre el 12 de marzo</w:t>
        <w:br/>
        <w:t xml:space="preserve">      de 1992 y enero de 1997, a los gastos  ocasionados  por  daños  en  su</w:t>
        <w:br/>
        <w:t xml:space="preserve">      salud causados por los hechos del caso y  a  las  erogaciones  en  que</w:t>
        <w:br/>
        <w:t xml:space="preserve">      incurrió para tratar  de  determinar  el  paradero  de  Efraín  Bámaca</w:t>
        <w:br/>
        <w:t xml:space="preserve">      Velásquez, en los términos de los párrafos 54  y  55  de  la  presente</w:t>
        <w:br/>
        <w:t xml:space="preserve">      Sentencia.</w:t>
        <w:br/>
        <w:br/>
        <w:t>7.    que el Estado debe pagar por concepto de costas y gastos, la  cantidad</w:t>
        <w:br/>
        <w:t>de US$23.000,00 (veintitrés mil dólares de los Estados Unidos de América)  o</w:t>
        <w:br/>
        <w:t>su  equivalente  en  moneda   guatemalteca,   a   los   familiares   y   los</w:t>
        <w:br/>
        <w:t>representantes de las víctimas,  en  los  términos  del  párrafo  91  de  la</w:t>
        <w:br/>
        <w:t>presente Sentencia.</w:t>
        <w:br/>
        <w:br/>
        <w:t>8.    que el Estado debe cumplir con las medidas de reparación ordenadas  en</w:t>
        <w:br/>
        <w:t>la presente Sentencia dentro de los seis  meses  contados  a  partir  de  la</w:t>
        <w:br/>
        <w:t>notificación de la misma.</w:t>
        <w:br/>
        <w:br/>
        <w:t>9.    que los pagos dispuestos en la presente Sentencia estarán  exentos  de</w:t>
        <w:br/>
        <w:t>cualquier gravamen o impuesto  existente  o  que  llegue  a  existir  en  el</w:t>
        <w:br/>
        <w:t>futuro.</w:t>
        <w:br/>
        <w:br/>
        <w:t>10.   que  la  Corte  Interamericana  de  Derechos  Humanos  supervisará  el</w:t>
        <w:br/>
        <w:t>cumplimiento de esta Sentencia y dará por concluido  el  presente  caso  una</w:t>
        <w:br/>
        <w:t>vez que el Estado haya dado cabal aplicación a lo dispuesto en ella.</w:t>
        <w:br/>
        <w:br/>
        <w:t>Los Jueces Cançado Trindade y García Ramírez hicieron  conocer  a  la  Corte</w:t>
        <w:br/>
        <w:t>sus Votos Razonados, los cuales acompañan a esta Sentencia.</w:t>
        <w:br/>
        <w:br/>
        <w:t>Redactada en español y en inglés, haciendo fe el texto en  español,  en  San</w:t>
        <w:br/>
        <w:t>José, Costa Rica, el día 22 de febrero de 2002.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Alirio Abreu Burelli         Hernán Salgado Pesantes</w:t>
        <w:br/>
        <w:br/>
        <w:br/>
        <w:br/>
        <w:t>Oliver Jackman         Sergio García Ramírez</w:t>
        <w:br/>
        <w:br/>
        <w:br/>
        <w:t xml:space="preserve">                       Carlos Vicente de Roux Rengifo</w:t>
        <w:br/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Antônio A. Cançado Trindade</w:t>
        <w:br/>
        <w:t xml:space="preserve">      Presidente</w:t>
        <w:br/>
        <w:br/>
        <w:br/>
        <w:br/>
        <w:br/>
        <w:br/>
        <w:br/>
        <w:t>Manuel E. Ventura Robles</w:t>
        <w:br/>
        <w:t xml:space="preserve">        Secretario</w:t>
        <w:br/>
        <w:br/>
        <w:t xml:space="preserve">                VOTO RAZONADO DEL JUEZ A.A. CANÇADO TRINDADE</w:t>
        <w:br/>
        <w:br/>
        <w:br/>
        <w:br/>
        <w:br/>
        <w:br/>
        <w:t>1.    Voto a favor de la presente Sentencia de  reparaciones  que  viene  de</w:t>
        <w:br/>
        <w:t>adoptar la Corte Interamericana  de  Derechos  Humanos  en  el  caso  Bámaca</w:t>
        <w:br/>
        <w:t>Velásquez versus Guatemala, que considero  un  avance  más  en  su  reciente</w:t>
        <w:br/>
        <w:t>construcción jurisprudencial. Las cuestiones trascendentales examinadas  por</w:t>
        <w:br/>
        <w:t>la Corte me suscitan algunas reflexiones, que me veo  en  la  obligación  de</w:t>
        <w:br/>
        <w:t>consignar  en  este  Voto  Razonado,  como  fundamento  de  mi  posición  al</w:t>
        <w:br/>
        <w:t>respecto. Es significativo que el primer punto  resolutivo  de  la  presente</w:t>
        <w:br/>
        <w:t>Sentencia haya dado destaque a la  determinación  de  la  Corte  de  que  el</w:t>
        <w:br/>
        <w:t>Estado  demandado  localice  los  restos  mortales  del  Sr.  Efraín  Bámaca</w:t>
        <w:br/>
        <w:t>Velásquez, los exhume en presencia de su viuda y familiares, y los  entregue</w:t>
        <w:br/>
        <w:t>a éstos. Mis  reflexiones  se  concentran  en  cuatro  aspectos  específicos</w:t>
        <w:br/>
        <w:t>relativos a este punto resolutivo  de  la  Sentencia,  que  me  permito  así</w:t>
        <w:br/>
        <w:t>denominar: a) el tiempo, el derecho vivo, y los muertos;  b)  la  proyección</w:t>
        <w:br/>
        <w:t>del sufrimiento  humano  en  el  tiempo;  c)  el  pasar  del  tiempo,  y  la</w:t>
        <w:br/>
        <w:t>repercusión de la solidaridad entre los vivos y los muertos en  el  Derecho;</w:t>
        <w:br/>
        <w:t>y  d)  la  precariedad  de  la  condición  humana  y  los  derechos  humanos</w:t>
        <w:br/>
        <w:t>universales.</w:t>
        <w:br/>
        <w:br/>
        <w:br/>
        <w:t xml:space="preserve">      I. El Tiempo, el Derecho Vivo, y los Muertos.</w:t>
        <w:br/>
        <w:br/>
        <w:br/>
        <w:t>2.    Una de las manifestaciones de la unidad del género  humano  reside  en</w:t>
        <w:br/>
        <w:t>los vínculos entre los vivos (titulares  de  los  derechos  humanos)  y  los</w:t>
        <w:br/>
        <w:t>muertos (con su legado espiritual)[99]. Así, v.g., el respeto a los  muertos</w:t>
        <w:br/>
        <w:t>se debe en  las  personas  de  los  vivos.  Siempre  cultivado  en  las  más</w:t>
        <w:br/>
        <w:t>distintas culturas y religiones, el respeto a los muertos es tutelado en  el</w:t>
        <w:br/>
        <w:t>dominio del Derecho[100], el cual, de ese modo, da expresión concreta  a  un</w:t>
        <w:br/>
        <w:t>sentimiento universal de la conciencia humana.  En  efecto,  en  el  derecho</w:t>
        <w:br/>
        <w:t>comparado se constata que los códigos penales de numerosos países  tipifican</w:t>
        <w:br/>
        <w:t>y sancionan los crímenes contra el respeto a los muertos (tales como,  v.g.,</w:t>
        <w:br/>
        <w:t>la sustracción y el ocultamiento de los restos mortales de un  ser  humano).</w:t>
        <w:br/>
        <w:t>La cuestión  marca  presencia  en  la  jurisprudencia  tanto  nacional  como</w:t>
        <w:br/>
        <w:t>internacional[101]. A su vez, el Derecho Internacional  Humanitario  también</w:t>
        <w:br/>
        <w:t>impone expresamente el  respeto  a  los  restos  mortales  de  las  personas</w:t>
        <w:br/>
        <w:t>fallecidas, así como a una sepultura digna para los mismos[102].</w:t>
        <w:br/>
        <w:br/>
        <w:t>3.    Subyacente a  esta  normativa  encuéntrase  la  constante  búsqueda  -</w:t>
        <w:br/>
        <w:t>presente en todas las  culturas  y  tradiciones  filosóficas  de  todos  los</w:t>
        <w:br/>
        <w:t>pueblos en todos los tiempos - de un entendimiento  de  la  muerte.  Pero  a</w:t>
        <w:br/>
        <w:t>pesar  de  toda  la  atención  dedicada  al  tema  en  las  culturas  y  las</w:t>
        <w:br/>
        <w:t>modalidades de expresión de los sentimientos humanos (como la  literatura  y</w:t>
        <w:br/>
        <w:t>las artes), curiosamente todo el rico pensamiento  contemporáneo  sobre  los</w:t>
        <w:br/>
        <w:t>derechos inherentes al ser humano se ha concentrado casi que  exclusivamente</w:t>
        <w:br/>
        <w:t>en las personas de los vivos (como titulares de tales derechos), dejando  de</w:t>
        <w:br/>
        <w:t>recoger con suficiente claridad los vínculos  entre  estos  y  sus  muertos,</w:t>
        <w:br/>
        <w:t>inclusive para determinar sus  consecuencias  jurídicas.  Cabe  llenar  esta</w:t>
        <w:br/>
        <w:t>laguna, teniendo presente, de inicio, que vivimos todos en el tiempo, y  que</w:t>
        <w:br/>
        <w:t>las normas jurídicas son creadas, interpretadas y  aplicadas  igualmente  en</w:t>
        <w:br/>
        <w:t>el tiempo.</w:t>
        <w:br/>
        <w:br/>
        <w:t>4.    El tiempo sigue siendo un gran  misterio  a  circundar  la  existencia</w:t>
        <w:br/>
        <w:t>humana. El conocimiento humano acerca de las fronteras extremas de  la  vida</w:t>
        <w:br/>
        <w:t>(nacimiento y muerte) sigue siendo  limitado,  y  dichas  fronteras  se  han</w:t>
        <w:br/>
        <w:t>tornado "más móbiles"  en  consecuencia  de  los  cambios  culturales  y  el</w:t>
        <w:br/>
        <w:t>desarrollo tecnológico, lo que atribuye una responsabilidad aún mayor a  los</w:t>
        <w:br/>
        <w:t>juristas,  que  deben  estar  atentos  a  los  códigos  éticos   y   a   las</w:t>
        <w:br/>
        <w:t>manifestaciones  culturales  en  evolución[103].  Así  actuando,  lejos   de</w:t>
        <w:br/>
        <w:t>menoscabar los estándares universales de respeto  a  los  derechos  humanos,</w:t>
        <w:br/>
        <w:t>estarán contribuyendo a afirmarlos con aún mayor vigor,  en  rechazo  a  las</w:t>
        <w:br/>
        <w:t>distorsiones del llamado  "relativismo"  cultural  (cf.  infra).  La  propia</w:t>
        <w:br/>
        <w:t>conciencia del  tiempo  es  "un  producto  muy  tardío  de  la  civilización</w:t>
        <w:br/>
        <w:t>humana", y cuando el ser humano "a pris connaissance du problème  du  temps,</w:t>
        <w:br/>
        <w:t>quand il ne s'est plus cantonné dans le  cercle  étroit  de  ses  désirs  et</w:t>
        <w:br/>
        <w:t>besoins immédiats, mais a commencé à rechercher  l'origine  des  choses,  il</w:t>
        <w:br/>
        <w:t>n'a pu trouver qu'une origine mythique, non historique"[104].</w:t>
        <w:br/>
        <w:br/>
        <w:t>5.    A pesar de todo lo que se ha escrito al respecto, el propio origen  de</w:t>
        <w:br/>
        <w:t>las culturas aún continúa sin respuesta[105]; y el tiempo y el espacio,  que</w:t>
        <w:br/>
        <w:t>ellas buscan explicar, se  muestran  en  última  instancia  como  creaciones</w:t>
        <w:br/>
        <w:t>mentales[106] de la conciencia  social,  que  permiten  concebir  un  cosmos</w:t>
        <w:br/>
        <w:t>unificado y coherente[107]. Son de  la  esencia  de  la  vida  cultural  "la</w:t>
        <w:br/>
        <w:t>percepción y la captación del tiempo", las cuales,  a  su  vez,  constituyen</w:t>
        <w:br/>
        <w:t>elementos componentes de "la solidaridad de las generaciones humanas que  se</w:t>
        <w:br/>
        <w:t>suceden y vuelven, repitiéndose como las estaciones"[108]. El  tiempo  llegó</w:t>
        <w:br/>
        <w:t>a ser considerado - como en  las  Confesiones  de  San  Agustín  -  como  un</w:t>
        <w:br/>
        <w:t>aspecto esencial de la vida espiritual de  los  individuos  y  grupos,  como</w:t>
        <w:br/>
        <w:t>parte integrante de la propia conciencia social[109].</w:t>
        <w:br/>
        <w:br/>
        <w:t>6.    El pasar del tiempo acerca inexorablemente los vivos a sus muertos,  y</w:t>
        <w:br/>
        <w:t>los  vincula,  y  la  preservación  del  legado   espiritual   de   nuestros</w:t>
        <w:br/>
        <w:t>ancestrales  constituye  una  vía  por  medio  de  la  cual   ellos   pueden</w:t>
        <w:br/>
        <w:t>comunicarse con los vivos[110]. En mi  Voto  Razonado  en  la  Sentencia  de</w:t>
        <w:br/>
        <w:t>fondo en el presente caso Bámaca Velásquez (2000), me permití  observar  que</w:t>
        <w:br/>
        <w:t>"aunque la subjetividad jurídica de  un  individuo  venga  a  cesar  con  su</w:t>
        <w:br/>
        <w:t>muerte (dejando, pues, al fallecer, de ser un sujeto de  derecho  o  titular</w:t>
        <w:br/>
        <w:t>de derechos y de deberes), sus restos mortales  -  conteniendo  una  parcela</w:t>
        <w:br/>
        <w:t>corporal de  la  humanidad,  -  continúan  siendo  jurídicamente  protegidos</w:t>
        <w:br/>
        <w:t>(...). El respeto a los  restos  mortales  preserva  tanto  la  memoria  del</w:t>
        <w:br/>
        <w:t>muerto como los sentimientos de los vivos (en particular  sus  familiares  o</w:t>
        <w:br/>
        <w:t>personas más cercanas) a él ligados por lazos de afecto, -  siendo  este  el</w:t>
        <w:br/>
        <w:t>valor jurídicamente protegido" (párr. 12).</w:t>
        <w:br/>
        <w:br/>
        <w:t>7.    Y, en esta línea de reflexión, agregué:</w:t>
        <w:br/>
        <w:br/>
        <w:t xml:space="preserve">            "Hay efectivamente un legado espiritual de  los  muertos  a  los</w:t>
        <w:br/>
        <w:t xml:space="preserve">      vivos, captado por la conciencia humana. De igual modo, en el campo de</w:t>
        <w:br/>
        <w:t xml:space="preserve">      la ciencia del derecho, no veo cómo dejar de afirmar la existencia  de</w:t>
        <w:br/>
        <w:t xml:space="preserve">      una conciencia jurídica universal (correspondiente a la  opinio  juris</w:t>
        <w:br/>
        <w:t xml:space="preserve">      comunis), que constituye, en  mi  entender,  la  fuente  material  por</w:t>
        <w:br/>
        <w:t xml:space="preserve">      excelencia (más allá de las fuentes formales) de todo  el  derecho  de</w:t>
        <w:br/>
        <w:t xml:space="preserve">      gentes, responsable por los avances del género humano no  sólo  en  el</w:t>
        <w:br/>
        <w:t xml:space="preserve">      plano jurídico sino también en el espiritual. Lo que nos sobrevive  es</w:t>
        <w:br/>
        <w:t xml:space="preserve">      tan sólo la creación de nuestro espíritu, con el propósito  de  elevar</w:t>
        <w:br/>
        <w:t xml:space="preserve">      la condición humana. Es así como concibo el  legado  de  los  muertos,</w:t>
        <w:br/>
        <w:t xml:space="preserve">      desde una perspectiva de los derechos humanos" (párr. 16).</w:t>
        <w:br/>
        <w:br/>
        <w:t>8.    Algunos pensadores en el campo del Derecho han tenido la  atención  de</w:t>
        <w:br/>
        <w:t>subrayar la no-coincidencia entre la "vida" de los  derechos[111]  y  la  de</w:t>
        <w:br/>
        <w:t>los  seres  humanos,  aunque  sin  llevar  su   análisis   a   las   últimas</w:t>
        <w:br/>
        <w:t>consecuencias de esta constatación. Está claro que el tiempo de la  vida  de</w:t>
        <w:br/>
        <w:t>un ser humano no necesariamente coincide con el tiempo de  vigencia  de  las</w:t>
        <w:br/>
        <w:t>normas jurídicas[112] que buscan protegerlo; en  efecto,  el  derecho  busca</w:t>
        <w:br/>
        <w:t>proteger el ser humano para después  de  su  muerte,  v.g.,  al  imponer  el</w:t>
        <w:br/>
        <w:t>respeto  a  sus  restos  mortales[113].  A  los  que  están  vivos,  es   de</w:t>
        <w:br/>
        <w:t>fundamental  importancia  la  intangibilidad  de  su   propia   personalidad</w:t>
        <w:br/>
        <w:t>jurídica, como límite a todas las manifestaciones  del  poder  estatal  -  u</w:t>
        <w:br/>
        <w:t>cualquier otro - arbitrario. Pero  los  pensadores  que  en  el  pasado  han</w:t>
        <w:br/>
        <w:t>sostenido, en el campo del  Derecho,  la  comunión  entre  todos  los  seres</w:t>
        <w:br/>
        <w:t>humanos[114], han pensado solamente en los que están vivos.  A  mi  modo  de</w:t>
        <w:br/>
        <w:t>ver, esta comunión se extiende también a los muertos, en  relación  con  los</w:t>
        <w:br/>
        <w:t>que les han sobrevivido.</w:t>
        <w:br/>
        <w:br/>
        <w:t>9.    En  el  presente  caso  Bámaca  Velásquez,  la  Corte  ha  debidamente</w:t>
        <w:br/>
        <w:t>valorado y destacado la importancia del respeto a  los  restos  mortales  de</w:t>
        <w:br/>
        <w:t>una persona,  y  la  significación  especial  de  que  ésto  se  reviste  en</w:t>
        <w:br/>
        <w:t>particular para la cultura maya, a la cual pertenecía  la  víctima,  el  Sr.</w:t>
        <w:br/>
        <w:t>Efraín Bámaca Velásquez. En distintas partes de la  presente  Sentencia,  la</w:t>
        <w:br/>
        <w:t>Corte ha tomado nota de que, para los que pertenecen a aquella  cultura,  el</w:t>
        <w:br/>
        <w:t>ciclo cultural formado por la vida y la  muerte  se  cierra  con  los  ritos</w:t>
        <w:br/>
        <w:t>fúnebres, que proporcionan una "convivencia" de los vivos con los muertos  y</w:t>
        <w:br/>
        <w:t>un "encuentro" entre generaciones[115]. Estos "encuentros" de los vivos  con</w:t>
        <w:br/>
        <w:t>sus  muertos  tienen  toda  una  pedagogía,  que   preserva   una   "cultura</w:t>
        <w:br/>
        <w:t>integrada",  y  posibilita  que  "valores  de  tipo  ético  y  moral"   sean</w:t>
        <w:br/>
        <w:t>asimilados por los hijos y nietos, que se benefician de toda la  experiencia</w:t>
        <w:br/>
        <w:t>acumulada[116]. Así, no se trata sólo de un encuentro  del  muerto  con  sus</w:t>
        <w:br/>
        <w:t>propios antepasados, sino también de la proyección de este encuentro en  las</w:t>
        <w:br/>
        <w:t>personas de los vivos, de las nuevas generaciones[117].</w:t>
        <w:br/>
        <w:br/>
        <w:br/>
        <w:t xml:space="preserve">      II. La Proyección del Sufrimiento Humano en el Tiempo.</w:t>
        <w:br/>
        <w:br/>
        <w:br/>
        <w:t xml:space="preserve">  10. En la audiencia pública sobre reparaciones, de 28-29 de  noviembre  de</w:t>
        <w:br/>
        <w:t xml:space="preserve">      2001, ante esta Corte,  en  el  presente  caso  Bámaca  Velásquez,  se</w:t>
        <w:br/>
        <w:t xml:space="preserve">      resaltó la proyección en el tiempo del sufrimiento de la viuda  de  la</w:t>
        <w:br/>
        <w:t xml:space="preserve">      víctima, Sra. Jennifer Harbury.  Ella  propia  declaró  que  desde  lo</w:t>
        <w:br/>
        <w:t xml:space="preserve">      ocurrido, hace una década (en 1992), con su esposo, hasta la fecha, la</w:t>
        <w:br/>
        <w:t xml:space="preserve">      "realidad muy dura"  de  los  hechos  le  ha  despertado  "pesadillas"</w:t>
        <w:br/>
        <w:t xml:space="preserve">      constantes, le ha hecho escuchar "gritos en la noche"  (imaginando  su</w:t>
        <w:br/>
        <w:t xml:space="preserve">      esposo "quemándose o suplicando ayuda"), que se han transformado  para</w:t>
        <w:br/>
        <w:t xml:space="preserve">      ella en "un estado permanente", que, - agregó,  -  "va  conmigo  a  mi</w:t>
        <w:br/>
        <w:t xml:space="preserve">      fosa"[118]. De  estar  su  esposo  por  tantos  años  desaparecido,  -</w:t>
        <w:br/>
        <w:t xml:space="preserve">      acrecentó, - "tengo la necesidad de tenerlo  en  los  brazos  (...)  y</w:t>
        <w:br/>
        <w:t xml:space="preserve">      meterlo en su fosa (...), dejar en su ataúd con cariño, (...) necesito</w:t>
        <w:br/>
        <w:t xml:space="preserve">      tenerlo (...) en mis brazos una vez más"[119].</w:t>
        <w:br/>
        <w:br/>
        <w:t>11.   En mi Voto Razonado en el caso  paradigmático  de  los  "Niños  de  la</w:t>
        <w:br/>
        <w:t>Calle" (Villagrán Morales y Otros  versus  Guatemala,  reparaciones,  2001),</w:t>
        <w:br/>
        <w:t>subrayé la importancia, para un tribunal internacional de derechos  humanos,</w:t>
        <w:br/>
        <w:t>de tener presente la intensidad  del  sufrimiento  humano,  e  inclusive  el</w:t>
        <w:br/>
        <w:t>impacto de este en todo el medio social, en los siguientes términos:</w:t>
        <w:br/>
        <w:br/>
        <w:t xml:space="preserve">            "(...) Aunque los responsables por el orden  establecido  no  se</w:t>
        <w:br/>
        <w:t xml:space="preserve">      den  cuenta,   el   sufrimiento   de   los   excluídos   se   proyecta</w:t>
        <w:br/>
        <w:t xml:space="preserve">      ineluctablemente sobre todo el cuerpo  social.  (...)  El  sufrimiento</w:t>
        <w:br/>
        <w:t xml:space="preserve">      humano tiene una dimensión tanto personal como social.  Así,  el  daño</w:t>
        <w:br/>
        <w:t xml:space="preserve">      causado a cada ser humano, por más humilde que sea, afecta a la propia</w:t>
        <w:br/>
        <w:t xml:space="preserve">      comunidad como un todo. (...)  Las  víctimas  se  multiplican  en  las</w:t>
        <w:br/>
        <w:t xml:space="preserve">      personas de los familiares inmediatos sobrevivientes, quienes, además,</w:t>
        <w:br/>
        <w:t xml:space="preserve">      son  forzados  a  convivir  con  el  suplicio  del  silencio,  de   la</w:t>
        <w:br/>
        <w:t xml:space="preserve">      indiferencia y del olvido de los demás" (párr. 22).</w:t>
        <w:br/>
        <w:br/>
        <w:t>12.   El sufrimiento humano, además, se proyecta en el tiempo,  como  lo  ha</w:t>
        <w:br/>
        <w:t>valorado la Corte en la presente Sentencia  en  el  caso  Bámaca  Velásquez,</w:t>
        <w:br/>
        <w:t>para los efectos de las reparaciones, al tener en mente  un  peritaje  según</w:t>
        <w:br/>
        <w:t>el cual "la  desaparición  forzada  de  una  persona  ocasiona  un  profundo</w:t>
        <w:br/>
        <w:t>impacto psicológico en sus familiares (...). El dolor no se pierde nunca,  y</w:t>
        <w:br/>
        <w:t>a pesar del transcurso del tiempo cualquier  mínima  cosa  que  recuerde  al</w:t>
        <w:br/>
        <w:t>desaparecido (...) es suficiente para descargar de nuevo absolutamente  todo</w:t>
        <w:br/>
        <w:t>el sufrimiento previo" (párr. 21). El peritaje agregó que  hay  "testimonios</w:t>
        <w:br/>
        <w:t>de sobrevivientes de otras  situaciones  que  después  de  50  años  todavía</w:t>
        <w:br/>
        <w:t>recuerdan y todavía les duele lo que pasó,  o  se  vuelven  a  se  les  caer</w:t>
        <w:br/>
        <w:t>lágrimas de pensarlo"[120].</w:t>
        <w:br/>
        <w:br/>
        <w:t>13.   La dignidad humana encuentra expresión también en  el  respeto  a  los</w:t>
        <w:br/>
        <w:t>restos mortales de los que ya traspasaron el límite extremo de la  vida.  La</w:t>
        <w:br/>
        <w:t>indiferencia en  cuanto  al  destino  humano  (y  todo  el   simbolismo  que</w:t>
        <w:br/>
        <w:t>circunda a éste) es una forma  de  violar  el  derecho  a  la  dignidad.  Al</w:t>
        <w:br/>
        <w:t>respecto, Elie Wiesel, Premio Nobel de la  Paz  en  1986,  ha  señalado  con</w:t>
        <w:br/>
        <w:t>lucidez que "los dos grandes misterios - el nacimiento y la muerte - son  lo</w:t>
        <w:br/>
        <w:t>que  todos  los  seres  humanos  tienen  en  común.  Sólo  el  recorrido  es</w:t>
        <w:br/>
        <w:t>diferente. Y cabe a nosotros humanizarlo.  (...)  Si  hay  una  palabra  que</w:t>
        <w:br/>
        <w:t>define e ilustra el temor de nuestros  contemporáneos,  es  la  intolerancia</w:t>
        <w:br/>
        <w:t>que se expresa en la humillación. Ella  continúa  a  amenazar  todo  lo  que</w:t>
        <w:br/>
        <w:t>nuestra civilización ha adquirido en cinco mil años. (...) Todo  ser  humano</w:t>
        <w:br/>
        <w:t>tiene el derecho a la dignidad. Violar este  derecho,  es  humillar  el  ser</w:t>
        <w:br/>
        <w:t>humano.  (...)  Hay  que  combatir  la  indiferencia.  Ella  sólo  ayuda  el</w:t>
        <w:br/>
        <w:t>perseguidor, el opresor, (...) jamás la víctima"[121].</w:t>
        <w:br/>
        <w:br/>
        <w:t>14.   Como ya se ha advertido, no hay que pasar desapercibido que el  primer</w:t>
        <w:br/>
        <w:t>punto resolutivo de la presente Sentencia determina que el Estado  demandado</w:t>
        <w:br/>
        <w:t>"debe localizar los restos mortales de Efraín Bámaca  Velásquez,  exhumarlos</w:t>
        <w:br/>
        <w:t>en presencia de su viuda y familiares, así como  entregarlos  a  éstos".  La</w:t>
        <w:br/>
        <w:t>Corte ha atribuído  la  debida  importancia  a  esta  obligación  del  poder</w:t>
        <w:br/>
        <w:t>público,  como  medida  de  reparación,  en  las  circunstancias  del   caso</w:t>
        <w:br/>
        <w:t>concreto. Como se puede desprender de la presente Sentencia, el  sufrimiento</w:t>
        <w:br/>
        <w:t>de los muertos incide  en  la  propia  determinación  de  las  reparaciones,</w:t>
        <w:br/>
        <w:t>aunque  aquellos  ya  no  tengan  personalidad  jurídica.   Los   familiares</w:t>
        <w:br/>
        <w:t>sobrevivientes son beneficiarios de las reparaciones  también  en  razón  de</w:t>
        <w:br/>
        <w:t>los padecimientos sufridos en  vida  por  el  pariente  fallecido.  Así,  la</w:t>
        <w:br/>
        <w:t>proyección  del  sufrimiento  humano  en  el  tiempo  se   manifiesta   (con</w:t>
        <w:br/>
        <w:t>repercusiones en el campo del Derecho) de distintos modos:  no  solamente  a</w:t>
        <w:br/>
        <w:t>lo largo de nuestras vidas, del cammin di nostra vita, sino también  en  las</w:t>
        <w:br/>
        <w:t>relaciones entre los vivos y sus muertos.</w:t>
        <w:br/>
        <w:br/>
        <w:br/>
        <w:t xml:space="preserve">      III. El Pasar del Tiempo,  y  la  Repercusión  en  el  Derecho  de  la</w:t>
        <w:br/>
        <w:t xml:space="preserve">      Solidaridad entre los Vivos y los Muertos.</w:t>
        <w:br/>
        <w:br/>
        <w:br/>
        <w:t>15.   Hay un punto que amerita ser retomado y profundizado en  relación  con</w:t>
        <w:br/>
        <w:t>la presente Sentencia de reparaciones que  viene  de  adoptar  la  Corte,  a</w:t>
        <w:br/>
        <w:t>saber, el atinente a los lazos  de  solidaridad  entre  los  muertos  y  los</w:t>
        <w:br/>
        <w:t>vivos. En realidad, las relaciones entre la solidaridad  y  el  Derecho  han</w:t>
        <w:br/>
        <w:t>sido objeto de atención desde un largo tiempo. Pero el impacto  del  Derecho</w:t>
        <w:br/>
        <w:t>Internacional de los Derechos Humanos en la ciencia  jurídica  contemporánea</w:t>
        <w:br/>
        <w:t>debe, a mi modo de ver, llevarnos a examinar el tema desde  una  perspectiva</w:t>
        <w:br/>
        <w:t>más amplia, en el tiempo. A fines del siglo XIX, por ejemplo, el estudio  de</w:t>
        <w:br/>
        <w:t>aquellas relaciones dio lugar al "solidarismo", una escuela  de  pensamiento</w:t>
        <w:br/>
        <w:t>que tuvo en Emile Durkheim un teórico precursor e influyente[122].</w:t>
        <w:br/>
        <w:br/>
        <w:t>16.   Años después, en  su  libro  L'État,  le  Droit  objectif  et  la  loi</w:t>
        <w:br/>
        <w:t>positive (1901), Léon Duguit retomó el "solidarismo"[123], a  partir  de  la</w:t>
        <w:br/>
        <w:t>advertencia de que los seres humanos sólo pueden  vivir  en  sociedad,  cuyo</w:t>
        <w:br/>
        <w:t>hecho fundamental es la "solidaridad social": así, el  daño  causado  a  una</w:t>
        <w:br/>
        <w:t>persona afecta a todo el tejido social[124]. El ser  humano  sufre  y  muere</w:t>
        <w:br/>
        <w:t>solo, pero la suma de los sufrimientos humanos  es  menor  cuando  cada  uno</w:t>
        <w:br/>
        <w:t>vive en relación con los  demás;  la  precariedad  de  la  condición  humana</w:t>
        <w:br/>
        <w:t>fomenta la solidaridad, la cual torna el sufrimiento  menos  insoportable  y</w:t>
        <w:br/>
        <w:t>une los miembros del género humano, toda la humanidad[125].  La  solidaridad</w:t>
        <w:br/>
        <w:t>se nutre precisamente del deseo de disminuir el sufrimiento humano[126].</w:t>
        <w:br/>
        <w:br/>
        <w:t>17.   A la perspicacia de Duguit (quien dejó su huella  en  la  ciencia  del</w:t>
        <w:br/>
        <w:t>Derecho),  sin  embargo,  escapó  un  aspecto  que  considero  de  la  mayor</w:t>
        <w:br/>
        <w:t>importancia: la dimensión temporal. Tanto Durkheim  como  Duguit  examinaron</w:t>
        <w:br/>
        <w:t>la "solidaridad social" en las relaciones de los seres humanos,  o  sea,  de</w:t>
        <w:br/>
        <w:t>los vivos; pienso que, si consideramos estas relaciones en el tiempo,  deben</w:t>
        <w:br/>
        <w:t>abarcar también los muertos, con su legado espiritual, -  como  lo  sugieren</w:t>
        <w:br/>
        <w:t>los hechos del presente caso Bámaca Velásquez. La  solidaridad  asume,  así,</w:t>
        <w:br/>
        <w:t>una dimensión bien más  amplia,  más  allá  de  lo  social:  trátase  de  la</w:t>
        <w:br/>
        <w:t>solidaridad humana (no sólo social), en los lazos que vinculan los  vivos  a</w:t>
        <w:br/>
        <w:t>sus muertos.</w:t>
        <w:br/>
        <w:br/>
        <w:t>18.   En efecto, en mi Voto Razonado en la Sentencia de fondo de este  mismo</w:t>
        <w:br/>
        <w:t>caso Bámaca Velásquez (2000), me  permití  ponderar,  precisamente  en  este</w:t>
        <w:br/>
        <w:t>sentido, que</w:t>
        <w:br/>
        <w:br/>
        <w:t xml:space="preserve">            "El respeto a la memoria de los muertos en las personas  de  los</w:t>
        <w:br/>
        <w:t xml:space="preserve">      vivos constituye uno de los aspectos  de  la  solidaridad  humana  que</w:t>
        <w:br/>
        <w:t xml:space="preserve">      vincula los vivos a los que ya fallecieron. El respeto  a  los  restos</w:t>
        <w:br/>
        <w:t xml:space="preserve">      mortales también se debe al espíritu que  animó  en  vida  la  persona</w:t>
        <w:br/>
        <w:t xml:space="preserve">      fallecida, vinculado además a las creencias de los  sobrevivientes  en</w:t>
        <w:br/>
        <w:t xml:space="preserve">      cuanto al destino post mortem del fallecido. No hay como negar que  la</w:t>
        <w:br/>
        <w:t xml:space="preserve">      muerte de un individuo  afecta  directamente  la  vida,  así  como  la</w:t>
        <w:br/>
        <w:t xml:space="preserve">      situación jurídica, de otros individuos, en  especial  sus  familiares</w:t>
        <w:br/>
        <w:t xml:space="preserve">      (como lo ilustra, en el marco del  derecho  civil,  la  normativa  del</w:t>
        <w:br/>
        <w:t xml:space="preserve">      derecho de familia y de sucesiones).</w:t>
        <w:br/>
        <w:t xml:space="preserve">            Frente a la angustia generada por la muerte de un  ser  querido,</w:t>
        <w:br/>
        <w:t xml:space="preserve">      los ritos fúnebres, con los restos mortales, buscan traer un mínimo de</w:t>
        <w:br/>
        <w:t xml:space="preserve">      consuelo para los sobrevivientes. De ahí la importancia del respeto  a</w:t>
        <w:br/>
        <w:t xml:space="preserve">      los restos mortales: su ocultamiento priva a  los  familiares  también</w:t>
        <w:br/>
        <w:t xml:space="preserve">      del ritual fúnebre, que atiende a necesidades del propio  inconsciente</w:t>
        <w:br/>
        <w:t xml:space="preserve">      y alimenta la esperanza en el prolongamiento  o  permanencia  del  ser</w:t>
        <w:br/>
        <w:t xml:space="preserve">      (aunque sólo en la memoria viva  y  en  los  lazos  afectivos  de  los</w:t>
        <w:br/>
        <w:t xml:space="preserve">      sobrevivientes). El ocultamiento e irrespeto de  los  restos  mortales</w:t>
        <w:br/>
        <w:t xml:space="preserve">      del ente querido afectan, pues, a sus familiares inmediatos en lo  más</w:t>
        <w:br/>
        <w:t xml:space="preserve">      íntimo de su ser.</w:t>
        <w:br/>
        <w:t xml:space="preserve">            El legado espiritual de los muertos, a su vez,  configúrase,  en</w:t>
        <w:br/>
        <w:t xml:space="preserve">      mi entender, como la  expresión  de  la  solidaridad  de  los  que  ya</w:t>
        <w:br/>
        <w:t xml:space="preserve">      fallecieron con los que todavía viven, para ayudar a estos  últimos  a</w:t>
        <w:br/>
        <w:t xml:space="preserve">      enfrentar las  injusticias  de  este  mundo,  y  a  convivir  con  sus</w:t>
        <w:br/>
        <w:t xml:space="preserve">      interrogantes y misterios (como los del pasar del tiempo y del destino</w:t>
        <w:br/>
        <w:t xml:space="preserve">      de cada uno). Pero  la  expresión  de  solidaridad  me  parece  operar</w:t>
        <w:br/>
        <w:t xml:space="preserve">      también en sentido inverso, recíproco, de los vivos hacia sus muertos,</w:t>
        <w:br/>
        <w:t xml:space="preserve">      en razón de los padecimientos que tuvieron estos  últimos  que  sufrir</w:t>
        <w:br/>
        <w:t xml:space="preserve">      antes de su travesía hacia la eternidad" (párrs. 19-21).</w:t>
        <w:br/>
        <w:br/>
        <w:t>19.   En un Voto Razonado en el caso de la  Comunidad  Mayagna  (Sumo)  Awas</w:t>
        <w:br/>
        <w:t>Tingni versus Nicaragua (2001), al destacar  la  atención  dedicada  por  la</w:t>
        <w:br/>
        <w:t>Corte Interamericana a la forma comunal  de  propiedad  prevaleciente  entre</w:t>
        <w:br/>
        <w:t>los miembros de dicha comunidad indígena en Nicaragua, se señaló  que  dicha</w:t>
        <w:br/>
        <w:t>"concepción comunal, además de los valores en ella  subyacentes,  tiene  una</w:t>
        <w:br/>
        <w:t>cosmovisión propia, y una importante dimensión intertemporal,  al  poner  de</w:t>
        <w:br/>
        <w:t>manifiesto los lazos de solidaridad humana que vinculan a los vivos con  sus</w:t>
        <w:br/>
        <w:t>muertos y con los que están por venir"[127]. A pesar de que los vínculos  de</w:t>
        <w:br/>
        <w:t>solidaridad entre los vivos  y  los  muertos  no  han  sido  suficientemente</w:t>
        <w:br/>
        <w:t>recogidos en el dominio del Derecho (supra), no  han  pasado  desapercibidos</w:t>
        <w:br/>
        <w:t>en la filosofía[128] y en la sociología del derecho (cf. infra).</w:t>
        <w:br/>
        <w:br/>
        <w:t>20.   En efecto, en medios sociales fuertemente impregnados  de  una  visión</w:t>
        <w:br/>
        <w:t>comunitaria prevalece un sentimiento  de  armonía  entre  los  vivos  y  los</w:t>
        <w:br/>
        <w:t>muertos, - tal como demostrado en el  presente  caso  Bámaca  Velásquez.  En</w:t>
        <w:br/>
        <w:t>efecto, al menos una corriente  de  la  doctrina  jurídica  al  respecto  ha</w:t>
        <w:br/>
        <w:t>visualizado como sujeto pasivo del derecho  al  respeto  a  los  muertos  la</w:t>
        <w:br/>
        <w:t>propia comunidad (a empezar por los  familiares)  a  la  que  pertenecía  el</w:t>
        <w:br/>
        <w:t>muerto. La conciencia del tiempo y de la  muerte,  y  la  ansiedad  de  ella</w:t>
        <w:br/>
        <w:t>resultante,  son  "contenidas"  o  circunscritas  por  la  creencia  en   la</w:t>
        <w:br/>
        <w:t>sobrevida o el renacimiento. Así, en las más antiguas sepulturas de  que  se</w:t>
        <w:br/>
        <w:t>tiene conocimiento (las neanderthalesas), los muertos  están  enterrados  en</w:t>
        <w:br/>
        <w:t>una posición fetal, lo que sugiere la creencia en su renacimiento[129].  Los</w:t>
        <w:br/>
        <w:t>funerales son ritos importantes, que hacen parte del legado cultural que  se</w:t>
        <w:br/>
        <w:t>autoperpetúa  en  la  sucesión  de  las  generaciones,  y  contribuyen  para</w:t>
        <w:br/>
        <w:t>enfrentar la realidad de la muerte y la angustia  por  ella  provocada[130].</w:t>
        <w:br/>
        <w:br/>
        <w:br/>
        <w:t>21.   La conciencia jurídica viene formándose y  evolucionando  gradualmente</w:t>
        <w:br/>
        <w:t>con el suceder de las generaciones en su  búsqueda  de  la  realización  del</w:t>
        <w:br/>
        <w:t>bien frente al sufrimiento humano.  La  acumulación  en  el  tiempo  de  las</w:t>
        <w:br/>
        <w:t>manifestaciones culturales, las tradiciones  e  ideales  han  conformado  el</w:t>
        <w:br/>
        <w:t>patrimonio moral de los  pueblos,  el  cual,  a  su  vez,  repercute  en  la</w:t>
        <w:br/>
        <w:t>evolución del Derecho. Así, los que estamos vivos  disfrutamos  de  derechos</w:t>
        <w:br/>
        <w:t>que han sido afirmados por las generaciones pasadas, y tenemos el  deber  de</w:t>
        <w:br/>
        <w:t>contribuir  a  la  evolución  de  tales  derechos  en   beneficio   de   las</w:t>
        <w:br/>
        <w:t>generaciones futuras. La equidad intergeneracional se nutre del espíritu  de</w:t>
        <w:br/>
        <w:t>solidaridad humana.</w:t>
        <w:br/>
        <w:br/>
        <w:t>22.   Como se ha muy bien señalado, "para después de  la  existencia  no  se</w:t>
        <w:br/>
        <w:t>necesitan derechos, pero se tienen deberes. (...) La conciencia justa  (...)</w:t>
        <w:br/>
        <w:t>irá comprendiendo y realizando una relación de derecho a través del  tiempo,</w:t>
        <w:br/>
        <w:t>entre los que  se  suceden  sin  convivir;  (...)  también  en  esto  ha  de</w:t>
        <w:br/>
        <w:t>practicarse el neminem laedere y para  ello,  previamente,  el  suum  cuique</w:t>
        <w:br/>
        <w:t>tribuere"[131]. En la  presente  Sentencia  de  reparaciones,  la  Corte  ha</w:t>
        <w:br/>
        <w:t>debidamente advertido que "el cuidado de los restos mortales de una  persona</w:t>
        <w:br/>
        <w:t>es una forma de observancia del derecho a la dignidad humana" (párr. 81).</w:t>
        <w:br/>
        <w:br/>
        <w:br/>
        <w:t xml:space="preserve">      IV. La Precariedad de la  Condición  Humana  y  los  Derechos  Humanos</w:t>
        <w:br/>
        <w:t>Universales.</w:t>
        <w:br/>
        <w:br/>
        <w:br/>
        <w:t>23.   Los hechos del presente caso, revelando una  gran  densidad  cultural,</w:t>
        <w:br/>
        <w:t>me suscitan una última línea de reflexión en este Voto  Razonado.  Más  allá</w:t>
        <w:br/>
        <w:t>del  tenue  juridicismo  formal,  las  normas  jurídicas  encierran  valores</w:t>
        <w:br/>
        <w:t>(morales, culturales, y otros), que  el  jurista  no  puede  ignorar.  Estos</w:t>
        <w:br/>
        <w:t>valores, a su vez, reflejan  la  preocupación  verdaderamente  universal,  -</w:t>
        <w:br/>
        <w:t>presente en todas las culturas, - con el ciclo de la vida y la  muerte[132],</w:t>
        <w:br/>
        <w:t>preocupación ésta que se encuentra subyacente a la búsqueda  de  un  sentido</w:t>
        <w:br/>
        <w:t>para la existencia humana. Los derechos humanos universales  amparan  a  los</w:t>
        <w:br/>
        <w:t>seres humanos frente a la vulnerabilidad y precariedad de su condición.</w:t>
        <w:br/>
        <w:br/>
        <w:t>24.    Los  adeptos  del  así-llamado  "relativismo  cultural"  avanzan  una</w:t>
        <w:br/>
        <w:t>perspectiva   exclusivamente   "etnocéntrica",   que   revela   una   visión</w:t>
        <w:br/>
        <w:t>fragmentada e insostenible  del  género  humano.  Al  contrario  de  lo  que</w:t>
        <w:br/>
        <w:t>pregonan,  los  derechos  humanos  universales  son  enriquecidos  por   las</w:t>
        <w:br/>
        <w:t>múltiples experiencias culturales, las cuales, a su vez,  se  benefician  de</w:t>
        <w:br/>
        <w:t>su propia apertura a los patrones mínimos  universales  de  tratamiento  del</w:t>
        <w:br/>
        <w:t>ser humano, - tal y como lo revela el  contencioso  internacional  del  caso</w:t>
        <w:br/>
        <w:t>Bámaca Velásquez versus Guatemala, ante la Corte Interamericana.  Con  esto,</w:t>
        <w:br/>
        <w:t>se reafirma la legitimidad universal de los derechos humanos,  en  un  mundo</w:t>
        <w:br/>
        <w:t>marcado por el pluralismo y la angustia común  a  todos  los  seres  humanos</w:t>
        <w:br/>
        <w:t>frente a la muerte y al destino de cada uno.</w:t>
        <w:br/>
        <w:br/>
        <w:t>25.   El presente caso, en efecto, realza la necesidad de considerar el  ser</w:t>
        <w:br/>
        <w:t>humano en relación con el medio social en que vive[133]  (y  muere),  y  sus</w:t>
        <w:br/>
        <w:t>derechos en relación con el medio social en que son ejercidos[134].  Además,</w:t>
        <w:br/>
        <w:t>hay otras conclusiones de transcendental importancia que se  desprenden  del</w:t>
        <w:br/>
        <w:t>caso Bámaca Velásquez, a la luz de las reflexiones anteriormente  expuestas.</w:t>
        <w:br/>
        <w:t>En resumen, a mi juicio, lo que concebimos como el género humano  abarca  no</w:t>
        <w:br/>
        <w:t>sólo los seres vivos (titulares de los derechos humanos), sino  también  los</w:t>
        <w:br/>
        <w:t>muertos (con su legado  espiritual).  El  respeto  a  los  muertos  se  debe</w:t>
        <w:br/>
        <w:t>efectivamente en las personas de los vivos. La solidaridad humana tiene  una</w:t>
        <w:br/>
        <w:t>dimensión más amplia que la solidaridad  puramente  social,  por  cuanto  se</w:t>
        <w:br/>
        <w:t>manifiesta también en los lazos de  solidaridad  entre  los  muertos  y  los</w:t>
        <w:br/>
        <w:t>vivos.</w:t>
        <w:br/>
        <w:br/>
        <w:t>26.   El sufrimiento humano se proyecta en el tiempo, encontrando  expresión</w:t>
        <w:br/>
        <w:t>también en el campo del Derecho. En  el  cas  d'espèce,  la  intensidad  del</w:t>
        <w:br/>
        <w:t>sufrimiento humano fue debidamente valorada  por  la  Corte  Interamericana,</w:t>
        <w:br/>
        <w:t>tanto en la determinación (en la anterior Sentencia sobre el fondo)  de  las</w:t>
        <w:br/>
        <w:t>violaciones de la Convención Americana (en detrimento de  la  víctima  fatal</w:t>
        <w:br/>
        <w:t>así como de sus familiares que le sobrevivieron), como en  la  determinación</w:t>
        <w:br/>
        <w:t>de las formas y alcance de las reparaciones (en  la  presente  Sentencia  al</w:t>
        <w:br/>
        <w:t>respecto). El pasar del  tiempo  acerca  inexorablemente  los  vivos  a  sus</w:t>
        <w:br/>
        <w:t>muertos, y despierta la conciencia humana para los lazos de solidaridad  que</w:t>
        <w:br/>
        <w:t>unen unos a otros. En definitiva,  los  vivos  y  los  muertos  encuéntranse</w:t>
        <w:br/>
        <w:t>mucho más vinculados de lo  que  uno  pueda  prima  facie  suponer,  y  esta</w:t>
        <w:br/>
        <w:t>realidad no puede seguir siendo ignorada por  el  Derecho  Internacional  de</w:t>
        <w:br/>
        <w:t>los Derechos Humanos en evolución. Son éstas, a mi juicio,  las  principales</w:t>
        <w:br/>
        <w:t>lecciones que se puede extraer del presente caso Bámaca Velásquez.</w:t>
        <w:br/>
        <w:br/>
        <w:br/>
        <w:br/>
        <w:br/>
        <w:br/>
        <w:t xml:space="preserve">                                  Antônio Augusto Cançado Trindade</w:t>
        <w:br/>
        <w:t xml:space="preserve">                                                 Juez</w:t>
        <w:br/>
        <w:br/>
        <w:br/>
        <w:br/>
        <w:t>Manuel E. Ventura Robles</w:t>
        <w:br/>
        <w:t xml:space="preserve">      Secretario</w:t>
        <w:br/>
        <w:br/>
        <w:t xml:space="preserve"> VOTO CONCURRENTE RAZONADO DEL JUEZ SERGIO GARCÍA RAMÍREZ EN LA SENTENCIA DE</w:t>
        <w:br/>
        <w:t xml:space="preserve">                              REPARACIONES DEL</w:t>
        <w:br/>
        <w:t xml:space="preserve">                            CASO BAMACA VELASQUEZ</w:t>
        <w:br/>
        <w:br/>
        <w:br/>
        <w:br/>
        <w:br/>
        <w:t>1. Restitutio in integrum</w:t>
        <w:br/>
        <w:br/>
        <w:br/>
        <w:t>En su parte considerativa (párr. 39), la sentencia a la que se refiere  este</w:t>
        <w:br/>
        <w:t>voto señala, de nueva cuenta, que “la reparación del daño ocasionado por  la</w:t>
        <w:br/>
        <w:t>infracción  de  una  obligación  internacional  requiere,  siempre  que  sea</w:t>
        <w:br/>
        <w:t>posible, la plena restitución (restitutio in integrum), la cual consiste  en</w:t>
        <w:br/>
        <w:t>el restablecimiento de la situación anterior”.</w:t>
        <w:br/>
        <w:br/>
        <w:t>A este respecto, es pertinente recordar que la jurisprudencia y la  doctrina</w:t>
        <w:br/>
        <w:t>internacionales entienden, de tiempo atrás, que la  restitutio  in  integrum</w:t>
        <w:br/>
        <w:t>es la forma perfecta de reparación, y que sólo en la  medida  en  que  dicha</w:t>
        <w:br/>
        <w:t>restitutio no resulte accesible procede acordar otras medidas  reparatorias.</w:t>
        <w:br/>
        <w:t>Esta ha sido la línea seguida, reiteradamente, por la  Corte  Interamericana</w:t>
        <w:br/>
        <w:t>en un buen número de resoluciones. Estimo conveniente abandonar de  una  vez</w:t>
        <w:br/>
        <w:t>las referencias a la restitutio, que puede servir como  horizonte  ideal  de</w:t>
        <w:br/>
        <w:t>las  reparaciones,  pero  no  corresponde  a  un   objetivo   verdaderamente</w:t>
        <w:br/>
        <w:t>alcanzable. Por ende, carece de sentido, en mi  concepto,  insistir  en  que</w:t>
        <w:br/>
        <w:t>“la reparación requiere, siempre que sea posible, la plena restitución”</w:t>
        <w:br/>
        <w:br/>
        <w:t>Restitutio in integrum significa, en sentido estricto   --que es también  su</w:t>
        <w:br/>
        <w:t>alcance literal--, restitución de las cosas al estado  que  guardaban  antes</w:t>
        <w:br/>
        <w:t>de que ocurriera la conducta  ilícita  y  se  vieran  afectados  los  bienes</w:t>
        <w:br/>
        <w:t>jurídicos de ciertas personas. Eso es lo  que  se  dice  y  se  pretende  al</w:t>
        <w:br/>
        <w:t>hablar  de  “plena  restitución”,  que  no  es  una  restitución  a   secas,</w:t>
        <w:br/>
        <w:t>inevitablemente  parcial  y  relativa.   Aquella  restitución  plena   --que</w:t>
        <w:br/>
        <w:t>implica un retorno pleno--  es conceptual y materialmente imposible.</w:t>
        <w:br/>
        <w:br/>
        <w:t>Cuando se teme la comisión de  un  delito  o  la  realización  de  un  hecho</w:t>
        <w:br/>
        <w:t>contrario a la norma, hay que echar mano de medidas preventivas que  impidan</w:t>
        <w:br/>
        <w:t>la lesión o alejen el peligro. Ahora bien, el delito o el hecho ilícito   --</w:t>
        <w:br/>
        <w:t>sea que se  consumen,  sea  que  permanezcan  en  algún  punto  del  proceso</w:t>
        <w:br/>
        <w:t>ejecutivo--   traen  consigo  una  alteración   irreversible   que   ninguna</w:t>
        <w:br/>
        <w:t>restitutio podría desconocer o suprimir.  Esto  se  mira  claramente  cuando</w:t>
        <w:br/>
        <w:t>viene al caso la muerte de una  persona,  pero  también  acontece  en  otras</w:t>
        <w:br/>
        <w:t>hipótesis: así, en el supuesto  de  la  privación  de  libertad,  que  suele</w:t>
        <w:br/>
        <w:t>mencionarse como medida eminentemente reparable. En tal caso  será  factible</w:t>
        <w:br/>
        <w:t>colocar nuevamente al individuo en el goce de su libertad, pero no  lo  será</w:t>
        <w:br/>
        <w:t>devolverle la libertad perdida, o dicho de otra manera, hacer que retorne  a</w:t>
        <w:br/>
        <w:t>un momento anterior al instante en que ocurrió esa  pérdida.  Hacerlo  sería</w:t>
        <w:br/>
        <w:t>mucho más que una reparación jurídica: un verdadero milagro. Otro  tanto  se</w:t>
        <w:br/>
        <w:t>puede decir del quebranto de la salud, que  puede  ser  reparada,  o  de  la</w:t>
        <w:br/>
        <w:t>destrucción de un objeto, que puede ser sustituido.</w:t>
        <w:br/>
        <w:br/>
        <w:t>En fin de cuentas, la restitutio sólo representa un punto de referencia,  un</w:t>
        <w:br/>
        <w:t>horizonte ideal, en el doble sentido de la palabra: una  idea  y  un  arribo</w:t>
        <w:br/>
        <w:t>inalcanzable. Lo que se quiere  --mejor todavía: lo único que se puede--  no</w:t>
        <w:br/>
        <w:t>es tanto restituir íntegramente la situación previa a la violación  cometida</w:t>
        <w:br/>
        <w:t xml:space="preserve"> --en su tiempo, su espacio, sus características, su  absoluta  continuidad,</w:t>
        <w:br/>
        <w:t>para siempre modificados--,  sino  construir  una  nueva  situación  que  se</w:t>
        <w:br/>
        <w:t>asemeje, tan fielmente como sea posible, a la que antes se  tuvo.  Con  este</w:t>
        <w:br/>
        <w:t>propósito  es  que  se  aportan   al   sujeto   elementos   de   reparación,</w:t>
        <w:br/>
        <w:t>compensación,   satisfacción,    retribución,    liberación,    complemento,</w:t>
        <w:br/>
        <w:t>sustitución,  etcétera.  Así  se  rescatarán  los  bienes  jurídicos  de  la</w:t>
        <w:br/>
        <w:t>víctima, al menos en parte, y se le colocará en una posición muy parecida  a</w:t>
        <w:br/>
        <w:t>la que antes tuvo. Empero, lo perdido se  habrá  perdido  para  siempre.  De</w:t>
        <w:br/>
        <w:t>esta diferencia inevitable entre lo que fue y  lo  que  puede  ser  resulta,</w:t>
        <w:br/>
        <w:t>lógicamente, el sistema de reparaciones en su vertiente resarcitoria.</w:t>
        <w:br/>
        <w:br/>
        <w:br/>
        <w:t>2. Consideración de la especificidad cultural</w:t>
        <w:br/>
        <w:br/>
        <w:t>La sentencia de reparaciones a la que se refiere este voto  toma  en  cuenta</w:t>
        <w:br/>
        <w:t>la forma en que  la  pertenencia  de  la  víctima  y  de  sus  más  cercanos</w:t>
        <w:br/>
        <w:t>familiares  a  un   grupo   étnico   indígena   puede   influir   sobre   el</w:t>
        <w:br/>
        <w:t>pronunciamiento de la Corte y determinar  los  fundamentos,  e  incluso  las</w:t>
        <w:br/>
        <w:t>características, de las reparaciones ordenadas.  En  otros  asuntos   --así,</w:t>
        <w:br/>
        <w:t>los Casos Aloeboetoe y otros y Comunidad Mayagna (Sumo)  Awas  Tingni--,  el</w:t>
        <w:br/>
        <w:t>tribunal avanzó en la apreciación de derechos vinculados a  esa  pertenencia</w:t>
        <w:br/>
        <w:t>étnica, con su  correspondiente  patrimonio  cultural,  del  que  derivan  o</w:t>
        <w:br/>
        <w:t>pueden derivar derechos específicos o modalidades, también particulares,  de</w:t>
        <w:br/>
        <w:t>derechos de general observancia.</w:t>
        <w:br/>
        <w:br/>
        <w:t>La apreciación de tales derechos o de las características  de  los  derechos</w:t>
        <w:br/>
        <w:t>generales, no relativiza por fuerza el concepto de los derechos humanos,  de</w:t>
        <w:br/>
        <w:t>manera que establezca fronteras y compartimientos que  debiliten  la  tutela</w:t>
        <w:br/>
        <w:t>del individuo. Por el contrario,  amplía  racionalmente  el  ámbito  de  los</w:t>
        <w:br/>
        <w:t>derechos de una persona, reconoce sus  rasgos  propios   --que  se  instalan</w:t>
        <w:br/>
        <w:t>sobre los rasgos comunes, inderogables, radicales, de  la  especie  humana--</w:t>
        <w:br/>
        <w:t>y extrae de todo ello consecuencias jurídicas que concurren a  establecer  y</w:t>
        <w:br/>
        <w:t>garantizar la defensa de la dignidad del ser humano, no  sólo  en  abstracto</w:t>
        <w:br/>
        <w:t>--dentro de la especie--,  sino en  concreto   --dentro  de  un  grupo,  una</w:t>
        <w:br/>
        <w:t>etnia, una familia, un pueblo--; en  fin,  reconoce  la  individualidad  del</w:t>
        <w:br/>
        <w:t>sujeto con su amplia gama de particularidades  y  matices.  Es  así  que  se</w:t>
        <w:br/>
        <w:t>transita del ser humano  genérico  al  ser  humano  específico,  en  el  que</w:t>
        <w:br/>
        <w:t>encarna la  realidad.  En  este  tránsito  se  enriquece  el  Derecho  y  se</w:t>
        <w:br/>
        <w:t>perfeccionan los derechos.</w:t>
        <w:br/>
        <w:br/>
        <w:t>Al referirse a la obligación del Estado y al derecho de los  particulares  a</w:t>
        <w:br/>
        <w:t>propósito de la localización, exhumación y entrega de los restos  del  señor</w:t>
        <w:br/>
        <w:t>Efraín Bámaca Velásquez, la sentencia ha tomado en cuenta,  por  una  parte,</w:t>
        <w:br/>
        <w:t>el derecho que asiste a los familiares de una persona que  ha  fallecido  de</w:t>
        <w:br/>
        <w:t>recibir los restos mortuorios de ésta,  independientemente  de  cualesquiera</w:t>
        <w:br/>
        <w:t>consideraciones étnicas, religiosas, culturales que particularicen el  caso.</w:t>
        <w:br/>
        <w:t>Se trata de un derecho universal, irreductible. La  misma  sentencia  de  la</w:t>
        <w:br/>
        <w:t>Corte  Interamericana  ha  considerado,  por  otra  parte,   la   relevancia</w:t>
        <w:br/>
        <w:t>específica que la recepción, la honra  y  la  adecuada  inhumación  de  esos</w:t>
        <w:br/>
        <w:t>restos poseen en la cultura maya, etnia mam, a la que perteneció la  víctima</w:t>
        <w:br/>
        <w:t>y pertenecen sus allegados. No hay conflicto alguno  entre  estos  derechos,</w:t>
        <w:br/>
        <w:t>que son manifestaciones  o  círculos  concéntricos  de  una  misma  facultad</w:t>
        <w:br/>
        <w:t>jurídicamente tutelada. Esta cercanía esencial entre los derechos  no  lleva</w:t>
        <w:br/>
        <w:t>a desentenderse de uno   --el  vinculado  con  la  pertenencia  a  la  etnia</w:t>
        <w:br/>
        <w:t>indígena--,  por el hecho de que se reconozca otro  --el  derecho  universal</w:t>
        <w:br/>
        <w:t>a recibir y sepultar dignamente los restos del familiar.</w:t>
        <w:br/>
        <w:br/>
        <w:t>3. Satisfacción honorífica.</w:t>
        <w:br/>
        <w:br/>
        <w:t>A mi juicio es pertinente la decisión de  publicar  el  capítulo  de  hechos</w:t>
        <w:br/>
        <w:t>probados y los puntos resolutivos de la sentencia, a título  de  reparación,</w:t>
        <w:br/>
        <w:t>en el “Diario Oficial” y en otro diario de circulación nacional. Lo  primero</w:t>
        <w:br/>
        <w:t>atiende al carácter formal de la resolución jurisdiccional, y lo  segundo  a</w:t>
        <w:br/>
        <w:t>la  conveniencia  de  que  la  opinión  pública  tome  conocimiento  de   la</w:t>
        <w:br/>
        <w:t>conclusión y del sentido de la resolución jurisdiccional  de  este  litigio,</w:t>
        <w:br/>
        <w:t>como lo tuvo  --o pudo tenerlo--  de los hechos constitutivos de  violación.</w:t>
        <w:br/>
        <w:t>Así se amplía el ámbito de las reparaciones  que  la  Corte  puede  acordar,</w:t>
        <w:br/>
        <w:t>conforme a las circunstancias de cada caso.</w:t>
        <w:br/>
        <w:br/>
        <w:t>La publicación y el desagravio sirven a  un  triple  objetivo:  a)  por  una</w:t>
        <w:br/>
        <w:t>parte, la satisfacción moral de las  víctimas  o  sus  derechohabientes,  la</w:t>
        <w:br/>
        <w:t>recuperación de una respetabilidad y un crédito que pudieron verse  mellados</w:t>
        <w:br/>
        <w:t>por versiones  y  comentarios  erróneos  o  falaces;  b)  por  la  otra,  la</w:t>
        <w:br/>
        <w:t>formación y el fortalecimiento de una cultura  de  la  legalidad  en  favor,</w:t>
        <w:br/>
        <w:t>sobre todo, de las nuevas generaciones; y c) finalmente, el  servicio  a  la</w:t>
        <w:br/>
        <w:t>verdad en bien de los agraviados y de la sociedad en su conjunto. Todo  ello</w:t>
        <w:br/>
        <w:t>se inserta en el amplio régimen de reconocimiento y tutela de  los  derechos</w:t>
        <w:br/>
        <w:t>y en  la  correspondiente  preservación  de  los  valores  de  una  sociedad</w:t>
        <w:br/>
        <w:t>democrática. En suma, la reparación del daño en este  caso  reviste  efectos</w:t>
        <w:br/>
        <w:t>resarcitorios y preventivos; en este último sentido, considera la  necesidad</w:t>
        <w:br/>
        <w:t>de  prevenir  la  reiteración  de  conductas  como  la  que  dio  origen  al</w:t>
        <w:br/>
        <w:t>procedimiento ante las instancias internacionales.</w:t>
        <w:br/>
        <w:br/>
        <w:t>Creo  que  la  Corte  pudo  ir  más  lejos en este aspecto de la  sentencia,</w:t>
        <w:br/>
        <w:t>habida cuenta  de  las   condiciones   particulares   del   caso  y  de  sus</w:t>
        <w:br/>
        <w:t>protagonistas, es decir, conforme  a  las  circunstancias  que  concurren  a</w:t>
        <w:br/>
        <w:t>trazar el panorama completo del caso  y  de  sus  repercusiones  sociales  y</w:t>
        <w:br/>
        <w:t>jurídicas. La atención pública  --con sus diversas  consecuencias--   no  se</w:t>
        <w:br/>
        <w:t>presentó solamente en territorio guatemalteco, aunque éste fuera  su  ámbito</w:t>
        <w:br/>
        <w:t>natural y principal. Considérese que  la  señora  Jennifer  Harbury  vive  y</w:t>
        <w:br/>
        <w:t>trabaja en los Estados Unidos de América, de los  que  es  ciudadana,  y  en</w:t>
        <w:br/>
        <w:t>este país llevó a cabo diversas acciones tendientes  al  esclarecimiento  de</w:t>
        <w:br/>
        <w:t>los hechos.</w:t>
        <w:br/>
        <w:br/>
        <w:t>Si se atiende al conjunto de las circunstancias y al propósito de la  medida</w:t>
        <w:br/>
        <w:t>de  satisfacción  que  entraña  esta  especie  de  reparaciones,  resultaría</w:t>
        <w:br/>
        <w:t>pertinente que la sentencia se publicase asimismo en el lugar  donde  reside</w:t>
        <w:br/>
        <w:t>la persona afectada por el juicio de  la  opinión  pública.  En  efecto,  se</w:t>
        <w:br/>
        <w:t>trata de que ésta encuentre debida satisfacción social  precisamente  en  el</w:t>
        <w:br/>
        <w:t>medio donde normalmente se encuentra y desenvuelve. Mediante la difusión  de</w:t>
        <w:br/>
        <w:t>ciertos capítulos de la sentencia no sólo se  procura  informar  al  público</w:t>
        <w:br/>
        <w:t>sobre un hecho relevante,  sino  también  atraer  el  aprecio  social  hacia</w:t>
        <w:br/>
        <w:t>quienes se  vieron  involucrados  en  aquél  y  padecieron  injustamente  la</w:t>
        <w:br/>
        <w:t>vulneración de sus derechos.</w:t>
        <w:br/>
        <w:br/>
        <w:t>4. Cálculo de daños y resarcimiento</w:t>
        <w:br/>
        <w:br/>
        <w:t>Coincido con mis colegas en la adopción de un criterio de  equidad  para  la</w:t>
        <w:br/>
        <w:t>definición de las sumas que  corresponden  a  la  reparación  de  los  daños</w:t>
        <w:br/>
        <w:t>materiales e inmateriales causados por la violación de derechos  humanos  en</w:t>
        <w:br/>
        <w:t>el presente caso, e igualmente comparto la posición de la  sentencia  en  lo</w:t>
        <w:br/>
        <w:t>relativo a la cuantía fijada bajo ese concepto.   En  el  asunto  sujeto  al</w:t>
        <w:br/>
        <w:t>conocimiento de la Corte no había elementos probatorios que permitieran  una</w:t>
        <w:br/>
        <w:t>precisión mejor.  En todo caso, estimo plausible que se haya desestimado  --</w:t>
        <w:br/>
        <w:t>aun cuando se trate sólo del caso sujeto a estudio--  la  regla  acogida  en</w:t>
        <w:br/>
        <w:t>diversas sentencias de la Corte a propósito de los ingresos  futuros  de  la</w:t>
        <w:br/>
        <w:t>víctima, cuando ésta pierde la vida y se plantea la  necesidad  de  entregar</w:t>
        <w:br/>
        <w:t>ciertas  cantidades  a  sus  derechohabientes.   En  esta  materia   se   ha</w:t>
        <w:br/>
        <w:t>conformado, de tiempo atrás, un punto de referencia que  estimo  inadecuado.</w:t>
        <w:br/>
        <w:t>En diversas ocasiones se ha dicho que de  la  cantidad  que  resulte  de  la</w:t>
        <w:br/>
        <w:t>apreciación sobre los ingresos del sujeto y la expectativa media de vida  en</w:t>
        <w:br/>
        <w:t>condiciones regulares --temas, a su vez, siempre  discutibles--,  habrá  que</w:t>
        <w:br/>
        <w:t>deducir un veinticinco por ciento en concepto de  gastos  personales  de  la</w:t>
        <w:br/>
        <w:t>víctima a lo largo de su vida  futura,  y  conceder  la  suma  restante,  es</w:t>
        <w:br/>
        <w:t>decir, el setenta y cinco por ciento del total, a sus derechohabientes.</w:t>
        <w:br/>
        <w:br/>
        <w:t>En la realidad de la economía, una realidad severa con la  mayor  frecuencia</w:t>
        <w:br/>
        <w:t>--que marca la perspectiva para las reflexiones de la Corte  y  la  adopción</w:t>
        <w:br/>
        <w:t>de determinada metodología--,  un  individuo  difícilmente  podría  reservar</w:t>
        <w:br/>
        <w:t>para sí ese veinticinco por ciento de sus  percepciones  y  destinar  a  sus</w:t>
        <w:br/>
        <w:t>allegados la porción restante.  Las  bajas  remuneraciones  que  percibe  la</w:t>
        <w:br/>
        <w:t>mayoría de las personas, sobre todo en  los  sectores  sociales  a  los  que</w:t>
        <w:br/>
        <w:t>suelen corresponder las víctimas de violación de  derechos  humanos  en  los</w:t>
        <w:br/>
        <w:t>casos sujetos a  la  jurisdicción  de  la  Corte  Interamericana,  rara  vez</w:t>
        <w:br/>
        <w:t>permitirán una distribución de ese carácter.</w:t>
        <w:br/>
        <w:br/>
        <w:t>Ni el sujeto del  que  depende  la  economía  familiar  puede  disponer  del</w:t>
        <w:br/>
        <w:t>veinticinco por ciento de sus ingresos, ni  el  otro  setenta  y  cinco  por</w:t>
        <w:br/>
        <w:t>ciento   bastaría,   ordinariamente,   para   satisfacer   las   necesidades</w:t>
        <w:br/>
        <w:t>familiares.  En  fin  de  cuentas,  la  apreciación  sobre  estos  conceptos</w:t>
        <w:br/>
        <w:t>debiera depender de otros criterios, más puntuales y realistas, y  por  ello</w:t>
        <w:br/>
        <w:t>individualizados  adecuadamente.   Es  evidente  que  las  dificultades  que</w:t>
        <w:br/>
        <w:t>plantea el cálculo de estos extremos determinarán a menudo que la  cifra  se</w:t>
        <w:br/>
        <w:t>establezca con fundamento en la equidad, como se ha hecho en la sentencia  a</w:t>
        <w:br/>
        <w:t>la que corresponde este Voto.</w:t>
        <w:br/>
        <w:br/>
        <w:br/>
        <w:br/>
        <w:t xml:space="preserve">                                            Sergio García Ramírez</w:t>
        <w:br/>
        <w:t xml:space="preserve">                                                    Juez</w:t>
        <w:br/>
        <w:br/>
        <w:br/>
        <w:br/>
        <w:br/>
        <w:br/>
        <w:t>Manuel E. Ventura Robles</w:t>
        <w:br/>
        <w:t xml:space="preserve">       Secretario</w:t>
        <w:br/>
        <w:br/>
        <w:br/>
        <w:t>-----------------------</w:t>
        <w:br/>
        <w:t>[1]   El Juez Máximo Pacheco Gómez informó a la Corte que,  por  motivos  de</w:t>
        <w:br/>
        <w:t>fuerza mayor, no podía  estar  presente  en  el  LIV  Período  Ordinario  de</w:t>
        <w:br/>
        <w:t>Sesiones del Tribunal, por lo que no participó en la  deliberación  y  firma</w:t>
        <w:br/>
        <w:t>de la presente Sentencia.</w:t>
        <w:br/>
        <w:br/>
        <w:t>[2]   De conformidad con la Resolución de la Corte de 13 de  marzo  de  2001</w:t>
        <w:br/>
        <w:t>sobre Disposiciones Transitorias al Reglamento  de  la  Corte,  la  presente</w:t>
        <w:br/>
        <w:t>Sentencia sobre  reparaciones  se  dicta  en  los  términos  del  Reglamento</w:t>
        <w:br/>
        <w:t>adoptado en la Resolución de la Corte de 16 de septiembre de 1996.</w:t>
        <w:br/>
        <w:br/>
        <w:t>[3]   La Corte, por Resolución de 16 de abril de 1997, sostuvo que se  tenía</w:t>
        <w:br/>
        <w:t>“por retirada la excepción preliminar interpuesta por el Estado  [y  ordenó]</w:t>
        <w:br/>
        <w:t>continuar con la tramitación del caso en cuanto al fondo”.  Por  otro  lado,</w:t>
        <w:br/>
        <w:t>mediante Resolución de 5 de febrero de 1997, la Corte consideró  “[q]ue  del</w:t>
        <w:br/>
        <w:t>examen de los escritos de Guatemala la Corte no puede concluir que han  sido</w:t>
        <w:br/>
        <w:t>aceptados los hechos señalados en la  demanda  y,  por  lo  tanto,  se  debe</w:t>
        <w:br/>
        <w:t>continuar con el conocimiento del asunto”.</w:t>
        <w:br/>
        <w:br/>
        <w:t>[4]   No obstante la señora Patricia Davis fue citada por la Corte  ésta  no</w:t>
        <w:br/>
        <w:t>compareció a rendir su declaración.</w:t>
        <w:br/>
        <w:br/>
        <w:t>[5]   Cfr. Caso  Cantoral  Benavides.  Reparaciones  (art.  63.1  Convención</w:t>
        <w:br/>
        <w:t>Americana sobre Derechos Humanos). Sentencia de  3  de  diciembre  de  2001.</w:t>
        <w:br/>
        <w:t>Serie C No. 89, párr.  21;  Caso  Cesti  Hurtado.  Reparaciones  (art.  63.1</w:t>
        <w:br/>
        <w:t>Convención Americana sobre Derechos Humanos). Sentencia de  31  de  mayo  de</w:t>
        <w:br/>
        <w:t>2001.  Serie  C  No.  78,  párr.  20;  Caso  Villagrán  Morales   y   otros.</w:t>
        <w:br/>
        <w:t>Reparaciones  (art.  63.1  Convención  Americana  sobre  Derechos  Humanos).</w:t>
        <w:br/>
        <w:t>Sentencia de 26 de mayo de 2001. Serie C No. 77, párr. 39; y  Caso  Paniagua</w:t>
        <w:br/>
        <w:t>Morales  y  otros.  Reparaciones  (art.  63.1  Convención  Americana   sobre</w:t>
        <w:br/>
        <w:t>Derechos Humanos). Sentencia de 25 de mayo de 2001. Serie C  No.  76,  párr.</w:t>
        <w:br/>
        <w:t>50.</w:t>
        <w:br/>
        <w:br/>
        <w:t>[6]   Cfr. Caso Cantoral Benavides, Reparaciones, supra nota  5,  párr.  22;</w:t>
        <w:br/>
        <w:t>Caso Cesti Hurtado, Reparaciones, supra nota 5,  párr.  21;  Caso  Villagrán</w:t>
        <w:br/>
        <w:t>Morales y otros,  Reparaciones,  supra  nota  5,  párr.  40;  Caso  Paniagua</w:t>
        <w:br/>
        <w:t>Morales  y  otros,  Reparaciones,  supra  nota  5,  párr.  51;  Caso  Ivcher</w:t>
        <w:br/>
        <w:t>Bronstein. Sentencia de 6 de febrero de 2001. Serie C.  No.  74,  párr.  65;</w:t>
        <w:br/>
        <w:t>Caso “La Última Tentación de Cristo” (Olmedo Bustos y Otros).  Sentencia  de</w:t>
        <w:br/>
        <w:t>5 de febrero de 2001. Serie C No. 73, párrs. 49 y 51; Caso Baena  Ricardo  y</w:t>
        <w:br/>
        <w:t>otros. Sentencia de 2 de febrero de 2001. Serie C No. 72, párrs.  71  y  76;</w:t>
        <w:br/>
        <w:t>Caso del Tribunal Constitucional. Sentencia de 31 de enero de 2001. Serie  C</w:t>
        <w:br/>
        <w:t>No. 71, párr. 45; Caso Bámaca Velásquez. Sentencia de  25  de  noviembre  de</w:t>
        <w:br/>
        <w:t>2000. Serie C No. 70, párr. 96; Caso Castillo Petruzzi  y  Otros.  Sentencia</w:t>
        <w:br/>
        <w:t>de 30 de mayo de 1999. Serie  C  No.  52,  párr.  61;  Caso  Castillo  Páez.</w:t>
        <w:br/>
        <w:t>Reparaciones  (art.  63.1  Convención  Americana  sobre  Derechos  Humanos).</w:t>
        <w:br/>
        <w:t>Sentencia de 27 de noviembre de 1998.   Serie  C  No.  43,  párr.  38;  Caso</w:t>
        <w:br/>
        <w:t>Loayza Tamayo. Reparaciones (art. 63.1 Convención Americana  sobre  Derechos</w:t>
        <w:br/>
        <w:t>Humanos). Sentencia de 27 de noviembre de 1998. Serie C No.  42,  párr.  38;</w:t>
        <w:br/>
        <w:t>Caso Paniagua Morales y otros. Sentencia de 8 de marzo de 1998. Serie C  No.</w:t>
        <w:br/>
        <w:t>37,  párr.  70;  Ciertas  Atribuciones  de  la  Comisión  Interamericana  de</w:t>
        <w:br/>
        <w:t>Derechos Humanos (arts. 41, 42, 44, 46, 47, 50  y  51  Convención  Americana</w:t>
        <w:br/>
        <w:t>sobre Derechos Humanos). Opinión Consultiva OC-13/93  del  16  de  julio  de</w:t>
        <w:br/>
        <w:t>1993. Serie A No. 13, párr. 43; y  Caso  Cayara,  Excepciones  Preliminares.</w:t>
        <w:br/>
        <w:t>Sentencia de 3 de febrero de 1993. Serie C No. 14, párr. 42.</w:t>
        <w:br/>
        <w:br/>
        <w:t>[7]   Cfr. Caso Cantoral Benavides, Reparaciones supra  nota  5,  párr.  23;</w:t>
        <w:br/>
        <w:t>Caso de la  Comunidad Mayagna (Sumo) Awas Tingni. Sentencia de 31 de  agosto</w:t>
        <w:br/>
        <w:t>de 2001. Serie C No. 79, párr. 88; Caso Cesti Hurtado,  Reparaciones,  supra</w:t>
        <w:br/>
        <w:t>nota 5, párr. 21; Caso Villagrán Morales y otros, Reparaciones,  supra  nota</w:t>
        <w:br/>
        <w:t>5, párr. 40; Caso Paniagua Morales y  otros,  Reparaciones,  supra  nota  5,</w:t>
        <w:br/>
        <w:t>párr. 51; Caso Ivcher Bronstein, supra nota 6, párr.  69;  Caso  “La  Última</w:t>
        <w:br/>
        <w:t>Tentación de Cristo” (Olmedo Bustos y Otros), supra nota 6, párr.  54;  Caso</w:t>
        <w:br/>
        <w:t>Baena Ricardo y otros, supra nota 6, párrs.  70  y  72;  Caso  del  Tribunal</w:t>
        <w:br/>
        <w:t>Constitucional, supra nota 6, párr. 49; Caso Bámaca  Velásquez,  supra  nota</w:t>
        <w:br/>
        <w:t>6, párr. 100; Caso Cantoral Benavides. Sentencia de 18 de  agosto  de  2000.</w:t>
        <w:br/>
        <w:t>Serie C No. 69, párr. 52; Caso Durand y Ugarte. Sentencia de  16  de  agosto</w:t>
        <w:br/>
        <w:t>de 2000. Serie C No. 68, párrs.  53-56;  Caso  Villagrán  Morales  y  otros.</w:t>
        <w:br/>
        <w:t>Sentencia de 19 de noviembre de  1999.  Serie  C  No.  63,  párr.  71;  Caso</w:t>
        <w:br/>
        <w:t>Castillo Páez, Reparaciones, supra nota 6, párr.  40;  Caso  Loayza  Tamayo,</w:t>
        <w:br/>
        <w:t>Reparaciones, supra nota 6, párr. 57;  y  Caso  Paniagua  Morales  y  otros,</w:t>
        <w:br/>
        <w:t>supra nota 6, párr. 76.</w:t>
        <w:br/>
        <w:br/>
        <w:t>[8]   Cfr. Military and Paramilitary Activities  in  and  against  Nicaragua</w:t>
        <w:br/>
        <w:t>(Nicaragua v. United States of America), Merits,  Judgment,  I.C.J.  Reports</w:t>
        <w:br/>
        <w:t>1986, para. 60.</w:t>
        <w:br/>
        <w:br/>
        <w:t>[9]   Cfr.  Expediente  denominado  “anexos  de  prueba  aportados  por  los</w:t>
        <w:br/>
        <w:t>representantes de las víctimas junto con  el  escrito  sobre  reparaciones”,</w:t>
        <w:br/>
        <w:t>que reposa  en  la  Secretaría  de   la  Corte  Interamericana  de  Derechos</w:t>
        <w:br/>
        <w:t>Humanos, Tomo I, fs. 1-171; y expediente denominado  “facturas  relacionadas</w:t>
        <w:br/>
        <w:t>con pagos de  tiquetes  de  avión,  por  pago  de  hoteles,  por  gastos  de</w:t>
        <w:br/>
        <w:t>desplazamiento en tierra, gasolina,  alquiler  de  vehículos,  por  pago  de</w:t>
        <w:br/>
        <w:t>llamadas  telefónicas,  fax,  fotocopias,  servicios  de  notario   público,</w:t>
        <w:br/>
        <w:t>courier, autenticaciones y traducciones, y por pagos de servicios  jurídicos</w:t>
        <w:br/>
        <w:t>en  el  orden  interno”,  que  reposa  en  la  Secretaría   de    la   Corte</w:t>
        <w:br/>
        <w:t>Interamericana de Derechos Humanos, Tomo II, fs. 172-479.</w:t>
        <w:br/>
        <w:br/>
        <w:t>[10]   Cfr.  Disposiciones  legales  sobre  ventajas   económicas   de   los</w:t>
        <w:br/>
        <w:t>trabajadores del sector público y el  privado  remitidas  por  el  Estado  y</w:t>
        <w:br/>
        <w:t>tabla relativa a los tipos de cambio de referencia en el año 2001,  Tomo  II</w:t>
        <w:br/>
        <w:t>del expediente sobre reparaciones que reposa en la Secretaría de   la  Corte</w:t>
        <w:br/>
        <w:t>Interamericana de Derechos Humanos, fs. 253-269 y 276.</w:t>
        <w:br/>
        <w:br/>
        <w:t>[11]  Cfr. Caso Cantoral Benavides, Reparaciones, supra nota  5,  párr.  34;</w:t>
        <w:br/>
        <w:t>Caso de la Comunidad Mayagna (Sumo) Awas Tingni, supra nota 7, párr.  98;  y</w:t>
        <w:br/>
        <w:t>Caso Villagrán Morales y otros, Reparaciones, supra nota 5, párr. 53.</w:t>
        <w:br/>
        <w:br/>
        <w:t>[12]  Cfr. Caso Bámaca Velásquez, supra nota 6, párrs. 91-120.</w:t>
        <w:br/>
        <w:br/>
        <w:t>[13]  Cfr. Tablas abrevidadas de mortalidad en Guatemala  1995-2000,  Cuadro</w:t>
        <w:br/>
        <w:t>21 de CEPAL, Anexo 6 del escrito de los representantes de las  víctimas  del</w:t>
        <w:br/>
        <w:t>Tomo I Prueba que reposa en la Secretaría de   la  Corte  Interamericana  de</w:t>
        <w:br/>
        <w:t>Derechos Humanos, f. 019.</w:t>
        <w:br/>
        <w:br/>
        <w:t>[14]  Cfr. Caso Villagrán Morales  y  otros,  Reparaciones,  supra  nota  5,</w:t>
        <w:br/>
        <w:t>párr. 81; y Caso Paniagua Morales  y  otros,  Reparaciones,  supra  nota  5,</w:t>
        <w:br/>
        <w:t>párr. 68.</w:t>
        <w:br/>
        <w:br/>
        <w:t>[15]  Cfr. Caso Villagrán Morales  y  otros,  Reparaciones,  supra  nota  5,</w:t>
        <w:br/>
        <w:t>párr. 55; y Caso Paniagua Morales  y  otros,  Reparaciones,  supra  nota  5,</w:t>
        <w:br/>
        <w:t>párr. 70.</w:t>
        <w:br/>
        <w:br/>
        <w:t>[16]  Cfr. Caso Bámaca Velásquez, supra nota 6, párr. 121, inciso a).</w:t>
        <w:br/>
        <w:br/>
        <w:t>[17]  Cfr. Caso Bámaca Velásquez, supra nota 6, párr.121, inciso d).</w:t>
        <w:br/>
        <w:br/>
        <w:t>[18]  Cfr. Certificado de  defunción  del  señor  Efraín  Bámaca  Velásquez;</w:t>
        <w:br/>
        <w:t>testimonio de Jennifer Harbury rendido ante la Corte el 28 de  noviembre  de</w:t>
        <w:br/>
        <w:t>2001; y testimonio de José León Bámaca Hernández  rendido ante la  Corte  el</w:t>
        <w:br/>
        <w:t>28 de noviembre de 2001.</w:t>
        <w:br/>
        <w:br/>
        <w:t>[19]  Cfr. Testimonio de Jennifer Harbury rendido ante la  Corte  el  28  de</w:t>
        <w:br/>
        <w:t>noviembre de 2001.</w:t>
        <w:br/>
        <w:br/>
        <w:t>[20]  Cfr. Acuerdo sobre bases el definitivo cese al  fuego,  Tomo  I  sobre</w:t>
        <w:br/>
        <w:t>Reparaciones que reposa en la Secretaría  de   la  Corte  Interamericana  de</w:t>
        <w:br/>
        <w:t>Derechos Humanos, Anexo 7,  fs. 22-28.</w:t>
        <w:br/>
        <w:br/>
        <w:t>[21]  Cfr Caso Bámaca Velásquez, supra nota 6, párr. 121, incisos a) y h).</w:t>
        <w:br/>
        <w:br/>
        <w:t>[22]  Cfr.Caso Bámaca Velásquez, supra nota 6, párr. 121, inciso f).</w:t>
        <w:br/>
        <w:br/>
        <w:t>[23]  Cfr.Caso Bámaca Velásquez, supra nota 6, párr. 121,  incisos  i),  j),</w:t>
        <w:br/>
        <w:t>k) y l).</w:t>
        <w:br/>
        <w:br/>
        <w:t>[24]  Cfr. Caso Bámaca Velásquez, supra nota 6, párr. 121, incisos i) y l).</w:t>
        <w:br/>
        <w:br/>
        <w:t>[25]  Cfr. Caso Bámaca Velásquez, supra nota 6, párr. 121, inciso l).</w:t>
        <w:br/>
        <w:br/>
        <w:t>[26]  Cfr. Testimonio de Jennifer Harbury rendido ante la  Corte  el  28  de</w:t>
        <w:br/>
        <w:t>noviembre de 2001.</w:t>
        <w:br/>
        <w:br/>
        <w:t>[27]  Cfr. Testimonio de Jennifer Harbury rendido ante la  Corte  el  28  de</w:t>
        <w:br/>
        <w:t>noviembre de 2001; testimonio de José León Bámaca Hernández rendido ante  la</w:t>
        <w:br/>
        <w:t>Corte el 28 de  noviembre  de  2001;  testimonio  de  Juan  José  Monterroso</w:t>
        <w:br/>
        <w:t>rendido ante la Corte el 28 de noviembre de 2001; nota de  19  de  marzo  de</w:t>
        <w:br/>
        <w:t>2001 suscrita por los señores José León Bámaca Hernández, Josefina y  Egidia</w:t>
        <w:br/>
        <w:t>Bámaca  Velásquez,  Anexo  15   del   escrito   de   reparaciones   de   los</w:t>
        <w:br/>
        <w:t>representantes de las víctimas (supra  párr.  5);  y  vídeo  cinta  titulada</w:t>
        <w:br/>
        <w:t>“Dirty Secrets: Jennifer, Everardo, and the CIA in Guatemala”.</w:t>
        <w:br/>
        <w:br/>
        <w:t>[28]  Cfr. Caso Bámaca Velásquez, supra nota 6, párr. 121, inciso c).</w:t>
        <w:br/>
        <w:br/>
        <w:t>[29]  Cfr. Testimonio de Jennifer Harbury rendido ante la  Corte  el  28  de</w:t>
        <w:br/>
        <w:t>noviembre de 2001; testimonio de Juan José Monterroso rendido ante la  Corte</w:t>
        <w:br/>
        <w:t>el 28 de noviembre de 2001; testimonio de Emily Jones rendido ante la  Corte</w:t>
        <w:br/>
        <w:t>el 28 de noviembre de 2001; peritaje de Ana Deutsch rendido  ante  la  Corte</w:t>
        <w:br/>
        <w:t>el 28 de noviembre de 2001; testimonio de Jennifer Harbury rendido  ante  la</w:t>
        <w:br/>
        <w:t>Corte el 16 de junio de 1998; testimonio de Patricia Davis rendido  ante  la</w:t>
        <w:br/>
        <w:t>Corte  el  18  de  junio  de  1998;  certificación  del  tratamiento  médico</w:t>
        <w:br/>
        <w:t>efectuado a la señora Jennifer  Harbury  durante  su  huelga  de  hambre  en</w:t>
        <w:br/>
        <w:t>octubre-noviembre de 1994 emitida por Peter R. Kerndt, Director  del  Health</w:t>
        <w:br/>
        <w:t>Research Association, STD  Program,  and  Associate  Clinical  Professor  of</w:t>
        <w:br/>
        <w:t>Medicine, University of Southern  California,  Estados  Unidos  de  América,</w:t>
        <w:br/>
        <w:t>Anexo 4 del escrito de reparaciones de los representantes  de  las  víctimas</w:t>
        <w:br/>
        <w:t>(supra párr. 5); comunicación de Kimberly H.  Pappas  dirigida  a  la  Corte</w:t>
        <w:br/>
        <w:t>Interamericana de 24 de marzo de 2001, en su condición de enfermera  durante</w:t>
        <w:br/>
        <w:t>la huelga de hambre de la señora Jennifer Harbury  en  octubre-noviembre  de</w:t>
        <w:br/>
        <w:t>1994, Anexo 5 del escrito de  reparaciones  de  los  representantes  de  las</w:t>
        <w:br/>
        <w:t>víctimas (supra párr. 5); certificación de 18 de abril de 2001 de  Elizabeth</w:t>
        <w:br/>
        <w:t>Desimone, dirigida a la Corte relativa al  estado  de  salud  de  la  señora</w:t>
        <w:br/>
        <w:t>Jennifer Harbury durante la huelga de hambre en noviembre de 1994,  Anexo  5</w:t>
        <w:br/>
        <w:t>del escrito de reparaciones de los representantes  de  las  víctimas  (supra</w:t>
        <w:br/>
        <w:t>párr. 5); y vídeo cinta titulada “Dirty  Secrets:  Jennifer,  Everardo,  and</w:t>
        <w:br/>
        <w:t>the CIA in Guatemala”, aportada  por  los  representantes  de  las  víctimas</w:t>
        <w:br/>
        <w:t>(supra párr. 5).</w:t>
        <w:br/>
        <w:br/>
        <w:t>[30]  Cfr.  Testimonio de Juan José Monterroso rendido ante la Corte  el  28</w:t>
        <w:br/>
        <w:t>de noviembre de 2001; testimonio de José León Bámaca Hernández rendido  ante</w:t>
        <w:br/>
        <w:t>la Corte el 28 de noviembre de 2001; peritaje de Ana  Deutsch  rendido  ante</w:t>
        <w:br/>
        <w:t>la Corte el 28 de noviembre de 2001; y vídeo cinta titulada “Dirty  Secrets:</w:t>
        <w:br/>
        <w:t>Jennifer,  Everardo,  and  the  CIA  in   Guatemala”,   aportada   por   los</w:t>
        <w:br/>
        <w:t>representantes de las víctimas (supra párr. 5).</w:t>
        <w:br/>
        <w:br/>
        <w:t>[31]  Cfr. Caso Bámaca Velásquez, supra nota 6, párrs.  71-90,  121,  inciso</w:t>
        <w:br/>
        <w:t>m); pagos de tiquetes de avión, Anexo 22 del escrito de reparaciones de  los</w:t>
        <w:br/>
        <w:t>representantes  de  las  víctimas  (supra  párr.  5);  pago  de  hoteles  en</w:t>
        <w:br/>
        <w:t>Guatemala, Costa Rica y otros países, Anexo 23 del escrito  de  reparaciones</w:t>
        <w:br/>
        <w:t>de los representantes de las víctimas (supra párr. 5); pagos por  gastos  de</w:t>
        <w:br/>
        <w:t>desplazamiento en tierra, pago de gasolina y alquiler  de  vehículos,  Anexo</w:t>
        <w:br/>
        <w:t>24 del escrito de reparaciones de los representantes de las víctimas  (supra</w:t>
        <w:br/>
        <w:t>párr. 5); pago por llamadas telefónicas,  faxes,  fotocopias,  servicios  de</w:t>
        <w:br/>
        <w:t>notario público, courier,  autenticaciones  y  traducciones,  Anexo  25  del</w:t>
        <w:br/>
        <w:t>escrito de reparaciones de los representantes de las víctimas (supra   párr.</w:t>
        <w:br/>
        <w:t>5); pagos por servicios  jurídicos  en  el  orden  interno,   Anexo  26  del</w:t>
        <w:br/>
        <w:t>escrito de reparaciones de los representantes de las víctimas  (supra  párr.</w:t>
        <w:br/>
        <w:t>5); y  vídeo cinta titulada “Dirty Secrets: Jennifer, Everardo, and the  CIA</w:t>
        <w:br/>
        <w:t>in Guatemala”.</w:t>
        <w:br/>
        <w:br/>
        <w:t>[32]  Cfr. Testimonio de Jennifer Harbury rendido ante la  Corte  el  28  de</w:t>
        <w:br/>
        <w:t>noviembre de 2001; testimonio de José León Bámaca Hernández rendido ante  la</w:t>
        <w:br/>
        <w:t>Corte el 28 de  noviembre  de  2001;  testimonio  de  Juan  José  Monterroso</w:t>
        <w:br/>
        <w:t>rendido ante la Corte el 28 de noviembre de 2001; testimonio de Emily  Jones</w:t>
        <w:br/>
        <w:t>rendido ante la Corte el 28 de noviembre de 2001; nota de  19  de  marzo  de</w:t>
        <w:br/>
        <w:t>2001 suscrita por los señores José León Bámaca Hernández, Josefina y  Egidia</w:t>
        <w:br/>
        <w:t>Bámaca  Velásquez,  Anexo  15   del   escrito   de   reparaciones   de   los</w:t>
        <w:br/>
        <w:t>representantes de las víctimas (supra  párr.  5);  y  vídeo  cinta  titulada</w:t>
        <w:br/>
        <w:t>“Dirty Secrets: Jennifer, Everardo, and the CIA in Guatemala”.</w:t>
        <w:br/>
        <w:br/>
        <w:t>[33]  Cfr. Testimonio de Jennifer Harbury rendido ante la  Corte  el  28  de</w:t>
        <w:br/>
        <w:t>noviembre de 2001; testimonio de José León Bámaca Hernández rendido ante  la</w:t>
        <w:br/>
        <w:t>Corte el 28 de  noviembre  de  2001;  testimonio  de  Juan  José  Monterroso</w:t>
        <w:br/>
        <w:t>rendido ante la Corte el 28 de noviembre de 2001; testimonio de Emily  Jones</w:t>
        <w:br/>
        <w:t>rendido ante la Corte el 28 de noviembre de 2001; nota de  19  de  marzo  de</w:t>
        <w:br/>
        <w:t>2001 suscrita por los señores José León Bámaca Hernández, Josefina y  Egidia</w:t>
        <w:br/>
        <w:t>Bámaca  Velásquez,  Anexo  15   del   escrito   de   reparaciones   de   los</w:t>
        <w:br/>
        <w:t>representantes de las víctimas (supra  párr.  5);  y  vídeo  cinta  titulada</w:t>
        <w:br/>
        <w:t>“Dirty Secrets: Jennifer, Everardo, and the CIA in Guatemala”.</w:t>
        <w:br/>
        <w:br/>
        <w:t>[34]  Cfr. Certificación expedida por Susan Law, Directora de  Servicios  de</w:t>
        <w:br/>
        <w:t>Colaboración de Texas Rural Legal Aid, Inc., anexo 13  del  escrito  de  los</w:t>
        <w:br/>
        <w:t>representantes de las víctimas del Tomo I Prueba Tomo I  que  reposa  en  la</w:t>
        <w:br/>
        <w:t>Secretaría de  la  Corte  Interamericana  de  Derechos  Humanos,  f.  86;  y</w:t>
        <w:br/>
        <w:t>testimonio de Emily Jones rendido ante la Corte el 28 de noviembre de  2001.</w:t>
        <w:br/>
        <w:br/>
        <w:br/>
        <w:t>[35]  Con base en las Tablas  abreviadas  de  mortalidad  en  Guatemala  del</w:t>
        <w:br/>
        <w:t>Instituto Nacional de Estadísticas (período 1990-1995), Anexo 8 del  escrito</w:t>
        <w:br/>
        <w:t>de los representantes de las víctimas; y trifoliar  del  Instituto  Nacional</w:t>
        <w:br/>
        <w:t>de  Estadística  “Indicadores  Sociales  de  Guatemala”  del  caso  Paniagua</w:t>
        <w:br/>
        <w:t>Morales y otros.</w:t>
        <w:br/>
        <w:br/>
        <w:t>[36]  Cfr. Poder otorgado por el señor José León Bámaca a CEJIL en San  José</w:t>
        <w:br/>
        <w:t>de Costa Rica, 19 de junio de 1998, Anexo 1 del escrito de  reparaciones  de</w:t>
        <w:br/>
        <w:t>los representantes de las víctimas  (supra  párr.  5);  poder  otorgado  por</w:t>
        <w:br/>
        <w:t>Jennifer Harbury a CEJIL en la ciudad de Texas, Estados  Unidos  de  América</w:t>
        <w:br/>
        <w:t>el 27 de marzo  de  2001,  Anexo  2  del  escrito  de  reparaciones  de  los</w:t>
        <w:br/>
        <w:t>representantes de las víctimas (supra párr. 5); poder otorgado por  Josefina</w:t>
        <w:br/>
        <w:t>y Egibia  Gebia  Bámaca  Velásquez  a  favor  del  señor  José  León  Bámaca</w:t>
        <w:br/>
        <w:t>Hernández dado en San Marcos, Guatemala, el 11 de junio  de  1998,  Anexo  3</w:t>
        <w:br/>
        <w:t>del escrito de reparaciones de los representantes  de  las  víctimas  (supra</w:t>
        <w:br/>
        <w:t>párr. 5); poder otorgado por José León Bámaca Hernández y Josefina y  Egibia</w:t>
        <w:br/>
        <w:t>Gebia Bámaca Velásquez a CEJIL en San Marcos, Guatemala, el 22 de  junio  de</w:t>
        <w:br/>
        <w:t>1998, Anexo 3 del escrito de  reparaciones  de  los  representantes  de  las</w:t>
        <w:br/>
        <w:t>víctimas (supra párr. 5).</w:t>
        <w:br/>
        <w:br/>
        <w:t>[37]  Cfr. Caso Villagrán Morales  y  otros,  Reparaciones,  supra  nota  5,</w:t>
        <w:br/>
        <w:t>párr. 67; Caso Paniagua Morales y otros, Reparaciones, supra  nota 5,  párr.</w:t>
        <w:br/>
        <w:t>84; y Caso  Neira  Alegría  y  Otros.  Reparaciones  (art.  63.1  Convención</w:t>
        <w:br/>
        <w:t>Americana sobre Derechos Humanos). Sentencia de 19 de  septiembre  de  1996.</w:t>
        <w:br/>
        <w:t>Serie C No. 29, párr. 60.</w:t>
        <w:br/>
        <w:br/>
        <w:t>[38]  Cfr. Caso Villagrán Morales  y  otros,  Reparaciones,  supra  nota  5,</w:t>
        <w:br/>
        <w:t>párr. 68; Caso Paniagua Morales y otros, Reparaciones, supra  nota 5,  párr.</w:t>
        <w:br/>
        <w:t>85; y Caso Castillo Páez, Reparaciones, supra nota 6, párr. 59.</w:t>
        <w:br/>
        <w:br/>
        <w:t>[39]  Cfr. Caso Villagrán Morales  y  otros,  Reparaciones,  supra  nota  5,</w:t>
        <w:br/>
        <w:t>párr. 68; Caso Paniagua Morales y otros, Reparaciones, supra  nota 5,  párr.</w:t>
        <w:br/>
        <w:t>85; y Caso Aloeboetoe y Otros. Reparaciones (art. 63.1 Convención  Americana</w:t>
        <w:br/>
        <w:t>sobre Derechos Humanos). Sentencia de 10 de septiembre de 1993. Serie C  No.</w:t>
        <w:br/>
        <w:t>15, párrs. 67 y 68.</w:t>
        <w:br/>
        <w:br/>
        <w:t>[40]  Cfr. Caso Villagrán Morales  y  otros,  Reparaciones,  supra  nota  5,</w:t>
        <w:br/>
        <w:t>párr. 68; Caso Paniagua Morales y otros, Reparaciones, supra  nota 5,  párr.</w:t>
        <w:br/>
        <w:t>86; y Caso Aloeboetoe y Otros, Reparaciones, supra nota 40, párr. 71.</w:t>
        <w:br/>
        <w:br/>
        <w:t>[41]        De conformidad con el  artículo  2  del  Reglamento  el  término</w:t>
        <w:br/>
        <w:t>“familiares” significa “los familiares inmediatos, es decir, ascendientes  y</w:t>
        <w:br/>
        <w:t>descendientes  en   línea   directa,   hermanos,   cónyuges   o   compañeros</w:t>
        <w:br/>
        <w:t>permanentes, o aquellos determinados por la Corte en su caso”.</w:t>
        <w:br/>
        <w:br/>
        <w:t>[42]  Cfr. Caso Loayza Tamayo, Reparaciones, supra nota 6,  párr.  92  y  en</w:t>
        <w:br/>
        <w:t>igual sentido, Caso Villagrán Morales y otros. Reparaciones, supra  nota  5,</w:t>
        <w:br/>
        <w:t>párr. 68; Caso Paniagua Morales y otros, Reparaciones, supra nota  5,  párr.</w:t>
        <w:br/>
        <w:t>86.</w:t>
        <w:br/>
        <w:br/>
        <w:t>[43]  Cfr. Caso Cantoral Benavides, Reparaciones, supra nota  5,  párr.  37;</w:t>
        <w:br/>
        <w:t>Caso Villagrán Morales y otros, Reparaciones, supra nota 5, párrs. 66 y  68;</w:t>
        <w:br/>
        <w:t>y Caso Paniagua Morales y otros, Reparaciones, supra  nota 5,  párr.  108  y</w:t>
        <w:br/>
        <w:t>110.</w:t>
        <w:br/>
        <w:br/>
        <w:t>[44]  Cfr. Caso Cantoral Benavides, Reparaciones, supra nota  5,  párr.  40;</w:t>
        <w:br/>
        <w:t>Caso Cesti Hurtado, Reparaciones, supra nota 5, párr. 35; y  Caso  Villagrán</w:t>
        <w:br/>
        <w:t>Morales y otros, Reparaciones, supra nota 5, párr. 62.</w:t>
        <w:br/>
        <w:br/>
        <w:t>[45]  Cfr. Caso Cantoral Benavides, Reparaciones, supra nota  5,  párr.  41;</w:t>
        <w:br/>
        <w:t>Caso Durand y Ugarte. Reparaciones (art.  63.1  Convención  Americana  sobre</w:t>
        <w:br/>
        <w:t>Derechos Humanos). Sentencia de 3 de diciembre de  2001.  Serie  C  No.  88,</w:t>
        <w:br/>
        <w:t>párr.  25;  y  Caso  Barrios  Altos.  Reparaciones  (art.  63.1   Convención</w:t>
        <w:br/>
        <w:t>Americana sobre Derechos Humanos). Sentencia de 30  de  noviembre  de  2001.</w:t>
        <w:br/>
        <w:t>Serie C No. 87, párr. 25.</w:t>
        <w:br/>
        <w:br/>
        <w:t>[46]  Cfr. Caso Cantoral Benavides, Reparaciones, supra nota  5,  párr.  41;</w:t>
        <w:br/>
        <w:t>Caso Cesti Hurtado, Reparaciones, supra nota 5, párr. 34; y  Caso  Villagrán</w:t>
        <w:br/>
        <w:t>Morales y otros, Reparaciones, supra nota 5, párr. 61.</w:t>
        <w:br/>
        <w:br/>
        <w:t>[47]  Cfr. Caso Paniagua Morales  y  otros,  Reparaciones,  supra   nota  5,</w:t>
        <w:br/>
        <w:t>párr. 80; Caso Castillo Páez, Reparaciones, supra nota 6, párr. 52;  y  Caso</w:t>
        <w:br/>
        <w:t>Garrido y Baigorria. Reparaciones  (art.  63.1  Convención  Americana  sobre</w:t>
        <w:br/>
        <w:t>Derechos Humanos). Sentencia de 27 de agosto de 1998. Serie C No. 39,  párr.</w:t>
        <w:br/>
        <w:t>41.</w:t>
        <w:br/>
        <w:br/>
        <w:t>[48]  Cfr. Caso Cantoral Benavides, Reparaciones, supra nota  5,  párr.  42;</w:t>
        <w:br/>
        <w:t>Caso Cesti Hurtado, Reparaciones, supra nota 5, párr. 36; y  Caso  Villagrán</w:t>
        <w:br/>
        <w:t>Morales y otros, Reparaciones, supra nota 5, párr. 63.</w:t>
        <w:br/>
        <w:br/>
        <w:t>[49]  Cfr. Caso Paniagua  Morales  y  otros,  Reparaciones,  supra  nota  5,</w:t>
        <w:br/>
        <w:t>párrs. 99 y 169; y Caso Castillo Páez, Reparaciones,  supra  nota  6,  párr.</w:t>
        <w:br/>
        <w:t>76.</w:t>
        <w:br/>
        <w:br/>
        <w:t>[50]  Esta incorporación habría sucedido desde marzo  de  1997,  momento  en</w:t>
        <w:br/>
        <w:t>que se firmaron los Acuerdos de Paz y se realizó la entrega de armas  de  la</w:t>
        <w:br/>
        <w:t>Unidad Revolucionaria Nacional Guatemalteca (URNG).</w:t>
        <w:br/>
        <w:br/>
        <w:t>[51]  Los representantes  de  las  víctimas  tomaron  como  referencia  para</w:t>
        <w:br/>
        <w:t>establecer un ingreso  de  la  víctima,  un  promedio  de  los  ingresos  de</w:t>
        <w:br/>
        <w:t>personas con circunstancias semejantes a las de ésta,  como  combatientes  o</w:t>
        <w:br/>
        <w:t>líderes sociales, que continuaron con actividades  económicas  luego  de  la</w:t>
        <w:br/>
        <w:t>firma de los Acuerdos de  Paz,  así  como  las  cualidades  de  liderazgo  y</w:t>
        <w:br/>
        <w:t>experiencia en el trabajo comunitario que la víctima  demostró  poseer,  por</w:t>
        <w:br/>
        <w:t>lo cual estimaron un ingreso mensual de Q16.250,00.</w:t>
        <w:br/>
        <w:br/>
        <w:t>[52]  La expectativa de  vida  era  de  71  años,  de  conformidad  con  las</w:t>
        <w:br/>
        <w:t>estadísticas del Centro de Estudios para América Latina (CEPAL).</w:t>
        <w:br/>
        <w:br/>
        <w:t>[53]  El tipo de cambio vigente para el 20 de noviembre de  2000,  según  el</w:t>
        <w:br/>
        <w:t>Banco de Guatemala era de Q7,752645 por dólar.</w:t>
        <w:br/>
        <w:br/>
        <w:t>[54]  Dicho cálculo supondría la suma de US$590.463,00  (quinientos  noventa</w:t>
        <w:br/>
        <w:t>mil cuatrocientos  sesenta  y  tres  dólares  de   los  Estados  Unidos   de</w:t>
        <w:br/>
        <w:t>América),  no  obstante,  por   carencia   de   referencias   exactas,   los</w:t>
        <w:br/>
        <w:t>representantes  de  las  víctimas  solicitaron  la  suma  de   US$300.000,00</w:t>
        <w:br/>
        <w:t>(trescientos mil dólares de los Estados Unidos de América).</w:t>
        <w:br/>
        <w:br/>
        <w:t>[55]  Entre estos gastos los representantes de las  víctimas  incluyeron  la</w:t>
        <w:br/>
        <w:t>compra de boletos aéreos de la señora Harbury, de  testigos  y  observadores</w:t>
        <w:br/>
        <w:t>internacionales quienes se trasladaron a   diligencias  en  Guatemala  entre</w:t>
        <w:br/>
        <w:t>1992 y 1998 por un total de US$21.167,00  (veintiún  mil  ciento  sesenta  y</w:t>
        <w:br/>
        <w:t>siete dólares de los Estados Unidos de  América),  el  pago  de  hoteles  en</w:t>
        <w:br/>
        <w:t>Guatemala por un total de US$10.896,00 (diez mil ochocientos noventa y  seis</w:t>
        <w:br/>
        <w:t>dólares de los Estados Unidos de América), gastos  relativos  a  diligencias</w:t>
        <w:br/>
        <w:t>de exhumación por un total de US$2.051,00 (dos mil cincuenta  y  un  dólares</w:t>
        <w:br/>
        <w:t>de los Estados  Unidos  de  América),  gastos  de  transporte  terrestre  en</w:t>
        <w:br/>
        <w:t>Guatemala por un total de US$4.070,00 (cuatro mil  setenta  dólares  de  los</w:t>
        <w:br/>
        <w:t>Estados Unidos de América), gestiones ante el Comité de Derechos Humanos  de</w:t>
        <w:br/>
        <w:t>las Naciones Unidas por un total de US$880,00 (ochocientos  ochenta  dólares</w:t>
        <w:br/>
        <w:t>de los Estados Unidos de América) y otros  gastos,  entre  los  que  estaban</w:t>
        <w:br/>
        <w:t>llamadas telefónicas, envíos  de  fax,  anuncios  de  prensa,  fotocopias  y</w:t>
        <w:br/>
        <w:t>trámites legales por un total  de  US$6.000,00  (seis  mil  dólares  de  los</w:t>
        <w:br/>
        <w:t>Estados Unidos de  América).  No  obstante,  la  suma  total  solicitada  en</w:t>
        <w:br/>
        <w:t>equidad por los representantes de las víctimas correspondía  a  US$25.000,00</w:t>
        <w:br/>
        <w:t>(veinticinco mil dólares de los Estados Unidos de América).</w:t>
        <w:br/>
        <w:br/>
        <w:t>[56]  La señora Harbury se desempeñaba como abogada en  el  despacho  “Texas</w:t>
        <w:br/>
        <w:t>Rural Legal Aid”, y en el período de  marzo  de  1992  a  finales  de  1996,</w:t>
        <w:br/>
        <w:t>durante un total  de  54  meses,  habría  recibido  un  ingreso  mensual  de</w:t>
        <w:br/>
        <w:t>US$3.500,00 (tres mil quinientos dólares de los Estados Unidos de América).</w:t>
        <w:br/>
        <w:br/>
        <w:t>[57]  El Estado sostuvo que la expectativa de vida para los  años  1990-1995</w:t>
        <w:br/>
        <w:t>era de 60 años, según el Instituto  Nacional  de  Estadística  de  Guatemala</w:t>
        <w:br/>
        <w:t>(INE).</w:t>
        <w:br/>
        <w:br/>
        <w:t>[58]  Cfr. Caso  Cantoral  Benavides,  Reparaciones,  supra  nota  5,  párr.</w:t>
        <w:br/>
        <w:t>51.a); Caso Villagrán Morales y otros, Reparaciones,  supra  nota  5,  párr.</w:t>
        <w:br/>
        <w:t>80; y Caso Paniagua Morales y otros, Reparaciones, supra nota 5, párr. 138.</w:t>
        <w:br/>
        <w:br/>
        <w:t>[59]  Cfr. Caso Paniagua Morales y otros, Reparaciones, supra nota 5,  párr.</w:t>
        <w:br/>
        <w:t>98 Caso Blake. Reparaciones (art. 63.1 Convención Americana  sobre  Derechos</w:t>
        <w:br/>
        <w:t>Humanos). Sentencia de 22 de enero de 1999. Serie C No. 48, párrs. 48 y  49;</w:t>
        <w:br/>
        <w:t>y Caso Castillo Páez, Reparaciones, supra nota 6, párr. 77.</w:t>
        <w:br/>
        <w:br/>
        <w:t>[60]  Cfr. Caso Cantoral Benavides, Reparaciones, supra nota 5, párr. 53;  y</w:t>
        <w:br/>
        <w:t>Caso Villagrán Morales y otros, Reparaciones, supra nota 5, párr. 84.</w:t>
        <w:br/>
        <w:br/>
        <w:t>[61]  Cfr. Caso Cantoral Benavides, Reparaciones, supra nota  5,  párr.  57;</w:t>
        <w:br/>
        <w:t>Caso de la Comunidad Mayagna (Sumo) Awas Tingni, supra nota  7,  párr.  166;</w:t>
        <w:br/>
        <w:t>Caso Cesti Hurtado, Reparaciones, supra nota 5,  párr.  51;  Caso  Villagrán</w:t>
        <w:br/>
        <w:t>Morales y otros, Reparaciones, supra nota  5,  párr.  88;  y  Caso  Paniagua</w:t>
        <w:br/>
        <w:t>Morales y otros, Reparaciones, supra nota 5, párr. 105.  En  igual  sentido,</w:t>
        <w:br/>
        <w:t>Cfr. Eur. Court HR, Ruiz Torija  v.  Spain  judgment  of  9  December  1994,</w:t>
        <w:br/>
        <w:t>Series A no. 303-A, para. 33; Eur. Court HR, Boner  v.  the  United  Kingdom</w:t>
        <w:br/>
        <w:t>judgment of 28 October 1994, Series A no. 300-B, para. 46;  Eur.  Court  HR,</w:t>
        <w:br/>
        <w:t>Kroon and Others v. the Netherlands judgment of 27 October  1994,  Series  A</w:t>
        <w:br/>
        <w:t>no. 297-C, para. 45; Eur Court H.R., Darby  judgment  of  23  October  1990,</w:t>
        <w:br/>
        <w:t>Series A no. 187,  para.  40;  Eur.  Court  H.R.,  Wassink  judgment  of  27</w:t>
        <w:br/>
        <w:t>September  1990,  Series  A  no.  185-A,  para.   41;   Eur.   Court   H.R.,</w:t>
        <w:br/>
        <w:t>Koendjbiharie, judgment of 25 October 1990, Series A no. 185-B, para. 34;  y</w:t>
        <w:br/>
        <w:t>Eur. Court H.R., McCallum judgment of 30 August  1990,  Series  A  no.  183,</w:t>
        <w:br/>
        <w:t>para. 37.</w:t>
        <w:br/>
        <w:br/>
        <w:t>[62]  Cfr. Caso Cantoral Benavides, Reparaciones, supra nota  5,  párr.  57;</w:t>
        <w:br/>
        <w:t>Caso de la Comunidad Mayagna (Sumo) Awas Tingni, supra nota 7, párr. 167;  y</w:t>
        <w:br/>
        <w:t>Caso Cesti Hurtado, Reparaciones, supra nota 5, párr. 51.</w:t>
        <w:br/>
        <w:br/>
        <w:t>[63]  Caso Bámaca Velásquez, supra nota 6, párr. 132.</w:t>
        <w:br/>
        <w:br/>
        <w:t>[64]  Caso Bámaca Veláquez, supra nota 6, párrs. 150-151 y 158.</w:t>
        <w:br/>
        <w:br/>
        <w:t>[65]  Caso Bámaca Velásquez, supra nota 6, párr. 220.</w:t>
        <w:br/>
        <w:br/>
        <w:t>[66]  Cfr Caso Paniagua Morales y otros, Reparaciones, supra nota  5,  párr.</w:t>
        <w:br/>
        <w:t>106, 124, 142, 157 y 173.</w:t>
        <w:br/>
        <w:br/>
        <w:t>[67]  Caso Bámaca Velásquez, supra  nota  6,  párr.  211;  y  Caso  Paniagua</w:t>
        <w:br/>
        <w:t>Morales y otros, supra nota 5, párr. 173.</w:t>
        <w:br/>
        <w:br/>
        <w:t>[68]  Caso Bámaca Velásquez, supra nota 6, párr. 165.</w:t>
        <w:br/>
        <w:br/>
        <w:t>[69]  Entre otros, testimonios de señora  Harbury,  de  Patricia  Davis,  de</w:t>
        <w:br/>
        <w:t>James Harrington y de Emily Jones, rendidos  ante  la  Corte  tanto  en  las</w:t>
        <w:br/>
        <w:t>etapas de fondo como de reparaciones (supra 22).</w:t>
        <w:br/>
        <w:br/>
        <w:t>[70]  Cfr. Caso  Cantoral  Benavides,  Reparaciones,  supra  nota  5,  párr.</w:t>
        <w:br/>
        <w:t>61.a); Caso Villagrán Morales y otros, Reparaciones,  supra  nota  5,  párr.</w:t>
        <w:br/>
        <w:t>66; Caso Paniagua Morales y otros, Reparaciones, supra nota  5,  párr.  108;</w:t>
        <w:br/>
        <w:t>Caso Castillo Páez, Reparaciones,  supra  nota  6,  párr.  88;  Caso  Loayza</w:t>
        <w:br/>
        <w:t>Tamayo, Reparaciones, supra nota 6, párr. 142;  Caso  Garrido  y  Baigorria,</w:t>
        <w:br/>
        <w:t>Reparaciones,  supra  nota  48,  párr.  62;  y  Caso  Aloeboetoe  y   Otros,</w:t>
        <w:br/>
        <w:t>Reparaciones, supra nota 40, párr. 76.</w:t>
        <w:br/>
        <w:br/>
        <w:t>[71]  Cfr. Cantoral Benavides, Reparaciones,  supra  nota  5,  párr.  61.d);</w:t>
        <w:br/>
        <w:t>Caso Villagrán Morales y otros, Reparaciones, supra  nota  5,  párr.  68;  y</w:t>
        <w:br/>
        <w:t>Caso Paniagua Morales y otros, Reparaciones, supra nota 5, párr. 110.</w:t>
        <w:br/>
        <w:br/>
        <w:t>[72]  Con los testimonios, entre otros, de Santiago Cabrera López y  Otoniel</w:t>
        <w:br/>
        <w:t>de la Roca Mendoza.</w:t>
        <w:br/>
        <w:br/>
        <w:t>[73]  Caso Bámaca Velásquez, supra nota 6, párr. 121 b).</w:t>
        <w:br/>
        <w:br/>
        <w:t>[74]  Caso Bámaca Velásquez, supra nota 6, párr. 121 f) y g).</w:t>
        <w:br/>
        <w:br/>
        <w:t>[75]  Cfr. Caso Paniagua Morales y otros, Reparaciones, supra nota 5,  párr.</w:t>
        <w:br/>
        <w:t>109.</w:t>
        <w:br/>
        <w:br/>
        <w:t>[76]  Caso Bámaca Velásquez, supra nota 6, resolutivo octavo.</w:t>
        <w:br/>
        <w:br/>
        <w:t>[77]  Cfr. Caso Villagrán Morales  y  otros,  Reparaciones,  supra  nota  5,</w:t>
        <w:br/>
        <w:t>párr. 100; Caso Paniagua Morales y otros, Reparaciones, supra nota 5,  párr.</w:t>
        <w:br/>
        <w:t>200; y Caso Aloeboetoe y Otros, Reparaciones, supra nota 40, párr. 109.</w:t>
        <w:br/>
        <w:br/>
        <w:t>[78]  Cfr. Caso Cantoral Benavides, Reparaciones, supra nota 5, párr. 69;  y</w:t>
        <w:br/>
        <w:t>Caso Paniagua Morales y otros, supra nota 5, parr. 200.</w:t>
        <w:br/>
        <w:br/>
        <w:t>[79]  Cfr. Caso Cantoral Benavides, Reparaciones, supra nota  5,  párr.  69;</w:t>
        <w:br/>
        <w:t>Caso Cesti Hurtado, Reparaciones, supra nota 5,  párr.  62;  Caso  Villagrán</w:t>
        <w:br/>
        <w:t>Morales y otros, Reparaciones, supra nota 5,  párr.  100;  y  Caso  Paniagua</w:t>
        <w:br/>
        <w:t>Morales y otros, Reparaciones, supra nota 5, párr. 200.</w:t>
        <w:br/>
        <w:br/>
        <w:t>[80]  Cfr. Caso Cantoral Benavides, Reparaciones, supra nota  5,  párr.  69;</w:t>
        <w:br/>
        <w:t>Caso Cesti Hurtado, Reparaciones, supra nota 5,  párr.  63;  Caso  Villagrán</w:t>
        <w:br/>
        <w:t>Morales y otros, Reparaciones, supra nota 5,  párr.  100;  y  Caso  Paniagua</w:t>
        <w:br/>
        <w:t>Morales y otros, Reparaciones, supra nota 5, párr. 201.</w:t>
        <w:br/>
        <w:br/>
        <w:t>[81]  Cfr. Caso Cantoral Benavides, Reparaciones, supra nota  5,  párr.  69;</w:t>
        <w:br/>
        <w:t>Caso Villagrán Morales y otros, Reparaciones, supra nota 5, párr.  99;  Caso</w:t>
        <w:br/>
        <w:t>Paniagua Morales y otros, Reparaciones, supra nota  5,  párr.  199;  y  Caso</w:t>
        <w:br/>
        <w:t>Bámaca Velásquez, supra nota 6, párr. 129.</w:t>
        <w:br/>
        <w:br/>
        <w:t>[82]  Caso Bámaca Velásquez, supra nota 6, párr. 201.</w:t>
        <w:br/>
        <w:br/>
        <w:t>[83]  Cfr. Caso Caballero Delgado y Santana. Sentencia de 8 de diciembre  de</w:t>
        <w:br/>
        <w:t>1995. Serie C No. 22, parr. 58.</w:t>
        <w:br/>
        <w:br/>
        <w:t>[84]  Véase, por ejemplo, United Nations Human Rights  Committee,  Quinteros</w:t>
        <w:br/>
        <w:t>v. Uruguay, Communication No. 107/1981, decision of 21 July  1983;  Naciones</w:t>
        <w:br/>
        <w:t>Unidas,  Comisión  de  Derechos  Humanos,  Subcomisión  de   Prevención   de</w:t>
        <w:br/>
        <w:t>Discriminaciones y Protección a  las  Minorías,  49º  período  de  sesiones,</w:t>
        <w:br/>
        <w:t>Informe final revisado acerca de la cuestión de la impunidad de los  autores</w:t>
        <w:br/>
        <w:t>de violaciones de  los  derechos  humanos  (derechos  civiles  y  políticos)</w:t>
        <w:br/>
        <w:t>preparado    por     L.     Joinet,     UN     General     Assembly     Doc.</w:t>
        <w:br/>
        <w:t>E/CN.4/Sub.2/1997/20/Rev.1; Naciones Unidas, Comisión de  Derechos  Humanos,</w:t>
        <w:br/>
        <w:t>Subcomisión de Prevención de Discriminaciones y Protección a  las  Minorías,</w:t>
        <w:br/>
        <w:t>45º período  de  sesiones,  Estudio  relativo  al  derecho  de  restitución,</w:t>
        <w:br/>
        <w:t>indemnización y rehabilitación a las víctimas de violaciones  flagrantes  de</w:t>
        <w:br/>
        <w:t>los derechos humanos y  las  libertades  fundamentales,  Informe  definitivo</w:t>
        <w:br/>
        <w:t>presentado por Theo van Boven, Relator especial, E/CN.4/Sub .2/1993/8.</w:t>
        <w:br/>
        <w:br/>
        <w:t>[85]  Cfr. Caso Cantoral Benavides, Reparaciones, supra nota  5,  párr.  69;</w:t>
        <w:br/>
        <w:t>Caso Villagrán Morales y otros, Reparaciones, supra nota  5,  párr.  100;  y</w:t>
        <w:br/>
        <w:t>Caso Paniagua Morales y otros, Reparaciones, supra nota 5, párr. 200.</w:t>
        <w:br/>
        <w:br/>
        <w:t>[86]  Cfr. Caso Castillo Páez, Sentencia de 3 de noviembre de 1997. Serie  C</w:t>
        <w:br/>
        <w:t>No. 34, párr. 90; Caso Caballero Delgado y Santana. Reparaciones (art.  63.1</w:t>
        <w:br/>
        <w:t>Convención Americana sobre Derechos Humanos). Sentencia de 29  de  enero  de</w:t>
        <w:br/>
        <w:t>1997. Serie C No. 31, párr. 58; y Caso Neira Alegría y Otros,  Reparaciones,</w:t>
        <w:br/>
        <w:t>supra nota 38, párr. 69.</w:t>
        <w:br/>
        <w:br/>
        <w:t>[87]  Cfr. Caso Castillo Páez, supra nota 6, párr.  90.   En  igual  sentido</w:t>
        <w:br/>
        <w:t>cfr.  Naciones  Unidas,  Comisión  de  Derechos  Humanos,   Subcomisión   de</w:t>
        <w:br/>
        <w:t>Prevención de Discriminaciones y Protección a las Minorías, 49º  período  de</w:t>
        <w:br/>
        <w:t>sesiones, Informe final revisado acerca de la cuestión de  la  impunidad  de</w:t>
        <w:br/>
        <w:t>los autores de violaciones de  los  derechos  humanos  (derechos  civiles  y</w:t>
        <w:br/>
        <w:t>políticos)   preparado   por   L.   Joinet,   UN   General   Assembly   Doc.</w:t>
        <w:br/>
        <w:t>E/CN.4/Sub.2/1997/20/Rev.1;  y  Naciones  Unidas,   Comisión   de   Derechos</w:t>
        <w:br/>
        <w:t>Humanos, Subcomisión de Prevención de Discriminaciones y  Protección  a  las</w:t>
        <w:br/>
        <w:t>Minorías,  45º  período  de  sesiones,  Estudio  relativo  al   derecho   de</w:t>
        <w:br/>
        <w:t>restitución, indemnización y rehabilitación a las  víctimas  de  violaciones</w:t>
        <w:br/>
        <w:t>flagrantes de los derechos humanos y las libertades  fundamentales,  Informe</w:t>
        <w:br/>
        <w:t>definitivo presentado por  Theo  van  Boven,  Relator  especial,  E/CN.4/Sub</w:t>
        <w:br/>
        <w:t>.2/1993/8.</w:t>
        <w:br/>
        <w:br/>
        <w:t>[88]  Caso Bámaca Velásquez, supra nota 6, párr. 133.</w:t>
        <w:br/>
        <w:br/>
        <w:t>[89]  Acuerdo sobre Bases para la  Incorporación  de  Unidad  Revolucionaria</w:t>
        <w:br/>
        <w:t>Nacional Guatemalteca a la Legalidad, Anexo 7,  Tomo  I  sobre  Reparaciones</w:t>
        <w:br/>
        <w:t>que descansa en la Secretaría de la Corte Interamericana, f. 41.</w:t>
        <w:br/>
        <w:br/>
        <w:t>[90]  Caso Blake. Sentencia de 24 de enero de 1998. Serie C  No.  36,  párr.</w:t>
        <w:br/>
        <w:t>115.</w:t>
        <w:br/>
        <w:br/>
        <w:t>[91]  Cfr. Caso de la  Comunidad Mayagna (Sumo) Awas Tingni, supra  nota  7,</w:t>
        <w:br/>
        <w:t>párr. 149; y Caso Aloeboetoe y Otros, Reparaciones, supra  nota  40,   párr.</w:t>
        <w:br/>
        <w:t>62.</w:t>
        <w:br/>
        <w:br/>
        <w:t>[92]  En este sentido, esta  Corte  destaca  la  legislación  constitucional</w:t>
        <w:br/>
        <w:t>vigente en Guatemala al respecto:</w:t>
        <w:br/>
        <w:br/>
        <w:t>“El Artículo  58.-  Identidad  cultural.  Se  reconoce  el  derecho  de  las</w:t>
        <w:br/>
        <w:t>personas y de las comunidades a su  identidad  cultural  de  acuerdo  a  sus</w:t>
        <w:br/>
        <w:t>valores, su lengua y sus costumbres.</w:t>
        <w:br/>
        <w:br/>
        <w:t>[...]</w:t>
        <w:br/>
        <w:br/>
        <w:t>El Artículo 66.- Protección a grupos étnicos.  Guatemala  está  formada  por</w:t>
        <w:br/>
        <w:t>diversos grupos étnicos entre  los  que  figuran  los  grupos  indígenas  de</w:t>
        <w:br/>
        <w:t>ascendencia maya.  El Estado reconoce, respeta  y  promueve  sus  formas  de</w:t>
        <w:br/>
        <w:t>vida, costumbres, tradiciones, formas de organización  social,  el  uso  del</w:t>
        <w:br/>
        <w:t>traje indígena en hombres y mujeres, idiomas y dialectos”.</w:t>
        <w:br/>
        <w:br/>
        <w:t>[93]  Cfr. Caso Cesti Hurtado, Reparaciones, supra nota 5,  párr.  59;  Caso</w:t>
        <w:br/>
        <w:t>“La Última Tentación de Cristo”, supra nota  6,  párr.  99;  y  Caso  Suárez</w:t>
        <w:br/>
        <w:t>Rosero.  Reparaciones  (art.  63.1  Convención  Americana   sobre   Derechos</w:t>
        <w:br/>
        <w:t>Humanos). Sentencia de 20 de enero de 1999. Serie C No. 44, párr. 72.</w:t>
        <w:br/>
        <w:br/>
        <w:t>[94]  Caso Cantoral Benavides, Reparaciones, supra nota 5, párr. 81.</w:t>
        <w:br/>
        <w:br/>
        <w:t>[95]  Caso Cantoral Benavides, Reparaciones, supra nota 5, párr. 79.</w:t>
        <w:br/>
        <w:br/>
        <w:t>[96]  Cfr. Caso Paniagua Morales y otros, supra nota 5, párr. 203.</w:t>
        <w:br/>
        <w:br/>
        <w:t>[97]  Guatemala es  Estado  Parte  de  la  Convención  Interamericana  sobre</w:t>
        <w:br/>
        <w:t>Desaparición Forzada de Personas desde el 27 de julio de 1999.</w:t>
        <w:br/>
        <w:br/>
        <w:t>[98]  Cfr. Caso Cantoral Benavides, Reparaciones, supra nota  5,  párr.  87;</w:t>
        <w:br/>
        <w:t>Caso de la  Comunidad Mayagna (Sumo) Awas Tingni, supra nota 7,  párr.  169;</w:t>
        <w:br/>
        <w:t>Caso Cesti Hurtado, Reparaciones, supra nota 5,  párr.  73;  Caso  Villagrán</w:t>
        <w:br/>
        <w:t>Morales y otros, Reparaciones, supra nota 5,  párr.  109;  y  Caso  Paniagua</w:t>
        <w:br/>
        <w:t>Morales y otros, Reparaciones, supra nota 5, párr. 217.</w:t>
        <w:br/>
        <w:br/>
        <w:t xml:space="preserve">    [99]. Como me permití señalar en mis Votos Razonados  en  los  casos  de</w:t>
        <w:br/>
        <w:t>Bámaca Velásquez (Fondo, 2000, párrs. 14-18) y de los "Niños  de  la  Calle"</w:t>
        <w:br/>
        <w:t>(Reparaciones, 2001, párr. 25).</w:t>
        <w:br/>
        <w:br/>
        <w:t xml:space="preserve">    [100]. Ya el antiguo derecho romano, por  ejemplo,  tutelaba  penalmente</w:t>
        <w:br/>
        <w:t>dicho respeto a los muertos.</w:t>
        <w:br/>
        <w:br/>
        <w:t xml:space="preserve">    [101]. Cf., en cuanto a esta última, v.g., la Opinión Consultiva  de  la</w:t>
        <w:br/>
        <w:t>Corte  Internacional  de  Justicia  (del   16.10.1975)   sobre   el   Sahara</w:t>
        <w:br/>
        <w:t>Occidental, in: ICJ Reports (1975) pp. 68, 36 y 41, párrs. 162, 70 y 87.</w:t>
        <w:br/>
        <w:br/>
        <w:t xml:space="preserve">    [102]. Convención de Ginebra de 1949 sobre  la  Protección  de  Personas</w:t>
        <w:br/>
        <w:t>Civiles en Tiempo de Guerra, artículo 130; Protocolo Adicional I de  1977  a</w:t>
        <w:br/>
        <w:t>las Convenciones de Ginebra de 1949, artículo 34.</w:t>
        <w:br/>
        <w:br/>
        <w:t xml:space="preserve">    [103]. S. Rodotà, "Law and Moral Dilemmas Affecting Life and Death  -  A</w:t>
        <w:br/>
        <w:t>General Presentation of the Issues", in: Law and  Moral  Dilemmas  Affecting</w:t>
        <w:br/>
        <w:t>Life and Death (Proceedings of the 20th Colloquy on European  Law,  Glasgow,</w:t>
        <w:br/>
        <w:t>September 1990), Strasbourg, Council  of  Europe,  1992,  pp.  13-14.  -  En</w:t>
        <w:br/>
        <w:t>efecto,  no  hay  ningún  medio  social  en  el   que   no   se   encuentren</w:t>
        <w:br/>
        <w:t>representaciones colectivas referentes a su origen y a su  destino.  Hay  un</w:t>
        <w:br/>
        <w:t>legado espiritual que se transmite, con el pasar del tiempo,  de  generación</w:t>
        <w:br/>
        <w:t>en generación, conformando una "perfecta continuidad  espiritual  entre  las</w:t>
        <w:br/>
        <w:t>generaciones". De ahí ha relevancia de la conciencia de vivir en el  tiempo,</w:t>
        <w:br/>
        <w:t>y de los ritos funerarios; E. Durkheim, Las Formas Elementales  de  la  Vida</w:t>
        <w:br/>
        <w:t>Religiosa, Madrid, Alianza Ed., 1993 (reed.), pp. 393, 419, 436, 443 y 686.</w:t>
        <w:br/>
        <w:br/>
        <w:t xml:space="preserve">    [104]. Ernst Cassirer, Essai sur l'homme, Paris, Éd. de  Minuit,   1975,</w:t>
        <w:br/>
        <w:t>p. 243.</w:t>
        <w:br/>
        <w:br/>
        <w:t xml:space="preserve">    [105]. Ibid., p. 47.</w:t>
        <w:br/>
        <w:br/>
        <w:t xml:space="preserve">    [106]. Es lo que pondera Karl  Popper,  para  quien  "el  espacio  y  el</w:t>
        <w:br/>
        <w:t>tiempo no forman parte del mundo empírico, real, de cosas  y  sucesos,  sino</w:t>
        <w:br/>
        <w:t>que son parte de  nuestra  constitución  mental,  de  nuestro  aparato  para</w:t>
        <w:br/>
        <w:t>captar el mundo". K. Popper, En Busca de  un  Mundo  Mejor,  Barcelona,  Ed.</w:t>
        <w:br/>
        <w:t>Paidós, 1996, pp. 171-173.</w:t>
        <w:br/>
        <w:br/>
        <w:t xml:space="preserve">    [107]. A.Y. Gurevitch, "El Tiempo como Problema de  Historia  Cultural",</w:t>
        <w:br/>
        <w:t>in Las Culturas y el Tiempo, Salamanca/Paris, Ed. Sígueme/UNESCO, 1979,  pp.</w:t>
        <w:br/>
        <w:t>260-261. De ese modo, "convertido  en  dueño  del  tiempo",  el  ser  humano</w:t>
        <w:br/>
        <w:t>"también se encuentra dominado por él" (ibid., p. 261).  La  percepción  del</w:t>
        <w:br/>
        <w:t>tiempo pasó a ayudar al ser humano a superar "la brevedad y la  unicidad  de</w:t>
        <w:br/>
        <w:t>su vida"; con ésto, y la vida en su medio social, el ser  humano  pensó  que</w:t>
        <w:br/>
        <w:t>podía "engañar a la muerte" (ibid., p. 263).</w:t>
        <w:br/>
        <w:br/>
        <w:t xml:space="preserve">    [108]. Ibid., pp. 280 y 264, y cf. p. 272.</w:t>
        <w:br/>
        <w:br/>
        <w:t xml:space="preserve">    [109]. Pocos, como  San  Agustín,  sintieron  con  tanta  intensidad  el</w:t>
        <w:br/>
        <w:t>misterio insondable del tiempo. En las  páginas  insuperables  al  respecto,</w:t>
        <w:br/>
        <w:t>del libro XI de sus Confesiones (escritas entre los años 398 al 400),  a  la</w:t>
        <w:br/>
        <w:t>pregunta "que es el tiempo?", contestó: "si nadie me pregunta, yo  sé;  pero</w:t>
        <w:br/>
        <w:t>si quiero explicarlo a quien me pregunta, entonces  no  sé"  (párr.  17).  Y</w:t>
        <w:br/>
        <w:t>agregó, en cuanto a los "tres tiempos" (o "tres momentos en el espíritu",  a</w:t>
        <w:br/>
        <w:t>saber, "expectativa, atención y recuerdo" - párr. 37): los  tres  tiempos  -</w:t>
        <w:br/>
        <w:t>pasado, presente y futuro - "están en la mente y no los veo en  otro  lugar.</w:t>
        <w:br/>
        <w:t>El presente del pasado es  la  memoria.  El  presente  del  presente  es  la</w:t>
        <w:br/>
        <w:t>visión. El presente del futuro es la espera" (párr. 26).</w:t>
        <w:br/>
        <w:br/>
        <w:t xml:space="preserve">    [110]. Tal como me permití señalar en mi Voto Concurrente en el caso  de</w:t>
        <w:br/>
        <w:t>los Haitianos y Dominicanos  de  Origen  Haitiano  en  República  Dominicana</w:t>
        <w:br/>
        <w:t>(Medidas Provisionales, 2000, pár. 5), y en mi  Voto  Razonado  en  el  caso</w:t>
        <w:br/>
        <w:t>Bámaca Velásquez (Fondo, 2000, par. 15). En este último Voto,  señalé  inter</w:t>
        <w:br/>
        <w:t>alia que "así como la experiencia  vivencial  de  una  comunidad  humana  se</w:t>
        <w:br/>
        <w:t>desarrolla con el flujo continuo del pensamiento  y  de  la  acción  de  los</w:t>
        <w:br/>
        <w:t>individuos que la componen, hay igualmente una dimensión espiritual  que  se</w:t>
        <w:br/>
        <w:t>transmite de un individuo a otro, de una generación a otra, que  antecede  a</w:t>
        <w:br/>
        <w:t>cada ser humano y que sobrevive a él, en el tiempo" (ibid., par. 15).</w:t>
        <w:br/>
        <w:br/>
        <w:t xml:space="preserve">    [111]. Es evidente la dimensión temporal de la  formación  del  Derecho,</w:t>
        <w:br/>
        <w:t>así como de las operaciones jurídicas. El tiempo condiciona, en  efecto,  el</w:t>
        <w:br/>
        <w:t>nacimiento, el ejercicio, la eficacia y la extinción de  los  derechos.  Del</w:t>
        <w:br/>
        <w:t>mismo modo, la dimensión temporal ejerce un  rol  importante  en  la  propia</w:t>
        <w:br/>
        <w:t>interpretación de las normas jurídicas (el llamado derecho intertemporal).</w:t>
        <w:br/>
        <w:br/>
        <w:t xml:space="preserve">    [112]. Ya en  mi  Voto  Razonado  en  el  caso  Blake  versus  Guatemala</w:t>
        <w:br/>
        <w:t>(Sentencia sobre el fondo, del 24.01.1998), me permití señalar  el  décalage</w:t>
        <w:br/>
        <w:t>entre el tiempo cronológico, el tiempo biológico (de la vida  de  los  seres</w:t>
        <w:br/>
        <w:t>humanos), y el tiempo de las soluciones jurídicas:  el  tiempo  en  el  cual</w:t>
        <w:br/>
        <w:t>vivimos, -  observé,  -  "además  de  misterio  insondable  que  siempre  ha</w:t>
        <w:br/>
        <w:t>acompañado  la  existencia  humana  desde  el  inicio  hasta  su  final,  es</w:t>
        <w:br/>
        <w:t>indiferente a las soluciones jurídicas divisadas por la mente humana;  y  el</w:t>
        <w:br/>
        <w:t>tiempo de los seres  humanos,  aplicado  a  sus  soluciones  jurídicas  como</w:t>
        <w:br/>
        <w:t>elemento integrante de las mismas, no raramente conlleva a  situaciones  que</w:t>
        <w:br/>
        <w:t>desafían su propia lógica jurídica",  -  como  lo  ilustró  precisamente  el</w:t>
        <w:br/>
        <w:t>referido caso Blake (párrafo 6).</w:t>
        <w:br/>
        <w:br/>
        <w:t xml:space="preserve">    [113]. Vicente Ráo, O Direito e  a  Vida  dos  Direitos,  5a.  ed.,  São</w:t>
        <w:br/>
        <w:t>Paulo, Ed. Rev. dos Tribs., 1999, p. 52.</w:t>
        <w:br/>
        <w:br/>
        <w:t xml:space="preserve">    [114]. Cf., v.g., ibid., pp. 923 y 641.</w:t>
        <w:br/>
        <w:br/>
        <w:t xml:space="preserve">    [115]. Párrafo 81, y cf. párr. 21. Como se señaló en  un  peritaje  ante</w:t>
        <w:br/>
        <w:t>la Corte (por ésta valorado), la entrega de los restos  mortales  permite  a</w:t>
        <w:br/>
        <w:t>la familia "reintegrar" en  un  cuerpo  el  espíritu,  y  "cerrar  el  ciclo</w:t>
        <w:br/>
        <w:t>cultural" de vida y muerte; cf.  CtIADH,  Transcripciones  de  la  Audiencia</w:t>
        <w:br/>
        <w:t>Pública..., op. cit. infra n. (  ), pp. 71-72, y cf. p. 64.</w:t>
        <w:br/>
        <w:br/>
        <w:t xml:space="preserve">    [116]. Párrafo 20(c), y cf. párr. 21(a).</w:t>
        <w:br/>
        <w:br/>
        <w:t xml:space="preserve">    [117]. CtIADH, Transcripciones de  la  Audiencia  Pública...,  op.  cit.</w:t>
        <w:br/>
        <w:t>infra n. (20), p. 118.</w:t>
        <w:br/>
        <w:br/>
        <w:t xml:space="preserve">    [118]. CtIADH, Transcripción de la Audiencia Pública sobre  Reparaciones</w:t>
        <w:br/>
        <w:t>en el Caso Bámaca Velásquez de 28-29 de Noviembre de 2001, pp. 19  y  21-22,</w:t>
        <w:br/>
        <w:t>y cf. p. 113 (circulación interna).</w:t>
        <w:br/>
        <w:br/>
        <w:t xml:space="preserve">    [119]. Ibid., p. 26.</w:t>
        <w:br/>
        <w:br/>
        <w:t xml:space="preserve">    [120]. CtIADH, Transcripción de la Audiencia Pública..., op. cit.  supra</w:t>
        <w:br/>
        <w:t>n. (19), p. 117.</w:t>
        <w:br/>
        <w:br/>
        <w:t xml:space="preserve">    [121]. E. Wiesel, "Contre l'indifférence", in Agir pour  les  droits  de</w:t>
        <w:br/>
        <w:t>l'homme au XXIe. siècle (ed. F. Mayor), Paris, UNESCO, 1998, pp. 87-90.</w:t>
        <w:br/>
        <w:br/>
        <w:t xml:space="preserve">    [122]. Sobretodo en su libro La division du travail social (1893).  Pero</w:t>
        <w:br/>
        <w:t>los escritos de Durkheim acerca  de  la  "solidaridad  social"  se  muestran</w:t>
        <w:br/>
        <w:t>marcados por ambigüedades y un cierto determinismo social.</w:t>
        <w:br/>
        <w:br/>
        <w:t xml:space="preserve">    [123]. A partir de la comunidad de intereses y la división  del  trabajo</w:t>
        <w:br/>
        <w:t>en el medio social. Para él, las reglas del Derecho nacen de  la  conciencia</w:t>
        <w:br/>
        <w:t>humana, atenta a los fines sociales e individuales. El  poder  estatal  está</w:t>
        <w:br/>
        <w:t>limitado por el Derecho. La conciencia individual se amplía en la medida  en</w:t>
        <w:br/>
        <w:t>que cada uno comprende la solidaridad. L. Duguit, L'État, le Droit  objectif</w:t>
        <w:br/>
        <w:t>et la loi positive, Paris, A. Fontemoing Éd., 1901, pp. 10-11, 13-15  y  30,</w:t>
        <w:br/>
        <w:t>y cf. pp. 18, 25 y 81.</w:t>
        <w:br/>
        <w:br/>
        <w:t xml:space="preserve">    [124]. Ibid., p. 24. Para L. Duguit, con el desarrollo de la  conciencia</w:t>
        <w:br/>
        <w:t>el ser humano pasa a concebirse como  solidario,  y  a  comprender,  por  un</w:t>
        <w:br/>
        <w:t>lado, que al promover la solidaridad uno se beneficia a sí mismo y a  todos;</w:t>
        <w:br/>
        <w:t>y, por otro lado, que al violar una regla de conducta uno la viola  no  sólo</w:t>
        <w:br/>
        <w:t>en relación consigo mismo, sino en relación con todos,  y  que  un  atentado</w:t>
        <w:br/>
        <w:t>contra la justicia es un atentado contra sí mismo y contra todos. Según  él,</w:t>
        <w:br/>
        <w:t>el egoísmo no es otra cosa que  la  "noción  imperfecta  de  la  solidaridad</w:t>
        <w:br/>
        <w:t>social", o simplemente la ignorancia (ibid., p. 103)</w:t>
        <w:br/>
        <w:br/>
        <w:t xml:space="preserve">    [125]. Ibid., pp. 31 y 40. Las diferentes necesidades  de  cada  uno  se</w:t>
        <w:br/>
        <w:t>satisfacen en el seno  del  medio  social  solidario,  y  la  busca  de  una</w:t>
        <w:br/>
        <w:t>sociedad más igualitaria es fomentada por la  solidaridad  (ibid.,  pp.  44-</w:t>
        <w:br/>
        <w:t>47).</w:t>
        <w:br/>
        <w:br/>
        <w:t xml:space="preserve">    [126]. Ibid., pp. 49-51.</w:t>
        <w:br/>
        <w:br/>
        <w:t xml:space="preserve">    [127]. CtIADH, caso de la Comunidad Mayagna (Sumo)  Awas  Tingni  versus</w:t>
        <w:br/>
        <w:t>Nicarágua, Sentencia del 31.08.2001, Voto Razonado Conjunto  de  los  Jueces</w:t>
        <w:br/>
        <w:t>A.A. Cançado Trindade, M. Pacheco Gómez y A. Abreu Burelli, párr. 15.</w:t>
        <w:br/>
        <w:br/>
        <w:t xml:space="preserve">    [128]. Como lo revelan, en el siglo XIX, entre otros,  los  escritos  de</w:t>
        <w:br/>
        <w:t>Arthur Schopenhauer, a ejemplo  de  sus  Meditaciones  sobre  el  Dolor  del</w:t>
        <w:br/>
        <w:t>Mundo, el Suicidio y la Voluntad de Vivir, Madrid, Tecnos, 1999, p. 88.</w:t>
        <w:br/>
        <w:br/>
        <w:t xml:space="preserve">    [129]. Edgar Morin, O Paradigma Perdido: A  Natureza  Humana,  6a.  ed.,</w:t>
        <w:br/>
        <w:t>Sintra/Mem Martins, Publs. Europa-América, 2000, pp. 93 y 135-137.</w:t>
        <w:br/>
        <w:br/>
        <w:t xml:space="preserve">    [130]. Ibid., p. 95, y cf. p. 165. El conocimiento  humano  -  inclusive</w:t>
        <w:br/>
        <w:t>el  científico  -  no  ha  logrado  dar  una  respuesta  a   los   problemas</w:t>
        <w:br/>
        <w:t>transcendentales enfrentados por el ser humano (como el de su  destino);  es</w:t>
        <w:br/>
        <w:t>posible que esteamos todavía en el  "inicio  del  conocimiento";  ibid.,  p.</w:t>
        <w:br/>
        <w:t>212.</w:t>
        <w:br/>
        <w:br/>
        <w:t xml:space="preserve">    [131]. N. Alcalá-Zamora y Torres, La  Potestad  Jurídica  sobre  el  Más</w:t>
        <w:br/>
        <w:t>Allá de la Vida, Buenos Aires, Ed. Jur. Europa-América, 1959, pp. 22  y  25-</w:t>
        <w:br/>
        <w:t>26, y cf. pp. 136, 175 y 185.</w:t>
        <w:br/>
        <w:br/>
        <w:t xml:space="preserve">    [132]. Para  el  músico  Yehudi  Menuhin,  v.g.,  se  puede  "sentir  la</w:t>
        <w:br/>
        <w:t>revelación de la divinidad por medio de (...) un reconocimiento del  proceso</w:t>
        <w:br/>
        <w:t>que va de la vida a la muerte,  que  pasa  por  una  inacabable  sucesión  y</w:t>
        <w:br/>
        <w:t>continuidad de vidas y muertes"; Y. Menuhin, "Epílogo" in La  Revolución  de</w:t>
        <w:br/>
        <w:t>la Conciencia - Un Diálogo Multidisciplinario  (eds.  E.  Laszlo  et  alii),</w:t>
        <w:br/>
        <w:t>Barcelona, Ed. Kairós, 2000, pp. 184-185.</w:t>
        <w:br/>
        <w:br/>
        <w:t xml:space="preserve">    [133]. En su monumental Estudio de la Historia,  Arnold  Toynbee  señaló</w:t>
        <w:br/>
        <w:t>que las "unidades inteligibles" del estudio histórico no  son  los  Estados,</w:t>
        <w:br/>
        <w:t>tampoco las naciones, sino los medios sociales. Pero la "fuente  de  acción"</w:t>
        <w:br/>
        <w:t>en éstos últimos, en la visión de  Toynbee,  reside  en  el  individuo,  por</w:t>
        <w:br/>
        <w:t>cuanto  toda  evolución  emerge  del  espíritu  creativo  de  individuos  (o</w:t>
        <w:br/>
        <w:t>minorías), que primero divulgan sus descubrimientos o ideas,  y  en  seguida</w:t>
        <w:br/>
        <w:t>buscan  convertir  el  medio  social  al  nuevo  modus  vivendi  por   ellos</w:t>
        <w:br/>
        <w:t>propugnado. Del mismo modo, los individuos no pueden ser  ellos  mismos  sin</w:t>
        <w:br/>
        <w:t>interaccionar con sus semejantes (A.J. Toynbee, A Study of History,  Oxford,</w:t>
        <w:br/>
        <w:t>University Press, 1970 [reprint], pp. 1-11 y 209-240). El gran  historiador,</w:t>
        <w:br/>
        <w:t>siempre atento a la dimensión espiritual, -  como  en  su  inspirado  ensayo</w:t>
        <w:br/>
        <w:t>Civilization on Trial  (1948),  -  tomaba  como  "núcleo"  para  el  estudio</w:t>
        <w:br/>
        <w:t>histórico el propio ser humano y sus valores.</w:t>
        <w:br/>
        <w:br/>
        <w:t xml:space="preserve">    [134]. Para una afirmación de la necesidad de considerar  los  "aspectos</w:t>
        <w:br/>
        <w:t>individuales y colectivos" de los derechos humanos, de "modo concomitante  y</w:t>
        <w:br/>
        <w:t>equilibrado", cf. U.N., United Nations Workshop for the Asia-Pacific  Region</w:t>
        <w:br/>
        <w:t>on Human Rights Issues - Report (Jakarta, January 1993), N.Y.,  U.N.,  1993,</w:t>
        <w:br/>
        <w:t>p. 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