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   Caso Trujillo Oroza Vs. Bolivia</w:t>
        <w:br/>
        <w:br/>
        <w:br/>
        <w:t xml:space="preserve">                     Sentencia  de 27 de febrero de 2002</w:t>
        <w:br/>
        <w:t xml:space="preserve">                           (Reparaciones y Costas)</w:t>
        <w:br/>
        <w:br/>
        <w:br/>
        <w:t>En el caso Trujillo Oroza,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 xml:space="preserve">      Antônio A. Cançado Trindade, Presidente;</w:t>
        <w:br/>
        <w:t xml:space="preserve">      Alirio Abreu Burelli, Vicepresidente;</w:t>
        <w:br/>
        <w:t xml:space="preserve">      Hernán Salgado Pesantes, Juez;</w:t>
        <w:br/>
        <w:t xml:space="preserve">      Oliver Jackman, Juez;</w:t>
        <w:br/>
        <w:t xml:space="preserve">      Sergio García Ramírez, Juez;</w:t>
        <w:br/>
        <w:t xml:space="preserve">      Carlos Vicente de Roux Rengifo, Juez; y</w:t>
        <w:br/>
        <w:t xml:space="preserve">      Charles N. Brower, Juez ad hoc;</w:t>
        <w:br/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Adjunto,</w:t>
        <w:br/>
        <w:br/>
        <w:t>de acuerdo con los artículos 29, 55, 56 y 57 del Reglamento de la Corte  (en</w:t>
        <w:br/>
        <w:t>adelante “el  Reglamento”)**,  en  relación  con  el  artículo  63.1  de  la</w:t>
        <w:br/>
        <w:t>Convención Americana sobre Derechos Humanos (en adelante “la  Convención”  o</w:t>
        <w:br/>
        <w:t>“la Convención Americana”) y en cumplimiento del  punto  resolutivo  tercero</w:t>
        <w:br/>
        <w:t>de la sentencia de 26 de enero de 2000, dicta la  presente  Sentencia  sobre</w:t>
        <w:br/>
        <w:t>reparaciones.</w:t>
        <w:br/>
        <w:br/>
        <w:br/>
        <w:t xml:space="preserve">                                      I</w:t>
        <w:br/>
        <w:t xml:space="preserve">                                 Competencia</w:t>
        <w:br/>
        <w:br/>
        <w:t>1.    La Corte es competente, en los términos de los artículos 62 y 63.1  de</w:t>
        <w:br/>
        <w:t>la Convención, para decidir sobre las reparaciones, costas y  gastos  en  el</w:t>
        <w:br/>
        <w:t>presente caso, en razón de  que  el  Estado  de  Bolivia  (en  adelante  “el</w:t>
        <w:br/>
        <w:t>Estado” o “Bolivia”) es Estado parte en la Convención Americana desde el  19</w:t>
        <w:br/>
        <w:t>de julio de 1979 y reconoció la competencia contenciosa de la  Corte  el  27</w:t>
        <w:br/>
        <w:t>de julio de 1993.</w:t>
        <w:br/>
        <w:br/>
        <w:t xml:space="preserve">                                     II</w:t>
        <w:br/>
        <w:t xml:space="preserve">                                Antecedentes</w:t>
        <w:br/>
        <w:br/>
        <w:br/>
        <w:t>2.     El  presente  caso  fue  sometido  a  la  Corte   por   la   Comisión</w:t>
        <w:br/>
        <w:t>Interamericana  de  Derechos  Humanos  (en  adelante  “la  Comisión”  o  “la</w:t>
        <w:br/>
        <w:t>Comisión Interamericana”) mediante demanda de 9 de junio de 1999.</w:t>
        <w:br/>
        <w:br/>
        <w:t>3.    El  8  de  septiembre  de  1999  el  Estado  presentó  su  escrito  de</w:t>
        <w:br/>
        <w:t>excepciones  preliminares  y,  el  21  de  enero  de   2000,   remitió   una</w:t>
        <w:br/>
        <w:t>comunicación  en  la  que  informó  que  “ha[bía  …]  decidido  retirar  las</w:t>
        <w:br/>
        <w:t>excepciones preliminares opuestas a [la] demanda, debido a que  el  Gobierno</w:t>
        <w:br/>
        <w:t>de la República desea[ba] llegar a un arreglo amistoso  con  los  familiares</w:t>
        <w:br/>
        <w:t>de la víctima”.  Asimismo, solicitó a la Corte que dict[ara]  sentencia  que</w:t>
        <w:br/>
        <w:t>“concluya esta etapa y abra la etapa de reparaciones”.</w:t>
        <w:br/>
        <w:br/>
        <w:t>4.    Mediante Resolución de 25 de enero de 2000, la Corte resolvió:</w:t>
        <w:br/>
        <w:br/>
        <w:t xml:space="preserve">      1.    Tener por retiradas las  excepciones  preliminares  interpuestas</w:t>
        <w:br/>
        <w:t xml:space="preserve">      por el Estado de Bolivia.</w:t>
        <w:br/>
        <w:br/>
        <w:br/>
        <w:t xml:space="preserve">      2.    Continuar con la tramitación sobre el fondo del caso y, para tal</w:t>
        <w:br/>
        <w:t xml:space="preserve">      efecto, cambiar el objeto de la audiencia  pública  sobre  excepciones</w:t>
        <w:br/>
        <w:t xml:space="preserve">      preliminares  convocada  por  el  Presidente  de  la  Corte   mediante</w:t>
        <w:br/>
        <w:t xml:space="preserve">      resolución de 6 de diciembre de 1999, con el  fin  de  considerar  los</w:t>
        <w:br/>
        <w:t xml:space="preserve">      otros aspectos del escrito presentado por el Estado de Bolivia  el  21</w:t>
        <w:br/>
        <w:t xml:space="preserve">      de enero de 2000.</w:t>
        <w:br/>
        <w:br/>
        <w:t>5.    El 25 de enero de 2000 se celebró la referida  audiencia  pública,  en</w:t>
        <w:br/>
        <w:t>la cual Bolivia reconoció  los  hechos  expuestos  por  la  Comisión  en  la</w:t>
        <w:br/>
        <w:t>sección III de su demanda.  De la  misma  manera,  el  Estado  reconoció  su</w:t>
        <w:br/>
        <w:t>responsabilidad  internacional  en   el   presente   caso   y   aceptó   las</w:t>
        <w:br/>
        <w:t>consecuencias jurídicas que se derivasen de los hechos mencionados.</w:t>
        <w:br/>
        <w:br/>
        <w:t>6.    El 26 de enero de 2000 la Corte dictó la sentencia sobre el fondo  del</w:t>
        <w:br/>
        <w:t>caso, en la cual decidió:</w:t>
        <w:br/>
        <w:br/>
        <w:t xml:space="preserve">      1.    Admitir la aceptación de  los  hechos  y  el  reconocimiento  de</w:t>
        <w:br/>
        <w:t xml:space="preserve">      responsabilidad efectuados por el Estado.</w:t>
        <w:br/>
        <w:br/>
        <w:br/>
        <w:t xml:space="preserve">      2.     Declarar,  conforme  a  los  términos  del  reconocimiento   de</w:t>
        <w:br/>
        <w:t xml:space="preserve">      responsabilidad por parte del Estado, que éste violó, en perjuicio  de</w:t>
        <w:br/>
        <w:t xml:space="preserve">      las personas citadas en el párrafo 1 de [la]  sentencia,  y  según  lo</w:t>
        <w:br/>
        <w:t xml:space="preserve">      establecido  en  dicho  párrafo,  los  derechos  protegidos  por   los</w:t>
        <w:br/>
        <w:t xml:space="preserve">      artículos 1.1, 3, 4, 5.1 y 5.2, 7, 8.1 y 25 de la Convención Americana</w:t>
        <w:br/>
        <w:t xml:space="preserve">      sobre Derechos Humanos.</w:t>
        <w:br/>
        <w:br/>
        <w:br/>
        <w:t xml:space="preserve">      3.    Abrir el  procedimiento  sobre  reparaciones,  y  comisionar  al</w:t>
        <w:br/>
        <w:t xml:space="preserve">      Presidente para que adopte las medidas correspondientes.</w:t>
        <w:br/>
        <w:br/>
        <w:br/>
        <w:br/>
        <w:br/>
        <w:br/>
        <w:br/>
        <w:br/>
        <w:t xml:space="preserve">                                     III</w:t>
        <w:br/>
        <w:br/>
        <w:t xml:space="preserve">                  Procedimiento en la Etapa de Reparaciones</w:t>
        <w:br/>
        <w:br/>
        <w:t>7.    El 27 de enero de 2000 el Presidente de la  Corte  Interamericana  (en</w:t>
        <w:br/>
        <w:t>adelante “el Presidente”), en  cumplimiento  de  lo  ordenado  en  el  punto</w:t>
        <w:br/>
        <w:t>resolutivo tercero de la sentencia sobre el  fondo, resolvió:</w:t>
        <w:br/>
        <w:br/>
        <w:t xml:space="preserve">      1.    Otorgar a las familiares de la víctima o sus  representantes,  a</w:t>
        <w:br/>
        <w:t xml:space="preserve">      la Comisión Interamericana de Derechos Humanos y al Estado de Bolivia,</w:t>
        <w:br/>
        <w:t xml:space="preserve">      un plazo de 60 días a partir de la notificación de la  […]  resolución</w:t>
        <w:br/>
        <w:t xml:space="preserve">      para  que  present[aran]  sus  argumentos  y  las   pruebas   de   que</w:t>
        <w:br/>
        <w:t xml:space="preserve">      disp[usieran] para la determinación de las reparaciones.</w:t>
        <w:br/>
        <w:br/>
        <w:br/>
        <w:t xml:space="preserve">      2.    Convocar, oportunamente, a los familiares de la  víctima  o  sus</w:t>
        <w:br/>
        <w:t xml:space="preserve">      representantes, a la Comisión Interamericana de Derechos Humanos y  al</w:t>
        <w:br/>
        <w:t xml:space="preserve">      Estado de Bolivia, a una audiencia  pública,  una  vez  finalizada  la</w:t>
        <w:br/>
        <w:t xml:space="preserve">      etapa escrita del procedimiento.</w:t>
        <w:br/>
        <w:br/>
        <w:t>8.    El 3 y 16 de febrero y el 1 de marzo de 2000 el Estado  presentó  tres</w:t>
        <w:br/>
        <w:t>escritos, respectivamente, mediante los cuales, entre  otras  cosas,  señaló</w:t>
        <w:br/>
        <w:t>que la “solución amistosa fue  impedida  por  la  madre  de  la  víctima”  y</w:t>
        <w:br/>
        <w:t>adjuntó un video.</w:t>
        <w:br/>
        <w:br/>
        <w:t>9.    El 15 y el 27 de marzo de 2000 el Centro por la Justicia y el  Derecho</w:t>
        <w:br/>
        <w:t>Internacional (en adelante “CEJIL”),  en  calidad  de  representante  de  la</w:t>
        <w:br/>
        <w:t>víctima y sus familiares, y  la  Comisión  Interamericana,  respectivamente,</w:t>
        <w:br/>
        <w:t>solicitaron a la Corte una prórroga de 30 días para la presentación  de  sus</w:t>
        <w:br/>
        <w:t>argumentos y  pruebas  sobre  las  reparaciones.   Dichas  prórrogas  fueron</w:t>
        <w:br/>
        <w:t>otorgadas hasta el 27 de abril de 2000.</w:t>
        <w:br/>
        <w:br/>
        <w:t>10.   El 26  de  abril  de  2000  la  Comisión  presentó  su  escrito  sobre</w:t>
        <w:br/>
        <w:t>reparaciones.</w:t>
        <w:br/>
        <w:br/>
        <w:t>11.   El 27 de abril de 2000 CEJIL, en representación de la  víctima  y  sus</w:t>
        <w:br/>
        <w:t>familiares, presentó un escrito sobre reparaciones.</w:t>
        <w:br/>
        <w:br/>
        <w:t>12.   El 27 de abril de 2000 el Estado presentó su escrito  relativo  a  las</w:t>
        <w:br/>
        <w:t>reparaciones.</w:t>
        <w:br/>
        <w:br/>
        <w:t>13.   El 11 de mayo de 2000 el  Estado  presentó  un  escrito  con  el  cual</w:t>
        <w:br/>
        <w:t>aportó copia de documentos referentes al “proyecto de  ley  que  se  tramita</w:t>
        <w:br/>
        <w:t>ante el Congreso de Bolivia y que  sancionará  la  desaparición  forzada  de</w:t>
        <w:br/>
        <w:t>personas, además de que declara que este delito no prescribe.”</w:t>
        <w:br/>
        <w:br/>
        <w:t>14.   El 31 de agosto de 2000 Bolivia informó que sustituyó al señor  Gastón</w:t>
        <w:br/>
        <w:t>Ríos Anaya como agente alterno en el caso y que en su reemplazo  designó  al</w:t>
        <w:br/>
        <w:t>señor Iván Alemán[1].</w:t>
        <w:br/>
        <w:br/>
        <w:t>15.   El 16 de marzo de 2001 el Estado presentó un escrito al  cual  adjuntó</w:t>
        <w:br/>
        <w:t>copia de “las últimas actuaciones ocurridas  en  el  caso  judicial  que  se</w:t>
        <w:br/>
        <w:t>desarrolla en [el] Juzgado de  Instrucción  de  la  ciudad  de  Santa  Cruz,</w:t>
        <w:br/>
        <w:t>Bolivia, en contra de los acusados  de  haber  cometido  varios  delitos  en</w:t>
        <w:br/>
        <w:t>perjuicio de José Carlos Trujillo”.</w:t>
        <w:br/>
        <w:br/>
        <w:t>16.   El 19 de junio de 2001 el Presidente dictó una Resolución mediante  la</w:t>
        <w:br/>
        <w:t>cual convocó a las partes a una audiencia pública que se  celebraría  en  la</w:t>
        <w:br/>
        <w:t>sede de la Corte Interamericana de Derechos Humanos el 6  de  septiembre  de</w:t>
        <w:br/>
        <w:t>2001, en orden a escuchar  sus  argumentos  para  la  determinación  de  las</w:t>
        <w:br/>
        <w:t>reparaciones.</w:t>
        <w:br/>
        <w:br/>
        <w:t>17.   El 14 de agosto de 2001 CEJIL y la Comisión  solicitaron  a  la  Corte</w:t>
        <w:br/>
        <w:t>que la señora Gladys Oroza de Solón  Romero,  madre  de  la  víctima,  fuera</w:t>
        <w:br/>
        <w:t>“escuchada como testigo” en la audiencia pública  sobre  reparaciones.   Ese</w:t>
        <w:br/>
        <w:t>mismo  día  la  Secretaría  transmitió  copia  al  Estado  de  los  escritos</w:t>
        <w:br/>
        <w:t>señalados y le otorgó  plazo  hasta  el  21  de  agosto  de  2001  para  que</w:t>
        <w:br/>
        <w:t>presentara sus observaciones a la mencionada solicitud.  El 21 de agosto  de</w:t>
        <w:br/>
        <w:t>2001  Bolivia  informó  que  “no  [tenía]  objeción  alguna  respecto  a  la</w:t>
        <w:br/>
        <w:t>comparecencia de la señora Gladys Oroza de Solón Romero”.</w:t>
        <w:br/>
        <w:br/>
        <w:t>18.   El 27 de agosto de 2001 el Presidente emitió una  Resolución  mediante</w:t>
        <w:br/>
        <w:t>la cual decidió, en ejercicio de las potestades conferidas por  el  artículo</w:t>
        <w:br/>
        <w:t>44.1 del Reglamento, convocar a la señora Oroza de  Solón  Romero  para  que</w:t>
        <w:br/>
        <w:t>rindiera declaración testimonial en la audiencia  pública  convocada  (supra</w:t>
        <w:br/>
        <w:t>párr. 16).</w:t>
        <w:br/>
        <w:br/>
        <w:t>19.   El 6 de septiembre de 2001 la  Corte  celebró  una  audiencia  pública</w:t>
        <w:br/>
        <w:t>sobre reparaciones.</w:t>
        <w:br/>
        <w:br/>
        <w:t>Comparecieron ante la Corte:</w:t>
        <w:br/>
        <w:br/>
        <w:t>por  el  Centro  por  la  Justicia  y  el  Derecho  Internacional   (CEJIL),</w:t>
        <w:br/>
        <w:t>representante de la víctima y sus familiares:</w:t>
        <w:br/>
        <w:br/>
        <w:t xml:space="preserve">      Viviana Krsticevic; y</w:t>
        <w:br/>
        <w:t xml:space="preserve">      Maria Clara Galvis Patiño.</w:t>
        <w:br/>
        <w:br/>
        <w:t>por la Comisión Interamericana:</w:t>
        <w:br/>
        <w:br/>
        <w:t xml:space="preserve">      Domingo Acevedo, delegado; y</w:t>
        <w:br/>
        <w:t xml:space="preserve">      Milton Castillo Rodríguez, abogado.</w:t>
        <w:br/>
        <w:br/>
        <w:t>por el Estado de Bolivia:</w:t>
        <w:br/>
        <w:br/>
        <w:t xml:space="preserve">      Embajador Jorge Monje Zapata; y</w:t>
        <w:br/>
        <w:t xml:space="preserve">      Fabián Volio Echeverría, agente.</w:t>
        <w:br/>
        <w:br/>
        <w:t>Testigo convocada por la Corte  Interamericana  de  Derechos  Humanos  (art.</w:t>
        <w:br/>
        <w:t>44.1 del Reglamento):</w:t>
        <w:br/>
        <w:br/>
        <w:t xml:space="preserve">      Antonia Gladys Oroza de Solón Romero.</w:t>
        <w:br/>
        <w:br/>
        <w:t>20.   El 3 de octubre de 2001 la Secretaría,  a  la  luz  de  las  preguntas</w:t>
        <w:br/>
        <w:t>realizadas por la  Corte  al  Estado  durante  la  audiencia  pública  sobre</w:t>
        <w:br/>
        <w:t>reparaciones y  siguiendo  instrucciones  del  Presidente,  consultó  a  los</w:t>
        <w:br/>
        <w:t>representantes de la víctima y sus familiares, a la Comisión  y  al  Estado,</w:t>
        <w:br/>
        <w:t>si la actual legislación penal general en Bolivia  contiene  normas  que  se</w:t>
        <w:br/>
        <w:t>refieran a la prescripción de la pretensión punitiva por parte  del  Estado,</w:t>
        <w:br/>
        <w:t>respecto de conductas  constitutivas  de  delitos  de  carácter  continuo  o</w:t>
        <w:br/>
        <w:t>permanente,  y  si  conforme  a  la  legislación  boliviana   existe   algún</w:t>
        <w:br/>
        <w:t>procedimiento  que  pueda  conducir  a  una  reclasificación  de  un  delito</w:t>
        <w:br/>
        <w:t>actualmente clasificado bajo ciertos tipos penales, más concretamente si  el</w:t>
        <w:br/>
        <w:t>delito de homicidio se  podría  reclasificar  como  delito  de  desaparición</w:t>
        <w:br/>
        <w:t>forzada de personas.  Para la presentación de dicha  información  se  otorgó</w:t>
        <w:br/>
        <w:t>plazo a las partes hasta el 1 de noviembre de 2001.</w:t>
        <w:br/>
        <w:br/>
        <w:t>21.   El 9 de octubre de 2001 la  Secretaría,  siguiendo  instrucciones  del</w:t>
        <w:br/>
        <w:t>Presidente y de conformidad con el artículo 44 del Reglamento, otorgó  plazo</w:t>
        <w:br/>
        <w:t>improrrogable a Bolivia hasta el 29 de octubre de 2001 para  que  presentara</w:t>
        <w:br/>
        <w:t>algunos documentos como prueba para mejor resolver[2].</w:t>
        <w:br/>
        <w:br/>
        <w:t>22.   Ese mismo día la Secretaría, siguiendo instrucciones del Presidente  a</w:t>
        <w:br/>
        <w:t>la luz de lo que le fue encomendado por la Corte y  de  conformidad  con  el</w:t>
        <w:br/>
        <w:t>artículo 44 del Reglamento,  otorgó  plazo  improrrogable  hasta  el  29  de</w:t>
        <w:br/>
        <w:t>octubre de 2001, para que los representantes de la víctima y sus  familiares</w:t>
        <w:br/>
        <w:t>remitieran,  como  prueba  para  mejor  resolver,   la   documentación   que</w:t>
        <w:br/>
        <w:t>comprobara las cantidades de dinero que supuestamente  la  familia  de  José</w:t>
        <w:br/>
        <w:t>Carlos Trujillo Oroza (en adelante “José Carlos”, “la víctima” o  “el  señor</w:t>
        <w:br/>
        <w:t>Trujillo Oroza”) dejó de percibir por dedicarse a su búsqueda.</w:t>
        <w:br/>
        <w:br/>
        <w:t>23.   El 23 de octubre de 2001 la Comisión presentó un escrito  mediante  el</w:t>
        <w:br/>
        <w:t>cual solicitó una prórroga  hasta  el  15  de  noviembre  de  2001  para  la</w:t>
        <w:br/>
        <w:t>presentación de la información relativa a las dos preguntas  realizadas  por</w:t>
        <w:br/>
        <w:t>la Corte al Estado durante la audiencia pública  sobre  reparaciones  (supra</w:t>
        <w:br/>
        <w:t>párr. 20).  La prórroga  solicitada  fue  otorgada  a  la  Comisión,  a  los</w:t>
        <w:br/>
        <w:t>representantes de la víctima y sus familiares y al Estado.</w:t>
        <w:br/>
        <w:br/>
        <w:t>24.   El 29 de octubre de 2001 la  señora  Gladys  Oroza  de  Solón  Romero,</w:t>
        <w:br/>
        <w:t>madre de la víctima, presentó un escrito en relación  con  las  reparaciones</w:t>
        <w:br/>
        <w:t>en el presente caso.</w:t>
        <w:br/>
        <w:br/>
        <w:t>25.   El 29 de octubre de 2001 CEJIL, representante  de  la  víctima  y  sus</w:t>
        <w:br/>
        <w:t>familiares, remitió un escrito mediante el cual se refirió a la  información</w:t>
        <w:br/>
        <w:t>solicitada sobre las cantidades de dinero que supuestamente  la  familia  de</w:t>
        <w:br/>
        <w:t>José Carlos Trujillo Oroza dejó de percibir  por  dedicarse  a  su  búsqueda</w:t>
        <w:br/>
        <w:t>(supra párr. 22).  Al respecto, indicó  que  “la  familia  [de  José  Carlos</w:t>
        <w:br/>
        <w:t>Trujillo Oroza]  no  cuenta  con  documentos  que  demuestren  los  ingresos</w:t>
        <w:br/>
        <w:t>dejados de percibir, durante estos treinta años”, por lo cual solicitó a  la</w:t>
        <w:br/>
        <w:t>Corte “que fij[ara] en equidad el valor de la indemnización que  corresponda</w:t>
        <w:br/>
        <w:t>por este concepto”.  Asimismo, en relación con la  señora  Gladys  Oroza  de</w:t>
        <w:br/>
        <w:t>Solón Romero,  indicó  que  “una  de  las  consecuencias  de  su  incansable</w:t>
        <w:br/>
        <w:t>búsqueda fue la pérdida del cargo que ocupaba”, por lo que  se  jubiló  “con</w:t>
        <w:br/>
        <w:t>un ingreso mensual de 150 dólares”, mientras que  si  “se  hubiera  jubilado</w:t>
        <w:br/>
        <w:t>del cargo que tenía en ese entonces, como maestra de la Escuela  Normal,  su</w:t>
        <w:br/>
        <w:t>pensión habría sido cercana a los 3.000 [pesos] bolivianos, que equivalen  a</w:t>
        <w:br/>
        <w:t>500 dólares aproximadamente”. Además, adjuntó  documentos  relacionados  con</w:t>
        <w:br/>
        <w:t>la información solicitada al Estado como prueba para mejor  resolver  (supra</w:t>
        <w:br/>
        <w:t>párr. 21).  El 16 de noviembre  de  2001  CEJIL  presentó  el  original  del</w:t>
        <w:br/>
        <w:t>escrito anterior y sus anexos.</w:t>
        <w:br/>
        <w:br/>
        <w:t>26.   El 30 de octubre de  2001  el  Estado  presentó  un  escrito  al  cual</w:t>
        <w:br/>
        <w:t>adjuntó algunos  de  los  documentos  solicitados  como  prueba  para  mejor</w:t>
        <w:br/>
        <w:t>resolver (supra párr. 21).  Asimismo, remitió información  relativa  a  “las</w:t>
        <w:br/>
        <w:t>normas penales que se refieren a la prescripción de la acción penal, y a  la</w:t>
        <w:br/>
        <w:t>posibilidad  de  reclasificar  el  delito  de  homicidio  como   delito   de</w:t>
        <w:br/>
        <w:t>desaparición forzada de personas”.  El 19 de noviembre de  2001  remitió  el</w:t>
        <w:br/>
        <w:t>original  de algunos de los anteriores documentos.</w:t>
        <w:br/>
        <w:br/>
        <w:t>27.   El 9 de noviembre  de  2001  la  Secretaría,  después  de  evaluar  la</w:t>
        <w:br/>
        <w:t>documentación aportada por el  Estado,  le  otorgó  plazo  hasta  el  23  de</w:t>
        <w:br/>
        <w:t>noviembre de 2001 para que presentara la siguiente información:  descripción</w:t>
        <w:br/>
        <w:t>del puesto de docente normalista o profesor normalista; requisitos  para  el</w:t>
        <w:br/>
        <w:t>puesto  y  gratificaciones  específicas  si   las   hay,   además   de   las</w:t>
        <w:br/>
        <w:t>gratificaciones vigentes en la legislación laboral  boliviana;  y  forma  de</w:t>
        <w:br/>
        <w:t>interpretar el cuadro titulado “Bolivia: evolución del salario mínimo  legal</w:t>
        <w:br/>
        <w:t>por fecha de promulgación y vigencia, 1991-2000”, presentado por  el  Estado</w:t>
        <w:br/>
        <w:t>en el escrito de 30 de octubre mencionado en  el  párrafo  anterior,  en  el</w:t>
        <w:br/>
        <w:t>sentido de si el monto total indicado por año en la columna  correspondiente</w:t>
        <w:br/>
        <w:t>a salario mínimo legal se refiere  a  salario  mínimo  por  mes,  quincenal,</w:t>
        <w:br/>
        <w:t>semanal  o  por  hora.   Asimismo,  la  Secretaría  reiteró  al  Estado  que</w:t>
        <w:br/>
        <w:t>presentara, como prueba  para  mejor  resolver,  la  evolución  del  salario</w:t>
        <w:br/>
        <w:t>mínimo de un oficinista en Bolivia  desde  1972  a  1981,  expedido  por  la</w:t>
        <w:br/>
        <w:t>autoridad competente correspondiente.</w:t>
        <w:br/>
        <w:br/>
        <w:t>28.   El 6 de noviembre de 2001 CEJIL, representante de  la  víctima  y  sus</w:t>
        <w:br/>
        <w:t>familiares, remitió un escrito mediante el cual solicitó una prórroga  hasta</w:t>
        <w:br/>
        <w:t>el 23 de noviembre de 2001 para presentar la información solicitada  por  la</w:t>
        <w:br/>
        <w:t>Secretaría respecto de las preguntas  realizadas  por  la  Corte  al  Estado</w:t>
        <w:br/>
        <w:t>durante la audiencia  pública  sobre  reparaciones  (supra  párr.  20).   La</w:t>
        <w:br/>
        <w:t>prórroga solicitada fue otorgada hasta el 21 de noviembre de 2001.</w:t>
        <w:br/>
        <w:br/>
        <w:t>29.   El 15 de noviembre de 2001 la Comisión remitió un escrito mediante  el</w:t>
        <w:br/>
        <w:t>cual se refirió a la información relativa a las preguntas realizadas por  la</w:t>
        <w:br/>
        <w:t>Corte al Estado durante  la  audiencia  pública  sobre  reparaciones  (supra</w:t>
        <w:br/>
        <w:t>párr. 20).  En dicho escrito manifestó que “en consideración  [de]  que  las</w:t>
        <w:br/>
        <w:t>preguntas efectuadas por la Honorable Corte se  refieren  a  la  legislación</w:t>
        <w:br/>
        <w:t>interna boliviana,  la  Comisión  entiende  que  es  el  Estado  quien  debe</w:t>
        <w:br/>
        <w:t>responder primeramente a dichas preguntas”, y solicitó que se  “fij[ara]  un</w:t>
        <w:br/>
        <w:t>plazo para efectuar  observaciones  a  la  respuesta  del  Estado,  una  vez</w:t>
        <w:br/>
        <w:t>presentada”.  Además, formuló “algunas precisiones sobre […  la]  obligación</w:t>
        <w:br/>
        <w:t>[de Bolivia] de investigar con la debida diligencia, procesar,  y  sancionar</w:t>
        <w:br/>
        <w:t>a los responsables de la detención ilegal, tortura  y  desaparición  forzada</w:t>
        <w:br/>
        <w:t>de José Carlos Trujillo Oroza, […] a la luz de las  últimas  actuaciones  de</w:t>
        <w:br/>
        <w:t>los órganos jurisdiccionales internos del Estado”.</w:t>
        <w:br/>
        <w:br/>
        <w:t>30.   El 22 de noviembre de 2001 CEJIL formuló planteamientos acerca de  los</w:t>
        <w:br/>
        <w:t>temas a los que se referían las preguntas realizadas por la Corte al  Estado</w:t>
        <w:br/>
        <w:t>durante la audiencia pública sobre reparaciones (supra párr. 20).</w:t>
        <w:br/>
        <w:br/>
        <w:t>31.   El 27 de noviembre de 2001 el  Estado  presentó  un  escrito  al  cual</w:t>
        <w:br/>
        <w:t>adjuntó una copia de la sentencia constitucional Nº  1190/01-R  emitida  por</w:t>
        <w:br/>
        <w:t>el Tribunal Constitucional de Bolivia el 12 de noviembre de 2001.</w:t>
        <w:br/>
        <w:br/>
        <w:t>32.   El 28 de noviembre de 2001 CEJIL presentó dos escritos  a  los  cuales</w:t>
        <w:br/>
        <w:t>adjuntó una copia de la “Información a la Prensa”  de  20  de  noviembre  de</w:t>
        <w:br/>
        <w:t>2001 de la Unidad de Relaciones  Públicas  del  Tribunal  Constitucional  de</w:t>
        <w:br/>
        <w:t>Bolivia, en relación  con  la  sentencia  Nº  1190/01-R  emitida  por  dicho</w:t>
        <w:br/>
        <w:t>tribunal el 12 de noviembre de 2001, y algunos documentos  relativos  a  las</w:t>
        <w:br/>
        <w:t>preguntas realizadas por la Corte al Estado  durante  la  audiencia  pública</w:t>
        <w:br/>
        <w:t>sobre reparaciones (supra párr. 20).</w:t>
        <w:br/>
        <w:br/>
        <w:br/>
        <w:br/>
        <w:br/>
        <w:br/>
        <w:br/>
        <w:br/>
        <w:br/>
        <w:br/>
        <w:t xml:space="preserve">                                     IV</w:t>
        <w:br/>
        <w:br/>
        <w:t xml:space="preserve">                                   Prueba</w:t>
        <w:br/>
        <w:br/>
        <w:t>33.   Antes de analizar las pruebas recibidas, la Corte  precisará  en  este</w:t>
        <w:br/>
        <w:t>capítulo los criterios generales  sobre  la  valoración  de  la  prueba  que</w:t>
        <w:br/>
        <w:t>utilizará,  y  realizará  algunas   consideraciones   aplicables   al   caso</w:t>
        <w:br/>
        <w:t>específico, la mayoría de las cuales han  sido  desarrolladas  anteriormente</w:t>
        <w:br/>
        <w:t>por la jurisprudencia de este Tribunal.</w:t>
        <w:br/>
        <w:br/>
        <w:t>34.   El artículo 43 del Reglamento establece que</w:t>
        <w:br/>
        <w:br/>
        <w:t xml:space="preserve">      [l]as pruebas promovidas por las partes sólo serán  admitidas  si  son</w:t>
        <w:br/>
        <w:t xml:space="preserve">      señaladas en la demanda y en su contestación  y  en  su  caso,  en  el</w:t>
        <w:br/>
        <w:t xml:space="preserve">      escrito  de   excepciones   preliminares   y   en   su   contestación.</w:t>
        <w:br/>
        <w:t xml:space="preserve">      Excepcionalmente la Corte podrá admitir una prueba si  alguna  de  las</w:t>
        <w:br/>
        <w:t xml:space="preserve">      partes  alegare  fuerza  mayor,  un   impedimento   grave   o   hechos</w:t>
        <w:br/>
        <w:t xml:space="preserve">      supervinientes en momento distinto a los antes señalados, siempre  que</w:t>
        <w:br/>
        <w:t xml:space="preserve">      se garantice a la parte contraria el derecho de defensa.</w:t>
        <w:br/>
        <w:br/>
        <w:t>35.   El artículo 44 del Reglamento señala que en  cualquier  estado  de  la</w:t>
        <w:br/>
        <w:t>causa la Corte podrá:</w:t>
        <w:br/>
        <w:br/>
        <w:t xml:space="preserve">      1.     Procurar  de  oficio  toda  prueba  que  considere   útil.   En</w:t>
        <w:br/>
        <w:t xml:space="preserve">      particular, podrá oír en calidad de testigo, perito o por otro título,</w:t>
        <w:br/>
        <w:t xml:space="preserve">      a cualquier persona cuyo  testimonio,  declaración  u  opinión  estime</w:t>
        <w:br/>
        <w:t xml:space="preserve">      pertinente.</w:t>
        <w:br/>
        <w:br/>
        <w:br/>
        <w:t xml:space="preserve">      2.    Requerir de las partes el suministro de alguna prueba que esté a</w:t>
        <w:br/>
        <w:t xml:space="preserve">      su alcance o de cualquier explicación o declaración que, a su  juicio,</w:t>
        <w:br/>
        <w:t xml:space="preserve">      pueda ser útil.</w:t>
        <w:br/>
        <w:br/>
        <w:br/>
        <w:t xml:space="preserve">      3.    Solicitar a cualquier entidad, oficina, órgano o autoridad de su</w:t>
        <w:br/>
        <w:t xml:space="preserve">      elección, que obtenga información, que exprese una opinión o que  haga</w:t>
        <w:br/>
        <w:t xml:space="preserve">      un informe o dictamen sobre un punto determinado. Mientras la Corte no</w:t>
        <w:br/>
        <w:t xml:space="preserve">      lo autorice, los documentos respectivos no serán publicados.</w:t>
        <w:br/>
        <w:br/>
        <w:br/>
        <w:t xml:space="preserve">      [...]</w:t>
        <w:br/>
        <w:br/>
        <w:t>36.   Según  la  práctica  reiterada  del  Tribunal,  durante  la  etapa  de</w:t>
        <w:br/>
        <w:t>reparaciones las partes deben señalar qué  pruebas  ofrecen  en  la  primera</w:t>
        <w:br/>
        <w:t>oportunidad que se les concede para pronunciarse por  escrito.   Además,  el</w:t>
        <w:br/>
        <w:t>ejercicio de las potestades discrecionales de la Corte, contempladas  en  el</w:t>
        <w:br/>
        <w:t>artículo 44 de su Reglamento, le permite  a  ésta  solicitar  a  las  partes</w:t>
        <w:br/>
        <w:t>elementos  probatorios  adicionales,  en  carácter  de  prueba  para   mejor</w:t>
        <w:br/>
        <w:t>resolver, sin que esta posibilidad otorgue a aquéllas una nueva  oportunidad</w:t>
        <w:br/>
        <w:t>para ampliar o complementar  sus  alegatos  u  ofrecer  nueva  prueba  sobre</w:t>
        <w:br/>
        <w:t>reparaciones, salvo que la Corte así lo permitiere[3].</w:t>
        <w:br/>
        <w:br/>
        <w:t>37.   También la Corte ha señalado anteriormente que los procedimientos  que</w:t>
        <w:br/>
        <w:t>se siguen ante ella no están sujetos  a  las  mismas  formalidades  que  los</w:t>
        <w:br/>
        <w:t>procedimientos internos, y que la incorporación  de  determinados  elementos</w:t>
        <w:br/>
        <w:t>al acervo probatorio debe ser efectuada prestando particular atención a  las</w:t>
        <w:br/>
        <w:t>circunstancias del caso concreto y teniendo presentes los límites dados  por</w:t>
        <w:br/>
        <w:t>el respeto  a  la  seguridad  jurídica  y  al  equilibrio  procesal  de  las</w:t>
        <w:br/>
        <w:t>partes[4].   Además,  la  jurisprudencia  internacional  ha  establecido  la</w:t>
        <w:br/>
        <w:t>potestad de los tribunales para apreciar y valorar  las  pruebas  según  las</w:t>
        <w:br/>
        <w:t>reglas  de  la  sana  crítica  y  ha  evitado  siempre  adoptar  una  rígida</w:t>
        <w:br/>
        <w:t>determinación del quantum de la prueba necesaria para fundar un fallo[5].</w:t>
        <w:br/>
        <w:br/>
        <w:t>38.   Con base en lo dicho, la Corte  procederá  a  examinar  y  valorar  el</w:t>
        <w:br/>
        <w:t>conjunto de los elementos que  conforman  el  acervo  probatorio  del  caso,</w:t>
        <w:br/>
        <w:t>según las reglas de la sana crítica, y dentro del marco legal aplicable.</w:t>
        <w:br/>
        <w:br/>
        <w:t xml:space="preserve">                            A) Prueba Documental</w:t>
        <w:br/>
        <w:br/>
        <w:t>39.   Al presentar su escrito  sobre  reparaciones  (supra  párr.  11),  los</w:t>
        <w:br/>
        <w:t>representantes de la  víctima  y  sus  familiares  (CEJIL)  adjuntaron  como</w:t>
        <w:br/>
        <w:t>prueba 17 anexos  que  contenían  43  documentos[6].   La  Comisión,  en  su</w:t>
        <w:br/>
        <w:t>escrito sobre  reparaciones   (supra  párr.  10),  hizo  suyas  las  pruebas</w:t>
        <w:br/>
        <w:t>presentadas por CEJIL en el escrito arriba mencionado.</w:t>
        <w:br/>
        <w:br/>
        <w:t>40.   El Estado, por su parte,  adjuntó  como  prueba  a  su  escrito  sobre</w:t>
        <w:br/>
        <w:t>reparaciones (supra párrs. 12 y 13) dos anexos correspondientes a una  copia</w:t>
        <w:br/>
        <w:t>del expediente judicial número 14.222 del Juzgado Quinto de  Instrucción  en</w:t>
        <w:br/>
        <w:t>lo  Penal  de  Santa  Cruz  de  Bolivia  y  copia  parcial  del   expediente</w:t>
        <w:br/>
        <w:t>legislativo del proyecto de ley que  tipifica  la  desaparición  forzada  de</w:t>
        <w:br/>
        <w:t>personas[7].</w:t>
        <w:br/>
        <w:br/>
        <w:t>41.   El Estado presentó un escrito (supra párr. 15), al cual adjuntó  copia</w:t>
        <w:br/>
        <w:t>de “las últimas actuaciones ocurridas en el caso judicial que se  desarrolla</w:t>
        <w:br/>
        <w:t>en [el] Juzgado de Instrucción de la  ciudad  de  Santa  Cruz,  Bolivia,  en</w:t>
        <w:br/>
        <w:t>contra de los acusados de haber cometido  varios  delitos  en  perjuicio  de</w:t>
        <w:br/>
        <w:t>José Carlos Trujillo”[8].</w:t>
        <w:br/>
        <w:br/>
        <w:t>42.   Los representantes de  la  víctima  y  sus  familiares  presentaron  6</w:t>
        <w:br/>
        <w:t>anexos relacionados con información solicitada al Estado  como  prueba  para</w:t>
        <w:br/>
        <w:t>mejor resolver (supra párrs. 21 y 25)[9].</w:t>
        <w:br/>
        <w:br/>
        <w:t>43.   El Estado presentó, como prueba para mejor resolver (supra párrs.  20,</w:t>
        <w:br/>
        <w:t>21 y 26), un escrito al cual adjuntó 9 anexos[10].</w:t>
        <w:br/>
        <w:br/>
        <w:t>44.   Además, Bolivia remitió (supra párr. 31) la  sentencia  constitucional</w:t>
        <w:br/>
        <w:t>Nº 1190/01-R emitida por el Tribunal Constitucional el 12  de  noviembre  de</w:t>
        <w:br/>
        <w:t>2001, así como otros dos documentos[11].</w:t>
        <w:br/>
        <w:br/>
        <w:t>45.   Los representantes de la víctima y  sus  familiares  aportaron  (supra</w:t>
        <w:br/>
        <w:t>párr. 32) copia de la “Información a la Prensa” de 20 de noviembre  de  2001</w:t>
        <w:br/>
        <w:t>de la Unidad de Relaciones Públicas del Tribunal Constitucional en  relación</w:t>
        <w:br/>
        <w:t>con la sentencia Nº 1190/01-R emitida por el Tribunal Constitucional  el  12</w:t>
        <w:br/>
        <w:t>de noviembre  de  2001  y,  como  prueba  para  mejor  resolver,  remitió  7</w:t>
        <w:br/>
        <w:t>documentos contenidos en igual número de anexos, relativos a  las  preguntas</w:t>
        <w:br/>
        <w:t>realizadas por la  Corte  al  Estado  durante  la  audiencia  pública  sobre</w:t>
        <w:br/>
        <w:t>reparaciones (supra párrs. 20 y 32)[12].</w:t>
        <w:br/>
        <w:br/>
        <w:t xml:space="preserve">                            B) Prueba Testimonial</w:t>
        <w:br/>
        <w:br/>
        <w:t>46.    La  Corte  recibió,  en  la  audiencia  pública  celebrada  el  6  de</w:t>
        <w:br/>
        <w:t>septiembre de 2001, la declaración de la señora convocada por la  Corte  con</w:t>
        <w:br/>
        <w:t>base  en  el  artículo  44.1  de  su  Reglamento.   Dicha   declaración   es</w:t>
        <w:br/>
        <w:t>sintetizada a continuación:</w:t>
        <w:br/>
        <w:br/>
        <w:t xml:space="preserve">      Declaración de Antonia Gladys Oroza  de  Solón  Romero,  madre  de  la</w:t>
        <w:br/>
        <w:t xml:space="preserve">      víctima José Carlos Trujillo Oroza</w:t>
        <w:br/>
        <w:br/>
        <w:t>Tiene 75 años y es profesora jubilada.  José Carlos Trujillo  Oroza  era  su</w:t>
        <w:br/>
        <w:t>hijo mayor.  En 1971 su familia se encontraba constituida por  su  esposo  y</w:t>
        <w:br/>
        <w:t>sus tres hijos; también  formaban  parte  de  la  familia  la  madre  y  los</w:t>
        <w:br/>
        <w:t>hermanos de la testigo.  José Carlos  era  estudiante  de  filosofía  de  la</w:t>
        <w:br/>
        <w:t>Universidad Mayor de San Andrés en la ciudad de La  Paz.   Sin  embargo,  al</w:t>
        <w:br/>
        <w:t>tomar Banzer el poder clausuró esa universidad, por lo que  José  Carlos  se</w:t>
        <w:br/>
        <w:t>fue a vivir a la ciudad de Santa Cruz.</w:t>
        <w:br/>
        <w:br/>
        <w:t>En  1971  José  Carlos  Trujillo  Oroza  fue  detenido  por   miembros   del</w:t>
        <w:br/>
        <w:t>Departamento de Orden Político y de la Dirección de Criminalística de  Santa</w:t>
        <w:br/>
        <w:t>Cruz y recluido en la cárcel estatal llamada El Pari, ubicada en  la  ciudad</w:t>
        <w:br/>
        <w:t>de Santa Cruz.  Se  enteró  de  la  detención  de  José  Carlos  el   31  de</w:t>
        <w:br/>
        <w:t>diciembre de 1971.  La testigo vivía en La Paz. Se  trasladó  a  Santa  Cruz</w:t>
        <w:br/>
        <w:t>para ver a José Carlos; donde permaneció por varios días.   Las  autoridades</w:t>
        <w:br/>
        <w:t>de la Central de  Policía  le  indicaron  que  no  había  recursos  para  la</w:t>
        <w:br/>
        <w:t>alimentación de los presos, por lo cual todos  los  días  llevaba  comida  a</w:t>
        <w:br/>
        <w:t>José Carlos a la hora del almuerzo, pero no le permitían verlo sino  por  la</w:t>
        <w:br/>
        <w:t>tarde.  Además, todos los días debía ir a la  Dirección  de  Orden  Político</w:t>
        <w:br/>
        <w:t>(DOP) a obtener una orden para visitar a José Carlos.  Le  permitían  hablar</w:t>
        <w:br/>
        <w:t>con José Carlos durante 5 minutos, la acompañaba un agente  y  le  indicaban</w:t>
        <w:br/>
        <w:t>que  no  debía  hacerle  preguntas.   José  Carlos  fue  sometido  a  muchas</w:t>
        <w:br/>
        <w:t>torturas. En una visita observó que a su hijo le faltaban tres uñas  en  las</w:t>
        <w:br/>
        <w:t>manos.  Otro día, al ver las señales de que lo  habían  flagelado  con  algo</w:t>
        <w:br/>
        <w:t>cortante, probablemente con un alambre, emitió un  gemido  de  dolor  y  por</w:t>
        <w:br/>
        <w:t>ello devolvieron a José Carlos a su  celda,  y  a  la  testigo  le  dijeron:</w:t>
        <w:br/>
        <w:t>“usted se contiene o no ve más a su hijo”.  El último día que vio a su  hijo</w:t>
        <w:br/>
        <w:t>éste le indicó por señas que acudiera a la Cruz Roja a solicitar ayuda.</w:t>
        <w:br/>
        <w:br/>
        <w:t>El 2 de febrero de 1972 fue la última  vez  que  vio  a  José  Carlos.   Las</w:t>
        <w:br/>
        <w:t>autoridades le dieron diversas versiones sobre lo  sucedido  a  la  víctima.</w:t>
        <w:br/>
        <w:t>Su hijo desapareció junto a dos personas, Carlos López  Adrián  y  el  señor</w:t>
        <w:br/>
        <w:t>Toledo Rosado.  Hasta el día de la audiencia pública ante la Corte  son  las</w:t>
        <w:br/>
        <w:t>tres personas que están desaparecidas y son las  tres  personas  que,  según</w:t>
        <w:br/>
        <w:t>Guillermo Elio, Subsecretario del Ministerio del Interior para la  época  de</w:t>
        <w:br/>
        <w:t>los hechos, fueron puestas en libertad mediante un radiograma.</w:t>
        <w:br/>
        <w:br/>
        <w:t>En  la  búsqueda  de  su  hijo  se  entrevistó  con  distintos  funcionarios</w:t>
        <w:br/>
        <w:t>estatales: Guillermo Elio, Subsecretario del Ministerio del Interior;  Elías</w:t>
        <w:br/>
        <w:t>Moreno, jefe de la cárcel El Pari; Justo Sarmiento Alanés;  Percy  González;</w:t>
        <w:br/>
        <w:t>Oscar Menachohaca,  y  Ernesto  Moránt  Ligerón,  jefe  este  último  de  la</w:t>
        <w:br/>
        <w:t>Dirección de Orden Político (DOP).  Cada uno le dio  una  versión  diferente</w:t>
        <w:br/>
        <w:t>sobre los  desaparecidos:  que  los  habían  puesto  en  libertad,  que  los</w:t>
        <w:br/>
        <w:t>llevaron a Montero,  que los llevaron  en  avión  al  Paraguay,  que  no  se</w:t>
        <w:br/>
        <w:t>preocupara porque todo estaba solucionado.   El  jefe  de  la  Dirección  de</w:t>
        <w:br/>
        <w:t>Orden Político, Ernesto Moránt, le mostró el memorándum de  Guillermo  Elio,</w:t>
        <w:br/>
        <w:t>Subsecretario del Ministerio del Interior, y le dijo que  habían  puesto  en</w:t>
        <w:br/>
        <w:t>libertad a José Carlos.  Estaba angustiada y desconcertada porque  no  sabía</w:t>
        <w:br/>
        <w:t>qué iba a pasar, tampoco tenía información sobre las razones por las  cuales</w:t>
        <w:br/>
        <w:t>habían detenido a José Carlos; nadie le  dio  una  respuesta  y  esa  es  la</w:t>
        <w:br/>
        <w:t>respuesta que quiere  encontrar.   Además  de  entrevistarse  con  distintas</w:t>
        <w:br/>
        <w:t>autoridades estatales, denunció en la prensa los hechos de  la  desaparición</w:t>
        <w:br/>
        <w:t>de  José  Carlos  y  los  otros  dos  jóvenes.   Fue  a  todos  los  centros</w:t>
        <w:br/>
        <w:t>carcelarios que había en ese entonces, a la Dirección de Orden  Político  de</w:t>
        <w:br/>
        <w:t>La Paz, y fue con su esposo hasta un retén que había  de  la  marina  en  el</w:t>
        <w:br/>
        <w:t>Lago Titicaca.  No interpuso el recurso  de  hábeas  corpus  porque  algunos</w:t>
        <w:br/>
        <w:t>abogados le  aconsejaron  que  no  lo  hiciera;  ningún  hábeas  corpus  fue</w:t>
        <w:br/>
        <w:t>procedente en esa época.  Además, el padre  de  José  Carlos  que  vivía  en</w:t>
        <w:br/>
        <w:t>París hizo denuncias a nivel internacional.  Ni un solo  día  durante  estos</w:t>
        <w:br/>
        <w:t>últimos 30 años de su vida ha dejado de buscar a su hijo, de pedir  justicia</w:t>
        <w:br/>
        <w:t>y de procurar establecer la verdad sobre los hechos.</w:t>
        <w:br/>
        <w:br/>
        <w:t>La testigo fue despedida de su  trabajo  en  una  Cátedra  en  el  Instituto</w:t>
        <w:br/>
        <w:t>Normal Superior, con ocasión de  las  gestiones  que  realizó  tendientes  a</w:t>
        <w:br/>
        <w:t>encontrar a su hijo, por lo  que  tuvo  que  aceptar  otro  cargo  de  menor</w:t>
        <w:br/>
        <w:t>jerarquía, lo cual le causó una reducción en la pensión.   Los  catedráticos</w:t>
        <w:br/>
        <w:t>de la Escuela Normal tenían  y  tienen  categoría  de  jefes  de  distritos.</w:t>
        <w:br/>
        <w:t>Actualmente un  maestro  de  la  Escuela  Normal  se  jubila  con  tres  mil</w:t>
        <w:br/>
        <w:t>bolivianos,  que  equivalen  aproximadamente  a  quinientos  dólares,  y  un</w:t>
        <w:br/>
        <w:t>maestro de base percibe una jubilación  de  ciento  cincuenta  dólares.   Su</w:t>
        <w:br/>
        <w:t>capacidad laboral no disminuyó por lo sucedido a su hijo.</w:t>
        <w:br/>
        <w:br/>
        <w:t>Su esposo, Walter, siempre estuvo a su lado en la búsqueda de la  víctima  y</w:t>
        <w:br/>
        <w:t>expresó en sus murales  y  pinturas  lo  sucedido  a  José  Carlos.   En  el</w:t>
        <w:br/>
        <w:t>gobierno  de  García  Meza  su  esposo  fue  detenido  y  golpeado  por  las</w:t>
        <w:br/>
        <w:t>autoridades.   Su  familia  vivía  sumamente  controlada  por  los   agentes</w:t>
        <w:br/>
        <w:t>gubernamentales.</w:t>
        <w:br/>
        <w:br/>
        <w:t>Lo sucedido a José Carlos cambió su vida.  Se involucró  en  la  defensa  de</w:t>
        <w:br/>
        <w:t>los derechos humanos, fue fundadora de la Asamblea  Permanente  de  Derechos</w:t>
        <w:br/>
        <w:t>Humanos, fue representante de derechos humanos y de la Unión de  Mujeres  de</w:t>
        <w:br/>
        <w:t>Bolivia ante el Comité de Defensa de la  Democracia,  CONADE.   El  día  del</w:t>
        <w:br/>
        <w:t>golpe de García Meza se encontraba en el CONADE y  fue  detenida  junto  con</w:t>
        <w:br/>
        <w:t>las personas que ahí se encontraban, fue llevada  a  las  caballerizas,  fue</w:t>
        <w:br/>
        <w:t>golpeada y le robaron.  Todo lo sucedido después de la  desaparición  de  su</w:t>
        <w:br/>
        <w:t>hijo está relacionado con esta desaparición; la familia de la  testigo,  sus</w:t>
        <w:br/>
        <w:t>hermanos y su madre se vieron involucrados y afectados por  la  desaparición</w:t>
        <w:br/>
        <w:t>de José Carlos.</w:t>
        <w:br/>
        <w:br/>
        <w:t>En 1982, en el gobierno de Hernán Siles Suazo, se  organizó  en  La  Paz  la</w:t>
        <w:br/>
        <w:t>Comisión Nacional de Investigación de Ciudadanos Desaparecidos.  La  testigo</w:t>
        <w:br/>
        <w:t>participó en esa Comisión y  además  fue  Presidenta  de  la  Asociación  de</w:t>
        <w:br/>
        <w:t>Familiares de Detenidos-Desaparecidos.   Los  miembros  de  la  Comisión  no</w:t>
        <w:br/>
        <w:t>tenían  experiencia  en  la  investigación;  sin  embargo,  se  realizó  una</w:t>
        <w:br/>
        <w:t>investigación y como resultado se encontraron  e  identificaron  los  restos</w:t>
        <w:br/>
        <w:t>mortales de 14 personas en  el Cementerio General de  La  Paz,  pero  no  se</w:t>
        <w:br/>
        <w:t>encontraron los de José Carlos.  La Comisión Nacional  de  Investigación  de</w:t>
        <w:br/>
        <w:t>Ciudadanos Desaparecidos terminó cuando finalizó el período de  gobierno  de</w:t>
        <w:br/>
        <w:t>Hernán  Siles  Suazo.   En  gobiernos  posteriores  no  se   crearon   otras</w:t>
        <w:br/>
        <w:t>comisiones.  El  número   global   de   ciudadanos   bolivianos   detenidos-</w:t>
        <w:br/>
        <w:t>desaparecidos es de 154.</w:t>
        <w:br/>
        <w:br/>
        <w:t>Aproximadamente en 1988 el señor  Luis  Sandoval  Morón  inició  una  acción</w:t>
        <w:br/>
        <w:t>judicial en Santa Cruz en contra del señor Percy González, por el  asesinato</w:t>
        <w:br/>
        <w:t>de dos de sus hermanos.  La testigo se adhirió a dicho  proceso  solicitando</w:t>
        <w:br/>
        <w:t>que se ampliara la investigación para incluir lo sucedido a José Carlos,  en</w:t>
        <w:br/>
        <w:t>virtud de que el señor González está implicado en  su  desaparición.   Dicho</w:t>
        <w:br/>
        <w:t>proceso judicial no prosperó.  En 1999 el Estado boliviano, a través  de  la</w:t>
        <w:br/>
        <w:t>Defensa  Pública,  una  instancia  que  no  correspondía,  solicitó  que  se</w:t>
        <w:br/>
        <w:t>iniciara un proceso por la desaparición  forzada  de  José  Carlos  Trujillo</w:t>
        <w:br/>
        <w:t>Oroza.  La defensora pública que presentó  el  escrito  de  solicitud,  Mary</w:t>
        <w:br/>
        <w:t>Severich, le dijo que  en  la  Defensa  Pública  nunca  solicitaban  que  se</w:t>
        <w:br/>
        <w:t>iniciara un proceso penal, pero que en  este  caso  recibió  una  orden  del</w:t>
        <w:br/>
        <w:t>Ministerio de  Justicia  e  inclusive  le  enviaron  redactado  el  memorial</w:t>
        <w:br/>
        <w:t>correspondiente.  En la investigación se recibieron las declaraciones de   4</w:t>
        <w:br/>
        <w:t>imputados, y el fiscal  determinó  que  no  había  materia  suficiente  para</w:t>
        <w:br/>
        <w:t>iniciar un proceso.  Sin embargo, el Juez Alain Núñez abrió la causa  porque</w:t>
        <w:br/>
        <w:t>encontró indicios, pero por la comisión del delito  de  detención  indebida,</w:t>
        <w:br/>
        <w:t>vejámenes y tortura, y no por el delito  de  desaparición  forzada.   Es  un</w:t>
        <w:br/>
        <w:t>problema  que  por  razones  políticas  la  desaparición  forzada  no   esté</w:t>
        <w:br/>
        <w:t>contemplada como delito en el ordenamiento jurídico boliviano.   Algunos  de</w:t>
        <w:br/>
        <w:t>los funcionarios públicos que la testigo ha mencionado  en  su  declaración,</w:t>
        <w:br/>
        <w:t>fueron investigados en este proceso penal; se les  recibió  la  declaración.</w:t>
        <w:br/>
        <w:t>La testigo se apersonó como querellante en dicho proceso.   El  proceso  fue</w:t>
        <w:br/>
        <w:t>archivado;  el  fundamento  que  dio  el  Juez  Alain  Núñez  para  declarar</w:t>
        <w:br/>
        <w:t>improcedente la acción fue el de la prescripción  del  delito.   La  testigo</w:t>
        <w:br/>
        <w:t>presentó una apelación de esta decisión ante la Sala Primera y después a  la</w:t>
        <w:br/>
        <w:t>Sala  Segunda  de  la  Corte  Superior  de  Santa  Cruz.   Estas  instancias</w:t>
        <w:br/>
        <w:t>confirmaron la decisión del juez.  El  27  de  julio  de  2001  presentó  un</w:t>
        <w:br/>
        <w:t>recurso de amparo ante la Corte Superior de Santa Cruz, la cual lo  rechazó.</w:t>
        <w:br/>
        <w:t xml:space="preserve"> La última instancia que le quedaba, para la época de la  audiencia  pública</w:t>
        <w:br/>
        <w:t>sobre reparaciones ante esta Corte, era el Tribunal Constitucional, ante  el</w:t>
        <w:br/>
        <w:t>cual se apersonó.  Los funcionarios que ha mencionado en su declaración  han</w:t>
        <w:br/>
        <w:t>sido investigados en casos similares a los de su hijo.  La  testigo  amanece</w:t>
        <w:br/>
        <w:t>pensando todos los días qué puede hacer para encontrar los  restos  mortales</w:t>
        <w:br/>
        <w:t>de José Carlos, para encontrar una respuesta y para que esos  hechos  no  se</w:t>
        <w:br/>
        <w:t>repitan.</w:t>
        <w:br/>
        <w:br/>
        <w:t>El Estado no le ha pedido disculpas por la detención y  desaparición  de  su</w:t>
        <w:br/>
        <w:t>hijo José Carlos.  Solicitó a  la  Corte  Interamericana  que  se  erija  un</w:t>
        <w:br/>
        <w:t>monumento a la  memoria  de  José  Carlos  porque  esto  permitirá  que  las</w:t>
        <w:br/>
        <w:t>generaciones futuras conozcan esa parte de la historia de Bolivia  y  porque</w:t>
        <w:br/>
        <w:t>los familiares de las personas detenidas-desaparecidas tienen el derecho  de</w:t>
        <w:br/>
        <w:t>perpetuar de alguna manera la memoria de  esa  juventud  que  murió  por  no</w:t>
        <w:br/>
        <w:t>estar de acuerdo con el ordenamiento político.</w:t>
        <w:br/>
        <w:br/>
        <w:t>El proyecto de ley sobre desaparición forzada no ha sido  aprobado  y  desde</w:t>
        <w:br/>
        <w:t>el 2000 está en la Comisión de Constitución y Policía  Judicial  sin  seguir</w:t>
        <w:br/>
        <w:t>un proceso.</w:t>
        <w:br/>
        <w:br/>
        <w:br/>
        <w:t xml:space="preserve">                         C) Valoración de la Prueba</w:t>
        <w:br/>
        <w:br/>
        <w:br/>
        <w:t>47.   El acervo probatorio de un caso, como todo único, se  integra  con  la</w:t>
        <w:br/>
        <w:t>prueba presentada durante todas las etapas del proceso[13]; de esta  manera,</w:t>
        <w:br/>
        <w:t>la prueba aportada por las partes en las etapas de excepciones  preliminares</w:t>
        <w:br/>
        <w:t>y fondo también forma parte del material  probatorio  que  será  considerado</w:t>
        <w:br/>
        <w:t>durante la presente etapa.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Valoración de Prueba Documental</w:t>
        <w:br/>
        <w:br/>
        <w:br/>
        <w:t>48.    El  Tribunal  admite  el  valor  probatorio  de  aquellos  documentos</w:t>
        <w:br/>
        <w:t>presentados por las  partes  en  su  oportunidad  procesal,  que  no  fueron</w:t>
        <w:br/>
        <w:t>controvertidos ni objetados, ni cuya autenticidad fue puesta en duda.</w:t>
        <w:br/>
        <w:br/>
        <w:t>49.   Los documentos presentados por el Estado el  30  de  octubre  de  2001</w:t>
        <w:br/>
        <w:t>(supra párrs. 26 y 43) y los remitidos por CEJIL el 28 de noviembre de  2001</w:t>
        <w:br/>
        <w:t>relativos a las preguntas realizadas por  la  Corte  al  Estado  durante  la</w:t>
        <w:br/>
        <w:t>audiencia pública sobre reparaciones (supra párrs. 32 y 45),  se  incorporan</w:t>
        <w:br/>
        <w:t>al acervo probatorio del presente caso en aplicación de lo dispuesto  en  el</w:t>
        <w:br/>
        <w:t>artículo 44 del Reglamento, en virtud de que fueron solicitados como  prueba</w:t>
        <w:br/>
        <w:t>para mejor resolver (supra párrs. 20 y 21).</w:t>
        <w:br/>
        <w:br/>
        <w:t>50.   Además, la Corte considera útiles  los  documentos  aportados  por  el</w:t>
        <w:br/>
        <w:t>Estado el 16 de marzo de 2001 (supra párrs. 15 y 41) y el  27  de  noviembre</w:t>
        <w:br/>
        <w:t>de 2001 (supra párrs. 31 y 44), y los documentos presentados  por  CEJIL  el</w:t>
        <w:br/>
        <w:t>29 de octubre de 2001 (supra párrs. 25 y 42) y el 28 de  noviembre  de  2001</w:t>
        <w:br/>
        <w:t>(supra párrs. 32 y 45), máxime si se tiene en cuenta que  dichos  documentos</w:t>
        <w:br/>
        <w:t>fueron  transmitidos  a  las  partes  y  éstas  no  los  controvirtieron  ni</w:t>
        <w:br/>
        <w:t>objetaron,  ni  pusieron  su  autenticidad  o   veracidad   en   duda.    En</w:t>
        <w:br/>
        <w:t>consecuencia, los incorpora al acervo probatorio del presente caso.</w:t>
        <w:br/>
        <w:br/>
        <w:t>51.   El Estado no presentó la documentación solicitada  por  la  Secretaría</w:t>
        <w:br/>
        <w:t>el 9 de noviembre de 2001 (supra párr. 27) como prueba para mejor  resolver.</w:t>
        <w:br/>
        <w:t xml:space="preserve"> Observa la Corte al respecto, que las partes deben allegar al Tribunal  las</w:t>
        <w:br/>
        <w:t>pruebas solicitadas por éste, sean documentales,  testimoniales,  periciales</w:t>
        <w:br/>
        <w:t>o de otra índole.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Valoración de Prueba Testimonial</w:t>
        <w:br/>
        <w:br/>
        <w:br/>
        <w:t>52.   En lo que respecta al testimonio rendido por la señora Antonia  Gladys</w:t>
        <w:br/>
        <w:t>Oroza de Solón Romero la Corte lo aprecia en cuanto concuerda con el  objeto</w:t>
        <w:br/>
        <w:t>del interrogatorio  propuesto  por  sus  representantes  legales  y  por  la</w:t>
        <w:br/>
        <w:t>Comisión.   Asimismo,  es  importante  señalar  que  el  Estado  no  formuló</w:t>
        <w:br/>
        <w:t>preguntas a la señora Oroza de Solón Romero.  Este Tribunal estima  que  por</w:t>
        <w:br/>
        <w:t>tratarse de la declaración de la madre de la víctima y  por  tener  ésta  un</w:t>
        <w:br/>
        <w:t>interés  directo  en  este  caso,  su  testimonio  no  puede  ser   valorado</w:t>
        <w:br/>
        <w:t>aisladamente, sino dentro del conjunto de las pruebas del proceso.   Además,</w:t>
        <w:br/>
        <w:t>es importante señalar que en materia de reparaciones los testimonios de  los</w:t>
        <w:br/>
        <w:t>familiares de las víctimas son útiles, en la medida que pueden  proporcionar</w:t>
        <w:br/>
        <w:t>mayor información sobre las consecuencias  de  las  violaciones  que  fueron</w:t>
        <w:br/>
        <w:t>perpetradas[14].</w:t>
        <w:br/>
        <w:br/>
        <w:br/>
        <w:t xml:space="preserve">                                      V</w:t>
        <w:br/>
        <w:t xml:space="preserve">                               Hechos Probados</w:t>
        <w:br/>
        <w:br/>
        <w:t>53.   Con el fin de determinar las  medidas  de  reparación  procedentes  en</w:t>
        <w:br/>
        <w:t>este caso, la Corte tendrá  como  fundamento  los  hechos  expuestos  en  la</w:t>
        <w:br/>
        <w:t>sección III de la demanda de la  Comisión  y  admitidos  por  el  Estado  al</w:t>
        <w:br/>
        <w:t>reconocer su responsabilidad internacional[15].  Asimismo,  en  la  presente</w:t>
        <w:br/>
        <w:t>etapa  del  proceso  las  partes  han  aportado  al   expediente   elementos</w:t>
        <w:br/>
        <w:t>probatorios  con  el  propósito  de  demostrar  la  existencia   de   hechos</w:t>
        <w:br/>
        <w:t>complementarios  que  tienen  relevancia  para  la  determinación   de   las</w:t>
        <w:br/>
        <w:t>mencionadas medidas de reparación.  La Corte ha examinado  dichos  elementos</w:t>
        <w:br/>
        <w:t>y los alegatos de las partes, y declara probados los siguientes hechos:</w:t>
        <w:br/>
        <w:br/>
        <w:t xml:space="preserve">      a)    José Carlos Trujillo Oroza nació el 15  de  mayo  de  1949,  fue</w:t>
        <w:br/>
        <w:t xml:space="preserve">      detenido ilegalmente el 23 de diciembre de 1971 y fue visto por última</w:t>
        <w:br/>
        <w:t xml:space="preserve">      vez el 2 de febrero de 1972 en Santa  Cruz,  Bolivia.   Tenía  en  ese</w:t>
        <w:br/>
        <w:t xml:space="preserve">      entonces aproximadamente 22 años de edad[16];</w:t>
        <w:br/>
        <w:br/>
        <w:br/>
        <w:t xml:space="preserve">      b)    durante su detención José Carlos Trujillo Oroza  fue  objeto  de</w:t>
        <w:br/>
        <w:t xml:space="preserve">      torturas y a la fecha de  la  emisión  de  la  presente  Sentencia  se</w:t>
        <w:br/>
        <w:t xml:space="preserve">      encuentra desaparecido[17];</w:t>
        <w:br/>
        <w:br/>
        <w:br/>
        <w:t xml:space="preserve">      c)    a la fecha de la emisión de la presente Sentencia  se  desconoce</w:t>
        <w:br/>
        <w:t xml:space="preserve">      el paradero de los restos mortales de José Carlos Trujillo Oroza[18];</w:t>
        <w:br/>
        <w:br/>
        <w:br/>
        <w:t xml:space="preserve">      d)    la esperanza de vida de un hombre de aproximadamente 22 años  de</w:t>
        <w:br/>
        <w:t xml:space="preserve">      edad en Bolivia en el período comprendido entre 1970  y  1975  era  de</w:t>
        <w:br/>
        <w:t xml:space="preserve">      aproximadamente 42 años adicionales, es decir, de  aproximadamente  64</w:t>
        <w:br/>
        <w:t xml:space="preserve">      años en total[19];</w:t>
        <w:br/>
        <w:br/>
        <w:br/>
        <w:t xml:space="preserve">      e)    José Carlos  Trujillo  Oroza  cursó  primer  y  segundo  año  de</w:t>
        <w:br/>
        <w:t xml:space="preserve">      filosofía en la Universidad Mayor de San Andrés[20];</w:t>
        <w:br/>
        <w:br/>
        <w:br/>
        <w:t xml:space="preserve">      f)    la madre de José Carlos Trujillo Oroza es Antonia  Gladys  Oroza</w:t>
        <w:br/>
        <w:t xml:space="preserve">      de Solón Romero, su padre adoptivo o padrastro es Walter Solón  Romero</w:t>
        <w:br/>
        <w:t xml:space="preserve">      Gonzales, y sus hermanos son Pablo Erick Solón Romero Oroza  y  Walter</w:t>
        <w:br/>
        <w:t xml:space="preserve">      Solón Romero Oroza.  Su padre adoptivo o  padrastro  murió  el  27  de</w:t>
        <w:br/>
        <w:t xml:space="preserve">      julio de 1999[21];</w:t>
        <w:br/>
        <w:br/>
        <w:br/>
        <w:t xml:space="preserve">      g)    Gladys Oroza de Solón Romero, madre de la víctima, sufrió,  como</w:t>
        <w:br/>
        <w:t xml:space="preserve">      consecuencia de los hechos del presente caso, padecimientos  de  salud</w:t>
        <w:br/>
        <w:t xml:space="preserve">      para cuyo tratamiento realizó una serie de gastos médicos[22];</w:t>
        <w:br/>
        <w:br/>
        <w:br/>
        <w:t xml:space="preserve">      h)    la madre de José Carlos Trujillo Oroza sufrió daños materiales e</w:t>
        <w:br/>
        <w:t xml:space="preserve">      inmateriales por la detención, tortura, desaparición forzada y  muerte</w:t>
        <w:br/>
        <w:t xml:space="preserve">      de éste, y debido a la impunidad que subsiste en este caso[23];</w:t>
        <w:br/>
        <w:br/>
        <w:br/>
        <w:t xml:space="preserve">      i)    el padre adoptivo y los hermanos de José Carlos  Trujillo  Oroza</w:t>
        <w:br/>
        <w:t xml:space="preserve">      sufrieron daños inmateriales por la detención,  tortura,  desaparición</w:t>
        <w:br/>
        <w:t xml:space="preserve">      forzada y muerte de éste, y debido a la impunidad que subsiste en este</w:t>
        <w:br/>
        <w:t xml:space="preserve">      caso[24];</w:t>
        <w:br/>
        <w:br/>
        <w:br/>
        <w:t xml:space="preserve">      j)    los familiares de José Carlos Trujillo  Oroza  han  realizado  y</w:t>
        <w:br/>
        <w:t xml:space="preserve">      siguen realizando gestiones para buscar a la víctima y han participado</w:t>
        <w:br/>
        <w:t xml:space="preserve">      en diligencias judiciales pertinentes  conforme  al  derecho  interno.</w:t>
        <w:br/>
        <w:t xml:space="preserve">      Posteriormente,  sus  representantes  recurrieron  a  los  órganos  de</w:t>
        <w:br/>
        <w:t xml:space="preserve">      supervisión de la Convención Americana, todo lo cual  generó  diversos</w:t>
        <w:br/>
        <w:t xml:space="preserve">      gastos[25]; y</w:t>
        <w:br/>
        <w:br/>
        <w:br/>
        <w:t xml:space="preserve">      k)     los  familiares  de  José  Carlos  Trujillo  Oroza   han   sido</w:t>
        <w:br/>
        <w:t xml:space="preserve">      representados ante la Comisión  y  la  Corte  por  el  Centro  por  la</w:t>
        <w:br/>
        <w:t xml:space="preserve">      Justicia y el Derecho Internacional (CEJIL)[26].</w:t>
        <w:br/>
        <w:br/>
        <w:br/>
        <w:t xml:space="preserve">                                     VI</w:t>
        <w:br/>
        <w:br/>
        <w:t xml:space="preserve">                                Beneficiarios</w:t>
        <w:br/>
        <w:br/>
        <w:t>54.    La  Corte  procederá  ahora  a  determinar  cuáles   personas   deben</w:t>
        <w:br/>
        <w:t>considerarse como “parte lesionada” en los términos del artículo 63.1 de  la</w:t>
        <w:br/>
        <w:t>Convención Americana.  En vista de  que  las  violaciones  a  la  Convención</w:t>
        <w:br/>
        <w:t>establecidas por la Corte en su sentencia de 26  de  enero  de  2000  fueron</w:t>
        <w:br/>
        <w:t>cometidas en perjuicio de José  Carlos  Trujillo  Oroza  y  sus  familiares,</w:t>
        <w:br/>
        <w:t>estos últimos deben considerarse comprendidos  dentro  de  la  categoría  de</w:t>
        <w:br/>
        <w:t>“parte lesionada” y ser acreedores de las reparaciones que  fije  la  Corte,</w:t>
        <w:br/>
        <w:t>tanto en relación al daño material, cuando corresponda, como en relación  al</w:t>
        <w:br/>
        <w:t>daño inmaterial.</w:t>
        <w:br/>
        <w:br/>
        <w:t>55.   Los familiares de la víctima José Carlos  Trujillo  Oroza  que  fueron</w:t>
        <w:br/>
        <w:t>acreditados ante este Tribunal son: su madre, Antonia Gladys Oroza de  Solón</w:t>
        <w:br/>
        <w:t>Romero, su padre adoptivo o padrastro, Walter Solón Romero Gonzales,  y  sus</w:t>
        <w:br/>
        <w:t>hermanos[27], Pablo Erick y Walter, ambos Solón  Romero  Oroza.   No  existe</w:t>
        <w:br/>
        <w:t>controversia  respecto  a  la  calidad  de  beneficiarios  de  las  personas</w:t>
        <w:br/>
        <w:t>anteriormente  señaladas  (supra  párr.  53.f).   La  Corte  estima  que  el</w:t>
        <w:br/>
        <w:t>reconocerles tal calidad es  acorde  con  la  jurisprudencia  del  Tribunal.</w:t>
        <w:br/>
        <w:t>Además,  esas  mismas  personas  tienen  la  condición  de  víctimas  de  la</w:t>
        <w:br/>
        <w:t>violación de los artículos 5.1, 5.2, 8.1 y 25 de  la  Convención,  según  lo</w:t>
        <w:br/>
        <w:t>declaró la sentencia sobre el fondo.</w:t>
        <w:br/>
        <w:br/>
        <w:t>56.   La Corte ha indicado, y lo reitera, que el derecho a la  indemnización</w:t>
        <w:br/>
        <w:t>por los daños sufridos por las víctimas hasta el momento  de  su  muerte  se</w:t>
        <w:br/>
        <w:t>transmite por sucesión a sus herederos.  Según ha afirmado este Tribunal</w:t>
        <w:br/>
        <w:br/>
        <w:t xml:space="preserve">      [e]s una regla común en  la  mayoría  de  las  legislaciones  que  los</w:t>
        <w:br/>
        <w:t xml:space="preserve">      sucesores  de  una  persona  son  sus  hijos.    Se   acepta   también</w:t>
        <w:br/>
        <w:t xml:space="preserve">      generalmente que el cónyuge participa de los bienes adquiridos durante</w:t>
        <w:br/>
        <w:t xml:space="preserve">      el matrimonio y algunas legislaciones le  otorgan  además  un  derecho</w:t>
        <w:br/>
        <w:t xml:space="preserve">      sucesorio junto con los hijos.  Si no existen  hijos  ni  cónyuge,  el</w:t>
        <w:br/>
        <w:t xml:space="preserve">      derecho privado común reconoce  como  herederos  a  los  ascendientes.</w:t>
        <w:br/>
        <w:t xml:space="preserve">      Estas reglas generalmente admitidas en el concierto  de  las  naciones</w:t>
        <w:br/>
        <w:t xml:space="preserve">      deben ser aplicadas, a criterio de la Corte, en el presente litigio  a</w:t>
        <w:br/>
        <w:t xml:space="preserve">      fin de determinar los sucesores de las víctimas en lo  relativo  a  la</w:t>
        <w:br/>
        <w:t xml:space="preserve">      indemnización[28].</w:t>
        <w:br/>
        <w:br/>
        <w:t>57.   Por otro lado, los daños provocados a los familiares de la  víctima  o</w:t>
        <w:br/>
        <w:t>a terceros, por la muerte de ésta, pueden ser reclamados  fundándose  en  un</w:t>
        <w:br/>
        <w:t>derecho  propio[29].   Respecto  de  estos  reclamantes,  el  onus  probandi</w:t>
        <w:br/>
        <w:t>corresponde a  los  mismos,  entendiéndose  el  término  “familiares  de  la</w:t>
        <w:br/>
        <w:t>víctima”, de conformidad con el artículo 2.15 del  Reglamento  adoptado  por</w:t>
        <w:br/>
        <w:t>la Corte mediante Resolución de 24 de noviembre  de  2000  y  que  entró  en</w:t>
        <w:br/>
        <w:t>vigor el 1 de julio de 2001[30], como un concepto amplio que abarca a  todas</w:t>
        <w:br/>
        <w:t>aquellas personas vinculadas por un parentesco  cercano,  incluyendo  a  los</w:t>
        <w:br/>
        <w:t>hijos, padres y hermanos, los cuales pueden ser tenidos  como  familiares  y</w:t>
        <w:br/>
        <w:t>tener derecho a recibir una indemnización, en la medida en que  cumplan  los</w:t>
        <w:br/>
        <w:t>requisitos  fijados  por  la  jurisprudencia  de  este  Tribunal[31].   Debe</w:t>
        <w:br/>
        <w:t>prestarse atención, asimismo, al hecho de que el  Tribunal  presume  que  la</w:t>
        <w:br/>
        <w:t>muerte  de  una  persona  ocasiona  a  sus  padres  y   hermanos   un   daño</w:t>
        <w:br/>
        <w:t>inmaterial[32].  Para efectos del caso  sub  judice,  la  reparación  a  los</w:t>
        <w:br/>
        <w:t>familiares será analizada en las secciones correspondientes, de  conformidad</w:t>
        <w:br/>
        <w:t>con el acervo probatorio que las partes han aportado a este Tribunal.</w:t>
        <w:br/>
        <w:br/>
        <w:br/>
        <w:br/>
        <w:t xml:space="preserve">                                     VII</w:t>
        <w:br/>
        <w:br/>
        <w:t xml:space="preserve">                            Obligación de Reparar</w:t>
        <w:br/>
        <w:br/>
        <w:t>58.   En el punto resolutivo tercero de la sentencia sobre el  fondo  de  26</w:t>
        <w:br/>
        <w:t>de enero de 2000, la Corte decidió abrir la etapa de reparaciones y  costas.</w:t>
        <w:br/>
        <w:t xml:space="preserve"> La controversia sobre estas cuestiones será decidida por  la  Corte  en  la</w:t>
        <w:br/>
        <w:t>presente Sentencia.</w:t>
        <w:br/>
        <w:br/>
        <w:t>59.   En materia de reparaciones,  es  aplicable  el  artículo  63.1  de  la</w:t>
        <w:br/>
        <w:t>Convención Americana, que prescribe:</w:t>
        <w:br/>
        <w:br/>
        <w:t xml:space="preserve">      Cuando decida que hubo violación de un derecho o  libertad 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 lesionada  (subrayado</w:t>
        <w:br/>
        <w:t xml:space="preserve">      no es del original).</w:t>
        <w:br/>
        <w:br/>
        <w:br/>
        <w:t>60.   Tal como ha indicado la Corte,  el  artículo 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 imputable  a  un  Estado  surge  de  inmediato  la  responsabilidad</w:t>
        <w:br/>
        <w:t>internacional de éste por la violación de una norma  internacional,  con  el</w:t>
        <w:br/>
        <w:t>consecuente deber de reparación y de hacer cesar  las  consecuencias  de  la</w:t>
        <w:br/>
        <w:t>violación[33].</w:t>
        <w:br/>
        <w:br/>
        <w:t>61. 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posible, como en el presente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compensación por los daños ocasionados[34].  La obligación  de  reparar</w:t>
        <w:br/>
        <w:t>que se regula, en todos los aspectos  (alcance,  naturaleza,  modalidades  y</w:t>
        <w:br/>
        <w:t>determinación de los beneficiarios) por el derecho internacional,  no  puede</w:t>
        <w:br/>
        <w:t>ser modificada o incumplida por  el  Estado  obligado  invocando  para  ello</w:t>
        <w:br/>
        <w:t>disposiciones de su derecho interno[35].</w:t>
        <w:br/>
        <w:br/>
        <w:t>62.   En lo que se refiere a la violación del derecho  a  la  vida  y  otros</w:t>
        <w:br/>
        <w:t>derechos  (libertad  e  integridad  personales,   garantías   judiciales   y</w:t>
        <w:br/>
        <w:t>protección judicial), por no ser posible la restitutio in  integrum  y  dada</w:t>
        <w:br/>
        <w:t>la naturaleza del bien afectado,  la  reparación  se  realiza,  inter  alia,</w:t>
        <w:br/>
        <w:t>según  la  práctica  jurisprudencial  internacional,  mediante   una   justa</w:t>
        <w:br/>
        <w:t>indemnización o  compensación  pecuniaria,  a  la  cual  deben  sumarse  las</w:t>
        <w:br/>
        <w:t>medidas positivas del Estado para conseguir que hechos lesivos como los  del</w:t>
        <w:br/>
        <w:t>presente caso no se repitan[36].</w:t>
        <w:br/>
        <w:br/>
        <w:t>63. 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víctima o sus sucesores[37].   En</w:t>
        <w:br/>
        <w:t>este sentido, las reparaciones que se establezcan en esta  Sentencia,  deben</w:t>
        <w:br/>
        <w:t>guardar relación con las violaciones declaradas en  la  sentencia  sobre  el</w:t>
        <w:br/>
        <w:t>fondo dictada por la Corte el 26 de enero de 2000 (supra párr. 6).</w:t>
        <w:br/>
        <w:br/>
        <w:br/>
        <w:t xml:space="preserve">                                    VIII</w:t>
        <w:br/>
        <w:t xml:space="preserve">                                Reparaciones</w:t>
        <w:br/>
        <w:br/>
        <w:t>64.   De conformidad con los elementos  probatorios  recogidos  durante  las</w:t>
        <w:br/>
        <w:t>diversas etapas del proceso y a la luz de  los  criterios  establecidos  por</w:t>
        <w:br/>
        <w:t>este Tribunal en su  jurisprudencia,  a  continuación  la  Corte  procede  a</w:t>
        <w:br/>
        <w:t>analizar las pretensiones presentadas por las partes en  la  presente  etapa</w:t>
        <w:br/>
        <w:t>del proceso con el objeto de determinar las medidas de reparación  relativas</w:t>
        <w:br/>
        <w:t>a los daños materiales e inmateriales y a otras formas de reparación.</w:t>
        <w:br/>
        <w:br/>
        <w:br/>
        <w:t xml:space="preserve">                             A)    Daño Material</w:t>
        <w:br/>
        <w:br/>
        <w:br/>
        <w:t>65.   Esta Corte entra a determinar en este acápite  lo  correspondiente  al</w:t>
        <w:br/>
        <w:t>daño material, el cual supone la pérdida o detrimento  de  los  ingresos  de</w:t>
        <w:br/>
        <w:t>las víctimas,  los  gastos  efectuados  con  motivo  de  los  hechos  y  las</w:t>
        <w:br/>
        <w:t>consecuencias de carácter pecuniario que  tengan  un  nexo  causal  con  los</w:t>
        <w:br/>
        <w:t>hechos del caso sub judice[38], para lo cual fijará un monto  indemnizatorio</w:t>
        <w:br/>
        <w:t>que busque compensar las consecuencias patrimoniales de las violaciones  que</w:t>
        <w:br/>
        <w:t>han sido declaradas en la sentencia de 26 de enero de 2000.</w:t>
        <w:br/>
        <w:br/>
        <w:t>Alegatos de los representantes de la víctima y sus familiares</w:t>
        <w:br/>
        <w:br/>
        <w:t>66.   Los representantes de la víctima  y  sus  familiares  solicitaron  que</w:t>
        <w:br/>
        <w:t>Bolivia indemnice a los  familiares  de  José  Carlos  Trujillo  Oroza.   Al</w:t>
        <w:br/>
        <w:t>respecto, señalaron lo siguiente:</w:t>
        <w:br/>
        <w:br/>
        <w:t xml:space="preserve">      a)    para estimar el daño emergente se deben considerar los gastos en</w:t>
        <w:br/>
        <w:t xml:space="preserve">      que incurrieron la señora Gladys Oroza de  Solón  Romero  y  el  señor</w:t>
        <w:br/>
        <w:t xml:space="preserve">      Walter Solón Romero durante 28 años con el objeto de  encontrar  a  su</w:t>
        <w:br/>
        <w:t xml:space="preserve">      hijo y hacer justicia, tanto a nivel interno  como  internacional[39].</w:t>
        <w:br/>
        <w:t xml:space="preserve">      Asimismo,  se  deben  reintegrar  los  gastos  y  los  costos  de  los</w:t>
        <w:br/>
        <w:t xml:space="preserve">      tratamientos médicos que se hicieron necesarios por  los  sufrimientos</w:t>
        <w:br/>
        <w:t xml:space="preserve">      de la  señora  Oroza  de  Solón  Romero  derivados  de  la  detención-</w:t>
        <w:br/>
        <w:t xml:space="preserve">      desaparición de su hijo, de  la  impunidad  de  los  hechos  y  de  la</w:t>
        <w:br/>
        <w:t xml:space="preserve">      incertidumbre  sobre  el  paradero  de  los  restos  mortales  de   la</w:t>
        <w:br/>
        <w:t xml:space="preserve">      víctima[40].  El monto solicitado corresponde a la cantidad  total  de</w:t>
        <w:br/>
        <w:t xml:space="preserve">      US$27.000,00  (veintisiete  mil  dólares  de  los  Estados  Unidos  de</w:t>
        <w:br/>
        <w:t xml:space="preserve">      América);</w:t>
        <w:br/>
        <w:br/>
        <w:br/>
        <w:t xml:space="preserve">      b)    para estimar el lucro cesante de la víctima  se  debe  tomar  en</w:t>
        <w:br/>
        <w:t xml:space="preserve">      cuenta que José Carlos Trujillo Oroza tenía 22 años y siete  meses  de</w:t>
        <w:br/>
        <w:t xml:space="preserve">      edad en la época de los hechos y que era estudiante de tercer  año  de</w:t>
        <w:br/>
        <w:t xml:space="preserve">      filosofía con aspiraciones a ser catedrático y  escritor.   Consideran</w:t>
        <w:br/>
        <w:t xml:space="preserve">      previsible y razonable que,  al  obtener  su  título  profesional,  la</w:t>
        <w:br/>
        <w:t xml:space="preserve">      víctima trabajaría en  áreas  mejor  retribuidas  y  por  una  jornada</w:t>
        <w:br/>
        <w:t xml:space="preserve">      laboral completa, con una remuneración superior a la mínima mensual en</w:t>
        <w:br/>
        <w:t xml:space="preserve">      Bolivia.  Partiendo de que la expectativa de vida promedio en  Bolivia</w:t>
        <w:br/>
        <w:t xml:space="preserve">      es de 62.5 años, considerando que le faltaban dos años de estudio para</w:t>
        <w:br/>
        <w:t xml:space="preserve">      recibirse como filósofo, que habría empezado a trabajar a los 24  años</w:t>
        <w:br/>
        <w:t xml:space="preserve">      y basado en “los 38 años aproximados restantes que le quedaban de vida</w:t>
        <w:br/>
        <w:t xml:space="preserve">      como profesional”, CEJIL calculó el  rubro  de  lucro  cesante  en  la</w:t>
        <w:br/>
        <w:t xml:space="preserve">      cantidad  total  de  US$153.900,00  (ciento  cincuenta  y   tres   mil</w:t>
        <w:br/>
        <w:t xml:space="preserve">      novecientos dólares de los Estados Unidos de América)[41].   Asimismo,</w:t>
        <w:br/>
        <w:t xml:space="preserve">      señaló que no es cierto, contrario a lo que afirma el Estado,  que  en</w:t>
        <w:br/>
        <w:t xml:space="preserve">      su metodología de cálculo se utilice “el salario actual para  llevarlo</w:t>
        <w:br/>
        <w:t xml:space="preserve">      hasta los 30 años de desaparición de José Carlos”, sino que lo que  se</w:t>
        <w:br/>
        <w:t xml:space="preserve">      hizo fue disminuir en un 50% el salario de base de cálculo, que es  el</w:t>
        <w:br/>
        <w:t xml:space="preserve">      de un profesional docente titular con una antigüedad de  20  años,  de</w:t>
        <w:br/>
        <w:t xml:space="preserve">      US$900,00 (novecientos dólares de los Estados  Unidos  de  América)  a</w:t>
        <w:br/>
        <w:t xml:space="preserve">      US$450,00 (cuatrocientos cincuenta dólares de los  Estados  Unidos  de</w:t>
        <w:br/>
        <w:t xml:space="preserve">      América) para “llevar el salario como un salario constante durante los</w:t>
        <w:br/>
        <w:t xml:space="preserve">      últimos 30 años”.  En caso de que la  Corte  designe  un  perito  para</w:t>
        <w:br/>
        <w:t xml:space="preserve">      realizar los cálculos, solicita que se tome como salario actual el  de</w:t>
        <w:br/>
        <w:t xml:space="preserve">      US$900,00 (novecientos dólares de los Estados Unidos de América); y</w:t>
        <w:br/>
        <w:br/>
        <w:br/>
        <w:t xml:space="preserve">      c)    que una de las consecuencias de la incansable búsqueda  de  José</w:t>
        <w:br/>
        <w:t xml:space="preserve">      Carlos Trujillo Oroza realizada por la señora Oroza  de  Solón  Romero</w:t>
        <w:br/>
        <w:t xml:space="preserve">      fue la pérdida del cargo que ocupaba, y que si  “se  hubiera  jubilado</w:t>
        <w:br/>
        <w:t xml:space="preserve">      del cargo que tenía en  ese  entonces,  como  maestra  de  la  Escuela</w:t>
        <w:br/>
        <w:t xml:space="preserve">      Normal”,  su  pensión  habría  sido  equivalente   aproximadamente   a</w:t>
        <w:br/>
        <w:t xml:space="preserve">      US$500,00 (quinientos dólares  de  los  Estados  Unidos  de  América),</w:t>
        <w:br/>
        <w:t xml:space="preserve">      mientras que debido a lo ocurrido se jubiló como maestra de  base  con</w:t>
        <w:br/>
        <w:t xml:space="preserve">      un ingreso mensual de  US$150,00  (ciento  cincuenta  dólares  de  los</w:t>
        <w:br/>
        <w:t xml:space="preserve">      Estados Unidos de América).</w:t>
        <w:br/>
        <w:br/>
        <w:br/>
        <w:t>67.   Como resultado de lo anterior, los representantes de la víctima y  sus</w:t>
        <w:br/>
        <w:t>familiares estiman que el Estado debe  pagar  los  montos  indicados  en  la</w:t>
        <w:br/>
        <w:t>siguiente tabla:</w:t>
        <w:br/>
        <w:br/>
        <w:t>|Reparación por concepto de Daño Material             |</w:t>
        <w:br/>
        <w:t>|Víctima    |Daño         |Lucro       |Pérdidas       |</w:t>
        <w:br/>
        <w:t>|           |Emergente    |cesante     |económicas de  |</w:t>
        <w:br/>
        <w:t>|           |             |            |la madre de la |</w:t>
        <w:br/>
        <w:t>|           |             |            |víctima        |</w:t>
        <w:br/>
        <w:t>|José Carlos|             |US$153.900,0|No lo          |</w:t>
        <w:br/>
        <w:t>|Trujillo   |US$8.400,00[4|0           |cuantificaron  |</w:t>
        <w:br/>
        <w:t>|Oroza      |2]           |            |               |</w:t>
        <w:br/>
        <w:t>|           |US$18.600,00[|            |               |</w:t>
        <w:br/>
        <w:t>|           |43]          |            |               |</w:t>
        <w:br/>
        <w:t>|TOTAL      |US$27.000,00 |US$153.900,0|               |</w:t>
        <w:br/>
        <w:t>|           |             |0           |               |</w:t>
        <w:br/>
        <w:t>|MONTO TOTAL|US$180.900,00                            |</w:t>
        <w:br/>
        <w:br/>
        <w:t>68.   Los mencionados representantes indicaron que  el  monto  total  de  la</w:t>
        <w:br/>
        <w:t>reparación pecuniaria “será destinado a un fondo que llevará  el  nombre  de</w:t>
        <w:br/>
        <w:t>José Carlos Trujillo Oroza”; que será administrado por</w:t>
        <w:br/>
        <w:br/>
        <w:t xml:space="preserve">      la Asamblea Permanente de Derechos  Humanos  de  Bolivia  (APDHB),  la</w:t>
        <w:br/>
        <w:t xml:space="preserve">      Asociación de Familiares de Detenidos Desaparecidos y Mártires por  la</w:t>
        <w:br/>
        <w:t xml:space="preserve">      Liberación Nacional (ASOFAMD) y la Fundación Solón  en  representación</w:t>
        <w:br/>
        <w:t xml:space="preserve">      de la familia de José Carlos para financiar  proyectos  y  actividades</w:t>
        <w:br/>
        <w:t xml:space="preserve">      dirigidas a la defensa y promoción de los derechos humanos  y  otorgar</w:t>
        <w:br/>
        <w:t xml:space="preserve">      una distinción anual que llevará el nombre  de  José  Carlos  Trujillo</w:t>
        <w:br/>
        <w:t xml:space="preserve">      Oroza.</w:t>
        <w:br/>
        <w:br/>
        <w:br/>
        <w:t>Alegatos de la Comisión</w:t>
        <w:br/>
        <w:br/>
        <w:t>69.    La  Comisión  mostró  su  conformidad  con  los  criterios   de   los</w:t>
        <w:br/>
        <w:t>representantes  de  la  víctima  y  sus  familiares  para   establecer   una</w:t>
        <w:br/>
        <w:t>indemnización por concepto  de  daño  material  y  agregó  que  José  Carlos</w:t>
        <w:br/>
        <w:t>Trujillo Oroza se desempeñaba como camarógrafo a tiempo parcial.</w:t>
        <w:br/>
        <w:br/>
        <w:t>Alegatos del Estado</w:t>
        <w:br/>
        <w:br/>
        <w:t>70.   En cuanto a este punto, el Estado manifestó:</w:t>
        <w:br/>
        <w:br/>
        <w:t xml:space="preserve">      a)    su ofrecimiento de  pagar  la  cantidad  total  de  US$40.000,00</w:t>
        <w:br/>
        <w:t xml:space="preserve">      (cuarenta  mil  dólares  de  los  Estados  Unidos  de  América)   como</w:t>
        <w:br/>
        <w:t xml:space="preserve">      indemnización única y comprensiva “de todos los rubros solicitados por</w:t>
        <w:br/>
        <w:t xml:space="preserve">      CEJIL y por la Comisión”.  Esta indemnización es justa, según Bolivia,</w:t>
        <w:br/>
        <w:t xml:space="preserve">      debido a que los familiares  de  la  víctima  “han  declarado  que  no</w:t>
        <w:br/>
        <w:t xml:space="preserve">      quieren dinero, sino la sanción de los  culpables”  “y  en  vista  del</w:t>
        <w:br/>
        <w:t xml:space="preserve">      constante cambio de posición procesal” de dichos familiares; y</w:t>
        <w:br/>
        <w:br/>
        <w:t xml:space="preserve">      b)    en cuanto al lucro cesante de la víctima, que existe un error en</w:t>
        <w:br/>
        <w:t xml:space="preserve">      el método utilizado por CEJIL y la Comisión para calcularlo, debido  a</w:t>
        <w:br/>
        <w:t xml:space="preserve">      que retrotraen el salario de un profesional graduado en filosofía  del</w:t>
        <w:br/>
        <w:t xml:space="preserve">      año 2000 al momento en que ocurrió la desaparición.   Lo  correcto  es</w:t>
        <w:br/>
        <w:t xml:space="preserve">      tomar el salario de un profesor normalista en 1977, transformarlo a un</w:t>
        <w:br/>
        <w:t xml:space="preserve">      valor constante en dólares de los Estados Unidos de América y  traerlo</w:t>
        <w:br/>
        <w:t xml:space="preserve">      a la fecha, lo cual “arroja un resultado de US$29.175,00” (veintinueve</w:t>
        <w:br/>
        <w:t xml:space="preserve">      mil ciento setenta y cinco  mil  dólares  de  los  Estados  Unidos  de</w:t>
        <w:br/>
        <w:t xml:space="preserve">      América).</w:t>
        <w:br/>
        <w:br/>
        <w:t>Consideraciones de la Corte</w:t>
        <w:br/>
        <w:br/>
        <w:t>71.   La Corte, teniendo presente la información recibida en  el  transcurso</w:t>
        <w:br/>
        <w:t>del presente proceso, los hechos considerados probados, y su  jurisprudencia</w:t>
        <w:br/>
        <w:t>constante, estima que la indemnización por daño material en este  caso  debe</w:t>
        <w:br/>
        <w:t>comprender los rubros que van a indicarse en este apartado.</w:t>
        <w:br/>
        <w:br/>
        <w:t>72.   La Corte tiene presente que algunos de los hechos  de  este  caso  son</w:t>
        <w:br/>
        <w:t>anteriores a las fechas de la ratificación de la Convención Americana y  del</w:t>
        <w:br/>
        <w:t>reconocimiento de la competencia contenciosa  de  la  Corte  por  parte  del</w:t>
        <w:br/>
        <w:t>Estado.  Sin embargo, observa igualmente la Corte que  el  Estado  demandado</w:t>
        <w:br/>
        <w:t>no objetó que se consideraran los hechos del caso como un todo,  y  respecto</w:t>
        <w:br/>
        <w:t>de la totalidad del  período  comprendido  entre  1971  y  la  fecha  de  la</w:t>
        <w:br/>
        <w:t>presente Sentencia.  Cabe asimismo señalar que merece tenerse en cuenta  que</w:t>
        <w:br/>
        <w:t>el Tribunal Constitucional de Bolivia  señaló  (infra  párr.  107)  que  “la</w:t>
        <w:br/>
        <w:t>privación ilegal de  libertad  o  detenciones  ilegales  […]  es  un  delito</w:t>
        <w:br/>
        <w:t>permanente”, que  “la  prescripción  de  los  delitos  permanentes  se  debe</w:t>
        <w:br/>
        <w:t>empezar a contar desde el día en que cesa la ejecución del  delito”  y  “que</w:t>
        <w:br/>
        <w:t>la   víctima   no   ha   recuperado   hasta   el   presente   su   libertad;</w:t>
        <w:br/>
        <w:t>consecuentemente, no ha comenzado a correr la prescripción”.   En  razón  de</w:t>
        <w:br/>
        <w:t>lo anteriormente expuesto, la Corte examinará y decidirá sobre la  situación</w:t>
        <w:br/>
        <w:t>continuada de desaparición forzada del señor José Carlos  Trujillo  Oroza  y</w:t>
        <w:br/>
        <w:t>las consecuencias de dicha situación.</w:t>
        <w:br/>
        <w:br/>
        <w:t>73.   La Corte, teniendo  en  cuenta  las  circunstancias  particulares  del</w:t>
        <w:br/>
        <w:t>presente caso, considera que el Estado deberá indemnizar  a  los  familiares</w:t>
        <w:br/>
        <w:t>de la víctima por las cantidades que  José  Carlos  dejó  de  percibir  como</w:t>
        <w:br/>
        <w:t>ingresos que pudo haber obtenido a partir de su graduación en filosofía.   A</w:t>
        <w:br/>
        <w:t>tal efecto, fija la cantidad de US$130.000,00 (ciento  treinta  mil  dólares</w:t>
        <w:br/>
        <w:t>de los Estados Unidos de América), por considerarla adecuada en términos  de</w:t>
        <w:br/>
        <w:t>equidad, y que será entregada a la señora Gladys Oroza de Solón Romero  como</w:t>
        <w:br/>
        <w:t>derechohabiente del señor José Carlos Trujillo Oroza.</w:t>
        <w:br/>
        <w:br/>
        <w:t xml:space="preserve">                                      *</w:t>
        <w:br/>
        <w:t xml:space="preserve">                                   *     *</w:t>
        <w:br/>
        <w:br/>
        <w:t>74.   En  consideración  de  las  pretensiones  de  las  partes,  el  acervo</w:t>
        <w:br/>
        <w:t>probatorio, los hechos probados del presente caso y  su  jurisprudencia,  la</w:t>
        <w:br/>
        <w:t>Corte declara que la indemnización por  el  daño  material  en  el  presente</w:t>
        <w:br/>
        <w:t>caso, debe comprender también lo siguiente:</w:t>
        <w:br/>
        <w:br/>
        <w:t xml:space="preserve">      a)    los diversos gastos en que incurrieron los  familiares  de  José</w:t>
        <w:br/>
        <w:t xml:space="preserve">      Carlos Trujillo Oroza con el fin  de  indagar  su  paradero,  ante  el</w:t>
        <w:br/>
        <w:t xml:space="preserve">      encubrimiento de lo ocurrido y la abstención de investigar los  hechos</w:t>
        <w:br/>
        <w:t xml:space="preserve">      por parte  de  las  autoridades  bolivianas.   Estos  gastos  incluyen</w:t>
        <w:br/>
        <w:t xml:space="preserve">      visitas a cárceles e instituciones públicas, gastos  por  concepto  de</w:t>
        <w:br/>
        <w:t xml:space="preserve">      viajes, principalmente a la ciudad  de  Santa  Cruz,  boletos  aéreos,</w:t>
        <w:br/>
        <w:t xml:space="preserve">      hospedaje, alimentación, pagos por concepto de llamadas telefónicas  y</w:t>
        <w:br/>
        <w:t xml:space="preserve">      otros.  En cuanto a lo solicitado por CEJIL y la  Comisión  sobre  los</w:t>
        <w:br/>
        <w:t xml:space="preserve">      gastos efectuados en el trámite del proceso interno y del proceso ante</w:t>
        <w:br/>
        <w:t xml:space="preserve">      el sistema interamericano, esta Corte se pronunciará al respecto en el</w:t>
        <w:br/>
        <w:t xml:space="preserve">      capítulo correspondiente a las costas y gastos (infra párr. 129).   En</w:t>
        <w:br/>
        <w:t xml:space="preserve">      razón  de  todo  lo   anteriormente   expuesto,   la   Corte   estima,</w:t>
        <w:br/>
        <w:t xml:space="preserve">      equitativamente, otorgar la cantidad de US$3.000,00 (tres mil  dólares</w:t>
        <w:br/>
        <w:t xml:space="preserve">      de los Estados Unidos de América) por concepto  de  gastos  efectuados</w:t>
        <w:br/>
        <w:t xml:space="preserve">      por los familiares de la víctima en su búsqueda;</w:t>
        <w:br/>
        <w:br/>
        <w:br/>
        <w:t xml:space="preserve">      b)    el tratamiento médico requerido por la señora  Gladys  Oroza  de</w:t>
        <w:br/>
        <w:t xml:space="preserve">      Solón Romero, madre de  la  víctima,  debido  a  que  sufrió  diversos</w:t>
        <w:br/>
        <w:t xml:space="preserve">      padecimientos en su salud como resultado de la  detención-desaparición</w:t>
        <w:br/>
        <w:t xml:space="preserve">      de su hijo.  Sin embargo, no se aportaron  elementos  probatorios  que</w:t>
        <w:br/>
        <w:t xml:space="preserve">      cuantificaran  el   monto   gastado   en   dicho   tratamiento.    Los</w:t>
        <w:br/>
        <w:t xml:space="preserve">      padecimientos de la señora Oroza se enmarcan en  la  situación  de  la</w:t>
        <w:br/>
        <w:t xml:space="preserve">      desaparición de su  hijo,  la  incertidumbre  sobre  su  paradero,  el</w:t>
        <w:br/>
        <w:t xml:space="preserve">      sufrimiento al desconocer  las  circunstancias  de  su  muerte,  y  su</w:t>
        <w:br/>
        <w:t xml:space="preserve">      frustración  e  impotencia  ante  la  falta  de  resultados   de   las</w:t>
        <w:br/>
        <w:t xml:space="preserve">      investigaciones de los hechos por parte de  las  autoridades  públicas</w:t>
        <w:br/>
        <w:t xml:space="preserve">      bolivianas.  En razón de lo anterior,  este  Tribunal  estima  que  es</w:t>
        <w:br/>
        <w:t xml:space="preserve">      pertinente otorgar a la  señora  Gladys  Oroza  de  Solón  Romero,  en</w:t>
        <w:br/>
        <w:t xml:space="preserve">      equidad, la cantidad  de  US$20.000,00  (veinte  mil  dólares  de  los</w:t>
        <w:br/>
        <w:t xml:space="preserve">      Estados Unidos de América) por concepto de gastos médicos; y</w:t>
        <w:br/>
        <w:br/>
        <w:br/>
        <w:t xml:space="preserve">      c)    pese a que se suscitó en la audiencia pública sobre reparaciones</w:t>
        <w:br/>
        <w:t xml:space="preserve">      la cuestión relativa a las pérdidas económicas  de  la  señora  Gladys</w:t>
        <w:br/>
        <w:t xml:space="preserve">      Oroza  de  Solón  Romero,  madre  de  José  Carlos   Trujillo   Oroza,</w:t>
        <w:br/>
        <w:t xml:space="preserve">      presuntamente derivadas de la pérdida  del  cargo  que  ocupaba  y  la</w:t>
        <w:br/>
        <w:t xml:space="preserve">      consecuente reducción de su pensión, los representantes de la  víctima</w:t>
        <w:br/>
        <w:t xml:space="preserve">      y  sus  familiares  no  aportaron  elementos  probatorios   sobre   el</w:t>
        <w:br/>
        <w:t xml:space="preserve">      particular, por lo cual la Corte no se pronunciará al respecto.</w:t>
        <w:br/>
        <w:br/>
        <w:t xml:space="preserve">                                      *</w:t>
        <w:br/>
        <w:t xml:space="preserve">                                   *     *</w:t>
        <w:br/>
        <w:br/>
        <w:t>75.   Con base en todo lo anterior, la Corte fija como indemnización de  los</w:t>
        <w:br/>
        <w:t>daños materiales por las violaciones declaradas en la  sentencia  de  26  de</w:t>
        <w:br/>
        <w:t>enero de 2000, las siguientes cantidades:</w:t>
        <w:br/>
        <w:br/>
        <w:t>|Reparación por concepto de Daño Material        |</w:t>
        <w:br/>
        <w:t>|Víctima   |Pérdida de |Gastos por la|Gastos    |</w:t>
        <w:br/>
        <w:t>|          |ingresos de|búsqueda de  |médicos de|</w:t>
        <w:br/>
        <w:t>|          |José Carlos|la víctima   |la madre  |</w:t>
        <w:br/>
        <w:t>|          |           |             |de la     |</w:t>
        <w:br/>
        <w:t>|          |           |             |víctima   |</w:t>
        <w:br/>
        <w:t>|José      |US$130.000,|US$3.000,00  |US$20.000,|</w:t>
        <w:br/>
        <w:t>|Carlos    |00         |             |00        |</w:t>
        <w:br/>
        <w:t>|Trujillo  |           |             |          |</w:t>
        <w:br/>
        <w:t>|Oroza     |           |             |          |</w:t>
        <w:br/>
        <w:t>|MONTO     |US$153.000,00                       |</w:t>
        <w:br/>
        <w:t>|TOTAL     |                                    |</w:t>
        <w:br/>
        <w:br/>
        <w:t>76.   El monto indemnizatorio total  indicado  en  la  anterior  tabla  será</w:t>
        <w:br/>
        <w:t>entregado a la señora Gladys Oroza de Solón Romero, como beneficiaria de  la</w:t>
        <w:br/>
        <w:t>reparación,  tanto  en  su  condición  de  derechohabiente  de  José  Carlos</w:t>
        <w:br/>
        <w:t>Trujillo Oroza (supra párr. 56) como en su calidad de titular de un  derecho</w:t>
        <w:br/>
        <w:t>propio.</w:t>
        <w:br/>
        <w:br/>
        <w:br/>
        <w:br/>
        <w:br/>
        <w:br/>
        <w:t xml:space="preserve">                            B)    Daño Inmaterial</w:t>
        <w:br/>
        <w:br/>
        <w:br/>
        <w:br/>
        <w:t>77.   La Corte pasa a considerar aquellos efectos lesivos de los hechos  del</w:t>
        <w:br/>
        <w:t>caso que no tienen carácter económico o  patrimonial.   El  daño  inmaterial</w:t>
        <w:br/>
        <w:t>puede comprender tanto los sufrimientos y las  aflicciones  causados  a  las</w:t>
        <w:br/>
        <w:t>víctimas  directas  y  a  sus  allegados,  el  menoscabo  de   valores   muy</w:t>
        <w:br/>
        <w:t>significativos para las personas, así como las alteraciones, de carácter  no</w:t>
        <w:br/>
        <w:t>pecuniario, en las condiciones de existencia de la  víctima  o  su  familia.</w:t>
        <w:br/>
        <w:t>No  siendo  posible  asignar  al  daño  inmaterial  un  preciso  equivalente</w:t>
        <w:br/>
        <w:t>monetario, sólo puede, para los  fines  de  la  reparación  integral  a  las</w:t>
        <w:br/>
        <w:t>víctimas, ser objeto de compensación, y ello  de  dos 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de  equidad.   Y,  en  segundo</w:t>
        <w:br/>
        <w:t>lugar, mediante la realización de actos u obras  de  alcance  o  repercusión</w:t>
        <w:br/>
        <w:t>públicos que tengan efectos como  la  recuperación  de  la  memoria  de  las</w:t>
        <w:br/>
        <w:t>víctimas, el reconocimiento de su dignidad, el consuelo de sus deudos  o  la</w:t>
        <w:br/>
        <w:t>transmisión de un mensaje de reprobación oficial a las  violaciones  de  los</w:t>
        <w:br/>
        <w:t>derechos humanos  de  que  se  trata  y  de  compromiso  con  los  esfuerzos</w:t>
        <w:br/>
        <w:t>tendientes a que  no  vuelvan  a  ocurrir[44].   El  primer  aspecto  de  la</w:t>
        <w:br/>
        <w:t>reparación de los daños inmateriales se  analizará  en  esta  sección  y  el</w:t>
        <w:br/>
        <w:t>segundo en la siguiente.</w:t>
        <w:br/>
        <w:br/>
        <w:br/>
        <w:t>Alegatos de los representantes de la víctima y sus familiares</w:t>
        <w:br/>
        <w:br/>
        <w:br/>
        <w:br/>
        <w:br/>
        <w:t>78.   Los representantes de la víctima y sus familiares señalaron que:</w:t>
        <w:br/>
        <w:br/>
        <w:br/>
        <w:br/>
        <w:br/>
        <w:t xml:space="preserve">      a)    el daño moral sufrido por José Carlos  Trujillo  Oroza,  al  ser</w:t>
        <w:br/>
        <w:t xml:space="preserve">      sometido a torturas y tratamiento vejatorio, se transmite por sucesión</w:t>
        <w:br/>
        <w:t xml:space="preserve">      a sus herederos, y es distinto al daño directamente  producido  a  los</w:t>
        <w:br/>
        <w:t xml:space="preserve">      familiares de la víctima.  La madre de la víctima, señora Gladys Oroza</w:t>
        <w:br/>
        <w:t xml:space="preserve">      de Solón Romero, es la heredera y titular del perjuicio moral que José</w:t>
        <w:br/>
        <w:t xml:space="preserve">      Carlos sufrió hasta su muerte.  Dicho daño no fue cuantificado por los</w:t>
        <w:br/>
        <w:t xml:space="preserve">      representantes de la víctima y sus familiares;</w:t>
        <w:br/>
        <w:br/>
        <w:br/>
        <w:br/>
        <w:br/>
        <w:t xml:space="preserve">      b)    la madre de la víctima, Gladys Oroza de Solón Romero,  su  padre</w:t>
        <w:br/>
        <w:t xml:space="preserve">      adoptivo, Walter Solón Romero,  y  sus  hermanos,  Pablo  Erick  Solón</w:t>
        <w:br/>
        <w:t xml:space="preserve">      Romero Oroza y Walter  Solón  Romero  Oroza,  han  sufrido  directa  y</w:t>
        <w:br/>
        <w:t xml:space="preserve">      profundamente por la detención, tortura y desaparición forzada de José</w:t>
        <w:br/>
        <w:t xml:space="preserve">      Carlos Trujillo Oroza.  Solicitaron que se tome en  consideración  que</w:t>
        <w:br/>
        <w:t xml:space="preserve">      continúa cometiéndose el delito de  desaparición  forzada,  y  que  la</w:t>
        <w:br/>
        <w:t xml:space="preserve">      incertidumbre de la madre y de  los  hermanos  de  la  víctima  no  ha</w:t>
        <w:br/>
        <w:t xml:space="preserve">      cesado, pues siguen sin conocer el paradero de José  Carlos,  lo  cual</w:t>
        <w:br/>
        <w:t xml:space="preserve">      les causa sufrimiento y graves perjuicios en sus vidas;</w:t>
        <w:br/>
        <w:br/>
        <w:br/>
        <w:br/>
        <w:br/>
        <w:t xml:space="preserve">      c)    en cuanto a Gladys Oroza de Solón Romero, ella  se  ha  dedicado</w:t>
        <w:br/>
        <w:t xml:space="preserve">      durante los últimos 30 años a buscar justicia y los restos mortales de</w:t>
        <w:br/>
        <w:t xml:space="preserve">      su hijo.  Como consecuencia de ello, la señora Oroza y su familia  han</w:t>
        <w:br/>
        <w:t xml:space="preserve">      sido víctimas de hostigamientos y amenazas.  Gladys Oroza tuvo que ver</w:t>
        <w:br/>
        <w:t xml:space="preserve">      a la víctima cuando se encontraba detenido en la cárcel de El Pari con</w:t>
        <w:br/>
        <w:t xml:space="preserve">      signos de tortura, y se sintió impotente ante las respuestas  evasivas</w:t>
        <w:br/>
        <w:t xml:space="preserve">      y contradictorias del Estado.  El dolor permanente que ha vivido desde</w:t>
        <w:br/>
        <w:t xml:space="preserve">      1971 ha  repercutido  en  su  salud,  por  lo  que  tuvo  que  recibir</w:t>
        <w:br/>
        <w:t xml:space="preserve">      tratamiento  médico  continuo  para  controlar  su  nivel  de  tensión</w:t>
        <w:br/>
        <w:t xml:space="preserve">      emocional.  Por el sufrimiento prolongado reclaman  una  indemnización</w:t>
        <w:br/>
        <w:t xml:space="preserve">      de US$100.000,00 (cien mil dólares de los Estados Unidos de América);</w:t>
        <w:br/>
        <w:br/>
        <w:br/>
        <w:br/>
        <w:br/>
        <w:t xml:space="preserve">      d)    respecto de Walter Solón, éste asumió la responsabilidad  de  la</w:t>
        <w:br/>
        <w:t xml:space="preserve">      crianza de José Carlos Trujillo Oroza desde que éste tenía tres  años,</w:t>
        <w:br/>
        <w:t xml:space="preserve">      además de que fue un gran amigo y maestro para la víctima.   Desde  la</w:t>
        <w:br/>
        <w:t xml:space="preserve">      desaparición de José Carlos Trujillo Oroza se dedicó a apoyar moral  y</w:t>
        <w:br/>
        <w:t xml:space="preserve">      económicamente a Gladys Oroza de Solón Romero en todos  sus  esfuerzos</w:t>
        <w:br/>
        <w:t xml:space="preserve">      por alcanzar justicia y recobrar los restos mortales de su hijo.   Por</w:t>
        <w:br/>
        <w:t xml:space="preserve">      ello reclaman una indemnización de US$50.000,00 (cincuenta mil dólares</w:t>
        <w:br/>
        <w:t xml:space="preserve">      de los Estados Unidos de América).   Debido  a  que  Walter  Solón  ya</w:t>
        <w:br/>
        <w:t xml:space="preserve">      falleció se solicita que dicho monto pase a sus herederos, de  acuerdo</w:t>
        <w:br/>
        <w:t xml:space="preserve">      con la legislación boliviana respectiva;</w:t>
        <w:br/>
        <w:br/>
        <w:br/>
        <w:br/>
        <w:br/>
        <w:t xml:space="preserve">      e)    en lo que atañe a Pablo  Erick  y  Walter,  ambos  Solón  Romero</w:t>
        <w:br/>
        <w:t xml:space="preserve">      Oroza, ellos tenían 15 y 12 años, respectivamente, cuando  su  hermano</w:t>
        <w:br/>
        <w:t xml:space="preserve">      mayor fue detenido y desaparecido, y les fue muy difícil  enfrentar  a</w:t>
        <w:br/>
        <w:t xml:space="preserve">      tan corta edad lo sucedido.  Además de su propio  sufrimiento  se  han</w:t>
        <w:br/>
        <w:t xml:space="preserve">      visto afectados por el sufrimiento de  su  madre.   Como  adultos  han</w:t>
        <w:br/>
        <w:t xml:space="preserve">      apoyado a su madre en los esfuerzos realizados para alcanzar  justicia</w:t>
        <w:br/>
        <w:t xml:space="preserve">      y saber la verdad.  Por  el  sufrimiento  ocasionado  se  reclama  una</w:t>
        <w:br/>
        <w:t xml:space="preserve">      indemnización de US$50.000,00 (cincuenta mil dólares  de  los  Estados</w:t>
        <w:br/>
        <w:t xml:space="preserve">      Unidos de América) para cada uno de ellos; y</w:t>
        <w:br/>
        <w:br/>
        <w:br/>
        <w:br/>
        <w:br/>
        <w:t xml:space="preserve">      f)    la  reparación  por  la  desaparición  forzada  de  José  Carlos</w:t>
        <w:br/>
        <w:t xml:space="preserve">      Trujillo Oroza no debe limitarse  a  la  indemnización  por  el  lucro</w:t>
        <w:br/>
        <w:t xml:space="preserve">      cesante, el daño emergente y el daño moral sufrido por los  familiares</w:t>
        <w:br/>
        <w:t xml:space="preserve">      de la víctima, puesto que ninguno de esos rubros compensa el valor  de</w:t>
        <w:br/>
        <w:t xml:space="preserve">      la vida en sí misma.  Existe un valor atribuible a  la  vida  de  cada</w:t>
        <w:br/>
        <w:t xml:space="preserve">      persona que trasciende esos rubros,  del  que  se  deriva  un  derecho</w:t>
        <w:br/>
        <w:t xml:space="preserve">      distinto de los derechos de los familiares, y su violación genera  una</w:t>
        <w:br/>
        <w:t xml:space="preserve">      obligación independiente de reparar. La garantía del derecho a la vida</w:t>
        <w:br/>
        <w:t xml:space="preserve">      contemplada en la Convención requiere que se otorgue  a  la  misma  un</w:t>
        <w:br/>
        <w:t xml:space="preserve">      valor autónomo.  Solicitaron que Bolivia otorgue a la madre y hermanos</w:t>
        <w:br/>
        <w:t xml:space="preserve">      de José Carlos Trujillo Oroza una compensación por  la  violación  del</w:t>
        <w:br/>
        <w:t xml:space="preserve">      derecho a la  vida  de  éste,  fijándola  en  un  valor  simbólico  de</w:t>
        <w:br/>
        <w:t xml:space="preserve">      US$100.000,00 (cien mil dólares de los Estados Unidos de América).</w:t>
        <w:br/>
        <w:br/>
        <w:t>79.   Como resultado de lo anterior, los representantes de la víctima y  sus</w:t>
        <w:br/>
        <w:t>familiares estiman que el Estado debe  pagar  los  montos  indicados  en  la</w:t>
        <w:br/>
        <w:t>siguiente tabla:</w:t>
        <w:br/>
        <w:br/>
        <w:t>|Reparación por concepto de Daño Inmaterial        |</w:t>
        <w:br/>
        <w:t>|Víctima y sus  |Daño Moral      |Violación del    |</w:t>
        <w:br/>
        <w:t>|familiares     |                |derecho a la vida|</w:t>
        <w:br/>
        <w:t>|José Carlos    |No lo           |US$100.000,00    |</w:t>
        <w:br/>
        <w:t>|Trujillo Oroza |cuantificaron.  |                 |</w:t>
        <w:br/>
        <w:t>|Gladys Oroza de|US$100.000,00   |                 |</w:t>
        <w:br/>
        <w:t>|Solón Romero   |                |                 |</w:t>
        <w:br/>
        <w:t>|Walter Solón   |  US$50.000,00  |                 |</w:t>
        <w:br/>
        <w:t>|Romero Gonzales|                |                 |</w:t>
        <w:br/>
        <w:t>|Pablo Erick    |  US$50.000,00  |                 |</w:t>
        <w:br/>
        <w:t>|Solón Romero   |                |                 |</w:t>
        <w:br/>
        <w:t>|Oroza          |                |                 |</w:t>
        <w:br/>
        <w:t>|Walter Solón   |  US$50.000,00  |                 |</w:t>
        <w:br/>
        <w:t>|Romero Oroza   |                |                 |</w:t>
        <w:br/>
        <w:t>|TOTAL          |US$250.000,00   |US$100.000,00    |</w:t>
        <w:br/>
        <w:t>| MONTO TOTAL   |US$ 350.000,00                    |</w:t>
        <w:br/>
        <w:br/>
        <w:t>Alegatos de la Comisión</w:t>
        <w:br/>
        <w:br/>
        <w:t>80.    La  Comisión  mostró  su  conformidad  con  los  criterios   de   los</w:t>
        <w:br/>
        <w:t>representantes  de  la  víctima  y  sus  familiares   para   establecer   la</w:t>
        <w:br/>
        <w:t>indemnización por los daños inmateriales.</w:t>
        <w:br/>
        <w:br/>
        <w:t>Alegatos del Estado</w:t>
        <w:br/>
        <w:br/>
        <w:t>81.   El Estado manifestó:</w:t>
        <w:br/>
        <w:br/>
        <w:t xml:space="preserve">      a)    que había enviado una nota oficial a  la  madre  de  la  víctima</w:t>
        <w:br/>
        <w:t xml:space="preserve">      reconociendo  los  hechos  y  pidiendo  disculpas  oficiales  por   lo</w:t>
        <w:br/>
        <w:t xml:space="preserve">      ocurrido.  Dicho documento demuestra que el Estado ha  otorgado  plena</w:t>
        <w:br/>
        <w:t xml:space="preserve">      satisfacción moral a los familiares de la víctima;</w:t>
        <w:br/>
        <w:br/>
        <w:br/>
        <w:t xml:space="preserve">      b)     que  el  uso  político  del  caso  para  fines  extraprocesales</w:t>
        <w:br/>
        <w:t xml:space="preserve">      descalifica las pretensiones de la demanda en cuanto  a  indemnización</w:t>
        <w:br/>
        <w:t xml:space="preserve">      por daño moral; y</w:t>
        <w:br/>
        <w:br/>
        <w:t xml:space="preserve">      c)    que ofrece pagar la cantidad total de US$40.000,00 (cuarenta mil</w:t>
        <w:br/>
        <w:t xml:space="preserve">      dólares de los Estados Unidos de América) como indemnización  única  y</w:t>
        <w:br/>
        <w:t xml:space="preserve">      comprensiva “de todos los  rubros  solicitados  por  CEJIL  y  por  la</w:t>
        <w:br/>
        <w:t xml:space="preserve">      Comisión”.  Esta indemnización es justa, según Bolivia, debido  a  que</w:t>
        <w:br/>
        <w:t xml:space="preserve">      los familiares de la víctima “han declarado  que  no  quieren  dinero,</w:t>
        <w:br/>
        <w:t xml:space="preserve">      sino la sanción de los culpables” “y en vista del constante cambio  de</w:t>
        <w:br/>
        <w:t xml:space="preserve">      posición procesal” de dichos familiares.</w:t>
        <w:br/>
        <w:br/>
        <w:t>Consideraciones de la Corte</w:t>
        <w:br/>
        <w:br/>
        <w:t>82.   La Corte estima que la  jurisprudencia  puede  servir  de  orientación</w:t>
        <w:br/>
        <w:t>para establecer principios en esta materia, aunque no puede  invocarse  como</w:t>
        <w:br/>
        <w:t>criterio unívoco por seguir porque cada caso debe analizarse  a  la  luz  de</w:t>
        <w:br/>
        <w:t>sus especificidades[45].  A  lo  anterior  habría  que  agregar  que  en  el</w:t>
        <w:br/>
        <w:t>presente  caso  el  Estado  ha  reconocido   los   hechos   y   asumido   su</w:t>
        <w:br/>
        <w:t>responsabilidad.</w:t>
        <w:br/>
        <w:br/>
        <w:t>83.    Esta  Corte,  al  igual  que  otros  tribunales  internacionales,  ha</w:t>
        <w:br/>
        <w:t>señalado reiteradamente que la sentencia de condena puede constituir per  se</w:t>
        <w:br/>
        <w:t>una forma de compensación del daño inmaterial[46].   Sin  embargo,  por  las</w:t>
        <w:br/>
        <w:t>graves circunstancias del presente caso, la intensidad de los  padecimientos</w:t>
        <w:br/>
        <w:t>que los respectivos hechos causaron  a  la  víctima  y  que  de  algún  modo</w:t>
        <w:br/>
        <w:t>produjeron también sufrimientos a sus familiares, las  alteraciones  de  las</w:t>
        <w:br/>
        <w:t>condiciones de existencia de los  familiares  de  la  víctima  y  las  demás</w:t>
        <w:br/>
        <w:t>consecuencias de orden no material o  no  pecuniario  que  le  acarrearon  a</w:t>
        <w:br/>
        <w:t>estos últimos, la Corte estima que debe ordenar el pago de una  compensación</w:t>
        <w:br/>
        <w:t>por concepto de daños inmateriales, conforme a la equidad[47].</w:t>
        <w:br/>
        <w:br/>
        <w:t>84.    Al  considerar  y  fijar  las  reparaciones  por  concepto  de   daño</w:t>
        <w:br/>
        <w:t>inmaterial, la Corte ha tomado  en  consideración  las  diversas  clases  de</w:t>
        <w:br/>
        <w:t>daños inmateriales a  los  que  los  representantes  de  la  víctima  y  sus</w:t>
        <w:br/>
        <w:t>familiares y la Comisión han hecho referencia: los  sufrimientos  físicos  y</w:t>
        <w:br/>
        <w:t>psicológicos padecidos por la víctima directa y los padecimientos físicos  y</w:t>
        <w:br/>
        <w:t>psicológicos sufridos por los  familiares  de  la  víctima  a  causa  de  la</w:t>
        <w:br/>
        <w:t>detención, la tortura, la denegación de justicia, la falta de  investigación</w:t>
        <w:br/>
        <w:t>de los hechos y de sanción a  los  responsables  y  el  desconocimiento  del</w:t>
        <w:br/>
        <w:t>paradero de los restos mortales del señor Trujillo Oroza.</w:t>
        <w:br/>
        <w:br/>
        <w:t>85.   Tal como lo ha señalado la Corte, el daño inmaterial  infligido  a  la</w:t>
        <w:br/>
        <w:t>víctima resulta evidente, pues es propio de la naturaleza  humana  que  toda</w:t>
        <w:br/>
        <w:t>persona sometida a agresiones  y  vejámenes,  como  los  que  se  cometieron</w:t>
        <w:br/>
        <w:t>contra José Carlos Trujillo Oroza  (detención  ilegal,  torturas  y  muerte)</w:t>
        <w:br/>
        <w:t>experimente un profundo  sufrimiento  moral,  el  cual  se  extiende  a  los</w:t>
        <w:br/>
        <w:t>miembros  más  íntimos  de  la  familia,  particularmente  a  aquéllos   que</w:t>
        <w:br/>
        <w:t>estuvieron  en  contacto  afectivo  estrecho  con   la   víctima[48].    “La</w:t>
        <w:br/>
        <w:t>producción de  este  daño  no  requiere  pruebas  y  resulta  suficiente  el</w:t>
        <w:br/>
        <w:t>reconocimiento de responsabilidad efectuado en su momento”[49] por Bolivia.</w:t>
        <w:br/>
        <w:br/>
        <w:t>86.   El derecho a la indemnización por los daños sufridos  por  la  víctima</w:t>
        <w:br/>
        <w:t>hasta el momento de su muerte se transmite por sucesión a sus  herederos[50]</w:t>
        <w:br/>
        <w:t>(supra párr. 56), y los daños provocados por la muerte de la víctima  a  sus</w:t>
        <w:br/>
        <w:t>familiares o a terceros pueden ser reclamados por  éstos  fundándose  en  un</w:t>
        <w:br/>
        <w:t>derecho propio[51].</w:t>
        <w:br/>
        <w:br/>
        <w:t>87.   La Corte considera que la madre de José Carlos Trujillo Oroza,  señora</w:t>
        <w:br/>
        <w:t>Gladys Oroza de Solón Romero, es la heredera de su hijo, y lo sucede  en  el</w:t>
        <w:br/>
        <w:t>derecho a ser indemnizado por los sufrimientos padecidos  por  él  en  vida,</w:t>
        <w:br/>
        <w:t>por lo cual la cantidad que fije la  Corte  por  este  concepto  deberá  ser</w:t>
        <w:br/>
        <w:t>entregada en su totalidad a la señora Oroza de Solón Romero.</w:t>
        <w:br/>
        <w:br/>
        <w:t>88.   En el caso de los familiares inmediatos de José Carlos, quienes  a  su</w:t>
        <w:br/>
        <w:t>vez son víctimas directas de las violaciones de  diversos  artículos  de  la</w:t>
        <w:br/>
        <w:t>Convención Americana (supra párr. 55), para la fijación de la  indemnización</w:t>
        <w:br/>
        <w:t>por daño inmaterial, la Corte considera que:</w:t>
        <w:br/>
        <w:br/>
        <w:t xml:space="preserve">      a)    la angustia y la incertidumbre que la desaparición y la falta de</w:t>
        <w:br/>
        <w:t xml:space="preserve">      información sobre el paradero de la víctima causan  a  sus  familiares</w:t>
        <w:br/>
        <w:t xml:space="preserve">      constituye  un  daño  inmaterial  para  éstos[52].   En  efecto,   las</w:t>
        <w:br/>
        <w:t xml:space="preserve">      circunstancias de la desaparición del señor José Carlos Trujillo Oroza</w:t>
        <w:br/>
        <w:t xml:space="preserve">      causaron a sus padres y  hermanos  sufrimiento  y  angustia  intensos,</w:t>
        <w:br/>
        <w:t xml:space="preserve">      además de un sentimiento de inseguridad, frustración e impotencia ante</w:t>
        <w:br/>
        <w:t xml:space="preserve">      la abstención de las autoridades públicas bolivianas de investigar los</w:t>
        <w:br/>
        <w:t xml:space="preserve">      hechos.  El sufrimiento de los familiares, violatorio del  artículo  5</w:t>
        <w:br/>
        <w:t xml:space="preserve">      de la Convención, no puede ser disociado de la situación generada  por</w:t>
        <w:br/>
        <w:t xml:space="preserve">      la desaparición forzada del señor José Carlos  Trujillo  Oroza  y  que</w:t>
        <w:br/>
        <w:t xml:space="preserve">      perdura hasta la emisión de la presente Sentencia[53].  La  Corte,  en</w:t>
        <w:br/>
        <w:t xml:space="preserve">      conclusión, considera plenamente demostrado el grave  daño  inmaterial</w:t>
        <w:br/>
        <w:t xml:space="preserve">      que sufrieron los cuatro familiares del  señor  José  Carlos  Trujillo</w:t>
        <w:br/>
        <w:t xml:space="preserve">      Oroza.</w:t>
        <w:br/>
        <w:br/>
        <w:t xml:space="preserve">      b)    debe prestarse atención, asimismo, al hecho de que  el  Tribunal</w:t>
        <w:br/>
        <w:t xml:space="preserve">      presume que la muerte de una persona acarrea  a  sus  padres  un  daño</w:t>
        <w:br/>
        <w:t xml:space="preserve">      inmaterial, por lo cual no es necesario demostrarlo[54].  Tal  y  como</w:t>
        <w:br/>
        <w:t xml:space="preserve">      ha dicho esta Corte, “se puede admitir la presunción de que los padres</w:t>
        <w:br/>
        <w:t xml:space="preserve">      han sufrido moralmente por la muerte  cruel  de  sus  hijos,  pues  es</w:t>
        <w:br/>
        <w:t xml:space="preserve">      propio de la naturaleza humana que toda persona experimente dolor ante</w:t>
        <w:br/>
        <w:t xml:space="preserve">      el suplicio de su hijo”[55].</w:t>
        <w:br/>
        <w:br/>
        <w:br/>
        <w:t xml:space="preserve">      c)    en cuanto al daño inmaterial causado a la madre de  la  víctima,</w:t>
        <w:br/>
        <w:t xml:space="preserve">      la  señora  Gladys  Oroza  de  Solón  Romero,  es  evidente   que   la</w:t>
        <w:br/>
        <w:t xml:space="preserve">      desaparición de su hijo, particularmente en las circunstancias en  que</w:t>
        <w:br/>
        <w:t xml:space="preserve">      se produjo, le ha causado una pena gravísima.   Los  hechos  acaecidos</w:t>
        <w:br/>
        <w:t xml:space="preserve">      ocasionaron una grave alteración  del  curso  que  normalmente  habría</w:t>
        <w:br/>
        <w:t xml:space="preserve">      seguido su vida, lo cual representa un serio menoscabo en su forma  de</w:t>
        <w:br/>
        <w:t xml:space="preserve">      vida[56].</w:t>
        <w:br/>
        <w:br/>
        <w:br/>
        <w:t xml:space="preserve">      d)    las anteriores  consideraciones  (supra  párr.  88.a  y  b)  son</w:t>
        <w:br/>
        <w:t xml:space="preserve">      aplicables al padre adoptivo o  padrastro  y  a  los  hermanos  de  la</w:t>
        <w:br/>
        <w:t xml:space="preserve">      víctima, quienes como miembros de una familia integrada  mantenían  un</w:t>
        <w:br/>
        <w:t xml:space="preserve">      vínculo estrecho con José Carlos Trujillo Oroza, convivían en la misma</w:t>
        <w:br/>
        <w:t xml:space="preserve">      casa, y vivieron en carne propia la incertidumbre del paradero  de  la</w:t>
        <w:br/>
        <w:t xml:space="preserve">      víctima,  por  lo  cual  no  podían  ser  indiferentes  a  las  graves</w:t>
        <w:br/>
        <w:t xml:space="preserve">      aflicciones de José Carlos.  Asimismo, en cuanto a los hermanos de  la</w:t>
        <w:br/>
        <w:t xml:space="preserve">      víctima debe tenerse  en  cuenta  que,  según  la  jurisprudencia  más</w:t>
        <w:br/>
        <w:t xml:space="preserve">      reciente de la Corte, se puede presumir que la muerte de  una  persona</w:t>
        <w:br/>
        <w:t xml:space="preserve">      ocasiona  a  sus  hermanos  un   daño   inmateriall[57].    El   monto</w:t>
        <w:br/>
        <w:t xml:space="preserve">      correspondiente al daño  inmaterial  causado  a  Walter  Solón  Romero</w:t>
        <w:br/>
        <w:t xml:space="preserve">      Gonzales será entregado, en partes iguales, a su cónyuge y a  sus  dos</w:t>
        <w:br/>
        <w:t xml:space="preserve">      hijos.</w:t>
        <w:br/>
        <w:br/>
        <w:br/>
        <w:t>89.   Teniendo en cuenta las distintas facetas del daño a las que  se  viene</w:t>
        <w:br/>
        <w:t>haciendo referencia, aducidas por los representantes de  la  víctima  y  sus</w:t>
        <w:br/>
        <w:t>familiares y con las  que  la  Comisión  está  de  acuerdo,  en  cuanto  sea</w:t>
        <w:br/>
        <w:t>pertinente y responda a las particularidades del  caso,  la  Corte  fija  en</w:t>
        <w:br/>
        <w:t>equidad el valor de las compensaciones por concepto de daño inmaterial,  que</w:t>
        <w:br/>
        <w:t>deben efectuarse a favor de los familiares de la víctima,  en  los  términos</w:t>
        <w:br/>
        <w:t>que se indican en el cuadro que se transcribe:</w:t>
        <w:br/>
        <w:br/>
        <w:br/>
        <w:t>|Reparación por concepto de Daño Inmaterial        |</w:t>
        <w:br/>
        <w:t>|Víctima y sus familiares       |Cantidad          |</w:t>
        <w:br/>
        <w:t>|José Carlos Trujillo Oroza     |US$100.000,00     |</w:t>
        <w:br/>
        <w:t>|(víctima)                      |                  |</w:t>
        <w:br/>
        <w:t>|Gladys Oroza de Solón Romero   |  US$80.000,00    |</w:t>
        <w:br/>
        <w:t>|(madre)                        |                  |</w:t>
        <w:br/>
        <w:t>|Walter Solón Romero Gonzáles   |  US$25.000,00    |</w:t>
        <w:br/>
        <w:t>|(padre adoptivo)               |                  |</w:t>
        <w:br/>
        <w:t>|Pablo Erick Solón Romero Oroza |  US$20.000,00    |</w:t>
        <w:br/>
        <w:t>|(hermano)                      |                  |</w:t>
        <w:br/>
        <w:t>|Walter Solón Romero Oroza      |  US$20.000,00    |</w:t>
        <w:br/>
        <w:t>|(hermano)                      |                  |</w:t>
        <w:br/>
        <w:t>|MONTO                                             |</w:t>
        <w:br/>
        <w:t>|TOTAL                                             |</w:t>
        <w:br/>
        <w:t>|US$245.000,00                                     |</w:t>
        <w:br/>
        <w:br/>
        <w:br/>
        <w:t xml:space="preserve">                      C)    Otras Formas de Reparación</w:t>
        <w:br/>
        <w:br/>
        <w:br/>
        <w:t>90.   En este apartado el Tribunal entrará a determinar aquellas medidas  de</w:t>
        <w:br/>
        <w:t>compensación del daño inmaterial que no tienen alcance pecuniario.</w:t>
        <w:br/>
        <w:br/>
        <w:t>Alegatos de los representantes de la víctima y sus familiares</w:t>
        <w:br/>
        <w:br/>
        <w:t>91.   Los representantes de la víctima y sus  familiares  solicitaron  a  la</w:t>
        <w:br/>
        <w:t>Corte que ordenara las siguientes medidas de satisfacción:</w:t>
        <w:br/>
        <w:br/>
        <w:t xml:space="preserve">      a)    investigación sobre el paradero del desaparecido y devolución de</w:t>
        <w:br/>
        <w:t xml:space="preserve">      su cuerpo.</w:t>
        <w:br/>
        <w:br/>
        <w:br/>
        <w:t xml:space="preserve">      Bolivia debe realizar como mínimo ciertas acciones concretas.  Una  de</w:t>
        <w:br/>
        <w:t xml:space="preserve">      las  medidas  es  generar  un  mecanismo  efectivo  de   investigación</w:t>
        <w:br/>
        <w:t xml:space="preserve">      judicial, ya que las investigaciones realizadas  para  esclarecer  los</w:t>
        <w:br/>
        <w:t xml:space="preserve">      hechos del presente caso no han avanzado.  Solicitan  la  creación  de</w:t>
        <w:br/>
        <w:t xml:space="preserve">      una Comisión  Especial  Mixta  de  Investigación,  encabezada  por  la</w:t>
        <w:br/>
        <w:t xml:space="preserve">      Comisión de Derechos Humanos de la Cámara de Diputados e integrada por</w:t>
        <w:br/>
        <w:t xml:space="preserve">      representantes de la Asamblea Permanente de los Derechos Humanos y  la</w:t>
        <w:br/>
        <w:t xml:space="preserve">      Asociación de Familiares de  Detenidos  Desaparecidos  (ASOFAMD).   El</w:t>
        <w:br/>
        <w:t xml:space="preserve">      Estado debe destinar un presupuesto suficiente para  los  trabajos  de</w:t>
        <w:br/>
        <w:t xml:space="preserve">      esta Comisión Mixta.  La obligación de investigar y  sancionar  a  los</w:t>
        <w:br/>
        <w:t xml:space="preserve">      responsables de los hechos y la obligación de investigar  el  paradero</w:t>
        <w:br/>
        <w:t xml:space="preserve">      del desaparecido y devolver el cuerpo a la  familia  tienen  objetivos</w:t>
        <w:br/>
        <w:t xml:space="preserve">      específicos  diferentes.   La  entrega  de  los  restos  mortales   no</w:t>
        <w:br/>
        <w:t xml:space="preserve">      necesariamente debe estar  vinculada  con  el  avance  de  un  proceso</w:t>
        <w:br/>
        <w:t xml:space="preserve">      judicial;</w:t>
        <w:br/>
        <w:br/>
        <w:br/>
        <w:t xml:space="preserve">      b)    investigación y sanción efectiva de los autores  y  encubridores</w:t>
        <w:br/>
        <w:t xml:space="preserve">      de los hechos.</w:t>
        <w:br/>
        <w:br/>
        <w:br/>
        <w:t xml:space="preserve">      El Estado debe investigar y aplicar las sanciones pertinentes a  todos</w:t>
        <w:br/>
        <w:t xml:space="preserve">      los que hicieron posible, por omisión o comisión, que prevaleciera  la</w:t>
        <w:br/>
        <w:t xml:space="preserve">      impunidad en delitos contra derechos humanos.  No ha habido una  única</w:t>
        <w:br/>
        <w:t xml:space="preserve">      investigación, sino  varias  que  han  quedado  interrumpidas  durante</w:t>
        <w:br/>
        <w:t xml:space="preserve">      distintas etapas del proceso a nivel interno. Los representantes de la</w:t>
        <w:br/>
        <w:t xml:space="preserve">      víctima y sus familiares presentaron  una  lista  de  personas  a  las</w:t>
        <w:br/>
        <w:t xml:space="preserve">      cuales el Estado debe solicitarles que rindan declaración.  Informaron</w:t>
        <w:br/>
        <w:t xml:space="preserve">      que el 27 de marzo de 2000 el Juzgado Quinto de Instrucción  Penal  de</w:t>
        <w:br/>
        <w:t xml:space="preserve">      Santa Cruz instruyó causa  penal  por  los  delitos  de  privación  de</w:t>
        <w:br/>
        <w:t xml:space="preserve">      libertad y vejaciones  y  torturas  contra  Juan  Antonio  Elio,  Sub-</w:t>
        <w:br/>
        <w:t xml:space="preserve">      Secretario del Interior en  la  época  de  los  hechos,  Elias  Moreno</w:t>
        <w:br/>
        <w:t xml:space="preserve">      Caballero,  Justo  Sarmiento  Alanés  y  Percy  González  Monasterios,</w:t>
        <w:br/>
        <w:t xml:space="preserve">      agentes del Departamento de Orden Político y la prisión  de  El  Pari,</w:t>
        <w:br/>
        <w:t xml:space="preserve">      por los hechos ocurridos a José Carlos Trujillo Oroza, y que el  6  de</w:t>
        <w:br/>
        <w:t xml:space="preserve">      abril de 2000 los familiares de la víctima plantearon querella  contra</w:t>
        <w:br/>
        <w:t xml:space="preserve">      dichos imputados y solicitaron  la  ampliación  del  auto  inicial  de</w:t>
        <w:br/>
        <w:t xml:space="preserve">      instrucción por el delito de asesinato y su  ampliación  contra  Mario</w:t>
        <w:br/>
        <w:t xml:space="preserve">      Adett Zamora, Ministro del Interior en la época de los hechos, Ernesto</w:t>
        <w:br/>
        <w:t xml:space="preserve">      Morant Lijerón y Oscar Menacho.  En noviembre de 2000 el juez  declaró</w:t>
        <w:br/>
        <w:t xml:space="preserve">      la prescripción de la  acción  penal,  por  lo  cual  han  apelado  la</w:t>
        <w:br/>
        <w:t xml:space="preserve">      sentencia en diversas instancias judiciales, las cuales han confirmado</w:t>
        <w:br/>
        <w:t xml:space="preserve">      dicha decisión. Solicitaron que la Corte  indique  al  Estado  que  el</w:t>
        <w:br/>
        <w:t xml:space="preserve">      delito de desaparición forzada de personas es imprescriptible,  y  que</w:t>
        <w:br/>
        <w:t xml:space="preserve">      el Estado debe remover el obstáculo de la prescripción con el  fin  de</w:t>
        <w:br/>
        <w:t xml:space="preserve">      terminar con la impunidad en el presente caso;</w:t>
        <w:br/>
        <w:br/>
        <w:br/>
        <w:t xml:space="preserve">      c)    reformas legislativas.</w:t>
        <w:br/>
        <w:br/>
        <w:br/>
        <w:t xml:space="preserve">      El Estado debe concluir la reforma del Código Penal a fin de tipificar</w:t>
        <w:br/>
        <w:t xml:space="preserve">      el delito de desaparición forzada de  personas,  de  acuerdo  con  los</w:t>
        <w:br/>
        <w:t xml:space="preserve">      criterios establecidos en los tratados internacionales ratificados por</w:t>
        <w:br/>
        <w:t xml:space="preserve">      Bolivia.  En el proceso penal  que  investigaba  lo  sucedido  a  José</w:t>
        <w:br/>
        <w:t xml:space="preserve">      Carlos Trujillo Oroza se han utilizado tipos penales  deficientes  que</w:t>
        <w:br/>
        <w:t xml:space="preserve">      no han permitido avanzar en el establecimiento de  la  responsabilidad</w:t>
        <w:br/>
        <w:t xml:space="preserve">      penal.  El proyecto de ley fue presentado al Congreso desde  el  4  de</w:t>
        <w:br/>
        <w:t xml:space="preserve">      septiembre de 1998 y todavía no se ha concretado  en  una  ley  de  la</w:t>
        <w:br/>
        <w:t xml:space="preserve">      República.  El establecimiento del delito de desaparición  forzada  de</w:t>
        <w:br/>
        <w:t xml:space="preserve">      personas permitiría avanzar en la tarea de hacer justicia en  el  caso</w:t>
        <w:br/>
        <w:t xml:space="preserve">      de José Carlos Trujillo Oroza  y  constituiría  un  aporte  importante</w:t>
        <w:br/>
        <w:t xml:space="preserve">      para evitar la repetición de hechos como los sucedidos;</w:t>
        <w:br/>
        <w:br/>
        <w:br/>
        <w:t xml:space="preserve">      d)    actos simbólicos que otorguen sentido nacional a la reparación.</w:t>
        <w:br/>
        <w:br/>
        <w:br/>
        <w:t xml:space="preserve">        El   Estado   debe   reconocer   públicamente   su   responsabilidad</w:t>
        <w:br/>
        <w:t xml:space="preserve">      internacional por los hechos materia  del  presente  caso;  pedir  una</w:t>
        <w:br/>
        <w:t xml:space="preserve">      disculpa pública a la familia de la víctima a través de los medios  de</w:t>
        <w:br/>
        <w:t xml:space="preserve">      comunicación; erigir un monumento en memoria de José  Carlos,  en  una</w:t>
        <w:br/>
        <w:t xml:space="preserve">      zona importante, de alto tránsito, en el centro de la ciudad de  Santa</w:t>
        <w:br/>
        <w:t xml:space="preserve">      Cruz, y todos los aspectos relacionados con ello deben  ser  acordados</w:t>
        <w:br/>
        <w:t xml:space="preserve">      conjuntamente con la madre y hermanos de la víctima;  el  Estado  debe</w:t>
        <w:br/>
        <w:t xml:space="preserve">      decretar el día 2 de febrero  como  “Día  Nacional  de  los  Detenidos</w:t>
        <w:br/>
        <w:t xml:space="preserve">      Desaparecidos” otorgándole la suficiente importancia a esa  fecha  con</w:t>
        <w:br/>
        <w:t xml:space="preserve">      actos públicos, ceremonias en centros educativos, entre otros; y  debe</w:t>
        <w:br/>
        <w:t xml:space="preserve">      disponer de todos los medios efectivos a su  alcance  para  que  estas</w:t>
        <w:br/>
        <w:t xml:space="preserve">      medidas simbólicas cuenten con el interés y la  participación  de  los</w:t>
        <w:br/>
        <w:t xml:space="preserve">      medios de comunicación social; y</w:t>
        <w:br/>
        <w:br/>
        <w:br/>
        <w:t xml:space="preserve">      e)    medidas de rehabilitación.</w:t>
        <w:br/>
        <w:br/>
        <w:br/>
        <w:t xml:space="preserve">      El Estado debe otorgar a la  madre  y  los  hermanos  de  José  Carlos</w:t>
        <w:br/>
        <w:t xml:space="preserve">      Trujillo Oroza la cantidad de US$5.000,00 (cinco mil  dólares  de  los</w:t>
        <w:br/>
        <w:t xml:space="preserve">      Estados Unidos de América) con el objeto de destinarlo al  tratamiento</w:t>
        <w:br/>
        <w:t xml:space="preserve">      de rehabilitación del estado psicológico y físico que tenían éstos  al</w:t>
        <w:br/>
        <w:t xml:space="preserve">      momento de la desaparición de José Carlos.</w:t>
        <w:br/>
        <w:br/>
        <w:br/>
        <w:t>Alegatos de la Comisión</w:t>
        <w:br/>
        <w:br/>
        <w:t>92.   Por su parte, la  Comisión  solicitó  a  la  Corte  que  ordenara  las</w:t>
        <w:br/>
        <w:t>siguientes medidas de reparación:</w:t>
        <w:br/>
        <w:br/>
        <w:t xml:space="preserve">      a)    investigación sobre el paradero del desaparecido y devolución de</w:t>
        <w:br/>
        <w:t xml:space="preserve">      su cuerpo.</w:t>
        <w:br/>
        <w:br/>
        <w:br/>
        <w:t xml:space="preserve">      Esta  es  una  obligación  de  oficio  indelegable  del  Estado.   Han</w:t>
        <w:br/>
        <w:t xml:space="preserve">      transcurrido 30  años  desde  los  hechos  ocurridos  en  Santa  Cruz,</w:t>
        <w:br/>
        <w:t xml:space="preserve">      Bolivia, sin que el Estado haya localizado los restos mortales  de  la</w:t>
        <w:br/>
        <w:t xml:space="preserve">      víctima.  Espera que el Estado encuentre los restos mortales  de  José</w:t>
        <w:br/>
        <w:t xml:space="preserve">      Carlos Trujillo Oroza y se los entregue a su madre;</w:t>
        <w:br/>
        <w:br/>
        <w:t xml:space="preserve">      b)    investigación y sanción efectiva de los autores  y  encubridores</w:t>
        <w:br/>
        <w:t xml:space="preserve">      de los hechos.</w:t>
        <w:br/>
        <w:br/>
        <w:br/>
        <w:t xml:space="preserve">      Esta es una obligación de oficio indelegable del Estado.  Bolivia debe</w:t>
        <w:br/>
        <w:t xml:space="preserve">      sancionar  penalmente  a  los  autores  materiales,  intelectuales   y</w:t>
        <w:br/>
        <w:t xml:space="preserve">      encubridores de estos hechos.  La Comisión tiene conocimiento  de  que</w:t>
        <w:br/>
        <w:t xml:space="preserve">      el  Estado  en  1999  inició  de  oficio  un   proceso  judicial  para</w:t>
        <w:br/>
        <w:t xml:space="preserve">      investigar los hechos.  Sin embargo, la primera etapa  de  instrucción</w:t>
        <w:br/>
        <w:t xml:space="preserve">      no fue realizada con la debida diligencia y el informe de conclusiones</w:t>
        <w:br/>
        <w:t xml:space="preserve">      de la Policía Técnica Judicial dejó de incluir  importantes  elementos</w:t>
        <w:br/>
        <w:t xml:space="preserve">      probatorios.  Los hechos fueron calificados dentro  de  tipos  penales</w:t>
        <w:br/>
        <w:t xml:space="preserve">      incorrectos, y no como desaparición forzada de  personas.   El  10  de</w:t>
        <w:br/>
        <w:t xml:space="preserve">      noviembre de 2000 el juez de la causa emitió un  auto  declarando  que</w:t>
        <w:br/>
        <w:t xml:space="preserve">      había prescrito la acción penal.  Han transcurrido 30 años sin que  el</w:t>
        <w:br/>
        <w:t xml:space="preserve">      Estado  haya  desplegado  una   debida   diligencia   para   procesar,</w:t>
        <w:br/>
        <w:t xml:space="preserve">      identificar y sancionar a los responsables.  El caso se  encuentra  en</w:t>
        <w:br/>
        <w:t xml:space="preserve">      completa impunidad.   El  5  de  mayo  de  1999  Bolivia  ratificó  la</w:t>
        <w:br/>
        <w:t xml:space="preserve">      Convención Interamericana sobre Desaparición Forzada de  Personas,  la</w:t>
        <w:br/>
        <w:t xml:space="preserve">      cual consagra la imprescriptibilidad de la acción penal derivada de la</w:t>
        <w:br/>
        <w:t xml:space="preserve">      desaparición forzada de personas.  En virtud de que  se  desconoce  el</w:t>
        <w:br/>
        <w:t xml:space="preserve">      paradero de José Carlos Trujillo Oroza y no  se  han  esclarecido  los</w:t>
        <w:br/>
        <w:t xml:space="preserve">      hechos, se sigue  cometiendo  el  delito  continuado  de  desaparición</w:t>
        <w:br/>
        <w:t xml:space="preserve">      forzada de personas, por lo cual la  Convención  Interamericana  sobre</w:t>
        <w:br/>
        <w:t xml:space="preserve">      Desaparición Forzada de Personas es plenamente aplicable  al  presente</w:t>
        <w:br/>
        <w:t xml:space="preserve">      caso.  El Estado tiene la obligación de eliminar el obstáculo  interno</w:t>
        <w:br/>
        <w:t xml:space="preserve">      de la prescripción  de  la  acción  penal  con  el  fin  de  que  “los</w:t>
        <w:br/>
        <w:t xml:space="preserve">      responsables sean procesados y sancionados penalmente bajo  el  delito</w:t>
        <w:br/>
        <w:t xml:space="preserve">      de desaparición forzada de personas”;</w:t>
        <w:br/>
        <w:br/>
        <w:br/>
        <w:t xml:space="preserve">      c)    reformas legislativas.</w:t>
        <w:br/>
        <w:br/>
        <w:br/>
        <w:t xml:space="preserve">      Las obligaciones  internacionales  de  Bolivia  serán  cumplidas  sólo</w:t>
        <w:br/>
        <w:t xml:space="preserve">      cuando el delito de desaparición forzada de personas sea efectivamente</w:t>
        <w:br/>
        <w:t xml:space="preserve">      tipificado en el Código Penal boliviano; y</w:t>
        <w:br/>
        <w:br/>
        <w:br/>
        <w:t xml:space="preserve">      d)    medidas de rehabilitación.</w:t>
        <w:br/>
        <w:br/>
        <w:br/>
        <w:t xml:space="preserve">      La Comisión apoya la solicitud de los familiares de la víctima de  que</w:t>
        <w:br/>
        <w:t xml:space="preserve">      el Estado  les  ofrezca  todas  las  facilidades  necesarias  para  su</w:t>
        <w:br/>
        <w:t xml:space="preserve">      rehabilitación mental, física y  psicológica,  debido  a  que  durante</w:t>
        <w:br/>
        <w:t xml:space="preserve">      muchos años han sufrido buscando a un ser querido y pidiendo justicia.</w:t>
        <w:br/>
        <w:br/>
        <w:t>Asimismo, la  Comisión  indicó,  en  cuanto  al  reconocimiento  público  de</w:t>
        <w:br/>
        <w:t>responsabilidad, que:</w:t>
        <w:br/>
        <w:br/>
        <w:t xml:space="preserve">      a)    considera que el retiro de las  excepciones  preliminares  y  el</w:t>
        <w:br/>
        <w:t xml:space="preserve">      reconocimiento de los hechos de la demanda, por parte del Estado,  así</w:t>
        <w:br/>
        <w:t xml:space="preserve">      como su aceptación de responsabilidad  internacional  ante  la  Corte,</w:t>
        <w:br/>
        <w:t xml:space="preserve">      constituyen medidas de satisfacción en el presente caso; y</w:t>
        <w:br/>
        <w:br/>
        <w:br/>
        <w:t xml:space="preserve">      b)    apoya la solicitud de los familiares de la  víctima  de  que  el</w:t>
        <w:br/>
        <w:t xml:space="preserve">      Estado levante un monumento en memoria de la víctima y declare el 2 de</w:t>
        <w:br/>
        <w:t xml:space="preserve">      febrero como “Día Nacional de los Detenidos Desaparecidos” como  actos</w:t>
        <w:br/>
        <w:t xml:space="preserve">      simbólicos para recordar la fecha en que fue desaparecido José  Carlos</w:t>
        <w:br/>
        <w:t xml:space="preserve">      Trujillo Oroza.</w:t>
        <w:br/>
        <w:br/>
        <w:t>Alegatos del Estado</w:t>
        <w:br/>
        <w:br/>
        <w:t>93.   El Estado en este punto planteó lo siguiente:</w:t>
        <w:br/>
        <w:br/>
        <w:t xml:space="preserve">      a)    investigación de los hechos.</w:t>
        <w:br/>
        <w:br/>
        <w:br/>
        <w:t xml:space="preserve">       La demanda de la  Comisión  admite  que  el  Estado  cumplió  con  la</w:t>
        <w:br/>
        <w:t xml:space="preserve">      investigación administrativa que  determinó  parte  de  los  hechos  e</w:t>
        <w:br/>
        <w:t xml:space="preserve">      identificó a ciertos posibles  culpables.   El  Estado  informó  a  la</w:t>
        <w:br/>
        <w:t xml:space="preserve">      Comisión, el 5 de septiembre de 1994, sobre estas investigaciones.  El</w:t>
        <w:br/>
        <w:t xml:space="preserve">      10 de abril de 1996 el Ministro de  Relaciones  Exteriores  envió  una</w:t>
        <w:br/>
        <w:t xml:space="preserve">      nota a la señora Gladys Oroza de Solón Romero informándole sobre  esas</w:t>
        <w:br/>
        <w:t xml:space="preserve">      investigaciones.  La sentencia de la Corte de  26  de  enero  de  2000</w:t>
        <w:br/>
        <w:t xml:space="preserve">      reconoce que Bolivia ha iniciado las investigaciones judiciales.  Esta</w:t>
        <w:br/>
        <w:t xml:space="preserve">      investigación siguió su curso normal,  se  recibieron  testimonios  de</w:t>
        <w:br/>
        <w:t xml:space="preserve">      cuatro de los sospechosos; el juez abrió la acusación; se  recibió  la</w:t>
        <w:br/>
        <w:t xml:space="preserve">      declaración de la  señora  Oroza,  en  compañía  de  su  abogado;  los</w:t>
        <w:br/>
        <w:t xml:space="preserve">      acusados interpusieron la defensa de prescripción de la acción  penal;</w:t>
        <w:br/>
        <w:t xml:space="preserve">      el juez otorgó audiencia a la madre de la víctima, y luego decretó  la</w:t>
        <w:br/>
        <w:t xml:space="preserve">      extinción de la acción penal por causa de prescripción.   La  decisión</w:t>
        <w:br/>
        <w:t xml:space="preserve">      fue apelada y el Tribunal Superior la confirmó.  Los familiares de  la</w:t>
        <w:br/>
        <w:t xml:space="preserve">      víctima interpusieron un recurso de amparo constitucional que  no  fue</w:t>
        <w:br/>
        <w:t xml:space="preserve">      admitido, y se presentó una apelación ante el Tribunal Constitucional.</w:t>
        <w:br/>
        <w:t xml:space="preserve">       Ante la solicitud realizada a la Corte por los representantes  de  la</w:t>
        <w:br/>
        <w:t xml:space="preserve">      víctima y sus familiares y la Comisión, en el sentido  de  “que  dicte</w:t>
        <w:br/>
        <w:t xml:space="preserve">      una sentencia por la que anule las decisiones jurídicas recaídas” y se</w:t>
        <w:br/>
        <w:t xml:space="preserve">      elimine “el escollo legal que presenta la prescripción  de  la  acción</w:t>
        <w:br/>
        <w:t xml:space="preserve">      penal en el derecho interno”, Bolivia declaró que  “no  tiene  ninguna</w:t>
        <w:br/>
        <w:t xml:space="preserve">      objeción para que sean juzgados los culpables de este delito […y para]</w:t>
        <w:br/>
        <w:t xml:space="preserve">      que la Corte declare algún tipo de solución jurídica por  la  que  una</w:t>
        <w:br/>
        <w:t xml:space="preserve">      sentencia de esta Corte Interamericana pueda enmendar o modificar  las</w:t>
        <w:br/>
        <w:t xml:space="preserve">      decisiones de los tribunales internos”.  No conoce cuál es esa posible</w:t>
        <w:br/>
        <w:t xml:space="preserve">      solución jurídica.  El Estado respetará la decisión  que  al  respecto</w:t>
        <w:br/>
        <w:t xml:space="preserve">      pudiera emitir la Corte;</w:t>
        <w:br/>
        <w:br/>
        <w:t xml:space="preserve">      b)    ubicación y entrega de los restos mortales.</w:t>
        <w:br/>
        <w:br/>
        <w:br/>
        <w:t xml:space="preserve">      Lamentablemente no existe indicio alguno sobre  la  posible  ubicación</w:t>
        <w:br/>
        <w:t xml:space="preserve">      del cuerpo de José Carlos Trujillo Oroza.  El logro de esta pretensión</w:t>
        <w:br/>
        <w:t xml:space="preserve">      “será el resultado del proceso  judicial  que  se  desarrolla  con  la</w:t>
        <w:br/>
        <w:t xml:space="preserve">      participación de los familiares de la víctima”;</w:t>
        <w:br/>
        <w:br/>
        <w:t xml:space="preserve">      c)    elaboración de un proyecto de ley que sancione  la  desaparición</w:t>
        <w:br/>
        <w:t xml:space="preserve">      forzada de personas.</w:t>
        <w:br/>
        <w:br/>
        <w:br/>
        <w:t xml:space="preserve">      El proyecto de ley que sanciona con pena  de  cárcel  la  desaparición</w:t>
        <w:br/>
        <w:t xml:space="preserve">      forzada de personas se  encuentra  en  trámite  ante  el  Congreso  de</w:t>
        <w:br/>
        <w:t xml:space="preserve">      Bolivia, ha sido aprobado en primer debate por la Cámara de  Diputados</w:t>
        <w:br/>
        <w:t xml:space="preserve">      y sigue su curso normal en dicha Cámara.  El Estado está  dispuesto  a</w:t>
        <w:br/>
        <w:t xml:space="preserve">      acatar el plazo que otorgue la Corte para aprobar el proyecto  de  ley</w:t>
        <w:br/>
        <w:t xml:space="preserve">      como Ley de la República, y para sancionarla y publicarla en el Diario</w:t>
        <w:br/>
        <w:t xml:space="preserve">      Oficial.   En  consecuencia,  Bolivia  ya  ha  cumplido   la   tercera</w:t>
        <w:br/>
        <w:t xml:space="preserve">      pretensión de la demanda;</w:t>
        <w:br/>
        <w:br/>
        <w:br/>
        <w:t xml:space="preserve">      d)    disculpa pública a la familia de la  víctima  a  través  de  los</w:t>
        <w:br/>
        <w:t xml:space="preserve">      medios de comunicación.</w:t>
        <w:br/>
        <w:br/>
        <w:br/>
        <w:t xml:space="preserve">      El Ministro de Relaciones Exteriores de Bolivia remitió una nota a los</w:t>
        <w:br/>
        <w:t xml:space="preserve">      familiares de la víctima mediante la  cual  expresó  que  “lamenta[ba]</w:t>
        <w:br/>
        <w:t xml:space="preserve">      profundamente el hecho”.  En virtud de que esta nota fue admitida como</w:t>
        <w:br/>
        <w:t xml:space="preserve">      válida por la Comisión para discutir el reconocimiento de los  hechos,</w:t>
        <w:br/>
        <w:t xml:space="preserve">      también debe  serlo  para  demostrar  que  Bolivia  “ha  otorgado  una</w:t>
        <w:br/>
        <w:t xml:space="preserve">      satisfacción a los familiares de la víctima”.   El  reconocimiento  de</w:t>
        <w:br/>
        <w:t xml:space="preserve">      los  hechos  y  la  sentencia  sobre  el  mérito  del  caso  han  sido</w:t>
        <w:br/>
        <w:t xml:space="preserve">      “ampliamente  difundidos  por  todos  los   medios   de   comunicación</w:t>
        <w:br/>
        <w:t xml:space="preserve">      colectivos”, lo que constituye una satisfacción moral.  En  virtud  de</w:t>
        <w:br/>
        <w:t xml:space="preserve">      lo expuesto el Estado ha cumplido  con  la  cuarta  pretensión  de  la</w:t>
        <w:br/>
        <w:t xml:space="preserve">      demanda; y</w:t>
        <w:br/>
        <w:br/>
        <w:br/>
        <w:t xml:space="preserve">      e)    monumento en memoria de la víctima.</w:t>
        <w:br/>
        <w:br/>
        <w:br/>
        <w:t xml:space="preserve">      El Estado estima justo “que una  escuela  […]  sea  designada  con  el</w:t>
        <w:br/>
        <w:t xml:space="preserve">      nombre de José Carlos Trujillo Oroza, como un  modo  de  preservar  su</w:t>
        <w:br/>
        <w:t xml:space="preserve">      memoria”.</w:t>
        <w:br/>
        <w:br/>
        <w:t>Consideraciones de la Corte</w:t>
        <w:br/>
        <w:br/>
        <w:t>94.   Una de las reparaciones  solicitadas  por  los  representantes  de  la</w:t>
        <w:br/>
        <w:t>víctima y sus familiares y por la Comisión es la referente  a  las  reformas</w:t>
        <w:br/>
        <w:t>legislativas; concretamente solicitan a la Corte  que  declare  que  Bolivia</w:t>
        <w:br/>
        <w:t>debe concluir la reforma del Código Penal para que sea tipificado el  delito</w:t>
        <w:br/>
        <w:t>de desaparición  forzada  de  personas,  de  conformidad  con  los  tratados</w:t>
        <w:br/>
        <w:t>internacionales ratificados por el Estado.</w:t>
        <w:br/>
        <w:br/>
        <w:t>95.    La  Corte  toma  nota  de  que   Bolivia   ratificó   la   Convención</w:t>
        <w:br/>
        <w:t>Interamericana sobre Desaparición Forzada de Personas, la cual señala en  su</w:t>
        <w:br/>
        <w:t>artículo III que</w:t>
        <w:br/>
        <w:br/>
        <w:t xml:space="preserve">      [l]os Estados Partes se comprometen  a  adoptar,  con  arreglo  a  sus</w:t>
        <w:br/>
        <w:t xml:space="preserve">      procedimientos constitucionales, las medidas legislativas  que  fueren</w:t>
        <w:br/>
        <w:t xml:space="preserve">      necesarias para tipificar  como  delito  la  desaparición  forzada  de</w:t>
        <w:br/>
        <w:t xml:space="preserve">      personas, y a imponerle una pena apropiada  que  tenga  en  cuenta  su</w:t>
        <w:br/>
        <w:t xml:space="preserve">      extrema gravedad.  Dicho delito será  considerado  como  continuado  o</w:t>
        <w:br/>
        <w:t xml:space="preserve">      permanente mientras no se establezca  el  destino  o  paradero  de  la</w:t>
        <w:br/>
        <w:t xml:space="preserve">      víctima.</w:t>
        <w:br/>
        <w:br/>
        <w:t>96.   Al no  haber  tipificado  en  su  legislación  interna  el  delito  de</w:t>
        <w:br/>
        <w:t>desaparición  forzada,  Bolivia  no  solamente  está  incumpliendo  con   el</w:t>
        <w:br/>
        <w:t>instrumento anteriormente citado sino  también  con  el  artículo  2  de  la</w:t>
        <w:br/>
        <w:t>Convención Americana. Sobre el particular la Corte ha señalado que:</w:t>
        <w:br/>
        <w:br/>
        <w:br/>
        <w:t xml:space="preserve">      […] el deber general del Estado, establecido en el artículo  2  de  la</w:t>
        <w:br/>
        <w:t xml:space="preserve">      Convención, incluye la adopción de medidas para suprimir las normas  y</w:t>
        <w:br/>
        <w:t xml:space="preserve">      prácticas de cualquier naturaleza que impliquen una  violación  a  las</w:t>
        <w:br/>
        <w:t xml:space="preserve">      garantías previstas en la Convención, así como la expedición de normas</w:t>
        <w:br/>
        <w:t xml:space="preserve">      y el desarrollo de prácticas conducentes a la observancia efectiva  de</w:t>
        <w:br/>
        <w:t xml:space="preserve">      dichas garantías.</w:t>
        <w:br/>
        <w:br/>
        <w:br/>
        <w:t xml:space="preserve">      […]</w:t>
        <w:br/>
        <w:br/>
        <w:br/>
        <w:t xml:space="preserve">      En el derecho de gentes, una norma consuetudinaria  prescribe  que  un</w:t>
        <w:br/>
        <w:t xml:space="preserve">      Estado  que  ha  ratificado  un  tratado  de  derechos  humanos   debe</w:t>
        <w:br/>
        <w:t xml:space="preserve">      introducir en su derecho interno las  modificaciones  necesarias  para</w:t>
        <w:br/>
        <w:t xml:space="preserve">      asegurar el fiel cumplimiento  de  las  obligaciones  asumidas.   Esta</w:t>
        <w:br/>
        <w:t xml:space="preserve">      norma es universalmente aceptada, con  respaldo  jurisprudencial.   La</w:t>
        <w:br/>
        <w:t xml:space="preserve">      Convención Americana establece la obligación general  de  cada  Estado</w:t>
        <w:br/>
        <w:t xml:space="preserve">      Parte de adecuar su derecho  interno  a  las  disposiciones  de  dicha</w:t>
        <w:br/>
        <w:t xml:space="preserve">      Convención, para garantizar los derechos en  ella  consagrados.   Este</w:t>
        <w:br/>
        <w:t xml:space="preserve">      deber general del Estado Parte implica  que  las  medidas  de  derecho</w:t>
        <w:br/>
        <w:t xml:space="preserve">      interno han de  ser  efectivas  (principio  del  effet  utile).   Esto</w:t>
        <w:br/>
        <w:t xml:space="preserve">      significa que el Estado ha de adoptar todas las medidas  para  que  lo</w:t>
        <w:br/>
        <w:t xml:space="preserve">      establecido  en  la  Convención  sea  efectivamente  cumplido  en   su</w:t>
        <w:br/>
        <w:t xml:space="preserve">      ordenamiento jurídico interno, tal como lo requiere el artículo  2  de</w:t>
        <w:br/>
        <w:t xml:space="preserve">      la Convención.  Dichas medidas sólo son  efectivas  cuando  el  Estado</w:t>
        <w:br/>
        <w:t xml:space="preserve">      adapta su actuación a la normativa de protección de la Convención[58].</w:t>
        <w:br/>
        <w:br/>
        <w:t>97.   Además, es importante dejar constancia que la  falta  de  tipificación</w:t>
        <w:br/>
        <w:t>de la desaparición  forzada  de  personas  ha  obstaculizado  el  desarrollo</w:t>
        <w:br/>
        <w:t>efectivo del proceso penal que se sigue en Bolivia con el fin de  investigar</w:t>
        <w:br/>
        <w:t>y sancionar los delitos cometidos  en  perjuicio  de  José  Carlos  Trujillo</w:t>
        <w:br/>
        <w:t>Oroza, permitiendo que se perpetúe la impunidad en este caso.</w:t>
        <w:br/>
        <w:br/>
        <w:t>98.   Finalmente, la Corte toma en cuenta lo  indicado  por  Bolivia  en  el</w:t>
        <w:br/>
        <w:t>sentido de que el proyecto de  ley  que  se  encuentra  en  el  Congreso  de</w:t>
        <w:br/>
        <w:t>Bolivia ha sido aprobado en primer debate  por  la  Cámara  de  Diputados  y</w:t>
        <w:br/>
        <w:t>sigue su trámite normal.  Sin embargo, este Tribunal  estima  procedente  la</w:t>
        <w:br/>
        <w:t>solicitud de que se ordene al Estado tipificar  el  delito  de  desaparición</w:t>
        <w:br/>
        <w:t>forzada de personas en su ordenamiento  jurídico  interno  y  considera  que</w:t>
        <w:br/>
        <w:t>esta reparación sólo se debe  tener  por  cumplida  cuando  el  proyecto  se</w:t>
        <w:br/>
        <w:t>convierta en ley de la República y ésta  entre  en  vigor,  lo  cual  deberá</w:t>
        <w:br/>
        <w:t>efectuarse en un plazo razonable a partir de la notificación de la  presente</w:t>
        <w:br/>
        <w:t>Sentencia.</w:t>
        <w:br/>
        <w:br/>
        <w:t xml:space="preserve">                                      *</w:t>
        <w:br/>
        <w:t xml:space="preserve">                                   *     *</w:t>
        <w:br/>
        <w:br/>
        <w:t>99.   En cuanto a la pretensión de que la Corte declare  que  Bolivia  debe</w:t>
        <w:br/>
        <w:t>investigar y sancionar a los autores y encubridores de los hechos ocurridos</w:t>
        <w:br/>
        <w:t>en el presente  caso,  este  Tribunal  primeramente  debe  indicar  que  la</w:t>
        <w:br/>
        <w:t>Convención Americana garantiza a toda persona el acceso a la justicia  para</w:t>
        <w:br/>
        <w:t>proteger sus derechos y que recaen sobre los Estados partes los deberes  de</w:t>
        <w:br/>
        <w:t>prevenir, investigar, identificar y sancionar a los autores y  encubridores</w:t>
        <w:br/>
        <w:t>de las violaciones de los derechos humanos[59].  Es decir,  toda  violación</w:t>
        <w:br/>
        <w:t>de  derechos  humanos  conlleva  el  deber  del  Estado  de  realizar   una</w:t>
        <w:br/>
        <w:t>investigación efectiva para individualizar a las personas  responsables  de</w:t>
        <w:br/>
        <w:t>las violaciones y, en su caso, sancionarlas.</w:t>
        <w:br/>
        <w:br/>
        <w:br/>
        <w:t>100.  Este Tribunal se ha referido en reiteradas ocasiones al  derecho  que</w:t>
        <w:br/>
        <w:t>asiste a los familiares de las víctimas de conocer  lo  que  sucedió  y  de</w:t>
        <w:br/>
        <w:t>saber  quiénes  fueron  los  agentes  del  Estado  responsables  de  dichos</w:t>
        <w:br/>
        <w:t>hechos[60].  Tal como ha señalado la Corte, “la investigación de los hechos</w:t>
        <w:br/>
        <w:t>y la sanción de las personas responsables,  [...]  es  una  obligación  que</w:t>
        <w:br/>
        <w:t>corresponde al Estado siempre  que  haya  ocurrido  una  violación  de  los</w:t>
        <w:br/>
        <w:t>derechos humanos y esa obligación debe ser cumplida seriamente  y  no  como</w:t>
        <w:br/>
        <w:t>una mera formalidad”[61].</w:t>
        <w:br/>
        <w:br/>
        <w:br/>
        <w:t>101.   El Estado tiene el deber de evitar y combatir la  impunidad,  que  la</w:t>
        <w:br/>
        <w:t>Corte  ha  definido  como  “la  falta  en  su  conjunto  de   investigación,</w:t>
        <w:br/>
        <w:t>persecución, captura, enjuiciamiento y condena de los  responsables  de  las</w:t>
        <w:br/>
        <w:t>violaciones de los derechos protegidos  por  la  Convención  Americana”[62].</w:t>
        <w:br/>
        <w:t>Al respecto, la Corte ha advertido que</w:t>
        <w:br/>
        <w:br/>
        <w:br/>
        <w:t xml:space="preserve">      ...el Estado tiene la obligación de combatir tal situación  por  todos</w:t>
        <w:br/>
        <w:t xml:space="preserve">      los medios  legales  disponibles  ya  que  la  impunidad  propicia  la</w:t>
        <w:br/>
        <w:t xml:space="preserve">      repetición crónica de las violaciones de derechos humanos y  la  total</w:t>
        <w:br/>
        <w:t xml:space="preserve">      indefensión de las víctimas y de sus familiares.[63]</w:t>
        <w:br/>
        <w:br/>
        <w:t>En definitiva, el  Estado  que  deja  impune  las  violaciones  de  derechos</w:t>
        <w:br/>
        <w:t>humanos estaría incumpliendo, adicionalmente,  su  deber  de  garantizar  el</w:t>
        <w:br/>
        <w:t>libre y pleno ejercicio de  los  derechos  de  las  personas  sujetas  a  su</w:t>
        <w:br/>
        <w:t>jurisdicción[64].</w:t>
        <w:br/>
        <w:br/>
        <w:t>102.  Por consiguiente, el Estado tiene  la  obligación  de  investigar  los</w:t>
        <w:br/>
        <w:t>hechos que afectaron a José Carlos Trujillo Oroza y a sus familiares  y  que</w:t>
        <w:br/>
        <w:t>generaron las violaciones a la Convención Americana  en  el  presente  caso,</w:t>
        <w:br/>
        <w:t>identificar a sus responsables y sancionarlos y  adoptar  las  disposiciones</w:t>
        <w:br/>
        <w:t>de derecho interno que sean necesarias  para  asegurar  el  cumplimiento  de</w:t>
        <w:br/>
        <w:t>esta obligación (artículos 1.1 y 2 de la Convención Americana y  artículo  I</w:t>
        <w:br/>
        <w:t>de la Convención Interamericana sobre Desaparición Forzada de Personas).</w:t>
        <w:br/>
        <w:br/>
        <w:t>103.  La Corte observa que en el presente  caso  cuatro  circunstancias  han</w:t>
        <w:br/>
        <w:t>sido los principales obstáculos para lograr una  efectiva  investigación  de</w:t>
        <w:br/>
        <w:t>los hechos que afectaron al señor José Carlos Trujillo Oroza  y  la  sanción</w:t>
        <w:br/>
        <w:t>de los responsables, a saber: a) el transcurso del tiempo; b)  la  falta  de</w:t>
        <w:br/>
        <w:t>tipificación del delito de desaparición forzada;  c)  la  aplicación  de  la</w:t>
        <w:br/>
        <w:t>prescripción de la acción en el proceso  penal,  y  d)  las  irregularidades</w:t>
        <w:br/>
        <w:t>cometidas en la tramitación del proceso penal.</w:t>
        <w:br/>
        <w:br/>
        <w:br/>
        <w:t>104.  Al confrontar los hechos de este caso se puede constatar  que  Bolivia</w:t>
        <w:br/>
        <w:t>ha realizado diversas actuaciones judiciales respecto a ellos, a partir  del</w:t>
        <w:br/>
        <w:t>año 1999, entre las que se encuentran:</w:t>
        <w:br/>
        <w:br/>
        <w:t xml:space="preserve">      a)    el 27 de marzo de 2000 el Juzgado Quinto de  Instrucción  en  lo</w:t>
        <w:br/>
        <w:t xml:space="preserve">      Penal de la Capital, Santa Cruz, Bolivia  dictó  el  auto  inicial  de</w:t>
        <w:br/>
        <w:t xml:space="preserve">      instrucción, mediante el cual abrió sumario penal contra Elías  Moreno</w:t>
        <w:br/>
        <w:t xml:space="preserve">      Caballero, Antonio Guillermo Elio Rivero,  Justo  Sarmiento  Alanés  y</w:t>
        <w:br/>
        <w:t xml:space="preserve">      Pedro Percy González Monasterio,  por  la  presunta  comisión  de  los</w:t>
        <w:br/>
        <w:t xml:space="preserve">      delitos de privación de  libertad  y  vejaciones  y  torturas.   Dicho</w:t>
        <w:br/>
        <w:t xml:space="preserve">      sumario penal fue ampliado por el mismo juez, mediante Auto de  18  de</w:t>
        <w:br/>
        <w:t xml:space="preserve">      abril de 2000, contra Ernesto Morant Lijeron, Oscar Menacho  y  Rafael</w:t>
        <w:br/>
        <w:t xml:space="preserve">      Loayza, por la presunta comisión de los mismos delitos señalados; y</w:t>
        <w:br/>
        <w:br/>
        <w:br/>
        <w:t xml:space="preserve">      b)    el 10 de noviembre de 2000 el Juzgado Quinto de  Instrucción  en</w:t>
        <w:br/>
        <w:t xml:space="preserve">      lo Penal de la Capital, Santa Cruz, Bolivia emitió un auto mediante el</w:t>
        <w:br/>
        <w:t xml:space="preserve">      cual  admitió  la  “cuestión  previa  de  prescripción  y  muerte  del</w:t>
        <w:br/>
        <w:t xml:space="preserve">      imputado” interpuesta por  cinco  de  los  imputados,  disponiendo  el</w:t>
        <w:br/>
        <w:t xml:space="preserve">      archivo del caso a su favor.  Mediante auto de 12 de enero de 2001, la</w:t>
        <w:br/>
        <w:t xml:space="preserve">      Sala Penal Primera de la Corte Superior del Distrito Judicial de Santa</w:t>
        <w:br/>
        <w:t xml:space="preserve">      Cruz confirmó el referido auto del Juzgado Quinto de Instrucción en lo</w:t>
        <w:br/>
        <w:t xml:space="preserve">      Penal de la Capital, Santa Cruz, Bolivia.</w:t>
        <w:br/>
        <w:br/>
        <w:t>105.  En los considerandos de la resolución de 10 de noviembre  de  2000  el</w:t>
        <w:br/>
        <w:t>Juez Quinto consideró que:</w:t>
        <w:br/>
        <w:br/>
        <w:t xml:space="preserve">      “(e(n cuanto  a  los  convenios  sobre  derechos  humanos  que  habría</w:t>
        <w:br/>
        <w:t xml:space="preserve">      suscrito (Bolivia(  se debe  señalar  que  los  mismos  recién  fueron</w:t>
        <w:br/>
        <w:t xml:space="preserve">      ratificados (…(, y tal como lo establece el art. 33 de la Constitución</w:t>
        <w:br/>
        <w:t xml:space="preserve">      Política del Estado “La ley solo dispone para lo venidero y  no  tiene</w:t>
        <w:br/>
        <w:t xml:space="preserve">      efecto retroactivo, excepto en  materia  social  cuando  lo  determine</w:t>
        <w:br/>
        <w:t xml:space="preserve">      expresamente y en materia penal cuando beneficie al delincuente”;  (…(</w:t>
        <w:br/>
        <w:t xml:space="preserve">      asimismo se debe dejar claramente establecido que la sentencia emitida</w:t>
        <w:br/>
        <w:t xml:space="preserve">      por el Tribunal Interamericano de Derechos Humanos, de ninguna  manera</w:t>
        <w:br/>
        <w:t xml:space="preserve">      puede determinar o predisponer el  curso  del  presente  proceso  pues</w:t>
        <w:br/>
        <w:t xml:space="preserve">      dicha sentencia y dicho tribunal  no  tiene  competencia  para  emitir</w:t>
        <w:br/>
        <w:t xml:space="preserve">      fallos sobre el derecho interno y sus  sanciones  están  referidas  al</w:t>
        <w:br/>
        <w:t xml:space="preserve">      [E]stado Boliviano y no a una persona en particular”.</w:t>
        <w:br/>
        <w:br/>
        <w:br/>
        <w:t>106.  Al respecto, esta Corte ya ha señalado, y lo reitera ahora, que</w:t>
        <w:br/>
        <w:br/>
        <w:t xml:space="preserve">      …son inadmisibles las disposiciones de amnistía, las disposiciones  de</w:t>
        <w:br/>
        <w:t xml:space="preserve">      prescripción y el establecimiento de  excluyentes  de  responsabilidad</w:t>
        <w:br/>
        <w:t xml:space="preserve">      que pretendan impedir la investigación y sanción de  los  responsables</w:t>
        <w:br/>
        <w:t xml:space="preserve">      de las violaciones graves  de  los  derechos  humanos  tales  como  la</w:t>
        <w:br/>
        <w:t xml:space="preserve">      tortura, las ejecuciones sumarias, extralegales o  arbitrarias  y  las</w:t>
        <w:br/>
        <w:t xml:space="preserve">      desapariciones  forzadas,  todas  ellas  prohibidas  por   contravenir</w:t>
        <w:br/>
        <w:t xml:space="preserve">      derechos inderogables reconocidos por el Derecho Internacional de  los</w:t>
        <w:br/>
        <w:t xml:space="preserve">      Derechos Humanos[65].</w:t>
        <w:br/>
        <w:br/>
        <w:t>107.  El 27 de julio  de  2001  la  señora  Gladys  Oroza  de  Solón  Romero</w:t>
        <w:br/>
        <w:t>interpuso un recurso de amparo constitucional, mediante el cual  señaló  que</w:t>
        <w:br/>
        <w:t>los autos que declaran prescritos  los  delitos  de  privación  indebida  de</w:t>
        <w:br/>
        <w:t>libertad, vejámenes y torturas respecto  de  los  cuales  se  seguía  acción</w:t>
        <w:br/>
        <w:t>penal contra Elías Moreno Caballero, Antonio Elio  Rivero,  Justo  Sarmiento</w:t>
        <w:br/>
        <w:t>Alanés, Pedro Percy González Monasterio y  Ernesto  Morant  Lijerón  atentan</w:t>
        <w:br/>
        <w:t>contra sus derechos constitucionales.  Dicha acción dio  como  resultado  la</w:t>
        <w:br/>
        <w:t>sentencia constitucional No. 1190/01-R de 12 de noviembre  de  2001,  en  la</w:t>
        <w:br/>
        <w:t>cual el Tribunal Constitucional de Bolivia consideró, entre otros, que</w:t>
        <w:br/>
        <w:br/>
        <w:t xml:space="preserve">      “[…] la privación ilegal de libertad o detenciones ilegales,  conforme</w:t>
        <w:br/>
        <w:t xml:space="preserve">      lo entiende  de  manera  uniforme  la  doctrina  y  la  jurisprudencia</w:t>
        <w:br/>
        <w:t xml:space="preserve">      comparada, es un delito permanente; debido a que en la ejecución de la</w:t>
        <w:br/>
        <w:t xml:space="preserve">      acción delictiva, el o los autores, están con el poder de continuar  o</w:t>
        <w:br/>
        <w:t xml:space="preserve">      cesar la acción antijurídica (privación ilegal  de  libertad)   y  que</w:t>
        <w:br/>
        <w:t xml:space="preserve">      mientras ésta perdure, el delito se reproduce a cada  instante  en  su</w:t>
        <w:br/>
        <w:t xml:space="preserve">      acción consumativa.”</w:t>
        <w:br/>
        <w:br/>
        <w:br/>
        <w:t xml:space="preserve">      “[…] establecido el carácter permanente del delito de privación ilegal</w:t>
        <w:br/>
        <w:t xml:space="preserve">      de libertad, […] y que la víctima no ha recuperado hasta  el  presente</w:t>
        <w:br/>
        <w:t xml:space="preserve">      su  libertad;  consecuentemente,  no  ha   comenzado   a   correr   la</w:t>
        <w:br/>
        <w:t xml:space="preserve">      prescripción; puesto que para computar la prescripción de los  delitos</w:t>
        <w:br/>
        <w:t xml:space="preserve">      permanentes se debe empezar a contar desde  el  día  en  que  cesa  la</w:t>
        <w:br/>
        <w:t xml:space="preserve">      ejecución del delito”.</w:t>
        <w:br/>
        <w:br/>
        <w:br/>
        <w:t xml:space="preserve">      “el Juez Quinto de Instrucción en lo Penal de la ciudad de Santa  Cruz</w:t>
        <w:br/>
        <w:t xml:space="preserve">      y los Vocales de la Sala  Penal  Primera  de  la  Corte  del  Distrito</w:t>
        <w:br/>
        <w:t xml:space="preserve">      Judicial de Santa Cruz, al declarar extinguida  la  acción  penal  por</w:t>
        <w:br/>
        <w:t xml:space="preserve">      prescripción […] han hecho una  incorrecta  aplicación  de  las  leyes</w:t>
        <w:br/>
        <w:t xml:space="preserve">      invocadas, lesionando con ello el derecho fundamental de la recurrente</w:t>
        <w:br/>
        <w:t xml:space="preserve">      a la seguridad jurídica consagrada por el art. 7.a) constitucional.”</w:t>
        <w:br/>
        <w:br/>
        <w:t>En consecuencia, el “por tanto” de dicha sentencia señala:</w:t>
        <w:br/>
        <w:br/>
        <w:t xml:space="preserve">      POR TANTO: El Tribunal Constitucional, […] 1)ANULA el Auto  de  10  de</w:t>
        <w:br/>
        <w:t xml:space="preserve">      noviembre de 2000 pronunciado por el Juez Quinto de Instrucción en  lo</w:t>
        <w:br/>
        <w:t xml:space="preserve">      Penal y el Auto de Vista de 12 de enero de 2001  pronunciado  por  los</w:t>
        <w:br/>
        <w:t xml:space="preserve">      Vocales de la Sala  Penal  Primera,  disponiendo  la  prosecución  del</w:t>
        <w:br/>
        <w:t xml:space="preserve">      proceso penal seguido por la recurrente contra Justo Sarmiento Alanes,</w:t>
        <w:br/>
        <w:t xml:space="preserve">      Pedro Percy Gonzáles Monasterio, Elías Moreno Caballero, Antonio  Elío</w:t>
        <w:br/>
        <w:t xml:space="preserve">      Rivero,  Ernesto  Morant  Ligerón  y  Oscar  Menacho  Vaca,   quedando</w:t>
        <w:br/>
        <w:t xml:space="preserve">      extinguida la misma respecto a Rafael Loayza por haber  fallecido;  2)</w:t>
        <w:br/>
        <w:t xml:space="preserve">      Se ANULA el Auto de 13 de enero de 2001, pronunciado por  los  vocales</w:t>
        <w:br/>
        <w:t xml:space="preserve">      de la Sala Penal Segunda, debiendo dictarse una nueva  resolución  que</w:t>
        <w:br/>
        <w:t xml:space="preserve">      resuelva el fondo del asunto planteado, sobre la base del cuaderno  de</w:t>
        <w:br/>
        <w:t xml:space="preserve">      apelación.”</w:t>
        <w:br/>
        <w:br/>
        <w:t>108.  Esta sentencia constitucional, la cual constituye un  aporte  positivo</w:t>
        <w:br/>
        <w:t>al presente proceso, solucionó el problema que causaba el hecho  de  que  se</w:t>
        <w:br/>
        <w:t>hubiese declarado prescrita la causa penal que se seguía en  contra  de  los</w:t>
        <w:br/>
        <w:t>presuntos responsables de los hechos del presente  caso.   En  consecuencia,</w:t>
        <w:br/>
        <w:t>al resolverse el problema de la prescripción, no  debe  existir  impedimento</w:t>
        <w:br/>
        <w:t>alguno para que los familiares de  la  víctima  conozcan  la  verdad  de  lo</w:t>
        <w:br/>
        <w:t>acaecido a José Carlos Trujillo Oroza y que se investigue y sancione  a  los</w:t>
        <w:br/>
        <w:t>responsables de los acontecimientos objeto del presente caso.</w:t>
        <w:br/>
        <w:br/>
        <w:t>109.  Como ha señalado este  Tribunal,  sólo  si  se  esclarecen  todas  las</w:t>
        <w:br/>
        <w:t>circunstancias en cuanto a la violación, el  Estado  habrá  proporcionado  a</w:t>
        <w:br/>
        <w:t>las víctimas y a sus familiares un recurso efectivo y habrá cumplido con  su</w:t>
        <w:br/>
        <w:t>obligación general de investigar y sancionar, permitiendo a  los  familiares</w:t>
        <w:br/>
        <w:t>de la víctima conocer la verdad, no sólo sobre el  paradero  de  sus  restos</w:t>
        <w:br/>
        <w:t>mortales sino sobre todo lo sucedido con la víctima[66].</w:t>
        <w:br/>
        <w:br/>
        <w:t>110.   Finalmente,  es  obligación  del  Estado,  según  el  deber   general</w:t>
        <w:br/>
        <w:t>establecido en  el  artículo  1.1  de  la  Convención,  realizar  todas  las</w:t>
        <w:br/>
        <w:t>gestiones necesarias para  asegurar  que  estas  graves  violaciones  no  se</w:t>
        <w:br/>
        <w:t>repitan, obligación cuya observancia revierte en beneficio  de  la  sociedad</w:t>
        <w:br/>
        <w:t>como un todo.</w:t>
        <w:br/>
        <w:br/>
        <w:t>111.   Por  todo  lo  anteriormente  expuesto,  Bolivia   debe   investigar,</w:t>
        <w:br/>
        <w:t>identificar y sancionar a los responsables de  los  hechos  lesivos  de  que</w:t>
        <w:br/>
        <w:t>trata  el  presente  caso.   Esta  obligación  subsistirá  hasta  su   total</w:t>
        <w:br/>
        <w:t>cumplimiento.</w:t>
        <w:br/>
        <w:br/>
        <w:t xml:space="preserve">                                      *</w:t>
        <w:br/>
        <w:t xml:space="preserve">                                   *     *</w:t>
        <w:br/>
        <w:br/>
        <w:t>112.  En relación con la solicitud de investigación  sobre  el  paradero  de</w:t>
        <w:br/>
        <w:t>José Carlos Trujillo Oroza y  la  devolución  de  sus  restos  mortales,  es</w:t>
        <w:br/>
        <w:t>importante mencionar  que  la  Corte  tuvo  por  demostrado  en  la  sección</w:t>
        <w:br/>
        <w:t>relativa al daño inmaterial, que el  desconocimiento  del  paradero  de  los</w:t>
        <w:br/>
        <w:t>restos mortales del señor Trujillo Oroza y  la  impunidad  que  subsiste  en</w:t>
        <w:br/>
        <w:t>este caso han causado y continúan causando  un  sufrimiento  intenso  a  sus</w:t>
        <w:br/>
        <w:t>familiares (supra párr. 88.a).</w:t>
        <w:br/>
        <w:br/>
        <w:t>113.  Sobre el particular, esta Corte ha señalado  en  reiteradas  ocasiones</w:t>
        <w:br/>
        <w:t>que asiste a los familiares el derecho a conocer  dónde  se  encuentran  los</w:t>
        <w:br/>
        <w:t>restos mortales de su ser querido, y ha  establecido  que  ello  “representa</w:t>
        <w:br/>
        <w:t>una justa expectativa que el Estado debe satisfacer  con  los  medios  a  su</w:t>
        <w:br/>
        <w:t>alcance”[67].</w:t>
        <w:br/>
        <w:br/>
        <w:t>114.   La  privación  continua  de  la  verdad  acerca  del  destino  de  un</w:t>
        <w:br/>
        <w:t>desaparecido constituye una forma de  trato  cruel,  inhumano  y  degradante</w:t>
        <w:br/>
        <w:t>para  los  familiares  cercanos[68].   El  derecho  a  la  verdad  ha   sido</w:t>
        <w:br/>
        <w:t>desarrollado suficientemente en el Derecho  Internacional  de  los  Derechos</w:t>
        <w:br/>
        <w:t>Humanos[69] y como  sostuvo  esta  Corte  en  anteriores  oportunidades,  el</w:t>
        <w:br/>
        <w:t>derecho de los familiares de la víctima de conocer lo  sucedido  a  ésta[70]</w:t>
        <w:br/>
        <w:t>y, en su caso, dónde se encuentran sus restos mortales[71],  constituye  una</w:t>
        <w:br/>
        <w:t>medida de reparación  y  por  tanto  una  expectativa  que  el  Estado  debe</w:t>
        <w:br/>
        <w:t>satisfacer a los familiares de la víctima y a la sociedad como un todo[72].</w:t>
        <w:br/>
        <w:br/>
        <w:t>115.  En este sentido la Corte  considera  que  la  entrega  de  los  restos</w:t>
        <w:br/>
        <w:t>mortales en casos de  detenidos-desaparecidos  es  un  acto  de  justicia  y</w:t>
        <w:br/>
        <w:t>reparación en sí mismo.  Es un  acto  de  justicia  saber  el  paradero  del</w:t>
        <w:br/>
        <w:t>desaparecido, y es una forma de reparación porque permite dignificar  a  las</w:t>
        <w:br/>
        <w:t>víctimas, ya que los restos mortales de una  persona  merecen  ser  tratados</w:t>
        <w:br/>
        <w:t>con respeto para con sus deudos y con el fin de que éstos puedan  darle  una</w:t>
        <w:br/>
        <w:t>adecuada sepultura.</w:t>
        <w:br/>
        <w:br/>
        <w:t>116.   La  Corte  ha  valorado  las  circunstancias   del   presente   caso,</w:t>
        <w:br/>
        <w:t>particularmente la continua obstrucción a los  esfuerzos  de  los  padres  y</w:t>
        <w:br/>
        <w:t>hermanos de la víctima de conocer la verdad de los  hechos  y  encontrar  el</w:t>
        <w:br/>
        <w:t>paradero de José Carlos, debido a diversos impedimentos de hecho  y  derecho</w:t>
        <w:br/>
        <w:t>por parte del Estado, tales como la falta  de  tipificación  del  delito  de</w:t>
        <w:br/>
        <w:t>desaparición forzada,  la  negativa  de  diversas  autoridades  públicas  de</w:t>
        <w:br/>
        <w:t>brindar información que no fuera contradictoria, y la  omisión,  durante  30</w:t>
        <w:br/>
        <w:t>años, de realizar una investigación efectiva.</w:t>
        <w:br/>
        <w:br/>
        <w:t>117.  En razón de lo anterior, este  Tribunal  considera  que  Bolivia  debe</w:t>
        <w:br/>
        <w:t>emplear todos los medios necesarios para localizar los  restos  mortales  de</w:t>
        <w:br/>
        <w:t>la víctima y  entregarlos  a  sus  familiares.   Asimismo,  el  Estado  debe</w:t>
        <w:br/>
        <w:t>informar  periódica  y  detalladamente  las  gestiones  realizadas  a  tales</w:t>
        <w:br/>
        <w:t>efectos.</w:t>
        <w:br/>
        <w:br/>
        <w:t xml:space="preserve">                                      *</w:t>
        <w:br/>
        <w:t xml:space="preserve">                                   *     *</w:t>
        <w:br/>
        <w:br/>
        <w:t>118.  En cuanto a la solicitud de que Bolivia realice actos  simbólicos  que</w:t>
        <w:br/>
        <w:t>otorguen sentido nacional a la reparación (supra párr. 91.d y 92  in  fine),</w:t>
        <w:br/>
        <w:t>esta Corte considera que el reconocimiento de responsabilidad efectuado  por</w:t>
        <w:br/>
        <w:t>el Estado constituye un aporte positivo al desarrollo de este  proceso  y  a</w:t>
        <w:br/>
        <w:t>la vigencia de los principios  que  inspiran  la  Convención  Americana[73].</w:t>
        <w:br/>
        <w:t>Atendiendo al reconocimiento de responsabilidad efectuado por el Estado,  la</w:t>
        <w:br/>
        <w:t>presente Sentencia constituye per se una forma de reparación y  satisfacción</w:t>
        <w:br/>
        <w:t>para los familiares de la víctima.</w:t>
        <w:br/>
        <w:br/>
        <w:t>119.   Sin  perjuicio  de  esto,  la  Corte  establece,   como   medida   de</w:t>
        <w:br/>
        <w:t>satisfacción, que el Estado de Bolivia deberá publicar en el Diario  Oficial</w:t>
        <w:br/>
        <w:t>la sentencia sobre el fondo dictada el 26 de enero de 2000.</w:t>
        <w:br/>
        <w:br/>
        <w:t>120.  Que el Estado debe adoptar,  de  acuerdo  con  el  artículo  2  de  la</w:t>
        <w:br/>
        <w:t>Convención, aquellas medidas de  protección  de  los  derechos  humanos  que</w:t>
        <w:br/>
        <w:t>aseguren el ejercicio libre y pleno de los derechos a la vida,  la  libertad</w:t>
        <w:br/>
        <w:t>e integridad personales y la protección y garantías judiciales, con  el  fin</w:t>
        <w:br/>
        <w:t>de evitar que ocurran en el futuro hechos  lesivos  como  los  del  presente</w:t>
        <w:br/>
        <w:t>caso.</w:t>
        <w:br/>
        <w:br/>
        <w:t>121.  Entre las  medidas  aludidas,  el  Estado  debe  dar  cumplimiento  al</w:t>
        <w:br/>
        <w:t>artículo VIII de la Convención Interamericana sobre Desaparición Forzada  de</w:t>
        <w:br/>
        <w:t>Personas, la cual forma parte de su ordenamiento jurídico, en el sentido  de</w:t>
        <w:br/>
        <w:t>que “[l]os Estados Partes velarán asimismo por  que,  en  la  formación  del</w:t>
        <w:br/>
        <w:t>personal o de los funcionarios públicos encargados de la  aplicación  de  la</w:t>
        <w:br/>
        <w:t>ley, se imparta la educación  necesaria  sobre  el  delito  de  desaparición</w:t>
        <w:br/>
        <w:t>forzada de personas”.</w:t>
        <w:br/>
        <w:br/>
        <w:t>122.  En cuanto a lo expresado por el Estado en la audiencia  pública  sobre</w:t>
        <w:br/>
        <w:t>reparaciones en el sentido de que estima justo  “que  una  escuela  […]  sea</w:t>
        <w:br/>
        <w:t>designada con el nombre de José Carlos  Trujillo  Oroza,  como  un  modo  de</w:t>
        <w:br/>
        <w:t>preservar su  memoria”,  esta  Corte  hace  suya  dicha  manifestación.   En</w:t>
        <w:br/>
        <w:t>concordancia con ello, considera la Corte que Bolivia debe  proceder  a  dar</w:t>
        <w:br/>
        <w:t>oficialmente el nombre de José Carlos Trujillo Oroza a un  centro  educativo</w:t>
        <w:br/>
        <w:t>de la ciudad de Santa Cruz, mediante una ceremonia pública  y  en  presencia</w:t>
        <w:br/>
        <w:t>de  los  familiares  de  la  víctima.   Ello  contribuiría  a  despertar  la</w:t>
        <w:br/>
        <w:t>conciencia pública sobre la necesidad de  evitar  la  repetición  de  hechos</w:t>
        <w:br/>
        <w:t>lesivos como los ocurridos en el presente caso y conservar viva  la  memoria</w:t>
        <w:br/>
        <w:t>de la víctima[74].</w:t>
        <w:br/>
        <w:br/>
        <w:br/>
        <w:t xml:space="preserve">                                     IX</w:t>
        <w:br/>
        <w:br/>
        <w:t xml:space="preserve">                               Costas y Gastos</w:t>
        <w:br/>
        <w:br/>
        <w:br/>
        <w:br/>
        <w:t>Alegatos de los representantes de la víctima y sus familiares</w:t>
        <w:br/>
        <w:br/>
        <w:br/>
        <w:t>123.  Los representantes de la víctima y sus familiares señalaron que:</w:t>
        <w:br/>
        <w:br/>
        <w:t xml:space="preserve">      a)    se deben considerar los gastos efectuados por la  señora  Gladys</w:t>
        <w:br/>
        <w:t xml:space="preserve">      Oroza de Solón Romero y el señor Walter Solón Romero durante  28  años</w:t>
        <w:br/>
        <w:t xml:space="preserve">      para encontrar a su hijo y hacer justicia, tanto a nivel interno  como</w:t>
        <w:br/>
        <w:t xml:space="preserve">      internacional[75];</w:t>
        <w:br/>
        <w:br/>
        <w:br/>
        <w:t xml:space="preserve">      b)    CEJIL ha representado a la señora Gladys de Solón Romero en  los</w:t>
        <w:br/>
        <w:t xml:space="preserve">      trámites ante los órganos de supervisión de la  Convención,  desde  el</w:t>
        <w:br/>
        <w:t xml:space="preserve">      inicio de los mismos en septiembre de 1992.   Ha  elaborado  escritos,</w:t>
        <w:br/>
        <w:t xml:space="preserve">      presentado prueba documental, participado en audiencias sobre el caso,</w:t>
        <w:br/>
        <w:t xml:space="preserve">      entre otros; y</w:t>
        <w:br/>
        <w:br/>
        <w:br/>
        <w:t xml:space="preserve">      c)    hasta la fecha CEJIL ha  solventado  todos  los  gastos  con  su</w:t>
        <w:br/>
        <w:t xml:space="preserve">      propio peculio, los cuales  deben  serle  restituidos.   El  total  de</w:t>
        <w:br/>
        <w:t xml:space="preserve">      dichos gastos ante el sistema interamericano es de US$11.024,80  (once</w:t>
        <w:br/>
        <w:t xml:space="preserve">      mil veinticuatro dólares de los Estados Unidos de América con  ochenta</w:t>
        <w:br/>
        <w:t xml:space="preserve">      centavos)[76].</w:t>
        <w:br/>
        <w:br/>
        <w:br/>
        <w:br/>
        <w:br/>
        <w:t>Alegatos de la Comisión</w:t>
        <w:br/>
        <w:br/>
        <w:br/>
        <w:t>124.  La Comisión no se refirió a este rubro.</w:t>
        <w:br/>
        <w:br/>
        <w:t>Alegatos del Estado</w:t>
        <w:br/>
        <w:br/>
        <w:t>125.  Por su parte, el Estado alegó que  “el  uso  político  del  caso  para</w:t>
        <w:br/>
        <w:t>fines extraprocesales descalifica las pretensiones de la demanda  en  cuanto</w:t>
        <w:br/>
        <w:t>a costas, honorarios  de  abogados  e  indemnización  por  daño  moral,  por</w:t>
        <w:br/>
        <w:t>tratarse de actos  que  lesionan  gravemente  el  sistema  internacional  de</w:t>
        <w:br/>
        <w:t>justicia de los derechos humanos”.  Además, señaló que no  está  obligado  a</w:t>
        <w:br/>
        <w:t>pagar monto alguno por concepto de costas, honorarios de abogados  ni  otros</w:t>
        <w:br/>
        <w:t>gastos efectuados por los familiares de la víctima en virtud de la  mala  fe</w:t>
        <w:br/>
        <w:t>mostrada por estos  últimos  durante  todo  el  proceso.   En  la  audiencia</w:t>
        <w:br/>
        <w:t>pública sobre reparaciones, solicitó que se rechazara  la  pretensión  sobre</w:t>
        <w:br/>
        <w:t>costas y gastos alegando que la Corte resolvió en el caso  Neira  Alegría  y</w:t>
        <w:br/>
        <w:t>otros que no era procedente la condena por dichos conceptos,  y  que  en  el</w:t>
        <w:br/>
        <w:t>caso Aloeboetoe y otros el Tribunal resolvió que no  procedía  el  reintegro</w:t>
        <w:br/>
        <w:t>de los gastos.  Además, manifestó que “como no existe  obligación  de  pagar</w:t>
        <w:br/>
        <w:t>honorarios ni gastos a la Comisión ni a CEJIL se habría  cumplido  ese  otro</w:t>
        <w:br/>
        <w:t>componente de la pretensión”.</w:t>
        <w:br/>
        <w:br/>
        <w:t>Consideraciones de la Corte</w:t>
        <w:br/>
        <w:br/>
        <w:t>126.  Las costas y gastos deben entenderse comprendidos dentro del  concepto</w:t>
        <w:br/>
        <w:t>de reparación consagrado en el artículo 63.1  de  la  Convención  Americana,</w:t>
        <w:br/>
        <w:t>puesto  que  la  actividad  desplegada  por   la   o   las   víctimas,   sus</w:t>
        <w:br/>
        <w:t>derechohabientes  o  sus  representantes  para   acceder   a   la   justicia</w:t>
        <w:br/>
        <w:t>internacional implica erogaciones y compromisos de  carácter  económico  que</w:t>
        <w:br/>
        <w:t>deben ser compensados.  Este Tribunal considera que  las  costas  a  que  se</w:t>
        <w:br/>
        <w:t>refiere el artículo 55.1.h del Reglamento comprenden los  gastos  necesarios</w:t>
        <w:br/>
        <w:t>y razonables en que la o las víctimas incurren para acceder  a  los  órganos</w:t>
        <w:br/>
        <w:t>de supervisión de la Convención Americana, figurando entre los  gastos,  los</w:t>
        <w:br/>
        <w:t>honorarios de quienes brindan asistencia jurídica.  Corresponde a  la  Corte</w:t>
        <w:br/>
        <w:t>apreciar prudentemente el alcance de las costas y gastos, atendiendo  a  las</w:t>
        <w:br/>
        <w:t>circunstancias del  caso  concreto,  a  la  naturaleza  de  la  jurisdicción</w:t>
        <w:br/>
        <w:t>internacional de protección de los derechos humanos y a las  características</w:t>
        <w:br/>
        <w:t>del respectivo procedimiento, que presenta rasgos propios  y  diferentes  de</w:t>
        <w:br/>
        <w:t>los  que  pudieran  revestir  otros  procesos   de   carácter   nacional   o</w:t>
        <w:br/>
        <w:t>internacional[77].</w:t>
        <w:br/>
        <w:br/>
        <w:t>127.  Ya este Tribunal ha señalado  anteriormente  que  en  el  concepto  de</w:t>
        <w:br/>
        <w:t>costas quedan comprendidas tanto las que corresponden a la etapa  de  acceso</w:t>
        <w:br/>
        <w:t>a la justicia a nivel nacional, como las que se refieren  a  la  justicia  a</w:t>
        <w:br/>
        <w:t>nivel internacional ante la Comisión y la Corte[78].</w:t>
        <w:br/>
        <w:br/>
        <w:t>128.  El quantum por este rubro puede ser establecido, y así ha sucedido  en</w:t>
        <w:br/>
        <w:t>casos anteriores, con base en el principio de equidad, incluso  en  ausencia</w:t>
        <w:br/>
        <w:t>de elementos probatorios relativos al monto preciso de  los  gastos  en  que</w:t>
        <w:br/>
        <w:t>han incurrido las partes, siempre que los montos respondan  a  criterios  de</w:t>
        <w:br/>
        <w:t>razonabilidad y proporcionalidad[79].</w:t>
        <w:br/>
        <w:br/>
        <w:t>129.  A ese efecto, la Corte considera que  es  equitativo  reconocer  a  la</w:t>
        <w:br/>
        <w:t>señora Gladys Oroza de Solón Romero, madre de la víctima, como reintegro  de</w:t>
        <w:br/>
        <w:t>los gastos generados  en  la  jurisdicción  interna  y  en  la  jurisdicción</w:t>
        <w:br/>
        <w:t>interamericana, la cantidad de US$5.400,00 (cinco mil cuatrocientos  dólares</w:t>
        <w:br/>
        <w:t>de los Estados Unidos de América) y la cantidad de US$4.000,00  (cuatro  mil</w:t>
        <w:br/>
        <w:t>dólares de los Estados Unidos de  América)  a  CEJIL,  representante  de  la</w:t>
        <w:br/>
        <w:t>víctima y sus familiares.</w:t>
        <w:br/>
        <w:br/>
        <w:br/>
        <w:br/>
        <w:br/>
        <w:br/>
        <w:t xml:space="preserve">                                      X</w:t>
        <w:br/>
        <w:br/>
        <w:t xml:space="preserve">                          Modalidad de Cumplimiento</w:t>
        <w:br/>
        <w:br/>
        <w:br/>
        <w:t>Alegatos de los representantes de la víctima y sus familiares</w:t>
        <w:br/>
        <w:br/>
        <w:br/>
        <w:t>130.  Los representantes de la víctima y sus  familiares  solicitaron  a  la</w:t>
        <w:br/>
        <w:t>Corte que ordene al Estado que:</w:t>
        <w:br/>
        <w:br/>
        <w:t xml:space="preserve">      a)     cumpla con las reparaciones, costas y gastos dentro de un plazo</w:t>
        <w:br/>
        <w:t xml:space="preserve">      de seis meses contado a partir de la notificación de la  sentencia  de</w:t>
        <w:br/>
        <w:t xml:space="preserve">      reparaciones; y</w:t>
        <w:br/>
        <w:br/>
        <w:br/>
        <w:t xml:space="preserve">      b)    que el  pago  de  las  indemnizaciones  compensatorias  se  haga</w:t>
        <w:br/>
        <w:t xml:space="preserve">      directamente a las víctimas o sus familiares mayores  de  edad  o  sus</w:t>
        <w:br/>
        <w:t xml:space="preserve">      herederos; que sea en dólares de los Estados Unidos de América,  o  en</w:t>
        <w:br/>
        <w:t xml:space="preserve">      una cantidad equivalente,  en  dinero  efectivo,  en  moneda  nacional</w:t>
        <w:br/>
        <w:t xml:space="preserve">      boliviana - utilizando  el  tipo  de  cambio  de  la  moneda  nacional</w:t>
        <w:br/>
        <w:t xml:space="preserve">      boliviana con respecto al dólar estadounidense el día anterior al pago</w:t>
        <w:br/>
        <w:t xml:space="preserve">      -; que esté exento de todo impuesto actualmente existente o que  pueda</w:t>
        <w:br/>
        <w:t xml:space="preserve">      decretarse en el futuro; y que, en el caso de que el Estado incurriese</w:t>
        <w:br/>
        <w:t xml:space="preserve">      en mora, deberá pagar  un  interés  sobre  la  cantidad  adeudada  que</w:t>
        <w:br/>
        <w:t xml:space="preserve">      corresponda al interés bancario de mora en Bolivia.</w:t>
        <w:br/>
        <w:br/>
        <w:t>Alegatos de la Comisión</w:t>
        <w:br/>
        <w:br/>
        <w:t>131.   La  Comisión  mostró  su  conformidad  con  los  criterios   de   los</w:t>
        <w:br/>
        <w:t>representantes  de  la  víctima  y  sus  familiares  sobre  modalidades   de</w:t>
        <w:br/>
        <w:t>cumplimiento, pero señaló que, en el caso de que  el  Estado  incurriese  en</w:t>
        <w:br/>
        <w:t>mora,  debería  pagar,  sobre  el  capital  adeudado,  el  interés  bancario</w:t>
        <w:br/>
        <w:t>corriente en Bolivia hasta hacer efectivo el pago.</w:t>
        <w:br/>
        <w:br/>
        <w:t>Alegatos del Estado</w:t>
        <w:br/>
        <w:br/>
        <w:t>132.  El Estado no se refirió a la  modalidad  de  cumplimiento  durante  el</w:t>
        <w:br/>
        <w:t>proceso seguido ante la Corte.</w:t>
        <w:br/>
        <w:br/>
        <w:t>Consideraciones de la Corte</w:t>
        <w:br/>
        <w:br/>
        <w:t>133.  Para dar cumplimiento a la presente Sentencia, el Estado deberá  pagar</w:t>
        <w:br/>
        <w:t>las indemnizaciones compensatorias y el reintegro  de  costas  y  gastos,  y</w:t>
        <w:br/>
        <w:t>adoptar las otras medidas ordenadas, dentro del plazo de seis meses  contado</w:t>
        <w:br/>
        <w:t>a partir de la notificación de esta Sentencia.  La tipificación  del  delito</w:t>
        <w:br/>
        <w:t>de  desaparición  forzada  de  personas  se  deberá  realizar  en  un  plazo</w:t>
        <w:br/>
        <w:t>razonable,  teniendo  en  cuenta  las  características  del  correspondiente</w:t>
        <w:br/>
        <w:t>proceso legislativo.</w:t>
        <w:br/>
        <w:br/>
        <w:t>134.  El pago de las indemnizaciones establecidas a favor de los  familiares</w:t>
        <w:br/>
        <w:t>de la víctima será hecho directamente a ellos.  Si alguno de  ellos  hubiere</w:t>
        <w:br/>
        <w:t>fallecido o fallece, el pago será hecho a sus herederos.</w:t>
        <w:br/>
        <w:br/>
        <w:t>135.  Los gastos generados por las gestiones realizadas por la madre  de  la</w:t>
        <w:br/>
        <w:t>víctima y CEJIL, así como las costas causadas en  los  procesos  internos  e</w:t>
        <w:br/>
        <w:t>internacional ante el  sistema  interamericano  de  protección  de  derechos</w:t>
        <w:br/>
        <w:t>humanos, serán pagados a favor de la señora Gladys Oroza de Solón  Romero  y</w:t>
        <w:br/>
        <w:t>de CEJIL, como se determinó anteriormente (supra párr. 129).</w:t>
        <w:br/>
        <w:br/>
        <w:t>136.  Si por algún motivo no fuese posible  que  los  beneficiarios  de  las</w:t>
        <w:br/>
        <w:t>indemnizaciones las reciban dentro del plazo  indicado  de  seis  meses,  el</w:t>
        <w:br/>
        <w:t>Estado consignará dichos montos a su favor en una cuenta  o  certificado  de</w:t>
        <w:br/>
        <w:t>depósito  en  una  institución  bancaria  boliviana  solvente,  en   dólares</w:t>
        <w:br/>
        <w:t>estadounidenses o su equivalente en moneda boliviana, y en  las  condiciones</w:t>
        <w:br/>
        <w:t>financieras más  favorables  que  permitan  la  legislación  y  la  práctica</w:t>
        <w:br/>
        <w:t>bancarias.  Si al cabo de diez años la indemnización  no  es  reclamada,  la</w:t>
        <w:br/>
        <w:t>cantidad y los intereses devengados serán devueltos al Estado.</w:t>
        <w:br/>
        <w:br/>
        <w:t>137.  El Estado puede cumplir sus obligaciones mediante el pago  en  dólares</w:t>
        <w:br/>
        <w:t>de los Estados Unidos de América o en una  cantidad  equivalente  en  moneda</w:t>
        <w:br/>
        <w:t>boliviana, utilizando para el cálculo respectivo el  tipo  de  cambio  entre</w:t>
        <w:br/>
        <w:t>ambas monedas que esté vigente en la plaza de Nueva York, Estados Unidos  de</w:t>
        <w:br/>
        <w:t>América, el día anterior al pago.</w:t>
        <w:br/>
        <w:br/>
        <w:t>138.  Los pagos ordenados en la presente Sentencia estarán exentos  de  todo</w:t>
        <w:br/>
        <w:t>impuesto actualmente existente o que pueda decretarse en el futuro.</w:t>
        <w:br/>
        <w:br/>
        <w:t>139.  En caso de que el Estado incurra en mora, pagará un interés  sobre  la</w:t>
        <w:br/>
        <w:t>cantidad  adeudada,  correspondiente  al  interés  bancario   moratorio   en</w:t>
        <w:br/>
        <w:t>Bolivia.</w:t>
        <w:br/>
        <w:br/>
        <w:t>140.  Conforme a la  práctica  constante  de  este  Tribunal,  la  Corte  se</w:t>
        <w:br/>
        <w:t>reserva la facultad de supervisar el cumplimiento  íntegro  de  la  presente</w:t>
        <w:br/>
        <w:t>Sentencia.  El caso se dará por concluido una vez que el  Estado  haya  dado</w:t>
        <w:br/>
        <w:t>cabal aplicación a lo dispuesto en ella.  Dentro de un plazo de nueve  meses</w:t>
        <w:br/>
        <w:t>contado a partir de la notificación de  esta  Sentencia,  el  Estado  deberá</w:t>
        <w:br/>
        <w:t>rendir  a  la  Corte  un  informe  sobre  las  medidas  tomadas  para  darle</w:t>
        <w:br/>
        <w:t>cumplimiento a dicha Sentencia.</w:t>
        <w:br/>
        <w:br/>
        <w:br/>
        <w:t xml:space="preserve">                                     XI</w:t>
        <w:br/>
        <w:br/>
        <w:t xml:space="preserve">                             Puntos Resolutivos</w:t>
        <w:br/>
        <w:br/>
        <w:t>141.  Por tanto,</w:t>
        <w:br/>
        <w:br/>
        <w:t xml:space="preserve">      LA CORTE,</w:t>
        <w:br/>
        <w:br/>
        <w:t xml:space="preserve">      DECIDE:</w:t>
        <w:br/>
        <w:br/>
        <w:t>por unanimidad,</w:t>
        <w:br/>
        <w:br/>
        <w:t>1.    Que el Estado debe emplear todos los medios necesarios para  localizar</w:t>
        <w:br/>
        <w:t>los restos mortales de la víctima y entregarlos a  sus  familiares,  con  el</w:t>
        <w:br/>
        <w:t>fin de que éstos puedan darle una adecuada sepultura,  en  los  términos  de</w:t>
        <w:br/>
        <w:t>los párrafos 115 y 117 de la presente Sentencia.</w:t>
        <w:br/>
        <w:br/>
        <w:t>2.    Que el Estado debe tipificar el  delito  de  desaparición  forzada  de</w:t>
        <w:br/>
        <w:t>personas en su ordenamiento jurídico interno, en los  términos  del  párrafo</w:t>
        <w:br/>
        <w:t>98 de la presente Sentencia.</w:t>
        <w:br/>
        <w:br/>
        <w:t>3.     Que  el  Estado  debe  investigar,  identificar  y  sancionar  a  los</w:t>
        <w:br/>
        <w:t>responsables de los hechos lesivos de que trata el  presente  caso,  en  los</w:t>
        <w:br/>
        <w:t>términos de los párrafos 109, 110 y 111 de la presente Sentencia.</w:t>
        <w:br/>
        <w:br/>
        <w:t>4.    Que el Estado debe publicar en el Diario Oficial  la  sentencia  sobre</w:t>
        <w:br/>
        <w:t>el fondo dictada el 26 de enero de 2000.</w:t>
        <w:br/>
        <w:br/>
        <w:t>5.    Que el Estado debe adoptar,  de  acuerdo  con  el  artículo  2  de  la</w:t>
        <w:br/>
        <w:t>Convención, aquellas medidas de  protección  de  los  derechos  humanos  que</w:t>
        <w:br/>
        <w:t>aseguren el ejercicio libre y pleno de los derechos a la vida,  la  libertad</w:t>
        <w:br/>
        <w:t>e integridad personales y la protección y garantías judiciales, con  el  fin</w:t>
        <w:br/>
        <w:t>de evitar que ocurran en el futuro hechos  lesivos  como  los  del  presente</w:t>
        <w:br/>
        <w:t>caso, en los términos de los párrafos 120 y 121 de la presente Sentencia.</w:t>
        <w:br/>
        <w:br/>
        <w:t>6.    Que el Estado debe dar oficialmente el nombre de José Carlos  Trujillo</w:t>
        <w:br/>
        <w:t>Oroza a un centro educativo de la ciudad de Santa Cruz, en los términos  del</w:t>
        <w:br/>
        <w:t>párrafo 122 de la presente Sentencia.</w:t>
        <w:br/>
        <w:br/>
        <w:t>7.    Que el Estado debe pagar, por concepto de daño inmaterial:</w:t>
        <w:br/>
        <w:br/>
        <w:t xml:space="preserve">      a)    la cantidad de US$100.000,00 (cien mil dólares  de  los  Estados</w:t>
        <w:br/>
        <w:t xml:space="preserve">      Unidos de América) o su equivalente  en  moneda  boliviana,  a  Gladys</w:t>
        <w:br/>
        <w:t xml:space="preserve">      Oroza de Solón Romero, en su  condición  de  derechohabiente  de  José</w:t>
        <w:br/>
        <w:t xml:space="preserve">      Carlos Trujillo Oroza, en los términos de los párrafos 87 y 89  de  la</w:t>
        <w:br/>
        <w:t xml:space="preserve">      presente Sentencia;</w:t>
        <w:br/>
        <w:br/>
        <w:br/>
        <w:t xml:space="preserve">      b)    la cantidad de US$80.000,00 (ochenta mil dólares de los  Estados</w:t>
        <w:br/>
        <w:t xml:space="preserve">      Unidos de América) o su equivalente  en  moneda  boliviana,  a  Gladys</w:t>
        <w:br/>
        <w:t xml:space="preserve">      Oroza de Solón Romero, en los términos de los párrafos 88.a), b) y  c)</w:t>
        <w:br/>
        <w:t xml:space="preserve">      y 89 de la presente Sentencia;</w:t>
        <w:br/>
        <w:br/>
        <w:br/>
        <w:t xml:space="preserve">      c)    la cantidad de US$25.000,00  (veinticinco  mil  dólares  de  los</w:t>
        <w:br/>
        <w:t xml:space="preserve">      Estados Unidos de América) o su equivalente en moneda boliviana,  para</w:t>
        <w:br/>
        <w:t xml:space="preserve">      que sea distribuida por partes iguales entre  Gladys  Oroza  de  Solón</w:t>
        <w:br/>
        <w:t xml:space="preserve">      Romero, Pablo Erick Solón Romero Oroza y Walter Solón Romero Oroza,  y</w:t>
        <w:br/>
        <w:t xml:space="preserve">      les sea entregada en su condición de derechohabientes de Walter  Solón</w:t>
        <w:br/>
        <w:t xml:space="preserve">      Romero Gonzales, en los términos de los párrafos 88.a), b) y d)  y  89</w:t>
        <w:br/>
        <w:t xml:space="preserve">      de la presente Sentencia;</w:t>
        <w:br/>
        <w:br/>
        <w:br/>
        <w:t xml:space="preserve">      d)    la cantidad de US$20.000,00 (veinte mil dólares de  los  Estados</w:t>
        <w:br/>
        <w:t xml:space="preserve">      Unidos de América) o su equivalente en moneda boliviana, a Pablo Erick</w:t>
        <w:br/>
        <w:t xml:space="preserve">      Solón Romero Oroza, en los términos de los párrafos 88.a) y d) y 89 de</w:t>
        <w:br/>
        <w:t xml:space="preserve">      la presente Sentencia; y</w:t>
        <w:br/>
        <w:br/>
        <w:br/>
        <w:t xml:space="preserve">      e)    la cantidad de US$20.000,00 (veinte mil dólares de  los  Estados</w:t>
        <w:br/>
        <w:t xml:space="preserve">      Unidos de América) o su equivalente  en  moneda  boliviana,  a  Walter</w:t>
        <w:br/>
        <w:t xml:space="preserve">      Solón Romero Oroza, en los términos de los párrafos 88.a) y d) y 89 de</w:t>
        <w:br/>
        <w:t xml:space="preserve">      la presente Sentencia.</w:t>
        <w:br/>
        <w:br/>
        <w:t>8.    Que el Estado debe pagar, por concepto de daño material:</w:t>
        <w:br/>
        <w:br/>
        <w:t xml:space="preserve">      a)    la cantidad de US$130.000,00 (ciento treinta mil dólares de  los</w:t>
        <w:br/>
        <w:t xml:space="preserve">      Estados Unidos de América) o su equivalente  en  moneda  boliviana,  a</w:t>
        <w:br/>
        <w:t xml:space="preserve">      Gladys Oroza de Solón Romero, en su condición  de  derechohabiente  de</w:t>
        <w:br/>
        <w:t xml:space="preserve">      José Carlos Trujillo Oroza y en relación con los ingresos  dejados  de</w:t>
        <w:br/>
        <w:t xml:space="preserve">      percibir por este último a causa de los hechos de este  caso,  en  los</w:t>
        <w:br/>
        <w:t xml:space="preserve">      términos de los párrafos 73, 75 y 76 de la presente Sentencia;</w:t>
        <w:br/>
        <w:br/>
        <w:t xml:space="preserve">      b)    la cantidad de US$3.000,00 (tres  mil  dólares  de  los  Estados</w:t>
        <w:br/>
        <w:t xml:space="preserve">      Unidos de América) o su equivalente  en  moneda  boliviana,  a  Gladys</w:t>
        <w:br/>
        <w:t xml:space="preserve">      Oroza de Solón  Romero,  por  concepto  de  gastos  efectuados  en  la</w:t>
        <w:br/>
        <w:t xml:space="preserve">      búsqueda de la víctima, en los términos de los párrafos 74.a), 75 y 76</w:t>
        <w:br/>
        <w:t xml:space="preserve">      de la presente Sentencia; y</w:t>
        <w:br/>
        <w:br/>
        <w:br/>
        <w:t xml:space="preserve">      c)    la cantidad de US$20.000,00 (veinte mil dólares de  los  Estados</w:t>
        <w:br/>
        <w:t xml:space="preserve">      Unidos de América) o su equivalente  en  moneda  boliviana,  a  Gladys</w:t>
        <w:br/>
        <w:t xml:space="preserve">      Oroza de Solón Romero, por los gastos médicos causados por los  hechos</w:t>
        <w:br/>
        <w:t xml:space="preserve">      de este caso, en los términos de los párrafos 74.b), 75  y  76  de  la</w:t>
        <w:br/>
        <w:t xml:space="preserve">      presente Sentencia.</w:t>
        <w:br/>
        <w:br/>
        <w:t>9.    Que el Estado debe pagar, por  concepto  de  costas  y  gastos,  a  la</w:t>
        <w:br/>
        <w:t>señora Gladys Oroza de Solón Romero, la cantidad de US$5.400,00  (cinco  mil</w:t>
        <w:br/>
        <w:t>cuatrocientos dólares de los Estados Unidos de América) o su equivalente  en</w:t>
        <w:br/>
        <w:t>moneda boliviana, y al Centro por la Justicia  y  el  Derecho  Internacional</w:t>
        <w:br/>
        <w:t>(CEJIL), representante de la  víctima  y  sus  familiares,  la  cantidad  de</w:t>
        <w:br/>
        <w:t>US$4.000,00 (cuatro mil dólares de los  Estados  Unidos  de  América)  o  su</w:t>
        <w:br/>
        <w:t>equivalente en moneda boliviana, en los  términos  del  párrafo  129  de  la</w:t>
        <w:br/>
        <w:t>presente Sentencia.</w:t>
        <w:br/>
        <w:br/>
        <w:t>10.   Que el Estado debe  dar  cumplimiento  a  las  medidas  de  reparación</w:t>
        <w:br/>
        <w:t>ordenadas en la presente Sentencia dentro del plazo de seis meses contado  a</w:t>
        <w:br/>
        <w:t>partir de la notificación de  la  misma.   La  tipificación  del  delito  de</w:t>
        <w:br/>
        <w:t>desaparición forzada de personas se deberá realizar en un  plazo  razonable,</w:t>
        <w:br/>
        <w:t>en los términos del párrafo 133 de la presente Sentencia.</w:t>
        <w:br/>
        <w:br/>
        <w:t>11.   Que los pagos ordenados en la presente Sentencia  estarán  exentos  de</w:t>
        <w:br/>
        <w:t>cualquier gravamen o impuesto  existente  o  que  llegue  a  existir  en  el</w:t>
        <w:br/>
        <w:t>futuro.</w:t>
        <w:br/>
        <w:br/>
        <w:br/>
        <w:t>12.   Que  la  Corte  Interamericana  de  Derechos  Humanos  supervisará  el</w:t>
        <w:br/>
        <w:t>cumplimiento de esta Sentencia y dará por concluido  el  presente  caso  una</w:t>
        <w:br/>
        <w:t>vez que el Estado haya  dado  cabal  aplicación  a  lo  dispuesto  en  ella.</w:t>
        <w:br/>
        <w:t>Dentro de un plazo de nueve meses contado a partir  de  la  notificación  de</w:t>
        <w:br/>
        <w:t>esta Sentencia, el Estado deberá rendir a la  Corte  un  informe  sobre  las</w:t>
        <w:br/>
        <w:t>medidas tomadas para darle cumplimiento a dicha Sentencia, en  los  términos</w:t>
        <w:br/>
        <w:t>del párrafo 140 de la presente Sentencia.</w:t>
        <w:br/>
        <w:br/>
        <w:t>Los Jueces Cançado Trindade, García Ramírez y Brower hicieron conocer  a  la</w:t>
        <w:br/>
        <w:t>Corte sus Votos Razonados, los cuales acompañan a esta Sentencia.</w:t>
        <w:br/>
        <w:br/>
        <w:br/>
        <w:t>Redactada en español y en inglés, haciendo fe el texto en  español,  en  San</w:t>
        <w:br/>
        <w:t>José, Costa Rica, el día 27 de febrero de 2002.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>Alirio Abreu Burelli         Hernán Salgado Pesantes</w:t>
        <w:br/>
        <w:br/>
        <w:br/>
        <w:br/>
        <w:t>Oliver Jackman         Sergio García Ramírez</w:t>
        <w:br/>
        <w:br/>
        <w:br/>
        <w:br/>
        <w:t>Carlos Vicente de Roux Rengifo          Charles N. Brower</w:t>
        <w:br/>
        <w:t xml:space="preserve">      Juez ad hoc</w:t>
        <w:br/>
        <w:br/>
        <w:br/>
        <w:br/>
        <w:t xml:space="preserve">                          Manuel E. Ventura Robles</w:t>
        <w:br/>
        <w:t xml:space="preserve">                                  Secretario</w:t>
        <w:br/>
        <w:br/>
        <w:br/>
        <w:t>Comuníquese y ejecútese,</w:t>
        <w:br/>
        <w:br/>
        <w:br/>
        <w:t xml:space="preserve">                                                 Antônio A. Cançado Trindade</w:t>
        <w:br/>
        <w:t xml:space="preserve">      Presidente</w:t>
        <w:br/>
        <w:br/>
        <w:br/>
        <w:br/>
        <w:br/>
        <w:br/>
        <w:br/>
        <w:t>Manuel E. Ventura Robles</w:t>
        <w:br/>
        <w:t xml:space="preserve">        Secretario</w:t>
        <w:br/>
        <w:br/>
        <w:br/>
        <w:t xml:space="preserve">                VOTO RAZONADO DEL JUEZ A. A. CANÇADO TRINDADE</w:t>
        <w:br/>
        <w:br/>
        <w:br/>
        <w:t>1.    Voto a favor de la presente Sentencia de  reparaciones  que  viene  de</w:t>
        <w:br/>
        <w:t>adoptar la Corte Interamericana de Derechos  Humanos  en  el  caso  Trujillo</w:t>
        <w:br/>
        <w:t>Oroza versus Bolivia. Una consideración de la  Corte  desarrollada  en  esta</w:t>
        <w:br/>
        <w:t>Sentencia atañe a la basis  de  la  jurisdicción  de  la  Corte  en  materia</w:t>
        <w:br/>
        <w:t>contenciosa, en el contexto del caso concreto. Me refiero al párrafo 72,  el</w:t>
        <w:br/>
        <w:t>cual señala que</w:t>
        <w:br/>
        <w:br/>
        <w:t xml:space="preserve">            "La Corte tiene presente que algunos de los hechos de este  caso</w:t>
        <w:br/>
        <w:t xml:space="preserve">      son anteriores a las  fechas  de  la  ratificación  de  la  Convención</w:t>
        <w:br/>
        <w:t xml:space="preserve">      Americana y del reconocimiento de la  competencia  contenciosa  de  la</w:t>
        <w:br/>
        <w:t xml:space="preserve">      Corte por parte del Estado. Sin embargo, observa igualmente  la  Corte</w:t>
        <w:br/>
        <w:t xml:space="preserve">      que el Estado demandado no objetó que se consideraran los  hechos  del</w:t>
        <w:br/>
        <w:t xml:space="preserve">      caso como un todo, y respecto de la totalidad del período  comprendido</w:t>
        <w:br/>
        <w:t xml:space="preserve">      entre 1971 y la fecha de la presente Sentencia. Cabe asimismo  señalar</w:t>
        <w:br/>
        <w:t xml:space="preserve">      que merece tenerse en cuenta que el Tribunal Constitucional de Bolivia</w:t>
        <w:br/>
        <w:t xml:space="preserve">      señaló que `la privación ilegal de  libertad  o  detenciones  ilegales</w:t>
        <w:br/>
        <w:t xml:space="preserve">      (...) es un delito permanente', que `la prescripción  de  los  delitos</w:t>
        <w:br/>
        <w:t xml:space="preserve">      permanentes se debe empezar a contar desde  el  día  en  que  cesa  la</w:t>
        <w:br/>
        <w:t xml:space="preserve">      ejecución del delito', y ”que la víctima no  ha  recuperado  hasta  el</w:t>
        <w:br/>
        <w:t xml:space="preserve">      presente su libertad: consecuentemente, no ha comenzado  a  correr  la</w:t>
        <w:br/>
        <w:t xml:space="preserve">      prescripción“.  En  razón  de  lo  anteriormente  expuesto,  la  Corte</w:t>
        <w:br/>
        <w:t xml:space="preserve">      examinará y decidirá sobre la  situación  continuada  de  desaparición</w:t>
        <w:br/>
        <w:t xml:space="preserve">      forzada del señor José Carlos Trujillo Oroza y  las  consecuencias  de</w:t>
        <w:br/>
        <w:t xml:space="preserve">      dicha situación".</w:t>
        <w:br/>
        <w:br/>
        <w:t>Este punto me suscita algunas reflexiones, que me veo en  la  obligación  de</w:t>
        <w:br/>
        <w:t>consignar  en  este  Voto  Razonado,  como  fundamento  de  mi  posición  al</w:t>
        <w:br/>
        <w:t>respecto. Lo hago, además, por la importancia de que se reviste la  cuestión</w:t>
        <w:br/>
        <w:t>para la propia evolución de la jurisprudencia de la Corte al respecto.</w:t>
        <w:br/>
        <w:br/>
        <w:t>2.    En el presente caso  Trujillo  Oroza,  el  Estado  manifestó  ante  la</w:t>
        <w:br/>
        <w:t>Corte, en la audiencia pública de 25 de enero de 2000, que "el  Gobierno  de</w:t>
        <w:br/>
        <w:t>la República de Bolivia formalmente reconoce la  responsabilidad  sobre  los</w:t>
        <w:br/>
        <w:t>hechos"[80]. Al hacerlo, el Estado reconoció todos los hechos  expuestos  en</w:t>
        <w:br/>
        <w:t>la demanda, y no solamente los hechos posteriores  a  la  fecha  en  que  se</w:t>
        <w:br/>
        <w:t>tornó Parte en la Convención Americana sobre Derechos  Humanos  (19.07.1979)</w:t>
        <w:br/>
        <w:t>o a la fecha en  que  reconoció  la  competencia  obligatoria  de  la  Corte</w:t>
        <w:br/>
        <w:t>Interamericana (27.07.1993).</w:t>
        <w:br/>
        <w:br/>
        <w:t>3.    La Corte Interamericana, a su vez, en la Sentencia sobre el fondo  del</w:t>
        <w:br/>
        <w:t>caso, de 26 de enero de 2000, tuvo por "admitidos los hechos"  expuestos  en</w:t>
        <w:br/>
        <w:t>el párrafo 2 de su Sentencia, o  sea,  todos  los  hechos  a  partir  de  la</w:t>
        <w:br/>
        <w:t>detención de la víctima, el 23.12.1971, y  consideró  que  había  cesado  la</w:t>
        <w:br/>
        <w:t>controversia entre el  Estado  y  la  Comisión  Interamericana  de  Derechos</w:t>
        <w:br/>
        <w:t>Humanos "en cuanto a los hechos que dieron  origen  al  presente  caso".  La</w:t>
        <w:br/>
        <w:t>Corte consideró la desaparición forzada de la víctima  en  su  integralidad,</w:t>
        <w:br/>
        <w:t>como un todo. Ésto fue posible en razón de la postura positiva  asumida  por</w:t>
        <w:br/>
        <w:t>el Estado[81] en búsqueda de una solución para el caso concreto.</w:t>
        <w:br/>
        <w:br/>
        <w:t>4.    La Convención de Viena sobre Derecho de los Tratados (1969)  determina</w:t>
        <w:br/>
        <w:t>que las disposiciones de un tratado no  obligan  a  una  Parte  respecto  de</w:t>
        <w:br/>
        <w:t>"ningún acto o hecho" que "haya tenido lugar con anterioridad a la fecha  de</w:t>
        <w:br/>
        <w:t>entrada en vigor del tratado" para  el  Estado  Parte  en  cuestión,  ni  de</w:t>
        <w:br/>
        <w:t>"ninguna situación" que en esa fecha "haya dejado de  existir".  O  sea,  la</w:t>
        <w:br/>
        <w:t>referida Convención de Viena establece el carácter imperativo del  principio</w:t>
        <w:br/>
        <w:t>de la no-retroactividad de los  tratados  en  relación  específicamente  con</w:t>
        <w:br/>
        <w:t>actos o hechos, o situaciones, que se hayan consumado antes  de  la  entrada</w:t>
        <w:br/>
        <w:t>en vigor del tratado (numerus clausus) para el Estado Parte en cuestión.</w:t>
        <w:br/>
        <w:br/>
        <w:t>5.    Así, el propio  derecho  de  los  tratados  ha  dado  margen  para  la</w:t>
        <w:br/>
        <w:t>evolución de la noción de situación continuada, en  el  ámbito  del  Derecho</w:t>
        <w:br/>
        <w:t>Internacional  de  los  Derechos  Humanos,  la  cual  viene  atender  a  las</w:t>
        <w:br/>
        <w:t>necesidades de protección del ser humano,  y  trascender  las  contingencias</w:t>
        <w:br/>
        <w:t>del derecho para realizar el ideal de la  justicia.  Para  ésto  también  ha</w:t>
        <w:br/>
        <w:t>contribuído, en el ámbito del caso concreto, el Tribunal  Constitucional  de</w:t>
        <w:br/>
        <w:t>Bolivia, que, en una sentencia de noviembre de 2001, aclaró que</w:t>
        <w:br/>
        <w:br/>
        <w:t xml:space="preserve">             "la  privación  ilegal  de  libertad  o  detenciones  ilegales,</w:t>
        <w:br/>
        <w:t xml:space="preserve">      conforme  lo  entiende  de  manera   uniforme   la   doctrina   y   la</w:t>
        <w:br/>
        <w:t xml:space="preserve">      jurisprudencia comparada, es  un  delito  permanente;  (...)  y  (...)</w:t>
        <w:br/>
        <w:t xml:space="preserve">      mientras (...) perdure el delito se reproduce a cada  instante  en  su</w:t>
        <w:br/>
        <w:t xml:space="preserve">      acción consumativa. (...) Para computar la prescripción de los delitos</w:t>
        <w:br/>
        <w:t xml:space="preserve">      permanentes se debe empezar a contar desde  el  día  en  que  cesa  la</w:t>
        <w:br/>
        <w:t xml:space="preserve">      ejecución del delito. (...) El Juez Quinto de Instrucción en lo  Penal</w:t>
        <w:br/>
        <w:t xml:space="preserve">      de la ciudad de Santa Cruz y los Vocales de la Sala Penal  Primera  de</w:t>
        <w:br/>
        <w:t xml:space="preserve">      la Corte del Distrito Judicial de Santa Cruz, al  declarar  extinguida</w:t>
        <w:br/>
        <w:t xml:space="preserve">      la acción penal  por  prescripción  (...)  han  hecho  una  incorrecta</w:t>
        <w:br/>
        <w:t xml:space="preserve">      aplicación de las leyes invocadas,  lesionando  con  ello  el  derecho</w:t>
        <w:br/>
        <w:t xml:space="preserve">      fundamental de la recurrente a la seguridad jurídica  conseagrada  por</w:t>
        <w:br/>
        <w:t xml:space="preserve">      el artículo 7(a) constitucional"[82].</w:t>
        <w:br/>
        <w:br/>
        <w:t>6.     El  artículo  62  de  la  Convención  Americana  establece  la  basis</w:t>
        <w:br/>
        <w:t>jurisdiccional para el ejercicio de  la  función  contenciosa  de  la  Corte</w:t>
        <w:br/>
        <w:t>Interamericana. El artículo 62(3) estipula que la  Corte  tiene  competencia</w:t>
        <w:br/>
        <w:t>para conocer de cualquier caso relativo a la interpretación y aplicación  de</w:t>
        <w:br/>
        <w:t>las disposiciones de la Convención que le sea sometido, siempre y cuando  el</w:t>
        <w:br/>
        <w:t>Estado Parte en cuestión haya reconocido o reconozca dicha  competencia.  En</w:t>
        <w:br/>
        <w:t>efecto, Bolivia reconoció la competencia contenciosa de la  Corte  (bajo  el</w:t>
        <w:br/>
        <w:t>artículo 62(2)), el día 27.07.1993, de forma incondicional[83],  y,  además,</w:t>
        <w:br/>
        <w:t>en el curso del procedimiento contencioso ante la Corte en el caso  Trujillo</w:t>
        <w:br/>
        <w:t>Oroza, reconoció también su responsabilidad internacional para la  totalidad</w:t>
        <w:br/>
        <w:t>de los hechos del presente caso, expuestos en la demanda (supra), a la  cual</w:t>
        <w:br/>
        <w:t>se allanó. Se estableció, de ese modo,  la  competencia  de  la  Corte  para</w:t>
        <w:br/>
        <w:t>pronunciarse  sobre  la  situación  continuada   de   la   víctima   en   su</w:t>
        <w:br/>
        <w:t>integralidad. Boni judicis est ampliare jurisdictionem.</w:t>
        <w:br/>
        <w:br/>
        <w:t>7.    Hace seis años, en otro caso ante esta Corte, señalé  precisamente  la</w:t>
        <w:br/>
        <w:t>necesidad de considerar el delito de desaparición forzada de personas en  la</w:t>
        <w:br/>
        <w:t>integralidad de sus  aspectos  múltiples  e  interrelacionados[84].      Tal</w:t>
        <w:br/>
        <w:t>necesidad se desprende, en efecto, del propio rationale de  la  tipificación</w:t>
        <w:br/>
        <w:t>del referido delito por  la  Convención  Interamericana  sobre  Desaparición</w:t>
        <w:br/>
        <w:t>Forzada de Personas (1994), - ratificada por Bolivia el  05.05.1999,  -  que</w:t>
        <w:br/>
        <w:t>lo define como un delito "continuado o permanente mientras no se  establezca</w:t>
        <w:br/>
        <w:t>el destino o paradero de la víctima" (artículo  III).  Además,  advierte  la</w:t>
        <w:br/>
        <w:t>referida Convención que se trata de un  delito  específico  y  autónomo[85],</w:t>
        <w:br/>
        <w:t>que constituye una forma compleja de violación de los derechos humanos  (con</w:t>
        <w:br/>
        <w:t>hechos delitivos conexos). Por eso, requiere que sea  considerado  desde  un</w:t>
        <w:br/>
        <w:t>enfoque  necesariamente  integral[86].  En  los  travaux  préparatoires   de</w:t>
        <w:br/>
        <w:t>aquella Convención, se señaló que el mencionado delito  "es  permanente  por</w:t>
        <w:br/>
        <w:t>cuanto se consuma no en forma instantánea  sino  permanente  y  se  prolonga</w:t>
        <w:br/>
        <w:t>durante todo el tiempo en que la persona permanece desaparecida"[87],  -  lo</w:t>
        <w:br/>
        <w:t>que se reflejó debidamente en el artículo III de la Convención (supra).</w:t>
        <w:br/>
        <w:br/>
        <w:t>8.    La misma concepción se desprende de la Declaración de Naciones  Unidas</w:t>
        <w:br/>
        <w:t>sobre  la  Protección  de  Todas  las  Personas  contra  las  Desapariciones</w:t>
        <w:br/>
        <w:t>Forzadas (1992), la cual, después de resaltar  la  gravedad  del  delito  de</w:t>
        <w:br/>
        <w:t>desaparición forzada de persona (artículo  1(1)),  igualmente  advierte  que</w:t>
        <w:br/>
        <w:t>debe ser éste "considerado delito permanente mientras sus autores  continúen</w:t>
        <w:br/>
        <w:t>ocultando la suerte y el paradero de la persona desaparecida y  mientras  no</w:t>
        <w:br/>
        <w:t>se hayan esclarecido los hechos" (artículo  17(1)).  Hay,  pues,  que  tener</w:t>
        <w:br/>
        <w:t>siempre presente,  en  cuanto  al  aspecto  material  de  la  cuestión  aquí</w:t>
        <w:br/>
        <w:t>tratada, que la desaparición forzada de personas  constituye,  primero,  una</w:t>
        <w:br/>
        <w:t>forma compleja de violación de los derechos humanos; segundo, una  violación</w:t>
        <w:br/>
        <w:t>particularmente grave; y tercero,  una  violación  continuada  o  permanente</w:t>
        <w:br/>
        <w:t>(hasta que se establezca el destino o paradero de la víctima).</w:t>
        <w:br/>
        <w:br/>
        <w:t>9.    En mi Voto Razonado en el caso Blake versus Guatemala  (fondo,  1998),</w:t>
        <w:br/>
        <w:t>al identificar un décalage entre el tradicional derecho de  los  tratados  y</w:t>
        <w:br/>
        <w:t>el Derecho Internacional de los Derechos Humanos (párr. 16), ponderé que  el</w:t>
        <w:br/>
        <w:t>primer no podía seguir dejando de tomar en  debida  cuenta  el  elemento  de</w:t>
        <w:br/>
        <w:t>intemporalidad propio de este último (párr. 21), y agregué que</w:t>
        <w:br/>
        <w:br/>
        <w:t xml:space="preserve">            "no sería posible, por ejemplo, hablar de  limitaciones  ratione</w:t>
        <w:br/>
        <w:t xml:space="preserve">      temporis de la competencia  de  un  tribunal  internacional  (...)  en</w:t>
        <w:br/>
        <w:t xml:space="preserve">      relación con normas del derecho internacional general. (...) La opinio</w:t>
        <w:br/>
        <w:t xml:space="preserve">      juris sive necessitatis (elemento subjetivo  de  la  costumbre),  como</w:t>
        <w:br/>
        <w:t xml:space="preserve">      manifestación de la conciencia jurídica internacional, revela hoy  día</w:t>
        <w:br/>
        <w:t xml:space="preserve">      mucho más vigor que  los  postulados  seculares  del  derecho  de  los</w:t>
        <w:br/>
        <w:t xml:space="preserve">      tratados, cuando se trata de establecer nuevos regímenes jurídicos  de</w:t>
        <w:br/>
        <w:t xml:space="preserve">      protección del ser humano contra violaciones particularmente graves de</w:t>
        <w:br/>
        <w:t xml:space="preserve">      sus derechos" (párr. 24).</w:t>
        <w:br/>
        <w:br/>
        <w:t>10.   Por una confluencia favorable de  factores,  la  Corte  Interamericana</w:t>
        <w:br/>
        <w:t>enfín logró, en la presente Sentencia de reparaciones en  el  caso  Trujillo</w:t>
        <w:br/>
        <w:t>Oroza, establecer un importante precedente para la consideración del  delito</w:t>
        <w:br/>
        <w:t>de desaparición forzada de personas  y  las  correspondientes  reparaciones.</w:t>
        <w:br/>
        <w:t>Intentar "individualizar" o "separar" los hechos  de  un  caso  como  el  de</w:t>
        <w:br/>
        <w:t>Trujillo Oroza llevaría a una fragmentación  y  desfiguración  indebidas  de</w:t>
        <w:br/>
        <w:t>aquel delito[88], con consecuencias negativas no sólo para  las  víctimas  y</w:t>
        <w:br/>
        <w:t>sus familiares, sino también, en última instancia, para  el  propio  regímen</w:t>
        <w:br/>
        <w:t>jurídico de la protección internacional de los derechos del ser humano.</w:t>
        <w:br/>
        <w:br/>
        <w:t>11.   La misma atención prestada por  la  Corte  a  la  integralidad  de  la</w:t>
        <w:br/>
        <w:t>situación continuada de  la  desaparición  forzada  de  la  víctima,  en  su</w:t>
        <w:br/>
        <w:t>Sentencia sobre el fondo en el caso Trujillo Oroza, se impone igualmente  en</w:t>
        <w:br/>
        <w:t>su presente Sentencia de reparaciones. La Convención Americana estipula  que</w:t>
        <w:br/>
        <w:t>cuando la Corte decida que hubo violación de un derecho protegido por  dicha</w:t>
        <w:br/>
        <w:t>Convención, la Corte dispondrá que  "se  reparen  las  consecuencias  de  la</w:t>
        <w:br/>
        <w:t>medida o situación  que  ha  configurado  la  vulneración"  de  tal  derecho</w:t>
        <w:br/>
        <w:t>(artículo 63(1)). Hay, pues, un  claro  e  ineluctable  nexo  de  causalidad</w:t>
        <w:br/>
        <w:t>entre el establecimiento de las violaciones de los derechos humanos bajo  la</w:t>
        <w:br/>
        <w:t>Convención Americana y las reparaciones debidas en  consecuencia  de  dichas</w:t>
        <w:br/>
        <w:t>violaciones, que pueden configurarse por una situación continuada.</w:t>
        <w:br/>
        <w:br/>
        <w:t>12.    El  concepto  de  situación  continuada  encuentra  respaldo  en   la</w:t>
        <w:br/>
        <w:t>jurisprudencia  internacional  en  materia  de  derechos  humanos,  como  lo</w:t>
        <w:br/>
        <w:t>indiqué, con detalles, en mi Voto Razonado  en  el  supracitado  caso  Blake</w:t>
        <w:br/>
        <w:t>(fondo, 1998, párr. 11), al cual me permito aquí referirme[89].  En  efecto,</w:t>
        <w:br/>
        <w:t>tanto la Corte Europea de  Derechos  Humanos  como  el  Comité  de  Derechos</w:t>
        <w:br/>
        <w:t>Humanos (bajo el Pacto de Derechos Civiles y Políticos de Naciones  Unidas),</w:t>
        <w:br/>
        <w:t>v.g., han asumido jurisdicción en casos en  que,  aunque  los  hechos  hayan</w:t>
        <w:br/>
        <w:t>tenido inicio antes de la entrada en vigor de los  respectivos  tratados  de</w:t>
        <w:br/>
        <w:t>derechos humanos para los Estados Partes en cuestión,  han  surtido  efectos</w:t>
        <w:br/>
        <w:t>que se prolongan en el tiempo después de aquella entrada en vigor.</w:t>
        <w:br/>
        <w:br/>
        <w:t>13.   Si los órganos de protección internacional no hubiesen actuado de  esa</w:t>
        <w:br/>
        <w:t>forma, hubieran privado dichos tratados de  sus  efectos  apropiados  (effet</w:t>
        <w:br/>
        <w:t>utile) en el derecho interno de los  Estados  Partes.  Y  si  se  tomara  en</w:t>
        <w:br/>
        <w:t>cuenta  solamente  los  hechos  posteriores   a   una   determinada   fecha,</w:t>
        <w:br/>
        <w:t>fragmentando  y  desfigurando  de  ese  modo  una  situación  continuada  de</w:t>
        <w:br/>
        <w:t>violación de los derechos humanos, aún así  habría  que  considerar  también</w:t>
        <w:br/>
        <w:t>los hechos anteriores a tal fecha, para identificar y  evaluar  sus  efectos</w:t>
        <w:br/>
        <w:t>prolongados en el tiempo (inclusive después de dicha fecha).</w:t>
        <w:br/>
        <w:br/>
        <w:t>14.   La realidad de los hechos es siempre más rica que  la  formulación  de</w:t>
        <w:br/>
        <w:t>las normas. Y, además, los hechos normalmente  preceden  las  normas  en  el</w:t>
        <w:br/>
        <w:t>tiempo. Por ejemplo, la expresión "desaparición forzada de personas" pasó  a</w:t>
        <w:br/>
        <w:t>ser usada hace casi cuatro  décadas,  a  partir  de  mediados  de  los  años</w:t>
        <w:br/>
        <w:t>sesenta.  Gradualmente,  a  lo  largo  de  la  década  siguiente,   se   fue</w:t>
        <w:br/>
        <w:t>incorporando al  vocabulario  del  Derecho  Internacional  de  los  Derechos</w:t>
        <w:br/>
        <w:t>Humanos. Era la reacción de la conciencia jurídica  universal  contra  aquel</w:t>
        <w:br/>
        <w:t>delito odioso contra la dignidad de la persona humana.  Tal  reacción  vino,</w:t>
        <w:br/>
        <w:t>por fin, a  encontrar  expresión  concreta  en  los  últimos  años,  con  la</w:t>
        <w:br/>
        <w:t>tipificación de la  desaparición  forzada  de  personas  efectivamente  como</w:t>
        <w:br/>
        <w:t>delito (artículo II) por la  Convención  Interamericana  sobre  Desaparición</w:t>
        <w:br/>
        <w:t>Forzada de Personas (1994), involucrando  hechos  delitivos  conexos,  y  su</w:t>
        <w:br/>
        <w:t>caracterización como "crímen de lesa humanidad"[90] por el Estatuto de  Roma</w:t>
        <w:br/>
        <w:t>sobre la Corte Penal Internacional (1998), en su artículo 7(1)(i).</w:t>
        <w:br/>
        <w:br/>
        <w:t>15.   La diversificación corriente de las nuevas formas de violación de  los</w:t>
        <w:br/>
        <w:t>derechos humanos requiere una transformación y revitalización constantes  de</w:t>
        <w:br/>
        <w:t>las normas de protección del ser humano,  en  los  planos  tanto  sustantivo</w:t>
        <w:br/>
        <w:t>como procesal. El impacto del Derecho Internacional de los Derechos  Humanos</w:t>
        <w:br/>
        <w:t>en el derecho de los tratados ya se hace sentir, lo que  es  alentador.  Por</w:t>
        <w:br/>
        <w:t>ejemplo,  el  reciente  Protocolo  Facultativo  a  la  Convención  sobre  la</w:t>
        <w:br/>
        <w:t>Eliminación de Todas las Formas de Discriminación  contra  la  Mujer  (1999)</w:t>
        <w:br/>
        <w:t>dispone que su órgano de supervisión, el Comité para la  Eliminación  de  la</w:t>
        <w:br/>
        <w:t>Discriminación contra  la  Mujer,  declarará  inadmisible  toda  petición  o</w:t>
        <w:br/>
        <w:t>comunicación cuyos hechos, objeto de la misma, "hayan sucedido antes  de  la</w:t>
        <w:br/>
        <w:t>fecha de entrada en vigor  del  presente  Protocolo  para  el  Estado  Parte</w:t>
        <w:br/>
        <w:t>interessado, salvo que esos hechos continúen produciéndose  después  de  esa</w:t>
        <w:br/>
        <w:t>fecha" (artículo 4(2)(e)).</w:t>
        <w:br/>
        <w:br/>
        <w:t>16.   Urge que el tradicional derecho de los tratados siga  reconsiderándose</w:t>
        <w:br/>
        <w:t>a si mismo, para</w:t>
        <w:br/>
        <w:br/>
        <w:t xml:space="preserve">            "acompañar y regir, con la precisión  que  le  es  propia,  esta</w:t>
        <w:br/>
        <w:t xml:space="preserve">      evolución, de modo a atender a las nuevas necesidades de  salvaguardia</w:t>
        <w:br/>
        <w:t xml:space="preserve">      - en cualesquiera circunstancias - del ser humano, titular  último  de</w:t>
        <w:br/>
        <w:t xml:space="preserve">      los derechos de protección.  Hay  que  desmitificar  la  presentación,</w:t>
        <w:br/>
        <w:t xml:space="preserve">      frecuente e indebida, de ciertos postulados como  verdades  eternas  e</w:t>
        <w:br/>
        <w:t xml:space="preserve">      inmutables, cuando son, más  bien,  producto  de  su  tiempo,  o  sea,</w:t>
        <w:br/>
        <w:t xml:space="preserve">      soluciones jurídicas encontradas en determinada etapa de la  evolución</w:t>
        <w:br/>
        <w:t xml:space="preserve">      del derecho, conforme a las ideas prevalecientes en la época"[91].</w:t>
        <w:br/>
        <w:br/>
        <w:t>17.    Hay,  efectivamente,  diversas   maneras   por   las   cuales   puede</w:t>
        <w:br/>
        <w:t>establecerse una situación continuada violatoria  de  los  derechos  humanos</w:t>
        <w:br/>
        <w:t>protegidos. Tal situación puede configurarse por una succesión de actos  así</w:t>
        <w:br/>
        <w:t>como por una omisión continuada  por  parte  del  poder  público.  Así,  una</w:t>
        <w:br/>
        <w:t>"situación continuada puede configurarse, por ejemplo, por la  persistencia,</w:t>
        <w:br/>
        <w:t>sea de  leyes  nacionales  incompatibles  con  la  Convención,  sea  de  una</w:t>
        <w:br/>
        <w:t>jurisprudence constante de los tribunales nacionales  claramente  adversa  a</w:t>
        <w:br/>
        <w:t>la víctima"[92]. Y puede igualmente configurarse por la persistencia de  una</w:t>
        <w:br/>
        <w:t>omisión del Estado, por ejemplo, por la no investigación de  hechos  lesivos</w:t>
        <w:br/>
        <w:t>conllevando a la perpetuación de la impunidad de sus responsables, o por  la</w:t>
        <w:br/>
        <w:t>ausencia de medidas positivas para garantizar el libre y pleno ejercicio  de</w:t>
        <w:br/>
        <w:t>los derechos protegidos.</w:t>
        <w:br/>
        <w:br/>
        <w:t>18.   No hay que perder de vista, como advertí en mi  Voto  Razonado  en  el</w:t>
        <w:br/>
        <w:t>referido caso Blake (fondo, 1998),  que  un  delito  particularmente  grave,</w:t>
        <w:br/>
        <w:t>como  el  de  desaparición   forzada   de   personas,   involucra   derechos</w:t>
        <w:br/>
        <w:t>fundamentales inderogables, que nos sitúan en el  dominio  del  jus  cogens.</w:t>
        <w:br/>
        <w:t>Este, a su vez, revela, como uno de sus elementos subyacentes,  el  concepto</w:t>
        <w:br/>
        <w:t>de ilegalidad objetiva: la desaparición  forzada  de  personas  es  hoy  día</w:t>
        <w:br/>
        <w:t>condenada por la conciencia jurídica universal, a la par  de  la  aplicación</w:t>
        <w:br/>
        <w:t>de tratados (párr. 25). Tampoco hay que pasar desapercibido  que  la  propia</w:t>
        <w:br/>
        <w:t>Convención Interamericana sobre Desaparición  Forzada  de  Personas,  en  su</w:t>
        <w:br/>
        <w:t>preámbulo, caracteriza el delito de desaparición forzada como  una  "afrenta</w:t>
        <w:br/>
        <w:t>a la conciencia del hemisferio". Y también el Estatuto de Roma de  la  Corte</w:t>
        <w:br/>
        <w:t>Penal  Internacional  evoca,  en  su  preámbulo,  "la   conciencia   de   la</w:t>
        <w:br/>
        <w:t>humanidad".</w:t>
        <w:br/>
        <w:br/>
        <w:t>19.   En efecto, en mi Voto Razonado supracitado, acrecenté que</w:t>
        <w:br/>
        <w:br/>
        <w:t xml:space="preserve">            "No es razonable que el derecho contemporáneo  de  los  tratados</w:t>
        <w:br/>
        <w:t xml:space="preserve">      siga apegándose a un patrón del  cual  él  propio  buscó  gradualmente</w:t>
        <w:br/>
        <w:t xml:space="preserve">      liberarse,  al  consagrar  el  concepto  de  jus  cogens  en  las  dos</w:t>
        <w:br/>
        <w:t xml:space="preserve">      Convenciones de Viena sobre Derecho de los Tratados. No  es  razonable</w:t>
        <w:br/>
        <w:t xml:space="preserve">      que, por la aplicación casi mecánica de postulados del derecho de  los</w:t>
        <w:br/>
        <w:t xml:space="preserve">      tratados erigidos sobre la autonomía de la voluntad estatal, se  frene</w:t>
        <w:br/>
        <w:t xml:space="preserve">      (...) una evolución alentadora, impulsada sobre  todo  por  la  opinio</w:t>
        <w:br/>
        <w:t xml:space="preserve">      juris como manifestación  de  la  conciencia  jurídica  universal,  en</w:t>
        <w:br/>
        <w:t xml:space="preserve">      beneficio de todos los seres humanos" (párr. 28).</w:t>
        <w:br/>
        <w:br/>
        <w:t>20.   Una  notable  contribución  de  la  presente  Sentencia  de  la  Corte</w:t>
        <w:br/>
        <w:t>Interamericana reside, a mi juicio, en su énfasis en los valores  superiores</w:t>
        <w:br/>
        <w:t>subyacentes a  las  normas  de  protección,  primando  sobre  la  espada  de</w:t>
        <w:br/>
        <w:t>Damocles de las fechas de manifestación del consentimiento  estatal.  Es  lo</w:t>
        <w:br/>
        <w:t>que distingue los resultados del caso Trujillo Oroza de los del caso  Blake,</w:t>
        <w:br/>
        <w:t>-  ambos  de  desaparición  forzada   de   personas.   Un   orden   jurídico</w:t>
        <w:br/>
        <w:t>internacional  basado  tan  sólo  en  actos  de  voluntad  individual   está</w:t>
        <w:br/>
        <w:t>condenado a ser fragmentado. En  cambio,  un  orden  jurídico  internacional</w:t>
        <w:br/>
        <w:t>emanado de la conciencia humana de lo que es justo  (rectae  rationis)  será</w:t>
        <w:br/>
        <w:t>más cohesionado e integrado. Por encima de la voluntad está la conciencia.</w:t>
        <w:br/>
        <w:br/>
        <w:t>21.   La tipificación,  a  nivel  internacional,  del  delito  continuado  o</w:t>
        <w:br/>
        <w:t>permanente  de  la  desaparición  forzada  de  personas,   con   todas   sus</w:t>
        <w:br/>
        <w:t>consecuencias  jurídicas,  es   una   conquista   definitiva   del   Derecho</w:t>
        <w:br/>
        <w:t>Internacional de los Derechos Humanos, emanada, en última instancia,  de  la</w:t>
        <w:br/>
        <w:t>conciencia jurídica universal, fuente material por  excelencia  de  todo  el</w:t>
        <w:br/>
        <w:t>Derecho. En efecto, en el presente caso, la Corte  Interamericana  consideró</w:t>
        <w:br/>
        <w:t>equitativo determinar los  montos  de  reparaciones  tomando  en  cuenta  la</w:t>
        <w:br/>
        <w:t>totalidad de los hechos (entre 1971  y  2002)  -  admitidos  por  el  Estado</w:t>
        <w:br/>
        <w:t>demandado -  que  conforman  la  situación  continuada  de  la  desaparición</w:t>
        <w:br/>
        <w:t>forzada del Sr. José Carlos Trujillo Oroza. O sea, la  Corte  determinó  las</w:t>
        <w:br/>
        <w:t>reparaciones  con  base  en  la  equidad,  teniendo  presente  la  situación</w:t>
        <w:br/>
        <w:t>permanente (desde su inicio hasta  la  fecha)  del  delito  de  desaparición</w:t>
        <w:br/>
        <w:t>forzada que hasta hoy perdura, por ende imprescriptible.</w:t>
        <w:br/>
        <w:br/>
        <w:t>21.   Al haber en fín logrado,  en  las  circunstancias  del  cas  d'espèce,</w:t>
        <w:br/>
        <w:t>transcender las amarras de una visión  mecanicista  del  derecho,  la  Corte</w:t>
        <w:br/>
        <w:t>Interamericana,  mediante  la  presente  Sentencia   de   reparaciones,   ha</w:t>
        <w:br/>
        <w:t>desvendado un horizonte bien más amplio para  desarrollos  jurisprudenciales</w:t>
        <w:br/>
        <w:t>futuros en búsqueda  de  la  plena  realización  del  objeto  y  fín  de  la</w:t>
        <w:br/>
        <w:t>Convención Americana. La Corte  lo  ha  hecho  con  base  en  los  preceptos</w:t>
        <w:br/>
        <w:t>relevantes del  derecho  de  los  tratados,  y  con  pleno  respaldo  en  la</w:t>
        <w:br/>
        <w:t>jurisprudencia internacional y en la doctrina más lúcida al respecto.  Desde</w:t>
        <w:br/>
        <w:t>este nuevo prisma, construído en su presente Sentencia en el  caso  Trujillo</w:t>
        <w:br/>
        <w:t>Oroza, la  Corte  ha  actuado  a  la  altura  de  las  responsabilidades  de</w:t>
        <w:br/>
        <w:t>protección de  los  derechos  de  la  persona  humana  que  le  atribuye  la</w:t>
        <w:br/>
        <w:t>Convención Americana sobre Derechos Humanos.</w:t>
        <w:br/>
        <w:br/>
        <w:br/>
        <w:br/>
        <w:t xml:space="preserve">                                  Antônio Augusto Cançado Trindade</w:t>
        <w:br/>
        <w:t xml:space="preserve">                                                 Juez</w:t>
        <w:br/>
        <w:br/>
        <w:br/>
        <w:br/>
        <w:br/>
        <w:t>Manuel E. Ventura Robles</w:t>
        <w:br/>
        <w:t xml:space="preserve">       Secretario</w:t>
        <w:br/>
        <w:br/>
        <w:br/>
        <w:t xml:space="preserve"> VOTO RAZONADO CONCURRENTE DEL JUEZ SERGIO GARCÍA RAMÍREZ EN LA SENTENCIA DE</w:t>
        <w:br/>
        <w:t xml:space="preserve">                              REPARACIONES DEL</w:t>
        <w:br/>
        <w:t xml:space="preserve">                       CASO TRUJILLO OROZA VS. BOLIVIA</w:t>
        <w:br/>
        <w:br/>
        <w:br/>
        <w:br/>
        <w:t>1. Concurro con mis colegas integrantes de la Corte en la suscripción de  la</w:t>
        <w:br/>
        <w:t>Sentencia sobre Reparaciones en el Caso Trujillo Oroza vs.  Bolivia.  En  mi</w:t>
        <w:br/>
        <w:t>concepto, el tribunal tiene competencia, como lo ha señalado,  para  conocer</w:t>
        <w:br/>
        <w:t>y resolver acerca de los hechos sobre los que versan la sentencia  de  fondo</w:t>
        <w:br/>
        <w:t>y  esta  sentencia  de  reparaciones,   así   como   para   establecer   las</w:t>
        <w:br/>
        <w:t>consecuencias  jurídicas  correspondientes,   en   los   términos   de   las</w:t>
        <w:br/>
        <w:t>consideraciones que formulo en este Voto concurrente.</w:t>
        <w:br/>
        <w:br/>
        <w:t>2. La expresión hechos abarca: a) conductas  violatorias  que  se  agotan  o</w:t>
        <w:br/>
        <w:t>concluyen en el momento mismo en que se realizan  la  acción  o  la  omisión</w:t>
        <w:br/>
        <w:t>respectivas; b) situaciones integradas por diversos actos que se suceden  en</w:t>
        <w:br/>
        <w:t>el tiempo, con solución de continuidad entre uno y otro;  y  c)  actividades</w:t>
        <w:br/>
        <w:t>ininterrumpidas que vulneran en forma persistente derechos  consagrados  por</w:t>
        <w:br/>
        <w:t>la  Convención.  Para  ilustrar  este  concepto  es  pertinente  invocar  la</w:t>
        <w:br/>
        <w:t>clasificación de los delitos en orden a la  conducta.  Efectivamente,  aquél</w:t>
        <w:br/>
        <w:t>comprende las tres categorías reconocidas en atención al momento en  que  se</w:t>
        <w:br/>
        <w:t>consuma  el  delito:  a)  instantáneo,  b)  continuado,  y  c)  continuo   o</w:t>
        <w:br/>
        <w:t>permanente.</w:t>
        <w:br/>
        <w:br/>
        <w:t>3. Bolivia es parte en la Convención Americana sobre Derechos Humanos  desde</w:t>
        <w:br/>
        <w:t>el 19 de julio de 1979 y reconoció la jurisdicción contenciosa de  la  Corte</w:t>
        <w:br/>
        <w:t>el 27 de julio de 1993 (párr. 1 de  la  Sentencia  sobre  reparaciones).  Se</w:t>
        <w:br/>
        <w:t>entiende  que  estos  actos,  que  producen  las   consecuencias   jurídicas</w:t>
        <w:br/>
        <w:t>inherentes a su naturaleza, fueron realizados con observancia de las  normas</w:t>
        <w:br/>
        <w:t>y procedimientos y con intervención de los órganos que  el  Derecho  interno</w:t>
        <w:br/>
        <w:t>dispone para ello. A partir de  aquellas  fechas  se  producen  los  efectos</w:t>
        <w:br/>
        <w:t>jurídicos inherentes a la participación en la Convención y a la admisión  de</w:t>
        <w:br/>
        <w:t>la jurisdicción para fines contenciosos, respectivamente, es decir, para  el</w:t>
        <w:br/>
        <w:t>conocimiento de hechos violatorios de las disposiciones convencionales y  la</w:t>
        <w:br/>
        <w:t>determinación  de  las  consecuencias  jurídicas  de  éstos.  El  Estado  no</w:t>
        <w:br/>
        <w:t>estableció modalidad alguna en lo que respecta a la  vigencia  temporal  del</w:t>
        <w:br/>
        <w:t>reconocimiento que hizo.</w:t>
        <w:br/>
        <w:br/>
        <w:t>4.  Es  pertinente  recordar  que  la  Convención  Americana   no   contiene</w:t>
        <w:br/>
        <w:t>disposiciones específicas acerca del inicio  de  su  vigencia  temporal  con</w:t>
        <w:br/>
        <w:t>respecto a un Estado parte. Por ello procede tomar en cuenta lo que  a  este</w:t>
        <w:br/>
        <w:t>propósito previene el artículo 28 de la Convención sobre el Derecho  de  los</w:t>
        <w:br/>
        <w:t>Tratados  (Viena,  23  de  mayo  de  1969).  Dicho  precepto  señala:   “Las</w:t>
        <w:br/>
        <w:t>disposiciones de un tratado no obligarán a  una  parte  respecto  de  ningún</w:t>
        <w:br/>
        <w:t>acto o hecho que haya tenido lugar con anterioridad a la  fecha  de  entrada</w:t>
        <w:br/>
        <w:t>en vigor del tratado para esa parte ni  de  ninguna  situación  que  en  esa</w:t>
        <w:br/>
        <w:t>fecha  haya  dejado  de  existir,  salvo  que  una  intención  diferente  se</w:t>
        <w:br/>
        <w:t>desprenda del tratado o conste de otro modo”. En  este  último  caso  ha  de</w:t>
        <w:br/>
        <w:t>tratarse, obviamente, de un “modo idóneo” para comprometer al Estado.</w:t>
        <w:br/>
        <w:br/>
        <w:t>5. Asimismo, es preciso considerar que en los términos del artículo 62.3  de</w:t>
        <w:br/>
        <w:t>la Convención Americana la Corte posee  competencia   (es  decir,  capacidad</w:t>
        <w:br/>
        <w:t>procesal objetiva de ejercer su jurisdicción en asuntos  contenciosos)  para</w:t>
        <w:br/>
        <w:t>conocer de  los  casos  relativos  a  interpretación  y  aplicación  de  ese</w:t>
        <w:br/>
        <w:t>tratado, “siempre que los Estados partes  en  el  caso  hayan  reconocido  o</w:t>
        <w:br/>
        <w:t>reconozcan dicha competencia...”.  En  otros  términos,  la  competencia  se</w:t>
        <w:br/>
        <w:t>tiene en general --y se ejerce en particular, por lo  que  atañe  a  asuntos</w:t>
        <w:br/>
        <w:t>específicos--  cuando existe un reconocimiento  de  aquélla  por  el  Estado</w:t>
        <w:br/>
        <w:t>llamado  a  juicio,  y  sólo  se  actualiza  a  partir  de  que   hubo   tal</w:t>
        <w:br/>
        <w:t>reconocimiento y en lo que concierne a los hechos posteriores a la  vigencia</w:t>
        <w:br/>
        <w:t>de éste. No abarca, en cambio, los hechos que se presentaron  antes  de  que</w:t>
        <w:br/>
        <w:t>entrara en vigor el reconocimiento.</w:t>
        <w:br/>
        <w:br/>
        <w:t>6. En virtud de lo anterior, en el caso específico de Bolivia la Corte  sólo</w:t>
        <w:br/>
        <w:t>puede conocer y resolver sobre hechos acontecidos después del  27  de  julio</w:t>
        <w:br/>
        <w:t>de 1993, que es, como ya se dijo (párr. 3),  la  fecha  en  que  el   Estado</w:t>
        <w:br/>
        <w:t>reconoció la competencia de la Corte, previa adhesión  --que se  produjo  en</w:t>
        <w:br/>
        <w:t>1979--  a la Convención Americana. Si la competencia del tribunal tiene  esa</w:t>
        <w:br/>
        <w:t>frontera  temporal,  también   la   tiene   su   capacidad   para   atribuir</w:t>
        <w:br/>
        <w:t>consecuencias jurídicas, por concepto de reparación,  a  hechos  violatorios</w:t>
        <w:br/>
        <w:t>de la Convención.  Dichas  consecuencias  versarán  precisamente  sobre  los</w:t>
        <w:br/>
        <w:t>hechos violatorios --expresión que incluye,  como  también  quedó  expresado</w:t>
        <w:br/>
        <w:t>(párr. 2), tanto actos como situaciones que transgreden  la  Convención--  a</w:t>
        <w:br/>
        <w:t>los que se  extiende  la  competencia  de  la  Corte,  no  así  sobre    las</w:t>
        <w:br/>
        <w:t>consecuencias de los  que  no  se  encuentran  abarcados  por  ésta,  aunque</w:t>
        <w:br/>
        <w:t>revistan  la  misma  naturaleza  de  los  que  se  hallan  sujetos   a   esa</w:t>
        <w:br/>
        <w:t>competencia.</w:t>
        <w:br/>
        <w:br/>
        <w:t>7. Es deber de la Corte apreciar su propia competencia en los casos  que  se</w:t>
        <w:br/>
        <w:t>le someten,  como  tema  de  especial  pronunciamiento.  Esta  consideración</w:t>
        <w:br/>
        <w:t>corresponde a un  principio  de  seguridad  jurídica  y  en  ella  encuentra</w:t>
        <w:br/>
        <w:t>sustento  --lógico y jurídico--  el desempeño jurisdiccional. Para  tal  fin</w:t>
        <w:br/>
        <w:t>debe atenerse a las normas aplicables a esta materia, independientemente  de</w:t>
        <w:br/>
        <w:t>las alegaciones de las partes o de las omisiones o el silencio en que  éstas</w:t>
        <w:br/>
        <w:t>incurran, de ser el caso. Dicho de otra manera, se  trata  de  una  cuestión</w:t>
        <w:br/>
        <w:t>que el tribunal debe examinar por sí mismo  y  resolver   --favorablemente--</w:t>
        <w:br/>
        <w:t>antes de conocer y sentenciar en  un  litigio.  Cada  acto  de  éste  deberá</w:t>
        <w:br/>
        <w:t>inscribirse en el marco de la competencia del tribunal, que así se  proyecta</w:t>
        <w:br/>
        <w:t>sobre el conjunto del  procedimiento  y  sobre  todas  y  cada  una  de  las</w:t>
        <w:br/>
        <w:t>determinaciones emanadas de él.</w:t>
        <w:br/>
        <w:br/>
        <w:t>8. En el presente caso se ha juzgado acerca de la violación  del  derecho  a</w:t>
        <w:br/>
        <w:t>la libertad del señor José Carlos Trujillo Oroza, entre  otras  violaciones.</w:t>
        <w:br/>
        <w:t>La correspondiente privación de la libertad se inició el  2  de  febrero  de</w:t>
        <w:br/>
        <w:t>1972 y se prolongó ininterrumpidamente a partir de entonces.  El  inicio  de</w:t>
        <w:br/>
        <w:t>la conducta ilícita se localiza,  pues,  tiempo  antes  de  que  Bolivia  se</w:t>
        <w:br/>
        <w:t>adhiriese  a  la  Convención  Americana  y   reconociera   la   jurisdicción</w:t>
        <w:br/>
        <w:t>contenciosa de la Corte Interamericana (supra, 2), y mucho antes de  que  el</w:t>
        <w:br/>
        <w:t>mismo  Estado  fuese  parte   --como  ocurrió  a  partir  de  1999--  en  la</w:t>
        <w:br/>
        <w:t>Convención Interamericana sobre Desaparición Forzada de Personas.</w:t>
        <w:br/>
        <w:br/>
        <w:t>9. En el curso de la etapa de fondo  de  este  procedimiento  juridicccional</w:t>
        <w:br/>
        <w:t>internacional, el Estado “reconoció los hechos expuestos por la Comisión  en</w:t>
        <w:br/>
        <w:t>la sección III de su demanda, los  cuales  se  encuentran  resumidos  en  el</w:t>
        <w:br/>
        <w:t>párrafo 2 de la presente sentencia. De la misma manera, el Estado  reconoció</w:t>
        <w:br/>
        <w:t>su  responsabilidad  internacional  en  el  presente  caso  y   aceptó   las</w:t>
        <w:br/>
        <w:t>consecuencias jurídicas que derivan de los  hechos  mencionados”  (Sentencia</w:t>
        <w:br/>
        <w:t>de fondo, párr. 36). Este reconocimiento explícito, que  se  traduce  en  un</w:t>
        <w:br/>
        <w:t>allanamiento, comprende los hechos aducidos en la demanda; por  este  medio,</w:t>
        <w:br/>
        <w:t>el Estado admite la existencia de conductas violatorias  de  la  Convención,</w:t>
        <w:br/>
        <w:t>que entrañan responsabilidad y  generan  las  consecuencias  que  la  propia</w:t>
        <w:br/>
        <w:t>Convención establece. Dicho  reconocimiento  no  entraña,  por  otra  parte,</w:t>
        <w:br/>
        <w:t>ningún acto jurídico que vaya más allá del reconocimiento de los hechos,  ni</w:t>
        <w:br/>
        <w:t>significa por si mismo una modificación de los términos generales en que  el</w:t>
        <w:br/>
        <w:t>Estado se adhirió a la Convención o  aceptó  la  jurisdicción  de  la  Corte</w:t>
        <w:br/>
        <w:t>Interamericana.</w:t>
        <w:br/>
        <w:br/>
        <w:t>10. En el supuesto del que ahora conoce la Corte, la violación  del  derecho</w:t>
        <w:br/>
        <w:t>a la libertad se realiza por medio de un hecho (una actividad, supra  2,  c)</w:t>
        <w:br/>
        <w:t>que se prolonga sin interrupción y corresponde, penalmente, a  la  categoría</w:t>
        <w:br/>
        <w:t>del delito continuo o permanente (supra, párr. 2).  La  violación  subsiste,</w:t>
        <w:br/>
        <w:t>también ininterrumpidamente,  mientras dura la privación de libertad.</w:t>
        <w:br/>
        <w:br/>
        <w:t>11. Por lo que  toca  a  los  efectos  de  este  hecho  a  propósito  de  la</w:t>
        <w:br/>
        <w:t>perseguibilidad del delito cometido, comparto la  apreciación  del  Tribunal</w:t>
        <w:br/>
        <w:t>Constitucional de Bolivia, en sentencia No. 1190/01-R del  12  de  noviembre</w:t>
        <w:br/>
        <w:t>de 2001, que se cita en la sentencia  de  reparaciones  (párr.  107).  Dicho</w:t>
        <w:br/>
        <w:t>Tribunal nacional se refiere a  la  privación  ilegal  de  libertad  que  la</w:t>
        <w:br/>
        <w:t>sentencia de fondo de la Corte Interamericana contempla como  violación  del</w:t>
        <w:br/>
        <w:t>derecho a la libertad, y resuelve  --con toda razón--  que no ha operado  la</w:t>
        <w:br/>
        <w:t>prescripción en lo que toca a la perseguibilidad  de  tal  conducta  típica,</w:t>
        <w:br/>
        <w:t>porque  en  el  supuesto  de  delito  permanente  el   cómputo   del   plazo</w:t>
        <w:br/>
        <w:t>correspondiente a aquélla  sólo  puede  comenzar  el  día  en  que  cesa  la</w:t>
        <w:br/>
        <w:t>ejecución del ilícito.</w:t>
        <w:br/>
        <w:br/>
        <w:t>12. No sobra decir que las características de la privación  de  libertad  de</w:t>
        <w:br/>
        <w:t>la que fue víctima el señor Trujillo Oroza corresponden  a  la  desaparición</w:t>
        <w:br/>
        <w:t>forzada,  que  pudiera  ser  concebida,  en   esencia,   como   una   figura</w:t>
        <w:br/>
        <w:t>complementada y calificada con respecto al tipo penal  básico  de  privación</w:t>
        <w:br/>
        <w:t>de libertad. Empero, la Corte  ha  examinado  este  asunto  bajo  el  título</w:t>
        <w:br/>
        <w:t>jurídico de violación del  derecho  a  la  libertad,  no  como  desaparición</w:t>
        <w:br/>
        <w:t>forzada, tomando en cuenta que  no  existía  en  Bolivia  tipo  penal  sobre</w:t>
        <w:br/>
        <w:t>desaparición, ni existía vinculación del Estado, como ahora  la  hay,  a  un</w:t>
        <w:br/>
        <w:t>instrumento internacional específico en esta materia.</w:t>
        <w:br/>
        <w:br/>
        <w:t>13. Por lo expuesto  en  los  párrafos  precedentes,  estimo  que  la  Corte</w:t>
        <w:br/>
        <w:t>Interamericana puede y debe resolver sobre  las  reparaciones  derivadas  de</w:t>
        <w:br/>
        <w:t>los hechos considerados en el allanamiento del Estado y  correspondientes  a</w:t>
        <w:br/>
        <w:t>los preceptos  mencionados  en  el  punto  resolutivo-declarativo  2  de  la</w:t>
        <w:br/>
        <w:t>sentencia de fondo. Esto significa, entre  otras  cosas:  a)  que  la  Corte</w:t>
        <w:br/>
        <w:t>puede  --y debe--  disponer que el Estado investigue,  enjuicie  y  sancione</w:t>
        <w:br/>
        <w:t>a los responsables de la privación ilegal de  la  libertad  del  señor  José</w:t>
        <w:br/>
        <w:t>Carlos Trujillo Oroza, privación que corresponde conceptualmente  --como  ya</w:t>
        <w:br/>
        <w:t>señalé--  a una desaparición forzada; y b) que  los  deslindes  establecidos</w:t>
        <w:br/>
        <w:t>en los párrafos 3 a 8 de este  Voto  concurrente  deben  proyectarse  en  la</w:t>
        <w:br/>
        <w:t>decisión que la Corte adopte con respecto a diversas medidas de reparación.</w:t>
        <w:br/>
        <w:br/>
        <w:t>14.  En  la  presente  sentencia,   la   Corte   ha   establecido   diversas</w:t>
        <w:br/>
        <w:t>indemnizaciones  bajo  los  rubros  de  reparación  de  daños  materiales  e</w:t>
        <w:br/>
        <w:t>inmateriales.  Los  montos  de  esas  indemnizaciones  fueron  apreciados  y</w:t>
        <w:br/>
        <w:t>adoptados conforme a la equidad. Los estimo  adecuados,  precisamente  a  la</w:t>
        <w:br/>
        <w:t>luz de la equidad. Por ello he concurrido con mi voto  a  la  aprobación  de</w:t>
        <w:br/>
        <w:t>las cantidades mencionadas en los puntos resolutivos de la  sentencia,   sin</w:t>
        <w:br/>
        <w:t>perjuicio de la opinión que expreso  en  este  Voto  acerca  del  ámbito  de</w:t>
        <w:br/>
        <w:t>competencia temporal de la Corte, definido por la vinculación de  Bolivia  a</w:t>
        <w:br/>
        <w:t>la Convención Americana, en  virtud  de  la  adhesión  respectiva,  y  a  la</w:t>
        <w:br/>
        <w:t>jurisdicción  contenciosa  de  la  Corte,  por  obra   de   la   declaración</w:t>
        <w:br/>
        <w:t>correspondiente.</w:t>
        <w:br/>
        <w:br/>
        <w:br/>
        <w:br/>
        <w:br/>
        <w:t xml:space="preserve">                                            Sergio García Ramírez</w:t>
        <w:br/>
        <w:t xml:space="preserve">                                                    Juez</w:t>
        <w:br/>
        <w:br/>
        <w:t>Manuel E. Ventura Robles</w:t>
        <w:br/>
        <w:t xml:space="preserve">       Secretario</w:t>
        <w:br/>
        <w:br/>
        <w:br/>
        <w:t xml:space="preserve">                 VOTO RAZONADO DEL JUEZ CHARLES N. BROWER(((</w:t>
        <w:br/>
        <w:br/>
        <w:br/>
        <w:t>1. COMPARTO LOS PUNTOS DE VISTA EXPRESADOS POR UN DISTINGUIDO  JUEZ  AD  HOC</w:t>
        <w:br/>
        <w:t>DE LA CORTE INTERNACIONAL DE JUSTICIA EN RELACIÓN CON EL  ROL  DEL  JUEZ  AD</w:t>
        <w:br/>
        <w:t>HOC: AL “EJERCER SUS ATRIBUCIONES IMPARCIALMENTE Y A CONCIENCIA,” TIENE</w:t>
        <w:br/>
        <w:br/>
        <w:t xml:space="preserve">      THE SPECIAL OBLIGATION TO ENDEAVOUR TO  ENSURE  THAT,  SO  FAR  AS  IS</w:t>
        <w:br/>
        <w:t xml:space="preserve">      REASONABLE, EVERY RELEVANT ARGUMENT IN FAVOUR OF THE  PARTY  THAT  HAS</w:t>
        <w:br/>
        <w:t xml:space="preserve">      APPOINTED HIM HAS BEEN FULLY APPRECIATED IN THE  COURSE  OF  COLLEGIAL</w:t>
        <w:br/>
        <w:t xml:space="preserve">      CONSIDERATION AND, ULTIMATELY, IS REFLECTED – THOUGH  NOT  NECESSARILY</w:t>
        <w:br/>
        <w:t xml:space="preserve">      ACCEPTED  –  IN  ANY  SEPARATE  OR  DISSENTING  OPINION  THAT  HE  MAY</w:t>
        <w:br/>
        <w:t xml:space="preserve">      WRITE.[93]</w:t>
        <w:br/>
        <w:br/>
        <w:br/>
        <w:t xml:space="preserve">      (la obligación especial de esforzarse por asegurar  que,  hasta  donde</w:t>
        <w:br/>
        <w:t xml:space="preserve">      sea razonable, cada argumento relevante, que sea favorable a la  parte</w:t>
        <w:br/>
        <w:t xml:space="preserve">      que lo ha nombrado, haya sido completamente apreciado en el  curso  de</w:t>
        <w:br/>
        <w:t xml:space="preserve">      la consideración colegiada, y que finalmente sea reflejedo – aunque no</w:t>
        <w:br/>
        <w:t xml:space="preserve">      necesariamente  sea  aceptado  –  en  cualquier  voto  concurrente   o</w:t>
        <w:br/>
        <w:t xml:space="preserve">      disidente que pueda escribir.(Traducción de la Secretaría)(</w:t>
        <w:br/>
        <w:br/>
        <w:t>Así en principio, escribo, con el propósito de cumplir mi última  obligación</w:t>
        <w:br/>
        <w:t>de carácter público. De igual  manera,  escribo  también,  para  sugerir  un</w:t>
        <w:br/>
        <w:t>fundamento adicional de la competencia de la Corte en  relación  con  hechos</w:t>
        <w:br/>
        <w:t>anteriores al  27  de  julio  de  1993,  fecha  en  que  Bolivia  aceptó  la</w:t>
        <w:br/>
        <w:t>competencia contenciosa de la Corte de conformidad con el  artículo 62.1  de</w:t>
        <w:br/>
        <w:t>la Convención.[94]</w:t>
        <w:br/>
        <w:br/>
        <w:t>2. En relación con lo primero, me he adherido íntegramente a  la  Sentencia,</w:t>
        <w:br/>
        <w:t>la encuentro, en su conjunto y tomando en cuenta todas  las  circunstancias,</w:t>
        <w:br/>
        <w:t>correcta y equitativa.  La  Sentencia  respeta  los  hechos  loables  de  la</w:t>
        <w:br/>
        <w:t>aceptación sin reservas, hecha por parte de  Bolivia  desde  el  inicio  del</w:t>
        <w:br/>
        <w:t>procedimiento, ante la Comisión,[95]  de  su  responsabilidad  internacional</w:t>
        <w:br/>
        <w:t>por los hechos que originaron el presente  caso;  su  disculpa  expresa  por</w:t>
        <w:br/>
        <w:t>escrito dirigida a la madre de la  víctima;  la  transparencia  con  que  ha</w:t>
        <w:br/>
        <w:t>manejado las dificultades suscitadas en  relación  con  las  investigaciones</w:t>
        <w:br/>
        <w:t>llevadas a cabo en Bolivia; y su  disposición  a  iniciar  negociaciones  en</w:t>
        <w:br/>
        <w:t>busca de una  solución  amistosa  en  materia  de  reparaciones  oferta  que</w:t>
        <w:br/>
        <w:t>lamentablemente,  no fue aceptada por los  familiares  de  la  víctima.   Es</w:t>
        <w:br/>
        <w:t>evidente que Bolivia hubiera preferido que las reparaciones ordenadas en  la</w:t>
        <w:br/>
        <w:t>presente Sentencia fueran sustancialmente más  modestas  tanto  en  alcance,</w:t>
        <w:br/>
        <w:t>como en grado.  Estoy satisfecho, en todo caso,   al  considerar  el  asunto</w:t>
        <w:br/>
        <w:t>“imparcialmente y a conciencia”, como estoy obligado a hacerlo[96],  que  la</w:t>
        <w:br/>
        <w:t>jurisprudencia desarrollada por  la  Corte,  aplicada  a  la  totalidad  del</w:t>
        <w:br/>
        <w:t>expediente ante ella en el presente caso, no podía haber contemplado menos.</w:t>
        <w:br/>
        <w:br/>
        <w:t>3. En relación con lo segundo, cabe recordar que en el Caso Blake,[97]  como</w:t>
        <w:br/>
        <w:t>en el presente, la desaparición de  la  víctima  antecede  a  la  aceptación</w:t>
        <w:br/>
        <w:t>formal por parte del Estado de la competencia contenciosa de la  Corte.  Sin</w:t>
        <w:br/>
        <w:t>embargo, a diferencia de Bolivia en el presente  caso,  el  Estado,  en  esa</w:t>
        <w:br/>
        <w:t>oportunidad  sostuvo  que,  como   consecuencia,   la   Corte   carecía   de</w:t>
        <w:br/>
        <w:t>competencia.  La  Corte  concluyó  que  tal  excepción  debía  “considerarse</w:t>
        <w:br/>
        <w:t>infundada en cuanto a los efectos y conductas posteriores a”  la  aceptación</w:t>
        <w:br/>
        <w:t>de competencia  del  Estado  y  que,  por  esta  razón,  la  Corte  “t(enía(</w:t>
        <w:br/>
        <w:t>competencia para conocer de las posibles violaciones que imputa la  Comisión</w:t>
        <w:br/>
        <w:t>al propio Gobierno en cuanto a dichos efectos y conductas”.[98]</w:t>
        <w:br/>
        <w:br/>
        <w:t>4. En la presente Sentencia la Corte, después de tomar en  cuenta  el  mismo</w:t>
        <w:br/>
        <w:t>punto sobre la competencia, lo ha resuelto con base en los  fundamentos  del</w:t>
        <w:br/>
        <w:t>Caso Blake.  Al hacerlo, ha otorgado un valor  adicional  al  hecho  de  que</w:t>
        <w:br/>
        <w:t>Bolivia decidió no interponer ninguna  excepción  a  la  competencia,  y  al</w:t>
        <w:br/>
        <w:t>hecho  de  que  el  Tribunal  Constitucional  de   Bolivia   ha   confirmado</w:t>
        <w:br/>
        <w:t>recientemente, respecto de los hechos objeto de análisis, que la  “privación</w:t>
        <w:br/>
        <w:t>ilegal de libertad o detenciones ilegales (…( es un delito permanente”  cuyo</w:t>
        <w:br/>
        <w:t>plazo de prescripción  empieza  a  contarse  sólo  cuando  dicho  delito  ha</w:t>
        <w:br/>
        <w:t>cesado, i.e., desde que el individuo detenido recupera  la  libertad  (parr.</w:t>
        <w:br/>
        <w:t>72).</w:t>
        <w:br/>
        <w:br/>
        <w:t>5. A pesar de que, en mi opinión, la Corte ha actuado correctamente en  este</w:t>
        <w:br/>
        <w:t>punto, creo que debió haber fundado su competencia  para  la  totalidad  del</w:t>
        <w:br/>
        <w:t>caso además  en el principio más  amplio  de  forum  prorogatum,  i.e.,  “la</w:t>
        <w:br/>
        <w:t>aceptación voluntaria e indiscutible de la competencia de la Corte”[99]  por</w:t>
        <w:br/>
        <w:t>parte de Bolivia,  a  través  del  “consentimiento  tácito  de  las  partes,</w:t>
        <w:br/>
        <w:t>deducido de su conducta en sus alegatos de fondo  sobre  (la(  pretensión  …</w:t>
        <w:br/>
        <w:t>sin cuestionar la competencia”.[100]  En  este  punto  la  jurisprudencia  y</w:t>
        <w:br/>
        <w:t>práctica de la Corte Internacional de Justicia y su  predecesora,  la  Corte</w:t>
        <w:br/>
        <w:t>Permanente de Justicia Internacional, excelentemente recopilada y  explicada</w:t>
        <w:br/>
        <w:t>por Rosenne,[101] es ilustrativa:</w:t>
        <w:br/>
        <w:br/>
        <w:t xml:space="preserve">      The Court, taking a broad functional and teleological  view  of  [its]</w:t>
        <w:br/>
        <w:t xml:space="preserve">      Statute, … “cannot hold to be irregular  a  proceeding  which  is  not</w:t>
        <w:br/>
        <w:t xml:space="preserve">      precluded by any provision” in the texts governing the working of  the</w:t>
        <w:br/>
        <w:t xml:space="preserve">      Court.[102]</w:t>
        <w:br/>
        <w:br/>
        <w:br/>
        <w:t xml:space="preserve">      (La  Corte,  tomando  en  cuenta  una   interpretación   funcional   y</w:t>
        <w:br/>
        <w:t xml:space="preserve">      teleológica de (su(  Estatuto,  …“no  puede  tener  por  irregular  un</w:t>
        <w:br/>
        <w:t xml:space="preserve">      procedimiento no excluido por ninguna disposición” de los  textos  que</w:t>
        <w:br/>
        <w:t xml:space="preserve">      gobiernan el trabajo de la Corte. (traducido por la Secretaría.((</w:t>
        <w:br/>
        <w:br/>
        <w:t>En consecuencia, el principio es aplicable para perfeccionar la  competencia</w:t>
        <w:br/>
        <w:t>ratione materiae, como en  el  presente  caso,   así  como  también  ratione</w:t>
        <w:br/>
        <w:t>personae.[103]</w:t>
        <w:br/>
        <w:br/>
        <w:t>6. Definitivamente la aceptación de competencia  de  la  Corte,  sobre  esta</w:t>
        <w:br/>
        <w:t>base,  no  se  encuentra  “excluid(a(  por  ninguna   disposición”   en   la</w:t>
        <w:br/>
        <w:t>Convención, en el Estatuto de la Corte o su Reglamento.  El artículo  62  de</w:t>
        <w:br/>
        <w:t>la Convención es básicamente paralelo al artículo  36  del  Estatuto  de  la</w:t>
        <w:br/>
        <w:t>Corte  Internacional  de  Justicia.   El  artículo  62.3  de  la  Convención</w:t>
        <w:br/>
        <w:t>establece que</w:t>
        <w:br/>
        <w:br/>
        <w:t xml:space="preserve">      La Corte tiene competencia para conocer de cualquier caso  relativo  a</w:t>
        <w:br/>
        <w:t xml:space="preserve">      la interpretación y aplicación de las disposiciones de esta Convención</w:t>
        <w:br/>
        <w:t xml:space="preserve">      que le sea sometido, siempre que los Estados partes en el  caso  hayan</w:t>
        <w:br/>
        <w:t xml:space="preserve">      reconocido  o  reconozcan  dicha  competencia,  ora  por   declaración</w:t>
        <w:br/>
        <w:t xml:space="preserve">      especial, … ora por convención especial.</w:t>
        <w:br/>
        <w:br/>
        <w:t>De manera similar, el artículo 36.1 del Estatuto de la  Corte  Internacional</w:t>
        <w:br/>
        <w:t>de Justicia contempla que “[l]a competencia de la Corte se extiende a  todos</w:t>
        <w:br/>
        <w:t>los litigios que las partes le sometan...”, así como a otros  no  relevantes</w:t>
        <w:br/>
        <w:t>en el caso que  nos  ocupa;  y  en  el  artículo  36.2  y  3  establece  las</w:t>
        <w:br/>
        <w:t>declaraciones formales  y acuerdos especiales, como  los  medios  ordinarios</w:t>
        <w:br/>
        <w:t>de aceptación de la competencia, sin designarlos como los únicos medios.</w:t>
        <w:br/>
        <w:br/>
        <w:t>7. De la misma manera, ningún precepto de los Reglamentos de  cualquiera  de</w:t>
        <w:br/>
        <w:t>las Cortes “excluye”  la  aceptación  de  la  competencia  con  base  en  el</w:t>
        <w:br/>
        <w:t>principio de forum prorogatum.  El artículo  33.1  del  Reglamento  de  esta</w:t>
        <w:br/>
        <w:t>Corte no incluye el fundamento para la  competencia  como  requisito  de  la</w:t>
        <w:br/>
        <w:t>demanda. El “escrito de la demanda expresará” solamente</w:t>
        <w:br/>
        <w:br/>
        <w:t xml:space="preserve">      las partes en el caso, el objeto de la demanda, una exposición de  los</w:t>
        <w:br/>
        <w:t xml:space="preserve">      hechos, las pruebas ofrecidas indicando los hechos  sobre  los  cuales</w:t>
        <w:br/>
        <w:t xml:space="preserve">      versarán,  la  individualización  de  los  testigos  y  peritos,   los</w:t>
        <w:br/>
        <w:t xml:space="preserve">      fundamentos de derecho y las conclusiones pertinentes …</w:t>
        <w:br/>
        <w:br/>
        <w:t>Sólo  después  del  advenimiento  moderno[104]  del   principio   de   forum</w:t>
        <w:br/>
        <w:t>prorogatum,  el  Reglamento  de  la  Corte  Internacional  de  Justicia  fue</w:t>
        <w:br/>
        <w:t>modificado para incluir en el  articulo  38.2  el  requisito  de  que  “(l(a</w:t>
        <w:br/>
        <w:t>demanda deberá especificar en  la  medida  de  lo  posible  los  fundamentos</w:t>
        <w:br/>
        <w:t>legales sobre los cuales se alega  la  competencia  de  la  Corte”  (énfasis</w:t>
        <w:br/>
        <w:t>agregado), El hecho de que la  frase  “en  la  medida  de  lo  posible”  fue</w:t>
        <w:br/>
        <w:t>incluida sólo como una aspiración, según lo confirma  Rosenne[105],  dejando</w:t>
        <w:br/>
        <w:t>intacto el principio de forum prorogatum, es evidenciado por la  disposición</w:t>
        <w:br/>
        <w:t>del artículo  38.5,  que  establece  los  procedimientos  administrativos  a</w:t>
        <w:br/>
        <w:t>seguirse cuando “el Estado demandante propone fundamentar la competencia  de</w:t>
        <w:br/>
        <w:t>la Corte en un consentimiento (…( aún no dado o manifestado  por  el  Estado</w:t>
        <w:br/>
        <w:t>contra el cual la demanda es presentada …”</w:t>
        <w:br/>
        <w:br/>
        <w:t>8. Finalmente, tal como  los  litigantes  ante  la  Corte  Internacional  de</w:t>
        <w:br/>
        <w:t>Justicia, basándose en el principio de  forum  prorogatum,  han  prontamente</w:t>
        <w:br/>
        <w:t>señalado, el principio es compatible,  e  incluso  impuesto,  por  la  norma</w:t>
        <w:br/>
        <w:t>contenida en el artículo 36.3 de la Carta de las Naciones Unidas,  según  el</w:t>
        <w:br/>
        <w:t>cual “las controversias de orden jurídico,  por  regla  general,  deben  ser</w:t>
        <w:br/>
        <w:t>sometidas por las partes a la Corte Internacional de Justicia”, el que a  su</w:t>
        <w:br/>
        <w:t>vez es una aplicación específica del imperativo más amplio, señalado  en  el</w:t>
        <w:br/>
        <w:t>artículo 1.1 de la Carta,  “lograr  por  medios  pacíficos  …  el  ajuste  o</w:t>
        <w:br/>
        <w:t>arreglo de controversias o situaciones internacionales …”[106]</w:t>
        <w:br/>
        <w:br/>
        <w:t>9. Yo noto que esta Corte, tal  como  su  jurisprudencia  lo  indica,  nunca</w:t>
        <w:br/>
        <w:t>hasta este momento se ha referido, o le ha sido solicitado que  se  refiera,</w:t>
        <w:br/>
        <w:t>a la posibilidad de constituirse en un forum  prorogatum.   Siendo  éste  el</w:t>
        <w:br/>
        <w:t>caso, una cierta renuencia a referirse a ella  ahora,  cuando  no  pareciera</w:t>
        <w:br/>
        <w:t>necesario, es comprensible.  Sin duda es apropiado  tener  precaución,  como</w:t>
        <w:br/>
        <w:t>norma general, dado  que  el  principio  no  carece  de  críticos.[107]  Sin</w:t>
        <w:br/>
        <w:t>embargo, hubiera pensado,  que  cualquier  preocupación  podría  haber  sido</w:t>
        <w:br/>
        <w:t>atenuada  por  la  inmediata  y  absoluta  aceptación   de   responsabilidad</w:t>
        <w:br/>
        <w:t>internacional por parte de Bolivia, basada en la aceptación  de  los  hechos</w:t>
        <w:br/>
        <w:t>alegados, dejando únicamente las formas de  reparación  en  discusión.   Por</w:t>
        <w:br/>
        <w:t>las razones expuestas, me veo obligado a  exponer  el  asunto,  teniendo  la</w:t>
        <w:br/>
        <w:t>convicción de que la invocación por parte  de  la  Corte  del  principio  de</w:t>
        <w:br/>
        <w:t>forum prorogatum en el presente caso, más allá a los  fundamentos  (bastante</w:t>
        <w:br/>
        <w:t>apropiados, en mi opinión) en que se basa, pudo haber tornado la  afirmación</w:t>
        <w:br/>
        <w:t>de competencia de la Corte  en  el  presente  caso,  aún  menos  discutible.</w:t>
        <w:br/>
        <w:t>Además,  hubiera  sentado  un   importante   precedente   para   posteriores</w:t>
        <w:br/>
        <w:t>aclaraciones a los Estados Parte en la Convención, sobre los fundamentos  en</w:t>
        <w:br/>
        <w:t>que  se  asienta  la  competencia  de  la  Corte.   En  todo   caso,   estas</w:t>
        <w:br/>
        <w:t>observaciones pueden servir como una invitación a futuras discusiones.</w:t>
        <w:br/>
        <w:br/>
        <w:br/>
        <w:t xml:space="preserve">                              Charles N. Brower</w:t>
        <w:br/>
        <w:t xml:space="preserve">                                 Juez Ad Hoc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-----------------------</w:t>
        <w:br/>
        <w:t>*     El Juez Máximo Pacheco Gómez informó a la Corte que,  por  motivos  de</w:t>
        <w:br/>
        <w:t>fuerza mayor, no podía  estar  presente  en  el  LIV  Período  Ordinario  de</w:t>
        <w:br/>
        <w:t>Sesiones del Tribunal, por lo que no participó en la  deliberación  y  firma</w:t>
        <w:br/>
        <w:t>de la presente Sentencia.</w:t>
        <w:br/>
        <w:br/>
        <w:t>**    De conformidad con la Resolución de la Corte de 13 de  marzo  de  2001</w:t>
        <w:br/>
        <w:t>sobre Disposiciones Transitorias al Reglamento de la Corte vigente desde  el</w:t>
        <w:br/>
        <w:t>1 de junio de 2001, la presente Sentencia sobre  reparaciones  se  dicta  en</w:t>
        <w:br/>
        <w:t>los términos del Reglamento adoptado en la Resolución de la Corte de  16  de</w:t>
        <w:br/>
        <w:t>septiembre de 1996.</w:t>
        <w:br/>
        <w:br/>
        <w:t>[1]   En este sentido, cfr. Caso Trujillo Oroza. Sentencia de  26  de  enero</w:t>
        <w:br/>
        <w:t>de 2000. Serie C No. 64, párrs. 23 y 26.</w:t>
        <w:br/>
        <w:br/>
        <w:t>[2]   La información solicitada se  refería  a:  la  esperanza  de  vida  en</w:t>
        <w:br/>
        <w:t>Bolivia por edad en el  período  comprendido  entre  1972  hasta  la  fecha,</w:t>
        <w:br/>
        <w:t>expedida por la  autoridad  competente  correspondiente;  la  evolución  del</w:t>
        <w:br/>
        <w:t>salario mínimo en Bolivia, desde 1972 a la fecha, expedida por la  autoridad</w:t>
        <w:br/>
        <w:t>competente  correspondiente;  la  evolución  del  salario   mínimo   de   un</w:t>
        <w:br/>
        <w:t>“oficinista” en Bolivia, desde 1972 a la fecha, expedida  por  la  autoridad</w:t>
        <w:br/>
        <w:t>competente  correspondiente;  el  salario  promedio  de  un  profesional  en</w:t>
        <w:br/>
        <w:t>filosofía en Bolivia durante sus primeros cinco años laborales,  en  1972  y</w:t>
        <w:br/>
        <w:t>actualmente, expedido por la autoridad  competente  correspondiente;  si  el</w:t>
        <w:br/>
        <w:t>ordenamiento  jurídico  boliviano  contiene  alguna  normativa  laboral  que</w:t>
        <w:br/>
        <w:t>consagre el derecho a una gratificación o bonificación, como por ejemplo  lo</w:t>
        <w:br/>
        <w:t>es en algunas legislaciones el derecho a recibir aguinaldo, expedido por  la</w:t>
        <w:br/>
        <w:t>autoridad competente  correspondiente;  y  el  tipo  de  cambio  oficial  en</w:t>
        <w:br/>
        <w:t>Bolivia en relación con el dólar de los Estados Unidos  de  América,  en  el</w:t>
        <w:br/>
        <w:t>período comprendido entre  1972  hasta  la  fecha,  expedido  por  el  Banco</w:t>
        <w:br/>
        <w:t>Central de Bolivia.</w:t>
        <w:br/>
        <w:br/>
        <w:t>[3]   cfr. Caso  Cantoral  Benavides.  Reparaciones  (art.  63.1  Convención</w:t>
        <w:br/>
        <w:t>Americana sobre Derechos Humanos). Sentencia de  3  de  diciembre  de  2001.</w:t>
        <w:br/>
        <w:t>Serie C No. 89, párr.  21;  Caso  Cesti  Hurtado.  Reparaciones  (art.  63.1</w:t>
        <w:br/>
        <w:t>Convención Americana sobre Derechos Humanos). Sentencia de  31  de  mayo  de</w:t>
        <w:br/>
        <w:t>2001. Serie C No.  78,  párr.  20;  y  Caso  de  los  “Niños  de  la  Calle”</w:t>
        <w:br/>
        <w:t>(Villagrán Morales y otros). Reparaciones (art.  63.1  Convención  Americana</w:t>
        <w:br/>
        <w:t>sobre Derechos Humanos). Sentencia de 26 de mayo de 2001. Serie  C  No.  77,</w:t>
        <w:br/>
        <w:t>párr 39.</w:t>
        <w:br/>
        <w:br/>
        <w:t>[4]   cfr. Caso Cantoral Benavides. Reparaciones, supra nota  3,  párr.  22;</w:t>
        <w:br/>
        <w:t>Caso Cesti Hurtado. Reparaciones, supra  nota  3,  párr.  21;  Caso  de  los</w:t>
        <w:br/>
        <w:t>“Niños de la Calle” (Villagrán Morales y otros).  Reparaciones,  supra  nota</w:t>
        <w:br/>
        <w:t>3, párr. 40; y Caso  de  la  “Panel  Blanca”  (Paniagua  Morales  y  otros).</w:t>
        <w:br/>
        <w:t>Reparaciones  (art.  63.1  Convención  Americana  sobre  Derechos  Humanos).</w:t>
        <w:br/>
        <w:t>Sentencia de 25 de mayo de 2001. Serie C No. 76, párr. 51.</w:t>
        <w:br/>
        <w:br/>
        <w:t>[5]   cfr. Caso Cantoral Benavides. Reparaciones, supra nota  3,  párr.  23;</w:t>
        <w:br/>
        <w:t>Caso de la Comunidad Mayagna (Sumo) Awas Tingni. Sentencia de 31  de  agosto</w:t>
        <w:br/>
        <w:t>de 2001. Serie C No. 79, párr.  88;  y  Caso  Cesti  Hurtado.  Reparaciones,</w:t>
        <w:br/>
        <w:t>supra nota 3, párr. 21.  En igual sentido  cfr.  Military  and  Paramilitary</w:t>
        <w:br/>
        <w:t>Activities  in  and  against  Nicaragua  (Nicaragua  v.  United  States   of</w:t>
        <w:br/>
        <w:t>America), Merits, Judgment, I.C.J. Reports 1986, para. 60.</w:t>
        <w:br/>
        <w:br/>
        <w:t>[6]   cfr. anexos 1 a 17  del  escrito  sobre  reparaciones  presentado  por</w:t>
        <w:br/>
        <w:t>CEJIL el 27 de abril de 2000 (folios 1 a 65 del expediente de  prueba  sobre</w:t>
        <w:br/>
        <w:t>reparaciones).</w:t>
        <w:br/>
        <w:br/>
        <w:t>[7]   cfr. anexos 1 y 2 del escrito sobre reparaciones  presentados  por  el</w:t>
        <w:br/>
        <w:t>Estado el 27 de abril y 11 de mayo de 2000 (folios 66 a 272  del  expediente</w:t>
        <w:br/>
        <w:t>de prueba sobre reparaciones).</w:t>
        <w:br/>
        <w:br/>
        <w:t>[8]   cfr. anexo del escrito presentado por el Estado  el  16  de  marzo  de</w:t>
        <w:br/>
        <w:t>2001 (folios 181 a 269 del tomo I del expediente sobre reparaciones).</w:t>
        <w:br/>
        <w:br/>
        <w:t>[9]   cfr. anexos 1 a 6 de los escritos  presentados  por  CEJIL  el  29  de</w:t>
        <w:br/>
        <w:t>octubre y 16 de noviembre de 2001 (folios 347 a 353 y 397 a 433 del tomo  II</w:t>
        <w:br/>
        <w:t>del expediente sobre reparaciones).</w:t>
        <w:br/>
        <w:br/>
        <w:t>[10]  cfr. anexos 1 a 9 del  escrito presentado  por  el  Estado  el  30  de</w:t>
        <w:br/>
        <w:t>octubre  de  2001  (folios  273  a  1192  del  expediente  de  prueba  sobre</w:t>
        <w:br/>
        <w:t>reparaciones).</w:t>
        <w:br/>
        <w:br/>
        <w:t>[11]  cfr. folios 461 a 472 del tomo II del expediente sobre reparaciones.</w:t>
        <w:br/>
        <w:br/>
        <w:t>[12]  cfr. folios 478, 479 y 492 a 572 del  tomo  II  del  expediente  sobre</w:t>
        <w:br/>
        <w:t>reparaciones.</w:t>
        <w:br/>
        <w:br/>
        <w:t>[13]  cfr. Caso Cantoral Benavides. Reparaciones, supra nota  3,  párr.  34;</w:t>
        <w:br/>
        <w:t>Caso de la Comunidad Mayagna (Sumo) Awas Tingni, supra nota 5, párr.  98;  y</w:t>
        <w:br/>
        <w:t>Caso de los “Niños de la Calle” (Villagrán Morales y  otros).  Reparaciones,</w:t>
        <w:br/>
        <w:t>supra nota 3, párr. 53.</w:t>
        <w:br/>
        <w:br/>
        <w:t>[14]  cfr. Caso de los “Niños de la  Calle”  (Villagrán  Morales  y  otros).</w:t>
        <w:br/>
        <w:t>Reparaciones, supra nota 3, párr. 55; y Caso de la “Panel Blanca”  (Paniagua</w:t>
        <w:br/>
        <w:t>Morales y otros). Reparaciones, supra nota 4, párr. 70.</w:t>
        <w:br/>
        <w:br/>
        <w:t>[15]  cfr. Caso Trujillo Oroza, supra nota 1, párrs. 2 y 36.</w:t>
        <w:br/>
        <w:br/>
        <w:t>[16]  cfr. copia del certificado de nacimiento No.  010699  de  José  Carlos</w:t>
        <w:br/>
        <w:t>Trujillo Oroza emitido el  27  de  marzo  de  2000  por  la  Corte  Nacional</w:t>
        <w:br/>
        <w:t>Electoral, Registro Civil, Bolivia (folio 24 del expediente de prueba  sobre</w:t>
        <w:br/>
        <w:t>reparaciones); testimonio de Antonia Gladys Oroza de  Solón  Romero  rendido</w:t>
        <w:br/>
        <w:t>ante la Corte el 6 de septiembre de  2001;  copia  del  expediente  judicial</w:t>
        <w:br/>
        <w:t>ante el Juzgado Quinto de Instrucción en  lo  Penal  de  la  Capital,  Santa</w:t>
        <w:br/>
        <w:t>Cruz, Bolivia (folios 67 a 246 y 275 a 1143 del expediente de  prueba  sobre</w:t>
        <w:br/>
        <w:t>reparaciones); y  sentencia  constitucional  Nº  1190/01-R  emitida  por  el</w:t>
        <w:br/>
        <w:t>Tribunal Constitucional el 12 de noviembre  de  2001  mediante  la  cual  se</w:t>
        <w:br/>
        <w:t>resuelve el recurso de amparo interpuesto por Antonia Gladys  Oroza  vda  de</w:t>
        <w:br/>
        <w:t>Solón  Romero  (folios  461  a  472  del  tomo  II  del   expediente   sobre</w:t>
        <w:br/>
        <w:t>reparaciones).</w:t>
        <w:br/>
        <w:br/>
        <w:t>[17]  cfr. testimonio de Antonia Gladys Oroza de Solón Romero  rendido  ante</w:t>
        <w:br/>
        <w:t>la Corte el 6 de septiembre de 2001; copia del expediente judicial  ante  el</w:t>
        <w:br/>
        <w:t>Juzgado Quinto de Instrucción  en  lo  Penal  de  la  Capital,  Santa  Cruz,</w:t>
        <w:br/>
        <w:t>Bolivia (folios 67 a 246 y  275  a  1143  del  expediente  de  prueba  sobre</w:t>
        <w:br/>
        <w:t>reparaciones);  sentencia  constitucional  Nº  1190/01-R  emitida   por   el</w:t>
        <w:br/>
        <w:t>Tribunal Constitucional el 12 de noviembre  de  2001  mediante  la  cual  se</w:t>
        <w:br/>
        <w:t>resuelve el recurso de amparo interpuesto por Antonia Gladys  Oroza  vda  de</w:t>
        <w:br/>
        <w:t>Solón  Romero  (folios  463  a  472  del  tomo  II  del   expediente   sobre</w:t>
        <w:br/>
        <w:t>reparaciones); e  informe  de  julio  de  1984  realizado  por  la  Comisión</w:t>
        <w:br/>
        <w:t>Nacional de  Investigación  de  Desaparecidos  (Desaparecidos  Forzados)  en</w:t>
        <w:br/>
        <w:t>relación con la desaparición de José Carlos Trujillo Oroza (anexo  6  de  la</w:t>
        <w:br/>
        <w:t>demanda).</w:t>
        <w:br/>
        <w:br/>
        <w:t>[18]  cfr. testimonio de Antonia Gladys Oroza de Solón Romero  rendido  ante</w:t>
        <w:br/>
        <w:t>la Corte el 6 de septiembre de 2001; sentencia constitucional  Nº  1190/01-R</w:t>
        <w:br/>
        <w:t>emitida por el Tribunal Constitucional el 12 de noviembre de  2001  mediante</w:t>
        <w:br/>
        <w:t>la cual se resuelve el recurso de  amparo  interpuesto  por  Antonia  Gladys</w:t>
        <w:br/>
        <w:t>Oroza vda de Solón Romero (folios 463 a  472  del  tomo  II  del  expediente</w:t>
        <w:br/>
        <w:t>sobre  reparaciones);  recurso  de  amparo  constitucional  interpuesto  por</w:t>
        <w:br/>
        <w:t>Antonia Gladys Oroza vda de Solón Romero el 27 de  julio  de  2001  ante  la</w:t>
        <w:br/>
        <w:t>Corte Superior del Distrito Judicial de Santa Cruz (folios  533  a  558  del</w:t>
        <w:br/>
        <w:t>tomo II del expediente sobre reparaciones); y copia del expediente  judicial</w:t>
        <w:br/>
        <w:t>ante el Juzgado Quinto de Instrucción en  lo  Penal  de  la  Capital,  Santa</w:t>
        <w:br/>
        <w:t>Cruz, Bolivia (folios 67 a 246 y 275 a 1143 del expediente de  prueba  sobre</w:t>
        <w:br/>
        <w:t>reparaciones).</w:t>
        <w:br/>
        <w:br/>
        <w:t>[19]   cfr.  cuadro  titulado  “Bolivia:  Esperanza  de  vida  por  períodos</w:t>
        <w:br/>
        <w:t>quinquenales y sexo, según  grupos  de  edad”  realizado  por  el  Instituto</w:t>
        <w:br/>
        <w:t>Nacional  de  Estadística  (folio  1186  del  expediente  de  prueba   sobre</w:t>
        <w:br/>
        <w:t>reparaciones).</w:t>
        <w:br/>
        <w:br/>
        <w:t>[20]  cfr. copia del certificado emitido por la Directora del Archivo de  La</w:t>
        <w:br/>
        <w:t>Paz, dependiente de la Facultad de Humanidades y Ciencias  de  la  Educación</w:t>
        <w:br/>
        <w:t>de la Universidad Mayor de San Andrés  en  relación  con  los  estudios  que</w:t>
        <w:br/>
        <w:t>realizaba José Carlos Trujillo Oroza (folio  26  del  expediente  de  prueba</w:t>
        <w:br/>
        <w:t>sobre reparaciones); testimonio de Antonia  Gladys  Oroza  de  Solón  Romero</w:t>
        <w:br/>
        <w:t>rendido ante la Corte el 6 de septiembre de 2001;  e  informe  de  julio  de</w:t>
        <w:br/>
        <w:t>1984 realizado por la Comisión Nacional de  Investigación  de  Desaparecidos</w:t>
        <w:br/>
        <w:t>(Desaparecidos Forzados) en relación con  la  desaparición  de  José  Carlos</w:t>
        <w:br/>
        <w:t>Trujillo Oroza (anexo 6 de la demanda).</w:t>
        <w:br/>
        <w:br/>
        <w:t>[21]  cfr. copia del certificado de nacimiento No.  010699  de  José  Carlos</w:t>
        <w:br/>
        <w:t>Trujillo Oroza emitido el  27  de  marzo  de  2000  por  la  Corte  Nacional</w:t>
        <w:br/>
        <w:t>Electoral, Registro Civil, Bolivia (folio 24 del expediente de prueba  sobre</w:t>
        <w:br/>
        <w:t>reparaciones); copia del certificado  de  cédula  de  identidad  No.  876483</w:t>
        <w:br/>
        <w:t>emitido el 10 de abril de 2000 por la Policía Nacional,  Dirección  Nacional</w:t>
        <w:br/>
        <w:t>de Identificación Personal, mediante el cual se certifica que la  cédula  de</w:t>
        <w:br/>
        <w:t>identidad No. 184936 L.P.  corresponde  a  Antonia  Gladys  Oroza  de  Solón</w:t>
        <w:br/>
        <w:t>Romero (folio 10 del expediente de prueba sobre reparaciones); copia  de  la</w:t>
        <w:br/>
        <w:t>cédula de identidad No. 184936 de  Antonia  Gladys  Oroza  de  Solón  Romero</w:t>
        <w:br/>
        <w:t>(folio  11  del  expediente  de  prueba  sobre  reparaciones);   copia   del</w:t>
        <w:br/>
        <w:t>certificado de defunción No. 009818 de Walter Solón Romero Gonzales  emitido</w:t>
        <w:br/>
        <w:t>por la Corte Nacional Electoral, Registro Civil, Bolivia  (folios  16  y  17</w:t>
        <w:br/>
        <w:t>del expediente de prueba  sobre  reparaciones);  copia  del  certificado  de</w:t>
        <w:br/>
        <w:t>cédula de identidad No. 876484 emitido  el  10  de  abril  de  2000  por  la</w:t>
        <w:br/>
        <w:t>Policía Nacional, Dirección Nacional de  Identificación  Personal,  mediante</w:t>
        <w:br/>
        <w:t>el cual  se  certifica  que  la  cédula  de  identidad  No.  458944  La  Paz</w:t>
        <w:br/>
        <w:t>corresponde a Pablo Erick Solón Romero Oroza (folio  13  del  expediente  de</w:t>
        <w:br/>
        <w:t>prueba sobre reparaciones); copia de la cédula de identidad  No.  458944  de</w:t>
        <w:br/>
        <w:t>Pablo Erick Solón Romero Oroza (folio 14  del  expediente  de  prueba  sobre</w:t>
        <w:br/>
        <w:t>reparaciones); copia del certificado  de  cédula  de  identidad  No.  876485</w:t>
        <w:br/>
        <w:t>emitido el 10 de abril de 2000 por la Policía Nacional,  Dirección  Nacional</w:t>
        <w:br/>
        <w:t>de Identificación Personal, mediante el cual se certifica que la  cédula  de</w:t>
        <w:br/>
        <w:t>identidad No. 458950 L. P. corresponde a Walter Solón  Romero  Oroza  (folio</w:t>
        <w:br/>
        <w:t>18 del expediente de prueba sobre  reparaciones);  copia  de  la  cédula  de</w:t>
        <w:br/>
        <w:t>identidad No. 458950 de Walter Solón Romero Oroza (folio 19  del  expediente</w:t>
        <w:br/>
        <w:t>de prueba sobre reparaciones); y  testimonio  de  Antonia  Gladys  Oroza  de</w:t>
        <w:br/>
        <w:t>Solón Romero rendido ante la Corte el 6 de septiembre de 2001.</w:t>
        <w:br/>
        <w:br/>
        <w:t>[22]  cfr. testimonio de Antonia Gladys Oroza de Solón Romero  rendido  ante</w:t>
        <w:br/>
        <w:t>la Corte el 6 de septiembre de 2001.</w:t>
        <w:br/>
        <w:br/>
        <w:t>[23]  cfr. testimonio de Antonia Gladys Oroza de Solón Romero  rendido  ante</w:t>
        <w:br/>
        <w:t>la Corte el 6 de septiembre de 2001; notas de Pablo y  Walter  Solón  Romero</w:t>
        <w:br/>
        <w:t>Oroza de 22 y 24 de abril de 2000,  respectivamente  (folios  21  y  22  del</w:t>
        <w:br/>
        <w:t>expediente  de  prueba  sobre  reparaciones);  sentencia  constitucional  Nº</w:t>
        <w:br/>
        <w:t>1190/01-R emitida por el Tribunal Constitucional el 12 de noviembre de  2001</w:t>
        <w:br/>
        <w:t>mediante la cual se resuelve el recurso de amparo  interpuesto  por  Antonia</w:t>
        <w:br/>
        <w:t>Gladys Oroza vda de  Solón  Romero  (folios  463  a  472  del  tomo  II  del</w:t>
        <w:br/>
        <w:t>expediente  sobre  reparaciones);  y  recurso   de   amparo   constitucional</w:t>
        <w:br/>
        <w:t>interpuesto por Antonia Gladys Oroza vda de Solón Romero el 27 de  julio  de</w:t>
        <w:br/>
        <w:t>2001 ante la Corte Superior del Distrito Judicial de Santa Cruz (folios  533</w:t>
        <w:br/>
        <w:t>a 558 del tomo II del expediente sobre reparaciones).</w:t>
        <w:br/>
        <w:br/>
        <w:t>[24]  cfr. testimonio de Antonia Gladys Oroza de Solón Romero  rendido  ante</w:t>
        <w:br/>
        <w:t>la Corte el 6 de septiembre de 2001; notas de Pablo y  Walter  Solón  Romero</w:t>
        <w:br/>
        <w:t>Oroza de 22 y 24 de abril de 2000,  respectivamente  (folios  21  y  22  del</w:t>
        <w:br/>
        <w:t>expediente  de  prueba  sobre  reparaciones);  sentencia  constitucional  Nº</w:t>
        <w:br/>
        <w:t>1190/01-R emitida por el Tribunal Constitucional el 12 de noviembre de  2001</w:t>
        <w:br/>
        <w:t>mediante la cual se resuelve el recurso de amparo  interpuesto  por  Antonia</w:t>
        <w:br/>
        <w:t>Gladys Oroza vda de  Solón  Romero  (folios  463  a  472  del  tomo  II  del</w:t>
        <w:br/>
        <w:t>expediente  sobre  reparaciones);  y  recurso   de   amparo   constitucional</w:t>
        <w:br/>
        <w:t>interpuesto por Antonia Gladys Oroza vda de Solón Romero el 27 de  julio  de</w:t>
        <w:br/>
        <w:t>2001 ante la Corte Superior del Distrito Judicial de Santa Cruz (folios  533</w:t>
        <w:br/>
        <w:t>a 558 del tomo II del expediente sobre reparaciones).</w:t>
        <w:br/>
        <w:br/>
        <w:t>[25]        cfr. testimonio de Antonia Gladys Oroza de Solón Romero  rendido</w:t>
        <w:br/>
        <w:t>ante la Corte el 6 de septiembre de  2001;  copia  del  expediente  judicial</w:t>
        <w:br/>
        <w:t>ante el Juzgado Quinto de Instrucción en  lo  Penal  de  la  Capital,  Santa</w:t>
        <w:br/>
        <w:t>Cruz, Bolivia (folios 67 a 246 y 275 a 1143 del expediente de  prueba  sobre</w:t>
        <w:br/>
        <w:t>reparaciones); recurso de  amparo  constitucional  interpuesto  por  Antonia</w:t>
        <w:br/>
        <w:t>Gladys Oroza vda de Solón Romero el 27  de  julio  de  2001  ante  la  Corte</w:t>
        <w:br/>
        <w:t>Superior del Distrito Judicial de Santa Cruz (folios 533 a 558 del  tomo  II</w:t>
        <w:br/>
        <w:t>del expediente sobre reparaciones); informe de julio de 1984  realizado  por</w:t>
        <w:br/>
        <w:t>la  Comisión  Nacional  de  Investigación  de  Desaparecidos  (Desaparecidos</w:t>
        <w:br/>
        <w:t>Forzados) en relación con la desaparición  de  José  Carlos  Trujillo  Oroza</w:t>
        <w:br/>
        <w:t>(anexo 6 de la demanda); y documentos de soporte de gastos (folios 32  a  65</w:t>
        <w:br/>
        <w:t>del expediente de prueba sobre reparaciones).</w:t>
        <w:br/>
        <w:br/>
        <w:t>[26]  cfr. poder especial otorgado por Gladys Oroza de Solón Romero a  favor</w:t>
        <w:br/>
        <w:t>de Viviana Krsticevic, Raquel Aldana-Pindell, María Claudia  Pulido  y  José</w:t>
        <w:br/>
        <w:t>Miguel Vivanco (anexo 8 de la demanda); y actuaciones de los apoderados  que</w:t>
        <w:br/>
        <w:t>obran en el expediente ante la Corte.</w:t>
        <w:br/>
        <w:br/>
        <w:t>[27]  Los señores Pablo Erick  y  Walter,  ambos  Solón  Romero  Oroza,  son</w:t>
        <w:br/>
        <w:t>hermanos de madre del señor José Carlos Trujillo Oroza.</w:t>
        <w:br/>
        <w:br/>
        <w:t>[28]  Caso Aloeboetoe y otros. Reparaciones (art. 63.1 Convención  Americana</w:t>
        <w:br/>
        <w:t>sobre Derechos Humanos). Sentencia de 10 de septiembre de 1993. Serie C  No.</w:t>
        <w:br/>
        <w:t>15, párr. 62. En igual  sentido  cfr.  Caso  de  los  “Niños  de  la  Calle”</w:t>
        <w:br/>
        <w:t>(Villagrán Morales y otros). Reparaciones, supra nota 3, párr. 67;  Caso  de</w:t>
        <w:br/>
        <w:t>la “Panel Blanca” (Paniagua Morales y otros). Reparaciones,  supra  nota  4,</w:t>
        <w:br/>
        <w:t>párr. 84; y Caso Neira Alegría y otros. Reparaciones (art.  63.1  Convención</w:t>
        <w:br/>
        <w:t>Americana sobre Derechos Humanos). Sentencia de 19 de  septiembre  de  1996.</w:t>
        <w:br/>
        <w:t>Serie C No. 29, párr. 60.</w:t>
        <w:br/>
        <w:br/>
        <w:t>[29]  cfr. Caso de los “Niños de la  Calle”  (Villagrán  Morales  y  otros).</w:t>
        <w:br/>
        <w:t>Reparaciones, supra nota 3, párr. 68; Caso de la  “Panel  Blanca”  (Paniagua</w:t>
        <w:br/>
        <w:t>Morales y otros). Reparaciones, supra nota 4,  párr.  85;  y  Caso  Castillo</w:t>
        <w:br/>
        <w:t>Páez. Reparaciones (art. 63.1 Convención Americana sobre Derechos  Humanos).</w:t>
        <w:br/>
        <w:t>Sentencia de 27 de noviembre de 1998. Serie C No. 43, párr. 59.</w:t>
        <w:br/>
        <w:br/>
        <w:t>[30]  De conformidad con el artículo 2 del Reglamento aprobado por la  Corte</w:t>
        <w:br/>
        <w:t>mediante Resolución de 24 de noviembre de 2000 y que entró en vigencia el  1</w:t>
        <w:br/>
        <w:t>de  junio  de  2001,  el  término  “familiares”  significa  los   familiares</w:t>
        <w:br/>
        <w:t>inmediatos,  es  decir,  ascendientes  y  descendientes  en  línea  directa,</w:t>
        <w:br/>
        <w:t>hermanos, cónyuges o compañeros permanentes, o aquellos determinados por  la</w:t>
        <w:br/>
        <w:t>Corte en su caso.</w:t>
        <w:br/>
        <w:br/>
        <w:t>[31]  cfr. Caso de los “Niños de la  Calle”  (Villagrán  Morales  y  otros).</w:t>
        <w:br/>
        <w:t>Reparaciones, supra nota 3, párr. 68; Caso de la  “Panel  Blanca”  (Paniagua</w:t>
        <w:br/>
        <w:t>Morales y otros). Reparaciones, supra  nota  4,  párr.  86;  y  Caso  Loayza</w:t>
        <w:br/>
        <w:t>Tamayo.  Reparaciones  (art.  63.1  Convención  Americana   sobre   Derechos</w:t>
        <w:br/>
        <w:t>Humanos). Sentencia de 27 de noviembre de 1998. Serie C No. 42, párr. 92.</w:t>
        <w:br/>
        <w:br/>
        <w:t>[32]  cfr. Caso Cantoral Benavides. Reparaciones, supra nota 3, párrs. 37  y</w:t>
        <w:br/>
        <w:t>61 a) y d); Caso de los “Niños de la Calle”  (Villagrán  Morales  y  otros).</w:t>
        <w:br/>
        <w:t>Reparaciones, supra nota 3, párr. 66 y 68;  y  Caso  de  la  “Panel  Blanca”</w:t>
        <w:br/>
        <w:t>(Paniagua Morales y otros). Reparaciones, supra nota  4,  párrs.  108,  110,</w:t>
        <w:br/>
        <w:t>125, 126, 143, 144 y 158.</w:t>
        <w:br/>
        <w:br/>
        <w:t>[33]  cfr. Caso Cantoral Benavides. Reparaciones, supra nota  3,  párr.  40;</w:t>
        <w:br/>
        <w:t>Caso Cesti Hurtado. Reparaciones, supra nota 3, párr.  35;  y  Caso  de  los</w:t>
        <w:br/>
        <w:t>“Niños de la Calle” (Villagrán Morales y otros).  Reparaciones,  supra  nota</w:t>
        <w:br/>
        <w:t>3, párr. 62.</w:t>
        <w:br/>
        <w:br/>
        <w:t>[34]  cfr. Caso Cantoral Benavides. Reparaciones, supra nota  3,  párr.  41;</w:t>
        <w:br/>
        <w:t>Caso Durand y Ugarte. Reparaciones (art.  63.1  Convención  Americana  sobre</w:t>
        <w:br/>
        <w:t>Derechos Humanos). Sentencia de 3 de diciembre de  2001.  Serie  C  No.  88,</w:t>
        <w:br/>
        <w:t>párr.  25;  y  Caso  Barrios  Altos.  Reparaciones  (art.  63.1   Convención</w:t>
        <w:br/>
        <w:t>Americana sobre Derechos Humanos). Sentencia de 30  de  noviembre  de  2001.</w:t>
        <w:br/>
        <w:t>Serie C No. 87, párr. 25.</w:t>
        <w:br/>
        <w:br/>
        <w:t>[35]  cfr. Caso Cantoral Benavides. Reparaciones, supra nota  3,  párr.  41;</w:t>
        <w:br/>
        <w:t>Caso Cesti Hurtado. Reparaciones, supra nota 3, párr.  34;  y  Caso  de  los</w:t>
        <w:br/>
        <w:t>“Niños de la Calle” (Villagrán Morales y otros).  Reparaciones,  supra  nota</w:t>
        <w:br/>
        <w:t>3, párr. 61.</w:t>
        <w:br/>
        <w:br/>
        <w:t>[36]   cfr.  Caso  de  la  “Panel  Blanca”  (Paniagua  Morales   y   otros).</w:t>
        <w:br/>
        <w:t>Reparaciones, supra nota 4, párr.  80;  Caso  Castillo  Páez.  Reparaciones,</w:t>
        <w:br/>
        <w:t>supra nota 29, párr. 52; y Caso  Garrido  y  Baigorria.  Reparaciones  (art.</w:t>
        <w:br/>
        <w:t>63.1 Convención Americana  sobre  Derechos  Humanos).  Sentencia  de  27  de</w:t>
        <w:br/>
        <w:t>agosto de 1998. Serie C No. 39, párr. 41.</w:t>
        <w:br/>
        <w:br/>
        <w:t>[37]  cfr. Caso Cantoral Benavides. Reparaciones, supra nota  3,  párr.  42;</w:t>
        <w:br/>
        <w:t>Caso Cesti Hurtado. Reparaciones, supra nota 3, párr.  36;  y  Caso  de  los</w:t>
        <w:br/>
        <w:t>“Niños de la Calle” (Villagrán Morales y otros).  Reparaciones,  supra  nota</w:t>
        <w:br/>
        <w:t>3, párr. 63.</w:t>
        <w:br/>
        <w:br/>
        <w:t>[38]   cfr.  Caso  de  la  “Panel  Blanca”  (Paniagua  Morales   y   otros).</w:t>
        <w:br/>
        <w:t>Reparaciones, supra  nota  4,  párrs.  99  y  169;  y  Caso  Castillo  Páez.</w:t>
        <w:br/>
        <w:t>Reparaciones, supra nota 29, párr.76.</w:t>
        <w:br/>
        <w:br/>
        <w:t>[39]  Los  gastos  solicitados  incluyen,  según  los  representantes,  seis</w:t>
        <w:br/>
        <w:t>viajes realizados a  Santa  Cruz  (US$2.000,00),  dos  viajes  realizados  a</w:t>
        <w:br/>
        <w:t>Washington, D.C  (US$3.100,00),  un  viaje  a  Costa  Rica  (US$1.300,00)  y</w:t>
        <w:br/>
        <w:t>llamadas telefónicas al exterior, faxes, copias y correos  relacionados  con</w:t>
        <w:br/>
        <w:t>el caso ante la Comisión y la Corte, además de gestiones realizadas a  nivel</w:t>
        <w:br/>
        <w:t>interno (US$2.000,00).</w:t>
        <w:br/>
        <w:br/>
        <w:t>[40]   Los  gastos  solicitados  incluyen,  según  los  representantes,   la</w:t>
        <w:br/>
        <w:t>consulta con médicos y  el  tratamiento  por  la  tensión  que  ello  le  ha</w:t>
        <w:br/>
        <w:t>ocasionado (US$18.600,00).</w:t>
        <w:br/>
        <w:br/>
        <w:t>[41]  CEJIL calculó el monto del  lucro  cesante  de  la  siguiente  manera:</w:t>
        <w:br/>
        <w:t>US$900,00 de salario base de cálculo reducido a la mitad  son  US$450,00  de</w:t>
        <w:br/>
        <w:t>salario promedio de un filósofo en Bolivia en el  año  2000  por  456  meses</w:t>
        <w:br/>
        <w:t>serían US$205.200,00 menos el 25% del  total  que  serían  US$51.300,00  por</w:t>
        <w:br/>
        <w:t>concepto de gastos personales.</w:t>
        <w:br/>
        <w:br/>
        <w:t>[42]  Este  monto  corresponde  a  lo  solicitado  por  concepto  de  gastos</w:t>
        <w:br/>
        <w:t>efectuados en la búsqueda de la víctima y en las  jurisdicciones  interna  e</w:t>
        <w:br/>
        <w:t>internacional.</w:t>
        <w:br/>
        <w:br/>
        <w:t>[43]  Este monto corresponde a lo solicitado por concepto de gastos  de  los</w:t>
        <w:br/>
        <w:t>tratamientos médicos recibidos por la madre de  la  víctima,  señora  Gladys</w:t>
        <w:br/>
        <w:t>Oroza de Solón Romero.</w:t>
        <w:br/>
        <w:br/>
        <w:t>[44]  cfr. Caso Cantoral Benavides. Reparaciones, supra nota 3, párr. 53;  y</w:t>
        <w:br/>
        <w:t>Caso de los “Niños de la Calle” (Villagrán Morales y  otros).  Reparaciones,</w:t>
        <w:br/>
        <w:t>supra nota 3, párr. 84.</w:t>
        <w:br/>
        <w:br/>
        <w:t>[45]   cfr.  Caso  de  la  “Panel  Blanca”  (Paniagua  Morales   y   otros).</w:t>
        <w:br/>
        <w:t>Reparaciones, supra nota 4, párr. 104; Caso Blake. Reparaciones  (art.  63.1</w:t>
        <w:br/>
        <w:t>Convención Americana sobre Derechos Humanos). Sentencia de 22  de  enero  de</w:t>
        <w:br/>
        <w:t>1999. Serie C No. 48, párr. 54; y Caso Castillo  Páez.  Reparaciones,  supra</w:t>
        <w:br/>
        <w:t>nota 29, párr. 83.</w:t>
        <w:br/>
        <w:br/>
        <w:t>[46]  cfr. Caso Cantoral Benavides. Reparaciones, supra nota  3,  párr.  57;</w:t>
        <w:br/>
        <w:t>Caso de la Comunidad Mayagna (Sumo) Awas Tingni, supra nota 5, párr. 166;  y</w:t>
        <w:br/>
        <w:t>Caso Cesti Hurtado. Reparaciones, supra nota 3, párr. 51. En igual  sentido,</w:t>
        <w:br/>
        <w:t>cfr. Eur. Court HR, Ruiz Torija  v.  Spain  judgment  of  9  December  1994,</w:t>
        <w:br/>
        <w:t>Series A no. 303-A, para. 33; Eur. Court HR, Boner  v.  the  United  Kingdom</w:t>
        <w:br/>
        <w:t>judgment of 28 October 1994, Series A no. 300-B, para. 46;  Eur.  Court  HR,</w:t>
        <w:br/>
        <w:t>Kroon and Others v. the Netherlands judgment of 27 October  1994,  Series  A</w:t>
        <w:br/>
        <w:t>no. 297-C, para. 45; Eur. Court H.R., Darby judgment  of  23  October  1990,</w:t>
        <w:br/>
        <w:t>Series A no. 187,  para.  40;  Eur.  Court  H.R.,  Wassink  judgment  of  27</w:t>
        <w:br/>
        <w:t>September  1990,  Series  A  no.  185-A,  para.   41;   Eur.   Court   H.R.,</w:t>
        <w:br/>
        <w:t>Koendjbiharie, judgment of 25 October 1990, Series A no. 185-B, para. 34;  y</w:t>
        <w:br/>
        <w:t xml:space="preserve"> Eur. Court H.R., McCallum judgment of 30 August 1990,  Series  A  no.  183,</w:t>
        <w:br/>
        <w:t>para. 37.</w:t>
        <w:br/>
        <w:br/>
        <w:t>[47]  cfr. Caso Cantoral Benavides. Reparaciones, supra nota  3,  párr.  57;</w:t>
        <w:br/>
        <w:t>Caso de la Comunidad Mayagna (Suno) Awas Tingni, supra nota 5, párr. 167;  y</w:t>
        <w:br/>
        <w:t>Caso Cesti Hurtado. Reparaciones, supra nota 3, párr. 51.</w:t>
        <w:br/>
        <w:br/>
        <w:t>[48]   cfr.  Caso  de  la  “Panel  Blanca”  (Paniagua  Morales   y   otros).</w:t>
        <w:br/>
        <w:t>Reparaciones, supra nota 4, párrs. 106, 124, 142, 157 y 173;  Caso  Castillo</w:t>
        <w:br/>
        <w:t>Páez.  Reparaciones,  supra  nota  29,  párr.  86;  y  Caso  Loayza  Tamayo.</w:t>
        <w:br/>
        <w:t>Reparaciones, supra nota 31, párr. 138.</w:t>
        <w:br/>
        <w:br/>
        <w:t>[49]  Caso Garrido y Baigorria. Reparaciones, supra nota 36, párr.  49.   En</w:t>
        <w:br/>
        <w:t>igual sentido cfr. Caso de la “Panel Blanca”  (Paniagua  Morales  y  otros).</w:t>
        <w:br/>
        <w:t>Reparaciones, supra nota 4, párrs. 106, 124, 142, 157 y 173;  Caso  Castillo</w:t>
        <w:br/>
        <w:t>Páez.  Reparaciones,  supra  nota  29,  párr.  86;  y  Caso  Loayza  Tamayo.</w:t>
        <w:br/>
        <w:t>Reparaciones, supra nota 31, párr. 138.</w:t>
        <w:br/>
        <w:br/>
        <w:t>[50]  cfr. Caso de los “Niños de la  Calle”  (Villagrán  Morales  y  otros).</w:t>
        <w:br/>
        <w:t>Reparaciones, supra nota 3, párr. 67; Caso de la  “Panel  Blanca”  (Paniagua</w:t>
        <w:br/>
        <w:t>Morales y otros). Reparaciones,  supra  nota  4,  párr.  84;  y  Caso  Neira</w:t>
        <w:br/>
        <w:t>Alegría y otros. Reparaciones, supra nota 28, párr. 60.</w:t>
        <w:br/>
        <w:br/>
        <w:t>[51]  cfr. Caso de los “Niños de la  Calle”  (Villagrán  Morales  y  otros).</w:t>
        <w:br/>
        <w:t>Reparaciones, supra nota 3, párr. 68; Caso de la  “Panel  Blanca”  (Paniagua</w:t>
        <w:br/>
        <w:t>Morales y otros). Reparaciones, supra nota 4,  párr.  85;  y  Caso  Castillo</w:t>
        <w:br/>
        <w:t>Páez. Reparaciones, supra nota 29, párr. 59.</w:t>
        <w:br/>
        <w:br/>
        <w:t>[52]  cfr. Caso Bámaca Velásquez. Sentencia de  25  de  noviembre  de  2000.</w:t>
        <w:br/>
        <w:t>Serie C No. 70, párrs. 160 y 165; Caso Blake. Reparaciones, supra  nota  45,</w:t>
        <w:br/>
        <w:t>párr. 56; y Caso Castillo Páez. Reparaciones, supra nota 29, párr. 87.</w:t>
        <w:br/>
        <w:br/>
        <w:t>[53]  cfr. Caso Bámaca Velásquez, supra nota 52,  párrs.  160  y  165;  Caso</w:t>
        <w:br/>
        <w:t>Blake. Reparaciones, supra nota 45, párr. 57; y Caso Blake. Sentencia de  24</w:t>
        <w:br/>
        <w:t>de enero de 1998. Serie C No. 36, párrs. 114 y 116.</w:t>
        <w:br/>
        <w:br/>
        <w:t>[54]  cfr. Caso Cantoral Benavides. Reparaciones, supra nota 3, párrs. 37  y</w:t>
        <w:br/>
        <w:t>61a); Caso  de  los  “Niños  de  la  Calle”  (Villagrán  Morales  y  otros).</w:t>
        <w:br/>
        <w:t>Reparaciones, supra nota 3, párr. 66; y Caso de la “Panel Blanca”  (Paniagua</w:t>
        <w:br/>
        <w:t>Morales y otros). Reparaciones, supra nota 4, párrs. 108, 125, 143 y 158.</w:t>
        <w:br/>
        <w:br/>
        <w:t>[55]  Caso Aloeboetoe y otros. Reparaciones, supra  nota  28,  párr.  76;  y</w:t>
        <w:br/>
        <w:t>cfr. Caso Castillo Páez. Reparaciones, supra nota 29, párr. 88; Caso  Loayza</w:t>
        <w:br/>
        <w:t>Tamayo. Reparaciones, supra nota 31, párr. 142; y Caso Garrido y  Baigorria.</w:t>
        <w:br/>
        <w:t>Reparaciones, supra nota 36, párr. 62.</w:t>
        <w:br/>
        <w:br/>
        <w:t>[56]  cfr. Caso Loayza Tamayo. Reparaciones, supra nota 31, párrs.  147-154;</w:t>
        <w:br/>
        <w:t>y Caso Cantoral Benavides. Reparaciones, supra nota 3, párr. 60.</w:t>
        <w:br/>
        <w:br/>
        <w:t>[57]  cfr. Caso Cantoral Benavides. Reparaciones, supra nota 3, párrs. 37  y</w:t>
        <w:br/>
        <w:t>61d); Caso  de  los  “Niños  de  la  Calle”  (Villagrán  Morales  y  otros).</w:t>
        <w:br/>
        <w:t>Reparaciones, supra nota 3, párr. 68; y Caso de la “Panel Blanca”  (Paniagua</w:t>
        <w:br/>
        <w:t>Morales y otros). Reparaciones, supra nota 4, párrs. 110, 126 y 144.</w:t>
        <w:br/>
        <w:br/>
        <w:t>[58]  cfr. Caso “La Última Tentación de Cristo”  (Olmedo  Bustos  y  otros).</w:t>
        <w:br/>
        <w:t>Sentencia de 5 de febrero de 2001. Serie C No. 73, párrs. 85 y 87.</w:t>
        <w:br/>
        <w:br/>
        <w:t>[59]   cfr.  Caso  de  la  “Panel  Blanca”  (Paniagua  Morales   y   otros).</w:t>
        <w:br/>
        <w:t>Reparaciones, supra nota 4, párr. 198; Caso Ivcher Bronstein.  Sentencia  de</w:t>
        <w:br/>
        <w:t>6  de  febrero  de  2001.  Serie  C  No.  74,  párr.  186;  y  Caso   Blake.</w:t>
        <w:br/>
        <w:t>Reparaciones, supra nota 45, párr. 61.</w:t>
        <w:br/>
        <w:br/>
        <w:t>[60]  cfr. Caso Cantoral Benavides, supra nota 3,  párr.  69;  Caso  de  los</w:t>
        <w:br/>
        <w:t>“Niños de la Calle” (Villagrán Morales y otros).  Reparaciones,  supra  nota</w:t>
        <w:br/>
        <w:t>3, párr. 100; y Caso de  la  “Panel  Blanca”  (Paniagua  Morales  y  otros).</w:t>
        <w:br/>
        <w:t>Reparaciones, supra nota 4, párr. 200.</w:t>
        <w:br/>
        <w:br/>
        <w:t>[61]  Caso El Amparo. Reparaciones (art.  63.1  Convención  Americana  sobre</w:t>
        <w:br/>
        <w:t>Derechos Humanos). Sentencia de 14 de septiembre de 1996. Serie  C  No.  28,</w:t>
        <w:br/>
        <w:t>párr. 61. En igual  sentido  cfr.  Caso  Cantoral  Benavides.  Reparaciones,</w:t>
        <w:br/>
        <w:t>supra nota 3, párr. 69; Caso Cesti  Hurtado.  Reparaciones,  supra  nota  3,</w:t>
        <w:br/>
        <w:t>párr. 62; y Caso de los “Niños de la Calle”  (Villagrán  Morales  y  otros).</w:t>
        <w:br/>
        <w:t>Reparaciones, supra nota 3, párr. 100.</w:t>
        <w:br/>
        <w:br/>
        <w:t>[62]  Caso Paniagua Morales y otros. Sentencia de 8 de marzo de 1998.  Serie</w:t>
        <w:br/>
        <w:t>C  No.  37,  párr.  173.   En  igual  sentido  cfr.  Caso   Cesti   Hurtado.</w:t>
        <w:br/>
        <w:t>Reparaciones, supra nota 3, párr. 63; Caso de la  “Panel  Blanca”  (Paniagua</w:t>
        <w:br/>
        <w:t>Morales y otros). Reparaciones, supra nota  4,  párr.  201;  y  Caso  Ivcher</w:t>
        <w:br/>
        <w:t>Bronstein, supra nota 59, párr. 186.</w:t>
        <w:br/>
        <w:br/>
        <w:t>[63]  Caso Paniagua Morales y otros, supra nota  62,  párr.  173.  En  igual</w:t>
        <w:br/>
        <w:t>sentido cfr. Caso Cantoral Benavides. Reparaciones, supra nota 3, párr.  69;</w:t>
        <w:br/>
        <w:t>Caso Cesti Hurtado. Reparaciones, supra nota 3, párr.  63;  y  Caso  de  los</w:t>
        <w:br/>
        <w:t>“Niños de la Calle” (Villagrán Morales y otros).  Reparaciones,  supra  nota</w:t>
        <w:br/>
        <w:t>3, párr. 100.</w:t>
        <w:br/>
        <w:br/>
        <w:t>[64]  cfr. Caso Cantoral Benavides. Reparaciones, supra nota  3,  párr.  69;</w:t>
        <w:br/>
        <w:t>Caso de los “Niños de la Calle” (Villagrán Morales y  otros).  Reparaciones,</w:t>
        <w:br/>
        <w:t>supra nota 3, párr. 99; y Caso de la  “Panel  Blanca”  (Paniagua  Morales  y</w:t>
        <w:br/>
        <w:t>otros). Reparaciones, supra nota 4, párr. 199.</w:t>
        <w:br/>
        <w:br/>
        <w:t>[65]  Caso Barrios Altos. Sentencia de 14 de marzo de 2001. Serie C No.  75,</w:t>
        <w:br/>
        <w:t>párr. 41.  En igual sentido cfr. Caso Barrios Altos.  Interpretación  de  la</w:t>
        <w:br/>
        <w:t>Sentencia de Fondo. (Art. 67 Convención Americana sobre  Derechos  Humanos).</w:t>
        <w:br/>
        <w:t>Sentencia de 3 de septiembre de 2001. Serie C No. 83, párr. 15.</w:t>
        <w:br/>
        <w:br/>
        <w:t>[66]  cfr. Caso Caballero Delgado y Santana. Sentencia de 8 de diciembre  de</w:t>
        <w:br/>
        <w:t>1995. Serie C No. 22, párr. 58.</w:t>
        <w:br/>
        <w:br/>
        <w:t>[67]  Caso Velásquez Rodríguez. Sentencia de 29 de julio de  1988.  Serie  C</w:t>
        <w:br/>
        <w:t>No. 4, párr.  181.   En  igual  sentido  cfr.  Caso  de  la  “Panel  Blanca”</w:t>
        <w:br/>
        <w:t>(Paniagua Morales y otros). Reparaciones, supra  nota  4,  párr.  204;  Caso</w:t>
        <w:br/>
        <w:t>Neira Alegría y otros.  Reparaciones,  supra  nota  28,  párr.  69;  y  Caso</w:t>
        <w:br/>
        <w:t>Aloeboetoe y otros. Reparaciones, supra nota 28, párr. 109.</w:t>
        <w:br/>
        <w:br/>
        <w:t>[68]  cfr. Caso Bámaca Velásquez, supra nota 52,  párrs.  160  y  165;  Caso</w:t>
        <w:br/>
        <w:t>Blake. Reparaciones, supra nota 45, párr. 57; y Caso Blake, supra  nota  53,</w:t>
        <w:br/>
        <w:t>párrs. 114 y 116.  En igual sentido cfr. Eur. Court H.R.,  Kurt  v.  Turkey,</w:t>
        <w:br/>
        <w:t>judgment  of  25  May  1998,  para.  131;  y  United  Nations  Human  Rights</w:t>
        <w:br/>
        <w:t>Committee, Quinteros v. Uruguay Communication No. 107/198,  decision  of  21</w:t>
        <w:br/>
        <w:t>July 1983.</w:t>
        <w:br/>
        <w:br/>
        <w:t>[69]  Véase, por ejemplo, United Nations Human Rights  Committee,  Quinteros</w:t>
        <w:br/>
        <w:t>v. Uruguay Communication No. 107/198, decision of  21  July  1983;  Naciones</w:t>
        <w:br/>
        <w:t>Unidas,  Comisión  de  Derechos  Humanos,  Subcomisión  de   Prevención   de</w:t>
        <w:br/>
        <w:t>Discriminaciones y Protección a  las  Minorías,  49º  período  de  sesiones,</w:t>
        <w:br/>
        <w:t>Informe final revisado acerca de la cuestión de la impunidad de los  autores</w:t>
        <w:br/>
        <w:t>de violaciones de  los  derechos  humanos  (derechos  civiles  y  políticos)</w:t>
        <w:br/>
        <w:t>preparado    por     L.     Joinet,     UN     General     Assembly     Doc.</w:t>
        <w:br/>
        <w:t>E/CN.4/Sub.2/1997/20/Rev.1; Naciones Unidas, Comisión de  Derechos  Humanos,</w:t>
        <w:br/>
        <w:t>Subcomisión de Prevención de Discriminaciones y Protección a  las  Minorías,</w:t>
        <w:br/>
        <w:t>45º período  de  sesiones,  Estudio  relativo  al  derecho  de  restitución,</w:t>
        <w:br/>
        <w:t>indemnización y rehabilitación a las víctimas de violaciones  flagrantes  de</w:t>
        <w:br/>
        <w:t>los derechos humanos y  las  libertades  fundamentales,  Informe  definitivo</w:t>
        <w:br/>
        <w:t>presentado por Theo van Boven, Relator especial, E/CN.4/Sub. 2/1993/8.</w:t>
        <w:br/>
        <w:br/>
        <w:t>[70]  cfr. Caso Cantoral Benavides. Reparaciones, supra nota  3,  párr.  69;</w:t>
        <w:br/>
        <w:t>Caso de los “Niños de la Calle” (Villagrán Morales y  otros).  Reparaciones,</w:t>
        <w:br/>
        <w:t>supra nota 3, párr. 100; y Caso de la “Panel  Blanca”  (Paniagua  Morales  y</w:t>
        <w:br/>
        <w:t>otros). Reparaciones, supra nota 4, párr. 200.</w:t>
        <w:br/>
        <w:br/>
        <w:t>[71]  cfr. Caso Castillo Páez, Sentencia de 3 de noviembre de 1997. Serie  C</w:t>
        <w:br/>
        <w:t>No. 34, párr. 90; Caso Caballero Delgado y Santana. Reparaciones (art.  63.1</w:t>
        <w:br/>
        <w:t>Convención Americana sobre Derechos Humanos). Sentencia de 29  de  enero  de</w:t>
        <w:br/>
        <w:t>1997. Serie C No. 31, párr. 58; y Caso Neira Alegría y otros.  Reparaciones,</w:t>
        <w:br/>
        <w:t>supra nota 28, párr. 69.</w:t>
        <w:br/>
        <w:br/>
        <w:t>[72]  cfr. Caso Castillo Páez, supra nota 71, párr. 90.   En  igual  sentido</w:t>
        <w:br/>
        <w:t>cfr.  Naciones  Unidas,  Comisión  de  Derechos  Humanos,   Subcomisión   de</w:t>
        <w:br/>
        <w:t>Prevención de Discriminaciones y Protección a las Minorías, 49º  período  de</w:t>
        <w:br/>
        <w:t>sesiones, Informe final revisado acerca de la cuestión de  la  impunidad  de</w:t>
        <w:br/>
        <w:t>los autores de violaciones de  los  derechos  humanos  (derechos  civiles  y</w:t>
        <w:br/>
        <w:t>políticos)   preparado   por   L.   Joinet,   UN   General   Assembly   Doc.</w:t>
        <w:br/>
        <w:t>E/CN.4/Sub.2/1997/20/Rev.1;  y  Naciones  Unidas,   Comisión   de   Derechos</w:t>
        <w:br/>
        <w:t>Humanos, Subcomisión de Prevención de Discriminaciones y  Protección  a  las</w:t>
        <w:br/>
        <w:t>Minorías,  45º  período  de  sesiones,  Estudio  relativo  al   derecho   de</w:t>
        <w:br/>
        <w:t>restitución, indemnización y rehabilitación a las  víctimas  de  violaciones</w:t>
        <w:br/>
        <w:t>flagrantes de los derechos humanos y las libertades  fundamentales,  Informe</w:t>
        <w:br/>
        <w:t>definitivo presentado por Theo  van  Boven,  Relator  especial,  E/CN.4/Sub.</w:t>
        <w:br/>
        <w:t>2/1993/8.</w:t>
        <w:br/>
        <w:br/>
        <w:t>[73]  cfr. Caso Benavides Cevallos. Sentencia de 19 de junio de 1998.  Serie</w:t>
        <w:br/>
        <w:t>C No. 38, párr. 57.</w:t>
        <w:br/>
        <w:br/>
        <w:t>[74]  cfr. Caso de los “Niños de la  Calle”  (Villagrán  Morales  y  otros).</w:t>
        <w:br/>
        <w:t>Reparaciones, supra nota 3, párr. 103.</w:t>
        <w:br/>
        <w:br/>
        <w:t>[75]  Los  gastos  solicitados  incluyen,  según  los  representantes,  seis</w:t>
        <w:br/>
        <w:t>viajes realizados a  Santa  Cruz  (US$2.000,00),  dos  viajes  realizados  a</w:t>
        <w:br/>
        <w:t>Washington, D.C  (US$3.100,00),  un  viaje  a  Costa  Rica  (US$1.300,00)  y</w:t>
        <w:br/>
        <w:t>llamadas telefónicas al exterior, faxes, copias y correos  relacionados  con</w:t>
        <w:br/>
        <w:t>el caso ante la Comisión y la Corte, además de gestiones realizadas a  nivel</w:t>
        <w:br/>
        <w:t>interno (US$2.000,00).</w:t>
        <w:br/>
        <w:br/>
        <w:t>[76]  La cantidad total de US$11.024,80 (once mil  veinticuatro  dólares  de</w:t>
        <w:br/>
        <w:t>los Estados Unidos de América con ochenta centavos) solicitada por  concepto</w:t>
        <w:br/>
        <w:t>de  costas  y  gastos  se  desglosa  de  la  siguiente   manera:   US$714,84</w:t>
        <w:br/>
        <w:t>(setecientos catorce dólares de los Estados Unidos de América con ochenta  y</w:t>
        <w:br/>
        <w:t>cuatro centavos) por el pago de envío de  faxes,  courier  y  comunicaciones</w:t>
        <w:br/>
        <w:t>telefónicas nacionales e internacionales; US$21,16 (veintiún dólares de  los</w:t>
        <w:br/>
        <w:t>Estados Unidos de América con dieciséis centavos) por el pago de  fotocopias</w:t>
        <w:br/>
        <w:t>de documentos y prueba suministrada a la Comisión y  Corte  Interamericanas;</w:t>
        <w:br/>
        <w:t>US$863,80 (ochocientos sesenta y tres  dólares  de  los  Estados  Unidos  de</w:t>
        <w:br/>
        <w:t>América con ochenta centavos) por gastos de pasaje, alojamiento,  transporte</w:t>
        <w:br/>
        <w:t>y alimentación desde Washington, D.C. a Costa Rica para  la  audiencia  ante</w:t>
        <w:br/>
        <w:t>la Corte Interamericana; US$340,00  (trescientos  cuarenta  dólares  de  los</w:t>
        <w:br/>
        <w:t>Estados Unidos de América) por gastos de transporte  y  alimentación  en  La</w:t>
        <w:br/>
        <w:t>Paz, Bolivia, en agosto de 1997; US$460,00  (cuatrocientos  sesenta  dólares</w:t>
        <w:br/>
        <w:t>de los Estados Unidos de América) por gastos de  transporte  y  alimentación</w:t>
        <w:br/>
        <w:t>en La Paz, Bolivia, en abril de 1999; y US$8.625,00  (ocho  mil  seiscientos</w:t>
        <w:br/>
        <w:t>veinticinco dólares de los Estados Unidos  de  América)  por  la  asistencia</w:t>
        <w:br/>
        <w:t>jurídica durante el proceso ante la Comisión y Corte Interamericanas.</w:t>
        <w:br/>
        <w:br/>
        <w:t>[77]  cfr. Caso Cantoral Benavides. Reparaciones, supra nota  3,  párr.  85;</w:t>
        <w:br/>
        <w:t>Caso Cesti Hurtado. Reparaciones, supra nota 3, párr.  71;  y  Caso  de  los</w:t>
        <w:br/>
        <w:t>“Niños de la Calle” (Villagrán Morales y otros).  Reparaciones,  supra  nota</w:t>
        <w:br/>
        <w:t>3, párr. 107.</w:t>
        <w:br/>
        <w:br/>
        <w:t>[78]  cfr. Caso Cantoral Benavides. Reparaciones, supra nota  3,  párr.  86;</w:t>
        <w:br/>
        <w:t>Caso de la Comunidad Mayagna (Sumo) Awas Tingni, supra nota 5, párr. 168;  y</w:t>
        <w:br/>
        <w:t>Caso Cesti Hurtado. Reparaciones, supra nota 3, párr. 72.</w:t>
        <w:br/>
        <w:br/>
        <w:t>[79]  Caso de la “Panel Blanca” (Paniagua Morales y otros),  supra  nota  4,</w:t>
        <w:br/>
        <w:t>párr. 213.  En igual sentido cfr.  Caso  Cantoral  Benavides.  Reparaciones,</w:t>
        <w:br/>
        <w:t>supra nota 3, párr. 87; Caso de la Comunidad  Mayagna  (Sumo)  Awas  Tingni,</w:t>
        <w:br/>
        <w:t>supra nota 5, párr. 169; y Caso Cesti Hurtado. Reparaciones, supra  nota  3,</w:t>
        <w:br/>
        <w:t>párr. 73.</w:t>
        <w:br/>
        <w:br/>
        <w:t xml:space="preserve">    [80]. Corte Interamericana de Derechos Humanos  (CtIADH),  Transcripción</w:t>
        <w:br/>
        <w:t>de la Audiencia Pública Celebrada  el  25  de  enero  de  2000  en  el  Caso</w:t>
        <w:br/>
        <w:t>Trujillo Oroza, p. 5, y cf. p. 3 (circulación interna).</w:t>
        <w:br/>
        <w:br/>
        <w:t xml:space="preserve">    [81]. Así reconocida en la presente Sentencia (párr. 118).</w:t>
        <w:br/>
        <w:br/>
        <w:t xml:space="preserve">    [82]. Tribunal Constitucional [de Bolivia], sentencia constitucional  n.</w:t>
        <w:br/>
        <w:t>1190/01-R, del 12.11.2001.</w:t>
        <w:br/>
        <w:br/>
        <w:t xml:space="preserve">    [83]. El instrumento de reconocimiento de  la  jurisdicción  obligatoria</w:t>
        <w:br/>
        <w:t>de la Corte por parte de Bolivia dispone, en su párrafo II, que efectúa  "el</w:t>
        <w:br/>
        <w:t>reconocimiento como obligatoria de pleno derecho, incondicionalmente  y  por</w:t>
        <w:br/>
        <w:t>plazo indefinido", de la competencia de la Corte Interamericana  en  materia</w:t>
        <w:br/>
        <w:t>contenciosa, bajo el artículo 62 de la Convención Americana.</w:t>
        <w:br/>
        <w:br/>
        <w:t xml:space="preserve">    [84].  Cf.  mi  Voto  Razonado  en  el  caso  Blake   versus   Guatemala</w:t>
        <w:br/>
        <w:t>(excepciones preliminares, 1996, párrafos 3-4, 11-12 y 15).</w:t>
        <w:br/>
        <w:br/>
        <w:t xml:space="preserve">    [85]. Como señalado expresamente en  los  travaux  préparatoires  de  la</w:t>
        <w:br/>
        <w:t>Convención Interamericana sobre Desaparición Forzada de Personas; cf.  CIDH,</w:t>
        <w:br/>
        <w:t>Informe Anual de la Comisión Interamericana de Derechos  Humanos  1987-1988,</w:t>
        <w:br/>
        <w:t>p. 365.</w:t>
        <w:br/>
        <w:br/>
        <w:t xml:space="preserve">    [86]. Como se desprende del preámbulo y de los  artículos  IV  y  II  de</w:t>
        <w:br/>
        <w:t>aquella Convención.</w:t>
        <w:br/>
        <w:br/>
        <w:t xml:space="preserve">    [87].  OEA/CP-CAJP,  Informe  del  Presidente  del  Grupo   de   Trabajo</w:t>
        <w:br/>
        <w:t>Encargado  de  Analizar  el  Proyecto  de  Convención  Interamericana  sobre</w:t>
        <w:br/>
        <w:t>Desaparición Forzada de Personas, doc.  OEA/Ser.G/CP/CAJP-925/93  rev.1,  de</w:t>
        <w:br/>
        <w:t>25.01.1994, p. 10.</w:t>
        <w:br/>
        <w:br/>
        <w:t xml:space="preserve">    [88]. Al respecto, en uno de  mis  Votos  Razonados  en  el  caso  Blake</w:t>
        <w:br/>
        <w:t>versus Guatemala (reparaciones, 1999), critiqué la artificialidad  de  haber</w:t>
        <w:br/>
        <w:t>la aplicación - en las circunstancias  de  aquel  caso  -  de  un  postulado</w:t>
        <w:br/>
        <w:t>clásico del derecho de los  tratados  (atinente  a  la  competencia  ratione</w:t>
        <w:br/>
        <w:t>temporis de la Corte) fragmentado y desfigurado indebidamente el  delito  de</w:t>
        <w:br/>
        <w:t>desaparición forzada de personas (párrs. 3 y  36).  Esta  descomposición,  -</w:t>
        <w:br/>
        <w:t>agregué, - se revestía de un "cuño anti-histórico,  en  el  sentido  de  que</w:t>
        <w:br/>
        <w:t>apunta en la dirección contraria al desarrollo doctrinal  y  jurisprudencial</w:t>
        <w:br/>
        <w:t>contemporáneo tendiente a la consolidación de un verdadero régimen  jurídico</w:t>
        <w:br/>
        <w:t>internacional contra las violaciones graves de los derechos  humanos",  como</w:t>
        <w:br/>
        <w:t>lo es la desaparición forzada de personas (párr. 45).</w:t>
        <w:br/>
        <w:br/>
        <w:t xml:space="preserve">    [89]. Además de la jurisprudencia ahí citada,  se  puede  agregar  otros</w:t>
        <w:br/>
        <w:t>ejemplos, más recientes. En su sentencia del 10.05.2001, en el  caso  Chipre</w:t>
        <w:br/>
        <w:t>versus Turquía, v.g., la Corte Europea de Derechos  Humanos  estableció  una</w:t>
        <w:br/>
        <w:t>"violación continuada" de los artículos 2 (derecho a la vida) y  5  (derecho</w:t>
        <w:br/>
        <w:t>a la libertad personal) de la Convención Europea, dada la  ausencia  de  una</w:t>
        <w:br/>
        <w:t>investigación eficaz, por parte del poder público, para aclarar el  paradero</w:t>
        <w:br/>
        <w:t>de las personas griego-chipriotas desaparecidas (párr. 136), que  se  supone</w:t>
        <w:br/>
        <w:t>estaban bajo custodia cuando desaparecieron (párr. 150); también  estableció</w:t>
        <w:br/>
        <w:t>"violaciones continuadas" de los artículos 3 y 8 de  la  Convención  (párrs.</w:t>
        <w:br/>
        <w:t>158 y 175), así como de los artículos 1 del Protocolo n. 1 a  la  Convención</w:t>
        <w:br/>
        <w:t>(párrs. 189 y 269-270). - El Comité de Derechos Humanos (bajo  el  Pacto  de</w:t>
        <w:br/>
        <w:t>Derechos Civiles y Políticos de Naciones Unidas), a su vez, en el caso  Ivan</w:t>
        <w:br/>
        <w:t>Somers versus Hungría (1996), v.g., al declarar la petición  o  comunicación</w:t>
        <w:br/>
        <w:t>admisible (en cuanto a cuestiones bajo el artículo 26 del  Pacto),  confirmó</w:t>
        <w:br/>
        <w:t>su posición constante en el sentido de que  no  puede  considerar  supuestas</w:t>
        <w:br/>
        <w:t>violaciones del Pacto que ocurrieron antes de la entrada en vigor del  mismo</w:t>
        <w:br/>
        <w:t>(y su primer Protocolo) para el Estado Parte en  cuestión,  excepto  si  las</w:t>
        <w:br/>
        <w:t>alegadas violaciones continúen a ocurrir después de dicha entrada en  vigor;</w:t>
        <w:br/>
        <w:t>agregó el Comité que "a continuing  violation  must  be  interpreted  as  an</w:t>
        <w:br/>
        <w:t>affirmation, by act or clear implication, of the previous violations of  the</w:t>
        <w:br/>
        <w:t>State Party" (párr. 6.3). En el caso E. y A.K.  versus  Hungría  (1994),  no</w:t>
        <w:br/>
        <w:t>obstante haber declarado la comunicación inadmisible, el  Comité  aplicó  el</w:t>
        <w:br/>
        <w:t>mismo criterio  para  determinación  de  la  existencia  de  una  "violación</w:t>
        <w:br/>
        <w:t>continuada" del Pacto (cf. párr. 6.4).</w:t>
        <w:br/>
        <w:br/>
        <w:t xml:space="preserve">    [90].  Siempre  y  cuando  se  cometa  como  parte   de   una   práctica</w:t>
        <w:br/>
        <w:t>generalizada o sistemática contra los miembros de una población civil.</w:t>
        <w:br/>
        <w:br/>
        <w:t xml:space="preserve">    [91].  CtIADH,  caso  Blake  versus  Guatemala  (fondo),  Sentencia  del</w:t>
        <w:br/>
        <w:t>24.01.1998, Voto Razonado del Juez A.A. Cançado Trindade, Serie  C,  n.  36,</w:t>
        <w:br/>
        <w:t>p. 84, párr. 29.</w:t>
        <w:br/>
        <w:br/>
        <w:t xml:space="preserve">    [92]. CtIADH, caso Genie Lacayo versus Nicaragua (solicitud de  revisión</w:t>
        <w:br/>
        <w:t>de sentencia), Voto Disidente del Juez A.A. Cançado Trindade,  Serie  C,  n.</w:t>
        <w:br/>
        <w:t>45, p. 25, párr. 27.</w:t>
        <w:br/>
        <w:br/>
        <w:t>((( Este es una traducción, el original de este voto fue redactado en</w:t>
        <w:br/>
        <w:t>inglés.</w:t>
        <w:br/>
        <w:br/>
        <w:t>[93] Application of the Convention on the Prevention and Punishment  of  the</w:t>
        <w:br/>
        <w:t>Crime of Genocide, Provisional Measures, Order of 13 September 1993,  I.C.J.</w:t>
        <w:br/>
        <w:t>Reports 1993, p. 409 (separate opinion of Judge Lauterpacht).</w:t>
        <w:br/>
        <w:br/>
        <w:t>[94]  Convención  Americana  sobre  Derechos  Humanos,   en   adelante   “la</w:t>
        <w:br/>
        <w:t>Convención”.</w:t>
        <w:br/>
        <w:br/>
        <w:t>[95]  Comisión  Interamericana  de  Derechos  Humanos,   en   adelante   “la</w:t>
        <w:br/>
        <w:t>Comisión”.</w:t>
        <w:br/>
        <w:br/>
        <w:t>[96] Conforme a los artículos 10.5 y  11  del  Estatuto  de  la  Corte,   he</w:t>
        <w:br/>
        <w:t>rendido juramento para  “ejerc[er]  mis  funciones  de  juez  con  honradez,</w:t>
        <w:br/>
        <w:t>independencia e imparcialidad ...”</w:t>
        <w:br/>
        <w:br/>
        <w:t>[97] Corte I.D.H., Caso Blake, Excepciones Preliminares, Sentencia de  2  de</w:t>
        <w:br/>
        <w:t>julio de 1996. Serie C No. 27.</w:t>
        <w:br/>
        <w:t>[98] Caso Blake  (Excepciones Preliminares), parr. 40.</w:t>
        <w:br/>
        <w:br/>
        <w:t>[99] Corfu Channel Case, Judgment on Preliminary Objection:  I.C.J.  Reports</w:t>
        <w:br/>
        <w:t>1948, p. 27.</w:t>
        <w:br/>
        <w:br/>
        <w:t>[100] Rosenne, Shabtai. The Law and Practice  of  the  International  Court,</w:t>
        <w:br/>
        <w:t>1920  –  1996,  (3rd  Edition)  Volume  II  Jurisdiction,  Martinus  Nijhoff</w:t>
        <w:br/>
        <w:t>Publishers, The Hague, The Netherlands, 1997, p. 714, refiriéndose al  Corfu</w:t>
        <w:br/>
        <w:t>Channel Case, Judgment of April 9th, 1949: I.C.J Reports 1949, p. 25.  Véase</w:t>
        <w:br/>
        <w:t>también Mavrommatis Case citado por Rosenne, p. 699:</w:t>
        <w:br/>
        <w:br/>
        <w:br/>
        <w:t xml:space="preserve">      It seems hard to deny that the submission of arguments on the  merits,</w:t>
        <w:br/>
        <w:t xml:space="preserve">      without making reservations in regard to the question of jurisdiction,</w:t>
        <w:br/>
        <w:t xml:space="preserve">      must be regarded as an unequivocal indication of the desire of a State</w:t>
        <w:br/>
        <w:t xml:space="preserve">      to obtain a decision on the merits of a suit ….</w:t>
        <w:br/>
        <w:br/>
        <w:br/>
        <w:t xml:space="preserve">      (Parece difícil negar que la presentación de alegatos sobre el  fondo,</w:t>
        <w:br/>
        <w:t xml:space="preserve">      sin hacer reservas sobre el tema de la competencia,  debe  ser  tomado</w:t>
        <w:br/>
        <w:t xml:space="preserve">      como una indicación inequívoca del deseo del  Estado  de  obtener  una</w:t>
        <w:br/>
        <w:t xml:space="preserve">      decisión  sobre  el  fondo  de  una  demanda  …  (Traducción   de   la</w:t>
        <w:br/>
        <w:t xml:space="preserve">      Secretaría)(</w:t>
        <w:br/>
        <w:br/>
        <w:t>A fortiori, Bolivia, habiendo admitido expresamente los  alegatos  de  hecho</w:t>
        <w:br/>
        <w:t>del  presente  caso  y  habiendo  aceptado  plenamente  su   responsabilidad</w:t>
        <w:br/>
        <w:t>internacional por sus consecuencias, su conducta no puede  ser  tomada  sino</w:t>
        <w:br/>
        <w:t>como sometiéndose a la competencia de la Corte en relación con la  totalidad</w:t>
        <w:br/>
        <w:t>del caso.</w:t>
        <w:br/>
        <w:t>[101] Rosenne, pp. 695 – 725.</w:t>
        <w:br/>
        <w:br/>
        <w:t>[102]  Rosenne,  p.  708,  citando  al  Corfu  Channel   Case   (Preliminary</w:t>
        <w:br/>
        <w:t>Objection) 1948, p. 28.  Véase también Application of the Convention on  the</w:t>
        <w:br/>
        <w:t>Prevention and Punishment of the Crime of Genocide, Preliminary  Objections,</w:t>
        <w:br/>
        <w:t>Judgment, I.C.J. Reports 1996, pp. 620 - 621.</w:t>
        <w:br/>
        <w:br/>
        <w:t>[103] Rosenne, pp. 707 – 708.</w:t>
        <w:br/>
        <w:br/>
        <w:t>[104] Rosenne (p. 696) remonta el principio al Derecho Romano.</w:t>
        <w:br/>
        <w:br/>
        <w:t>[105] Rosenne, pp. 702 – 705.</w:t>
        <w:br/>
        <w:br/>
        <w:t>[106] Ver, e.g., Ambatielos Case and Anglo – Iranian Oil Co. Case  analizado</w:t>
        <w:br/>
        <w:t>por Rosenne, pp. 708 – 712.</w:t>
        <w:br/>
        <w:br/>
        <w:t>[107] Por eso Rosenne, no  obstante  refiriéndose  al  altamente  “político”</w:t>
        <w:br/>
        <w:t>Anglo – Iranian Case Oil Co., en  el  cual  estuvo  involucrado  también  el</w:t>
        <w:br/>
        <w:t>Consejo de Seguridad, observa que (p. 711):</w:t>
        <w:br/>
        <w:br/>
        <w:br/>
        <w:t xml:space="preserve">      The possibility of grave political consequences may indicate the  need</w:t>
        <w:br/>
        <w:t xml:space="preserve">      for restraint on the expansionist tendencies inseparable from the very</w:t>
        <w:br/>
        <w:t xml:space="preserve">      notion of forum prorogatum.</w:t>
        <w:br/>
        <w:br/>
        <w:br/>
        <w:t xml:space="preserve">      (La posibilidad  de  consecuencias  políticas  graves  puede  ser  una</w:t>
        <w:br/>
        <w:t xml:space="preserve">      indicación   de   la   necesidad    de   restringir   las   tendencias</w:t>
        <w:br/>
        <w:t xml:space="preserve">      expansionistas que son  inseparables  de  la  noción  misma  de  forum</w:t>
        <w:br/>
        <w:t xml:space="preserve">      prorogatum (Traducción de la Secretaría.)(</w:t>
        <w:br/>
        <w:br/>
        <w:t>Además (pp. 724 – 725):</w:t>
        <w:br/>
        <w:br/>
        <w:br/>
        <w:t xml:space="preserve">      …[T]he Court has created an imposing doctrine which  seems  to  be  at</w:t>
        <w:br/>
        <w:t xml:space="preserve">      some variance with the political attitude of  certain  States  towards</w:t>
        <w:br/>
        <w:t xml:space="preserve">      what ought to be the basis of the Court’s jurisdiction.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…[H]esitation over the practical wisdom of  the  Court’s  attitude  is</w:t>
        <w:br/>
        <w:t xml:space="preserve">      necessarily strong and,</w:t>
        <w:br/>
        <w:t xml:space="preserve">       so far, unresolved.</w:t>
        <w:br/>
        <w:br/>
        <w:br/>
        <w:t xml:space="preserve">      … ((L(a Corte ha creado una doctrina que se impone  que  parece  tener</w:t>
        <w:br/>
        <w:t xml:space="preserve">      algunas diferencias con la actitud política de ciertos  Estados  hacia</w:t>
        <w:br/>
        <w:t xml:space="preserve">      lo que debe ser la base de la competencia de la Corte.</w:t>
        <w:br/>
        <w:br/>
        <w:br/>
        <w:t xml:space="preserve">      … (V(acilación sobre la sabiduría práctica de la actitud de  la  Corte</w:t>
        <w:br/>
        <w:t xml:space="preserve">      es necesariamente  fuerte  y,  por  el  momento,  está  sin  resolver.</w:t>
        <w:br/>
        <w:t xml:space="preserve">      (Traducción de la Secretaría.)(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