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Caso Fairén Garbi y Solís Corrales Vs. Honduras</w:t>
        <w:br/>
        <w:br/>
        <w:br/>
        <w:t xml:space="preserve">                      Sentencia de 26 de junio de 1987</w:t>
        <w:br/>
        <w:t xml:space="preserve">                         (Excepciones Preliminares)</w:t>
        <w:br/>
        <w:br/>
        <w:br/>
        <w:t>En el caso Fairén Garbi y Solís Corrales</w:t>
        <w:br/>
        <w:br/>
        <w:t>la Corte Interamericana  de  Derechos  Humanos  (en  adelante  "la  Corte"),</w:t>
        <w:br/>
        <w:t>integrada por los siguientes jueces:</w:t>
        <w:br/>
        <w:br/>
        <w:t xml:space="preserve">      Thomas Buergenthal, Presidente</w:t>
        <w:br/>
        <w:t xml:space="preserve">      Rafael Nieto Navia, Vicepresidente</w:t>
        <w:br/>
        <w:t xml:space="preserve">      Rodolfo E. Piza E., Juez</w:t>
        <w:br/>
        <w:t xml:space="preserve">      Pedro Nikken, Juez</w:t>
        <w:br/>
        <w:t xml:space="preserve">      Héctor Fix-Zamudio, Juez</w:t>
        <w:br/>
        <w:t xml:space="preserve">      Héctor Gros Espiell,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27.4  de  su  Reglamento  (en  adelante  "el</w:t>
        <w:br/>
        <w:t>Reglamento"),  dicta  la   siguiente   sentencia   sobre   las   excepciones</w:t>
        <w:br/>
        <w:t>preliminares interpuestas  en  los  escritos  y  alegadas  en  la  audiencia</w:t>
        <w:br/>
        <w:t>pública por el Gobierno de Honduras (en adelante "el Gobierno").</w:t>
        <w:br/>
        <w:br/>
        <w:br/>
        <w:br/>
        <w:t xml:space="preserve">                                      I</w:t>
        <w:br/>
        <w:br/>
        <w:t>1.     El  presente  caso  fue  sometido  a  la  Corte   por   la   Comisión</w:t>
        <w:br/>
        <w:t>Interamericana de Derechos Humanos (en adelante  "la  Comisión")  el  24  de</w:t>
        <w:br/>
        <w:t>abril de 1986.  Se originó  en  una  denuncia  (No.  7951)  contra  Honduras</w:t>
        <w:br/>
        <w:t>recibida en la Secretaría de la Comisión el 14 de enero de 1982.</w:t>
        <w:br/>
        <w:br/>
        <w:t>2.    Al someter el caso, la Comisión invocó los artículos 50  y  51  de  la</w:t>
        <w:br/>
        <w:t>Convención Americana sobre Derechos Humanos (en adelante "la  Convención"  o</w:t>
        <w:br/>
        <w:t>"la Convención Americana").  La Comisión sometió este caso  con 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 en perjuicio  del  señor</w:t>
        <w:br/>
        <w:t>Francisco Fairén Garbi y la señorita Yolanda Solís Corrales y  solicitó  que</w:t>
        <w:br/>
        <w:t>la Corte disponga "se reparen las  consecuencias  de  la  situación  que  ha</w:t>
        <w:br/>
        <w:t>configurado la vulneración de esos derechos y,  se  otorgue  a  la  parte  o</w:t>
        <w:br/>
        <w:t>partes lesionadas una justa indemnización".</w:t>
        <w:br/>
        <w:br/>
        <w:t>3.    La petición formulada por la Comisión fue remitida al Gobierno por  la</w:t>
        <w:br/>
        <w:t>Secretaría de la Corte el 13 de mayo de 1986.</w:t>
        <w:br/>
        <w:br/>
        <w:t>4.    El 23 de julio de 1986 el Juez Jorge R. Hernández Alcerro comunicó  al</w:t>
        <w:br/>
        <w:t>Presidente de la Corte que, con fundamento en el artículo 19.2 del  Estatuto</w:t>
        <w:br/>
        <w:t>de la misma, "he decidido excusarme del conocimiento de los tres  casos  que</w:t>
        <w:br/>
        <w:t>. . . fueron  sometidos  a  consideración  de  la  Corte".   El  Presidente,</w:t>
        <w:br/>
        <w:t>mediante nota de esa misma fecha, comunicó al Gobierno que, de  acuerdo  con</w:t>
        <w:br/>
        <w:t>el artículo 10.3 del Estatuto de la Corte, tenía derecho a designar un  juez</w:t>
        <w:br/>
        <w:t>ad hoc.  El Gobierno por nota de fecha 21 de agosto  de  1986  designó  para</w:t>
        <w:br/>
        <w:t>ese efecto al Abogado Rigoberto Espinal Irías.</w:t>
        <w:br/>
        <w:br/>
        <w:t>5.    El Presidente de la Corte, mediante nota  de  23  de  julio  de  1986,</w:t>
        <w:br/>
        <w:t>propuso al Gobierno que presentara el escrito pertinente a finales  del  mes</w:t>
        <w:br/>
        <w:t>de agosto de 1986.  El Gobierno solicitó, el 21 de agosto de 1986,  posponer</w:t>
        <w:br/>
        <w:t>hasta el mes de noviembre del mismo año el plazo para presentarlo.</w:t>
        <w:br/>
        <w:br/>
        <w:t>6.    Por resolución de 29 de agosto de  1986,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día 15 de enero de 1987 para que la Comisión presentara el  suyo</w:t>
        <w:br/>
        <w:t>y dispuso el 1º de marzo como  fecha  límite  para  la  presentación  de  la</w:t>
        <w:br/>
        <w:t>respuesta del Gobierno.</w:t>
        <w:br/>
        <w:br/>
        <w:t>7.    El Gobierno, en su escrito de fecha 31 de  octubre  de  1986,  formuló</w:t>
        <w:br/>
        <w:t>objeciones a la admisibilidad de la demanda promovida por la Comisión.</w:t>
        <w:br/>
        <w:br/>
        <w:t>8.    El Presidente de la Corte, por resolución de 11 de diciembre de  1986,</w:t>
        <w:br/>
        <w:t>a pedido de la Comisión, extendió el plazo de la  presentación  del  escrito</w:t>
        <w:br/>
        <w:t>de la misma hasta el 20 de marzo de 1987 y prorrogó  el  del  Gobierno  para</w:t>
        <w:br/>
        <w:t>presentar respuesta hasta el 25 de mayo de 1987.</w:t>
        <w:br/>
        <w:br/>
        <w:t>9. 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que ella presentara sus observaciones y  conclusiones  acerca</w:t>
        <w:br/>
        <w:t>de las excepciones preliminares opuestas por el Gobierno.   Dispuso  también</w:t>
        <w:br/>
        <w:t>el Presidente, después de haber consultado con  las  partes,  convocarlas  a</w:t>
        <w:br/>
        <w:t>una audiencia pública para el 16 de junio  de  1987,  con  el  propósito  de</w:t>
        <w:br/>
        <w:t>escuchar sus posiciones sobre las excepciones preliminares y  dejó  abiertos</w:t>
        <w:br/>
        <w:t>los plazos procesales sobre el fondo, para la eventualidad de que  la  Corte</w:t>
        <w:br/>
        <w:t>decidiera reservar la resolución  de  las  excepciones  preliminares  en  la</w:t>
        <w:br/>
        <w:t>sentencia  junto  con  el  fondo  o  de  que,  en  caso  de  ser   resueltas</w:t>
        <w:br/>
        <w:t>separadamente, tal decisión comportara la prosecusión del trámite.</w:t>
        <w:br/>
        <w:br/>
        <w:t>10.   Mediante escrito de fecha 13 de marzo de 1987,  el  Gobierno  comunicó</w:t>
        <w:br/>
        <w:t>que por cuanto "la Resolución del 30 de enero de 1987 no se  circunscribe  a</w:t>
        <w:br/>
        <w:t>asuntos de mero trámite ni a fijación de plazos, sino que incluye una  labor</w:t>
        <w:br/>
        <w:t>interpretativa  y  de  calificación  de  los  escritos  presentados  .  .  .</w:t>
        <w:br/>
        <w:t>considera deseable, al tenor de lo dispuesto en el Artículo 25 del  Estatuto</w:t>
        <w:br/>
        <w:t>de la Corte y del Artículo 44, párrafo 2, de su  Reglamento,  que  la  Corte</w:t>
        <w:br/>
        <w:t>confirme los términos de la resolución del Presidente de la Corte del 30  de</w:t>
        <w:br/>
        <w:t>enero de 1987, como una medida tendiente a evitar ulterior  confusión  entre</w:t>
        <w:br/>
        <w:t>las partes, toda vez que siendo  los  primeros  casos  contenciosos  que  se</w:t>
        <w:br/>
        <w:t>someten al conocimiento  de  la  misma,  resulta  especialmente  conveniente</w:t>
        <w:br/>
        <w:t>asegurar el estricto cumplimiento y la correcta aplicación de las normas  de</w:t>
        <w:br/>
        <w:t>procedimiento de la Corte".</w:t>
        <w:br/>
        <w:br/>
        <w:t>11.   La Comisión, en escrito que acompañó a sus observaciones de  fecha  20</w:t>
        <w:br/>
        <w:t>de marzo de 1987, solicitó al Presidente que dejara sin efecto el párrafo  3</w:t>
        <w:br/>
        <w:t>de la resolución de 30 de enero de 1987 en el cual se  fijó  la  fecha  para</w:t>
        <w:br/>
        <w:t>celebrar la audiencia pública.  También expresó que "(e)n ninguna  parte  de</w:t>
        <w:br/>
        <w:t>su Memoria, el Gobierno de Honduras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12.   Mediante nota de 15  de  mayo  de  1987,  el  Presidente  comunicó  al</w:t>
        <w:br/>
        <w:t>Gobierno que "en las  audiencias  públicas  sobre  los  casos,  el  Gobierno</w:t>
        <w:br/>
        <w:t>proceda de primero y sea, luego, seguido por la Comisión.  Al  presentar  su</w:t>
        <w:br/>
        <w:t>caso, el Gobierno será libre de hacer  exposiciones  orales  y  de  pedir  o</w:t>
        <w:br/>
        <w:t>presentar la prueba  pertinente  para  los  asuntos  en  consideración.   La</w:t>
        <w:br/>
        <w:t>Comisión tendrá el mismo derecho".</w:t>
        <w:br/>
        <w:br/>
        <w:t>13.   La Corte, mediante resolución del 8 de  junio  de  1987,  confirmó  en</w:t>
        <w:br/>
        <w:t>todos sus términos la resolución del Presidente del 30 de enero de 1987.</w:t>
        <w:br/>
        <w:br/>
        <w:t>14.   El Ministro de Justicia de Costa Rica, en nota de 8 de junio de  1987,</w:t>
        <w:br/>
        <w:t>puso a disposición de la Corte toda  la  documentación  de  que  dispone  el</w:t>
        <w:br/>
        <w:t>Gobierno de Costa Rica sobre el caso, tal y como lo había hecho el Jefe  del</w:t>
        <w:br/>
        <w:t>Departamento Consular del Ministerio  de  Relaciones  Exteriores  el  16  de</w:t>
        <w:br/>
        <w:t>octubre de 1986, lo que fue dado a conocer al Gobierno y a la Comisión.</w:t>
        <w:br/>
        <w:br/>
        <w:t>15.   La audiencia tuvo lugar en la sede de la  Corte  el  16  de  junio  de</w:t>
        <w:br/>
        <w:t>1987.</w:t>
        <w:br/>
        <w:br/>
        <w:t>Comparecieron ante la Corte</w:t>
        <w:br/>
        <w:br/>
        <w:t>por el Gobierno de Honduras:</w:t>
        <w:br/>
        <w:br/>
        <w:t xml:space="preserve">      Ing. Edgardo Sevilla Idiáquez, Agente</w:t>
        <w:br/>
        <w:t xml:space="preserve">      Abogado Mario Díaz Bustamante, Representante</w:t>
        <w:br/>
        <w:t xml:space="preserve">      Abogado Rubén Darío Zepeda G., Consejero</w:t>
        <w:br/>
        <w:t xml:space="preserve">      Abogado Ángel Augusto Morales, Consejero</w:t>
        <w:br/>
        <w:t xml:space="preserve">      Abogado Mario Boquín, Consejero</w:t>
        <w:br/>
        <w:t xml:space="preserve">      Abogado Enrique Gómez, Consejero</w:t>
        <w:br/>
        <w:t xml:space="preserve">      Licda. Olmeda Rivera, Consejera</w:t>
        <w:br/>
        <w:t xml:space="preserve">      Lic. Mario Alberto Fortín M., Consejero</w:t>
        <w:br/>
        <w:t xml:space="preserve">      Abogado Ramón Rufino Mejía, Consejero;</w:t>
        <w:br/>
        <w:br/>
        <w:t>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Muñóz, Consejero</w:t>
        <w:br/>
        <w:t xml:space="preserve">      Dr. José Miguel Vivanco, Consejero.</w:t>
        <w:br/>
        <w:br/>
        <w:br/>
        <w:br/>
        <w:t xml:space="preserve">                                     II</w:t>
        <w:br/>
        <w:br/>
        <w:br/>
        <w:t>16.   Según la denuncia presentada a la Comisión el 14  de  enero  de  1982,</w:t>
        <w:br/>
        <w:t>los costarricenses Francisco Fairén Garbi, estudiante y empleado público  de</w:t>
        <w:br/>
        <w:t>28 años de edad, y Yolanda Solís Corrales, educadora de  28  años  de  edad,</w:t>
        <w:br/>
        <w:t>desaparecieron en Honduras el 11 de diciembre de  1981  cuando  viajaban  en</w:t>
        <w:br/>
        <w:t>tránsito por ese país con destino a México.   Agrega  la  denuncia  que  las</w:t>
        <w:br/>
        <w:t>autoridades  negaron  que  hubieran  ingresado  a  Honduras,  mientras   que</w:t>
        <w:br/>
        <w:t>informes del Gobierno de Nicaragua certificaron su  salida  hacia  Honduras,</w:t>
        <w:br/>
        <w:t>por el puesto fronterizo de Las Manos, el 11 de diciembre  de  1981,  a  las</w:t>
        <w:br/>
        <w:t>4:00 p.m.  Solicitó la denuncia que se  pidiera  al  Gobierno  hondureño  el</w:t>
        <w:br/>
        <w:t>respeto de sus vidas  e  integridades  personales  y  que  se  informara  al</w:t>
        <w:br/>
        <w:t>Gobierno costarricense acerca de su paradero y condiciones.</w:t>
        <w:br/>
        <w:br/>
        <w:t>17.   Una vez recibida  la  denuncia,  la  Comisión  transmitió  las  partes</w:t>
        <w:br/>
        <w:t>pertinentes al Gobierno el 19 de enero de 1982  y  solicitó  la  información</w:t>
        <w:br/>
        <w:t>correspondiente.</w:t>
        <w:br/>
        <w:br/>
        <w:t>18.   Mediante nota de fecha 21  de  enero  de  1982,  la  Comisión  recibió</w:t>
        <w:br/>
        <w:t>información adicional sobre este caso.   Las  partes  pertinentes  de  dicha</w:t>
        <w:br/>
        <w:t>información fueron trasmitidas al Gobierno el 22 de febrero de 1982.</w:t>
        <w:br/>
        <w:br/>
        <w:t>19.   El Gobierno, en nota de 8 de marzo de 1982,  respondió  que  Francisco</w:t>
        <w:br/>
        <w:t>Fairén  Garbi  y  Yolanda  Solís  Corrales  habían  ingresado  a  territorio</w:t>
        <w:br/>
        <w:t>hondureño por la aduana de Las Manos, Departamento de El Paraíso, el  11  de</w:t>
        <w:br/>
        <w:t>diciembre de 1981 y que abandonaron  el  país  por  la  aduana  El  Florido,</w:t>
        <w:br/>
        <w:t>presumiblemente hacia la República de Guatemala, el día 12 de  diciembre  de</w:t>
        <w:br/>
        <w:t>1981.  La información  suministrada  por  el  Gobierno  fue  transmitida  al</w:t>
        <w:br/>
        <w:t>denunciante el 29 de marzo de 1982.</w:t>
        <w:br/>
        <w:br/>
        <w:t>20.   Mediante notas de fecha 15  de  marzo  y  16  de  abril  de  1982,  el</w:t>
        <w:br/>
        <w:t>reclamante  señaló  a  la  Comisión  una  serie  de  hechos  a   su   juicio</w:t>
        <w:br/>
        <w:t>contradictorios, a saber:</w:t>
        <w:br/>
        <w:br/>
        <w:t>a)    que el 8 de enero de 1982 el Consulado de Nicaragua  en  San  José  de</w:t>
        <w:br/>
        <w:t>Costa Rica certificó que Francisco Fairén Garbi  y  Yolanda  Solís  Corrales</w:t>
        <w:br/>
        <w:t>habían salido de Nicaragua hacia Honduras, por el puesto fronterizo  de  Las</w:t>
        <w:br/>
        <w:t>Manos, el 11 de diciembre  de  1981,  a  las  4:00  p.m.,  y  posteriormente</w:t>
        <w:br/>
        <w:t>entregó  copias  fotostáticas  de  las  tarjetas  de   "embarco-desembarque"</w:t>
        <w:br/>
        <w:t>llenadas de puño y letra de los viajeros;</w:t>
        <w:br/>
        <w:br/>
        <w:t>b)    que el Gobierno de Honduras mediante certificación de 24 de  enero  de</w:t>
        <w:br/>
        <w:t>1982 y su Embajadora en Costa Rica  mediante  la  publicación  de  un  campo</w:t>
        <w:br/>
        <w:t>pagado en el periódico La Nación de ese país,  declararon,  después  de  una</w:t>
        <w:br/>
        <w:t>"exhaustiva indagación" con sus  autoridades  de  migración,  que  Francisco</w:t>
        <w:br/>
        <w:t>Fairén Garbi y Yolanda Solís Corrales "en ningún momento  han  ingresado  al</w:t>
        <w:br/>
        <w:t>territorio de la República de Honduras"; lo mismo reiteró el 19  de  febrero</w:t>
        <w:br/>
        <w:t>de 1982 la Embajadora en Costa Rica,  con  base  en  investigaciones  de  la</w:t>
        <w:br/>
        <w:t>Secretaría de Relaciones Exteriores de su país.  Sin embargo, ya  el  11  de</w:t>
        <w:br/>
        <w:t>febrero de 1982 el Secretario General de Población y Política Migratoria  de</w:t>
        <w:br/>
        <w:t>Honduras había certificado que Yolanda sí ingresó a territorio hondureño  el</w:t>
        <w:br/>
        <w:t>12 de diciembre  de  1982,  por  la  aduana  terrestre  de  Las  Manos,  con</w:t>
        <w:br/>
        <w:t>procedencia de Nicaragua, "en carro particular", y que  "no  consta  que  el</w:t>
        <w:br/>
        <w:t>señor Francisco Fairén haya ingresado a nuestro  país,  ni  se  registra  la</w:t>
        <w:br/>
        <w:t>salida de ambos ciudadanos costarricenses".  En cambio, el 10  de  marzo  de</w:t>
        <w:br/>
        <w:t>1982 el Secretario de  Relaciones  Exteriores  de  Honduras  comunicó  a  su</w:t>
        <w:br/>
        <w:t>colega costarricense que ambos, Francisco  y  Yolanda,  habían  ingresado  a</w:t>
        <w:br/>
        <w:t>territorio hondureño, desde Nicaragua, por la aduna de Las Manos, el  11  de</w:t>
        <w:br/>
        <w:t>diciembre de 1981, y salido de él hacia Guatemala, por el puesto  fronterizo</w:t>
        <w:br/>
        <w:t>de El Florido, el día siguiente 12 de diciembre;</w:t>
        <w:br/>
        <w:br/>
        <w:t>c)    que mientras el 14 de enero de 1982 el  Cónsul  de  Guatemala  en  San</w:t>
        <w:br/>
        <w:t>José de Costa Rica, certificó que Francisco Fairén  Garbi  y  Yolanda  Solís</w:t>
        <w:br/>
        <w:t>Corrales no entraron ni salieron  de  Guatemala  entre  el  8  y  el  12  de</w:t>
        <w:br/>
        <w:t>diciembre de 1981; el 3 de febrero  siguiente  certificó  que  ambos  habían</w:t>
        <w:br/>
        <w:t>ingresado a Guatemala, procedentes de Honduras, el día 12  de  diciembre  de</w:t>
        <w:br/>
        <w:t>1981 por el puesto fronterizo de El Florido, y salido hacia El  Salvador  el</w:t>
        <w:br/>
        <w:t>14 de diciembre de 1981, por el puesto de Valle Nuevo;</w:t>
        <w:br/>
        <w:br/>
        <w:t>d)    que la Dirección  General  de  Transporte  Automotor  de  Costa  Rica,</w:t>
        <w:br/>
        <w:t>certificó la inexistencia de licencia para conducir automóviles a nombre  de</w:t>
        <w:br/>
        <w:t>Yolanda Solís Corrales;</w:t>
        <w:br/>
        <w:br/>
        <w:t>e)    que ambos, Francisco y Yolanda, habían sido  vistos  por  testigos  en</w:t>
        <w:br/>
        <w:t>Tegucigalpa, el 12 de diciembre de 1981.</w:t>
        <w:br/>
        <w:br/>
        <w:t>21.   En las comunicaciones del reclamante antes aludidas, éste  agregó  que</w:t>
        <w:br/>
        <w:t>le preocupaba la renuencia del Gobierno  a  permitir  que  se  repitiera  la</w:t>
        <w:br/>
        <w:t>autopsia del  cadáver  de  un  joven  encontrado  en  La  Montañita  en  las</w:t>
        <w:br/>
        <w:t>cercanías de Tegucigalpa, el 28 de diciembre de 1981.</w:t>
        <w:br/>
        <w:br/>
        <w:t>22.   El  Gobierno  contestó,  el  9  de  junio  de  1982,  las  mencionadas</w:t>
        <w:br/>
        <w:t>observaciones del denunciante.  Reafirmó en esa  ocasión  lo  expresado  por</w:t>
        <w:br/>
        <w:t>escrito del 8 de marzo de 1982, según el cual le comunicó a la  Comisión  el</w:t>
        <w:br/>
        <w:t>resultado de las investigaciones realizadas,  de  acuerdo  con  las  cuales,</w:t>
        <w:br/>
        <w:t>Francisco Fairén y Yolanda Solís, abandonaron el  territorio  hondureño  con</w:t>
        <w:br/>
        <w:t>destino a Guatemala, de  donde  salieron  rumbo  a  El  Salvador  el  14  de</w:t>
        <w:br/>
        <w:t>diciembre de 1981, extremo acreditado mediante certificación  extendida  por</w:t>
        <w:br/>
        <w:t>autoridades guatemaltecas.</w:t>
        <w:br/>
        <w:br/>
        <w:t>23.   El denunciante, en carta de 30 de noviembre de  1982,  se  refirió  de</w:t>
        <w:br/>
        <w:t>nuevo a los hechos mencionados; este escrito fue enviado al Gobierno  el  20</w:t>
        <w:br/>
        <w:t>de diciembre de 1982, el cual dio respuesta en nota de fecha 24 de enero  de</w:t>
        <w:br/>
        <w:t>1983.</w:t>
        <w:br/>
        <w:br/>
        <w:t>24.   La Comisión recibió también comunicaciones del  denunciante  de  fecha</w:t>
        <w:br/>
        <w:t>28 de febrero y 13 de septiembre de 1983 y 22 de marzo de 1984, en  los  que</w:t>
        <w:br/>
        <w:t>se hacen diversas consideraciones sobre los hechos denunciados.</w:t>
        <w:br/>
        <w:br/>
        <w:t>25.   La Comisión en su 63º Período de Sesiones, aprobó  la  resolución  Nº.</w:t>
        <w:br/>
        <w:t>16/84 de 4 de  octubre  de  1984,  que  en  su  parte  dispositiva  dice  lo</w:t>
        <w:br/>
        <w:t>siguiente:</w:t>
        <w:br/>
        <w:br/>
        <w:t xml:space="preserve">      1.    Declarar que los  hechos  materia  de  la  denuncia  constituyen</w:t>
        <w:br/>
        <w:t xml:space="preserve">      graves violaciones al derecho a la vida (art. 4) y  al  derecho  a  la</w:t>
        <w:br/>
        <w:t xml:space="preserve">      libertad personal (art. 7) de la Convención Americana  sobre  Derechos</w:t>
        <w:br/>
        <w:t xml:space="preserve">      Humanos,  y  que  el  Gobierno  de  Honduras  es  responsable  de   la</w:t>
        <w:br/>
        <w:t xml:space="preserve">      desaparición de Francisco Fairén Garbi y  Yolanda  Solís  Corrales  de</w:t>
        <w:br/>
        <w:t xml:space="preserve">      nacionalidad costarricense.</w:t>
        <w:br/>
        <w:br/>
        <w:br/>
        <w:br/>
        <w:br/>
        <w:t xml:space="preserve">      2.    Recomendar al Gobierno de Honduras:</w:t>
        <w:br/>
        <w:br/>
        <w:br/>
        <w:t xml:space="preserve">      a)    Que disponga la  más  exhaustiva  investigación  de  los  hechos</w:t>
        <w:br/>
        <w:t xml:space="preserve">      denunciados, para establecer las circunstancias  del  desaparecimiento</w:t>
        <w:br/>
        <w:t xml:space="preserve">      de Francisco Fairén Garbi y Yolanda Solís Corrales;</w:t>
        <w:br/>
        <w:br/>
        <w:br/>
        <w:t xml:space="preserve">      b)    Que de  acuerdo  a  las  leyes  hondureñas  se  sancione  a  los</w:t>
        <w:br/>
        <w:t xml:space="preserve">      responsables de los hechos denunciados;</w:t>
        <w:br/>
        <w:br/>
        <w:br/>
        <w:t xml:space="preserve">      c)    Que informe a la Comisión en plazo de  90  días  acerca  de  las</w:t>
        <w:br/>
        <w:t xml:space="preserve">      medidas tomadas para poner en práctica las recomendaciones anteriores.</w:t>
        <w:br/>
        <w:br/>
        <w:br/>
        <w:t xml:space="preserve">      3.    Comunicar esta Resolución al Gobierno de Honduras.</w:t>
        <w:br/>
        <w:br/>
        <w:br/>
        <w:t xml:space="preserve">      4.    Si transcurrido  el  plazo  fijado  en  el  numeral  2  de  esta</w:t>
        <w:br/>
        <w:t xml:space="preserve">      resolución, el Gobierno de Honduras no  presentare  observaciones,  la</w:t>
        <w:br/>
        <w:t xml:space="preserve">      Comisión incluirá esta resolución en su Informe Anual  a  la  Asamblea</w:t>
        <w:br/>
        <w:t xml:space="preserve">      General, de conformidad con el artículo 59 inciso g) del Reglamento de</w:t>
        <w:br/>
        <w:t xml:space="preserve">      la Comisión y transmitirá la presente resolución al peticionario en el</w:t>
        <w:br/>
        <w:t xml:space="preserve">      presente asunto.</w:t>
        <w:br/>
        <w:br/>
        <w:br/>
        <w:t>26.   El 29 de octubre de 1984 el Gobierno solicitó  la  reconsideración  de</w:t>
        <w:br/>
        <w:t>la resolución 16/84, argumentando  que  las  personas  desaparecidas  habían</w:t>
        <w:br/>
        <w:t>salido de su territorio, presumiblemente hacia la  República  de  Guatemala;</w:t>
        <w:br/>
        <w:t>que estaba anuente a la exhumación del cadáver encontrado en  La  Montañita,</w:t>
        <w:br/>
        <w:t>siguiendo el procedimiento establecido en la legislación hondureña;  que  se</w:t>
        <w:br/>
        <w:t>habían dado órdenes precisas a las autoridades para  investigar  los  hechos</w:t>
        <w:br/>
        <w:t>materia de la denuncia.   Asimismo  adujo  haber  constituido  una  Comisión</w:t>
        <w:br/>
        <w:t>Investigadora de alto nivel para esclarecer  los  hechos  y  establecer  las</w:t>
        <w:br/>
        <w:t>responsabilidades legales correspondientes y que "con  la  convicción  firme</w:t>
        <w:br/>
        <w:t>de que en este caso, (en el cual --como se señala en el Considerando No.  10</w:t>
        <w:br/>
        <w:t>de la resolución-- no se han agotado  las  instancias  que  la  jurisdicción</w:t>
        <w:br/>
        <w:t>nacional prevé), (ha) decidido trasladar a la Comisión  Investigadora  antes</w:t>
        <w:br/>
        <w:t>mencionada, toda la documentación relativa a esta  lamentable  situación,  a</w:t>
        <w:br/>
        <w:t>fin de  que  la  misma  reabra  el  proceso  investigativo  y  verifique  la</w:t>
        <w:br/>
        <w:t>veracidad de los presuntos hechos".</w:t>
        <w:br/>
        <w:br/>
        <w:t>27.   La Comisión transmitió al reclamante  el  15  de  marzo  de  1985  las</w:t>
        <w:br/>
        <w:t>partes pertinentes de la solicitud  de  reconsideración  presentada  por  el</w:t>
        <w:br/>
        <w:t>Gobierno, el que, en su comunicación de 19 de abril de  1985,  presentó  sus</w:t>
        <w:br/>
        <w:t>comentarios al respecto.</w:t>
        <w:br/>
        <w:br/>
        <w:t>28.   El Gobierno, con fecha 7 de abril de 1986, comunicó a la Comisión que</w:t>
        <w:br/>
        <w:br/>
        <w:t xml:space="preserve">      no obstante los esfuerzos realizados  por  la  Comisión  Investigadora</w:t>
        <w:br/>
        <w:t xml:space="preserve">      creada al efecto mediante acuerdo 232 del 14 de junio de 1984, no  han</w:t>
        <w:br/>
        <w:t xml:space="preserve">      podido obtenerse nuevos elementos de juicio.  La información  obtenida</w:t>
        <w:br/>
        <w:t xml:space="preserve">      y tenida a la vista no aporta pruebas contundentes  para  pronunciarse</w:t>
        <w:br/>
        <w:t xml:space="preserve">      con certeza absoluta sobre  estas  supuestas  desapariciones.   En  la</w:t>
        <w:br/>
        <w:t xml:space="preserve">      imposibilidad de identificar a los presuntos  responsables  se  excitó</w:t>
        <w:br/>
        <w:t xml:space="preserve">      públicamente a los interesados a utilizar las acciones que les  quedan</w:t>
        <w:br/>
        <w:t xml:space="preserve">      expeditas ante los tribunales competentes para que ahí,  mediante  los</w:t>
        <w:br/>
        <w:t xml:space="preserve">      procedimientos de ley acusen a las personas públicas  o  privadas  que</w:t>
        <w:br/>
        <w:t xml:space="preserve">      consideren responsables.</w:t>
        <w:br/>
        <w:br/>
        <w:t>29.   La Comisión, durante su 67º Período de Sesiones  dictó  la  resolución</w:t>
        <w:br/>
        <w:t>23/86, del 18 de abril de 1986.  No  habiendo  encontrado  fundamentos  para</w:t>
        <w:br/>
        <w:t>reconsiderar su resolución 16/84, decidió publicar y  referir  el  asunto  a</w:t>
        <w:br/>
        <w:t>consideración de la Corte.</w:t>
        <w:br/>
        <w:br/>
        <w:br/>
        <w:t xml:space="preserve">                                     III</w:t>
        <w:br/>
        <w:br/>
        <w:t>30.   El Gobierno, en su escrito de 31 de octubre de 1986, considera que:</w:t>
        <w:br/>
        <w:br/>
        <w:t xml:space="preserve">      1.    Resulta un hecho probado que los señores Francisco Fairén  Garbi</w:t>
        <w:br/>
        <w:t xml:space="preserve">      y Yolanda Solís Corrales salieron de Costa  Rica  e  ingresaron  a  la</w:t>
        <w:br/>
        <w:t xml:space="preserve">      República de Nicaragua el 8  de  diciembre  de  1981,  territorio  que</w:t>
        <w:br/>
        <w:t xml:space="preserve">      abandonaron el 11 de diciembre de ese mismo año.</w:t>
        <w:br/>
        <w:br/>
        <w:br/>
        <w:t xml:space="preserve">      2.     Resulta,  asimismo,  un  hecho  probado  que   la   pareja   de</w:t>
        <w:br/>
        <w:t xml:space="preserve">      costarricenses antes mencionada, ingresó al territorio de Honduras  el</w:t>
        <w:br/>
        <w:t xml:space="preserve">      11 de diciembre de 1981, territorio  que  abandonaron  el  día  12  de</w:t>
        <w:br/>
        <w:t xml:space="preserve">      diciembre de 1981.</w:t>
        <w:br/>
        <w:br/>
        <w:br/>
        <w:t xml:space="preserve">      3.    Resulta un hecho igualmente probado, que el señor  Fairén  y  la</w:t>
        <w:br/>
        <w:t xml:space="preserve">      señorita Solís, ingresaron a la República de Guatemala, sosteniendo el</w:t>
        <w:br/>
        <w:t xml:space="preserve">      Gobierno de dicho país que los señores en  referencia  abandonaron  el</w:t>
        <w:br/>
        <w:t xml:space="preserve">      territorio de dicho Estado con destino a El Salvador.</w:t>
        <w:br/>
        <w:br/>
        <w:br/>
        <w:t xml:space="preserve">      4.     Constituye  un  hecho  probado  que  el  denunciante  no  agotó</w:t>
        <w:br/>
        <w:t xml:space="preserve">      voluntariamente en ningún momento  los  recursos  de  la  jurisdicción</w:t>
        <w:br/>
        <w:t xml:space="preserve">      interna hondureña.</w:t>
        <w:br/>
        <w:br/>
        <w:br/>
        <w:t xml:space="preserve">      5.    No concurriendo los requisitos que la Convención y el Reglamento</w:t>
        <w:br/>
        <w:t xml:space="preserve">      señalan, la solicitud  del  denunciante  debió  haber  sido  declarada</w:t>
        <w:br/>
        <w:t xml:space="preserve">      inadmisible.  Haberla admitido y tramitado en contrario a lo dispuesto</w:t>
        <w:br/>
        <w:t xml:space="preserve">      en la Convención, vicia de nulidad todo  lo  actuado  en  el  presente</w:t>
        <w:br/>
        <w:t xml:space="preserve">      caso.</w:t>
        <w:br/>
        <w:br/>
        <w:br/>
        <w:t>31.   La Comisión, en su escrito del 20 de marzo de 1987, concluye:</w:t>
        <w:br/>
        <w:br/>
        <w:t xml:space="preserve">     1.    Que los  ciudadanos  costarricenses  Francisco  Fairén  Garbi  y</w:t>
        <w:br/>
        <w:t xml:space="preserve">     Yolanda Solís fueron capturados el 11 de diciembre  de  1981  y  luego</w:t>
        <w:br/>
        <w:t xml:space="preserve">     desaparecieron  mientras  se  hallaban  en  tránsito  por   territorio</w:t>
        <w:br/>
        <w:t xml:space="preserve">     hondureño,  sin  que  el  Gobierno  de  Honduras  haya  adoptado   las</w:t>
        <w:br/>
        <w:t xml:space="preserve">     recomendaciones formuladas por la Comisión para investigar los  hechos</w:t>
        <w:br/>
        <w:t xml:space="preserve">     denunciados y sancionar a los responsables;</w:t>
        <w:br/>
        <w:br/>
        <w:br/>
        <w:t xml:space="preserve">     2.    Que tales hechos importan una gravísima violación al  derecho  a</w:t>
        <w:br/>
        <w:t xml:space="preserve">     la vida, a la  integridad  personal  y  a  la  libertad  personal  que</w:t>
        <w:br/>
        <w:t xml:space="preserve">     reconocen los artículos 4, 5 y 7  de  la  Convención  Americana  sobre</w:t>
        <w:br/>
        <w:t xml:space="preserve">     Derechos Humanos, de la que Honduras es parte;</w:t>
        <w:br/>
        <w:br/>
        <w:br/>
        <w:t xml:space="preserve">     3.    Que las objeciones sustantivas o de orden  procesal  presentadas</w:t>
        <w:br/>
        <w:t xml:space="preserve">     por el Gobierno de Honduras  en  su  Memoria  carecen   de  fundamento</w:t>
        <w:br/>
        <w:t xml:space="preserve">     jurídico a la luz de lo dispuesto en los pertinentes artículos  de  la</w:t>
        <w:br/>
        <w:t xml:space="preserve">     Convención Americana sobre Derechos Humanos y las  normas  consagradas</w:t>
        <w:br/>
        <w:t xml:space="preserve">     por el derecho internacional general; y</w:t>
        <w:br/>
        <w:br/>
        <w:br/>
        <w:t xml:space="preserve">     4.    Que, habiendo Honduras reconocido la jurisdicción obligatoria de</w:t>
        <w:br/>
        <w:t xml:space="preserve">     la Corte Interamericana de Derechos Humanos, la  Comisión  reitera  su</w:t>
        <w:br/>
        <w:t xml:space="preserve">     petición para que esa Ilustre Corte, en aplicación  del  artículo  63,</w:t>
        <w:br/>
        <w:t xml:space="preserve">     numeral 1, de la Convención Americana sobre  Derechos  Humanos  decida</w:t>
        <w:br/>
        <w:t xml:space="preserve">     que en el presente caso hubo violación  de  los  derechos  a  la  vida</w:t>
        <w:br/>
        <w:t xml:space="preserve">     (artículo 4); a la integridad personal (artículo 5); y a  la  libertad</w:t>
        <w:br/>
        <w:t xml:space="preserve">     personal  (artículo  7)  consagrados  en  la  mencionada   Convención;</w:t>
        <w:br/>
        <w:t xml:space="preserve">     disponga que se reparen las  consecuencias  de  la  situación  que  ha</w:t>
        <w:br/>
        <w:t xml:space="preserve">     configurado la vulneración de esos derechos, así como que se otorgue a</w:t>
        <w:br/>
        <w:t xml:space="preserve">     la parte o partes lesionadas una justa indemnización.</w:t>
        <w:br/>
        <w:br/>
        <w:br/>
        <w:t xml:space="preserve">                                     IV</w:t>
        <w:br/>
        <w:br/>
        <w:t>32.   La Corte es competente para conocer del presente  caso.   Honduras  es</w:t>
        <w:br/>
        <w:t>Estado Parte en la Convención desde el 8 de septiembre de  1977  y  depositó</w:t>
        <w:br/>
        <w:t>el instrumento de reconocimiento de la competencia contenciosa de  la  Corte</w:t>
        <w:br/>
        <w:t>a que se refiere al artículo 62 de la Convención, en fecha 9  de  septiembre</w:t>
        <w:br/>
        <w:t>de 1981.</w:t>
        <w:br/>
        <w:br/>
        <w:br/>
        <w:t xml:space="preserve">                                      V</w:t>
        <w:br/>
        <w:br/>
        <w:t>33.   Antes de entrar a considerar cada una de  las  excepciones,  la  Corte</w:t>
        <w:br/>
        <w:t>debe precisar el ámbito  de  la  jurisdicción  que  posee  con  respecto  al</w:t>
        <w:br/>
        <w:t>presente caso.  La Comisión sostuvo en la audiencia que, como  la  Corte  no</w:t>
        <w:br/>
        <w:t>es un tribunal de apelación respecto de  lo  actuado  por  ella,  tiene  una</w:t>
        <w:br/>
        <w:t>jurisdicción limitada que le  impide  revisar  todo  cuanto  se  refiere  al</w:t>
        <w:br/>
        <w:t>cumplimiento de los requisitos de admisibilidad de una petición  dirigida  a</w:t>
        <w:br/>
        <w:t>la Comisión, o de las normas procesales aplicables a  las  distintas  etapas</w:t>
        <w:br/>
        <w:t>que deben cumplirse en el trámite de un caso ante ella.</w:t>
        <w:br/>
        <w:br/>
        <w:t>34.   Ese planteamiento no se adecúa a la Convención, en cuyos  términos  la</w:t>
        <w:br/>
        <w:t>Corte, en ejercicio de  su  competencia  contenciosa,  está  facultada  para</w:t>
        <w:br/>
        <w:t>decidir "sobre todos los casos relativos a la  interpretación  o  aplicación</w:t>
        <w:br/>
        <w:t>de (la) Convención" (art. 62.1).  Son esas las atribuciones que aceptan  los</w:t>
        <w:br/>
        <w:t>Estados que se someten a la  jurisdicción  obligatoria  de  la  Corte.   Los</w:t>
        <w:br/>
        <w:t>términos amplios en que está redactada la Convención indican  que  la  Corte</w:t>
        <w:br/>
        <w:t>ejerce una jurisdicción plena sobre todas  las  cuestiones  relativas  a  un</w:t>
        <w:br/>
        <w:t>caso.   Ella  es  competente,  por  consiguiente,  para  decidir  si  se  ha</w:t>
        <w:br/>
        <w:t>producido una violación a alguno de los derechos  y  libertades  reconocidos</w:t>
        <w:br/>
        <w:t>por la Convención y para adoptar las disposiciones apropiadas  derivadas  de</w:t>
        <w:br/>
        <w:t>semejante  situación;  pero  lo  es  igualmente  para   juzgar   sobre   los</w:t>
        <w:br/>
        <w:t>presupuestos procesales en que se fundamenta su posibilidad de  conocer  del</w:t>
        <w:br/>
        <w:t>caso y para verificar el cumplimiento de toda norma de procedimiento  en  la</w:t>
        <w:br/>
        <w:t>que esté envuelta la "interpretación o aplicación de (la)  Convención".   En</w:t>
        <w:br/>
        <w:t>el ejercicio de esas atribuciones la Corte no  está  vinculada  con  lo  que</w:t>
        <w:br/>
        <w:t>previamente haya  decidido  la  Comisión,  sino  que  está  habilitada  para</w:t>
        <w:br/>
        <w:t>sentenciar libremente, de acuerdo con su propia apreciación.  Obviamente  la</w:t>
        <w:br/>
        <w:t>Corte no  actúa,  con  respecto  a  la  Comisión,  en  un  procedimiento  de</w:t>
        <w:br/>
        <w:t>revisión, de  apelación  u  otro  semejante.   Su  jurisdicción  plena  para</w:t>
        <w:br/>
        <w:t>considerar y revisar in toto lo procedentemente actuado y  decidido  por  la</w:t>
        <w:br/>
        <w:t>Comisión, resulta de su  carácter  de  único  órgano  jurisdiccional  de  la</w:t>
        <w:br/>
        <w:t>materia.  En este sentido,  al  tiempo  que  se  asegura  una  más  completa</w:t>
        <w:br/>
        <w:t>protección judicial de los derechos humanos reconocidos por  la  Convención,</w:t>
        <w:br/>
        <w:t>se garantiza a los Estados Partes que han  aceptado  la  competencia  de  la</w:t>
        <w:br/>
        <w:t>Corte, el estricto respeto de sus normas.</w:t>
        <w:br/>
        <w:br/>
        <w:t>35.   La Corte entiende que la interpretación de  todas  las  normas  de  la</w:t>
        <w:br/>
        <w:t>Convención relativas al procedimiento que debe cumplirse  ante  la  Comisión</w:t>
        <w:br/>
        <w:t>para que "la Corte pueda  conocer  de  cualquier  caso"  (art.  61.2),  debe</w:t>
        <w:br/>
        <w:t>hacerse de  forma  tal  que  permita  la  protección  internacional  de  los</w:t>
        <w:br/>
        <w:t>derechos humanos que constituye la  razón  misma  de  la  existencia  de  la</w:t>
        <w:br/>
        <w:t>Convención  y  llegar,  si  es  preciso,  al  control  jurisdiccional.   Los</w:t>
        <w:br/>
        <w:t>tratados deben interpretarse "de buena fe conforme al sentido corriente  que</w:t>
        <w:br/>
        <w:t>haya de atribuirse a los términos del tratado en  el  contexto  de  éstos  y</w:t>
        <w:br/>
        <w:t>teniendo en cuenta su objeto y fin" (art. 31.1 de  la  Convención  de  Viena</w:t>
        <w:br/>
        <w:t>sobre el Derecho de los  Tratados).   El  objeto  y  fin  de  la  Convención</w:t>
        <w:br/>
        <w:t>Americana es la eficaz protección de los derechos  humanos.   Por  ello,  la</w:t>
        <w:br/>
        <w:t>Convención debe  interpretarse  de  manera  de  darle  su  pleno  sentido  y</w:t>
        <w:br/>
        <w:t>permitir que el régimen de protección de los derechos humanos a cargo de  la</w:t>
        <w:br/>
        <w:t>Comisión y de la Corte  adquiera  todo  "su  efecto  útil".   Es  plenamente</w:t>
        <w:br/>
        <w:t>aplicable aquí lo que ha dicho la Corte de La Haya:</w:t>
        <w:br/>
        <w:br/>
        <w:t xml:space="preserve">     Considerando que, en caso de duda, las cláusulas de un compromiso  por</w:t>
        <w:br/>
        <w:t xml:space="preserve">     el cual un diferendo es sometido a la Corte, deben ser  interpretadas,</w:t>
        <w:br/>
        <w:t xml:space="preserve">     si con ello no se violentan sus términos, de manera que se  permita  a</w:t>
        <w:br/>
        <w:t xml:space="preserve">     dichas cláusulas desplegar su efecto útil (Free Zones of  Upper  Savoy</w:t>
        <w:br/>
        <w:t xml:space="preserve">     and the District of Gex, Order of 19 August 1929, P.C.I.J., Series  A,</w:t>
        <w:br/>
        <w:t xml:space="preserve">     No. 22, pág. 13).</w:t>
        <w:br/>
        <w:br/>
        <w:br/>
        <w:t xml:space="preserve">                                     VI</w:t>
        <w:br/>
        <w:br/>
        <w:t>36.   La Corte entre ahora a considerar las excepciones preliminares.</w:t>
        <w:br/>
        <w:br/>
        <w:t>37.   Según lo alegado por el Gobierno en el presente caso, resulta que  las</w:t>
        <w:br/>
        <w:t>excepciones preliminares que la Corte debe considerar son:</w:t>
        <w:br/>
        <w:br/>
        <w:t xml:space="preserve">      a)    falta de declaración formal de admisibilidad por la Comisión;</w:t>
        <w:br/>
        <w:br/>
        <w:br/>
        <w:t xml:space="preserve">      b)    omisión del procedimiento de solución amistosa del asunto;</w:t>
        <w:br/>
        <w:br/>
        <w:br/>
        <w:t xml:space="preserve">      c)    falta de realización de una investigación in loco;</w:t>
        <w:br/>
        <w:br/>
        <w:br/>
        <w:t xml:space="preserve">      d)    aplicación indebida de los artículos 50 y 51 de  la  Convención,</w:t>
        <w:br/>
        <w:t xml:space="preserve">      y;</w:t>
        <w:br/>
        <w:br/>
        <w:br/>
        <w:t xml:space="preserve">      e)    no agotamiento de los recursos de jurisdicción interna.</w:t>
        <w:br/>
        <w:br/>
        <w:t>38.   Para  resolver  estas  cuestiones,  la  Corte  deberá  abordar  varios</w:t>
        <w:br/>
        <w:t>problemas  relativos  a  la  interpretación  y  aplicación  de  las   normas</w:t>
        <w:br/>
        <w:t>procesales contenidas en la Convención.  Para ese fin,  la  Corte  tiene  en</w:t>
        <w:br/>
        <w:t>cuenta,  en  primer  lugar,  que,  en  la  jurisdicción  internacional,   la</w:t>
        <w:br/>
        <w:t>inobservancia de ciertas formalidades  no  siempre  es  relevante,  pues  lo</w:t>
        <w:br/>
        <w:t>esencial es que  se  preserven  las  condiciones  necesarias  para  que  los</w:t>
        <w:br/>
        <w:t>derechos procesales de las partes no sean disminuidos o  desequilibrados,  y</w:t>
        <w:br/>
        <w:t>para que se alcancen los fines  para  los  cuales  han  sido  diseñados  los</w:t>
        <w:br/>
        <w:t>distintos procedimientos.  A este respecto cabe  destacar  que,  ya  en  sus</w:t>
        <w:br/>
        <w:t>primeras actuaciones, la Corte de La Haya señaló:</w:t>
        <w:br/>
        <w:br/>
        <w:t xml:space="preserve">      La Corte, al ejercer una jurisdicción internacional, no está llamada a</w:t>
        <w:br/>
        <w:t xml:space="preserve">      atribuir a las consideraciones de forma la misma importancia que ellas</w:t>
        <w:br/>
        <w:t xml:space="preserve">      podrían  tener  en   el   derecho   interno   (Mavrommatis   Palestine</w:t>
        <w:br/>
        <w:t xml:space="preserve">      Concessions, Judgment No. 2, 1924, P.C.I.J., Series A, No. 2, pág. 34;</w:t>
        <w:br/>
        <w:t xml:space="preserve">      véase también Aegean Sea Continental Shelf, Judgment,  I.C.J.  Reports</w:t>
        <w:br/>
        <w:t xml:space="preserve">      1978, párr. 42).</w:t>
        <w:br/>
        <w:br/>
        <w:t>39.   Esta Corte deberá determinar,  por  ende,  si  se  han  respetado  las</w:t>
        <w:br/>
        <w:t>cuestiones esenciales implícitas en las reglas de  procedimiento  contenidas</w:t>
        <w:br/>
        <w:t>en la Convención.  Para ello deberá examinar si, en el curso del trámite  de</w:t>
        <w:br/>
        <w:t>este asunto, se ha visto menoscabado el derecho de defensa  del  Estado  que</w:t>
        <w:br/>
        <w:t>opone las excepciones a la admisibilidad, o éste se  ha  visto  impedido  de</w:t>
        <w:br/>
        <w:t>ejercer cualquiera de los otros  derechos  que  la  Convención  le  reconoce</w:t>
        <w:br/>
        <w:t>dentro del  procedimiento  ante  la  Comisión.   Asimismo  la  Corte  ha  de</w:t>
        <w:br/>
        <w:t>verificar si el presente asunto ha sido tramitado  de  conformidad  con  los</w:t>
        <w:br/>
        <w:t>lineamientos  esenciales  del  sistema  de  protección  dispuesto   por   la</w:t>
        <w:br/>
        <w:t>Convención.  Dentro de esos criterios  generales,  la  Corte  examinará  las</w:t>
        <w:br/>
        <w:t>distintas cuestiones procesales que le han sido sometidas, con el objeto  de</w:t>
        <w:br/>
        <w:t>definir si existen vicios tales en el trámite al que  ha  sido  sometido  el</w:t>
        <w:br/>
        <w:t>presente caso, que deba rechazarse in limine la consideración del fondo.</w:t>
        <w:br/>
        <w:br/>
        <w:br/>
        <w:t xml:space="preserve">                                     VII</w:t>
        <w:br/>
        <w:br/>
        <w:t>40.   El Gobierno sostuvo, tanto en su escrito como en la audiencia, que  la</w:t>
        <w:br/>
        <w:t>Comisión, al no haber reconocido  formalmente  la  admisibilidad  del  caso,</w:t>
        <w:br/>
        <w:t>omitió un requisito impuesto por la Convención, para poder conocerlo.</w:t>
        <w:br/>
        <w:br/>
        <w:t>41.   La  Comisión  estimó,  por  el  contrario,  en  su  escrito  y  en  la</w:t>
        <w:br/>
        <w:t>audiencia, que una vez aceptada, en principio, una denuncia  e  iniciada  la</w:t>
        <w:br/>
        <w:t>tramitación  de  la  misma,  no  se  requiere  una  declaración  formal   de</w:t>
        <w:br/>
        <w:t>admisibilidad.  Afirmó asimismo que la práctica que ha seguido  al  respecto</w:t>
        <w:br/>
        <w:t>no viola ninguna disposición de la Convención y que tal  práctica  nunca  ha</w:t>
        <w:br/>
        <w:t>sido objetada por los Estados Partes en la Convención.</w:t>
        <w:br/>
        <w:br/>
        <w:t>42.   El artículo 46.1 de la Convención enumera  los  requisitos  necesarios</w:t>
        <w:br/>
        <w:t>para que una "petición. . . sea admitida" por  la  Comisión  y  el  artículo</w:t>
        <w:br/>
        <w:t>48.1.a) establece el procedimiento que  se  ha  de  seguir  si  la  Comisión</w:t>
        <w:br/>
        <w:t>"reconoce la admisibilidad de la petición".</w:t>
        <w:br/>
        <w:br/>
        <w:t>43.   El Reglamento de la Comisión establece en el artículo 34:</w:t>
        <w:br/>
        <w:br/>
        <w:t xml:space="preserve">      1.     La  Comisión,  actuando  inicialmente  por  intermedio  de   su</w:t>
        <w:br/>
        <w:t xml:space="preserve">      Secretaría, recibirá y  tramitará  las  peticiones  presentadas  a  la</w:t>
        <w:br/>
        <w:t xml:space="preserve">      misma, de conformidad con las normas que se señalan a continuación:</w:t>
        <w:br/>
        <w:br/>
        <w:br/>
        <w:t xml:space="preserve">      . . .</w:t>
        <w:br/>
        <w:br/>
        <w:br/>
        <w:t xml:space="preserve">      c)    Si acepta,  en  principio,  la  admisibilidad  de  la  petición,</w:t>
        <w:br/>
        <w:t xml:space="preserve">      solicitará informaciones al Gobierno del Estado aludido transcribiendo</w:t>
        <w:br/>
        <w:t xml:space="preserve">      las partes pertinentes de la petición.</w:t>
        <w:br/>
        <w:br/>
        <w:t>44.   Este procedimiento no implica la necesidad de una declaración  expresa</w:t>
        <w:br/>
        <w:t>de admisibilidad, ni en  la  etapa  a  cargo  de  la  Secretaría  ni  en  la</w:t>
        <w:br/>
        <w:t>posterior  que  debe  asumir  la  Comisión  por  sí  misma.   Al   solicitar</w:t>
        <w:br/>
        <w:t>informaciones a un gobierno y dar  trámite  a  la  petición,  se  acepta  en</w:t>
        <w:br/>
        <w:t>principio la admisibilidad de la misma; siempre  y  cuando  la  Comisión  al</w:t>
        <w:br/>
        <w:t>tener conocimiento de lo actuado por la Secretaría y  continuar  el  trámite</w:t>
        <w:br/>
        <w:t>(arts.  34.3,  35  y  36  del  Reglamento  de  la  Comisión),   no   declare</w:t>
        <w:br/>
        <w:t>expresamente la inadmisibilidad (art. 48.1.c) de la Convención).</w:t>
        <w:br/>
        <w:br/>
        <w:t>45.    Si  la  admisión  no  requiere  un  acto   expreso   y   formal,   la</w:t>
        <w:br/>
        <w:t>inadmisibilidad, en cambio, sí lo exige.  La diferencia terminológica en  la</w:t>
        <w:br/>
        <w:t>Convención y en el Reglamento de la Comisión, para  referirse  a  estas  dos</w:t>
        <w:br/>
        <w:t>distintas posibilidades, es muy clara (art. 48.1.a) y c) de la Convención  y</w:t>
        <w:br/>
        <w:t>arts. 34.1.c) y 3, 35.b) y 41 de su Reglamento).  Para que una petición  sea</w:t>
        <w:br/>
        <w:t>considerada  inadmisible,  se  requiere  una  declaración  expresa   de   la</w:t>
        <w:br/>
        <w:t>Comisión.  Tal requisito no aparece al hablar de la admisión.   Lo  anterior</w:t>
        <w:br/>
        <w:t>se entiende sin perjuicio de que, cuando un Estado suscite una  cuestión  de</w:t>
        <w:br/>
        <w:t>inadmisibilidad, la Comisión deba hacer una  declaración  formal  en  uno  u</w:t>
        <w:br/>
        <w:t>otro sentido.  Tal cosa no ha sucedido en este trámite.</w:t>
        <w:br/>
        <w:br/>
        <w:t>46.   La Corte estima, en consecuencia, que el hecho de que la  Comisión  no</w:t>
        <w:br/>
        <w:t>haya efectuado una declaración expresa de la admisibilidad  de  la  petición</w:t>
        <w:br/>
        <w:t>presentada ante ella, no  constituye  en  este  caso  un  extremo  capaz  de</w:t>
        <w:br/>
        <w:t>impedir el normal desarrollo del  procedimiento  ante  la  Comisión  y,  por</w:t>
        <w:br/>
        <w:t>consiguiente, su consideración por la  Corte  (arts.  46-51  y  61.2  de  la</w:t>
        <w:br/>
        <w:t>Convención).</w:t>
        <w:br/>
        <w:br/>
        <w:br/>
        <w:t xml:space="preserve">                                    VIII</w:t>
        <w:br/>
        <w:br/>
        <w:t>47.   El Gobierno, tanto en su escrito como en la audiencia, sostuvo que  la</w:t>
        <w:br/>
        <w:t>Comisión infringió el  artículo  48.1.f)  de  la  Convención  por  no  haber</w:t>
        <w:br/>
        <w:t>promovido una solución  amistosa  en  el  asunto.   Este  procedimiento,  de</w:t>
        <w:br/>
        <w:t>acuerdo con el Gobierno, tiene carácter obligatorio y  las  condiciones  que</w:t>
        <w:br/>
        <w:t>sobre él establece  el  artículo  45  del  Reglamento  de  la  Comisión  son</w:t>
        <w:br/>
        <w:t>inaplicables porque contradicen lo dispuesto por la Convención, ya que  ésta</w:t>
        <w:br/>
        <w:t>tiene mayor jerarquía.  El Gobierno concluye en el sentido  de  que,  al  no</w:t>
        <w:br/>
        <w:t>haberse intentado el procedimiento  de  solución  amistosa,  la  demanda  es</w:t>
        <w:br/>
        <w:t>inadmisible, de acuerdo  con  lo  dispuesto  por  el  artículo  61.2  de  la</w:t>
        <w:br/>
        <w:t>Convención.</w:t>
        <w:br/>
        <w:br/>
        <w:t>48.   Por su parte, la Comisión sostuvo que  el  procedimiento  de  solución</w:t>
        <w:br/>
        <w:t>amistosa no tiene carácter imperativo y que en  este  caso  no  era  posible</w:t>
        <w:br/>
        <w:t>realizarlo, en virtud de sus características  especiales,  pues  los  hechos</w:t>
        <w:br/>
        <w:t>están imperfectamente definidos por falta  de  cooperación  del  Gobierno  y</w:t>
        <w:br/>
        <w:t>éste no ha reconocido ninguna  responsabilidad.   Afirmó,  además,  que  los</w:t>
        <w:br/>
        <w:t>derechos violados en este caso, es decir, los relativos a la vida  (art.  4)</w:t>
        <w:br/>
        <w:t>y a la integridad (art. 5) y libertad personales (art.  7),  no  pueden  ser</w:t>
        <w:br/>
        <w:t>restituidos en su vigencia a través de la conciliación de las partes.</w:t>
        <w:br/>
        <w:br/>
        <w:t>49.   Desde un punto de vista literal, la frase utilizada  por  el  artículo</w:t>
        <w:br/>
        <w:t>48.1.f) de la Convención, la  Comisión  "se  pondrá  a  disposición  de  las</w:t>
        <w:br/>
        <w:t>partes interesadas, a  fin  de  llegar  a  una  solución  amistosa",  parece</w:t>
        <w:br/>
        <w:t>establecer un trámite obligatorio.  Sin embargo, la Corte considera que  una</w:t>
        <w:br/>
        <w:t>interpretación, de acuerdo con  el  contexto  de  la  Convención,  lleva  al</w:t>
        <w:br/>
        <w:t>convencimiento de que esa actuación de  la  Comisión  debe  intentarse  sólo</w:t>
        <w:br/>
        <w:t>cuando las circunstancias de una controversia determinen la necesidad  o  la</w:t>
        <w:br/>
        <w:t>conveniencia  de  utilizar  este  instrumento,  supuestos   sujetos   a   la</w:t>
        <w:br/>
        <w:t>apreciación de la Comisión.</w:t>
        <w:br/>
        <w:br/>
        <w:t>50.   El artículo 45.2 del Reglamento de la Comisión establece que:</w:t>
        <w:br/>
        <w:br/>
        <w:t xml:space="preserve">     Para que la Comisión ofrezca  a  las  partes  actuar  como  órgano  de</w:t>
        <w:br/>
        <w:t xml:space="preserve">     solución amistosa del asunto será necesario  que  se  hayan  precisado</w:t>
        <w:br/>
        <w:t xml:space="preserve">     suficientemente las posiciones y  pretensiones  de  éstas;  y  que,  a</w:t>
        <w:br/>
        <w:t xml:space="preserve">     juicio de la Comisión, el asunto por su naturaleza sea susceptible  de</w:t>
        <w:br/>
        <w:t xml:space="preserve">     solucionarse mediante la utilización  del  procedimiento  de  solución</w:t>
        <w:br/>
        <w:t xml:space="preserve">     amistosa.</w:t>
        <w:br/>
        <w:br/>
        <w:t>Lo anterior significa que la Comisión posee facultades discrecionales,  pero</w:t>
        <w:br/>
        <w:t>de ninguna manera arbitrarias,  para  decidir,  en  cada  caso,  si  resulta</w:t>
        <w:br/>
        <w:t>conveniente o adecuado el procedimiento de solución amistosa, para  resolver</w:t>
        <w:br/>
        <w:t>el asunto en beneficio del respeto a los derechos humanos.</w:t>
        <w:br/>
        <w:br/>
        <w:t>51.   Con independencia de si en  este  caso  se  han  precisado  o  no  las</w:t>
        <w:br/>
        <w:t>posiciones y pretensiones de las partes  y  del  grado  de  cooperación  del</w:t>
        <w:br/>
        <w:t>Gobierno con la Comisión, cuando se denuncia la desaparición forzada de  una</w:t>
        <w:br/>
        <w:t>persona por acción de las autoridades de un Estado y éste niega  que  dichos</w:t>
        <w:br/>
        <w:t>actos se han realizado, resulta muy difícil lograr un acuerdo  amistoso  que</w:t>
        <w:br/>
        <w:t>se traduzca en el respeto de los derechos a  la  vida,  a  la  integridad  y</w:t>
        <w:br/>
        <w:t>libertad  personales.   La  Corte,  tomando  en  consideración   todas   las</w:t>
        <w:br/>
        <w:t>circunstancias existentes en el presente caso, entiende que no es  objetable</w:t>
        <w:br/>
        <w:t>la actuación de la Comisión a propósito de la solución amistosa.</w:t>
        <w:br/>
        <w:br/>
        <w:br/>
        <w:t xml:space="preserve">                                     IX</w:t>
        <w:br/>
        <w:br/>
        <w:t>52.   Por otra parte, en la audiencia, el Gobierno señaló  que  la  Comisión</w:t>
        <w:br/>
        <w:t>no había realizado una investigación  in  loco  para  verificar  los  hechos</w:t>
        <w:br/>
        <w:t>denunciados en este caso, no obstante que, en su opinión,  se  trata  de  un</w:t>
        <w:br/>
        <w:t>trámite obligatorio e indispensable, según  lo  dispuesto  por  el  artículo</w:t>
        <w:br/>
        <w:t>48.2 de la Convención.</w:t>
        <w:br/>
        <w:br/>
        <w:t>53.   La Comisión objetó  este  razonamiento  en  la  misma  audiencia,  por</w:t>
        <w:br/>
        <w:t>considerar que la investigación in loco no es imperativa  y  que  sólo  debe</w:t>
        <w:br/>
        <w:t>ordenarse en los casos graves y urgentes.  Dijo  la  Comisión,  además,  que</w:t>
        <w:br/>
        <w:t>tal diligencia no fue solicitada por las partes, ni es posible ordenarla  de</w:t>
        <w:br/>
        <w:t>oficio en todas las denuncias individuales, muy numerosas, que se  presentan</w:t>
        <w:br/>
        <w:t>ante ella.</w:t>
        <w:br/>
        <w:br/>
        <w:t>54.   Al respecto, la Corte considera que, del  contexto  de  los  preceptos</w:t>
        <w:br/>
        <w:t>que  regulan  las  citadas  investigaciones  in  loco  (arts.  48.2  de   la</w:t>
        <w:br/>
        <w:t>Convención, 18.g) del Estatuto de  la  Comisión  y  44  y  55  a  59  de  su</w:t>
        <w:br/>
        <w:t>Reglamento), se infiere que este instrumento de comprobación de hechos  está</w:t>
        <w:br/>
        <w:t>sujeto a la apreciación  discrecional  de  la  Comisión  para  acordarlo  de</w:t>
        <w:br/>
        <w:t>oficio o a petición de las partes, dentro de  las  hipótesis  previstas  por</w:t>
        <w:br/>
        <w:t>las  citadas  disposiciones  normativas  y  no  es  obligatorio  dentro  del</w:t>
        <w:br/>
        <w:t>procedimiento regulado por el artículo 48 de la Convención.</w:t>
        <w:br/>
        <w:br/>
        <w:t>55.   Por tanto, la omisión del procedimiento de investigación  in  loco  no</w:t>
        <w:br/>
        <w:t>hace inadmisible en este caso la demanda interpuesta por la Comisión.</w:t>
        <w:br/>
        <w:br/>
        <w:br/>
        <w:t xml:space="preserve">                                      X</w:t>
        <w:br/>
        <w:br/>
        <w:t>56.   En el  petitorio  relativo  a  las  cuestiones  de  admisibilidad,  el</w:t>
        <w:br/>
        <w:t>Gobierno ha solicitado que la Corte declare que la  Comisión  no  agotó  los</w:t>
        <w:br/>
        <w:t>procedimientos establecidos en los artículos 48 a 50 de la  Convención,  sin</w:t>
        <w:br/>
        <w:t>cuyo cumplimiento no debió haber referido el caso a la Corte, al  tenor  del</w:t>
        <w:br/>
        <w:t>artículo 61.2 de la misma.  La alegación del Gobierno ha hecho referencia  a</w:t>
        <w:br/>
        <w:t>la omisión de toda tentativa de arreglo amistoso  fundado  en  lo  dispuesto</w:t>
        <w:br/>
        <w:t>por el artículo 48.1.f), cuestión ésta que ya ha  sido  considerada  por  la</w:t>
        <w:br/>
        <w:t>Corte (supra 47-51), así como a otras  particularidades  que  ha  tenido  el</w:t>
        <w:br/>
        <w:t>trámite del presente asunto y que, a juicio del Gobierno, no  se  adecúan  a</w:t>
        <w:br/>
        <w:t>lo pautado por los artículos 50 y 51  de  la  Convención.   Los  fundamentos</w:t>
        <w:br/>
        <w:t>concretos de este último planteamiento  serán  objeto  de  análisis  por  la</w:t>
        <w:br/>
        <w:t>Corte, después  de  formular  algunas  consideraciones  generales  sobre  el</w:t>
        <w:br/>
        <w:t>procedimiento dispuesto por los artículos 48 al 50 de  la  Convención  y  su</w:t>
        <w:br/>
        <w:t>relación  con  el  artículo  51,  lo  cual  es  necesario  para  situar  las</w:t>
        <w:br/>
        <w:t>objeciones formuladas por el Gobierno en el contexto legal dentro  del  cual</w:t>
        <w:br/>
        <w:t>deben ser decididas.</w:t>
        <w:br/>
        <w:br/>
        <w:t>57.   El artículo 61.2 de la Convención dice:</w:t>
        <w:br/>
        <w:br/>
        <w:t xml:space="preserve">      Para que la Corte pueda conocer de cualquier caso,  es  necesario  que</w:t>
        <w:br/>
        <w:t xml:space="preserve">      sean agotados los procedimientos previstos en los artículos 48 a 50.</w:t>
        <w:br/>
        <w:br/>
        <w:t>58.   Sin perjuicio de lo expuesto en los párrafos 34 y 35,  el  agotamiento</w:t>
        <w:br/>
        <w:t>de  los  procedimientos  dispuestos  por  los  artículos  48  al  50  de  la</w:t>
        <w:br/>
        <w:t>Convención es un requisito para someter un asunto a la Corte que  tiene  por</w:t>
        <w:br/>
        <w:t>objeto la búsqueda de una solución satisfactoria del caso, que sea  aceptada</w:t>
        <w:br/>
        <w:t>por las partes, antes de acudir a  la  instancia  jurisdiccional.   De  este</w:t>
        <w:br/>
        <w:t>modo, para que un caso pueda ser introducido a la Corte y ser  decidido  por</w:t>
        <w:br/>
        <w:t>ella en términos que no requieren la aceptación de las partes, se  ofrece  a</w:t>
        <w:br/>
        <w:t>éstas  la  posibilidad  de  adoptar  las   disposiciones   necesarias   para</w:t>
        <w:br/>
        <w:t>solucionar la situación planteada, dentro del respeto debido a los  derechos</w:t>
        <w:br/>
        <w:t>humanos reconocidos por la Convención.</w:t>
        <w:br/>
        <w:br/>
        <w:t>59.   En el procedimiento  de  los  artículos  48  a  50  está  presente  un</w:t>
        <w:br/>
        <w:t>propósito más amplio de la protección internacional a los derechos  humanos,</w:t>
        <w:br/>
        <w:t>como es el de obtener el cumplimiento de las obligaciones  a  cargo  de  los</w:t>
        <w:br/>
        <w:t>Estados y particularmente, en este contexto, del deber jurídico de  cooperar</w:t>
        <w:br/>
        <w:t>para la investigación y  el  remedio  de  las  violaciones  a  los  derechos</w:t>
        <w:br/>
        <w:t>humanos que les pudieran ser imputadas.  Dentro de  ese  propósito  general,</w:t>
        <w:br/>
        <w:t>el artículo 48.1.f) abre la posibilidad de un arreglo amistoso  logrado  con</w:t>
        <w:br/>
        <w:t>los buenos oficios de la Comisión, mientras que el artículo  50  prevé  que,</w:t>
        <w:br/>
        <w:t>si el asunto no ha sido solucionado, la Comisión debe  preparar  un  informe</w:t>
        <w:br/>
        <w:t>que  puede  incluir,  por   propia   iniciativa,   sus   recomendaciones   y</w:t>
        <w:br/>
        <w:t>proposiciones para resolver satisfactoriamente el caso planteado.   Si  esos</w:t>
        <w:br/>
        <w:t>mecanismos de solución no conducen a un resultado adecuado, el asunto  queda</w:t>
        <w:br/>
        <w:t>en estado de ser sometido a la decisión de la Corte,  en  los  términos  del</w:t>
        <w:br/>
        <w:t>artículo 51 de la Convención, siempre que se  reúnan  los  demás  requisitos</w:t>
        <w:br/>
        <w:t>para que ella pueda ejercer su competencia contenciosa.</w:t>
        <w:br/>
        <w:br/>
        <w:t>60.    El  procedimiento  descrito  contiene  un  mecanismo  de   intensidad</w:t>
        <w:br/>
        <w:t>creciente destinado a estimular al Estado afectado a fin de que  cumpla  con</w:t>
        <w:br/>
        <w:t>su deber de cooperar para la solución del caso.  Se ofrece así al Estado  la</w:t>
        <w:br/>
        <w:t>posibilidad de resolver el asunto antes de verse demandado ante la Corte,  y</w:t>
        <w:br/>
        <w:t>al reclamante la de obtener un remedio apropiado de una manera más rápida  y</w:t>
        <w:br/>
        <w:t>sencilla.   Se  trata,  con  todo,  como  se  dijo,  de  dispositivos   cuyo</w:t>
        <w:br/>
        <w:t>funcionamiento y eficacia dependerán de las circunstancias de cada caso,  en</w:t>
        <w:br/>
        <w:t>especial de la naturaleza de los derechos afectados, de las  características</w:t>
        <w:br/>
        <w:t>de los hechos denunciados y de  la  voluntad  de  cooperación  del  gobierno</w:t>
        <w:br/>
        <w:t>involucrado para la investigación del asunto  y  para  la  adopción  de  las</w:t>
        <w:br/>
        <w:t>medidas necesarias para solventarlo.</w:t>
        <w:br/>
        <w:br/>
        <w:t>61.   El artículo 50 de la Convención dispone: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1.e)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t>La citada disposición contempla el último paso en el procedimiento  a  cargo</w:t>
        <w:br/>
        <w:t>de la Comisión, antes de que el caso bajo  consideración  quede  listo  para</w:t>
        <w:br/>
        <w:t>ser sometido a la Corte.  El supuesto de aplicación  de  dicho  artículo  lo</w:t>
        <w:br/>
        <w:t>configura la circunstancia de no haberse  llegado  a  una  solución  en  las</w:t>
        <w:br/>
        <w:t>etapas previas del procedimiento.</w:t>
        <w:br/>
        <w:br/>
        <w:t>62.   Por su parte, el artículo 51 de la Convención señala:</w:t>
        <w:br/>
        <w:br/>
        <w:t xml:space="preserve">      1.    Si en el plazo de tres meses, a partir  de 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br/>
        <w:t xml:space="preserve">      2.    La Comisión hará las recomendaciones  pertinentes  y  fijará  un</w:t>
        <w:br/>
        <w:t xml:space="preserve">      plazo dentro del cual el Estado debe tomar las medidas que le competan</w:t>
        <w:br/>
        <w:t xml:space="preserve">      para remediar la situación examinada.</w:t>
        <w:br/>
        <w:br/>
        <w:br/>
        <w:t xml:space="preserve">      3.    Transcurrido el período fijado, la  Comisión  decidirá,  por  la</w:t>
        <w:br/>
        <w:t xml:space="preserve">      mayoría absoluta de votos de sus miembros, si el Estado ha tomado o no</w:t>
        <w:br/>
        <w:t xml:space="preserve">      medidas adecuadas y si publica o no su informe.</w:t>
        <w:br/>
        <w:br/>
        <w:t>No es necesario que la Corte se  detenga  en  esta  ocasión  a  analizar  la</w:t>
        <w:br/>
        <w:t>naturaleza del plazo dispuesto en el artículo  51.1,  ni  las  consecuencias</w:t>
        <w:br/>
        <w:t>que tendría, en los distintos supuestos, que el mismo transcurra sin que  el</w:t>
        <w:br/>
        <w:t>caso sea sometido a la Corte.  En el presente asunto la Corte se limitará  a</w:t>
        <w:br/>
        <w:t>subrayar que la circunstancia de que dicho plazo se cuente a  partir  de  la</w:t>
        <w:br/>
        <w:t>fecha de remisión a las partes del informe a que se refiere el artículo  50,</w:t>
        <w:br/>
        <w:t>denota que esta última disposición ofrece una oportunidad final al  gobierno</w:t>
        <w:br/>
        <w:t>involucrado de alcanzar una solución del caso en el curso del  procedimiento</w:t>
        <w:br/>
        <w:t>adelantado por la Comisión, antes de que la cuestión pueda  ser  sometida  a</w:t>
        <w:br/>
        <w:t>decisión judicial.</w:t>
        <w:br/>
        <w:br/>
        <w:t>63.   El artículo 51.1 contempla,  igualmente,  la  posibilidad  de  que  la</w:t>
        <w:br/>
        <w:t>Comisión prepare un nuevo informe contentivo de su opinión,  conclusiones  y</w:t>
        <w:br/>
        <w:t>recomendaciones, el cual puede ser publicado en los términos  previstos  por</w:t>
        <w:br/>
        <w:t>el artículo 51.3.  Esta disposición plantea un buen número  de  dificultades</w:t>
        <w:br/>
        <w:t>de interpretación como son, por ejemplo, la definición  del  significado  de</w:t>
        <w:br/>
        <w:t>este informe y sus diferencias  o  coincidencias  con  el  previsto  por  el</w:t>
        <w:br/>
        <w:t>artículo 50.  Se trata, con todo, de cuestiones que no  son  decisivas  para</w:t>
        <w:br/>
        <w:t>resolver los problemas procesales sometidos a la Corte en esta  ocasión.   A</w:t>
        <w:br/>
        <w:t>los efectos del  caso,  sí  conviene  tener  presente,  en  cambio,  que  la</w:t>
        <w:br/>
        <w:t>preparación del informe previsto por el  artículo  51  está  sometida  a  la</w:t>
        <w:br/>
        <w:t>condición de que el asunto no haya sido elevado a  la  consideración  de  la</w:t>
        <w:br/>
        <w:t>Corte, dentro del plazo de tres meses dispuesto por el mismo artículo  51.1,</w:t>
        <w:br/>
        <w:t>lo que equivale a decir que, si el caso ha sido introducido ante  la  Corte,</w:t>
        <w:br/>
        <w:t>la Comisión no está autorizada para elaborar el informe a que se refiere  el</w:t>
        <w:br/>
        <w:t>artículo 51.</w:t>
        <w:br/>
        <w:br/>
        <w:t>64.   El Gobierno ha señalado que en  el  presente  caso  no  se  cumplieron</w:t>
        <w:br/>
        <w:t>adecuadamente los procedimientos  mencionados.   La  Corte  pasará  ahora  a</w:t>
        <w:br/>
        <w:t>examinar la objeción planteada, teniendo presentes las particularidades  que</w:t>
        <w:br/>
        <w:t>ha ofrecido el procedimiento seguido  ante  la  Comisión,  que  muestra  una</w:t>
        <w:br/>
        <w:t>problemática singular a causa, en buena medida, de iniciativas de la  propia</w:t>
        <w:br/>
        <w:t>Comisión y del Gobierno.</w:t>
        <w:br/>
        <w:br/>
        <w:t>65.   Lo primero que llama la atención es la existencia de dos  resoluciones</w:t>
        <w:br/>
        <w:t>(16/84 y 23/86), adoptadas por la Comisión  con  aproximadamente  un  año  y</w:t>
        <w:br/>
        <w:t>medio de diferencia, ninguna de las cuales  ha  sido  designada  formalmente</w:t>
        <w:br/>
        <w:t>como "informe", a los efectos del  artículo  50.   Este  hecho  plantea  dos</w:t>
        <w:br/>
        <w:t>problemas distintos.  El primero se  refiere  a  los  requisitos  que  deben</w:t>
        <w:br/>
        <w:t>llenar los informes preparados de conformidad con el artículo 50 y a si  las</w:t>
        <w:br/>
        <w:t>resoluciones adoptadas por la Comisión se adecúan  a  esos  requisitos.   El</w:t>
        <w:br/>
        <w:t>segundo se refiere a la existencia de las dos  resoluciones,  la  última  de</w:t>
        <w:br/>
        <w:t>las cuales, a tiempo que confirma la precedente,  contiene  la  decisión  de</w:t>
        <w:br/>
        <w:t>someter el caso a la Corte.</w:t>
        <w:br/>
        <w:br/>
        <w:t>66.   En relación con el primero de los asuntos planteados, debe  observarse</w:t>
        <w:br/>
        <w:t>que la Convención señala, en términos  muy  generales,  los  requisitos  que</w:t>
        <w:br/>
        <w:t>debe llenar el  informe  preparado  por  la  Comisión  en  cumplimiento  del</w:t>
        <w:br/>
        <w:t>artículo 50.  Según  éste,  el  informe  debe  contener  los  hechos  y  las</w:t>
        <w:br/>
        <w:t>conclusiones  de  la  Comisión,  a  los  cuales  ella  puede   agregar   las</w:t>
        <w:br/>
        <w:t>proposiciones y recomendaciones que juzgue adecuadas.  La  resolución  16/84</w:t>
        <w:br/>
        <w:t>reúne los requisitos que, en ese sentido, dispone el artículo 50.</w:t>
        <w:br/>
        <w:br/>
        <w:t>67.   No obstante, la resolución 16/84 no fue designada como  "informe"  por</w:t>
        <w:br/>
        <w:t>la Comisión y es claro que la terminología empleada por ésta no se  ciñe  al</w:t>
        <w:br/>
        <w:t>léxico de la Convención.  Esa circunstancia, sin embargo,  no  es  relevante</w:t>
        <w:br/>
        <w:t>si  el  contenido  del   acto   aprobado   por   la   Comisión   se   adecúa</w:t>
        <w:br/>
        <w:t>sustancialmente, como en el presente caso, a las  previsiones  del  artículo</w:t>
        <w:br/>
        <w:t>50 y si no quedan afectados tampoco los derechos procesales de  las  partes,</w:t>
        <w:br/>
        <w:t>especialmente el del  Estado  de  contar  con  una  oportunidad  final  para</w:t>
        <w:br/>
        <w:t>resolver  el  asunto  por  sus  propios  medios,  antes  de  que  pueda  ser</w:t>
        <w:br/>
        <w:t>introducido a la Corte.  El examen de si, en el presente  caso,  se  cumplió</w:t>
        <w:br/>
        <w:t>con esta última condición está vinculada con el otro problema que  la  Corte</w:t>
        <w:br/>
        <w:t>ya había planteado, como es la adopción por la Comisión de dos  resoluciones</w:t>
        <w:br/>
        <w:t>que son la 16/84 y la 23/86.</w:t>
        <w:br/>
        <w:br/>
        <w:t>68.   La resolución 16/84 fue  adoptada  por  la  Comisión  durante  su  63º</w:t>
        <w:br/>
        <w:t>Período de Sesiones (octubre de 1984) y comunicada al Gobierno con nota  del</w:t>
        <w:br/>
        <w:t>15 de octubre de 1984.  Por nota del 29 del  mismo  mes  y  año,  es  decir,</w:t>
        <w:br/>
        <w:t>antes de que hubieran transcurrido  tres  meses  desde  la  adopción  de  la</w:t>
        <w:br/>
        <w:t>resolución 16/84 y, en consecuencia, estando aún abierta la  posibilidad  de</w:t>
        <w:br/>
        <w:t>introducir el caso ante la Corte, el Gobierno  solicitó  a  la  Comisión  la</w:t>
        <w:br/>
        <w:t>reconsideración de la mencionada resolución, fundándose, entre otras  cosas,</w:t>
        <w:br/>
        <w:t>en la existencia de una investigación general dispuesta por el  Gobierno,  a</w:t>
        <w:br/>
        <w:t>cargo  de  una  comisión  ad  hoc,  a  la  cual  se  trasladaría  "toda   la</w:t>
        <w:br/>
        <w:t>documentación relativa a esta lamentable situación, a fin de  que  la  misma</w:t>
        <w:br/>
        <w:t>reabra el proceso investigativo y verifique la veracidad  de  los  presuntos</w:t>
        <w:br/>
        <w:t>hechos".  La Comisión no  adoptó  ninguna  decisión  inmediata  sobre  dicha</w:t>
        <w:br/>
        <w:t>solicitud, la cual fue finalmente denegada el 18 de abril  de  1986  por  la</w:t>
        <w:br/>
        <w:t>resolución 23/86 ya citada, después de haber recibido, por  nota  del  7  de</w:t>
        <w:br/>
        <w:t>ese mismo mes, información del Gobierno, a propósito del caso  pendiente  de</w:t>
        <w:br/>
        <w:t>reconsideración, según la cual no habían podido obtenerse  nuevos  elementos</w:t>
        <w:br/>
        <w:t>de juicio para establecer  los  hechos  con  certeza  e  identificar  a  los</w:t>
        <w:br/>
        <w:t>presuntos responsables.</w:t>
        <w:br/>
        <w:br/>
        <w:t>69.   Debe señalarse, en primer  lugar,  que  la  Convención  no  prevé  una</w:t>
        <w:br/>
        <w:t>situación  en  la  cual   el   Estado   involucrado   pueda   solicitar   la</w:t>
        <w:br/>
        <w:t>reconsideración del informe aprobado de conformidad con el artículo 50.   El</w:t>
        <w:br/>
        <w:t>artículo 54 del Reglamento de la Comisión sí  contempla  la  posibilidad  de</w:t>
        <w:br/>
        <w:t>que se solicite la reconsideración de una  resolución,  adoptada  por  ella,</w:t>
        <w:br/>
        <w:t>pero esta disposición es sólo aplicable a peticiones  referentes  a  Estados</w:t>
        <w:br/>
        <w:t>que no son Partes en la Convención, lo cual, evidentemente, no  es  el  caso</w:t>
        <w:br/>
        <w:t>actual.   En  términos  generales,  cabe   observar   que,   más   allá   de</w:t>
        <w:br/>
        <w:t>razonamientos puramente formales, el trámite de pedidos de  reconsideración,</w:t>
        <w:br/>
        <w:t>respecto de los Estados Partes en la Convención, repercute sobre los  lapsos</w:t>
        <w:br/>
        <w:t>procesales y puede afectar negativamente, como en este caso, el derecho  del</w:t>
        <w:br/>
        <w:t>reclamante de obtener, dentro de  los  plazos  legalmente  establecidos,  la</w:t>
        <w:br/>
        <w:t>protección internacional ofrecida por la Convención.   Sin  embargo,  dentro</w:t>
        <w:br/>
        <w:t>de ciertos límites de temporalidad y razonabilidad, puede admitirse que  una</w:t>
        <w:br/>
        <w:t>solicitud de reconsideración, fundamentada en la  voluntad  de  resolver  un</w:t>
        <w:br/>
        <w:t>caso planteado ante la Comisión, con los medios internos de que  dispone  el</w:t>
        <w:br/>
        <w:t>Estado, se adecúa al propósito general que tienen los procedimientos que  se</w:t>
        <w:br/>
        <w:t>siguen en la Comisión, en el sentido de obtener una  solución  satisfactoria</w:t>
        <w:br/>
        <w:t>de la  violación  de  los  derechos  humanos  denunciada,  a  través  de  la</w:t>
        <w:br/>
        <w:t>cooperación del Estado afectado.</w:t>
        <w:br/>
        <w:br/>
        <w:t>70.   Por otra parte, la extensión de los plazos dentro  de  los  cuales  un</w:t>
        <w:br/>
        <w:t>asunto debe quedar listo para ser sometido a la decisión  de  la  Corte,  no</w:t>
        <w:br/>
        <w:t>perjudica la posición procesal del Estado, cuando tal extensión  resulte  de</w:t>
        <w:br/>
        <w:t>una iniciativa de éste.  En el presente asunto, el tiempo utilizado  por  la</w:t>
        <w:br/>
        <w:t>Comisión para pronunciarse sobre la solicitud de reconsideración redundó  en</w:t>
        <w:br/>
        <w:t>una sustancial extensión, de aproximadamente año y  medio,  del  término  de</w:t>
        <w:br/>
        <w:t>que  disponía  el  Gobierno,  como  última  oportunidad,  para  resolver  la</w:t>
        <w:br/>
        <w:t>cuestión  planteada  sin  verse  expuesto  a  una  demanda   judicial.    En</w:t>
        <w:br/>
        <w:t>consecuencia, su  derecho  de  defensa  y  la  posibilidad  de  remediar  la</w:t>
        <w:br/>
        <w:t>situación con sus propios medios no se vieron disminuidos.</w:t>
        <w:br/>
        <w:br/>
        <w:t>71.   La resolución 16/84 nunca fue revocada por la Comisión.  El efecto  de</w:t>
        <w:br/>
        <w:t>la solicitud de reconsideración fue dejarla en  suspenso  en  cuanto  a  los</w:t>
        <w:br/>
        <w:t>efectos procesales que estaba llamada a producir, en espera  de  que  nuevos</w:t>
        <w:br/>
        <w:t>elementos de juicio pudieran orientar el desenlace del asunto de una  manera</w:t>
        <w:br/>
        <w:t>diferente.  La resolución 23/86,  al  confirmar  la  anterior,  reabrió  los</w:t>
        <w:br/>
        <w:t>lapsos para las etapas procesales sucesivas.</w:t>
        <w:br/>
        <w:br/>
        <w:t>72.   El Gobierno ha planteado que la ratificación de  la  resolución  16/84</w:t>
        <w:br/>
        <w:t>debió acarrear la reposición  del  plazo  de  noventa  días  contemplado  en</w:t>
        <w:br/>
        <w:t>aquélla para que el Gobierno adoptara las recomendaciones aprobadas  por  la</w:t>
        <w:br/>
        <w:t>Comisión.  Dadas las circunstancias del caso,  la  Corte  estima  que  dicha</w:t>
        <w:br/>
        <w:t>pretensión está mal fundada, pues el Gobierno dispuso de un plazo mucho  más</w:t>
        <w:br/>
        <w:t>largo para ese fin, en perjuicio del interés del reclamante de  obtener  una</w:t>
        <w:br/>
        <w:t>solución apropiada dentro de los plazos legalmente establecidos.</w:t>
        <w:br/>
        <w:br/>
        <w:t>73.   Debe tenerse presente, además, la circunstancia de que, entre  1984  y</w:t>
        <w:br/>
        <w:t>1986, la investigación  dispuesta  por  el  Gobierno,  de  acuerdo  con  los</w:t>
        <w:br/>
        <w:t>términos de la nota que dirigió a  la  Comisión  el  7  de  abril  de  1986,</w:t>
        <w:br/>
        <w:t>concluyó en que "no han podido obtenerse nuevos  elementos  de  juicio.   La</w:t>
        <w:br/>
        <w:t>información obtenida y tenida a la  vista  no  aporta  pruebas  contundentes</w:t>
        <w:br/>
        <w:t>para   pronunciarse   con   certeza   absoluta   sobre    estas    supuestas</w:t>
        <w:br/>
        <w:t>desapariciones".  Se indicó igualmente que se estaba "(e)n la  imposibilidad</w:t>
        <w:br/>
        <w:t>de  identificar  a  los  presuntos  responsables".   En  tales  condiciones,</w:t>
        <w:br/>
        <w:t>carecía de sentido otorgar nuevos plazos, que habrían extendido aún más  los</w:t>
        <w:br/>
        <w:t>dispuestos por la Convención, antes de que el asunto  pudiera  ser  sometido</w:t>
        <w:br/>
        <w:t>ante la Corte.</w:t>
        <w:br/>
        <w:br/>
        <w:t>74.   En consecuencia, la decisión de la Comisión de someter el  caso  a  la</w:t>
        <w:br/>
        <w:t>consideración de la Corte por la misma resolución  en  la  que  confirmó  su</w:t>
        <w:br/>
        <w:t>resolución anterior, no constituye  un  vicio  del  procedimiento  que  haya</w:t>
        <w:br/>
        <w:t>afectado los  derechos  procesales  ni  las  posibilidades  de  defensa  del</w:t>
        <w:br/>
        <w:t>Gobierno y que, por tanto, no está bien fundada  la  objeción  formulada  en</w:t>
        <w:br/>
        <w:t>los términos señalados.</w:t>
        <w:br/>
        <w:br/>
        <w:t>75.   Por último, la Corte debe subrayar que, una vez que un asunto ha  sido</w:t>
        <w:br/>
        <w:t>introducido ante ella, no son aplicables las disposiciones del artículo  51,</w:t>
        <w:br/>
        <w:t>relativas a la  preparación  de  un  nuevo  informe  por  la  Comisión,  que</w:t>
        <w:br/>
        <w:t>contenga su opinión y sus  recomendaciones,  el  cual  sólo  es  procedente,</w:t>
        <w:br/>
        <w:t>según la Convención, tres meses después de haberse hecho la  comunicación  a</w:t>
        <w:br/>
        <w:t>que se refiere el artículo 50.  Según el artículo 51 de  la  Convención,  es</w:t>
        <w:br/>
        <w:t>la elaboración del informe la  que  está  condicionada  a  que  no  se  haya</w:t>
        <w:br/>
        <w:t>acudido a la Corte y no la introducción de la demanda la que está  sujeta  a</w:t>
        <w:br/>
        <w:t>que no se haya preparado o publicado el informe.   En  consecuencia,  si  la</w:t>
        <w:br/>
        <w:t>Comisión procede a preparar o a publicar  el  informe  del  artículo  51,  a</w:t>
        <w:br/>
        <w:t>pesar de haber introducido ya el caso ante la Corte, puede considerarse  que</w:t>
        <w:br/>
        <w:t>ha aplicado indebidamente las disposiciones de la Convención,  circunstancia</w:t>
        <w:br/>
        <w:t>ésta que puede afectar el valor jurídico del informe, pero  que  no  acarrea</w:t>
        <w:br/>
        <w:t>la inadmisibilidad de la demanda puesto que, como se dijo, el  texto  de  la</w:t>
        <w:br/>
        <w:t>Convención  no  condiciona,  de  ninguna  manera,  la  introducción  de   la</w:t>
        <w:br/>
        <w:t>instancia a la no publicación del informe previsto por el artículo 51.</w:t>
        <w:br/>
        <w:br/>
        <w:t>76.   Por tanto, aun cuando los requerimientos de los artículos 50 y  51  no</w:t>
        <w:br/>
        <w:t>fueron observados a cabalidad, este hecho en ninguna  forma  ha  perjudicado</w:t>
        <w:br/>
        <w:t>los derechos del Gobierno y,  en  consecuencia,  no  hay  lugar  a  declarar</w:t>
        <w:br/>
        <w:t>inadmisible la demanda por esas razones.</w:t>
        <w:br/>
        <w:br/>
        <w:t>77.   Asimismo del razonamiento desarrollado desde el párrafo 36, se  colige</w:t>
        <w:br/>
        <w:t>que tampoco hay lugar a rechazar la  demanda  por  no  haberse  agotado  los</w:t>
        <w:br/>
        <w:t>procedimientos contemplados en los artículos 48 a 50 de la Convención.</w:t>
        <w:br/>
        <w:br/>
        <w:br/>
        <w:t xml:space="preserve">                                     XI</w:t>
        <w:br/>
        <w:br/>
        <w:t>78.   El Gobierno ha objetado, además, la admisibilidad  del  caso  ante  la</w:t>
        <w:br/>
        <w:t>Comisión, por considerar que los recursos  internos  no  fueron  previamente</w:t>
        <w:br/>
        <w:t>agotados.</w:t>
        <w:br/>
        <w:br/>
        <w:t>79.   Puede advertirse que, en el trámite del asunto ante  la  Comisión,  la</w:t>
        <w:br/>
        <w:t>materia fue planteada por  el  Gobierno  en  términos  muy  generales,  como</w:t>
        <w:br/>
        <w:t>ocurrió con el oficio No. 066-DGPE del 24 de enero de 1983 dirigido  por  el</w:t>
        <w:br/>
        <w:t>Subsecretario de Relaciones Exteriores de la Comisión, en el cual  se  alude</w:t>
        <w:br/>
        <w:t>al  tema  señalando  que  "(p)ese  a  no  haberse  agotado  las   instancias</w:t>
        <w:br/>
        <w:t>judiciales  internas"  el  Presidente  de  la   República   "giró,   en   su</w:t>
        <w:br/>
        <w:t>oportunidad, instrucciones precisas a los  diversos  organismos  competentes</w:t>
        <w:br/>
        <w:t>del Estado para que se  avocaran  a  la  realización  de  una  investigación</w:t>
        <w:br/>
        <w:t>exhaustiva que permitiera esclarecer, de manera fehaciente,  el  paradero  ó</w:t>
        <w:br/>
        <w:t>paso en tránsito" de las personas a las que el presente asunto  se  refiere.</w:t>
        <w:br/>
        <w:t>Por su lado, el párrafo considerativo  10  de  la  resolución  16/84  de  la</w:t>
        <w:br/>
        <w:t>Comisión reconoció que "el reclamante no presentó ninguna  acción  al  Poder</w:t>
        <w:br/>
        <w:t>Judicial de Honduras sin recurrir, por lo tanto, a las instancias  previstas</w:t>
        <w:br/>
        <w:t>en dicho Estado", pero que, "(e)n opinión de la  Comisión  no  se  considera</w:t>
        <w:br/>
        <w:t>necesario agotar los recursos de la jurisdicción interna, debido a  que  las</w:t>
        <w:br/>
        <w:t>gestiones hechas por el reclamante ante  varios  gobiernos  son  suficientes</w:t>
        <w:br/>
        <w:t>para dar por satisfecho este requisito, máxime si  se  tiene  en  cuenta  el</w:t>
        <w:br/>
        <w:t>tiempo transcurrido desde la ocurrencia  de  los  hechos".   A  su  vez,  al</w:t>
        <w:br/>
        <w:t>solicitar la reconsideración de la mencionada resolución, por  nota  del  29</w:t>
        <w:br/>
        <w:t>de octubre de 1984, el Ministro de Relaciones Exteriores de Honduras  indicó</w:t>
        <w:br/>
        <w:t>que "con la convicción firme de que en este  caso,  en  el  cual  --como  se</w:t>
        <w:br/>
        <w:t>señala en el considerando No. 10 de la resolución-- no se  han  agotado  las</w:t>
        <w:br/>
        <w:t>instancias que la jurisdicción nacional prevé, he decidido  trasladar  a  la</w:t>
        <w:br/>
        <w:t>Comisión Investigadora antes mencionada, toda la  documentación  relativa  a</w:t>
        <w:br/>
        <w:t>esta lamentable  situación,  a  fin  de  que  la  misma  reabra  el  proceso</w:t>
        <w:br/>
        <w:t>investigativo y  verifique  la  veracidad  de  los  presuntos  hechos".   La</w:t>
        <w:br/>
        <w:t>Comisión, finalmente, en su resolución 23/86 afirmó que  "de  los  elementos</w:t>
        <w:br/>
        <w:t>de juicio presentados en este caso, tanto por el Gobierno de  Honduras  como</w:t>
        <w:br/>
        <w:t>por el reclamante, se deduce que los presuntos lesionados en sus derechos  o</w:t>
        <w:br/>
        <w:t>quien reclama en su nombre y representación, no tuvo acceso a  los  recursos</w:t>
        <w:br/>
        <w:t>de la jurisdicción interna de Honduras o fue impedido de agotarlos".</w:t>
        <w:br/>
        <w:br/>
        <w:t>80.   En la fase escrita  del  procedimiento  ante  la  Corte,  el  Gobierno</w:t>
        <w:br/>
        <w:t>expresó que el denunciante no había ocurrido ante ningún tribunal  hondureño</w:t>
        <w:br/>
        <w:t>y  que  incluso  declinó  expresamente  hacerlo.   En  este  sentido  el  no</w:t>
        <w:br/>
        <w:t>ejercicio de los recursos internos, en opinión del Gobierno "se debió  a  un</w:t>
        <w:br/>
        <w:t>acto voluntario del denunciante".   Destacó  asimismo  el  Gobierno  que  el</w:t>
        <w:br/>
        <w:t>párrafo considerativo 10 de la resolución  16/84  de  la  Comisión  reconoce</w:t>
        <w:br/>
        <w:t>expresamente la inobservancia de este requisito, cuya exigibilidad  no  está</w:t>
        <w:br/>
        <w:t>exceptuada por haberse hecho gestiones ante  varios  gobiernos  extranjeros.</w:t>
        <w:br/>
        <w:t>En la audiencia el Gobierno ratificó su posición.</w:t>
        <w:br/>
        <w:br/>
        <w:t>81.   La Comisión, tanto en su escrito del 20 de marzo de 1987, como  en  la</w:t>
        <w:br/>
        <w:t>audiencia, sostuvo  que  no  era  exigible  el  previo  agotamiento  de  los</w:t>
        <w:br/>
        <w:t>recursos internos a causa de la absoluta inefectividad del  Poder  Judicial.</w:t>
        <w:br/>
        <w:t>A este respecto destacó que, durante la época a que los hechos se  refieren,</w:t>
        <w:br/>
        <w:t>ningún recurso de hábeas corpus  "dio  por  resultado  el  que  una  persona</w:t>
        <w:br/>
        <w:t>capturada  ilegalmente  por  organismos  gubernamentales  fuese   liberada".</w:t>
        <w:br/>
        <w:t>Adujo  igualmente  que  el  agotamiento  de  los  recursos  internos  no  es</w:t>
        <w:br/>
        <w:t>requerido cuando la violación del  derecho  protegido  es  el  resultado  de</w:t>
        <w:br/>
        <w:t>reiteradas prácticas estatales.  Sostuvo  también  que  al  caso  resultaban</w:t>
        <w:br/>
        <w:t>aplicables por lo menos dos de las excepciones establecidas en  el  artículo</w:t>
        <w:br/>
        <w:t>46.2 de la Convención a la regla del  previo  agotamiento  de  los  recursos</w:t>
        <w:br/>
        <w:t>internos, pues no existía en aquel tiempo el debido  proceso  legal,  ni  se</w:t>
        <w:br/>
        <w:t>permitió al denunciante el acceso a esos recursos.</w:t>
        <w:br/>
        <w:br/>
        <w:t>82.   La Comisión ha sostenido que la cuestión relativa  al  agotamiento  de</w:t>
        <w:br/>
        <w:t>los recursos internos debe ser decidida con el fondo del presente  asunto  y</w:t>
        <w:br/>
        <w:t>no en la fase preliminar.  Fundamenta esta posición esencialmente sobre  dos</w:t>
        <w:br/>
        <w:t>consideraciones.   En  primer   término,   alega   que   la   materia   está</w:t>
        <w:br/>
        <w:t>inseparablemente vinculada con el fondo, pues  la  inexistencia  del  debido</w:t>
        <w:br/>
        <w:t>proceso  y  de  recursos  internos  eficaces  en  la  organización  judicial</w:t>
        <w:br/>
        <w:t>hondureña, durante el tiempo en que se produjeron los hechos, constituye  un</w:t>
        <w:br/>
        <w:t>elemento  probatorio  de  una  práctica  gubernamental  orientada  hacia  la</w:t>
        <w:br/>
        <w:t>desaparición forzada de personas, práctica de la cual el asunto bajo  examen</w:t>
        <w:br/>
        <w:t>de la Corte sería una  manifestación  concreta.   Sostiene  también  que  el</w:t>
        <w:br/>
        <w:t>previo  agotamiento  de  los  recursos   internos   es   un   requisito   de</w:t>
        <w:br/>
        <w:t>admisibilidad de las peticiones dirigidas a ella y  no  una  condición  para</w:t>
        <w:br/>
        <w:t>admitir las demandas interpuestas ante la  Corte,  por  lo  cual  no  habría</w:t>
        <w:br/>
        <w:t>lugar a  considerar  la  excepción  opuesta  por  el  Gobierno  en  la  fase</w:t>
        <w:br/>
        <w:t>preliminar relativa a la admisibilidad.</w:t>
        <w:br/>
        <w:br/>
        <w:t>83.   La Corte ante todo debe reiterar que, si bien el  agotamiento  de  los</w:t>
        <w:br/>
        <w:t>recursos internos es un requisito de  admisibilidad  ante  la  Comisión,  la</w:t>
        <w:br/>
        <w:t>determinación de si tales recursos se han interpuesto  y  agotado  o  si  se</w:t>
        <w:br/>
        <w:t>está en presencia de una de las  excepciones  a  la  exigibilidad  de  dicho</w:t>
        <w:br/>
        <w:t>requisito, es una cuestión relativa a la interpretación o aplicación  de  la</w:t>
        <w:br/>
        <w:t>Convención que, como tal, cae dentro de la  competencia  contenciosa  de  la</w:t>
        <w:br/>
        <w:t>Corte al tenor de lo dispuesto por el artículo 62.1 de la Convención  (supra</w:t>
        <w:br/>
        <w:t>34).  La oportunidad en que la Corte deba pronunciarse sobre  una  alegación</w:t>
        <w:br/>
        <w:t>relativa a los recursos internos dependerá de las circunstancias propias  de</w:t>
        <w:br/>
        <w:t>cada caso.  Nada se opone, en  principio,  a  que  la  Corte  resuelva  como</w:t>
        <w:br/>
        <w:t>excepción preliminar un desacuerdo entre las partes relativo al  agotamiento</w:t>
        <w:br/>
        <w:t>de  los  recursos  internos,  en  particular  cuando   tal   excepción   sea</w:t>
        <w:br/>
        <w:t>desestimada por la Corte o, por el contrario, que lo  decida  junto  con  el</w:t>
        <w:br/>
        <w:t>fondo.  Por consiguiente, para decidir en el presente caso  si  la  objeción</w:t>
        <w:br/>
        <w:t>formulada por el Gobierno en relación con la falta  de  agotamiento  de  los</w:t>
        <w:br/>
        <w:t>recursos internos debe ser unida con la cuestión de fondo, la  Corte  deberá</w:t>
        <w:br/>
        <w:t>examinar las particularidades  que  reviste  la  materia,  en  los  términos</w:t>
        <w:br/>
        <w:t>concretos en que está planteada.</w:t>
        <w:br/>
        <w:br/>
        <w:t>84.   El artículo 46.1.a) de la Convención indica que  la  admisibilidad  de</w:t>
        <w:br/>
        <w:t>una petición introducida ante la Comisión según el artículo 44, está  sujeta</w:t>
        <w:br/>
        <w:t>al requisito de  "que  se  hayan  interpuesto  y  agotado  los  recursos  de</w:t>
        <w:br/>
        <w:t>jurisdicción interna, conforme a los principios  del  Derecho  Internacional</w:t>
        <w:br/>
        <w:t>generalmente reconocidos".</w:t>
        <w:br/>
        <w:br/>
        <w:t>85.    El  artículo  46.2  establece  tres  supuestos  específicos  para  la</w:t>
        <w:br/>
        <w:t>inaplicabilidad del requisito contenido en el artículo 46.1.a), al  disponer</w:t>
        <w:br/>
        <w:t>lo siguiente:</w:t>
        <w:br/>
        <w:br/>
        <w:t xml:space="preserve">      Las disposiciones de los incisos 1.a) y 1.b) del presente artículo  no</w:t>
        <w:br/>
        <w:t xml:space="preserve">      se aplicarán cuando: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t>86.   No es necesario que la Corte resuelva en  este  caso  la  cuestión  de</w:t>
        <w:br/>
        <w:t>saber  si  la  enumeración  del  artículo  46.2  es  taxativa  o   solamente</w:t>
        <w:br/>
        <w:t>ilustrativa. Sin embargo,  la  referencia  a  "los  principios  del  Derecho</w:t>
        <w:br/>
        <w:t>Internacional generalmente reconocidos" indica, entre otras cosas, que  esos</w:t>
        <w:br/>
        <w:t>principios no son relevantes solamente para determinar  en  qué  situaciones</w:t>
        <w:br/>
        <w:t>se exime del agotamiento de los recursos, sino también porque son  elementos</w:t>
        <w:br/>
        <w:t>necesarios para el análisis que la Corte haga al interpretar y  aplicar  las</w:t>
        <w:br/>
        <w:t>reglas  establecidas  en  el  artículo  46.1.a),  por  ejemplo,  al   tratar</w:t>
        <w:br/>
        <w:t>problemas relativos a la forma como debe probarse el no agotamiento  de  los</w:t>
        <w:br/>
        <w:t>recursos internos o a quién tiene la carga de  la  prueba  o,  incluso,  qué</w:t>
        <w:br/>
        <w:t>debe entenderse por "recursos internos".  Fuera  de  la  referencia  a  esos</w:t>
        <w:br/>
        <w:t>principios, la Convención no establece reglas  para  la  solución  de  tales</w:t>
        <w:br/>
        <w:t>cuestiones y de otras análogas.</w:t>
        <w:br/>
        <w:br/>
        <w:t>87.   De los principios de derecho  internacional  generalmente  reconocidos</w:t>
        <w:br/>
        <w:t>resulta, en primer lugar, que se trata de una regla  cuya  invocación  puede</w:t>
        <w:br/>
        <w:t>ser renunciada en forma expresa o tácita por el Estado que tiene  derecho  a</w:t>
        <w:br/>
        <w:t>invocarla,  lo  que  ya  ha  sido  reconocido  por  la  Corte  en   anterior</w:t>
        <w:br/>
        <w:t>oportunidad (v. Asunto de Viviana Gallardo  y  otras,  Decisión  del  13  de</w:t>
        <w:br/>
        <w:t>noviembre de 1981, No. G 101/81. Serie A, párr. 26).  En segundo lugar,  que</w:t>
        <w:br/>
        <w:t>la excepción de no agotamiento de los recursos internos, para ser  oportuna,</w:t>
        <w:br/>
        <w:t>debe plantearse en las primeras etapas del  procedimiento,  a  falta  de  lo</w:t>
        <w:br/>
        <w:t>cual podrá presumirse la renuncia tácita a valerse de  la  misma  por  parte</w:t>
        <w:br/>
        <w:t>del Estado interesado.  En tercer lugar, que  el  Estado  que  alega  el  no</w:t>
        <w:br/>
        <w:t>agotamiento tiene a su cargo el señalamiento de los  recursos  internos  que</w:t>
        <w:br/>
        <w:t>deben agotarse y de su efectividad.</w:t>
        <w:br/>
        <w:br/>
        <w:t>88.   Al aplicar los  anteriores  principios  al  presente  caso,  la  Corte</w:t>
        <w:br/>
        <w:t>observa que el expediente evidencia: a) que  el  Gobierno  no  interpuso  la</w:t>
        <w:br/>
        <w:t>excepción en tiempo oportuno, cuando la Comisión inició el  conocimiento  de</w:t>
        <w:br/>
        <w:t>la denuncia introducida ante ella; y b) que  al  interponerla,  lo  hizo  en</w:t>
        <w:br/>
        <w:t>términos extremadamente generales, los  cuales,  en  su  conjunto,  resultan</w:t>
        <w:br/>
        <w:t>confusos, y no especifican  qué  recursos  eran  útiles,  según  el  derecho</w:t>
        <w:br/>
        <w:t>interno, para resolver controversias como la que está sometida a la Corte.</w:t>
        <w:br/>
        <w:br/>
        <w:t>89.    En  circunstancias  normales,  la  descrita  conducta  del   Gobierno</w:t>
        <w:br/>
        <w:t>justificaría la conclusión de que hace largo tiempo  pasó  el  momento  para</w:t>
        <w:br/>
        <w:t>pretender el rechazo de este caso con base  en  el  no  agotamiento  de  los</w:t>
        <w:br/>
        <w:t>recursos internos.  Sin embargo, la Corte no  debe  resolver  sin  tener  en</w:t>
        <w:br/>
        <w:t>cuenta ciertas actuaciones  procesales  cumplidas  por  ambas  partes.   Por</w:t>
        <w:br/>
        <w:t>ejemplo, el Gobierno no hizo valer la excepción de los recursos internos  en</w:t>
        <w:br/>
        <w:t>el momento en que recibió la comunicación formal de la petición  introducida</w:t>
        <w:br/>
        <w:t>ante la Comisión, como medio para oponerse a la admisibilidad de  la  misma,</w:t>
        <w:br/>
        <w:t>y tampoco respondió a la  solicitud  de  información  de  la  Comisión.   La</w:t>
        <w:br/>
        <w:t>Comisión, por su lado, no hizo  referencia  a  la  extemporaneidad  y  a  la</w:t>
        <w:br/>
        <w:t>generalidad de la alusión a los recursos internos por parte del Gobierno  ni</w:t>
        <w:br/>
        <w:t>a los efectos jurídicos que de allí  se  podrían  inferir.   Además  en  sus</w:t>
        <w:br/>
        <w:t>resoluciones 16/84 y 23/86 se refirió al tema  de  manera  poco  congruente,</w:t>
        <w:br/>
        <w:t>pues mientras  en  la  primera  consideró  que  las  gestiones  ante  varios</w:t>
        <w:br/>
        <w:t>gobiernos eran suficientes para dar por  satisfecho  tal  requisito,  en  la</w:t>
        <w:br/>
        <w:t>segunda se afirmó que el lesionado en  sus  derechos  y  el  denunciante  no</w:t>
        <w:br/>
        <w:t>habían tenido acceso a la jurisdicción interna.  En esas condiciones, y  sin</w:t>
        <w:br/>
        <w:t>más evidencias que las contenidas en el expediente, la Corte  considera  que</w:t>
        <w:br/>
        <w:t>sería impropio rechazar in limine la excepción del Gobierno sin dar a  ambas</w:t>
        <w:br/>
        <w:t>partes la oportunidad de sustanciar plenamente sus puntos de vista.</w:t>
        <w:br/>
        <w:br/>
        <w:t>90.   La regla del previo agotamiento de los recursos internos en la  esfera</w:t>
        <w:br/>
        <w:t>del  derecho  internacional  de  los   derechos   humanos,   tiene   ciertas</w:t>
        <w:br/>
        <w:t>implicaciones que están presentes en la Convención.  En efecto, según  ella,</w:t>
        <w:br/>
        <w:t>los Estados Partes se obligan a suministrar recursos judiciales efectivos  a</w:t>
        <w:br/>
        <w:t>las víctimas de violación de los derechos humanos (art.  25),  recursos  que</w:t>
        <w:br/>
        <w:t>deben ser sustanciados de conformidad con  las  reglas  del  debido  proceso</w:t>
        <w:br/>
        <w:t>legal (art. 8.1), todo ello dentro de la obligación general a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(art. 1).  Por eso, cuando se invocan ciertas excepciones a  la</w:t>
        <w:br/>
        <w:t>regla de no agotamiento de los recursos internos, como son la  inefectividad</w:t>
        <w:br/>
        <w:t>de tales recursos o la inexistencia del debido proceso  legal,  no  sólo  se</w:t>
        <w:br/>
        <w:t>está  alegando  que  el  agraviado  no  está  obligado  a  interponer  tales</w:t>
        <w:br/>
        <w:t>recursos, sino que indirectamente se está imputando  al  Estado  involucrado</w:t>
        <w:br/>
        <w:t>una nueva violación a las obligaciones contraídas  por  la  Convención.   En</w:t>
        <w:br/>
        <w:t>tales circunstancias la  cuestión  de  los  recursos  internos  se  aproxima</w:t>
        <w:br/>
        <w:t>sensiblemente a la materia de fondo.</w:t>
        <w:br/>
        <w:br/>
        <w:t>91.   El Gobierno puntualizó en la audiencia la naturaleza  subsidiaria  del</w:t>
        <w:br/>
        <w:t>régimen de protección internacional de los derechos  humanos  consagrado  en</w:t>
        <w:br/>
        <w:t>la Convención respecto del derecho interno, como razón de la  obligación  de</w:t>
        <w:br/>
        <w:t>agotar previamente los recursos domésticos.</w:t>
        <w:br/>
        <w:br/>
        <w:t>92.   La observación del Gobierno es acertada.  Pero  debe  tenerse  también</w:t>
        <w:br/>
        <w:t>en cuenta que la  fundamentación  de  la  protección  internacional  de  los</w:t>
        <w:br/>
        <w:t>derechos humanos radica en la necesidad de salvaguardar  a  la  víctima  del</w:t>
        <w:br/>
        <w:t>ejercicio  arbitrario  del  poder  público.   La  inexistencia  de  recursos</w:t>
        <w:br/>
        <w:t>internos efectivos coloca a la víctima en estado de  indefensión  y  explica</w:t>
        <w:br/>
        <w:t>la protección internacional.  Por ello, cuando quien denuncia una  violación</w:t>
        <w:br/>
        <w:t>de los derechos humanos aduce que no  existen  dichos  recursos  o  que  son</w:t>
        <w:br/>
        <w:t>ilusorios, la puesta en  marcha  de  tal  protección  puede  no  sólo  estar</w:t>
        <w:br/>
        <w:t>justificada sino ser urgente.  En esos casos no solamente  es  aplicable  el</w:t>
        <w:br/>
        <w:t>artículo 37.3 del Reglamento de la Comisión, a propósito de la carga  de  la</w:t>
        <w:br/>
        <w:t>prueba, sino que la oportunidad para decidir  sobre  los  recursos  internos</w:t>
        <w:br/>
        <w:t>debe adecuarse a los fines del  régimen  de  protección  internacional.   De</w:t>
        <w:br/>
        <w:t>ninguna manera la regla del  previo  agotamiento  debe  conducir  a  que  se</w:t>
        <w:br/>
        <w:t>detenga o se demore  hasta  la  inutilidad  la  actuación  internacional  en</w:t>
        <w:br/>
        <w:t>auxilio de la víctima indefensa.  Esa es la razón por la  cual  el  artículo</w:t>
        <w:br/>
        <w:t>46.2 establece excepciones a  la  exigibilidad  de  la  utilización  de  los</w:t>
        <w:br/>
        <w:t>recursos internos como requisito para invocar la  protección  internacional,</w:t>
        <w:br/>
        <w:t>precisamente en situaciones en las  cuales,  por  diversas  razones,  dichos</w:t>
        <w:br/>
        <w:t>recursos no son efectivos.  Naturalmente cuando el Estado opone,  en  tiempo</w:t>
        <w:br/>
        <w:t>oportuno, esta excepción, la misma debe ser considerada y resuelta, pero  la</w:t>
        <w:br/>
        <w:t>relación entre la apreciación sobre  la  aplicabilidad  de  la  regla  y  la</w:t>
        <w:br/>
        <w:t>necesidad de una acción  internacional  oportuna  en  ausencia  de  recursos</w:t>
        <w:br/>
        <w:t>internos efectivos, puede aconsejar frecuentemente la consideración  de  las</w:t>
        <w:br/>
        <w:t>cuestiones relativas a aquella regla  junto  con  el  fondo  de  la  materia</w:t>
        <w:br/>
        <w:t>planteada, para evitar que el trámite de  una  excepción  preliminar  demore</w:t>
        <w:br/>
        <w:t>innecesariamente el proceso.</w:t>
        <w:br/>
        <w:br/>
        <w:t>93.   Las consideraciones precedentes son pertinentes  dentro  del  análisis</w:t>
        <w:br/>
        <w:t>del asunto planteado a la Corte, el cual ha sido presentado por la  Comisión</w:t>
        <w:br/>
        <w:t>como un caso de desaparición forzada de  personas  dispuesta  por  el  poder</w:t>
        <w:br/>
        <w:t>público.  Dondequiera que esta práctica ha existido, ella  ha  sido  posible</w:t>
        <w:br/>
        <w:t>precisamente por la inexistencia o ineficacia de los recursos internos  para</w:t>
        <w:br/>
        <w:t>proteger los derechos esenciales de los  perseguidos  por  las  autoridades.</w:t>
        <w:br/>
        <w:t>En estos casos, dada la imbricación del problema de  los  recursos  internos</w:t>
        <w:br/>
        <w:t>con la violación misma de derechos humanos, es evidente que la  cuestión  de</w:t>
        <w:br/>
        <w:t>su previo agotamiento debe ser considerada junto con la cuestión de fondo.</w:t>
        <w:br/>
        <w:br/>
        <w:t>94.   La Comisión ha planteado, además, que el agotamiento de  los  recursos</w:t>
        <w:br/>
        <w:t>internos no era, en este caso, un requisito exigible como paso  previo  para</w:t>
        <w:br/>
        <w:t>acudir a la protección internacional a causa de la inefectividad  del  Poder</w:t>
        <w:br/>
        <w:t>Judicial en la época en que ocurrieron los hechos.  Ha  indicado,  asimismo,</w:t>
        <w:br/>
        <w:t>que en el caso están presentes, por lo menos, las  excepciones  contempladas</w:t>
        <w:br/>
        <w:t>en los incisos a) y c) del artículo 46.2 de la Convención  en  relación  con</w:t>
        <w:br/>
        <w:t>la regla del previo agotamiento.  El Gobierno sostiene, en  cambio,  que  el</w:t>
        <w:br/>
        <w:t>sistema judicial  interno  ofrece  mayores  posibilidades.   Esa  diferencia</w:t>
        <w:br/>
        <w:t>conduce inevitablemente al tema de la efectividad de los  recursos  internos</w:t>
        <w:br/>
        <w:t>y del sistema judicial considerados en su  conjunto,  como  mecanismos  para</w:t>
        <w:br/>
        <w:t>garantizar el respeto a los derechos humanos.  En  esa  perspectiva,  si  la</w:t>
        <w:br/>
        <w:t>Corte acogiera la excepción opuesta por el Gobierno y declarara  que  quedan</w:t>
        <w:br/>
        <w:t>recursos internos efectivos por oponer,  se  estaría  adelantando  sobre  la</w:t>
        <w:br/>
        <w:t>cuestión de fondo, sin haber  recibido  las  pruebas  y  argumentos  que  la</w:t>
        <w:br/>
        <w:t>Comisión ha ofrecido, así como los que el Gobierno  pudiere  proponer.   Si,</w:t>
        <w:br/>
        <w:t>en cambio, declarara que los recursos internos efectivos se  han  agotado  o</w:t>
        <w:br/>
        <w:t>que no existieron, estaría prejuzgando sobre el fondo en contra  del  Estado</w:t>
        <w:br/>
        <w:t>involucrado.</w:t>
        <w:br/>
        <w:br/>
        <w:t>95.   Por tanto, las cuestiones relativas al agotamiento  y  efectividad  de</w:t>
        <w:br/>
        <w:t>los recursos internos aplicables al presente caso deben ser resueltas  junto</w:t>
        <w:br/>
        <w:t>con las cuestiones de fondo.</w:t>
        <w:br/>
        <w:br/>
        <w:t>96.   El  artículo  45.1.1)  del  Reglamento  dispone  que  "(l)a  sentencia</w:t>
        <w:br/>
        <w:t>contendrá:  1) el pronunciamiento sobre las costas, si procede".   La  Corte</w:t>
        <w:br/>
        <w:t>reservará  su  pronunciamiento  sobre  este  punto  para  decidirlo  con  la</w:t>
        <w:br/>
        <w:t>cuestión de fondo.</w:t>
        <w:br/>
        <w:br/>
        <w:br/>
        <w:t>Por tanto,</w:t>
        <w:br/>
        <w:br/>
        <w:t>LA CORTE,</w:t>
        <w:br/>
        <w:br/>
        <w:br/>
        <w:t>por unanimidad,</w:t>
        <w:br/>
        <w:br/>
        <w:t>1.    Desestima las excepciones preliminares opuestas  por  el  Gobierno  de</w:t>
        <w:br/>
        <w:t>Honduras,  salvo  la  referente  al  no  agotamiento  de  los  recursos   de</w:t>
        <w:br/>
        <w:t>jurisdicción interna que ordena unir a la cuestión de fondo.</w:t>
        <w:br/>
        <w:br/>
        <w:t>por unanimidad,</w:t>
        <w:br/>
        <w:br/>
        <w:t>2.    Continúa con el conocimiento del presente caso.</w:t>
        <w:br/>
        <w:br/>
        <w:t>por unanimidad,</w:t>
        <w:br/>
        <w:br/>
        <w:t>3.     Reserva  el  pronunciamiento  sobre  costas  para  decidirlo  con  la</w:t>
        <w:br/>
        <w:t>cuestión de fondo.</w:t>
        <w:br/>
        <w:br/>
        <w:br/>
        <w:t>Redactada en español e inglés, haciendo fe el texto en  español.   Leída  en</w:t>
        <w:br/>
        <w:t>sesión pública en la sede de la Corte en San José, Costa Rica, el día 26  de</w:t>
        <w:br/>
        <w:t>junio de 1987.</w:t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   Rodolfo E. Piza E.</w:t>
        <w:br/>
        <w:br/>
        <w:br/>
        <w:br/>
        <w:t>Pedro Nikken     Héctor Fix-Zamudio</w:t>
        <w:br/>
        <w:br/>
        <w:br/>
        <w:br/>
        <w:t>Héctor Gros Espiell    Rigoberto Espinal Irías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br/>
        <w:t>Comuníquese y ejecútese</w:t>
        <w:br/>
        <w:br/>
        <w:br/>
        <w:br/>
        <w:t xml:space="preserve">                                                          Thomas Buergenthal</w:t>
        <w:br/>
        <w:t xml:space="preserve">                                                               Presidente</w:t>
        <w:br/>
        <w:br/>
        <w:br/>
        <w:br/>
        <w:br/>
        <w:t>Charles Moyer</w:t>
        <w:br/>
        <w:t xml:space="preserve">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