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Caso Godínez Cruz Vs. Honduras</w:t>
        <w:br/>
        <w:br/>
        <w:br/>
        <w:t xml:space="preserve">                      Sentencia de 20 de enero de 1989</w:t>
        <w:br/>
        <w:t xml:space="preserve">                                   (Fondo)</w:t>
        <w:br/>
        <w:br/>
        <w:br/>
        <w:t>En el caso Godínez Cruz,</w:t>
        <w:br/>
        <w:br/>
        <w:t>la Corte Interamericana de Derechos Humanos, integrada  por  los  siguientes</w:t>
        <w:br/>
        <w:t>jueces:</w:t>
        <w:br/>
        <w:br/>
        <w:t xml:space="preserve">      Rafael Nieto Navia, Presidente</w:t>
        <w:br/>
        <w:t xml:space="preserve">      Rodolfo E. Piza E., Juez</w:t>
        <w:br/>
        <w:t xml:space="preserve">      Thomas Buergenthal, Juez</w:t>
        <w:br/>
        <w:t xml:space="preserve">      Pedro Nikken, Juez</w:t>
        <w:br/>
        <w:t xml:space="preserve">      Héctor Fix-Zamudio, Juez</w:t>
        <w:br/>
        <w:t xml:space="preserve">      Rigoberto Espinal Irías, Juez ad hoc;</w:t>
        <w:br/>
        <w:br/>
        <w:br/>
        <w:t>presentes, además,</w:t>
        <w:br/>
        <w:br/>
        <w:t xml:space="preserve">            Charles Moyer, Secretario, y</w:t>
        <w:br/>
        <w:t xml:space="preserve">            Manuel Ventura, Secretario Adjunto</w:t>
        <w:br/>
        <w:br/>
        <w:t>de  acuerdo  con  el  artículo  44.1  de  su  Reglamento  (en  adelante   el</w:t>
        <w:br/>
        <w:t>"Reglamento")  dicta  la  siguiente  sentencia  sobre   el   presente   caso</w:t>
        <w:br/>
        <w:t>introducido por la Comisión Interamericana de  Derechos  Humanos  contra  el</w:t>
        <w:br/>
        <w:t>Estado de Honduras.</w:t>
        <w:br/>
        <w:br/>
        <w:t>1.    Este caso fue sometido a la Corte Interamericana de  Derechos  Humanos</w:t>
        <w:br/>
        <w:t>(en adelante "la Corte") por la Comisión Interamericana de Derechos  Humanos</w:t>
        <w:br/>
        <w:t>(en adelante "la Comisión") el 24 de abril  de  1986.   Se  originó  en  una</w:t>
        <w:br/>
        <w:t>denuncia (No. 8097) contra el Estado de Honduras (en adelante  "Honduras"  o</w:t>
        <w:br/>
        <w:t>"el Gobierno"), recibida en la Secretaría de la Comisión el 9 de octubre  de</w:t>
        <w:br/>
        <w:t>1982.</w:t>
        <w:br/>
        <w:br/>
        <w:t>2.    Al introducir la demanda, la Comisión invocó los artículos 50 y 51  de</w:t>
        <w:br/>
        <w:t>la Convención Americana sobre Derechos Humanos (en adelante "la  Convención"</w:t>
        <w:br/>
        <w:t>o "la Convención Americana").  La Comisión sometió este caso con el  fin  de</w:t>
        <w:br/>
        <w:t>que la Corte decida si hubo violación, por parte del Estado involucrado,  de</w:t>
        <w:br/>
        <w:t>los artículos 4 (Derecho a la Vida), 5 (Derecho a la Integridad Personal)  y</w:t>
        <w:br/>
        <w:t>7 (Derecho a la Libertad Personal) de la Convención, en perjuicio del  señor</w:t>
        <w:br/>
        <w:t>Saúl Godínez Cruz.   Asimismo,  solicitó  que  la  Corte  disponga  que  "se</w:t>
        <w:br/>
        <w:t>reparen las consecuencias de la situación que ha configurado la  vulneración</w:t>
        <w:br/>
        <w:t>de esos derechos y se otorgue a la  parte  o  partes  lesionadas  una  justa</w:t>
        <w:br/>
        <w:t>indemnización".</w:t>
        <w:br/>
        <w:br/>
        <w:t>3.    Según la denuncia presentada  ante  la  Comisión,  Saúl  Godínez  Cruz</w:t>
        <w:br/>
        <w:t>desapareció el 22 de julio de 1982, después de haber salido de  su  casa  en</w:t>
        <w:br/>
        <w:t>motocicleta a las 6:20 a.m. rumbo al Instituto Prevocacional "Julia  Zelaya"</w:t>
        <w:br/>
        <w:t>en Monjarás de Choluteca, donde trabajaba como profesor.  De acuerdo con  lo</w:t>
        <w:br/>
        <w:t>denunciado,  un  testigo  habría  visto  a  una  persona  cuya   descripción</w:t>
        <w:br/>
        <w:t>coincidía con la de Godínez en el momento de ser detenido por un hombre  que</w:t>
        <w:br/>
        <w:t>vestía uniforme militar, acompañado por  dos  personas  vestidas  de  civil,</w:t>
        <w:br/>
        <w:t>quienes lo habrían introducido, junto con su motocicleta, en un vehículo  de</w:t>
        <w:br/>
        <w:t>doble cabina sin placas.  Según algunos vecinos, la casa  de  Godínez  había</w:t>
        <w:br/>
        <w:t>sido vigilada, presumiblemente por agentes de  investigación,  en  los  días</w:t>
        <w:br/>
        <w:t>anteriores a su desaparición.</w:t>
        <w:br/>
        <w:br/>
        <w:t>4.    Después de haber transmitido la queja al  Gobierno,  la  Comisión,  en</w:t>
        <w:br/>
        <w:t>varias oportunidades, solicitó  del  mismo  la  información  correspondiente</w:t>
        <w:br/>
        <w:t>sobre los hechos denunciados.  Ante la falta de respuesta del  Gobierno,  la</w:t>
        <w:br/>
        <w:t>Comisión,  por  aplicación  del  artículo  42  (antiguo  art.  39)   de   su</w:t>
        <w:br/>
        <w:t>Reglamento, presumió "verdaderos los hechos denunciados en  la  comunicación</w:t>
        <w:br/>
        <w:t>de 9 de octubre de 1982 relativos a la detención y posible  desaparición  de</w:t>
        <w:br/>
        <w:t>Saúl Godínez, en la República de Honduras" y observó al Gobierno "que  tales</w:t>
        <w:br/>
        <w:t>hechos constituyen gravísimas violaciones al derecho a la vida  (art.  4)  y</w:t>
        <w:br/>
        <w:t>al derecho de la libertad personal (art.  7)  de  la  Convención  Americana"</w:t>
        <w:br/>
        <w:t>(resolución 32/83 de 4 de octubre de 1983).</w:t>
        <w:br/>
        <w:br/>
        <w:t>5.    El 1º de diciembre de 1983 el Gobierno pidió la reconsideración de  la</w:t>
        <w:br/>
        <w:t>resolución 32/83, argumentando que una solicitud de exhibición  personal  de</w:t>
        <w:br/>
        <w:t>17 de agosto de 1982, a favor de "Saúl Godínez Gómez", había sido  rechazada</w:t>
        <w:br/>
        <w:t>por no haberse formalizado oportunamente y que un  nuevo  recurso  de  4  de</w:t>
        <w:br/>
        <w:t>julio de 1983  que  incluía,  entre  otros,  a  Saúl  Godínez  Cruz,  estaba</w:t>
        <w:br/>
        <w:t>pendiente de resolución en  la  fecha  en  la  que  el  Gobierno  pedía  tal</w:t>
        <w:br/>
        <w:t>reconsideración.  Igualmente, transmitió  información,  proveniente  de  las</w:t>
        <w:br/>
        <w:t>autoridades de seguridad, sobre la imposibilidad de determinar  el  paradero</w:t>
        <w:br/>
        <w:t>de Saúl Godínez Cruz.</w:t>
        <w:br/>
        <w:br/>
        <w:t>6.    De acuerdo con los antecedentes remitidos a la Corte por la  Comisión,</w:t>
        <w:br/>
        <w:t>el denunciante, el 15 de febrero de 1984, aceptó que el  recurso  de  hábeas</w:t>
        <w:br/>
        <w:t>corpus interpuesto el 17 de agosto de 1982 no fue  formalizado  "por  cuanto</w:t>
        <w:br/>
        <w:t>se negó al prisionero con el supuesto nombre de Saúl Godínez Gómez, sin  que</w:t>
        <w:br/>
        <w:t>el juez ejecutor preparara (sic) en tal argucia".</w:t>
        <w:br/>
        <w:br/>
        <w:t>7.    Según la Comisión, un detenido afirmó haber visto a finales  de  junio</w:t>
        <w:br/>
        <w:t>de 1983 a Saúl Godínez en la Penitenciaría Central de Tegucigalpa.</w:t>
        <w:br/>
        <w:br/>
        <w:t>8.    El 29 de mayo de 1984 la  Comisión  comunicó  al  Gobierno  que  había</w:t>
        <w:br/>
        <w:t>acordado "reconsiderar la resolución 32/83, continuando con el  estudio  del</w:t>
        <w:br/>
        <w:t>caso" y solicitó información, entre otros aspectos, sobre el agotamiento  de</w:t>
        <w:br/>
        <w:t>los recursos de la jurisdicción interna, solicitud  que  reiteró  el  29  de</w:t>
        <w:br/>
        <w:t>enero de 1985.</w:t>
        <w:br/>
        <w:br/>
        <w:t>9.    El 1º de marzo de 1985 el Gobierno pidió que la decisión  final  fuera</w:t>
        <w:br/>
        <w:t>postergada e informó que se había  establecido  una  Comisión  Investigadora</w:t>
        <w:br/>
        <w:t>sobre la materia.  La Comisión accedió el 11 de marzo  a  la  solicitud  del</w:t>
        <w:br/>
        <w:t>Gobierno y le concedió un plazo  de  30  días  para  enviar  la  información</w:t>
        <w:br/>
        <w:t>solicitada.</w:t>
        <w:br/>
        <w:br/>
        <w:t>10.   El 17 de octubre de 1985, el Gobierno presentó a la Comisión el  texto</w:t>
        <w:br/>
        <w:t>del Informe emitido por la Comisión Investigadora.</w:t>
        <w:br/>
        <w:br/>
        <w:t>11.   El 7 de abril de 1986, el Gobierno  informó  a  la  Comisión  que  "no</w:t>
        <w:br/>
        <w:t>obstante los esfuerzos realizados por la Comisión Investigadora. . . no  han</w:t>
        <w:br/>
        <w:t>podido obtenerse nuevos elementos de juicio".   Señaló  asimismo  que  "(l)a</w:t>
        <w:br/>
        <w:t>información obtenida y tenida a la  vista  no  aporta  pruebas  contundentes</w:t>
        <w:br/>
        <w:t>para   pronunciarse   con   certeza   absoluta   sobre    estas    supuestas</w:t>
        <w:br/>
        <w:t>desapariciones", y que se encontraba "(e)n la imposibilidad  de  identificar</w:t>
        <w:br/>
        <w:t>a los presuntos responsables".</w:t>
        <w:br/>
        <w:br/>
        <w:t>12.   La Comisión, en resolución 24/86 de 18 de  abril  de  1986,  consideró</w:t>
        <w:br/>
        <w:t>que el pedido de reconsideración de su resolución 32/83  "resulta  infundado</w:t>
        <w:br/>
        <w:t>y carente de elementos de juicio distintos  de  los  ya  examinados",  y  lo</w:t>
        <w:br/>
        <w:t>declaró improcedente.  La Comisión, en esa  misma  resolución,  ratificó  la</w:t>
        <w:br/>
        <w:t>32/83 y refirió el asunto a la Corte.</w:t>
        <w:br/>
        <w:br/>
        <w:br/>
        <w:t xml:space="preserve">                                      I</w:t>
        <w:br/>
        <w:br/>
        <w:t>13.   La Corte es competente  para  conocer  del  presente  caso.   Honduras</w:t>
        <w:br/>
        <w:t>ratificó la Convención el 8 de septiembre  de  1977  y  depositó,  el  9  de</w:t>
        <w:br/>
        <w:t>septiembre de 1981, el  instrumento  de  reconocimiento  de  la  competencia</w:t>
        <w:br/>
        <w:t>contenciosa de la Corte a que se refiere el artículo 62  de  la  Convención.</w:t>
        <w:br/>
        <w:t>El caso fue elevado  a  la  Corte  por  la  Comisión,  de  acuerdo  con  los</w:t>
        <w:br/>
        <w:t>artículos 61 de la Convención y 50.1 y 50.2 de su Reglamento.</w:t>
        <w:br/>
        <w:br/>
        <w:br/>
        <w:t xml:space="preserve">                                     II</w:t>
        <w:br/>
        <w:br/>
        <w:t>14.   La demanda ante la Corte fue introducida el 24 de abril de  1986.   La</w:t>
        <w:br/>
        <w:t>Secretaría de la Corte, en cumplimiento del artículo  26.1  del  Reglamento,</w:t>
        <w:br/>
        <w:t>la remitió al Gobierno el 13 de mayo de 1986.</w:t>
        <w:br/>
        <w:br/>
        <w:t>15.   El 23 de julio de 1986 el Juez Jorge R. Hernández Alcerro comunicó  al</w:t>
        <w:br/>
        <w:t>Presidente de la Corte (en adelante "el Presidente") que, con fundamento  en</w:t>
        <w:br/>
        <w:t>el artículo 19.2 del Estatuto de  la  Corte  (en  adelante  "el  Estatuto"),</w:t>
        <w:br/>
        <w:t>había "decidido excusar(se) del conocimiento de los tres casos  que  .  .  .</w:t>
        <w:br/>
        <w:t>fueron sometidos a consideración de  la  Corte  Interamericana  de  Derechos</w:t>
        <w:br/>
        <w:t>Humanos".  El Presidente aceptó la excusa y,  mediante  nota  de  esa  misma</w:t>
        <w:br/>
        <w:t>fecha, informó al  Gobierno  que,  de  acuerdo  con  el  artículo  10.3  del</w:t>
        <w:br/>
        <w:t>Estatuto, tenía derecho a designar un juez ad hoc.  El  Gobierno,  por  nota</w:t>
        <w:br/>
        <w:t>de 21 de agosto de  1986  designó  para  ese  efecto  al  Abogado  Rigoberto</w:t>
        <w:br/>
        <w:t>Espinal Irías.</w:t>
        <w:br/>
        <w:br/>
        <w:t>16.   El Presidente, mediante nota de 23  de  julio  de  1986,  confirmó  un</w:t>
        <w:br/>
        <w:t>acuerdo preliminar para que el Gobierno presentara el escrito  pertinente  a</w:t>
        <w:br/>
        <w:t>finales del mes de agosto de 1986.  El Gobierno solicitó, el  21  de  agosto</w:t>
        <w:br/>
        <w:t>de 1986, posponer hasta el mes de noviembre del  mismo  año  el  plazo  para</w:t>
        <w:br/>
        <w:t>presentarlo.</w:t>
        <w:br/>
        <w:br/>
        <w:t>17.   Por resolución de 29 de agosto  de  1986  el  Presidente,  después  de</w:t>
        <w:br/>
        <w:t>haber consultado con las partes, señaló el 31 de octubre de 1986 como  fecha</w:t>
        <w:br/>
        <w:t>límite para que el Gobierno presentara su escrito sobre  este  caso.   A  la</w:t>
        <w:br/>
        <w:t>vez fijó el 15 de enero de 1987 para que la Comisión presentara  el  suyo  y</w:t>
        <w:br/>
        <w:t>el 1º de marzo del mismo año como límite temporal para  la  presentación  de</w:t>
        <w:br/>
        <w:t>la respuesta del Gobierno.</w:t>
        <w:br/>
        <w:br/>
        <w:t>18.   El Gobierno, en su escrito de fecha 31 de  octubre  de  1986,  formuló</w:t>
        <w:br/>
        <w:t>objeciones a la admisibilidad de la demanda promovida por la Comisión.</w:t>
        <w:br/>
        <w:br/>
        <w:t>19.   El Presidente, por resolución de 11 de diciembre de 1986, a pedido  de</w:t>
        <w:br/>
        <w:t>la Comisión, extendió el plazo de la presentación del escrito  de  la  misma</w:t>
        <w:br/>
        <w:t>hasta el 20 de marzo de 1987 y prorrogó el del Gobierno  para  presentar  su</w:t>
        <w:br/>
        <w:t>respuesta hasta el 25 de mayo de 1987.</w:t>
        <w:br/>
        <w:br/>
        <w:t>20.   Por resolución de 30 de enero de 1987, el  Presidente  aclaró  que  la</w:t>
        <w:br/>
        <w:t>demanda  introducida  por  la  Comisión,  que   dio   inicio   al   presente</w:t>
        <w:br/>
        <w:t>procedimiento, debe tenerse en esta oportunidad  como  la  memoria  prevista</w:t>
        <w:br/>
        <w:t>por el artículo 30.3 del Reglamento y que, además, el plazo conferido  a  la</w:t>
        <w:br/>
        <w:t>Comisión hasta el 20 de marzo de 1987, es el previsto en  el  artículo  27.3</w:t>
        <w:br/>
        <w:t>del mismo para presentar sus observaciones  y  conclusiones  acerca  de  las</w:t>
        <w:br/>
        <w:t>excepciones preliminares opuestas  por  el  Gobierno.   Dispuso  también  el</w:t>
        <w:br/>
        <w:t>Presidente convocar a las partes a una  audiencia  pública  para  el  16  de</w:t>
        <w:br/>
        <w:t>junio de 1987, con  el  propósito  de  escuchar  sus  posiciones  sobre  las</w:t>
        <w:br/>
        <w:t>excepciones preliminares y dejó abiertos  los  plazos  procesales  sobre  el</w:t>
        <w:br/>
        <w:t>fondo, en los términos del artículo citado del Reglamento.</w:t>
        <w:br/>
        <w:br/>
        <w:t>21.   Mediante escrito de 13 de marzo de 1987,  el  Gobierno  comunicó  que,</w:t>
        <w:br/>
        <w:t>por cuanto</w:t>
        <w:br/>
        <w:br/>
        <w:t xml:space="preserve">     la Resolución del 30 de enero de 1987 no se circunscribe a asuntos  de</w:t>
        <w:br/>
        <w:t xml:space="preserve">     mero trámite ni a fijación de  plazos,  sino  que  incluye  una  labor</w:t>
        <w:br/>
        <w:t xml:space="preserve">     interpretativa y de calificación de los escritos  presentados  .  .  .</w:t>
        <w:br/>
        <w:t xml:space="preserve">     considera deseable, al tenor de lo dispuesto en  el  Artículo  25  del</w:t>
        <w:br/>
        <w:t xml:space="preserve">     Estatuto de la Corte y del Artículo 44, párrafo 2, de  su  Reglamento,</w:t>
        <w:br/>
        <w:t xml:space="preserve">     que la Corte confirme los términos de la resolución del Presidente  de</w:t>
        <w:br/>
        <w:t xml:space="preserve">     la Corte del 30 de enero de 1987, como una medida tendiente  a  evitar</w:t>
        <w:br/>
        <w:t xml:space="preserve">     ulterior confusión entre las partes, toda vez que siendo los  primeros</w:t>
        <w:br/>
        <w:t xml:space="preserve">     casos contenciosos que se someten al conocimiento de la misma, resulta</w:t>
        <w:br/>
        <w:t xml:space="preserve">     especialmente conveniente  asegurar  el  estricto  cumplimiento  y  la</w:t>
        <w:br/>
        <w:t xml:space="preserve">     correcta aplicación de las normas de procedimiento de la Corte.</w:t>
        <w:br/>
        <w:br/>
        <w:t>22.   La Comisión, en escrito que acompañó a  sus  observaciones  de  20  de</w:t>
        <w:br/>
        <w:t>marzo de 1987, solicitó al Presidente que dejara sin efecto el párrafo 3  de</w:t>
        <w:br/>
        <w:t>la resolución de 30 de enero de 1987 en  el  cual  se  fijó  la  fecha  para</w:t>
        <w:br/>
        <w:t>celebrar la audiencia pública.  También expresó que "(e)n ninguna  parte  de</w:t>
        <w:br/>
        <w:t>su Memoria, el Gobierno de Honduras ha  presentado  sus  objeciones  con  el</w:t>
        <w:br/>
        <w:t>carácter de excepciones preliminares".  Por su parte, el Gobierno,  en  nota</w:t>
        <w:br/>
        <w:t>de 11 de junio de 1987, se refirió a ellas como "objeciones preliminares".</w:t>
        <w:br/>
        <w:br/>
        <w:t>23.   La Corte, mediante resolución de 8  de  junio  de  1987,  confirmó  en</w:t>
        <w:br/>
        <w:t>todos sus términos la resolución del Presidente de 30 de enero de 1987.</w:t>
        <w:br/>
        <w:br/>
        <w:t>24.   La audiencia pública sobre las excepciones preliminares  opuestas  por</w:t>
        <w:br/>
        <w:t>el Gobierno se celebró el  16  de  junio  de  1987.   A  ella  comparecieron</w:t>
        <w:br/>
        <w:t>representantes del Gobierno y de la Comisión.</w:t>
        <w:br/>
        <w:br/>
        <w:t>25.   El 26 de junio de 1987 la Corte resolvió las excepciones  preliminares</w:t>
        <w:br/>
        <w:t>en sentencia adoptada por unanimidad.  En ella la Corte:</w:t>
        <w:br/>
        <w:br/>
        <w:t xml:space="preserve">      1.    Desestima las excepciones preliminares opuestas por el  Gobierno</w:t>
        <w:br/>
        <w:t xml:space="preserve">      de Honduras, salvo la referente al no agotamiento de los  recursos  de</w:t>
        <w:br/>
        <w:t xml:space="preserve">      jurisdicción interna que ordena unir a la cuestión de fondo.</w:t>
        <w:br/>
        <w:br/>
        <w:br/>
        <w:t xml:space="preserve">      2.    Continúa con el conocimiento del presente caso.</w:t>
        <w:br/>
        <w:br/>
        <w:br/>
        <w:t xml:space="preserve">      3.    Reserva el pronunciamiento sobre costas para  decidirlo  con  la</w:t>
        <w:br/>
        <w:t xml:space="preserve">      cuestión de fondo.</w:t>
        <w:br/>
        <w:br/>
        <w:br/>
        <w:t xml:space="preserve">      (Caso Godínez Cruz, Excepciones Preliminares, Sentencia de 26 de junio</w:t>
        <w:br/>
        <w:t xml:space="preserve">      de 1987. Serie C No. 3).</w:t>
        <w:br/>
        <w:br/>
        <w:t>26.   En esa misma fecha, la Corte adoptó una resolución  mediante  la  cual</w:t>
        <w:br/>
        <w:t>dispuso:</w:t>
        <w:br/>
        <w:br/>
        <w:t xml:space="preserve">      1.    Instruir a Presidente para que,  en  consulta  con  las  partes,</w:t>
        <w:br/>
        <w:t xml:space="preserve">      otorgue al Gobierno un plazo definitivo y  perentorio,  que  no  podrá</w:t>
        <w:br/>
        <w:t xml:space="preserve">      exceder del 27 de agosto de 1987, para que presente  su  contramemoria</w:t>
        <w:br/>
        <w:t xml:space="preserve">      sobre el fondo del asunto y ofrezca sus pruebas, con indicación de los</w:t>
        <w:br/>
        <w:t xml:space="preserve">      hechos que con cada una pretende demostrar.   En  el  ofrecimiento  de</w:t>
        <w:br/>
        <w:t xml:space="preserve">      pruebas deberá  indicar  la  forma,  ocasión  y  términos  como  desea</w:t>
        <w:br/>
        <w:t xml:space="preserve">      presentarla.</w:t>
        <w:br/>
        <w:br/>
        <w:br/>
        <w:t xml:space="preserve">      2.    La  Comisión,  dentro  de  los  treinta  días  siguientes  a  la</w:t>
        <w:br/>
        <w:t xml:space="preserve">      comunicación de esta  resolución,  deberá  ratificar  por  escrito  su</w:t>
        <w:br/>
        <w:t xml:space="preserve">      solicitud de prueba ya formulada, sin perjuicio de que pueda modificar</w:t>
        <w:br/>
        <w:t xml:space="preserve">      o completar la ofrecida.   En  tal  ratificación  deberá  indicar  los</w:t>
        <w:br/>
        <w:t xml:space="preserve">      hechos que con cada una de las pruebas pretende demostrar y la  forma,</w:t>
        <w:br/>
        <w:t xml:space="preserve">      ocasión y términos como desea presentarlas.  La Comisión podrá también</w:t>
        <w:br/>
        <w:t xml:space="preserve">      ampliar o modificar su ofrecimiento de pruebas, a la  mayor  brevedad,</w:t>
        <w:br/>
        <w:t xml:space="preserve">      cuando haya tenido conocimiento del escrito  del  Gobierno  a  que  se</w:t>
        <w:br/>
        <w:t xml:space="preserve">      refiere el punto 1 de esta resolución.</w:t>
        <w:br/>
        <w:br/>
        <w:br/>
        <w:t xml:space="preserve">      3.    Instruir, asimismo, al Presidente para que, sin perjuicio de  la</w:t>
        <w:br/>
        <w:t xml:space="preserve">      alzada que sea procedente  ante  la  Corte,  resuelva  las  cuestiones</w:t>
        <w:br/>
        <w:t xml:space="preserve">      incidentales que surjan, admita o rechace las pruebas ya  ofrecidas  o</w:t>
        <w:br/>
        <w:t xml:space="preserve">      que  se  ofrecieren,  ordene  la  evacuación  de  las   documentarles,</w:t>
        <w:br/>
        <w:t xml:space="preserve">      periciales u otras no testimoniales que acoja, y, en consulta con  las</w:t>
        <w:br/>
        <w:t xml:space="preserve">      partes, convoque a la audiencia o audiencias sobre el  fondo,  en  las</w:t>
        <w:br/>
        <w:t xml:space="preserve">      cuales  se  incorporarán  las  pruebas  recibidas,  se  recibirán   la</w:t>
        <w:br/>
        <w:t xml:space="preserve">      declaración de testigos y peritos que fueren del caso y se  oirán  las</w:t>
        <w:br/>
        <w:t xml:space="preserve">      conclusiones finales.</w:t>
        <w:br/>
        <w:br/>
        <w:br/>
        <w:t xml:space="preserve">      4.    Instruir al Presidente para que  gestione  con  las  autoridades</w:t>
        <w:br/>
        <w:t xml:space="preserve">      respectivas las garantías necesarias de inmunidad y  participación  de</w:t>
        <w:br/>
        <w:t xml:space="preserve">      los representantes y asistentes de las partes, testigos y peritos, así</w:t>
        <w:br/>
        <w:t xml:space="preserve">      como, en su caso, delegados de la Corte.</w:t>
        <w:br/>
        <w:br/>
        <w:br/>
        <w:t>27.   La Comisión, mediante escrito de 20  de  julio  de  1987,  ratificó  y</w:t>
        <w:br/>
        <w:t>amplió su solicitud de prueba testimonial y ofreció prueba documental.</w:t>
        <w:br/>
        <w:br/>
        <w:t>28.   El Gobierno presentó su contramemoria y  prueba  documental  sobre  el</w:t>
        <w:br/>
        <w:t>caso el 27 de agosto de 1987.  En  ella  solicitó  declarar  "sin  lugar  la</w:t>
        <w:br/>
        <w:t>demanda por no ser ciertos los hechos alegados y porque no  se  han  agotado</w:t>
        <w:br/>
        <w:t>los  trámites  establecidos  por  la  jurisdicción  interna  del  Estado  de</w:t>
        <w:br/>
        <w:t>Honduras".</w:t>
        <w:br/>
        <w:br/>
        <w:t>29.   El Presidente, por resolución de 1º de septiembre de 1987, admitió  la</w:t>
        <w:br/>
        <w:t>prueba testimonial y documental ofrecidas por la  Comisión.   Asimismo,  por</w:t>
        <w:br/>
        <w:t>resolución de 14  de  septiembre  de  1987,  admitió  la  prueba  documental</w:t>
        <w:br/>
        <w:t>ofrecida por el Gobierno.</w:t>
        <w:br/>
        <w:br/>
        <w:t>30.   Del 30 de septiembre  al  7  de  octubre  de  1987  la  Corte  celebró</w:t>
        <w:br/>
        <w:t>audiencias sobre el fondo  del  caso  y  escuchó  las  conclusiones  de  las</w:t>
        <w:br/>
        <w:t>partes.</w:t>
        <w:br/>
        <w:br/>
        <w:t>Comparecieron ante la Corte</w:t>
        <w:br/>
        <w:br/>
        <w:t>a)    por el Gobierno de Honduras:</w:t>
        <w:br/>
        <w:br/>
        <w:t xml:space="preserve">      Ing. Edgardo Sevilla Idiáquez, Agente</w:t>
        <w:br/>
        <w:t xml:space="preserve">      Abogado Ramón Pérez Zúñiga, Representante</w:t>
        <w:br/>
        <w:t xml:space="preserve">      Abogado Juan Arnaldo Hernández, Representante</w:t>
        <w:br/>
        <w:t xml:space="preserve">      Abogado Enrique Gómez, Representante</w:t>
        <w:br/>
        <w:t xml:space="preserve">      Abogado Rubén Darío Zepeda, Consejero</w:t>
        <w:br/>
        <w:t xml:space="preserve">      Abogado Ángel Augusto Morales, Consejero</w:t>
        <w:br/>
        <w:t xml:space="preserve">      Licda. Olmeda Rivera, Consejero</w:t>
        <w:br/>
        <w:t xml:space="preserve">      Lic. Mario Alberto Fortín, Consejero</w:t>
        <w:br/>
        <w:t xml:space="preserve">      Abogado Ramón Rufino Mejía, Consejero</w:t>
        <w:br/>
        <w:br/>
        <w:t>b)    por la Comisión Interamericana de Derechos Humanos:</w:t>
        <w:br/>
        <w:br/>
        <w:t xml:space="preserve">      Dra. Gilda M. C. M. de Russomano, Presidenta, Delegada</w:t>
        <w:br/>
        <w:t xml:space="preserve">      Dr. Edmundo Vargas Carreño, Secretario Ejecutivo, Delegado</w:t>
        <w:br/>
        <w:t xml:space="preserve">      Dr. Claudio Grossman, Consejero</w:t>
        <w:br/>
        <w:t xml:space="preserve">      Dr. Juan Méndez, Consejero</w:t>
        <w:br/>
        <w:t xml:space="preserve">      Dr. Hugo A. Muñoz, Consejero</w:t>
        <w:br/>
        <w:t xml:space="preserve">      Dr. José Miguel Vivanco, Consejero</w:t>
        <w:br/>
        <w:br/>
        <w:t>c)    Testigos presentados por la Comisión para declarar sobre  "(s)i  entre</w:t>
        <w:br/>
        <w:t>los años 1981 y 1984 (período  en  el  cual  desapareció  Saúl  Godínez)  se</w:t>
        <w:br/>
        <w:t>produjeron  o  no  en  Honduras  numerosos  caso  de  personas  que   fueron</w:t>
        <w:br/>
        <w:t>secuestradas y luego desaparecidas, habiendo sido estas acciones  imputables</w:t>
        <w:br/>
        <w:t>a las Fuerzas Armadas de Honduras y contando al menos  con  la  aquiescencia</w:t>
        <w:br/>
        <w:t>del Gobierno hondureño":</w:t>
        <w:br/>
        <w:br/>
        <w:t xml:space="preserve">      Miguel Ángel Pavón Salazar, Diputado Suplente</w:t>
        <w:br/>
        <w:t xml:space="preserve">      Ramón Custodio López, médico cirujano</w:t>
        <w:br/>
        <w:t xml:space="preserve">      Virgilio Carías, economista</w:t>
        <w:br/>
        <w:t xml:space="preserve">      Inés Consuelo Murillo, estudiante</w:t>
        <w:br/>
        <w:t xml:space="preserve">      Efraín Díaz Arrivillaga, Diputado</w:t>
        <w:br/>
        <w:t xml:space="preserve">      Florencio Caballero, exmilitar.</w:t>
        <w:br/>
        <w:br/>
        <w:t>d)    Testigos presentados por la Comisión para declarar sobre  "(s)i  entre</w:t>
        <w:br/>
        <w:t>los años 1981 y 1984 existieron o no en Honduras recursos internos  eficaces</w:t>
        <w:br/>
        <w:t>para  proteger  a  aquellas  personas  que  fueron  secuestradas   y   luego</w:t>
        <w:br/>
        <w:t>desaparecidas en acciones imputables a las Fuerzas Armadas de Honduras":</w:t>
        <w:br/>
        <w:br/>
        <w:t xml:space="preserve">      Ramón Custodio López, médico cirujano</w:t>
        <w:br/>
        <w:t xml:space="preserve">      Virgilio Carías, economista</w:t>
        <w:br/>
        <w:t xml:space="preserve">      Milton Jiménez Puerto, abogado</w:t>
        <w:br/>
        <w:t xml:space="preserve">      Inés Consuelo Murillo, estudiante</w:t>
        <w:br/>
        <w:t xml:space="preserve">      René Velásquez Díaz, abogado</w:t>
        <w:br/>
        <w:t xml:space="preserve">      César Augusto Murillo, abogado</w:t>
        <w:br/>
        <w:t xml:space="preserve">      José Gonzalo Flores Trejo, zapatero</w:t>
        <w:br/>
        <w:br/>
        <w:t>e)    Testigos presentados  por  la  Comisión  para  declarar  sobre  hechos</w:t>
        <w:br/>
        <w:t>específicos relativos al caso:</w:t>
        <w:br/>
        <w:br/>
        <w:t xml:space="preserve">      Enmidida Escoto de Godínez, esposa de Saúl Godínez</w:t>
        <w:br/>
        <w:t xml:space="preserve">      Alejandrina Cruz, madre de Saúl Godínez</w:t>
        <w:br/>
        <w:br/>
        <w:t>f)    Los siguientes testigos ofrecidos por la Comisión no  comparecieron  a</w:t>
        <w:br/>
        <w:t>estas audiencias, no obstante la citación hecha por la Corte:</w:t>
        <w:br/>
        <w:br/>
        <w:t xml:space="preserve">      Leónidas Torres Arias, exmilitar</w:t>
        <w:br/>
        <w:t xml:space="preserve">      Linda Drucker, periodista</w:t>
        <w:br/>
        <w:t xml:space="preserve">      José María Palacios, abogado</w:t>
        <w:br/>
        <w:t xml:space="preserve">      Mauricio Villeda Bermúdez, abogado</w:t>
        <w:br/>
        <w:br/>
        <w:t>31.   Después de haber oído los testigos, la  Corte,  por  auto  general  de</w:t>
        <w:br/>
        <w:t>pruebas de 7 de octubre de 1987, decretó las siguientes pruebas  para  mejor</w:t>
        <w:br/>
        <w:t>proveer:</w:t>
        <w:br/>
        <w:br/>
        <w:t xml:space="preserve">      A.    Prueba documental:</w:t>
        <w:br/>
        <w:br/>
        <w:br/>
        <w:t xml:space="preserve">      1.    Solicitar al Gobierno de Honduras que suministre el  organigrama</w:t>
        <w:br/>
        <w:t xml:space="preserve">      del Batallón 316 y su ubicación  dentro  de  las  Fuerzas  Armadas  de</w:t>
        <w:br/>
        <w:t xml:space="preserve">      Honduras.</w:t>
        <w:br/>
        <w:br/>
        <w:br/>
        <w:t xml:space="preserve">      B.    Prueba testimonial:</w:t>
        <w:br/>
        <w:br/>
        <w:br/>
        <w:t xml:space="preserve">      1.    Citar a declarar a la enfermera, hermana de Enmidida  Escoto  de</w:t>
        <w:br/>
        <w:t xml:space="preserve">      Godínez.</w:t>
        <w:br/>
        <w:br/>
        <w:br/>
        <w:t xml:space="preserve">      2.    Citar a declarar a los señores Marco Tulio Regalado y  Alexander</w:t>
        <w:br/>
        <w:t xml:space="preserve">      Hernández, integrantes de las Fuerzas Armadas de Honduras.</w:t>
        <w:br/>
        <w:br/>
        <w:br/>
        <w:t>32.   Por el mismo auto, la Corte señaló el 15 de  diciembre  de  1987  como</w:t>
        <w:br/>
        <w:t>fecha límite para consignar la prueba documental y la  sesión  de  enero  de</w:t>
        <w:br/>
        <w:t>1988 para recibir la prueba testimonial.</w:t>
        <w:br/>
        <w:br/>
        <w:t>33.   En relación con dicho auto, el Gobierno, por nota de 14  de  diciembre</w:t>
        <w:br/>
        <w:t>de 1987: a) solicitó, en cuanto al organigrama  del  Batallón  316,  que  la</w:t>
        <w:br/>
        <w:t>Corte recibiera en audiencia privada, "por razones  estrictas  de  seguridad</w:t>
        <w:br/>
        <w:t>del Estado de Honduras", al Comandante del citado Batallón y b)  en  lo  que</w:t>
        <w:br/>
        <w:t>se refiere al testimonio de  Alexander  Hernández  y  Marco  Tulio  Regalado</w:t>
        <w:br/>
        <w:t>pidió,  "por  razones  de  seguridad  y  debido  a  que  ambas  personas  se</w:t>
        <w:br/>
        <w:t>encuentran de alta en las Fuerzas Armadas de  Honduras,  que  su  testimonio</w:t>
        <w:br/>
        <w:t>sea rendido en  la  República  de  Honduras  en  la  forma  que  (la)  Corte</w:t>
        <w:br/>
        <w:t>determine, en audiencia privada que oportunamente se señale".</w:t>
        <w:br/>
        <w:br/>
        <w:t>34.   La Comisión, en nota de 24 de diciembre de 1987, se  opuso  a  que  el</w:t>
        <w:br/>
        <w:t>testimonio  de  los  militares  hondureños  fuera  recibido  en   audiencias</w:t>
        <w:br/>
        <w:t>privadas, posición que fue reiterada mediante nota de 11 de enero de 1988.</w:t>
        <w:br/>
        <w:br/>
        <w:t>35.   La Corte, por resolución de  esa  última  fecha,  decidió  recibir  el</w:t>
        <w:br/>
        <w:t>testimonio de los militares hondureños en audiencia privada en  la  sede  de</w:t>
        <w:br/>
        <w:t>la Corte en presencia de las partes.</w:t>
        <w:br/>
        <w:br/>
        <w:t>36.   De acuerdo con lo dispuesto en el auto de 7 de octubre de  1987  y  en</w:t>
        <w:br/>
        <w:t>la resolución de 11 de enero de  1988,  la  Corte,  en  audiencia  realizada</w:t>
        <w:br/>
        <w:t>celebrada el 19 de enero  de  1988,  escuchó  el  testimonio  de  Elsa  Rosa</w:t>
        <w:br/>
        <w:t>Escoto.  Asimismo recibió, en audiencia privada celebrada el San José el  20</w:t>
        <w:br/>
        <w:t>de enero de 1988 a la  que  concurrieron  las  partes,  los  testimonios  de</w:t>
        <w:br/>
        <w:t>personas que se identificaron como al Teniente Coronel  Alexander  Hernández</w:t>
        <w:br/>
        <w:t>y el Teniente Marco Tulio Regalado Hernández.  La Corte escuchó, además,  el</w:t>
        <w:br/>
        <w:t>Coronel Roberto Núñez Montes, Jefe  de  los  Servicios  de  Inteligencia  de</w:t>
        <w:br/>
        <w:t>Honduras.</w:t>
        <w:br/>
        <w:br/>
        <w:t>37.   El 22 de enero de 1988 el Gobierno presentó un  dictamen  del  Colegio</w:t>
        <w:br/>
        <w:t>de Abogados de Honduras sobre los recursos legales de que se dispone  en  el</w:t>
        <w:br/>
        <w:t>sistema jurídico hondureño en casos de  desaparecidos,  dictamen  que  había</w:t>
        <w:br/>
        <w:t>sido pedido por la Corte atendiendo la  solicitud  del  Gobierno  de  26  de</w:t>
        <w:br/>
        <w:t>agosto de 1987.</w:t>
        <w:br/>
        <w:br/>
        <w:t>38.   La Corte recibió el 13 de julio de  1988  un  escrito  en  el  que  la</w:t>
        <w:br/>
        <w:t>Comisión, al responder una solicitud de la Corte respecto de  otro  caso  en</w:t>
        <w:br/>
        <w:t>trámite (Caso Fairén Garbi y Solís Corrales),  hizo  algunas  "observaciones</w:t>
        <w:br/>
        <w:t>finales" sobre el caso presente.</w:t>
        <w:br/>
        <w:br/>
        <w:t>39.   El Presidente, mediante resolución de 14 de  julio  de  1988,  no  dio</w:t>
        <w:br/>
        <w:t>entrada a dichas "observaciones" por ser extemporáneas  y  porque  "(s)i  se</w:t>
        <w:br/>
        <w:t>reabriera el procedimiento se violaría el  trámite  oportunamente  dispuesto</w:t>
        <w:br/>
        <w:t>y, además,  se alterarían gravemente el equilibrio y la igualdad  procesales</w:t>
        <w:br/>
        <w:t>de las partes".</w:t>
        <w:br/>
        <w:br/>
        <w:t>40.   Las siguientes  organizaciones  no  gubernamentales  hicieron  llegar,</w:t>
        <w:br/>
        <w:t>como amici curiae, escritos a la Corte:  Amnesty  International,  Asociación</w:t>
        <w:br/>
        <w:t>Centroamericana de Familiares  de  Detenidos-Desaparecidos,  Association  of</w:t>
        <w:br/>
        <w:t>the Bar of the City of New  York,  Lawyers  Committee  for  Human  Rights  y</w:t>
        <w:br/>
        <w:t>Minnesota Lawyers International Human Rights Committee.</w:t>
        <w:br/>
        <w:br/>
        <w:br/>
        <w:t xml:space="preserve">                                     III</w:t>
        <w:br/>
        <w:br/>
        <w:t>41.   La Comisión, mediante nota dirigida al Presidente el  4  de  noviembre</w:t>
        <w:br/>
        <w:t>de 1987, solicitó a la Corte, en  vista  de  amenazas  contra  los  testigos</w:t>
        <w:br/>
        <w:t>Milton  Jiménez  Puerto  y  Ramón  Custodio  López,  adoptar   las   medidas</w:t>
        <w:br/>
        <w:t>provisionales  previstas  en  el  artículo  63.2  de  la   Convención.    El</w:t>
        <w:br/>
        <w:t>Presidente, al trasmitir esta información al Gobierno, le  comunicó  que  él</w:t>
        <w:br/>
        <w:t>"no cuenta en el momento con suficientes  elementos  de  juicio  para  tener</w:t>
        <w:br/>
        <w:t>certeza de las personas  o  entidades  a  las  que  puedan  atribuirse  (las</w:t>
        <w:br/>
        <w:t>amenazas), pero sí desea solicitar decididamente al  ilustrado  Gobierno  de</w:t>
        <w:br/>
        <w:t>Honduras que tome  todas  las  medidas  necesarias  para  garantizar  a  los</w:t>
        <w:br/>
        <w:t>señores Jiménez y Custodio y al Comité  para  la  Defensa  de  los  Derechos</w:t>
        <w:br/>
        <w:t>Humanos en Honduras la seguridad de sus vidas y propiedades. .  ."   y  que,</w:t>
        <w:br/>
        <w:t>previa consulta con la Comisión Permanente de la  Corte,  estaba  dispuesto,</w:t>
        <w:br/>
        <w:t>en caso de ser necesario, a citar inmediatamente a la Corte  a  una  reunión</w:t>
        <w:br/>
        <w:t>urgente "con el objeto, si la anormal situación continúa, de  que  tome  las</w:t>
        <w:br/>
        <w:t>medidas pertinentes".  El Agente, mediante comunicaciones  de  11  y  18  de</w:t>
        <w:br/>
        <w:t>noviembre de 1987, comunicó que su Gobierno garantizaba, tanto al Dr.  Ramón</w:t>
        <w:br/>
        <w:t>Custodio López como  al  Lic.  Milton  Jiménez  Puerto,  "el  respeto  a  su</w:t>
        <w:br/>
        <w:t>integridad física y moral por  parte  del  Estado  de  Honduras  y  el  fiel</w:t>
        <w:br/>
        <w:t>cumplimiento de la Convención. . .".</w:t>
        <w:br/>
        <w:br/>
        <w:t>42.   En su nota de 11 de enero de 1988 la Comisión informó a  la  Corte  de</w:t>
        <w:br/>
        <w:t>la muerte, el 5 de enero de 1988 a las 7:15 a.m.,  del  señor  Jorge  Isaías</w:t>
        <w:br/>
        <w:t>Vilorio, cuya comparecencia como testigo ante  la  Corte  en  otro  caso  en</w:t>
        <w:br/>
        <w:t>trámite (caso Velásquez Rodríguez) estaba prevista para el 18  de  enero  de</w:t>
        <w:br/>
        <w:t>1988.  Su muerte habría ocurrido "en plena vía pública  en  la  Colonia  San</w:t>
        <w:br/>
        <w:t>Miguel, Comayagüela, Tegucigalpa, por un grupo de hombres  armados,  quienes</w:t>
        <w:br/>
        <w:t>colocaron  sobre  su  cuerpo  una  insignia  de  un  movimiento  guerrillero</w:t>
        <w:br/>
        <w:t>hondureño, conocido con el nombre de Cinchonero y se dieron a la fuga en  un</w:t>
        <w:br/>
        <w:t>vehículo a toda velocidad".</w:t>
        <w:br/>
        <w:br/>
        <w:t>43.   El 15 de enero de 1988 la Corte tuvo  conocimiento  del  asesinato  la</w:t>
        <w:br/>
        <w:t>víspera en San Pedro Sula de Moisés  Landaverde  y  de  Miguel  Angel  Pavón</w:t>
        <w:br/>
        <w:t>Salazar, quién había comparecido  el  30  de  setiembre  de  1987  a  rendir</w:t>
        <w:br/>
        <w:t>testimonio en este caso.   En  esa  misma  fecha,  la  Corte  dictó  medidas</w:t>
        <w:br/>
        <w:t>provisionales al tenor del artículo 63.2 de la Convención,  de  acuerdo  con</w:t>
        <w:br/>
        <w:t>las cuales dispuso:</w:t>
        <w:br/>
        <w:br/>
        <w:t xml:space="preserve">      1.    Apremiar al Gobierno de  Honduras  a  que  adopte  sin  dilación</w:t>
        <w:br/>
        <w:t xml:space="preserve">      cuantas medidas sean necesarias para prevenir nuevos atentados  contra</w:t>
        <w:br/>
        <w:t xml:space="preserve">      los derechos fundamentales de  quienes  han  comparecido  o  han  sido</w:t>
        <w:br/>
        <w:t xml:space="preserve">      citados para comparecer ante  esta  Corte  con  motivo  de  los  casos</w:t>
        <w:br/>
        <w:t xml:space="preserve">      "Velásquez Rodríguez", "Fairén Garbi  y  Solís  Corrales"  y  "Godínez</w:t>
        <w:br/>
        <w:t xml:space="preserve">      Cruz", en escrupuloso cumplimiento  de  la  obligación  de  respeto  y</w:t>
        <w:br/>
        <w:t xml:space="preserve">      garantía de los derechos humanos que tiene  contraída  en  virtud  del</w:t>
        <w:br/>
        <w:t xml:space="preserve">      artículo 1.1 de la Convención.</w:t>
        <w:br/>
        <w:br/>
        <w:br/>
        <w:t xml:space="preserve">      2.    Instar igualmente al Gobierno de Honduras para que extreme todos</w:t>
        <w:br/>
        <w:t xml:space="preserve">      los medios a su alcance para  investigar  esos  repudiables  crímenes,</w:t>
        <w:br/>
        <w:t xml:space="preserve">      identificar a los culpables y aplicarles las sanciones previstas en el</w:t>
        <w:br/>
        <w:t xml:space="preserve">      derecho interno hondureño.</w:t>
        <w:br/>
        <w:br/>
        <w:br/>
        <w:t>44.   Después de haber adoptado la anterior  resolución,  la  Corte  recibió</w:t>
        <w:br/>
        <w:t>una solicitud de la Comisión, fechada el 15  de  enero  de  1988,  para  que</w:t>
        <w:br/>
        <w:t>tomara las medidas pertinentes para proteger la integridad  y  seguridad  de</w:t>
        <w:br/>
        <w:t>las personas que comparecieron o que en  el  futuro  comparecieran  ante  la</w:t>
        <w:br/>
        <w:t>Corte.</w:t>
        <w:br/>
        <w:br/>
        <w:t>45.   El 18 de enero de 1988 la  Comisión  solicitó,  adicionalmente,  a  la</w:t>
        <w:br/>
        <w:t>Corte la adopción de las siguientes medidas provisionales complementarias:</w:t>
        <w:br/>
        <w:br/>
        <w:t xml:space="preserve">      1.    Que requiera al Gobierno de Honduras  que  dentro  de  un  plazo</w:t>
        <w:br/>
        <w:t xml:space="preserve">      máximo de 15 días informe a la Ilustre Corte de las  medias  concretas</w:t>
        <w:br/>
        <w:t xml:space="preserve">      que ha adoptado para proteger la integridad física de los testigos que</w:t>
        <w:br/>
        <w:t xml:space="preserve">      han comparecido ante esta Corte así como de las personas que de alguna</w:t>
        <w:br/>
        <w:t xml:space="preserve">      manera se encuentran vinculadas a estos procesos, como es el  caso  de</w:t>
        <w:br/>
        <w:t xml:space="preserve">      los dirigentes de organizaciones de derechos humanos.</w:t>
        <w:br/>
        <w:br/>
        <w:br/>
        <w:t xml:space="preserve">      2.    Que dentro del mismo plazo el Gobierno de Honduras informe sobre</w:t>
        <w:br/>
        <w:t xml:space="preserve">      las investigaciones judiciales iniciadas por los  asesinatos  de  José</w:t>
        <w:br/>
        <w:t xml:space="preserve">      Isaías Vilorio, Miguel Ángel Pavón y Moisés Landaverde.</w:t>
        <w:br/>
        <w:br/>
        <w:br/>
        <w:t xml:space="preserve">      3.    Que el Gobierno de Honduras, dentro de igual plazo, transmita  a</w:t>
        <w:br/>
        <w:t xml:space="preserve">      esta Corte las declaraciones públicas que  haya  efectuado  sobre  los</w:t>
        <w:br/>
        <w:t xml:space="preserve">      asesinatos anteriormente mencionados, con indicación de los órganos de</w:t>
        <w:br/>
        <w:t xml:space="preserve">      publicidad en que tales declaraciones aparecieron.</w:t>
        <w:br/>
        <w:br/>
        <w:br/>
        <w:t xml:space="preserve">      4.    Que dentro del mismo plazo de 15 días, el Gobierno  de  Honduras</w:t>
        <w:br/>
        <w:t xml:space="preserve">      informe a la Ilustre Corte de las investigaciones  judiciales  que  se</w:t>
        <w:br/>
        <w:t xml:space="preserve">      hayan iniciado por  el  delito  de  acción  pública  por  amenazas  en</w:t>
        <w:br/>
        <w:t xml:space="preserve">      perjuicio de los testigos en este juicio señores Ramón Custodio  López</w:t>
        <w:br/>
        <w:t xml:space="preserve">      y Milton Jiménez Puerto.</w:t>
        <w:br/>
        <w:br/>
        <w:br/>
        <w:t xml:space="preserve">      5.    Que igualmente se  informe  a  esta  Corte  si  se  ha  ordenado</w:t>
        <w:br/>
        <w:t xml:space="preserve">      protección policial respecto de la integridad personal de los testigos</w:t>
        <w:br/>
        <w:t xml:space="preserve">      que han comparecido así como de los inmuebles del CODEH.</w:t>
        <w:br/>
        <w:br/>
        <w:br/>
        <w:t xml:space="preserve">      6.    Que la Ilustre Corte solicite al Gobierno  de  Honduras  que  le</w:t>
        <w:br/>
        <w:t xml:space="preserve">      remita  de  inmediato  copia  de  las  autopsias  y  de  las  pericias</w:t>
        <w:br/>
        <w:t xml:space="preserve">      balísticas efectuadas en el caso de  los  asesinatos  de  los  señores</w:t>
        <w:br/>
        <w:t xml:space="preserve">      Vilorio, Pavón y Landaverde.</w:t>
        <w:br/>
        <w:br/>
        <w:br/>
        <w:t>46.   Ese mismo día el Gobierno presentó copia del  acta  de  reconocimiento</w:t>
        <w:br/>
        <w:t>del cadáver de José Isaías Vilorio y del dictamen médico forense del  mismo,</w:t>
        <w:br/>
        <w:t>ambos de 5 de enero de 1988.</w:t>
        <w:br/>
        <w:br/>
        <w:t>47.   El 18 de enero de 1988 la Corte resolvió, por seis votos  contra  uno,</w:t>
        <w:br/>
        <w:t>oír a las partes en audiencia pública al día  siguiente  sobre  las  medidas</w:t>
        <w:br/>
        <w:t>solicitadas por la Comisión.  Luego de la audiencia  mencionada,  la  Corte,</w:t>
        <w:br/>
        <w:t>mediante resolución unánime de 19 de  enero  de  1988,  considerando  "(l)os</w:t>
        <w:br/>
        <w:t>artículos 63.2,  33  y  62.3  de  la  Convención  Americana  sobre  Derechos</w:t>
        <w:br/>
        <w:t>Humanos, 1 y 2 del Estatuto y 23 del Reglamento de la Corte, el carácter  de</w:t>
        <w:br/>
        <w:t>órgano judicial que tiene la  Corte  y  los  poderes  que  de  ese  carácter</w:t>
        <w:br/>
        <w:t>derivan", adoptó las siguientes medias provisionales adicionales:</w:t>
        <w:br/>
        <w:br/>
        <w:t xml:space="preserve">      1.    Requerir al Gobierno de Honduras que dentro de un plazo  de  dos</w:t>
        <w:br/>
        <w:t xml:space="preserve">      semanas, contado a partir de la fecha, informe a esta Corte sobre  los</w:t>
        <w:br/>
        <w:t xml:space="preserve">      siguientes puntos:</w:t>
        <w:br/>
        <w:br/>
        <w:br/>
        <w:t xml:space="preserve">      a)     Sobre  las  medidas  que  haya  adoptado  o  pretenda   adoptar</w:t>
        <w:br/>
        <w:t xml:space="preserve">      enderezadas  a  proteger  la  integridad   física   y   evitar   daños</w:t>
        <w:br/>
        <w:t xml:space="preserve">      irreparables a las personas que, como los testigos que han rendido  su</w:t>
        <w:br/>
        <w:t xml:space="preserve">      declaración o aquellos que están llamados a  rendirla,  se  encuentran</w:t>
        <w:br/>
        <w:t xml:space="preserve">      vinculadas a estos procesos.</w:t>
        <w:br/>
        <w:br/>
        <w:br/>
        <w:t xml:space="preserve">      b)    Sobre las investigaciones judiciales que se adelantan o las  que</w:t>
        <w:br/>
        <w:t xml:space="preserve">      ha de  iniciar  en  razón  de  amenazas  contra  las  mismas  personas</w:t>
        <w:br/>
        <w:t xml:space="preserve">      mencionadas anteriormente.</w:t>
        <w:br/>
        <w:br/>
        <w:br/>
        <w:t xml:space="preserve">      c)    Sobre las investigaciones por  los  asesinatos,  incluyendo  los</w:t>
        <w:br/>
        <w:t xml:space="preserve">      respectivos dictámenes médico forenses, y las acciones que se  propone</w:t>
        <w:br/>
        <w:t xml:space="preserve">      ejercer ante la  administración  de  justicia  de  Honduras  para  que</w:t>
        <w:br/>
        <w:t xml:space="preserve">      sancione a los responsables.</w:t>
        <w:br/>
        <w:br/>
        <w:br/>
        <w:t xml:space="preserve">      2.    Requerir al Gobierno de Honduras que  adopte  medidas  concretas</w:t>
        <w:br/>
        <w:t xml:space="preserve">      destinadas a aclarar que la comparecencia individual ante la  Comisión</w:t>
        <w:br/>
        <w:t xml:space="preserve">      o la Corte Interamericanas de Derechos Humanos, en las condiciones  en</w:t>
        <w:br/>
        <w:t xml:space="preserve">      que ello está autorizado por la Convención Americana y por las  normas</w:t>
        <w:br/>
        <w:t xml:space="preserve">      procesales de ambos órganos, constituye un derecho  de  toda  persona,</w:t>
        <w:br/>
        <w:t xml:space="preserve">      reconocido por Honduras como parte en la misma Convención.</w:t>
        <w:br/>
        <w:br/>
        <w:br/>
        <w:t>Esta resolución fue comunicada en estrados a las partes.</w:t>
        <w:br/>
        <w:br/>
        <w:t>48.   El Gobierno, en atención a lo dispuesto por la Corte en su  resolución</w:t>
        <w:br/>
        <w:t>de 19 de enero de 1988, presentó el 3 de febrero  de  1988,  los  siguientes</w:t>
        <w:br/>
        <w:t>documentos:</w:t>
        <w:br/>
        <w:br/>
        <w:br/>
        <w:t xml:space="preserve">      1.    Certificación extendida por el Juzgado Tercero de Letras  de  lo</w:t>
        <w:br/>
        <w:t xml:space="preserve">      Criminal de la Ciudad de San Pedro Sula, Departamento de Cortés el  27</w:t>
        <w:br/>
        <w:t xml:space="preserve">      de enero de 1988,  conteniendo  el  Dictamen  Médico  emitido  por  el</w:t>
        <w:br/>
        <w:t xml:space="preserve">      Forense Rolando Tábora de  dicha  Sección  Judicial,  referente  a  la</w:t>
        <w:br/>
        <w:t xml:space="preserve">      muerte del profesor Miguel Ángel Pavón Salazar.</w:t>
        <w:br/>
        <w:br/>
        <w:br/>
        <w:t xml:space="preserve">      2.    Certificación extendida por el mismo Juzgado  de  Letras  en  la</w:t>
        <w:br/>
        <w:t xml:space="preserve">      misma fecha, conteniendo el Dictamen Médico del Forense  anteriormente</w:t>
        <w:br/>
        <w:t xml:space="preserve">      mencionado de la dicha Sección Judicial, referente  a  la  muerte  del</w:t>
        <w:br/>
        <w:t xml:space="preserve">      Profesor Moisés Landeverde Recarte.</w:t>
        <w:br/>
        <w:br/>
        <w:br/>
        <w:t xml:space="preserve">      3.    Certificación extendida por el mencionado Juzgado y en la  misma</w:t>
        <w:br/>
        <w:t xml:space="preserve">      fecha 27 de enero de  1988,  conteniendo  la  Declaración  rendida  en</w:t>
        <w:br/>
        <w:t xml:space="preserve">      calidad de testigo por el Doctor Rolando Tábora,  Médico  Forense,  en</w:t>
        <w:br/>
        <w:t xml:space="preserve">      las diligencias iniciadas por dicho Juzgado para investigar la  muerte</w:t>
        <w:br/>
        <w:t xml:space="preserve">      de los señores Miguel Ángel Pavón y Moisés Landaverde Recarte.</w:t>
        <w:br/>
        <w:br/>
        <w:br/>
        <w:t xml:space="preserve">      ...</w:t>
        <w:br/>
        <w:br/>
        <w:br/>
        <w:t xml:space="preserve">      4.    Certificación extendida por el Juzgado Primero de Letras  de  lo</w:t>
        <w:br/>
        <w:t xml:space="preserve">      Criminal, de la ciudad de Tegucigalpa, Distrito Central, extendido  el</w:t>
        <w:br/>
        <w:t xml:space="preserve">      dos de febrero de mil novecientos ochenta y ocho,  correspondiente  al</w:t>
        <w:br/>
        <w:t xml:space="preserve">      POR CUANTO iniciado por dicho Juzgado para  investigar  el  delito  de</w:t>
        <w:br/>
        <w:t xml:space="preserve">      amenazas a muerte en perjuicio del Doctor Ramón Custodio  López  y  el</w:t>
        <w:br/>
        <w:t xml:space="preserve">      Licenciado Milton Jiménez.</w:t>
        <w:br/>
        <w:br/>
        <w:br/>
        <w:br/>
        <w:br/>
        <w:t>En el mismo escrito el Gobierno dijo que:</w:t>
        <w:br/>
        <w:br/>
        <w:t xml:space="preserve">      Del contenido de los documentos antes  mencionados  queda  establecido</w:t>
        <w:br/>
        <w:t xml:space="preserve">      que el Gobierno de Honduras ha  iniciado  las  diligencias  judiciales</w:t>
        <w:br/>
        <w:t xml:space="preserve">      para investigar los asesinatos  de  los  señores  Miguel  Ángel  Pavón</w:t>
        <w:br/>
        <w:t xml:space="preserve">      Salazar  y  Moisés  Landaverde  Recarte,  todo  de   acuerdo   a   los</w:t>
        <w:br/>
        <w:t xml:space="preserve">      procedimientos legales señalados en la Legislación hondureña.</w:t>
        <w:br/>
        <w:br/>
        <w:br/>
        <w:t xml:space="preserve">      Se establece, además, en los mismos documentos, que no se practicó  la</w:t>
        <w:br/>
        <w:t xml:space="preserve">      extracción de los proyectiles a los  cadáveres  de  los  occisos  para</w:t>
        <w:br/>
        <w:t xml:space="preserve">      estudios  balísticos  posteriores,  debido  a  la  oposición  de   los</w:t>
        <w:br/>
        <w:t xml:space="preserve">      familiares, razón por la cual no se  presenta  el  dictamen  balístico</w:t>
        <w:br/>
        <w:t xml:space="preserve">      requerido.</w:t>
        <w:br/>
        <w:br/>
        <w:br/>
        <w:br/>
        <w:t>49.   Asimismo, el Gobierno solicitó que se ampliara el plazo estipulado  en</w:t>
        <w:br/>
        <w:t>la  resolución  mencionada,  "ya  que  por  motivos   justificados,   alguna</w:t>
        <w:br/>
        <w:t>información  no  ha  sido  posible  recabarla".   La  Secretaría,  siguiendo</w:t>
        <w:br/>
        <w:t>instrucciones del Presidente, comunicó al Gobierno al día siguiente  que  no</w:t>
        <w:br/>
        <w:t>era posible extender dicho plazo por haber sido determinado por la Corte.</w:t>
        <w:br/>
        <w:br/>
        <w:t>50.    Mediante  comunicación  de  10  de  marzo  de   1988,   la   Comisión</w:t>
        <w:br/>
        <w:t>Interinstitucional de Derechos Humanos de  Honduras,  órgano  gubernamental,</w:t>
        <w:br/>
        <w:t>hizo varias consideraciones respecto de la resolución de la Corte de  15  de</w:t>
        <w:br/>
        <w:t>enero de  1988.   Sobre  "las  amenazas  de  que  han  sido  objeto  algunos</w:t>
        <w:br/>
        <w:t>testigos", informó que el Dr. Custodio "se  negó  a  presentar  la  Denuncia</w:t>
        <w:br/>
        <w:t>ante los Tribunales correspondientes como era lo  adecuado,  el  Juzgado  de</w:t>
        <w:br/>
        <w:t>Letras Primero de lo  Criminal  de  Tegucigalpa  Departamento  de  Francisco</w:t>
        <w:br/>
        <w:t>Morazán  levantó  diligencias  para   investigar   si   existían   amenazas,</w:t>
        <w:br/>
        <w:t>intimidaciones, conspiraciones, etc. para querer asesinar al Dr. Custodio  y</w:t>
        <w:br/>
        <w:t>al Lic. Milton Jiménez Puerto, para  lo  cual  fueron  citados  en  legal  y</w:t>
        <w:br/>
        <w:t>debida forma para que declararan y aportaran la evidencia  que  tuvieron  en</w:t>
        <w:br/>
        <w:t>su poder", sin que los testigos mencionados  hubieran  comparecido  ante  el</w:t>
        <w:br/>
        <w:t>Juzgado citado.  Agregó  que  ninguna  de  las  autoridades  hondureñas  "ha</w:t>
        <w:br/>
        <w:t>tratado de intimidar, amenazar o  coartar  la  libertad  a  ninguna  de  las</w:t>
        <w:br/>
        <w:t>personas que declararon ante la Corte... las cuales están gozando  de  todas</w:t>
        <w:br/>
        <w:t>sus garantías como los demás ciudadanos".</w:t>
        <w:br/>
        <w:br/>
        <w:t>51.    El  23  de  marzo  de  1988,  el  Gobierno  remitió  los   siguientes</w:t>
        <w:br/>
        <w:t>documentos:</w:t>
        <w:br/>
        <w:br/>
        <w:t xml:space="preserve">      1.    Certificación del Secretario del Juzgado Tercero de lo  Criminal</w:t>
        <w:br/>
        <w:t xml:space="preserve">      de la Secretaría Judicial de San Pedro Sula, de las autopsias  de  los</w:t>
        <w:br/>
        <w:t xml:space="preserve">      cadáveres de Miguel Ángel Pavón Salazar y Moisés Landaverde.</w:t>
        <w:br/>
        <w:br/>
        <w:br/>
        <w:t xml:space="preserve">      2.    Dictamen balístico de las esquirlas de los proyectiles extraídos</w:t>
        <w:br/>
        <w:t xml:space="preserve">      de los cadáveres de las mismas personas, suscritas por el Director del</w:t>
        <w:br/>
        <w:t xml:space="preserve">      Departamento Médico Legal de la Corte Suprema de Justicia.</w:t>
        <w:br/>
        <w:br/>
        <w:br/>
        <w:br/>
        <w:br/>
        <w:t>52.   El Agente presentó el 25 de octubre de  1988  recortes  de  periódicos</w:t>
        <w:br/>
        <w:t>hondureños del día 20 de ese  mismo  mes,  referentes  a  declaraciones  del</w:t>
        <w:br/>
        <w:t>señor Héctor Orlando Vásquez, Expresidente de la filial de  San  Pedro  Sula</w:t>
        <w:br/>
        <w:t>del Comité para la Defensa de los  Derechos  Humanos  en  Honduras  (CODEH),</w:t>
        <w:br/>
        <w:t>según las cuales no hubo  responsabilidad  del  Gobierno  en  la  muerte  de</w:t>
        <w:br/>
        <w:t>Miguel Ángel Pavón Salazar, Moisés Landaverde Recarte y otras personas.   En</w:t>
        <w:br/>
        <w:t>escrito de esa misma  fecha,  la  Comisión  Interinstitucional  de  Derechos</w:t>
        <w:br/>
        <w:t>Humanos de Honduras afirmó que  "se  confirman  fundadas  sospechas  de  que</w:t>
        <w:br/>
        <w:t>estos asesinatos  y  supuestas  desapariciones  son  sólo  una  escalada  de</w:t>
        <w:br/>
        <w:t>sectores  antidemocráticos,  para  desestabilizar  el   sistema   legalmente</w:t>
        <w:br/>
        <w:t>constituido de nuestro país".</w:t>
        <w:br/>
        <w:br/>
        <w:br/>
        <w:t xml:space="preserve">                                     IV</w:t>
        <w:br/>
        <w:br/>
        <w:t>53.    El  Gobierno  planteó  varias  excepciones  preliminares  que  fueron</w:t>
        <w:br/>
        <w:t>resueltas por la Corte en sentencia de 26 de junio de  1987  (supra  18-25).</w:t>
        <w:br/>
        <w:t>En esa sentencia la Corte ordenó unir a la cuestión de  fondo  la  excepción</w:t>
        <w:br/>
        <w:t>preliminar opuesta por el Gobierno de Honduras, relativa al  no  agotamiento</w:t>
        <w:br/>
        <w:t>de los recursos internos y dio  al  Gobierno  y  a  la  Comisión  una  nueva</w:t>
        <w:br/>
        <w:t>oportunidad  de  "sustanciar  plenamente  sus  puntos  de  vista"  sobre  el</w:t>
        <w:br/>
        <w:t>particular (Caso Godínez Cruz, Excepciones  Preliminares,  supra  25,  párr.</w:t>
        <w:br/>
        <w:t>92).</w:t>
        <w:br/>
        <w:br/>
        <w:t>54.   La Corte resolverá en primer lugar  esta  excepción  pendiente.   Para</w:t>
        <w:br/>
        <w:t>ello, la Corte se valdrá de todos los elementos de juicio a su  disposición,</w:t>
        <w:br/>
        <w:t>incluso aquellos producidos dentro del trámite de fondo del caso.</w:t>
        <w:br/>
        <w:br/>
        <w:t>55.   La Comisión presentó testigos y diversas  pruebas  documentales  sobre</w:t>
        <w:br/>
        <w:t>este  asunto.   El  Gobierno,  por  su  parte,   sometió   algunas   pruebas</w:t>
        <w:br/>
        <w:t>documentales, con ejemplos de recursos  de  exhibición  personal  tramitados</w:t>
        <w:br/>
        <w:t>con éxito en favor de diversas personas (infra 124 c)).  El Gobierno  afirmó</w:t>
        <w:br/>
        <w:t>también, a propósito de este recurso que requiere identificación  del  lugar</w:t>
        <w:br/>
        <w:t>de detención y de la autoridad bajo la cual se encuentra el detenido.</w:t>
        <w:br/>
        <w:br/>
        <w:t>56.   El Gobierno, además del  de  exhibición  personal,  mencionó  diversos</w:t>
        <w:br/>
        <w:t>recursos  eventualmente  utilizables,  como  los  de  apelación,   casación,</w:t>
        <w:br/>
        <w:t>extraordinario de amparo, ad effectum videndi, denuncias penales contra  los</w:t>
        <w:br/>
        <w:t>eventuales culpables y la declaratoria de muerte presunta.</w:t>
        <w:br/>
        <w:br/>
        <w:t>57.   El Colegio de Abogados de Honduras en su opinión (supra  37)  menciona</w:t>
        <w:br/>
        <w:t>expresamente el recurso de exhibición  personal,  contenido  en  la  Ley  de</w:t>
        <w:br/>
        <w:t>Amparo, y la denuncia ante un juzgado competente "para que éste realice  las</w:t>
        <w:br/>
        <w:t>investigaciones sobre el paradero del supuesto desaparecido".</w:t>
        <w:br/>
        <w:br/>
        <w:t>58.   La Comisión sostuvo que los recursos  señalados  por  el  Gobierno  no</w:t>
        <w:br/>
        <w:t>eran eficaces en la  situación  interna  del  país  durante  aquella  época.</w:t>
        <w:br/>
        <w:t>Presentó  documentación  sobre  tres   recursos   de   exhibición   personal</w:t>
        <w:br/>
        <w:t>interpuestos  en  favor  de  Saúl  Godínez  que  no  produjeron  resultados.</w:t>
        <w:br/>
        <w:t>Mencionó, además, una denuncia penal que no condujo a  la  identificación  y</w:t>
        <w:br/>
        <w:t>sanción  de  eventuales  responsables.   Según  el  punto  de  vista  de  la</w:t>
        <w:br/>
        <w:t>Comisión, esas instancias agotan  los  recursos  internos  en  los  términos</w:t>
        <w:br/>
        <w:t>previstos por el artículo 46.1.a) de la Convención.</w:t>
        <w:br/>
        <w:br/>
        <w:t>59.   La Corte  considerará,  en  primer  término,  los  aspectos  jurídicos</w:t>
        <w:br/>
        <w:t>relevantes  sobre  la  cuestión  del  agotamiento  de  los  recursos  de  la</w:t>
        <w:br/>
        <w:t>jurisdicción interna y analizará posteriormente su aplicación al caso.</w:t>
        <w:br/>
        <w:br/>
        <w:t>60.   El artículo 46.1.a)  de  la  Convención  dispone  que,  para  que  una</w:t>
        <w:br/>
        <w:t>petición o comunicación presentada a la Comisión conforme  a  los  artículos</w:t>
        <w:br/>
        <w:t>44 o 45 resulta admisible, es necesario</w:t>
        <w:br/>
        <w:br/>
        <w:t xml:space="preserve">      que se hayan  interpuesto  y  agotado  los  recursos  de  jurisdicción</w:t>
        <w:br/>
        <w:t xml:space="preserve">      interna,  conforme  a  los  principios   del   Derecho   Internacional</w:t>
        <w:br/>
        <w:t xml:space="preserve">      generalmente reconocidos.</w:t>
        <w:br/>
        <w:br/>
        <w:br/>
        <w:br/>
        <w:t>61.   En su inciso 2, el mismo artículo dispone que  este  requisito  no  se</w:t>
        <w:br/>
        <w:t>aplicará cuando</w:t>
        <w:br/>
        <w:br/>
        <w:t xml:space="preserve">      a)    no exista en la legislación interna del Estado de que  se  trata</w:t>
        <w:br/>
        <w:t xml:space="preserve">      el debido proceso legal para la protección del derecho o derechos  que</w:t>
        <w:br/>
        <w:t xml:space="preserve">      se alega han sido violados;</w:t>
        <w:br/>
        <w:br/>
        <w:br/>
        <w:t xml:space="preserve">      b)    no se haya permitido al presunto lesionado en  sus  derechos  el</w:t>
        <w:br/>
        <w:t xml:space="preserve">      acceso a los recursos de la jurisdicción interna, o haya sido impedido</w:t>
        <w:br/>
        <w:t xml:space="preserve">      de agotarlos, y,</w:t>
        <w:br/>
        <w:br/>
        <w:br/>
        <w:t xml:space="preserve">      c)    haya retardo injustificado en la decisión sobre los  mencionados</w:t>
        <w:br/>
        <w:t xml:space="preserve">      recursos.</w:t>
        <w:br/>
        <w:br/>
        <w:br/>
        <w:br/>
        <w:t>62.   En su sentencia de 26 de junio de 1987, la Corte decidió, inter alia,</w:t>
        <w:br/>
        <w:t>que "el Estado que alega el no agotamiento tiene a su cargo el señalamiento</w:t>
        <w:br/>
        <w:t>de los recursos internos que deben agotarse  y  de  su  efectividad"  (Caso</w:t>
        <w:br/>
        <w:t>Godínez Cruz, Excepciones Preliminares, supra 25, párr. 90).</w:t>
        <w:br/>
        <w:br/>
        <w:t>63.   La Corte no se extendió  más  allá  de  la  conclusión  citada  en  el</w:t>
        <w:br/>
        <w:t>párrafo anterior al referirse al tema de la carga de  la  prueba.   En  esta</w:t>
        <w:br/>
        <w:t>oportunidad, la Corte considera conveniente precisar que si  un  Estado  que</w:t>
        <w:br/>
        <w:t>alega el no  agotamiento  prueba  la  existencia  de  determinados  recursos</w:t>
        <w:br/>
        <w:t>internos que deberían haberse utilizado, corresponderá a la parte  contraria</w:t>
        <w:br/>
        <w:t>demostrar que esos recursos fueron agotados o que el caso cae dentro de  las</w:t>
        <w:br/>
        <w:t>excepciones del artículo 46.2.  No se debe  presumir  con  ligereza  que  un</w:t>
        <w:br/>
        <w:t>Estado  Parte  en  la  Convención  ha  incumplido  con  su   obligación   de</w:t>
        <w:br/>
        <w:t>proporcionar recursos internos eficaces.</w:t>
        <w:br/>
        <w:br/>
        <w:t>64.   La regla del previo agotamiento de los recursos  internos  permite  al</w:t>
        <w:br/>
        <w:t>Estado resolver  el  problema  según  su  derecho  interno  antes  de  verse</w:t>
        <w:br/>
        <w:t>enfrentado a un proceso internacional, lo cual es  especialmente  válido  en</w:t>
        <w:br/>
        <w:t>la  jurisdicción  internacional  de  los  derechos  humanos,  por  ser  ésta</w:t>
        <w:br/>
        <w:t>"coadyuvante  o  complementaria"  de  la  interna   (Convención   Americana,</w:t>
        <w:br/>
        <w:t>Preámbulo).</w:t>
        <w:br/>
        <w:br/>
        <w:t>65.   Proporcionar tales recursos es un deber jurídico de los Estados,  como</w:t>
        <w:br/>
        <w:t>ya lo señaló la Corte en su  sentencia  de  26  de  junio  de  1987,  cuando</w:t>
        <w:br/>
        <w:t>afirmó:</w:t>
        <w:br/>
        <w:br/>
        <w:t xml:space="preserve">      La regla del previo agotamiento de los recursos internos en la  esfera</w:t>
        <w:br/>
        <w:t xml:space="preserve">      del derecho internacional  de  los  derechos  humanos,  tiene  ciertas</w:t>
        <w:br/>
        <w:t xml:space="preserve">      implicaciones que están presentes en la Convención.  En efecto,  según</w:t>
        <w:br/>
        <w:t xml:space="preserve">      ella, los Estados Partes se obligan a suministrar recursos  judiciales</w:t>
        <w:br/>
        <w:t xml:space="preserve">      efectivos a las víctimas de violación de los  derechos  humanos  (art.</w:t>
        <w:br/>
        <w:t xml:space="preserve">      25), recursos que deben ser sustanciados de conformidad con las reglas</w:t>
        <w:br/>
        <w:t xml:space="preserve">      del debido proceso legal (art. 8.1), todo ello dentro de la obligación</w:t>
        <w:br/>
        <w:t xml:space="preserve">      general a cargo de los mismos Estados, de garantizar el libre y  pleno</w:t>
        <w:br/>
        <w:t xml:space="preserve">      ejercicio de los derechos reconocidos por la Convención a toda persona</w:t>
        <w:br/>
        <w:t xml:space="preserve">      que se encuentre bajo su jurisdicción (art. 1).  (Caso  Godínez  Cruz,</w:t>
        <w:br/>
        <w:t xml:space="preserve">      Excepciones Preliminares, supra 25, párr. 93).</w:t>
        <w:br/>
        <w:br/>
        <w:br/>
        <w:t>66.   El artículo 46.1.a) de la  Convención  remite  "a  los  principios  de</w:t>
        <w:br/>
        <w:t>Derecho Internacional generalmente  reconocidos".   Esos  principios  no  se</w:t>
        <w:br/>
        <w:t>refieren sólo a la existencia formal de tales recursos, sino también  a  que</w:t>
        <w:br/>
        <w:t>éstos  sean  adecuados  y  efectivos,  como  resulta  de   las   excepciones</w:t>
        <w:br/>
        <w:t>contempladas en el artículo 46.2.</w:t>
        <w:br/>
        <w:br/>
        <w:t>67.   Que sean adecuados significa que la función de esos  recursos,  dentro</w:t>
        <w:br/>
        <w:t>del sistema del derecho interno,  sea  idónea  para  proteger  la  situación</w:t>
        <w:br/>
        <w:t>jurídica infringida.  En todos los ordenamientos internos existen  múltiples</w:t>
        <w:br/>
        <w:t>recursos, pero no todos son aplicables en todas las circunstancias.  Si,  en</w:t>
        <w:br/>
        <w:t>un caso específico, el recurso no es adecuado,  es  obvio  que  no  hay  que</w:t>
        <w:br/>
        <w:t>agotarlo.  Así lo indica el principio de que  la  norma  está  encaminada  a</w:t>
        <w:br/>
        <w:t>producir un efecto y  no  puede  interpretarse  en  el  sentido  de  que  no</w:t>
        <w:br/>
        <w:t>produzca ninguno o su resultado sea manifiestamente absurdo  o  irrazonable.</w:t>
        <w:br/>
        <w:t>Por ejemplo, un procedimiento de orden civil,  expresamente  mencionado  por</w:t>
        <w:br/>
        <w:t>el Gobierno,  como  la  presunción  de  muerte  por  desaparecimiento,  cuya</w:t>
        <w:br/>
        <w:t>función es el de que  los  herederos  puedan  disponer  de  los  bienes  del</w:t>
        <w:br/>
        <w:t>presunto muerto o su cónyuge pueda volver a casarse,  no  es  adecuado  para</w:t>
        <w:br/>
        <w:t>hallar la persona ni para lograr su liberación si está detenida.</w:t>
        <w:br/>
        <w:br/>
        <w:t>68.   De los recursos mencionados por el Gobierno, la exhibición personal  o</w:t>
        <w:br/>
        <w:t>hábeas corpus sería, normalmente, el adecuado  para  hallar  a  una  persona</w:t>
        <w:br/>
        <w:t>presuntamente detenida por las autoridades, averiguar si lo está  legalmente</w:t>
        <w:br/>
        <w:t>y, llegado el caso, lograr su libertad.  Los otros recursos mencionados  por</w:t>
        <w:br/>
        <w:t>el Gobierno o tienen simplemente el objeto de que  se  revise  una  decisión</w:t>
        <w:br/>
        <w:t>dentro de un proceso ya incoado (como los de apelación o casación)  o  están</w:t>
        <w:br/>
        <w:t>destinados  a  servir  para  otros  propósitos.   Pero,  si  el  recurso  de</w:t>
        <w:br/>
        <w:t>exhibición personal exigiera, como lo afirmó  el  Gobierno,  identificar  el</w:t>
        <w:br/>
        <w:t>lugar de detención  y  la  autoridad  respectiva,  no  sería  adecuado  para</w:t>
        <w:br/>
        <w:t>encontrar a una persona detenida clandestinamente por  las  autoridades  del</w:t>
        <w:br/>
        <w:t>Estado, puesto que, en estos casos sólo  existe  prueba  referencial  de  la</w:t>
        <w:br/>
        <w:t>detención y se ignora el paradero de la víctima.</w:t>
        <w:br/>
        <w:br/>
        <w:t>69.   Un recurso debe ser, además, eficaz, es decir, capaz  de  producir  el</w:t>
        <w:br/>
        <w:t>resultado para el que ha sido concebido.  El de  exhibición  personal  puede</w:t>
        <w:br/>
        <w:t>volverse ineficaz si se le subordina a exigencias procesales  que  lo  hagan</w:t>
        <w:br/>
        <w:t>inaplicable, si,  de  hecho,  carece  de  virtualidad  para  obligar  a  las</w:t>
        <w:br/>
        <w:t>autoridades, resulta peligroso para  los  interesados  intentarlo  o  no  se</w:t>
        <w:br/>
        <w:t>aplica imparcialmente.</w:t>
        <w:br/>
        <w:br/>
        <w:t>70.   En cambio, al contrario de lo  sostenido  por  la  Comisión,  el  mero</w:t>
        <w:br/>
        <w:t>hecho de que un recurso  interno  no  produzca  un  resultado  favorable  al</w:t>
        <w:br/>
        <w:t>reclamante no demuestra, por sí solo, la inexistencia o  el  agotamiento  de</w:t>
        <w:br/>
        <w:t>todos los recursos internos eficaces, pues podría ocurrir, por ejemplo,  que</w:t>
        <w:br/>
        <w:t>el reclamante no hubiera acudido oportunamente al procedimiento apropiado.</w:t>
        <w:br/>
        <w:br/>
        <w:t>71.   El asunto toma otro cariz, sin embargo, cuando se  demuestra  que  los</w:t>
        <w:br/>
        <w:t>recursos son rechazados sin llegar al examen de la validez de los mismos,  o</w:t>
        <w:br/>
        <w:t>por razones fútiles, o si se comprueba  la  existencia  de  una  práctica  o</w:t>
        <w:br/>
        <w:t>política ordenada o tolerada por el poder público,  cuyo  efecto  es  el  de</w:t>
        <w:br/>
        <w:t>impedir a ciertos demandantes la utilización de los recursos  internos  que,</w:t>
        <w:br/>
        <w:t>normalmente, estarían al alcance de los demás.  En tales casos el  acudir  a</w:t>
        <w:br/>
        <w:t>esos recursos se convierte en una formalidad que  carece  de  sentido.   Las</w:t>
        <w:br/>
        <w:t>excepciones  del  artículo  46.2  serían  plenamente  aplicables  en   estas</w:t>
        <w:br/>
        <w:t>situaciones y eximirían de la necesidad de agotar recursos internos que,  en</w:t>
        <w:br/>
        <w:t>la práctica, no pueden alcanzar su objeto.</w:t>
        <w:br/>
        <w:br/>
        <w:t>72.   Para el Gobierno los recursos  de  la  jurisdicción  hondureña  no  se</w:t>
        <w:br/>
        <w:t>agotan con el hábeas  corpus  porque  hay  otros  de  carácter  ordinario  y</w:t>
        <w:br/>
        <w:t>extraordinario, tales como los de apelación, de  casación  y  extraordinario</w:t>
        <w:br/>
        <w:t>de amparo, así como  los  civiles  de  presunción  de  muerte.   Además,  el</w:t>
        <w:br/>
        <w:t>procedimiento penal da a las partes la posibilidad de  usar  cuantos  medios</w:t>
        <w:br/>
        <w:t>de prueba estimen pertinentes.  Expresó el Gobierno,  en  relación  con  los</w:t>
        <w:br/>
        <w:t>casos de desaparecidos de que habló la Comisión, que se  han  levantado  las</w:t>
        <w:br/>
        <w:t>respectivas diligencias, de oficio en unos casos y por denuncia o  acusación</w:t>
        <w:br/>
        <w:t>en  otros,  y  que,  mientras  no  sean  identificados  o  aprehendidos  los</w:t>
        <w:br/>
        <w:t>presuntos  responsables  o  cómplices  de  los  delitos,  el   procedimiento</w:t>
        <w:br/>
        <w:t>permanece abierto.</w:t>
        <w:br/>
        <w:br/>
        <w:t>73.   En sus conclusiones el Gobierno expresó que, durante los años  1981  a</w:t>
        <w:br/>
        <w:t>1984, se otorgaron varios recursos de exhibición personal en  Honduras,  con</w:t>
        <w:br/>
        <w:t>lo que se probaría que  este  recurso  no  fue  ineficaz  en  este  período.</w:t>
        <w:br/>
        <w:t>Acompañó varios documentes al respecto.</w:t>
        <w:br/>
        <w:br/>
        <w:t>74.   La Comisión, a su vez, manifestó que en Honduras hubo una práctica  de</w:t>
        <w:br/>
        <w:t>desapariciones que imposibilitaba agotar  los  recursos  internos,  pues  no</w:t>
        <w:br/>
        <w:t>resultaron el medio idóneo para corregir los abusos que se imputaban  a  las</w:t>
        <w:br/>
        <w:t>autoridades  ni  dieron  como  resultado  la  aparición  de   las   personas</w:t>
        <w:br/>
        <w:t>secuestradas.</w:t>
        <w:br/>
        <w:br/>
        <w:t>75.   Afirmó la Comisión que en los casos  de  desapariciones  el  hecho  de</w:t>
        <w:br/>
        <w:t>haber intentado un hábeas corpus o un amparo sin éxito, es  suficiente  para</w:t>
        <w:br/>
        <w:t>tener por agotados los recursos de la jurisdicción  interna  si  la  persona</w:t>
        <w:br/>
        <w:t>detenida sigue sin aparecer, ya que no hay otro recurso más  apropiado  para</w:t>
        <w:br/>
        <w:t>el caso.  Puntualizó que en el caso de  Saúl  Godínez  se  intentaron  tanto</w:t>
        <w:br/>
        <w:t>recursos de exhibición personal como una denuncia penal  que  no  produjeron</w:t>
        <w:br/>
        <w:t>resultado.  Señaló que el agotamiento  de  los  recursos  internos  no  debe</w:t>
        <w:br/>
        <w:t>entenderse como la necesidad de efectuar, mecánicamente, trámites  formales,</w:t>
        <w:br/>
        <w:t>sino que debe analizarse en cada caso la posibilidad  razonable  de  obtener</w:t>
        <w:br/>
        <w:t>el remedio.</w:t>
        <w:br/>
        <w:br/>
        <w:t>76.   Expresó la Comisión que, por la estructura del  sistema  internacional</w:t>
        <w:br/>
        <w:t>de protección de los derechos humanos, la carga de la prueba en  materia  de</w:t>
        <w:br/>
        <w:t>recursos internos le corresponde al Gobierno.  La excepción de la  falta  de</w:t>
        <w:br/>
        <w:t>agotamiento requiere la existencia de un recurso  idóneo  para  remediar  la</w:t>
        <w:br/>
        <w:t>violación.  Afirmó que la denuncia penal no  es  idónea  para  encontrar  al</w:t>
        <w:br/>
        <w:t>desaparecido sino para dirimir responsabilidades individuales.</w:t>
        <w:br/>
        <w:br/>
        <w:t>77.   Del expediente ante la Corte resulta que, en favor  de  Saúl  Godínez,</w:t>
        <w:br/>
        <w:t>fueron interpuestos los siguientes recursos:</w:t>
        <w:br/>
        <w:br/>
        <w:t xml:space="preserve">     a)    Hábeas corpus:</w:t>
        <w:br/>
        <w:br/>
        <w:br/>
        <w:t xml:space="preserve">           i)    El 17 de agosto de 1982, interpuesto por Alejandrina  Cruz</w:t>
        <w:br/>
        <w:t xml:space="preserve">           de Godínez, pero a nombre de Saúl Godínez Gómez, en contra de la</w:t>
        <w:br/>
        <w:t xml:space="preserve">           DNI.  Fue rechazado el 10 de noviembre de 1982.</w:t>
        <w:br/>
        <w:br/>
        <w:br/>
        <w:t xml:space="preserve">           ii)    El  30  de  agosto  de  1982,  también  interpuesto   por</w:t>
        <w:br/>
        <w:t xml:space="preserve">           Alejandrina  Cruz,  en  contra  de  la  DNI  de  Choluteca.   Se</w:t>
        <w:br/>
        <w:t xml:space="preserve">           sobreseyó el 6 de  septiembre  de  1982,  según  informe  de  la</w:t>
        <w:br/>
        <w:t xml:space="preserve">           Comisión.</w:t>
        <w:br/>
        <w:br/>
        <w:br/>
        <w:t xml:space="preserve">           iii)  El 4 de julio de 1983, interpuesto por  varios  familiares</w:t>
        <w:br/>
        <w:t xml:space="preserve">           de desaparecidos en favor de Saúl Godínez y de  otras  personas.</w:t>
        <w:br/>
        <w:t xml:space="preserve">           Fue rechazado el 11 de septiembre de 1984.</w:t>
        <w:br/>
        <w:br/>
        <w:br/>
        <w:t xml:space="preserve">     b)    Denuncia penal:</w:t>
        <w:br/>
        <w:br/>
        <w:t xml:space="preserve">      Interpuesta el 9 de octubre de 1982 ante el Juzgado Primero de  Letras</w:t>
        <w:br/>
        <w:t xml:space="preserve">      de Choluteca por su esposa, Enmidida Escoto de Godínez.  No consta que</w:t>
        <w:br/>
        <w:t xml:space="preserve">      se hubiera dictado resolución alguna.</w:t>
        <w:br/>
        <w:br/>
        <w:br/>
        <w:t>78.   Aunque el Gobierno no discutió que los  recursos  anteriores  hubieran</w:t>
        <w:br/>
        <w:t>sido intentados, manifestó que los recursos de la  jurisdicción  interna  no</w:t>
        <w:br/>
        <w:t>habían sido agotados.  Destacó a este respecto que el mismo día  en  que  se</w:t>
        <w:br/>
        <w:t>formuló la denuncia penal ante el Juzgado Primero de Letras de Choluteca  se</w:t>
        <w:br/>
        <w:t>presentó la denuncia ante la Comisión, por  lo  cual  ésta  no  debió  haber</w:t>
        <w:br/>
        <w:t>admitido el caso y, además, porque  para  que  un  caso  sea  admisible,  el</w:t>
        <w:br/>
        <w:t>denunciante debe dirigirse previamente a todas las instancias que le  ofrece</w:t>
        <w:br/>
        <w:t>el sistema jurídico nacional, sean ordinarias  o  extraordinarias.   Expresó</w:t>
        <w:br/>
        <w:t>que el primer recurso de hábeas corpus fue rechazado porque se  interpuso  a</w:t>
        <w:br/>
        <w:t>favor de Saúl Godínez Gómez y no de Saúl Godínez Cruz y que en  la  denuncia</w:t>
        <w:br/>
        <w:t>penal no hay implicado o indiciado como autor del hecho  que  se  investiga.</w:t>
        <w:br/>
        <w:t>Para demostrar lo anterior, el Gobierno presentó  una  certificación  de  la</w:t>
        <w:br/>
        <w:t>Corte Suprema en la  que  consta  ese  dato.   El  Gobierno  afirmó  que  la</w:t>
        <w:br/>
        <w:t>denuncia fue abandonada por la peticionaria, al no interponer  los  recursos</w:t>
        <w:br/>
        <w:t>de queja y apelación de hecho.  Sin embargo, señaló  que  la  Corte  Suprema</w:t>
        <w:br/>
        <w:t>pidió ese expediente ad effectum videndi y  ordenó  al  juzgado  seguir  las</w:t>
        <w:br/>
        <w:t>investigaciones, por lo que dicho proceso continuaba pendiente.   En  cuanto</w:t>
        <w:br/>
        <w:t>a los  procedimientos  de  hábeas  corpus,  agregó  que  no  podían  dar  un</w:t>
        <w:br/>
        <w:t>resultado positivo si se desconocía la  autoridad  aprehensora  y  el  lugar</w:t>
        <w:br/>
        <w:t>donde supuestamente estaba detenido Saúl Godínez.</w:t>
        <w:br/>
        <w:br/>
        <w:t>79.   La Comisión sostuvo que el recurso de hábeas  corpus,  interpuesto  el</w:t>
        <w:br/>
        <w:t>17 de agosto de 1982 y rechazado el 10  de  noviembre  del  mismo  año,  fue</w:t>
        <w:br/>
        <w:t>presentado a favor de Saúl Godínez Cruz y no a favor de Saúl  Godínez  Gómez</w:t>
        <w:br/>
        <w:t>y  presentó  testimonio  notarial  para  demostrar  que  la  denuncia  penal</w:t>
        <w:br/>
        <w:t>introducida por la señora de Godínez  no  fue  proveída,  ni  siguiera  para</w:t>
        <w:br/>
        <w:t>citar a la denunciante a ratificarla.  Esta denuncia no aparece en el  libro</w:t>
        <w:br/>
        <w:t>de ingresos del tribunal pero sí en el archivo del mismo.</w:t>
        <w:br/>
        <w:br/>
        <w:t>80.   La Comisión alegó, además, que  el  artículo  46.2  de  la  Convención</w:t>
        <w:br/>
        <w:t>contempla las excepciones a la regla del previo agotamiento de los  recursos</w:t>
        <w:br/>
        <w:t>internos,  excepciones  que  son  aplicables  en  este  caso  porque  en  la</w:t>
        <w:br/>
        <w:t>legislación interna no se encontraron recursos efectivos para  proteger  los</w:t>
        <w:br/>
        <w:t>derechos de Saúl Godínez y también porque, después  de  varios  años,  según</w:t>
        <w:br/>
        <w:t>testimonio notarial, no se había dado curso a la denuncia  penal  presentada</w:t>
        <w:br/>
        <w:t>por Enmidida Escoto de Godínez.</w:t>
        <w:br/>
        <w:br/>
        <w:t>81.   En el expediente (infra, capítulo V),  se  encuentran  testimonios  de</w:t>
        <w:br/>
        <w:t>miembros de la Asamblea Legislativa de Honduras, de abogados hondureños,  de</w:t>
        <w:br/>
        <w:t>personas que en algún momento estuvieron desaparecidas  y  de  parientes  de</w:t>
        <w:br/>
        <w:t>los  desaparecidos,  enderezados  a  demostrar  que,  en  la  época  en  que</w:t>
        <w:br/>
        <w:t>ocurrieron los hechos, los recursos judiciales  existentes  en  Honduras  no</w:t>
        <w:br/>
        <w:t>eran eficaces para obtener la libertad de las víctimas de  una  práctica  de</w:t>
        <w:br/>
        <w:t>desapariciones  forzadas  o   involuntarias   de   personas   (en   adelante</w:t>
        <w:br/>
        <w:t>"desaparición"  o  "desapariciones")  dispuesta  o  tolerada  por  el  poder</w:t>
        <w:br/>
        <w:t>público.  Igualmente se hallan decenas de recortes de prensa  que  aluden  a</w:t>
        <w:br/>
        <w:t>la misma práctica.  De acuerdo con esos elementos de juicio, entre los  años</w:t>
        <w:br/>
        <w:t>1981 y 1984, más de  cien  personas  fueron  detenidas  ilegalmente,  muchas</w:t>
        <w:br/>
        <w:t>jamás volvieron a aparecer y, en general, no  surtían  efecto  los  recursos</w:t>
        <w:br/>
        <w:t>legales que el Gobierno citó como disponibles para las víctimas.</w:t>
        <w:br/>
        <w:br/>
        <w:t>82.   De tales  pruebas  resulta  igualmente  que  hubo  casos  de  personas</w:t>
        <w:br/>
        <w:t>capturadas y detenidas sin las formalidades  de  ley  y  que  posteriormente</w:t>
        <w:br/>
        <w:t>reaparecieron.  Sin embargo, en algunos de estos casos,  la  reaparición  no</w:t>
        <w:br/>
        <w:t>fue el resultado de la interposición de alguno  de  los  recursos  jurídicos</w:t>
        <w:br/>
        <w:t>que, según sostuvo el Gobierno,  hubieran  surtido  efecto,  sino  de  otras</w:t>
        <w:br/>
        <w:t>circunstancias, como, por ejemplo, la intervención de misiones  diplomáticas</w:t>
        <w:br/>
        <w:t>o la acción de organismos de derechos humanos.</w:t>
        <w:br/>
        <w:br/>
        <w:t>83.   El Gobierno argumentó ante la Corte que la Comisión no  debió  admitir</w:t>
        <w:br/>
        <w:t>la denuncia toda vez que ésta se introdujo el mismo día --9  de  octubre  de</w:t>
        <w:br/>
        <w:t>1982-- en que la esposa del desaparecido interpuso una  demanda  penal  ante</w:t>
        <w:br/>
        <w:t>el Juzgado Primero de  Letras  de  Choluteca.   A  este  respecto  la  Corte</w:t>
        <w:br/>
        <w:t>observa  que  la  circunstancia  de  que  tal  objeción   no   fuera   hecha</w:t>
        <w:br/>
        <w:t>oportunamente ante la Comisión pudiera  haber  sido  interpretada  como  una</w:t>
        <w:br/>
        <w:t>renuncia tácita a valerse de ella.  Sin embargo,  abstracción  hecha  de  lo</w:t>
        <w:br/>
        <w:t>anterior, e  independientemente  de  si  es  necesario  o  no  acudir  a  la</w:t>
        <w:br/>
        <w:t>jurisdicción penal en  un  caso  como  el  presente,  es  determinante  para</w:t>
        <w:br/>
        <w:t>apreciar el valor del planteamiento del Gobierno el hecho de  que,  para  la</w:t>
        <w:br/>
        <w:t>fecha de la audiencia en  que  dicho  planteamiento  se  hizo,  la  señalada</w:t>
        <w:br/>
        <w:t>acción  penal  no  hubiera  alcanzado  siquiera  a  proveerse.    En   tales</w:t>
        <w:br/>
        <w:t>condiciones es manifiestamente inapropiado pretender que  tal  acción  fuera</w:t>
        <w:br/>
        <w:t>un recurso interno cuyo no  agotamiento  impidiera  a  la  Corte  conocer  y</w:t>
        <w:br/>
        <w:t>decidir el presente caso.</w:t>
        <w:br/>
        <w:br/>
        <w:t>84.   Ha señalado igualmente el Gobierno que los recursos de  hábeas  corpus</w:t>
        <w:br/>
        <w:t>o exhibición personal no prosperaron por causa imputable a los  recurrentes,</w:t>
        <w:br/>
        <w:t>quienes no los habrían  formalizado  oportunamente.   Con  prescindencia  de</w:t>
        <w:br/>
        <w:t>consideraciones sobre la eficacia real del recurso  de  exhibición  personal</w:t>
        <w:br/>
        <w:t>frente a la desaparición forzada de personas, la Corte debe concluir que  el</w:t>
        <w:br/>
        <w:t>argumento no está bien fundado,  puesto  que  en  los  casos  que  el  mismo</w:t>
        <w:br/>
        <w:t>Gobierno presentó para demostrar la efectividad del  recurso  de  exhibición</w:t>
        <w:br/>
        <w:t>personal en el tiempo de la desaparición de Saúl Godínez (supra  73),  puede</w:t>
        <w:br/>
        <w:t>verse que algunos de dichos recursos prosperaron a pesar de  no  haber  sido</w:t>
        <w:br/>
        <w:t>formalizados, lo que demuestra que ello no era necesario para  que  pudieran</w:t>
        <w:br/>
        <w:t>tener éxito.</w:t>
        <w:br/>
        <w:br/>
        <w:t>85.    Las  pruebas  aportadas  demuestran  que  determinados  abogados  que</w:t>
        <w:br/>
        <w:t>interpusieron recursos de exhibición  personal  en  casos  de  desaparecidos</w:t>
        <w:br/>
        <w:t>fueron objeto  de  intimidación  (infra  98  y  100),  que  a  las  personas</w:t>
        <w:br/>
        <w:t>encargadas de  ejecutar  dichos  recursos  con  frecuencia  se  les  impidió</w:t>
        <w:br/>
        <w:t>ingresar o inspeccionar los  lugares  de  detención  y  que  las  eventuales</w:t>
        <w:br/>
        <w:t>denuncias penales contra autoridades militares  o  policiales  no  avanzaron</w:t>
        <w:br/>
        <w:t>por falta de impulso procesal o  concluyeron,  sin  mayor  trámite,  con  el</w:t>
        <w:br/>
        <w:t>sobreseimiento de los eventuales implicados.</w:t>
        <w:br/>
        <w:br/>
        <w:t>86.   El Gobierno tuvo la oportunidad de  presentar  ante  la  Corte  a  sus</w:t>
        <w:br/>
        <w:t>propios testigos y de refutar las pruebas aportadas por  la  Comisión,  pero</w:t>
        <w:br/>
        <w:t>no lo hizo.  Si bien es cierto que  los  abogados  del  Gobierno  rechazaron</w:t>
        <w:br/>
        <w:t>algunos de los puntos sustentados por  la  Comisión,  no  aportaron  pruebas</w:t>
        <w:br/>
        <w:t>convincentes para sostener su rechazo.  La Corte citó a declarar  a  algunos</w:t>
        <w:br/>
        <w:t>de  los  militares  mencionados  en  el  curso   del   proceso,   pero   sus</w:t>
        <w:br/>
        <w:t>declaraciones no contienen elementos que desvirtúen  el  cúmulo  de  pruebas</w:t>
        <w:br/>
        <w:t>presentadas por la Comisión para demostrar que las autoridades judiciales  y</w:t>
        <w:br/>
        <w:t>del Ministerio Público del país no actuaron con la debida  acuciosidad  ante</w:t>
        <w:br/>
        <w:t>los alegatos de desapariciones.  El presente es uno  de  aquellos  casos  en</w:t>
        <w:br/>
        <w:t>que se dio tal circunstancia.</w:t>
        <w:br/>
        <w:br/>
        <w:t>87.   En efecto, de los testimonios y de las demás pruebas  aportadas  y  no</w:t>
        <w:br/>
        <w:t>desvirtuadas, se concluye que, si  bien  existían  en  Honduras  durante  la</w:t>
        <w:br/>
        <w:t>época de que aquí se habla,  recursos  legales  que  hubieran  eventualmente</w:t>
        <w:br/>
        <w:t>permitido hallar a una persona detenida por las autoridades, tales  recursos</w:t>
        <w:br/>
        <w:t>eran ineficaces, tanto porque la detención era clandestina como  porque,  en</w:t>
        <w:br/>
        <w:t>la práctica, tropezaban  con  formalismos  que  los  hacían  inaplicables  o</w:t>
        <w:br/>
        <w:t>porque  las  autoridades  contra  las  cuales  se  dictaban  llanamente  los</w:t>
        <w:br/>
        <w:t>ignoraban  o  porque  abogados  y  jueces  ejecutores  eran   amenazados   e</w:t>
        <w:br/>
        <w:t>intimidados por aquéllas.</w:t>
        <w:br/>
        <w:br/>
        <w:t>88.   Al margen de si existía o no  en  Honduras  entre  1981  y  1984,  una</w:t>
        <w:br/>
        <w:t>política  gubernamental  que  practicaba  o  toleraba  la  desaparición   de</w:t>
        <w:br/>
        <w:t>determinadas personas, la Comisión ha demostrado que, aunque  en  este  caso</w:t>
        <w:br/>
        <w:t>se  intentaron  recursos  de  exhibición  personal  y  una   acción   penal,</w:t>
        <w:br/>
        <w:t>resultaron ineficaces o meramente formales.  Las pruebas  aportadas  por  la</w:t>
        <w:br/>
        <w:t>Comisión  no  fueron  desvirtuadas  y  son  suficientes  para  rechazar   la</w:t>
        <w:br/>
        <w:t>excepción preliminar del Gobierno sobre inadmisibilidad de  la  demanda  por</w:t>
        <w:br/>
        <w:t>el no agotamiento de los recursos internos y la Corte así lo declara.</w:t>
        <w:br/>
        <w:br/>
        <w:br/>
        <w:t xml:space="preserve">                                      V</w:t>
        <w:br/>
        <w:br/>
        <w:t>89.   La Comisión ofreció prueba testimonial  y  documental  para  demostrar</w:t>
        <w:br/>
        <w:t>que en Honduras entre los años 1981 y 1984 se produjeron numerosos casos  de</w:t>
        <w:br/>
        <w:t>personas que fueron secuestradas y luego desaparecidas y que estas  acciones</w:t>
        <w:br/>
        <w:t>eran imputables a las Fuerzas Armadas  de  Honduras  (en  adelante  "Fuerzas</w:t>
        <w:br/>
        <w:t>Armadas")  que  contaron  al  menos  con   la   tolerancia   del   Gobierno.</w:t>
        <w:br/>
        <w:t>Testificaron también sobre esta materia, por  decisión  de  la  Corte,  tres</w:t>
        <w:br/>
        <w:t>oficiales de las Fuerzas Armadas.</w:t>
        <w:br/>
        <w:br/>
        <w:t>90.    Varios  testigos  declararon  que  fueron  secuestrados,   mantenidos</w:t>
        <w:br/>
        <w:t>prisioneros  en   cárceles   clandestinas   y   torturados   por   elementos</w:t>
        <w:br/>
        <w:t>pertenecientes a las Fuerzas Armadas (Inés Consuelo  Murillo,  José  Gonzalo</w:t>
        <w:br/>
        <w:t>Flores Trejo, Virgilio Carías, Milton Jiménez Puerto, René Velásquez Díaz  y</w:t>
        <w:br/>
        <w:t>Leopoldo Aguilar Villalobos).</w:t>
        <w:br/>
        <w:br/>
        <w:t>91.   La testigo Inés Consuelo Murillo  declaró  haber  estado  detenida  en</w:t>
        <w:br/>
        <w:t>forma clandestina aproximadamente tres  meses.   Según  su  testimonio,  fue</w:t>
        <w:br/>
        <w:t>capturada el 13 de marzo de 1983,  conjuntamente  con  José  Gonzalo  Flores</w:t>
        <w:br/>
        <w:t>Trejo con quien tenía una relación casual, por unos hombres que  se  bajaron</w:t>
        <w:br/>
        <w:t>de un vehículo, le gritaron que eran de Migración y  la  golpearon  con  sus</w:t>
        <w:br/>
        <w:t>armas.  Atrás había otro vehículo que apoyaba  la  captura.   Dijo  que  fue</w:t>
        <w:br/>
        <w:t>vendada, amarrada y conducida presuntamente a  San  Pedro  Sula,  donde  fue</w:t>
        <w:br/>
        <w:t>llevada a un lugar clandestino de  detención,  en  el  que  fue  sometida  a</w:t>
        <w:br/>
        <w:t>amarres, a golpes, estuvo desnuda la mayor parte del tiempo,  no  le  dieron</w:t>
        <w:br/>
        <w:t>de comer por muchos días, sufrió electrochoques, colgamientos,  intentos  de</w:t>
        <w:br/>
        <w:t>asfixia, amenazas con armas, amenazas de quemaduras en los ojos,  quemaduras</w:t>
        <w:br/>
        <w:t>en las piernas, perforaciones de  la  piel  con  agujas,  administración  de</w:t>
        <w:br/>
        <w:t>drogas y abusos sexuales.  Admitió que al momento de  ser  detenida  portaba</w:t>
        <w:br/>
        <w:t>una identificación falsa, aunque diez días  después  se  identificó  con  su</w:t>
        <w:br/>
        <w:t>verdadero nombre.  Declaró que a los treinta y seis días de  estar  detenida</w:t>
        <w:br/>
        <w:t>fue trasladada a una instalación cercana a Tegucigalpa, donde se percató  de</w:t>
        <w:br/>
        <w:t>la presencia de oficiales militares  (uno  de  ellos  el  Subteniente  Marco</w:t>
        <w:br/>
        <w:t>Tulio Regalado Hernández),  y  vio  papeles  con  membrete  del  ejército  y</w:t>
        <w:br/>
        <w:t>anillos de graduación de las  Fuerzas  Armadas.   Esta  testigo  agregó  que</w:t>
        <w:br/>
        <w:t>finalmente reapareció en poder de la policía y fue puesta a la orden de  los</w:t>
        <w:br/>
        <w:t>tribunales, acusada de unos veinte delitos, pero no dejaron que  su  abogado</w:t>
        <w:br/>
        <w:t>presentara prueba y el juicio no se sustanció (testimonio de  Inés  Consuelo</w:t>
        <w:br/>
        <w:t>Murillo).</w:t>
        <w:br/>
        <w:br/>
        <w:t>92.   Por su parte, el Teniente  Regalado  Hernández  manifestó  que  él  no</w:t>
        <w:br/>
        <w:t>tenía conocimiento del caso de Inés Consuelo Murillo, salvo lo que  leyó  en</w:t>
        <w:br/>
        <w:t>la prensa (testimonio de Marco Tulio Regalado Hernández).</w:t>
        <w:br/>
        <w:br/>
        <w:t>93.   El  Gobierno  manifestó  que  el  hecho  de  que  la  testigo  portara</w:t>
        <w:br/>
        <w:t>identificación falsa impidió dar razón de su detención a sus  familiares  y,</w:t>
        <w:br/>
        <w:t>además, es indicativo de que no se dedicaba a actividades  lícitas,  por  lo</w:t>
        <w:br/>
        <w:t>que se puede deducir que no dijo toda la verdad.  Añadió  que  lo  declarado</w:t>
        <w:br/>
        <w:t>por la testigo en cuanto a que su relación con  José  Gonzalo  Flores  Trejo</w:t>
        <w:br/>
        <w:t>fue coincidencial, resulta increíble porque es evidente  que  ambos  estaban</w:t>
        <w:br/>
        <w:t>en actividades no enmarcadas dentro de la ley.</w:t>
        <w:br/>
        <w:br/>
        <w:t>94.   El testigo José Gonzalo Flores Trejo  manifestó  que  fue  secuestrado</w:t>
        <w:br/>
        <w:t>junto con Inés Consuelo Murillo y conducido con ella a una  casa  localizada</w:t>
        <w:br/>
        <w:t>presuntamente en San Pedro Sula,  donde  varias  veces  lo  introdujeron  de</w:t>
        <w:br/>
        <w:t>cabeza en una pila de agua hasta casi  ahogarse,  lo  tuvieron  amarrado  de</w:t>
        <w:br/>
        <w:t>pies y manos y colgado de manera que  sólo  el  estómago  tocaba  el  suelo.</w:t>
        <w:br/>
        <w:t>Declaró asimismo que, posteriormente, en  un  lugar  donde  estuvo  detenido</w:t>
        <w:br/>
        <w:t>cercano a Tegucigalpa, le pusieron la capucha  (es  un  método  mediante  el</w:t>
        <w:br/>
        <w:t>cual se le coloca a la persona en la  cabeza  un  forro  fabricado  con  una</w:t>
        <w:br/>
        <w:t>cámara de neumático de automóvil, lo que impide la respiración por  la  boca</w:t>
        <w:br/>
        <w:t>y la nariz) hasta casi asfixiarse y le dieron  choques  eléctricos.   Afirmó</w:t>
        <w:br/>
        <w:t>que estuvo preso en manos de militares porque cuando le  quitaron  la  venda</w:t>
        <w:br/>
        <w:t>para tomarle unas fotografías, vio a un oficial del  ejército  hondureño  y,</w:t>
        <w:br/>
        <w:t>en una oportunidad cuando lo sacaron a bañarse, vio las instalaciones de  un</w:t>
        <w:br/>
        <w:t>cuartel.  Además, se escuchaba una  trompeta,  se  oían  voces  de  mando  y</w:t>
        <w:br/>
        <w:t>sonaba un cañón (testimonio de José Gonzalo Flores Trejo).</w:t>
        <w:br/>
        <w:br/>
        <w:t>95.    El  Gobierno  arguyó  que  todo  lo  declarado  por  el  testigo,  de</w:t>
        <w:br/>
        <w:t>nacionalidad salvadoreña, era increíble  porque  pretendía  hacer  creer  al</w:t>
        <w:br/>
        <w:t>Tribunal que sus encuentros con Inés Consuelo Murillo eran  coincidencias  y</w:t>
        <w:br/>
        <w:t>agregó que los dos andaban en actividades ilícitas.</w:t>
        <w:br/>
        <w:br/>
        <w:t>96.   Virgilio Carías,  quien  era  Presidente  del  Partido  Socialista  de</w:t>
        <w:br/>
        <w:t>Honduras, relató que fue secuestrado el 12 de septiembre de 1981,  en  pleno</w:t>
        <w:br/>
        <w:t>día, cuando su automóvil fue rodeado por  12  o  13  personas  que  portaban</w:t>
        <w:br/>
        <w:t>pistolas, carabinas y fusiles automáticos.  Declaró que fue  llevado  a  una</w:t>
        <w:br/>
        <w:t>cárcel clandestina, amenazado y golpeado, y que durante cuatro o cinco  días</w:t>
        <w:br/>
        <w:t>estuvo sin comer, sin tomar agua y sin poder ir al servicio  sanitario.   Al</w:t>
        <w:br/>
        <w:t>décimo día de estar  detenido  lo  inyectaron  en  un  brazo  y  lo  echaron</w:t>
        <w:br/>
        <w:t>amarrado en  la  parte  de  atrás  de  una  camioneta.   Posteriormente  fue</w:t>
        <w:br/>
        <w:t>colocado atravesado en el lomo de una mula, la que fue puesta a caminar  por</w:t>
        <w:br/>
        <w:t>la montaña, cerca de la frontera entre  Honduras  y  Nicaragua,  zona  donde</w:t>
        <w:br/>
        <w:t>recuperó su libertad (testimonio de Virgilio Carías).</w:t>
        <w:br/>
        <w:br/>
        <w:t>97.   El Gobierno señaló que este  testigo  reconoció  expresamente  que  su</w:t>
        <w:br/>
        <w:t>conducta es de oposición al  Gobierno  de  Honduras  y  que  sus  respuestas</w:t>
        <w:br/>
        <w:t>fueron imprecisas o evasivas.  Como el testigo dijo no poder  identificar  a</w:t>
        <w:br/>
        <w:t>sus captores, considera que su testimonio es de  oídas  y  carece  de  valor</w:t>
        <w:br/>
        <w:t>como prueba, ya que los hechos  no  han  sido  percibidos  por  sus  propios</w:t>
        <w:br/>
        <w:t>sentidos y sólo los conoce por dichos de otras personas.</w:t>
        <w:br/>
        <w:br/>
        <w:t>98.   Un abogado, que dijo defender a presos políticos,  testificó  que  fue</w:t>
        <w:br/>
        <w:t>detenido sin ninguna formalidad legal en el año 1982,  por  los  órganos  de</w:t>
        <w:br/>
        <w:t>seguridad de Honduras.  Estuvo diez días en poder de  ellos  en  una  cárcel</w:t>
        <w:br/>
        <w:t>clandestina, sin que  se  le  formularan  cargos,  sometido  a  golpes  y  a</w:t>
        <w:br/>
        <w:t>torturas, hasta que se le remitió a los  tribunales  (testimonio  de  Milton</w:t>
        <w:br/>
        <w:t>Jiménez Puerto).</w:t>
        <w:br/>
        <w:br/>
        <w:t>99.   El Gobierno afirmó que el testigo fue procesado  por  los  delitos  de</w:t>
        <w:br/>
        <w:t>atentar contra la seguridad de  Honduras  y  tenencia  de  armas  nacionales</w:t>
        <w:br/>
        <w:t>(privativas de las Fuerzas Armadas) y  por  eso  tiene  interés  directo  de</w:t>
        <w:br/>
        <w:t>perjudicar con su testimonio a Honduras.</w:t>
        <w:br/>
        <w:br/>
        <w:t>100.   Otro  abogado,  que  también  dijo  defender  detenidos  por  razones</w:t>
        <w:br/>
        <w:t>políticas y se refirió al derecho hondureño, relató  que  fue  apresado,  en</w:t>
        <w:br/>
        <w:t>pleno día, el  1º  de  junio  de  1982  por  miembros  del  Departamento  de</w:t>
        <w:br/>
        <w:t>Investigaciones Especiales en Tegucigalpa, quienes lo llevaron vendado a  un</w:t>
        <w:br/>
        <w:t>lugar que no pudo reconocer, donde lo tuvieron cuatro días sin comer  y  sin</w:t>
        <w:br/>
        <w:t>tomar agua.  Fue golpeado e insultado.  Dijo que pudo mirar a través  de  la</w:t>
        <w:br/>
        <w:t>venda y darse así cuenta de que estaba en una unidad militar (testimonio  de</w:t>
        <w:br/>
        <w:t>René Velásquez Díaz).</w:t>
        <w:br/>
        <w:br/>
        <w:t>101.  El Gobierno sostuvo que  el  testigo  incurrió  en  varias  falsedades</w:t>
        <w:br/>
        <w:t>relacionadas con el  derecho  vigente  en  Honduras  y  que  su  declaración</w:t>
        <w:br/>
        <w:t>"carece de virtualidad y eficacia ya que es parcializada,  en  cuya  virtud,</w:t>
        <w:br/>
        <w:t>el interés directo es perjudicar al Estado de Honduras".</w:t>
        <w:br/>
        <w:br/>
        <w:t>102.  Sobre el número de personas desaparecidas durante el período  de  1981</w:t>
        <w:br/>
        <w:t>a 1984, la Corte recibió testimonios  que  indican  que  las  cifras  varían</w:t>
        <w:br/>
        <w:t>entre 112 y 130.  Un exmilitar testificó que, según una lista  existente  en</w:t>
        <w:br/>
        <w:t>los archivos del Batallón  316,  ese  número  podría  llegar  a  140  o  150</w:t>
        <w:br/>
        <w:t>(testimonios de Miguel Ángel Pavón Salazar,  Ramón  Custodio  López,  Efraín</w:t>
        <w:br/>
        <w:t>Díaz Arrivillaga y Florencio Caballero).</w:t>
        <w:br/>
        <w:br/>
        <w:t>103.  Con respecto a la existencia de  una  unidad  dentro  de  las  Fuerzas</w:t>
        <w:br/>
        <w:t>Armadas dedicada a las desapariciones, la Corte recibió  el  testimonio  del</w:t>
        <w:br/>
        <w:t>Presidente del Comité para la Defensa de los Derechos Humanos  en  Honduras,</w:t>
        <w:br/>
        <w:t>según el cual en el año 1980 funcionó un grupo llamado "de los catorce",  al</w:t>
        <w:br/>
        <w:t>mando del Mayor Adolfo  Díaz,  adscrito  al  Estado  Mayor  de  las  Fuerzas</w:t>
        <w:br/>
        <w:t>Armadas; posteriormente aquél fue sustituido por  el  grupo  denominado  "de</w:t>
        <w:br/>
        <w:t>los diez", comandado por  el  Capitán  Alexander  Hernández  y,  finalmente,</w:t>
        <w:br/>
        <w:t>apareció  el  Batallón  316,  un  cuerpo  de  operaciones  especiales,   con</w:t>
        <w:br/>
        <w:t>distintos  grupos  especializados  en  vigilancia,   secuestro,   ejecución,</w:t>
        <w:br/>
        <w:t>control de teléfonos, etc.  Siempre se negó la existencia  de  este  cuerpo,</w:t>
        <w:br/>
        <w:t>hasta que se mencionó en un comunicado de las Fuerzas Armadas en  septiembre</w:t>
        <w:br/>
        <w:t>de 1986 (testimonio de Ramón Custodio  López.   Ver  también  testimonio  de</w:t>
        <w:br/>
        <w:t>Florencio Caballero).</w:t>
        <w:br/>
        <w:br/>
        <w:t>104.  El hoy Teniente Coronel Alexander Hernández negó haber participado  en</w:t>
        <w:br/>
        <w:t>el grupo "de los diez", haber sido parte del Batallón  316  y  haber  tenido</w:t>
        <w:br/>
        <w:t>algún tipo de contacto con el mismo (testimonio de Alexander Hernández).</w:t>
        <w:br/>
        <w:br/>
        <w:t>105.  El actual Director de Inteligencia de Honduras  dijo  saber,  por  ser</w:t>
        <w:br/>
        <w:t>persona que tiene acceso a todos los archivos de su departamento, que en  el</w:t>
        <w:br/>
        <w:t>año 1984 fue creado un batallón de inteligencia que se  denominó  316,  cuya</w:t>
        <w:br/>
        <w:t>misión era proporcionar información de combate a las  brigadas  101,  105  y</w:t>
        <w:br/>
        <w:t>110.  Agregó que este  batallón  sirvió  inicialmente  como  una  unidad  de</w:t>
        <w:br/>
        <w:t>escuela, hasta que se creó la  Escuela  de  Inteligencia  a  la  que  fueron</w:t>
        <w:br/>
        <w:t>pasando  paulatinamente  las  funciones  de  adiestramiento,  por   lo   que</w:t>
        <w:br/>
        <w:t>finalmente fue  disuelto  en  septiembre  de  1987.   Añadió  que  nunca  ha</w:t>
        <w:br/>
        <w:t>existido un llamado grupo "de los catorce" o "de los  diez"  dentro  de  las</w:t>
        <w:br/>
        <w:t>Fuerzas Armadas o de seguridad (testimonio de Roberto Núñez Montes).</w:t>
        <w:br/>
        <w:br/>
        <w:t>106.  Según  los  testimonios  recibidos  sobre  el  modus  operandi  de  la</w:t>
        <w:br/>
        <w:t>práctica de desapariciones, los secuestros siguieron el  mismo  patrón:   se</w:t>
        <w:br/>
        <w:t>usaban automóviles con vidrios polarizados (cuyo  uso  requiere  un  permiso</w:t>
        <w:br/>
        <w:t>especial de la Dirección de Tránsito), sin placas o con placas falsas y  los</w:t>
        <w:br/>
        <w:t>secuestradores algunas veces usaban atuendos especiales,  pelucas,  bigotes,</w:t>
        <w:br/>
        <w:t>postizos, el rostro cubierto, etc.  Los  secuestros  eran  selectivos.   Las</w:t>
        <w:br/>
        <w:t>personas eran inicialmente vigiladas y, luego, se planificaba el  secuestro,</w:t>
        <w:br/>
        <w:t>para lo cual se usaban  microbuses  o  carros  cerrados.   Unas  veces  eran</w:t>
        <w:br/>
        <w:t>secuestradas en el domicilio, otras en la calle pública.  En un caso en  que</w:t>
        <w:br/>
        <w:t>intervino un carro patrulla e interceptó  a  los  secuestradores,  éstos  se</w:t>
        <w:br/>
        <w:t>identificaron como miembros de un cuerpo especial de las Fuerzas  Armadas  y</w:t>
        <w:br/>
        <w:t>se les permitió irse  con  el  secuestrado  (testimonio  de  Ramón  Custodio</w:t>
        <w:br/>
        <w:t>López, Miguel Ángel Pavón  Salazar,  Efraín  Díaz  Arrivillaga  y  Florencio</w:t>
        <w:br/>
        <w:t>Caballero).</w:t>
        <w:br/>
        <w:br/>
        <w:t>107.  Un exintegrante de las Fuerzas Armadas, que dijo haber  pertenecido  a</w:t>
        <w:br/>
        <w:t>la unidad militar que luego se organizó  como  Batallón  316,  encargada  de</w:t>
        <w:br/>
        <w:t>llevar a cabo los secuestros, y haber participado personalmente  en  algunos</w:t>
        <w:br/>
        <w:t>de éstos, afirmó que el punto de partida era la orden dada por  el  jefe  de</w:t>
        <w:br/>
        <w:t>la unidad para investigar,  vigilar  y  seguir  a  una  persona.   Según  el</w:t>
        <w:br/>
        <w:t>testigo,  si  se  decidía  continuar  el  procedimiento,  se  ejecutaba   el</w:t>
        <w:br/>
        <w:t>secuestro con personal vestido de civil que usaba seudónimos,  disfrazado  y</w:t>
        <w:br/>
        <w:t>que iba armado.  Disponían  para  ese  fin  de  cuatro  vehículos  "pick-up"</w:t>
        <w:br/>
        <w:t>Toyota de doble cabina, sin marcas policiales,  dos  de  los  cuales  tenían</w:t>
        <w:br/>
        <w:t>vidrios  polarizados  (testimonio  de  Florencio  Caballero.   Ver   también</w:t>
        <w:br/>
        <w:t>testimonio de Virgilio Carías).</w:t>
        <w:br/>
        <w:br/>
        <w:t>108.  El Gobierno recusó, en los términos del artículo 37 del Reglamento,  a</w:t>
        <w:br/>
        <w:t>Florencio Caballero por haber desertado del Ejército y violado el  juramento</w:t>
        <w:br/>
        <w:t>como militar.  La Corte, mediante  resolución  de  6  de  octubre  de  1987,</w:t>
        <w:br/>
        <w:t>rechazó por unanimidad la recusación, reservándose el  derecho  de  apreciar</w:t>
        <w:br/>
        <w:t>esa declaración.</w:t>
        <w:br/>
        <w:br/>
        <w:t>109.  El actual Director de Inteligencia de las Fuerzas Armadas  afirmó  que</w:t>
        <w:br/>
        <w:t>las unidades de inteligencia no practican  detenciones  porque  "se  queman"</w:t>
        <w:br/>
        <w:t>(quedan al  descubierto),  ni  utilizan  automóviles  sin  placas,  ni  usan</w:t>
        <w:br/>
        <w:t>seudónimos.  Agregó que Florencio Caballero nunca trabajó en  los  servicios</w:t>
        <w:br/>
        <w:t>de inteligencia y que  fue  chofer  del  Cuartel  General  del  Ejército  en</w:t>
        <w:br/>
        <w:t>Tegucigalpa (testimonio de Roberto Núñez Montes).</w:t>
        <w:br/>
        <w:br/>
        <w:t>110.  El exintegrante  de  las  Fuerzas  Armadas  afirmó  la  existencia  de</w:t>
        <w:br/>
        <w:t>cárceles  clandestinas  y  de  lugares  especialmente   seleccionados   para</w:t>
        <w:br/>
        <w:t>enterrar a quienes eran ejecutados.   También  refirió  que,  dentro  de  su</w:t>
        <w:br/>
        <w:t>unidad, había un grupo  torturador  y  otro  de  interrogación,  al  que  él</w:t>
        <w:br/>
        <w:t>perteneció.  El grupo torturador aplicaba choques eléctricos, el  barril  de</w:t>
        <w:br/>
        <w:t>agua y la capucha.  Se mantenía a los secuestrados desnudos,  sin  comer,  y</w:t>
        <w:br/>
        <w:t>se les  arrojaba  agua  helada.   Agregó  que  los  seleccionados  para  ser</w:t>
        <w:br/>
        <w:t>ejecutados eran entregados a  un  grupo  de  exprisioneros,  sacados  de  la</w:t>
        <w:br/>
        <w:t>cárcel para llevar a cabo esa tarea, para lo cual  al  principio  utilizaron</w:t>
        <w:br/>
        <w:t>armas de fuego y luego el  puñal  y  el  machete  (testimonio  de  Florencio</w:t>
        <w:br/>
        <w:t>Caballero).</w:t>
        <w:br/>
        <w:br/>
        <w:t>111.  El actual  Director de  Inteligencia  negó  que  las  Fuerzas  Armadas</w:t>
        <w:br/>
        <w:t>tengan cárceles clandestinas, ya que ese no es su modus operandi  sino,  más</w:t>
        <w:br/>
        <w:t>bien, el de los  elementos  subversivos  que  las  denominan  "cárceles  del</w:t>
        <w:br/>
        <w:t>pueblo".  Añadió  que  un  servicio  de  inteligencia  no  se  dedica  a  la</w:t>
        <w:br/>
        <w:t>eliminación física o a las  desapariciones  sino  a  obtener  información  y</w:t>
        <w:br/>
        <w:t>procesarla, para que los órganos de decisión de  más  alto  nivel  del  país</w:t>
        <w:br/>
        <w:t>tomen las resoluciones apropiadas (testimonio de Roberto Núñez Montes).</w:t>
        <w:br/>
        <w:br/>
        <w:t>112.  Un oficial hondureño, llamado a comparecer por la Corte,  dijo  que  a</w:t>
        <w:br/>
        <w:t>un detenido no se le  puede  forzar  violenta  o  sicológicamente  para  que</w:t>
        <w:br/>
        <w:t>brinde la información requerida, porque eso está  prohibido  (testimonio  de</w:t>
        <w:br/>
        <w:t>Marco Tulio Regalado Hernández).</w:t>
        <w:br/>
        <w:br/>
        <w:t>113.  En un gran número de recortes de la prensa  hondureña  de  esa  época,</w:t>
        <w:br/>
        <w:t>aportados al expediente  por  la  Comisión,  se  informa  de  los  casos  de</w:t>
        <w:br/>
        <w:t>desaparición de al menos 64 personas, al parecer  por  razones  ideológicas,</w:t>
        <w:br/>
        <w:t>políticas o sindicales.  Seis de estas personas,  que  aparecieron  después,</w:t>
        <w:br/>
        <w:t>se quejaron de haber sufrido tortura y otros  tratos  crueles,  inhumanos  y</w:t>
        <w:br/>
        <w:t>degradantes.  En estos recortes  se  habla  de  la  existencia  de  diversos</w:t>
        <w:br/>
        <w:t>cementerios clandestinos, en los que aparecieron 17 cadáveres.</w:t>
        <w:br/>
        <w:br/>
        <w:t>114.  Según la deposición de  su  esposa,  Saúl  Godínez  era  un  dirigente</w:t>
        <w:br/>
        <w:t>magisterial que había participado en varias huelgas y que, para la época  en</w:t>
        <w:br/>
        <w:t>que se produjo su desaparición, estaba preparando una nueva.   Salió  de  la</w:t>
        <w:br/>
        <w:t>casa para su trabajo el 22 de julio de 1982 a las 6:20 de la mañana y  nunca</w:t>
        <w:br/>
        <w:t>más regresó a ella.  Agregó que, en la gasolinera donde  acostumbraba  tomar</w:t>
        <w:br/>
        <w:t>combustible, le informaron que lo vieron llenar el tanque de su moto  y  que</w:t>
        <w:br/>
        <w:t>algunas personas que solían esperar transporte  a  la  salida  de  Choluteca</w:t>
        <w:br/>
        <w:t>informaron que lo vieron pasar por el lugar.   Manifestó  que  un  campesino</w:t>
        <w:br/>
        <w:t>relató a la hermana, Elsa Rosa Escoto, haber  presenciado  en  el  cruce  La</w:t>
        <w:br/>
        <w:t>Leona la detención de un hombre, cuya descripción coincidía con la  de  Saúl</w:t>
        <w:br/>
        <w:t>Godínez, que iba en moto por la carretera (testimonio de Enmidida Escoto  de</w:t>
        <w:br/>
        <w:t>Godínez).</w:t>
        <w:br/>
        <w:br/>
        <w:t>115.  La madre de Saúl Godínez dijo que una señora  llamada  Amanda  Fortín,</w:t>
        <w:br/>
        <w:t>para la fecha fallecida según la testigo, que estaba  presa  por  subversiva</w:t>
        <w:br/>
        <w:t>en la DNI en Choluteca, le hizo llegar una nota en que le informó  que  Saúl</w:t>
        <w:br/>
        <w:t>Godínez estaba detenido en el mismo lugar.  Agregó la madre de Godínez  que,</w:t>
        <w:br/>
        <w:t>en una entrevista que le hicieron a la Ministra de Educación,  ésta  expresó</w:t>
        <w:br/>
        <w:t>que entendía que Saúl Godínez estaba detenido solamente  para  investigación</w:t>
        <w:br/>
        <w:t>(testimonio de Alejandrina Cruz).</w:t>
        <w:br/>
        <w:br/>
        <w:t>116.  La cuñada de Godínez informó que un campesino le relató que  vio  cómo</w:t>
        <w:br/>
        <w:t>capturaron a una persona, entre las 6:30 y las 7 de la mañana  de  la  fecha</w:t>
        <w:br/>
        <w:t>de la desaparición de Saúl Godínez, en la carretera que  va  a  Tegucigalpa.</w:t>
        <w:br/>
        <w:t>El capturado iba en motocicleta; era bajito  y  gordito  y  usaba  un  casco</w:t>
        <w:br/>
        <w:t>blanco, pantalón  azul  marino  y  camisa  celeste  de  manga  larga.   Esta</w:t>
        <w:br/>
        <w:t>descripción, según la declarante, coincidía con  la  de  Saúl  Godínez.   El</w:t>
        <w:br/>
        <w:t>campesino habría relatado que vio un pick-up, sin placas, estacionado en  la</w:t>
        <w:br/>
        <w:t>carretera, del cual salió un militar  que  paró  al  motociclista.   En  ese</w:t>
        <w:br/>
        <w:t>momento, según el relato, habían intervenido un militar más y  dos  civiles,</w:t>
        <w:br/>
        <w:t>quienes lo golpearon en la cabeza, lo  tiraron  al  suelo  y  lo  amarraron.</w:t>
        <w:br/>
        <w:t>Luego lo introdujeron al vehículo y partieron, regresando casi de  inmediato</w:t>
        <w:br/>
        <w:t>a recoger la motocicleta y de nuevo  abandonaron  el  lugar  (testimonio  de</w:t>
        <w:br/>
        <w:t>Elsa Rosa Escoto Escoto).</w:t>
        <w:br/>
        <w:br/>
        <w:t>117.  La misma testigo manifestó, además, que cuando acompañó a  su  hermana</w:t>
        <w:br/>
        <w:t>donde las autoridades militares locales a averiguar  sobre  el  paradero  de</w:t>
        <w:br/>
        <w:t>Saúl Godínez, éstas les respondieron que lo fueran  a  buscar  a  Cuba  o  a</w:t>
        <w:br/>
        <w:t>Nicaragua.  También relató que en  la  época  en  que  fue  alumna  de  Saúl</w:t>
        <w:br/>
        <w:t>Godínez, ella recibió en el aula escritos anónimos, mediante los  cuales  se</w:t>
        <w:br/>
        <w:t>amenazaba al Profesor Godínez.  Entre los alumnos de  la  clase  había  tres</w:t>
        <w:br/>
        <w:t>militares,  incluso  un   subteniente   llamado   Segundo   Flores   Murillo</w:t>
        <w:br/>
        <w:t>(testimonio de Elsa Rosa Escoto Escoto).</w:t>
        <w:br/>
        <w:br/>
        <w:t>118.  Un extintegrante de las Fuerzas Armadas que dijo pertenecer  al  grupo</w:t>
        <w:br/>
        <w:t>que practicaba secuestros,  manifestó  a  la  Corte  que  en  su  unidad  se</w:t>
        <w:br/>
        <w:t>mantenía un archivo con la lista de desaparecidos, donde vio  el  nombre  de</w:t>
        <w:br/>
        <w:t>Saúl Godínez Cruz (testimonio de Florencio Caballero).</w:t>
        <w:br/>
        <w:br/>
        <w:t>119.  El Gobierno arguyó que lo único que  se  concluye  del  testimonio  de</w:t>
        <w:br/>
        <w:t>Enmidida Escoto y Alejandrina Cruz es la fecha en que por última vez  vieron</w:t>
        <w:br/>
        <w:t>a  Saúl  Godínez.   Expresó,  además,  que  no  se  ha  podido  ni  siquiera</w:t>
        <w:br/>
        <w:t>identificar al campesino que se dijo presenció el secuestro  y  que  no  hay</w:t>
        <w:br/>
        <w:t>una explicación de lo que pasó, ya que no  hay  pruebas  ni  una  indicación</w:t>
        <w:br/>
        <w:t>precisa de los autores intelectuales o materiales de los hechos.</w:t>
        <w:br/>
        <w:br/>
        <w:t>120.  La Comisión remitió una fotocopia simple de una  supuesta  declaración</w:t>
        <w:br/>
        <w:t>de Francisco Berríos, quien afirmó haber sido capturado el  19  de  mayo  de</w:t>
        <w:br/>
        <w:t>1983 y trasladado a la Penitenciaría Central de Tegucigalpa el 27  de  junio</w:t>
        <w:br/>
        <w:t>de ese mismo año, lugar donde, entre otras personas presas, conoció  a  Saúl</w:t>
        <w:br/>
        <w:t>Godínez, quien le narró su captura ocurrida en las  cercanías  de  Choluteca</w:t>
        <w:br/>
        <w:t>de donde venía en  moto  y  cómo  posteriormente  lo  llevaron  a  una  casa</w:t>
        <w:br/>
        <w:t>encerrada y de concreto en Támara, donde fue vendado  y  torturado,  después</w:t>
        <w:br/>
        <w:t>de lo cual lo pasaron a las celdas de la DNI en Tegucigalpa.</w:t>
        <w:br/>
        <w:br/>
        <w:t>121.  La Comisión remitió a la Corte, dentro del expediente  del  caso,  una</w:t>
        <w:br/>
        <w:t>nota que le dirigió el 1º de diciembre de 1983  el  Ministro  de  Relaciones</w:t>
        <w:br/>
        <w:t>Exteriores de Honduras a la cual se  anexaron  manifestaciones  escritas  de</w:t>
        <w:br/>
        <w:t>los señores Víctor Manuel Meza Argueta, Ciriaco  Castillo  García,  Sargento</w:t>
        <w:br/>
        <w:t>de Policía Félix Pedro García Rodríguez y  Mayor  Juan  Blas  Salazar  Meza,</w:t>
        <w:br/>
        <w:t>Director de la DNI.</w:t>
        <w:br/>
        <w:br/>
        <w:t>122.  Según la manifestación del señor Meza Argueta, fechada el 20 de  julio</w:t>
        <w:br/>
        <w:t>de 1983, Saúl Godínez  habría  sido  visto  cerca  de  Monjarás  en  actitud</w:t>
        <w:br/>
        <w:t>sospechosa y agregó  que  "como  hombre  honrado  y  buen  hondureño  se  lo</w:t>
        <w:br/>
        <w:t>report(ó) a la DNI para que lo busque".  El señor Castillo García  hizo  una</w:t>
        <w:br/>
        <w:t>denuncia al Director de  la  DNI  el  3  de  agosto  de  1983,  en  términos</w:t>
        <w:br/>
        <w:t>semejantes, pidiéndole que "recomiend(e) mandar patrullas  de  Tegucigalpa".</w:t>
        <w:br/>
        <w:t>El Sargento García, subdelegado de la FUSEP en Monjarás, por su  lado,  dijo</w:t>
        <w:br/>
        <w:t>el 5 de octubre de 1983 que, según información en su poder, Saúl Godínez  se</w:t>
        <w:br/>
        <w:t>encontraría en Cuba y que se  trasladaría  en  diciembre  a  Nicaragua  para</w:t>
        <w:br/>
        <w:t>iniciar actos terroristas en Honduras.  El director de la DNI,  por  último,</w:t>
        <w:br/>
        <w:t>informó al Ministro de Relaciones Exteriores que Godínez  había  sido  visto</w:t>
        <w:br/>
        <w:t>en la zona de Monjarás "en actitud sospechosa en contra de la seguridad  del</w:t>
        <w:br/>
        <w:t>Estado de Honduras" y que resultaba  "difícil  para  la  Policía  hondureña,</w:t>
        <w:br/>
        <w:t>tratar de detectar la identidad y paradero" de  Godínez  y  otros  presuntos</w:t>
        <w:br/>
        <w:t>desaparecidos.  No se agregó ningún otro detalle y ninguno de los  firmantes</w:t>
        <w:br/>
        <w:t>de esas manifestaciones escritas fue propuesto como testigo ante la Corte.</w:t>
        <w:br/>
        <w:br/>
        <w:t>123.  La Comisión también ofreció prueba para  demostrar  que  en  Honduras,</w:t>
        <w:br/>
        <w:t>entre los  años  1981  y  1984,  los  recursos  judiciales  internos  fueron</w:t>
        <w:br/>
        <w:t>ineficaces para proteger los derechos humanos, especialmente los derechos  a</w:t>
        <w:br/>
        <w:t>la vida, a la libertad y a la integridad personal de los desaparecidos.</w:t>
        <w:br/>
        <w:br/>
        <w:t>124.   La  Corte  recibió   el   testimonio   de   personas,   según   cuyas</w:t>
        <w:br/>
        <w:t>declaraciones:</w:t>
        <w:br/>
        <w:br/>
        <w:t xml:space="preserve">     a)    Los mecanismos legales en Honduras no funcionaron para averiguar</w:t>
        <w:br/>
        <w:t xml:space="preserve">     el paradero y asegurar el respeto de la integridad física y  moral  de</w:t>
        <w:br/>
        <w:t xml:space="preserve">     los detenidos.  En el caso de los recursos de  exhibición  personal  o</w:t>
        <w:br/>
        <w:t xml:space="preserve">     hábeas corpus interpuestos, los tribunales fueron  lentos  en  nombrar</w:t>
        <w:br/>
        <w:t xml:space="preserve">     los jueces ejecutores quienes, una vez nombrados, eran  frecuentemente</w:t>
        <w:br/>
        <w:t xml:space="preserve">     desatendidos por las autoridades de policía cuando se presentaban ante</w:t>
        <w:br/>
        <w:t xml:space="preserve">     ellos.  Varias veces, las autoridades negaron las capturas, aún en los</w:t>
        <w:br/>
        <w:t xml:space="preserve">     casos en que los prisioneros después reaparecieron.  No había  órdenes</w:t>
        <w:br/>
        <w:t xml:space="preserve">     judiciales para  las  detenciones  y  no  se  sabía  dónde  estaba  el</w:t>
        <w:br/>
        <w:t xml:space="preserve">     detenido.  Cuando los recursos de exhibición personal se formalizaban,</w:t>
        <w:br/>
        <w:t xml:space="preserve">     las autoridades de policía no exhibían a los detenidos (testimonios de</w:t>
        <w:br/>
        <w:t xml:space="preserve">     Miguel Ángel Pavón  Salazar,  Ramón  Custodio  López,  Milton  Jiménez</w:t>
        <w:br/>
        <w:t xml:space="preserve">     Puerto y Efraín Díaz Arrivillaga).</w:t>
        <w:br/>
        <w:br/>
        <w:br/>
        <w:t xml:space="preserve">     b)    Los jueces ejecutores nombrados por los Tribunales  de  Justicia</w:t>
        <w:br/>
        <w:t xml:space="preserve">     no gozaban de todas las garantías y sentían temor por represalias  que</w:t>
        <w:br/>
        <w:t xml:space="preserve">     pudieran tomarse en su  contra,  porque  en  muchas  ocasiones  fueron</w:t>
        <w:br/>
        <w:t xml:space="preserve">     objeto de amenazas y, más de una vez, apresados.  Hubo casos de jueces</w:t>
        <w:br/>
        <w:t xml:space="preserve">     ejecutores maltratados físicamente por las autoridades.  Profesores de</w:t>
        <w:br/>
        <w:t xml:space="preserve">     derecho y abogados  que  se  dedicaban  a  defender  presos  políticos</w:t>
        <w:br/>
        <w:t xml:space="preserve">     sufrieron presiones para que no actuaran en casos de violaciones a los</w:t>
        <w:br/>
        <w:t xml:space="preserve">     derechos humanos.  Solamente dos se atrevieron a  interponer  recursos</w:t>
        <w:br/>
        <w:t xml:space="preserve">     de exhibición personal a favor de los desaparecidos y uno de ellos fue</w:t>
        <w:br/>
        <w:t xml:space="preserve">     detenido mientras tramitaba un recurso (testimonios de Milton  Jiménez</w:t>
        <w:br/>
        <w:t xml:space="preserve">     Puerto, Miguel  Ángel  Pavón  Salazar,  Ramón  Custodio  López,  César</w:t>
        <w:br/>
        <w:t xml:space="preserve">     Augusto Murillo, René Velásquez Díaz y Zenaida Velásquez Rodríguez).</w:t>
        <w:br/>
        <w:br/>
        <w:br/>
        <w:t xml:space="preserve">     c)    No se conoce ningún caso, entre los años 1981 a 1984, en que  un</w:t>
        <w:br/>
        <w:t xml:space="preserve">     recurso de exhibición  personal  interpuesto  en  favor  de  detenidos</w:t>
        <w:br/>
        <w:t xml:space="preserve">     clandestinamente hubiera dado resultado.  Si algunos  aparecieron,  no</w:t>
        <w:br/>
        <w:t xml:space="preserve">     lo fueron como consecuencia de tales recursos (testimonios  de  Miguel</w:t>
        <w:br/>
        <w:t xml:space="preserve">     Ángel Pavón Salazar, Inés Consuelo  Murillo,  César  Augusto  Murillo,</w:t>
        <w:br/>
        <w:t xml:space="preserve">     Milton Jiménez Puerto, René Velásquez Díaz y Virgilio Carías).</w:t>
        <w:br/>
        <w:br/>
        <w:br/>
        <w:br/>
        <w:t xml:space="preserve">                                     VI</w:t>
        <w:br/>
        <w:br/>
        <w:br/>
        <w:t>125.  Los testimonios y documentos,  corroborados  en  recortes  de  prensa,</w:t>
        <w:br/>
        <w:t>presentados por la Comisión tienden a demostrar:</w:t>
        <w:br/>
        <w:br/>
        <w:t xml:space="preserve">     a)    La existencia en Honduras, durante los años 1981 a 1984, de  una</w:t>
        <w:br/>
        <w:t xml:space="preserve">     práctica sistemática y selectiva de desapariciones, al amparo o con la</w:t>
        <w:br/>
        <w:t xml:space="preserve">     tolerancia del poder público;</w:t>
        <w:br/>
        <w:br/>
        <w:br/>
        <w:t xml:space="preserve">     b)    Que Saúl Godínez fue víctima  de  esa  práctica  y  secuestrado,</w:t>
        <w:br/>
        <w:t xml:space="preserve">     presumiblemente torturado, ejecutado y sepultado en forma clandestina,</w:t>
        <w:br/>
        <w:t xml:space="preserve">     por agentes de las Fuerzas Armadas de Honduras y</w:t>
        <w:br/>
        <w:br/>
        <w:br/>
        <w:t xml:space="preserve">     c)    Que en la época en que tales  hechos  ocurrieron,  los  recursos</w:t>
        <w:br/>
        <w:t xml:space="preserve">     legales disponibles en Honduras no fueron  idóneos  ni  eficaces  para</w:t>
        <w:br/>
        <w:t xml:space="preserve">     garantizar sus derechos a  la  vida  y  a  la  libertad  e  integridad</w:t>
        <w:br/>
        <w:t xml:space="preserve">     personales.</w:t>
        <w:br/>
        <w:br/>
        <w:br/>
        <w:br/>
        <w:br/>
        <w:t>126.  El Gobierno, por su parte, aportó documentos y  fundó  alegatos  sobre</w:t>
        <w:br/>
        <w:t>los testimonios de tres militares hondureños, dos de ellos  citados  por  la</w:t>
        <w:br/>
        <w:t>Corte por haber sido mencionados en el proceso como directamente  vinculados</w:t>
        <w:br/>
        <w:t>a la práctica general referida.  Estas pruebas están dirigidas:</w:t>
        <w:br/>
        <w:br/>
        <w:t xml:space="preserve">     a)    Los testimonios, a explicar la organización y funcionamiento  de</w:t>
        <w:br/>
        <w:t xml:space="preserve">     los cuerpos de  seguridad  a  los  cuales  se  atribuye  la  inmediata</w:t>
        <w:br/>
        <w:t xml:space="preserve">     ejecución de los hechos y a  negar  todo  conocimiento  o  vinculación</w:t>
        <w:br/>
        <w:t xml:space="preserve">     personales de los declarantes en ellos;</w:t>
        <w:br/>
        <w:br/>
        <w:br/>
        <w:t xml:space="preserve">     b)    Algunos documentos, a  demostrar  la  inexistencia  de  demandas</w:t>
        <w:br/>
        <w:t xml:space="preserve">     civiles de presunción de muerte por desaparición de Saúl Godínez y</w:t>
        <w:br/>
        <w:br/>
        <w:br/>
        <w:t xml:space="preserve">     c)    Otros documentos, a probar cómo varios  recursos  de  exhibición</w:t>
        <w:br/>
        <w:t xml:space="preserve">     personal fueron admitidos y acogidos por la Corte Suprema de  Justicia</w:t>
        <w:br/>
        <w:t xml:space="preserve">     hondureña y,  en  algunos  casos,  produjeron  la  liberación  de  las</w:t>
        <w:br/>
        <w:t xml:space="preserve">     personas en cuyo favor se plantearon.</w:t>
        <w:br/>
        <w:br/>
        <w:br/>
        <w:t>127.   No  aparecen  en  el   expediente   otras   pruebas   directas   como</w:t>
        <w:br/>
        <w:t>peritaciones, inspecciones o informes.</w:t>
        <w:br/>
        <w:br/>
        <w:br/>
        <w:t xml:space="preserve">                                     VII</w:t>
        <w:br/>
        <w:br/>
        <w:t>128.  Antes de examinar las pruebas recibidas, la Corte  debe  comenzar  por</w:t>
        <w:br/>
        <w:t>precisar algunas cuestiones relacionadas con la carga de  la  prueba  y  los</w:t>
        <w:br/>
        <w:t>criterios generales que orientan su valoración y  la  determinación  de  los</w:t>
        <w:br/>
        <w:t>hechos probados en el presente juicio.</w:t>
        <w:br/>
        <w:br/>
        <w:t>129.  Dado que la Comisión es quien demanda al Gobierno por la  desaparición</w:t>
        <w:br/>
        <w:t>de Saúl Godínez a ella corresponde, en principio, la carga de la  prueba  de</w:t>
        <w:br/>
        <w:t>los hechos en que su demanda se funda.</w:t>
        <w:br/>
        <w:br/>
        <w:t>130.   El  argumento  de  la  Comisión  se  basa  en  que  una  política  de</w:t>
        <w:br/>
        <w:t>desapariciones, auspiciada o tolerada por el Gobierno, tiene como  verdadero</w:t>
        <w:br/>
        <w:t>propósito el encubrimiento y la destrucción de  la  prueba  relativa  a  las</w:t>
        <w:br/>
        <w:t>desapariciones de los individuos objeto de la misma.  Cuando  la  existencia</w:t>
        <w:br/>
        <w:t>de tal práctica o política haya sido probada, es posible,  ya  sea  mediante</w:t>
        <w:br/>
        <w:t>prueba circunstancial o  indirecta,  o  ambas,  o  por  inferencias  lógicas</w:t>
        <w:br/>
        <w:t>pertinentes, demostrar la desaparición de  un  individuo  concreto,  que  de</w:t>
        <w:br/>
        <w:t>otro modo sería imposible, por la vinculación que ésta última tenga  con  la</w:t>
        <w:br/>
        <w:t>práctica general.</w:t>
        <w:br/>
        <w:br/>
        <w:t>131.  El Gobierno no objetó el  enfoque  propuesto  por  la  Comisión.   Sin</w:t>
        <w:br/>
        <w:t>embargo, argumentó que no fue probada  la  existencia  de  una  práctica  de</w:t>
        <w:br/>
        <w:t>desapariciones en Honduras ni la participación de autoridades hondureñas  en</w:t>
        <w:br/>
        <w:t>la supuesta desaparición de Saúl Godínez.</w:t>
        <w:br/>
        <w:br/>
        <w:t>132.  La Corte no encuentra ninguna razón  para  considerar  inadmisible  el</w:t>
        <w:br/>
        <w:t>enfoque adoptado por la Comisión.  Si se puede  demostrar  que  existió  una</w:t>
        <w:br/>
        <w:t>práctica gubernamental de desapariciones en Honduras llevada a cabo  por  el</w:t>
        <w:br/>
        <w:t>Gobierno o, al menos, tolerada por él y si la desaparición de  Saúl  Godínez</w:t>
        <w:br/>
        <w:t>se puede vincular con ella, las denuncias hechas  por  la  Comisión  habrían</w:t>
        <w:br/>
        <w:t>sido probadas ante la Corte,  siempre  y  cuando  los  elementos  de  prueba</w:t>
        <w:br/>
        <w:t>aducidos en ambos puntos cumplan con los criterios de valoración  requeridos</w:t>
        <w:br/>
        <w:t>en casos de este tipo.</w:t>
        <w:br/>
        <w:br/>
        <w:t>133.   La  Corte  debe  determinar  cuáles  han  de  ser  los  criterios  de</w:t>
        <w:br/>
        <w:t>valoración de las pruebas aplicables en este caso.  Ni la Convención  ni  el</w:t>
        <w:br/>
        <w:t>Estatuto de la Corte o su Reglamento tratan esta materia.  Sin  embargo,  la</w:t>
        <w:br/>
        <w:t>jurisprudencia internacional ha sostenido  la  potestad  de  los  tribunales</w:t>
        <w:br/>
        <w:t>para evaluar libremente las pruebas, aunque ha evitado  siempre  suministrar</w:t>
        <w:br/>
        <w:t>una rígida determinación del quantum de  prueba  necesario  para  fundar  el</w:t>
        <w:br/>
        <w:t>fallo (Cfr. Corfu Channel, Merits, Judgment I.C.J.  Reports  1949;  Military</w:t>
        <w:br/>
        <w:t>and Paramilitary Activities in and against Nicaragua  (Nicaragua  v.  United</w:t>
        <w:br/>
        <w:t>States of America), Merits, Judgment, I.C.J. Reports 1986,  párrs.  29-30  y</w:t>
        <w:br/>
        <w:t>59-60).</w:t>
        <w:br/>
        <w:br/>
        <w:t>134.  Para un tribunal internacional, los  criterios  de  valoración  de  la</w:t>
        <w:br/>
        <w:t>prueba son menos formales que en los sistemas legales internos.   En  cuanto</w:t>
        <w:br/>
        <w:t>al requerimiento de  prueba,  esos  mismos  sistemas  reconocen  gradaciones</w:t>
        <w:br/>
        <w:t>diferentes que dependen de la naturaleza, carácter y gravedad del litigio.</w:t>
        <w:br/>
        <w:br/>
        <w:t>135.   La  Corte  no  puede  ignorar  la  gravedad  especial  que  tiene  la</w:t>
        <w:br/>
        <w:t>atribución a un Estado Parte en la Convención del cargo de  haber  ejecutado</w:t>
        <w:br/>
        <w:t>o tolerado en su territorio una práctica de desapariciones.  Ello  obliga  a</w:t>
        <w:br/>
        <w:t>la Corte a aplicar una valoración de la prueba  que  tenga  en  cuenta  este</w:t>
        <w:br/>
        <w:t>extremo y que, sin  perjuicio  de  lo  ya  dicho,  sea  capaz  de  crear  la</w:t>
        <w:br/>
        <w:t>convicción de la verdad de los hechos alegados.</w:t>
        <w:br/>
        <w:br/>
        <w:t>136.  La práctica de los tribunales  internacionales  e  internos  demuestra</w:t>
        <w:br/>
        <w:t>que la prueba directa, ya sea testimonial o documental, no es la  única  que</w:t>
        <w:br/>
        <w:t>puede legítimamente  considerarse  para  fundar  la  sentencia.   La  prueba</w:t>
        <w:br/>
        <w:t>circunstancial, los indicios y las presunciones, pueden utilizarse,  siempre</w:t>
        <w:br/>
        <w:t>que de ellos puedan inferirse conclusiones consistentes sobre los hechos.</w:t>
        <w:br/>
        <w:br/>
        <w:t>137.  La prueba indiciaria o  presuntiva  resulta  de  especial  importancia</w:t>
        <w:br/>
        <w:t>cuando se trata de denuncias sobre la desaparición, ya  que  esta  forma  de</w:t>
        <w:br/>
        <w:t>represión se caracteriza por procurar la  supresión  de  todo  elemento  que</w:t>
        <w:br/>
        <w:t>permita comprobar el secuestro, el paradero y la suerte de las víctimas.</w:t>
        <w:br/>
        <w:br/>
        <w:t>138.  El procedimiento ante la Corte, como tribunal  internacional  que  es,</w:t>
        <w:br/>
        <w:t>presenta  particularidades  y  carácter  propios  por  lo  cual  no  le  son</w:t>
        <w:br/>
        <w:t>aplicables, automáticamente,  todos  los  elementos  de  los  procesos  ante</w:t>
        <w:br/>
        <w:t>tribunales internos.</w:t>
        <w:br/>
        <w:br/>
        <w:t>139.  Esto, que es válido en general en los procesos internacionales, lo  es</w:t>
        <w:br/>
        <w:t>más aún en los referentes a la protección de los derechos humanos.</w:t>
        <w:br/>
        <w:br/>
        <w:t>140.  En efecto, la protección internacional  de  los  derechos  humanos  no</w:t>
        <w:br/>
        <w:t>debe confundirse con la justicia penal.  Los Estados no comparecen  ante  la</w:t>
        <w:br/>
        <w:t>Corte como sujetos  de  acción  penal.   El  Derecho  internacional  de  los</w:t>
        <w:br/>
        <w:t>derechos humanos no tiene por objeto imponer penas a las personas  culpables</w:t>
        <w:br/>
        <w:t>de sus violaciones, sino amparar a las víctimas y disponer la reparación  de</w:t>
        <w:br/>
        <w:t>los daños que les hayan sido causados por los Estados responsables de  tales</w:t>
        <w:br/>
        <w:t>acciones.</w:t>
        <w:br/>
        <w:br/>
        <w:t>141.  A  diferencia  del  Derecho  penal  interno,  en  los  procesos  sobre</w:t>
        <w:br/>
        <w:t>violaciones de derechos humanos, la defensa del Estado  no  puede  descansar</w:t>
        <w:br/>
        <w:t>sobre la imposibilidad del demandante de  allegar  pruebas  que,  en  muchos</w:t>
        <w:br/>
        <w:t>casos, no pueden obtenerse sin la cooperación del Estado.</w:t>
        <w:br/>
        <w:br/>
        <w:t>142.  Es el Estado quien tiene el control de los medios para aclarar  hechos</w:t>
        <w:br/>
        <w:t>ocurridos dentro de su territorio.  La  Comisión,  aunque  tiene  facultades</w:t>
        <w:br/>
        <w:t>para  realizar  investigaciones,  en  la  práctica   depende,   para   poder</w:t>
        <w:br/>
        <w:t>efectuarlas dentro de la jurisdicción del Estado, de  la  cooperación  y  de</w:t>
        <w:br/>
        <w:t>los medios que le proporcione el Gobierno.</w:t>
        <w:br/>
        <w:br/>
        <w:t>143.  Ya que el Gobierno solamente  presentó  algunas  pruebas  documentales</w:t>
        <w:br/>
        <w:t>relacionadas con sus objeciones preliminares pero  no  sobre  el  fondo,  la</w:t>
        <w:br/>
        <w:t>Corte debe establecer sus conclusiones prescindiendo del valioso auxilio  de</w:t>
        <w:br/>
        <w:t>una participación más activa de Honduras, que le  hubiera  significado,  por</w:t>
        <w:br/>
        <w:t>lo demás, proveer adecuadamente a su defensa.</w:t>
        <w:br/>
        <w:br/>
        <w:t>144.  La forma en que la defensa ha  sido  conducida  habría  podido  bastar</w:t>
        <w:br/>
        <w:t>para que muchos  de  los  hechos  afirmados  por  la  Comisión  se  tuvieran</w:t>
        <w:br/>
        <w:t>válidamente por ciertos, sin más, en virtud del principio de que,  salvo  en</w:t>
        <w:br/>
        <w:t>la materia penal --que no tiene que ver en el  presente  caso,  como  ya  se</w:t>
        <w:br/>
        <w:t>dijo (supra 140-141)--, el silencio del demandado o su contestación  elusiva</w:t>
        <w:br/>
        <w:t>o ambigua pueden interpretarse como aceptación de los hechos de la  demanda,</w:t>
        <w:br/>
        <w:t>por lo menos mientras lo contrario no aparezca de los autos o no resulte  de</w:t>
        <w:br/>
        <w:t>la convicción judicial.   La  Corte,  sin  embargo,  trató  de  suplir  esas</w:t>
        <w:br/>
        <w:t>deficiencias  procesales,  admitiendo  todas  las  pruebas  que  le   fueron</w:t>
        <w:br/>
        <w:t>propuestas, aun en forma extemporánea, y ordenando de oficio algunas  otras.</w:t>
        <w:br/>
        <w:t xml:space="preserve"> Esto, por supuesto, sin renunciar  a  sus  potestades  discrecionales  para</w:t>
        <w:br/>
        <w:t>apreciar el silencio o la inercia de Honduras ni a su deber  de  valorar  la</w:t>
        <w:br/>
        <w:t>totalidad de los hechos.</w:t>
        <w:br/>
        <w:br/>
        <w:t>145.  La Comisión, sin perjuicio  de  haber  utilizado  otros  elementos  de</w:t>
        <w:br/>
        <w:t>prueba, aplicó, en el trámite ante ella, el artículo 42  de  su  Reglamento,</w:t>
        <w:br/>
        <w:t>que dice:</w:t>
        <w:br/>
        <w:br/>
        <w:t xml:space="preserve">     Se presumirán verdaderos los hechos relatados en la petición  y  cuyas</w:t>
        <w:br/>
        <w:t xml:space="preserve">     partes pertinentes hayan sido  transmitidas  al  Gobierno  del  Estado</w:t>
        <w:br/>
        <w:t xml:space="preserve">     aludido si, en el plazo máximo fijado por la Comisión  de  conformidad</w:t>
        <w:br/>
        <w:t xml:space="preserve">     con el artículo 34, párrafo  5,  dicho  Gobierno  no  suministrare  la</w:t>
        <w:br/>
        <w:t xml:space="preserve">     información correspondiente, siempre y cuando de  otros  elementos  de</w:t>
        <w:br/>
        <w:t xml:space="preserve">     convicción no resultare una conclusión diversa.</w:t>
        <w:br/>
        <w:br/>
        <w:br/>
        <w:br/>
        <w:t>Pero, como  la aplicación de esta presunción legal  que  tuvo  lugar  en  el</w:t>
        <w:br/>
        <w:t>trámite ante la Comisión no ha sido discutida en el proceso y  el  Gobierno,</w:t>
        <w:br/>
        <w:t>por su parte, participó plenamente en  el  mismo,  es  irrelevante  tratarla</w:t>
        <w:br/>
        <w:t>aquí.</w:t>
        <w:br/>
        <w:br/>
        <w:br/>
        <w:t xml:space="preserve">                                    VIII</w:t>
        <w:br/>
        <w:br/>
        <w:t>146.  En  el  presente  caso  la  Corte  tiene  por  buenos  los  documentos</w:t>
        <w:br/>
        <w:t>presentados por la Comisión y por el Gobierno, que por lo  demás  no  fueron</w:t>
        <w:br/>
        <w:t>controvertidos ni objetados, salvo en cuanto al documento  irregular  y  sin</w:t>
        <w:br/>
        <w:t>firma que se dice otorgado bajo juramento por Francisco Berríos  en  febrero</w:t>
        <w:br/>
        <w:t>de 1984, al cual no puede atribuirse  valor  probatorio  autónomo,  ni  como</w:t>
        <w:br/>
        <w:t>documento por su misma  irregularidad,  ni  como  testimonio  porque  no  se</w:t>
        <w:br/>
        <w:t>rindió en audiencia ni  fue  controvertido  por  las  partes.   Nada  obsta,</w:t>
        <w:br/>
        <w:t>empero, a que pueda apreciarse como indicio en el conjunto  de  éstos  y  de</w:t>
        <w:br/>
        <w:t>conformidad con los criterios expuestos en los párrafos 134 y siguientes.</w:t>
        <w:br/>
        <w:br/>
        <w:t>147.  Respecto de los testimonios presentados por la Comisión, en  el  curso</w:t>
        <w:br/>
        <w:t>de las audiencias, el Gobierno recusó testigos con base en  el  artículo  37</w:t>
        <w:br/>
        <w:t>del Reglamento.  En la resolución de 6 de octubre de 1987, mediante la  cual</w:t>
        <w:br/>
        <w:t>se rechazó una recusación, la Corte afirmó lo siguiente:</w:t>
        <w:br/>
        <w:br/>
        <w:t xml:space="preserve">     b)     Que  la  recusación  planteada  se   refiere,   más   bien,   a</w:t>
        <w:br/>
        <w:t xml:space="preserve">     circunstancias que el Gobierno señala en las cuales su testimonio  (el</w:t>
        <w:br/>
        <w:t xml:space="preserve">     testigo recusado) podría no ser objetivo.</w:t>
        <w:br/>
        <w:br/>
        <w:br/>
        <w:t xml:space="preserve">     c)    Que corresponde a la Corte, al dictar sentencia,  definir  sobre</w:t>
        <w:br/>
        <w:t xml:space="preserve">     el valor que tenga una prueba presentada ante ella.</w:t>
        <w:br/>
        <w:br/>
        <w:br/>
        <w:t xml:space="preserve">     d)    Que son los hechos apreciados por  la  Corte  y  no  los  medios</w:t>
        <w:br/>
        <w:t xml:space="preserve">     utilizados para probarlos, dentro de un proceso,  los  que  la  pueden</w:t>
        <w:br/>
        <w:t xml:space="preserve">     llevar a establecer si hay  una  violación  de  los  derechos  humanos</w:t>
        <w:br/>
        <w:t xml:space="preserve">     contenidos en la Convención.</w:t>
        <w:br/>
        <w:br/>
        <w:br/>
        <w:t xml:space="preserve">     f)    Que está en las partes, en el curso del proceso,  demostrar  que</w:t>
        <w:br/>
        <w:t xml:space="preserve">     lo afirmado por un testigo no corresponde a la verdad.</w:t>
        <w:br/>
        <w:br/>
        <w:br/>
        <w:t>148.  En los contrainterrogatorios los abogados  del  Gobierno  pretendieron</w:t>
        <w:br/>
        <w:t>señalar la eventual falta de objetividad de  algunos  testigos  por  razones</w:t>
        <w:br/>
        <w:t>ideológicas, de origen o nacionalidad,  o  de  parentesco  o  atribuyéndoles</w:t>
        <w:br/>
        <w:t>interés  en  perjudicar  a  Honduras,  llegando,  incluso,  a  insinuar  que</w:t>
        <w:br/>
        <w:t>testimoniar en  estos  procesos  contra  el  Estado  podría  constituir  una</w:t>
        <w:br/>
        <w:t>deslealtad hacia su país.  Igualmente se  invocó  la  circunstancia  de  que</w:t>
        <w:br/>
        <w:t>unos testigos tuvieran antecedentes penales o estuvieran sometidos a  juicio</w:t>
        <w:br/>
        <w:t>como fundamento de su falta de  idoneidad  para  comparecer  ante  la  Corte</w:t>
        <w:br/>
        <w:t>(supra 91, 95, 97, 99 y 108).</w:t>
        <w:br/>
        <w:br/>
        <w:t>149.  Algunas circunstancias pueden, ciertamente, condicionar el apego a  la</w:t>
        <w:br/>
        <w:t>verdad de un testigo.  En este sentido, la Corte no puede  desentenderse  de</w:t>
        <w:br/>
        <w:t>que todos los testigos sobre el hecho concreto de la  desaparición  de  Saúl</w:t>
        <w:br/>
        <w:t>Godínez  estuvieran  vinculados  a  la  víctima  por  lazos  familiares  muy</w:t>
        <w:br/>
        <w:t>estrechos.  El Gobierno, sin embargo, no demostró con hechos  concretos  que</w:t>
        <w:br/>
        <w:t>los testigos hubieran faltado a la  verdad,  sino  que  se  limitó  a  hacer</w:t>
        <w:br/>
        <w:t>observaciones de carácter general sobre la supuesta  falta  de  idoneidad  o</w:t>
        <w:br/>
        <w:t>imparcialidad  de  los  mismos,  que  no  son  suficientes  para  desvirtuar</w:t>
        <w:br/>
        <w:t>testimonios coincidentes y contestes en  lo  fundamental,  por  lo  cual  el</w:t>
        <w:br/>
        <w:t>juzgador no puede desecharlos.</w:t>
        <w:br/>
        <w:br/>
        <w:t>150.  Por otra parte, algunos de los señalamientos del Gobierno  carecen  de</w:t>
        <w:br/>
        <w:t>fundamentación en el ámbito de la protección de los  derechos  humanos.   No</w:t>
        <w:br/>
        <w:t>es admisible que se insinúe que las  personas  que,  por  cualquier  título,</w:t>
        <w:br/>
        <w:t>acuden al sistema interamericano de protección a los derechos humanos  estén</w:t>
        <w:br/>
        <w:t>incurriendo en deslealtad hacia su país, ni  que  pueda  extraerse  de  este</w:t>
        <w:br/>
        <w:t>hecho cualquier sanción  o  consecuencia  negativa.   Los  derechos  humanos</w:t>
        <w:br/>
        <w:t>representan valores superiores que "no nacen del hecho de  ser  nacional  de</w:t>
        <w:br/>
        <w:t>determinado Estado, sino que tienen como  fundamento  los  atributos  de  la</w:t>
        <w:br/>
        <w:t>persona humana"  (Declaración  Americana  de  los  Derechos  y  Deberes  del</w:t>
        <w:br/>
        <w:t>Hombre,  Considerando  y  Convención  Americana,  Preámbulo).   Muy  por  el</w:t>
        <w:br/>
        <w:t>contrario,  los  sistemas  internacionales  de  protección  a  los  derechos</w:t>
        <w:br/>
        <w:t>humanos se basan en el supuesto de que el Estado  está  al  servicio  de  la</w:t>
        <w:br/>
        <w:t>comunidad y no a la inversa.  Es la violación de  los  derechos  humanos  la</w:t>
        <w:br/>
        <w:t>que representa una conducta sancionable pero jamás podrá  decirse  lo  mismo</w:t>
        <w:br/>
        <w:t>de acudir a los sistemas internacionales de protección  o  de  contribuir  a</w:t>
        <w:br/>
        <w:t>que éstos puedan aplicar el derecho.</w:t>
        <w:br/>
        <w:br/>
        <w:t>151.  Tampoco es sustentable que  la  circunstancia  de  tener  antecedentes</w:t>
        <w:br/>
        <w:t>penales o procesos pendientes sea por  sí  sola  suficiente  para  negar  la</w:t>
        <w:br/>
        <w:t>idoneidad de los testigos para deponer ante la Corte.  Tal como  lo  decidió</w:t>
        <w:br/>
        <w:t>la Corte en el presente caso por resolución de 6 de octubre de 1987,</w:t>
        <w:br/>
        <w:br/>
        <w:t xml:space="preserve">      (e)s contradictorio, dentro de la Convención Americana sobre  Derechos</w:t>
        <w:br/>
        <w:t xml:space="preserve">      Humanos, negar a priori a  un  testigo,  por  la  razón  de  que  esté</w:t>
        <w:br/>
        <w:t xml:space="preserve">      procesado o incluso haya  sido  condenado  en  el  orden  interno,  la</w:t>
        <w:br/>
        <w:t xml:space="preserve">      posibilidad de declarar sobre hechos materia de un proceso sometido  a</w:t>
        <w:br/>
        <w:t xml:space="preserve">      la Corte, incluso si tal proceso se refiere a materias que lo afecten.</w:t>
        <w:br/>
        <w:br/>
        <w:t>152.  A un gran número de recortes de prensa aportados por  la  Comisión  no</w:t>
        <w:br/>
        <w:t>puede dárseles el carácter de prueba documental propiamente  dicha.   Muchos</w:t>
        <w:br/>
        <w:t>de ellos, sin embargo, constituyen la manifestación  de  hechos  públicos  y</w:t>
        <w:br/>
        <w:t>notorios que, como tales, no requieren en sí mismos de prueba; otros  tienen</w:t>
        <w:br/>
        <w:t>valor,  como  ha  sido  reconocido  por  la   jurisprudencia   internacional</w:t>
        <w:br/>
        <w:t>(Military and Paramilitary Activities in and against Nicaragua,  supra  133,</w:t>
        <w:br/>
        <w:t>párrs. 62-64) en  cuanto  reproducen  textualmente  declaraciones  públicas,</w:t>
        <w:br/>
        <w:t>especialmente de altos funcionarios de las Fuerzas Armadas, del  Gobierno  o</w:t>
        <w:br/>
        <w:t>de la propia Corte Suprema de Justicia de Honduras,  como  algunas  emanadas</w:t>
        <w:br/>
        <w:t>del Presidente de esta última; finalmente, otros tienen  importancia  en  su</w:t>
        <w:br/>
        <w:t>conjunto en la medida en que corroboran  los  testimonios  recibidos  en  el</w:t>
        <w:br/>
        <w:t>proceso respecto de las desapariciones y la atribución de esos hechos a  las</w:t>
        <w:br/>
        <w:t>autoridades militares o policiales de este país.</w:t>
        <w:br/>
        <w:br/>
        <w:br/>
        <w:t xml:space="preserve">                                     IX</w:t>
        <w:br/>
        <w:br/>
        <w:t>153.  La Corte entra ahora a determinar los hechos relevantes que  considera</w:t>
        <w:br/>
        <w:t>probados, a saber:</w:t>
        <w:br/>
        <w:br/>
        <w:t xml:space="preserve">      SOBRE LA PRACTICA DE DESAPARICIONES</w:t>
        <w:br/>
        <w:br/>
        <w:br/>
        <w:t xml:space="preserve">      a)    Que en la República de Honduras, durante  los  años  de  1981  a</w:t>
        <w:br/>
        <w:t xml:space="preserve">      1984, un número de personas, entre 100 y 150, desapareció sin  que  de</w:t>
        <w:br/>
        <w:t xml:space="preserve">      muchas de ellas se haya vuelto a tener noticia alguna (testimonios  de</w:t>
        <w:br/>
        <w:t xml:space="preserve">      Miguel  Ángel  Pavón  Salazar,  Ramón  Custodio  López,  Efraín   Díaz</w:t>
        <w:br/>
        <w:t xml:space="preserve">      Arrivillaga, Florencio Caballero y recortes de prensa).</w:t>
        <w:br/>
        <w:br/>
        <w:br/>
        <w:t xml:space="preserve">      b)    Que tales desapariciones tenían un patrón muy  similar,  que  se</w:t>
        <w:br/>
        <w:t xml:space="preserve">      iniciaba mediante el seguimiento y vigilancia de las  víctimas,  luego</w:t>
        <w:br/>
        <w:t xml:space="preserve">      su secuestro violento, muchas veces a la luz  del  día  y  en  lugares</w:t>
        <w:br/>
        <w:t xml:space="preserve">      poblados,  por  parte  de  hombres  armados,  vestidos  de   civil   y</w:t>
        <w:br/>
        <w:t xml:space="preserve">      disfrazados que actuaban con  aparente  impunidad,  en  vehículos  sin</w:t>
        <w:br/>
        <w:t xml:space="preserve">      identificación oficial y con cristales polarizados, sin placas  o  con</w:t>
        <w:br/>
        <w:t xml:space="preserve">      placas falsas  (testimonios  de  Miguel  Ángel  Pavón  Salazar,  Ramón</w:t>
        <w:br/>
        <w:t xml:space="preserve">      Custodio  López,  Efraín  Díaz  Arrivillaga,  Florencio  Caballero   y</w:t>
        <w:br/>
        <w:t xml:space="preserve">      recortes de prensa).</w:t>
        <w:br/>
        <w:br/>
        <w:br/>
        <w:t xml:space="preserve">      c)    Que la población consideraba como un hecho público y notorio que</w:t>
        <w:br/>
        <w:t xml:space="preserve">      los secuestros se perpetraban por agentes militares o por  policías  o</w:t>
        <w:br/>
        <w:t xml:space="preserve">      por personal bajo su dirección  (testimonios  de  Miguel  Ángel  Pavón</w:t>
        <w:br/>
        <w:t xml:space="preserve">      Salazar, Ramón Custodio  López,  Efraín  Díaz  Arrivillaga,  Florencio</w:t>
        <w:br/>
        <w:t xml:space="preserve">      Caballero y recortes de prensa).</w:t>
        <w:br/>
        <w:br/>
        <w:br/>
        <w:t xml:space="preserve">      d)    Que las  desapariciones  se  realizaban  mediante  una  práctica</w:t>
        <w:br/>
        <w:t xml:space="preserve">      sistemática, de la cual la Corte  considera  especialmente  relevantes</w:t>
        <w:br/>
        <w:t xml:space="preserve">      las siguientes circunstancias:</w:t>
        <w:br/>
        <w:br/>
        <w:br/>
        <w:t xml:space="preserve">           i)    Las víctimas eran generalmente personas  consideradas  por</w:t>
        <w:br/>
        <w:t xml:space="preserve">           las autoridades hondureñas como peligrosas para la seguridad del</w:t>
        <w:br/>
        <w:t xml:space="preserve">           Estado  (testimonios  de  Miguel  Ángel  Pavón  Salazar,   Ramón</w:t>
        <w:br/>
        <w:t xml:space="preserve">           Custodio López, Efraín Díaz  Arrivillaga,  Florencio  Caballero,</w:t>
        <w:br/>
        <w:t xml:space="preserve">           Virgilio Carías, Milton Jiménez  Puerto,  René  Velásquez  Díaz,</w:t>
        <w:br/>
        <w:t xml:space="preserve">           Inés  Consuelo  Murillo,  José  Gonzalo  Flores  Trejo,  Zenaida</w:t>
        <w:br/>
        <w:t xml:space="preserve">           Velásquez, César Augusto Murillo y recortes de prensa).  Además,</w:t>
        <w:br/>
        <w:t xml:space="preserve">           usualmente las víctimas habían estado sometidas a  vigilancia  y</w:t>
        <w:br/>
        <w:t xml:space="preserve">           seguimiento por períodos más o menos prolongados (testimonios de</w:t>
        <w:br/>
        <w:t xml:space="preserve">           Ramón Custodio López y Florencio Caballero);</w:t>
        <w:br/>
        <w:br/>
        <w:br/>
        <w:t xml:space="preserve">           ii)    Las  armas  empleadas  eran  de  uso  reservado   a   las</w:t>
        <w:br/>
        <w:t xml:space="preserve">           autoridades militares y de policía y se utilizaban vehículos con</w:t>
        <w:br/>
        <w:t xml:space="preserve">           cristales polarizados, cuyo uso  requiere  de  una  autorización</w:t>
        <w:br/>
        <w:t xml:space="preserve">           oficial especial.  En algunas oportunidades las  detenciones  se</w:t>
        <w:br/>
        <w:t xml:space="preserve">           realizaron por  agentes  del  orden  público,  sin  disimulo  ni</w:t>
        <w:br/>
        <w:t xml:space="preserve">           disfraz; en otras éstos habían previamente despejado los lugares</w:t>
        <w:br/>
        <w:t xml:space="preserve">           donde se ejecutarían los secuestros  y,  por  lo  menos  en  una</w:t>
        <w:br/>
        <w:t xml:space="preserve">           ocasión, los secuestradores, al ser detenidos  por  agentes  del</w:t>
        <w:br/>
        <w:t xml:space="preserve">           orden público, continuaron libremente su marcha al identificarse</w:t>
        <w:br/>
        <w:t xml:space="preserve">           como autoridades (testimonios de  Miguel  Ángel  Pavón  Salazar,</w:t>
        <w:br/>
        <w:t xml:space="preserve">           Ramón Custodio López y Florencio Caballero);</w:t>
        <w:br/>
        <w:br/>
        <w:br/>
        <w:t xml:space="preserve">           iii)   Las  personas  secuestradas  eran  vendadas,  llevadas  a</w:t>
        <w:br/>
        <w:t xml:space="preserve">           lugares secretos e irregulares de detención y trasladadas de uno</w:t>
        <w:br/>
        <w:t xml:space="preserve">           a otro.  Eran interrogadas y sometidas a vejámenes, crueldades y</w:t>
        <w:br/>
        <w:t xml:space="preserve">           torturas.  Algunas de ellas fueron finalmente asesinadas  y  sus</w:t>
        <w:br/>
        <w:t xml:space="preserve">           cuerpos enterrados en cementerios clandestinos  (testimonios  de</w:t>
        <w:br/>
        <w:t xml:space="preserve">           Miguel Ángel Pavón  Salazar,  Ramón  Custodio  López,  Florencio</w:t>
        <w:br/>
        <w:t xml:space="preserve">           Caballero, René Velásquez Díaz, Inés  Consuelo  Murillo  y  José</w:t>
        <w:br/>
        <w:t xml:space="preserve">           Gonzalo Flores Trejo);</w:t>
        <w:br/>
        <w:br/>
        <w:br/>
        <w:t xml:space="preserve">           iv)   Las autoridades negaban sistemáticamente el hecho mismo de</w:t>
        <w:br/>
        <w:t xml:space="preserve">           la detención, el paradero y la suerte de las víctimas,  tanto  a</w:t>
        <w:br/>
        <w:t xml:space="preserve">           sus parientes, abogados y personas o entidades interesadas en la</w:t>
        <w:br/>
        <w:t xml:space="preserve">           defensa de los derechos humanos, como a los jueces ejecutores en</w:t>
        <w:br/>
        <w:t xml:space="preserve">           recursos  de  exhibición  personal.   Esa  actitud  se   produjo</w:t>
        <w:br/>
        <w:t xml:space="preserve">           inclusive en casos de  personas  que  después  reaparecieron  en</w:t>
        <w:br/>
        <w:t xml:space="preserve">           manos de las mismas autoridades  que,  sistemáticamente,  habían</w:t>
        <w:br/>
        <w:t xml:space="preserve">           negado tenerlas en su poder o conocer su suerte (testimonios  de</w:t>
        <w:br/>
        <w:t xml:space="preserve">           Inés Consuelo Murillo, José Gonzalo Flores  Trejo,  Efraín  Díaz</w:t>
        <w:br/>
        <w:t xml:space="preserve">           Arrivillaga,  Florencio  Caballero,  Virgilio   Carías,   Milton</w:t>
        <w:br/>
        <w:t xml:space="preserve">           Jiménez Puerto, René Velásquez Díaz, Zenaida Velásquez  y  César</w:t>
        <w:br/>
        <w:t xml:space="preserve">           Augusto Murillo, así como recortes de prensa);</w:t>
        <w:br/>
        <w:br/>
        <w:br/>
        <w:t xml:space="preserve">           v)    Tanto las autoridades  militares  y  de  policía  como  el</w:t>
        <w:br/>
        <w:t xml:space="preserve">           Gobierno y el Poder Judicial se  negaban  o  eran  incapaces  de</w:t>
        <w:br/>
        <w:t xml:space="preserve">           prevenir, investigar y sancionar los  hechos  y  de  auxiliar  a</w:t>
        <w:br/>
        <w:t xml:space="preserve">           quienes se interesaban en averiguar el paradero y la  suerte  de</w:t>
        <w:br/>
        <w:t xml:space="preserve">           las víctimas o de sus restos.  Cuando se  integraron  comisiones</w:t>
        <w:br/>
        <w:t xml:space="preserve">           investigadoras  del  Gobierno  o  de  las  Fuerzas  Armadas,  no</w:t>
        <w:br/>
        <w:t xml:space="preserve">           condujeron a ningún resultado.  Las  causas  judiciales  que  se</w:t>
        <w:br/>
        <w:t xml:space="preserve">           intentaron fueron tramitadas con evidente lentitud y  desinterés</w:t>
        <w:br/>
        <w:t xml:space="preserve">           y, algunas de ellas finalmente sobreseídas (testimonios de  Inés</w:t>
        <w:br/>
        <w:t xml:space="preserve">           Consuelo  Murillo,  José  Gonzalo  Flores  Trejo,  Efraín   Díaz</w:t>
        <w:br/>
        <w:t xml:space="preserve">           Arrivillaga,  Florencio  Caballero,  Virgilio   Carías,   Milton</w:t>
        <w:br/>
        <w:t xml:space="preserve">           Jiménez Puerto, René Velásquez Díaz, Zenaida Velásquez  y  César</w:t>
        <w:br/>
        <w:t xml:space="preserve">           Augusto Murillo, así como recortes de prensa);</w:t>
        <w:br/>
        <w:br/>
        <w:br/>
        <w:br/>
        <w:br/>
        <w:t>154.  SOBRE LA DESAPARICION DE SAUL GODINEZ</w:t>
        <w:br/>
        <w:br/>
        <w:t xml:space="preserve">      a)    Que Saúl Godínez, dirigente magisterial, desapareció  el  22  de</w:t>
        <w:br/>
        <w:t xml:space="preserve">      julio de 1982 en la mañana.  Desde  esa  fecha  continúa  desaparecido</w:t>
        <w:br/>
        <w:t xml:space="preserve">      (testimonio de Alejandrina Cruz, Enmidida Escoto de Godínez, Elsa Rosa</w:t>
        <w:br/>
        <w:t xml:space="preserve">      Escoto Escoto y recortes de prensa).</w:t>
        <w:br/>
        <w:br/>
        <w:br/>
        <w:t xml:space="preserve">      b)    Que, aun cuando no se ha presentado ante  la  Corte  una  prueba</w:t>
        <w:br/>
        <w:t xml:space="preserve">      directa de que la desaparición de Saúl Godínez haya sido  la  obra  de</w:t>
        <w:br/>
        <w:t xml:space="preserve">      agentes del Gobierno, sí existe un cúmulo  indiciario  con  suficiente</w:t>
        <w:br/>
        <w:t xml:space="preserve">      entidad  para  fundamentar  la  presunción   judicial   de   que   esa</w:t>
        <w:br/>
        <w:t xml:space="preserve">      desaparición se ejecutó dentro del marco de  la  práctica  precedente.</w:t>
        <w:br/>
        <w:t xml:space="preserve">      En efecto:</w:t>
        <w:br/>
        <w:br/>
        <w:br/>
        <w:t xml:space="preserve">           i)    Las  actividades  que,  como  dirigente  gremial,  cumplía</w:t>
        <w:br/>
        <w:t xml:space="preserve">           especialmente Saúl Godínez coincidían con las que eran objeto de</w:t>
        <w:br/>
        <w:t xml:space="preserve">           represión oficial.  Era  un  dirigente  magisterial  activo  que</w:t>
        <w:br/>
        <w:t xml:space="preserve">           había participado  en  varias  huelgas  y  en  la  época  de  su</w:t>
        <w:br/>
        <w:t xml:space="preserve">           desaparición  trabajaba  en  los  preparativos  de   una   nueva</w:t>
        <w:br/>
        <w:t xml:space="preserve">           (testimonios de Miguel Ángel Pavón Salazar, Ramón Custodio López</w:t>
        <w:br/>
        <w:t xml:space="preserve">           y Enmidida Escoto de Godínez).  Estas actividades  eran  de  las</w:t>
        <w:br/>
        <w:t xml:space="preserve">           consideradas  como  "peligrosas"  por  quienes  practicaban  las</w:t>
        <w:br/>
        <w:t xml:space="preserve">           desapariciones en ese  entonces  (testimonios  de  Miguel  Ángel</w:t>
        <w:br/>
        <w:t xml:space="preserve">           Pavón Salazar, Ramón Custodio López y Florencio Caballero).</w:t>
        <w:br/>
        <w:br/>
        <w:br/>
        <w:t xml:space="preserve">           ii)   Existen indicios igualmente de que en los días  anteriores</w:t>
        <w:br/>
        <w:t xml:space="preserve">           a su desaparición había sido objeto de amenazas y  se  le  había</w:t>
        <w:br/>
        <w:t xml:space="preserve">           estado vigilando y siguiendo (testimonios de Enmidida Escoto  de</w:t>
        <w:br/>
        <w:t xml:space="preserve">           Godínez y Elsa Rosa Escoto Escoto).</w:t>
        <w:br/>
        <w:br/>
        <w:br/>
        <w:t xml:space="preserve">           iii)  Existen  indicios  de  que  fue  capturado  en  despoblado</w:t>
        <w:br/>
        <w:t xml:space="preserve">           conforme al método que normalmente se practicaba en los casos de</w:t>
        <w:br/>
        <w:t xml:space="preserve">           desapariciones (testimonios de Enmidida Escoto de Godínez y Elsa</w:t>
        <w:br/>
        <w:t xml:space="preserve">           Rosa Escoto Escoto) y que estuvo en lugares de detención bajo el</w:t>
        <w:br/>
        <w:t xml:space="preserve">           control de las autoridades hondureñas (testimonio de Alejandrina</w:t>
        <w:br/>
        <w:t xml:space="preserve">           Cruz).</w:t>
        <w:br/>
        <w:br/>
        <w:br/>
        <w:t xml:space="preserve">           iv)   En el caso de Saúl Godínez  se  produjeron  las  omisiones</w:t>
        <w:br/>
        <w:t xml:space="preserve">           características de los demás casos de desapariciones  por  parte</w:t>
        <w:br/>
        <w:t xml:space="preserve">           de las autoridades de las Fuerzas  Armadas  y  del  Gobierno  en</w:t>
        <w:br/>
        <w:t xml:space="preserve">           investigar y dar cuenta de su paradero y la misma ineficacia  de</w:t>
        <w:br/>
        <w:t xml:space="preserve">           los tribunales de justicia ante los cuales se interpusieron tres</w:t>
        <w:br/>
        <w:t xml:space="preserve">           recursos  de  exhibición   personal   y   una   denuncia   penal</w:t>
        <w:br/>
        <w:t xml:space="preserve">           (testimonios de  Miguel  Ángel  Pavón  Salazar,  Ramón  Custodio</w:t>
        <w:br/>
        <w:t xml:space="preserve">           López, Enmidida Escoto de Godínez, Alejandrina Cruz, recortes de</w:t>
        <w:br/>
        <w:t xml:space="preserve">           prensa y documentos).</w:t>
        <w:br/>
        <w:br/>
        <w:br/>
        <w:t xml:space="preserve">           v)    La única explicación que fue insinuada por las autoridades</w:t>
        <w:br/>
        <w:t xml:space="preserve">           de Honduras sobre la desaparición de Godínez fue la  de  sugerir</w:t>
        <w:br/>
        <w:t xml:space="preserve">           que se habría unido a grupos subversivos o se habría ido a Cuba.</w:t>
        <w:br/>
        <w:t xml:space="preserve">            Esta última fue sostenida incluso por el  juez  ante  quien  se</w:t>
        <w:br/>
        <w:t xml:space="preserve">           propuso una acción penal que nunca fue proveída  (testimonio  de</w:t>
        <w:br/>
        <w:t xml:space="preserve">           Alejandrina Cruz).   La  misma  sugerencia  está  en  documentos</w:t>
        <w:br/>
        <w:t xml:space="preserve">           transmitidos  por  el  Gobierno  a  la  Comisión  (declaraciones</w:t>
        <w:br/>
        <w:t xml:space="preserve">           escritas del Sargento  Félix  Pedro  García  Rodríguez,  de  los</w:t>
        <w:br/>
        <w:t xml:space="preserve">           señores Víctor Manuel Meza Argueta, Ciriaco Castillo y del Mayor</w:t>
        <w:br/>
        <w:t xml:space="preserve">           Juan Blas Salazar Meza).  La circunstancia de que ninguno de los</w:t>
        <w:br/>
        <w:t xml:space="preserve">           declarantes que aparecen en  tales  documentos  fuera  propuesto</w:t>
        <w:br/>
        <w:t xml:space="preserve">           como testigo por el Gobierno y  de  que  esas  declaraciones  no</w:t>
        <w:br/>
        <w:t xml:space="preserve">           hayan sido complementadas con ningún otro  elemento  probatorio,</w:t>
        <w:br/>
        <w:t xml:space="preserve">           lejos de demostrar la veracidad de ese rumor más bien indica una</w:t>
        <w:br/>
        <w:t xml:space="preserve">           persistencia en vincularlo con actividades  juzgadas  peligrosas</w:t>
        <w:br/>
        <w:t xml:space="preserve">           para la seguridad del Estado.</w:t>
        <w:br/>
        <w:br/>
        <w:br/>
        <w:t xml:space="preserve">           vi)   Fuera de lo anterior, no hay ninguna  otra  tentativa  del</w:t>
        <w:br/>
        <w:t xml:space="preserve">           Gobierno  para  explicar  los  hechos  ni  manifestación  alguna</w:t>
        <w:br/>
        <w:t xml:space="preserve">           dirigida a establecer que Saúl Godínez hubiera sido  secuestrado</w:t>
        <w:br/>
        <w:t xml:space="preserve">           por  obra  de  delincuentes  comunes   o   de   otras   personas</w:t>
        <w:br/>
        <w:t xml:space="preserve">           desvinculadas con la práctica de desapariciones entonces vigente</w:t>
        <w:br/>
        <w:t xml:space="preserve">           o que hubiera  desaparecido  voluntariamente.   La  defensa  del</w:t>
        <w:br/>
        <w:t xml:space="preserve">           Gobierno pretendió descansar exclusivamente sobre  la  falta  de</w:t>
        <w:br/>
        <w:t xml:space="preserve">           pruebas directas, lo que como ya ha dicho la Corte  (supra  140-</w:t>
        <w:br/>
        <w:t xml:space="preserve">           141) es inadecuado e insuficiente en casos como el presente.</w:t>
        <w:br/>
        <w:br/>
        <w:br/>
        <w:t xml:space="preserve">           vii)  La existencia misma de una práctica de  desapariciones  es</w:t>
        <w:br/>
        <w:t xml:space="preserve">           un indicio relevante dentro del cuadro descrito para fundamentar</w:t>
        <w:br/>
        <w:t xml:space="preserve">           una presunción judicial (supra 128-130).</w:t>
        <w:br/>
        <w:br/>
        <w:br/>
        <w:br/>
        <w:br/>
        <w:t>155.  La Corte reitera a este respecto que  en  los  casos  de  desaparición</w:t>
        <w:br/>
        <w:t>forzada de seres humanos es especialmente válida la  prueba  indiciaria  que</w:t>
        <w:br/>
        <w:t>fundamenta una presunción judicial (supra 136-137).  Se trata  de  un  medio</w:t>
        <w:br/>
        <w:t>probatorio utilizado en todos los sistemas judiciales y puede ser  el  único</w:t>
        <w:br/>
        <w:t>instrumento para que se cumpla el objeto y fin de la Convención Americana  y</w:t>
        <w:br/>
        <w:t>para que  la  Corte  pueda  hacer  efectivas  las  funciones  que  la  misma</w:t>
        <w:br/>
        <w:t>Convención le atribuye,  cuando  las  violaciones  a  los  derechos  humanos</w:t>
        <w:br/>
        <w:t>implican la utilización del poder del Estado  para  la  destrucción  de  los</w:t>
        <w:br/>
        <w:t>medios de prueba directos de los hechos, en procura de una  total  impunidad</w:t>
        <w:br/>
        <w:t>o de la cristalización de una suerte de crimen perfecto.</w:t>
        <w:br/>
        <w:br/>
        <w:t>156.  De todo lo anterior, la Corte concluye:  1) que  ha  sido  probada  la</w:t>
        <w:br/>
        <w:t>existencia de una práctica de desapariciones cumplida  o  tolerada  por  las</w:t>
        <w:br/>
        <w:t>autoridades hondureñas entre los años 1981 a 1984;  2) que ha  sido  probado</w:t>
        <w:br/>
        <w:t>que las condiciones en que  se  produjo  la  desaparición  de  Saúl  Godínez</w:t>
        <w:br/>
        <w:t>coinciden con las de aquella práctica; y 3) que está igualmente  probada  la</w:t>
        <w:br/>
        <w:t>omisión del Gobierno en la garantía de los derechos  humanos  afectados  por</w:t>
        <w:br/>
        <w:t>tal práctica.</w:t>
        <w:br/>
        <w:br/>
        <w:br/>
        <w:t xml:space="preserve">                                      X</w:t>
        <w:br/>
        <w:br/>
        <w:t>157.   En  la  historia  de  la  violación  de  los  derechos  humanos,  las</w:t>
        <w:br/>
        <w:t>desapariciones  no  son  una  novedad.   Pero  su  carácter  sistemático   y</w:t>
        <w:br/>
        <w:t>reiterado, su utilización como una técnica destinada a producir no  sólo  la</w:t>
        <w:br/>
        <w:t>desaparición misma, momentánea o permanente, de determinadas personas,  sino</w:t>
        <w:br/>
        <w:t>también un estado generalizado de angustia, inseguridad  y  temor,  ha  sido</w:t>
        <w:br/>
        <w:t>relativamente reciente.  Aunque esta práctica posee  carácter  más  o  menos</w:t>
        <w:br/>
        <w:t>universal,  en  América  Latina  ha  presentado  en  los  últimos  años  una</w:t>
        <w:br/>
        <w:t>excepcional intensidad.</w:t>
        <w:br/>
        <w:br/>
        <w:t>158.  El fenómeno de las desapariciones constituye  una  forma  compleja  de</w:t>
        <w:br/>
        <w:t>violación de los derechos humanos que debe ser  comprendida  y  encarada  de</w:t>
        <w:br/>
        <w:t>una manera integral.</w:t>
        <w:br/>
        <w:br/>
        <w:t>159.  La creación del Grupo  de  Trabajo  sobre  Desapariciones  Forzadas  o</w:t>
        <w:br/>
        <w:t>Involuntarias de la Comisión de Derechos Humanos  de  las  Naciones  Unidas,</w:t>
        <w:br/>
        <w:t>mediante resolución 20 (XXXVI) de 29 de  febrero  de  1980,  constituye  una</w:t>
        <w:br/>
        <w:t>actitud concreta de censura y  repudio  generalizados,  que  ya  había  sido</w:t>
        <w:br/>
        <w:t>objeto  de  atención  en  el  ámbito  universal  por  la  Asamblea   General</w:t>
        <w:br/>
        <w:t>(resolución 33/173 de 20 de diciembre de 1978), por el Consejo  Económico  y</w:t>
        <w:br/>
        <w:t>Social (resolución 1979/38 de 10 de mayo de 1979) y por  la  Subcomisión  de</w:t>
        <w:br/>
        <w:t>Prevención de Discriminaciones y Protección a las Minorías (resolución  5  B</w:t>
        <w:br/>
        <w:t>(XXXII) de 5 de septiembre de  1979).   Los  informes  de  los  relatores  o</w:t>
        <w:br/>
        <w:t>enviados  especiales  de  la  Comisión  de  Derechos  Humanos  muestran   la</w:t>
        <w:br/>
        <w:t>preocupación por el cese de esa práctica, por la aparición de  las  personas</w:t>
        <w:br/>
        <w:t>afectadas y por la aplicación de sanciones a los responsables.</w:t>
        <w:br/>
        <w:br/>
        <w:t>160.   En  el  ámbito  regional  americano  la  Asamblea   General   de   la</w:t>
        <w:br/>
        <w:t>Organización de los Estados Americanos (OEA) y la Comisión se  han  referido</w:t>
        <w:br/>
        <w:t>reiteradamente  a  la  cuestión  de  las  desapariciones  para  promover  la</w:t>
        <w:br/>
        <w:t>investigación de tales situaciones, para calificarlas y para exigir  que  se</w:t>
        <w:br/>
        <w:t>les ponga fin (AG/RES. 443 (IX-0/79) de 31 de octubre de  1979;  AG/RES  510</w:t>
        <w:br/>
        <w:t>(X-0/80) de 27 de noviembre  de  1980;  AG/RES.  618  (XII-0/82)  de  20  de</w:t>
        <w:br/>
        <w:t>noviembre de 1982; AG/RES. 666 (XIII-0/83) del  18  de  noviembre  de  1983;</w:t>
        <w:br/>
        <w:t>AG/RES. 742 (XIV-0/84) del 17 de noviembre de  1984  y  AG/RES.  890  (XVII-</w:t>
        <w:br/>
        <w:t>0/87) del 14 de noviembre  de  1987;  Comisión  Interamericana  de  Derechos</w:t>
        <w:br/>
        <w:t>Humanos:  Informe Anual, 1978, págs. 22-42; Informe Anual, 1980-1981,  págs.</w:t>
        <w:br/>
        <w:t>113-114; Informe Anual, 1982-1983, págs. 49-51;  Informe  Anual,  1985-1986,</w:t>
        <w:br/>
        <w:t>págs. 40-42, Informe Anual, 1986-1987, págs. 299-304  y  en  muchos  de  sus</w:t>
        <w:br/>
        <w:t>informes  especiales  por  países  como  OEA/Ser.L/V/II.49,  doc.  19,  1980</w:t>
        <w:br/>
        <w:t>(Argentina); OEA/Ser.L/V/II/66, doc. 17, 1985 (Chile)  y  OEA/Ser.L/V/II.66.</w:t>
        <w:br/>
        <w:t>doc. 16, 1985 (Guatemala)).</w:t>
        <w:br/>
        <w:br/>
        <w:t>161.  Si bien no existe ningún texto convencional en vigencia,  aplicable  a</w:t>
        <w:br/>
        <w:t>los Estados Partes en  la  Convención,  que  emplee  esta  denominación,  la</w:t>
        <w:br/>
        <w:t>doctrina y la práctica  internacionales  han  calificado  muchas  veces  las</w:t>
        <w:br/>
        <w:t>desapariciones como un delito contra la  humanidad  (Anuario  Interamericano</w:t>
        <w:br/>
        <w:t>de Derechos Humanos, 1985, págs. 369, 687 y 1103).  La Asamblea  de  la  OEA</w:t>
        <w:br/>
        <w:t>ha afirmado que "es una afrenta a la conciencia del Hemisferio y  constituye</w:t>
        <w:br/>
        <w:t>un crimen de lesa humanidad" (AG/RES.666, supra).  También la ha  calificado</w:t>
        <w:br/>
        <w:t>como "un cruel e inhumano procedimiento con el propósito de evadir  la  ley,</w:t>
        <w:br/>
        <w:t>en  detrimento  de  las  normas  que  garantizan  la  protección  contra  la</w:t>
        <w:br/>
        <w:t>detención arbitraria y el derecho a  la  seguridad  e  integridad  personal"</w:t>
        <w:br/>
        <w:t>(AG/Res. 742, supra).</w:t>
        <w:br/>
        <w:br/>
        <w:t>162.  Está más allá de toda duda que el Estado tiene el derecho y  el  deber</w:t>
        <w:br/>
        <w:t>de garantizar su  propia  seguridad.   Tampoco  puede  discutirse  que  toda</w:t>
        <w:br/>
        <w:t>sociedad padece por las infracciones a su orden jurídico.  Pero, por  graves</w:t>
        <w:br/>
        <w:t>que puedan ser ciertas acciones y por culpables que puedan ser los  reos  de</w:t>
        <w:br/>
        <w:t>determinados delitos, no cabe admitir  que  el  poder  pueda  ejercerse  sin</w:t>
        <w:br/>
        <w:t>límite alguno o que el Estado pueda valerse de cualquier procedimiento  para</w:t>
        <w:br/>
        <w:t>alcanzar sus objetivos, sin sujeción al  derecho  o  a  la  moral.   Ninguna</w:t>
        <w:br/>
        <w:t>actividad del Estado  puede  fundarse  sobre  el  desprecio  a  la  dignidad</w:t>
        <w:br/>
        <w:t>humana.</w:t>
        <w:br/>
        <w:br/>
        <w:t>163.  La desaparición forzada de  seres  humanos  constituye  una  violación</w:t>
        <w:br/>
        <w:t>múltiple y continuada de numerosos derechos reconocidos en la  Convención  y</w:t>
        <w:br/>
        <w:t>que los  Estados  Partes  están  obligados  a  respetar  y  garantizar.   El</w:t>
        <w:br/>
        <w:t>secuestro de la persona es un caso de privación arbitraria de  libertad  que</w:t>
        <w:br/>
        <w:t>conculca, además, el derecho del detenido a ser llevado sin demora  ante  un</w:t>
        <w:br/>
        <w:t>juez y a interponer los recursos adecuados para controlar  la  legalidad  de</w:t>
        <w:br/>
        <w:t>su arresto, que infringe el artículo 7 de  la  Convención  que  reconoce  el</w:t>
        <w:br/>
        <w:t>derecho a la libertad personal en cuanto dispone:</w:t>
        <w:br/>
        <w:br/>
        <w:t xml:space="preserve">      1.    Toda persona tiene derecho  a  la  libertad  y  a  la  seguridad</w:t>
        <w:br/>
        <w:t xml:space="preserve">      personales.</w:t>
        <w:br/>
        <w:br/>
        <w:br/>
        <w:t xml:space="preserve">      2.    Nadie puede ser privado de su libertad  física,  salvo 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3.     Nadie  puede  ser  sometido  a  detención   o   encarcelamiento</w:t>
        <w:br/>
        <w:t xml:space="preserve">      arbitrarios.</w:t>
        <w:br/>
        <w:br/>
        <w:br/>
        <w:t xml:space="preserve">      4.    Toda persona detenida o  retenida  debe  ser  informada  de  las</w:t>
        <w:br/>
        <w:t xml:space="preserve">      razones de su detención y notificada, sin demora, del cargo  o  cargos</w:t>
        <w:br/>
        <w:t xml:space="preserve">      formulados contra ella.</w:t>
        <w:br/>
        <w:br/>
        <w:br/>
        <w:t xml:space="preserve">      5.    Toda persona detenida o retenida debe ser llevada,  sin  demora,</w:t>
        <w:br/>
        <w:t xml:space="preserve">      ante un juez u otro funcionario autorizado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  Su  libertad  podrá  estar  condicionada  a  garantías  que</w:t>
        <w:br/>
        <w:t xml:space="preserve">      aseguren su comparecencia en el juicio.</w:t>
        <w:br/>
        <w:br/>
        <w:br/>
        <w:br/>
        <w:br/>
        <w:t>164.  Además, el aislamiento prolongado y la incomunicación coactiva  a  los</w:t>
        <w:br/>
        <w:t>que se ve  sometida  la  víctima  representan,  por  sí  mismos,  formas  de</w:t>
        <w:br/>
        <w:t>tratamiento cruel e inhumano, lesivas de la libertad psíquica y moral de  la</w:t>
        <w:br/>
        <w:t>persona y del derecho de todo detenido  al  respeto  debido  a  la  dignidad</w:t>
        <w:br/>
        <w:t>inherente al ser humano, lo que constituye, por su  lado,  la  violación  de</w:t>
        <w:br/>
        <w:t>las disposiciones del artículo 5 de la Convención que reconocen  el  derecho</w:t>
        <w:br/>
        <w:t>a la integridad personal como sigue:</w:t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br/>
        <w:t xml:space="preserve">      2.    Nadie debe ser sometido a torturas ni a penas o tratos  crueles,</w:t>
        <w:br/>
        <w:t xml:space="preserve">      inhumanos o  degradantes.   Toda  persona  privada  de  libertad  será</w:t>
        <w:br/>
        <w:t xml:space="preserve">      tratada con el respeto debido a la dignidad inherente al ser humano.</w:t>
        <w:br/>
        <w:br/>
        <w:br/>
        <w:t>Por lo demás, las investigaciones que se han verificado  donde  ha  existido</w:t>
        <w:br/>
        <w:t>la práctica de desapariciones y los testimonios  de  las  víctimas  que  han</w:t>
        <w:br/>
        <w:t>recuperado su libertad demuestran que ella incluye  el  trato  despiadado  a</w:t>
        <w:br/>
        <w:t>los detenidos, quienes se ven sometidos a todo tipo de  vejámenes,  torturas</w:t>
        <w:br/>
        <w:t>y demás tratamientos crueles, inhumanos y degradantes, en violación  también</w:t>
        <w:br/>
        <w:t>al derecho de la integridad física reconocido en el mismo artículo 5  de  la</w:t>
        <w:br/>
        <w:t>Convención.</w:t>
        <w:br/>
        <w:br/>
        <w:t>165.  La práctica de desapariciones, en fin, ha implicado con frecuencia  la</w:t>
        <w:br/>
        <w:t>ejecución de los detenidos, en secreto y sin fórmula de juicio, seguida  del</w:t>
        <w:br/>
        <w:t>ocultamiento del cadáver con el objeto de borrar toda  huella  material  del</w:t>
        <w:br/>
        <w:t>crimen y  de  procurar  la  impunidad  de  quienes  lo  cometieron,  lo  que</w:t>
        <w:br/>
        <w:t>significa una brutal violación del derecho  a  la  vida,  reconocido  en  el</w:t>
        <w:br/>
        <w:t>artículo 4 de la Convención cuyo inciso primero reza:</w:t>
        <w:br/>
        <w:br/>
        <w:t xml:space="preserve">      1.    Toda persona tiene derecho a  que  se  respete  su  vida.   Este</w:t>
        <w:br/>
        <w:t xml:space="preserve">      derecho estará protegido por la  ley  y,  en  general,  a  partir  del</w:t>
        <w:br/>
        <w:t xml:space="preserve">      momento de  la  concepción.   Nadie  puede  ser  privado  de  la  vida</w:t>
        <w:br/>
        <w:t xml:space="preserve">      arbitrariamente.</w:t>
        <w:br/>
        <w:br/>
        <w:br/>
        <w:t>166.  La práctica de desapariciones, a más de violar directamente  numerosas</w:t>
        <w:br/>
        <w:t>disposiciones de la Convención, como las señaladas,  significa  una  ruptura</w:t>
        <w:br/>
        <w:t>radical de este tratado, en cuanto implica el craso abandono de los  valores</w:t>
        <w:br/>
        <w:t>que emanan de la dignidad humana y de los principios que  más  profundamente</w:t>
        <w:br/>
        <w:t>fundamentan el sistema interamericano y la misma Convención.  La  existencia</w:t>
        <w:br/>
        <w:t>de esa práctica, además, supone el desconocimiento del  deber  de  organizar</w:t>
        <w:br/>
        <w:t>el aparato del Estado de modo que se garanticen los derechos reconocidos  en</w:t>
        <w:br/>
        <w:t>la Convención, como se expone a continuación.</w:t>
        <w:br/>
        <w:br/>
        <w:t>167.  Además, la práctica de  desapariciones  por  sí  sola  crea  un  clima</w:t>
        <w:br/>
        <w:t>incompatible con la garantía debida a los derechos humanos por  los  Estados</w:t>
        <w:br/>
        <w:t>partes en la Convención, en cuanto relaja las  normas  mínimas  de  conducta</w:t>
        <w:br/>
        <w:t>que deben regir los cuerpos de seguridad a los que  asegura  impunidad  para</w:t>
        <w:br/>
        <w:t>violar esos derechos.</w:t>
        <w:br/>
        <w:br/>
        <w:br/>
        <w:t xml:space="preserve">                                     XI</w:t>
        <w:br/>
        <w:br/>
        <w:t>168.  La Comisión ha solicitado  a  la  Corte  determinar  que  Honduras  ha</w:t>
        <w:br/>
        <w:t>violado los derechos garantizados a Saúl Godínez por los artículos 4, 5 y  7</w:t>
        <w:br/>
        <w:t>de la  Convención.   El  Gobierno  ha  negado  los  cargos  y  pretende  una</w:t>
        <w:br/>
        <w:t>sentencia absolutoria.</w:t>
        <w:br/>
        <w:br/>
        <w:t>169.   El  problema  planteado  exige  a  la  Corte  un  examen  sobre   las</w:t>
        <w:br/>
        <w:t>condiciones en las cuales un determinado acto, que  lesione  alguno  de  los</w:t>
        <w:br/>
        <w:t>derechos reconocidos en la Convención,  puede  ser  atribuido  a  un  Estado</w:t>
        <w:br/>
        <w:t>Parte y comprometer, en consecuencia, su responsabilidad internacional.</w:t>
        <w:br/>
        <w:br/>
        <w:t>170.  El artículo 1.1 de la Convención dispone:</w:t>
        <w:br/>
        <w:br/>
        <w:t xml:space="preserve">                                 Artículo 1</w:t>
        <w:br/>
        <w:t xml:space="preserve">                     Obligación de Respetar los Derechos</w:t>
        <w:br/>
        <w:br/>
        <w:br/>
        <w:t xml:space="preserve">      1.    Los Estados Partes en esta Convención se comprometen a  respetar</w:t>
        <w:br/>
        <w:t xml:space="preserve">      los derechos y libertades reconocidos en ella y a garantizar su  libre</w:t>
        <w:br/>
        <w:t xml:space="preserve">      y pleno ejercicio a toda persona que esté sujeta  a  su  jurisdicción,</w:t>
        <w:br/>
        <w:t xml:space="preserve">      sin discriminación alguna por motivos de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171.  Este artículo contiene la obligación contraída por los Estados  Partes</w:t>
        <w:br/>
        <w:t>en relación con cada uno de los derechos protegidos, de tal manera que  toda</w:t>
        <w:br/>
        <w:t>pretensión  de  que  se  ha  lesionado  alguno  de  esos  derechos,  implica</w:t>
        <w:br/>
        <w:t>necesariamente la de que se ha infringido también  el  artículo  1.1  de  la</w:t>
        <w:br/>
        <w:t>Convención.</w:t>
        <w:br/>
        <w:br/>
        <w:t>172.  La Comisión no señaló de manera expresa la violación del artículo  1.1</w:t>
        <w:br/>
        <w:t>de la Convención, pero ello no impide  que  sea  aplicado  por  esta  Corte,</w:t>
        <w:br/>
        <w:t>debido a  que  dicho  precepto  constituye  el  fundamento  genérico  de  la</w:t>
        <w:br/>
        <w:t>protección de los derechos reconocidos por  la  Convención  y  porque  sería</w:t>
        <w:br/>
        <w:t>aplicable, de todos modos, en virtud un principio general de  Derecho,  como</w:t>
        <w:br/>
        <w:t>es el de  iura  novit  curia,  del  cual  se  ha  valido  reiteradamente  la</w:t>
        <w:br/>
        <w:t>jurisprudencia internacional en el sentido  de  que  el  juzgador  posee  la</w:t>
        <w:br/>
        <w:t>facultad e  inclusive  el  deber  de  aplicar  las  disposiciones  jurídicas</w:t>
        <w:br/>
        <w:t>pertinentes  en  una  causa,  aun  cuando  las  partes   no   las   invoquen</w:t>
        <w:br/>
        <w:t>expresamente ("Lotus", Judgment No. 9, 1927,  P.C.I.J.,  Series  A  No.  10,</w:t>
        <w:br/>
        <w:t>pág. 31 y Eur. Court H.R., Handyside Case,  Judgment  of  7  December  1976,</w:t>
        <w:br/>
        <w:t>Series A No. 24, párr. 41).</w:t>
        <w:br/>
        <w:br/>
        <w:t>173.  El artículo 1.1 es fundamental para determinar  si  una  violación  de</w:t>
        <w:br/>
        <w:t>los derechos humanos reconocidos por la Convención puede ser atribuida a  un</w:t>
        <w:br/>
        <w:t>Estado Parte.  En efecto, dicho artículo pone a cargo de los Estados  Partes</w:t>
        <w:br/>
        <w:t>los deberes fundamentales de respeto  y  garantía,  de  tal  modo  que  todo</w:t>
        <w:br/>
        <w:t>menoscabo a los derechos humanos reconocidos en la Convención que pueda  ser</w:t>
        <w:br/>
        <w:t>atribuido, según las  reglas  del  Derecho  internacional,  a  la  acción  u</w:t>
        <w:br/>
        <w:t>omisión de cualquier autoridad pública, constituye  un  hecho  imputable  al</w:t>
        <w:br/>
        <w:t>Estado que compromete su responsabilidad en los términos  previstos  por  la</w:t>
        <w:br/>
        <w:t>misma Convención.</w:t>
        <w:br/>
        <w:br/>
        <w:t>174.  La primera obligación asumida por los Estados Partes, en los  términos</w:t>
        <w:br/>
        <w:t>del  citado  artículo,  es  la  de  "respetar  los  derechos  y  libertades"</w:t>
        <w:br/>
        <w:t>reconocidos en la Convención.  El ejercicio  de  la  función  pública  tiene</w:t>
        <w:br/>
        <w:t>unos  límites  que  derivan  de  que  los  derechos  humanos  son  atributos</w:t>
        <w:br/>
        <w:t>inherentes a la dignidad humana y, en consecuencia, superiores al poder  del</w:t>
        <w:br/>
        <w:t>Estado.  Como ya lo ha dicho la Corte en otra ocasión:</w:t>
        <w:br/>
        <w:br/>
        <w:t xml:space="preserve">      ... la protección a los derechos humanos, en especial a  los  derechos</w:t>
        <w:br/>
        <w:t xml:space="preserve">      civiles y políticos recogidos en la Convención, parte de la afirmación</w:t>
        <w:br/>
        <w:t xml:space="preserve">      de la existencia de ciertos atributos inviolables de la persona humana</w:t>
        <w:br/>
        <w:t xml:space="preserve">      que no pueden ser legítimamente  menoscabados  por  el  ejercicio  del</w:t>
        <w:br/>
        <w:t xml:space="preserve">      poder público.  Se trata de esferas  individuales  que  el  Estado  no</w:t>
        <w:br/>
        <w:t xml:space="preserve">      puede vulnerar o en la que sólo puede penetrar limitadamente.  Así, en</w:t>
        <w:br/>
        <w:t xml:space="preserve">      la protección de los derechos humanos, está necesariamente comprendida</w:t>
        <w:br/>
        <w:t xml:space="preserve">      la noción de  la  restricción  al  ejercicio  del  poder  estatal  (La</w:t>
        <w:br/>
        <w:t xml:space="preserve">      expresión "leyes" en el artículo 30 de la Convención  Americana  sobre</w:t>
        <w:br/>
        <w:t xml:space="preserve">      Derechos Humanos, Opinión Consultiva OC-6/86 del 9 de  mayo  de  1986.</w:t>
        <w:br/>
        <w:t xml:space="preserve">      Serie A No. 6, párr. 21).</w:t>
        <w:br/>
        <w:br/>
        <w:br/>
        <w:t>175.  La segunda obligación de los Estados Partes es la de  "garantizar"  el</w:t>
        <w:br/>
        <w:t>libre y pleno ejercicio de los derechos reconocidos en la Convención a  toda</w:t>
        <w:br/>
        <w:t>persona sujeta a su jurisdicción.  Esta obligación implica el deber  de  los</w:t>
        <w:br/>
        <w:t>Estados Partes de organizar todo el aparato  gubernamental  y,  en  general,</w:t>
        <w:br/>
        <w:t>todas las estructuras a través de las cuales se manifiesta el ejercicio  del</w:t>
        <w:br/>
        <w:t>poder público, de manera tal que sean capaces de asegurar  jurídicamente  el</w:t>
        <w:br/>
        <w:t>libre y pleno ejercicio de los derechos humanos.  Como consecuencia de  esta</w:t>
        <w:br/>
        <w:t>obligación  los  Estados  deben  prevenir,  investigar  y   sancionar   toda</w:t>
        <w:br/>
        <w:t>violación de los derechos reconocidos por la Convención y procurar,  además,</w:t>
        <w:br/>
        <w:t>el restablecimiento, si es posible, del derecho conculcado y,  en  su  caso,</w:t>
        <w:br/>
        <w:t>la reparación de los daños producidos  por  la  violación  de  los  derechos</w:t>
        <w:br/>
        <w:t>humanos.</w:t>
        <w:br/>
        <w:br/>
        <w:t>176.  La obligación  de  garantizar  el  libre  y  pleno  ejercicio  de  los</w:t>
        <w:br/>
        <w:t>derechos humanos no se  agota  con  la  existencia  de  un  orden  normativo</w:t>
        <w:br/>
        <w:t>dirigido a hacer posible  el  cumplimiento  de  esta  obligación,  sino  que</w:t>
        <w:br/>
        <w:t>comparta  la  necesidad  de  una  conducta  gubernamental  que  asegure   la</w:t>
        <w:br/>
        <w:t>existencia, en la realidad,  de  una  eficaz  garantía  del  libre  y  pleno</w:t>
        <w:br/>
        <w:t>ejercicio de los derechos humanos.</w:t>
        <w:br/>
        <w:br/>
        <w:t>177.  La obligación a cargo de los Estados es, así, mucho más inmediata  que</w:t>
        <w:br/>
        <w:t>la que resulta del artículo 2, según el cual:</w:t>
        <w:br/>
        <w:br/>
        <w:br/>
        <w:br/>
        <w:br/>
        <w:br/>
        <w:br/>
        <w:br/>
        <w:t xml:space="preserve">                                 Artículo 2</w:t>
        <w:br/>
        <w:t xml:space="preserve">                       Deber de Adoptar Disposiciones</w:t>
        <w:br/>
        <w:t xml:space="preserve">                             de Derecho Interno</w:t>
        <w:br/>
        <w:br/>
        <w:br/>
        <w:t xml:space="preserve">      Si el ejercicio  de  los  derechos  y  libertades  mencionados  en  el</w:t>
        <w:br/>
        <w:t xml:space="preserve">      Artículo 1 no estuviera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br/>
        <w:t>178.  Conforme al artículo 1.1 es ilícita toda forma de ejercicio del  poder</w:t>
        <w:br/>
        <w:t>público que viole los  derechos  reconocidos  por  la  Convención.   En  tal</w:t>
        <w:br/>
        <w:t>sentido, en toda circunstancia en  la  cual  un  órgano  o  funcionario  del</w:t>
        <w:br/>
        <w:t>Estado o de una institución de carácter público, lesione  indebidamente  uno</w:t>
        <w:br/>
        <w:t>de tales derechos, se está ante un supuesto de inobservancia  del  deber  de</w:t>
        <w:br/>
        <w:t>respeto consagrado en ese artículo.</w:t>
        <w:br/>
        <w:br/>
        <w:t>179.  Esa conclusión es independiente de que el órgano  o  funcionario  haya</w:t>
        <w:br/>
        <w:t>actuado en contravención de disposiciones del derecho interno  o  desbordado</w:t>
        <w:br/>
        <w:t>los límites de su propia competencia, puesto que es un principio de  Derecho</w:t>
        <w:br/>
        <w:t>internacional  que  el  Estado  responde  por  los  actos  de  sus   agentes</w:t>
        <w:br/>
        <w:t>realizados al amparo de su carácter oficial  y  por  las  omisiones  de  los</w:t>
        <w:br/>
        <w:t>mismos aun si actúan fuera de los límites de su competencia o  en  violación</w:t>
        <w:br/>
        <w:t>del derecho interno.</w:t>
        <w:br/>
        <w:br/>
        <w:t>180.  El mencionado principio se adecúa perfectamente a la naturaleza de  la</w:t>
        <w:br/>
        <w:t>Convención, que se viola en toda situación en la cual el poder  público  sea</w:t>
        <w:br/>
        <w:t>utilizado para lesionar los derechos humanos en  ella  reconocidos.   Si  se</w:t>
        <w:br/>
        <w:t>considerara que no compromete al Estado quien se prevale del  poder  público</w:t>
        <w:br/>
        <w:t>para violar tales derechos a través de actos que desbordan su competencia  o</w:t>
        <w:br/>
        <w:t>que son ilegales, se tornaría ilusorio el sistema de protección previsto  en</w:t>
        <w:br/>
        <w:t>la Convención.</w:t>
        <w:br/>
        <w:br/>
        <w:t>181.  Es, pues, claro  que,  en  principio,  es  imputable  al  Estado  toda</w:t>
        <w:br/>
        <w:t>violación a los derechos reconocidos por la Convención cumplida por un  acto</w:t>
        <w:br/>
        <w:t>del poder público o de personas que actúan prevalidas  de  los  poderes  que</w:t>
        <w:br/>
        <w:t>ostentan por su carácter oficial.</w:t>
        <w:br/>
        <w:br/>
        <w:t>182.  No obstante, no se agotan  allí  las  situaciones  en  las  cuales  un</w:t>
        <w:br/>
        <w:t>Estado está obligado a prevenir, investigar y sancionar  las  violaciones  a</w:t>
        <w:br/>
        <w:t>los derechos humanos, ni los  supuestos  en  que  su  responsabilidad  puede</w:t>
        <w:br/>
        <w:t>verse comprometida por efecto de una lesión a esos derechos.  En efecto,  un</w:t>
        <w:br/>
        <w:t>hecho ilícito  violatorio  de  los  derechos  humanos  que  inicialmente  no</w:t>
        <w:br/>
        <w:t>resulte imputable directamente a un Estado, por ejemplo, por ser obra de  un</w:t>
        <w:br/>
        <w:t>particular o por no haberse identificado al autor de la  trasgresión,  puede</w:t>
        <w:br/>
        <w:t>acarrear la responsabilidad internacional del Estado, no por  ese  hecho  en</w:t>
        <w:br/>
        <w:t>sí mismo, sino por falta de la debida diligencia para prevenir la  violación</w:t>
        <w:br/>
        <w:t>o para tratarla en los términos requeridos por la Convención.</w:t>
        <w:br/>
        <w:br/>
        <w:t>183.  Las infracciones a la Convención  no  pueden  ser  juzgadas  aplicando</w:t>
        <w:br/>
        <w:t>reglas que tengan en cuenta elementos de naturaleza  sicológica,  orientados</w:t>
        <w:br/>
        <w:t>a calificar la culpabilidad individual de sus autores.  A  los  efectos  del</w:t>
        <w:br/>
        <w:t>análisis,  es  irrelevante  la  intención  o  motivación  del   agente   que</w:t>
        <w:br/>
        <w:t>materialmente haya violado  los  derechos  reconocidos  por  la  Convención,</w:t>
        <w:br/>
        <w:t>hasta el punto que la infracción a la misma puede  establecerse  incluso  si</w:t>
        <w:br/>
        <w:t>dicho  agente  no  está  individualmente  identificado.   Lo   decisivo   es</w:t>
        <w:br/>
        <w:t>dilucidar si una determinada violación a los  derechos  humanos  reconocidos</w:t>
        <w:br/>
        <w:t>por la Convención ha tenido lugar con el apoyo o  la  tolerancia  del  poder</w:t>
        <w:br/>
        <w:t>público o si éste ha actuado de manera que la trasgresión se  haya  cumplido</w:t>
        <w:br/>
        <w:t>en defecto de toda prevención o impunemente.  En definitiva, de  lo  que  se</w:t>
        <w:br/>
        <w:t>trata es de determinar  si  la  violación  a  los  derechos  humanos  de  la</w:t>
        <w:br/>
        <w:t>inobservancia por parte de un  Estado  de  sus  deberes  de  respetar  y  de</w:t>
        <w:br/>
        <w:t>garantizar dichos derechos, que le impone el artículo 1.1 de la Convención.</w:t>
        <w:br/>
        <w:br/>
        <w:t>184.  El Estado está en el deber jurídico de prevenir,  razonablemente,  las</w:t>
        <w:br/>
        <w:t>violaciones de los  derechos  humanos,  de  investigar  seriamente  con  los</w:t>
        <w:br/>
        <w:t>medios a su alcance las violaciones que se hayan cometido dentro del  ámbito</w:t>
        <w:br/>
        <w:t>de su jurisdicción a fin de identificar a los  responsables,  de  imponerles</w:t>
        <w:br/>
        <w:t>las  sanciones  pertinentes  y  de  asegurar  a  la  víctima  una   adecuada</w:t>
        <w:br/>
        <w:t>reparación.</w:t>
        <w:br/>
        <w:br/>
        <w:t>185.  El deber de prevención  abarca  todas  aquellas  medidas  de  carácter</w:t>
        <w:br/>
        <w:t>jurídico, político, administrativo y cultural que promuevan  la  salvaguarda</w:t>
        <w:br/>
        <w:t>de los derechos humanos y que aseguren que las eventuales violaciones a  los</w:t>
        <w:br/>
        <w:t>mismos sean efectivamente consideradas y  tratadas  como  un  hecho  ilícito</w:t>
        <w:br/>
        <w:t>que, como tal, es susceptible de acarrear sanciones para quien  las  cometa,</w:t>
        <w:br/>
        <w:t>así como la obligación de indemnizar a las víctimas  por  sus  consecuencias</w:t>
        <w:br/>
        <w:t>perjudiciales.  No es  posible  hacer  una  enumeración  detallada  de  esas</w:t>
        <w:br/>
        <w:t>medidas,  que  varían  según  el  derecho  de  que  se  trate  y  según  las</w:t>
        <w:br/>
        <w:t>condiciones propias de cada Estado Parte, aunque es claro que la  obligación</w:t>
        <w:br/>
        <w:t>de  prevenir  es  de  medio  o  comportamiento  y   no   se   demuestra   su</w:t>
        <w:br/>
        <w:t>incumplimiento por el mero hecho de que un derecho haya sido violado.</w:t>
        <w:br/>
        <w:br/>
        <w:t>186.  Sí es obvio, en cambio, que el sometimiento  de  detenidos  a  cuerpos</w:t>
        <w:br/>
        <w:t>represivos oficiales que impunemente practiquen la tortura  y  el  asesinato</w:t>
        <w:br/>
        <w:t>representa,  por  sí  mismo,  una  infracción  al  deber  de  prevención  de</w:t>
        <w:br/>
        <w:t>violaciones a los derechos a la integridad física y a la  vida,  aun  en  el</w:t>
        <w:br/>
        <w:t>supuesto de que una persona dada no haya sufrido torturas  o  no  haya  sido</w:t>
        <w:br/>
        <w:t>ultimada o si esos hechos no pueden demostrarse en  el  caso  concreto.   La</w:t>
        <w:br/>
        <w:t>instauración  de  una  práctica  de  desapariciones  por  un  gobierno  dado</w:t>
        <w:br/>
        <w:t>significa, por  sí  sola,  el  abandono  del  deber  jurídico,  de  prevenir</w:t>
        <w:br/>
        <w:t>violaciones de los derechos humanos cometidas bajo la  cobertura  del  poder</w:t>
        <w:br/>
        <w:t>público.</w:t>
        <w:br/>
        <w:br/>
        <w:t>187.  El Estado está, por otra parte, obligado a investigar  toda  situación</w:t>
        <w:br/>
        <w:t>en  la  que  se  hayan  violado  los  derechos  humanos  protegidos  por  la</w:t>
        <w:br/>
        <w:t>Convención.  Si el aparato del Estado actúa de modo que tal violación  quede</w:t>
        <w:br/>
        <w:t>impune y no se restablezca, en cuanto  sea  posible,  a  la  víctima  en  la</w:t>
        <w:br/>
        <w:t>plenitud de sus derechos, puede afirmarse que  ha  incumplido  el  deber  de</w:t>
        <w:br/>
        <w:t>garantizar  su  libre  y  pleno  ejercicio  a  las  personas  sujetas  a  su</w:t>
        <w:br/>
        <w:t>jurisdicción.  Lo mismo es válido cuando se tolere que  los  particulares  o</w:t>
        <w:br/>
        <w:t>grupos de ellos actúen libre o impunemente  en  menoscabo  de  los  derechos</w:t>
        <w:br/>
        <w:t>humanos reconocidos en la Convención.</w:t>
        <w:br/>
        <w:br/>
        <w:t>188.  En ciertas circunstancias puede resultar difícil la  investigación  de</w:t>
        <w:br/>
        <w:t>hechos que atenten contra derechos de la  persona.   La  de  investigar  es,</w:t>
        <w:br/>
        <w:t>como la de prevenir, una obligación de medio  o  comportamiento  que  no  es</w:t>
        <w:br/>
        <w:t>incumplida por el  solo  hecho  de  que  la  investigación  no  produzca  un</w:t>
        <w:br/>
        <w:t>resultado satisfactorio.  Sin embargo, debe emprenderse con  seriedad  y  no</w:t>
        <w:br/>
        <w:t>como una simple formalidad condenada de antemano a  ser  infructuosa.   Debe</w:t>
        <w:br/>
        <w:t>tener un sentido y ser asumida por el Estado como un deber  jurídico  propio</w:t>
        <w:br/>
        <w:t>y no como una simple gestión de intereses particulares, que  dependa  de  la</w:t>
        <w:br/>
        <w:t>iniciativa procesal de la víctima o de sus familiares  o  de  la  aportación</w:t>
        <w:br/>
        <w:t>privada de elementos  probatorios,  sin  que  la  autoridad  pública  busque</w:t>
        <w:br/>
        <w:t>efectivamente la verdad.  Esta  apreciación  es  válida  cualquiera  sea  el</w:t>
        <w:br/>
        <w:t>agente  al  cual  pueda  eventualmente  atribuirse  la  violación,  aun  los</w:t>
        <w:br/>
        <w:t>particulares,  pues,  si  sus  hechos  no  son  investigados  con  seriedad,</w:t>
        <w:br/>
        <w:t>resultarían, en cierto  modo,  auxiliados  por  el  poder  público,  lo  que</w:t>
        <w:br/>
        <w:t>comprometería la responsabilidad internacional del Estado.</w:t>
        <w:br/>
        <w:br/>
        <w:t>189.   Ha  quedado  comprobada,  como  ya  lo   ha   verificado   la   Corte</w:t>
        <w:br/>
        <w:t>anteriormente, la abstención del poder judicial para  atender  los  recursos</w:t>
        <w:br/>
        <w:t>introducidos ante diversos tribunales en el presente caso.   Ningún  recurso</w:t>
        <w:br/>
        <w:t>de exhibición personal fue tramitado.  Ningún juez  intentó  siquiera  tener</w:t>
        <w:br/>
        <w:t>acceso a los lugares donde eventualmente pudiera haber estado detenido  Saúl</w:t>
        <w:br/>
        <w:t>Godínez.  La investigación criminal que se demandó ni siquiera fue  proveída</w:t>
        <w:br/>
        <w:t>y no tuvo trámite alguno.   Hubo,  pues,  una  completa  inhibición  de  los</w:t>
        <w:br/>
        <w:t>mecanismos teóricamente adecuados del Estado hondureño  para  atender  a  la</w:t>
        <w:br/>
        <w:t>investigación de la desaparición de Saúl Godínez, así como  al  cumplimiento</w:t>
        <w:br/>
        <w:t>de deberes como la reparación de los daños  causados  y  la  sanción  a  los</w:t>
        <w:br/>
        <w:t>responsables.</w:t>
        <w:br/>
        <w:br/>
        <w:t>190.  Tampoco los órganos del ejecutivo cumplieron una  investigación  seria</w:t>
        <w:br/>
        <w:t>para establecer  la  suerte  de  Saúl  Godínez.   Ninguna  averiguación  fue</w:t>
        <w:br/>
        <w:t>abierta para conocer denuncias públicas sobre la práctica de  desapariciones</w:t>
        <w:br/>
        <w:t>y sobre el hecho de que Saúl Godínez habría sido víctima  de  esa  práctica.</w:t>
        <w:br/>
        <w:t>No se atendieron  los  requerimientos  de  la  Comisión  en  el  sentido  de</w:t>
        <w:br/>
        <w:t>informar sobre la situación planteada, al punto de que dicha  Comisión  hubo</w:t>
        <w:br/>
        <w:t>de aplicar la presunción de veracidad  de  los  hechos  denunciados  por  la</w:t>
        <w:br/>
        <w:t>falta  de  respuesta  del  Gobierno.   El  ofrecimiento  de   efectuar   una</w:t>
        <w:br/>
        <w:t>investigación en concordancia con lo dispuesto por la resolución  No.  32/83</w:t>
        <w:br/>
        <w:t>de la Comisión concluyó en una averiguación confiada a las  propias  Fuerzas</w:t>
        <w:br/>
        <w:t>Armadas, quienes eran precisamente las señaladas como responsables  directas</w:t>
        <w:br/>
        <w:t>de las desapariciones, lo  cual  cuestiona  gravemente  la  seriedad  de  la</w:t>
        <w:br/>
        <w:t>investigación.  Se acudió  frecuentemente  al  expediente  de  pedir  a  los</w:t>
        <w:br/>
        <w:t>familiares de las víctimas  que  presentaran  pruebas  concluyentes  de  sus</w:t>
        <w:br/>
        <w:t>aseveraciones siendo  que,  por  tratarse  de  delitos  atentatorios  contra</w:t>
        <w:br/>
        <w:t>bienes esenciales de  la  persona,  deben  ser  investigados  de  oficio  en</w:t>
        <w:br/>
        <w:t>cumplimiento del deber del Estado de velar por el  orden  público,  más  aún</w:t>
        <w:br/>
        <w:t>cuando los hechos denunciados se referían a  una  práctica  cumplida  dentro</w:t>
        <w:br/>
        <w:t>del seno de la institución armada la cual, por su naturaleza,  está  cerrada</w:t>
        <w:br/>
        <w:t>a investigaciones particulares.  Tampoco se estableció ningún  procedimiento</w:t>
        <w:br/>
        <w:t>destinado a determinar  quién  o  quiénes  fueron  los  responsables  de  la</w:t>
        <w:br/>
        <w:t>desaparición de Saúl Godínez a  fin  de  aplicarles  las  sanciones  que  el</w:t>
        <w:br/>
        <w:t>derecho interno establece.  Todo ello configura un cuadro  del  que  resulta</w:t>
        <w:br/>
        <w:t>que las autoridades hondureñas no actuaron de conformidad con  lo  requerido</w:t>
        <w:br/>
        <w:t>por el artículo 1.1  de  la  Convención  para  garantizar  efectivamente  la</w:t>
        <w:br/>
        <w:t>vigencia de los derechos humanos dentro de la jurisdicción de ese Estado.</w:t>
        <w:br/>
        <w:br/>
        <w:t>191.  El deber de investigar hechos de  este  género  subsiste  mientras  se</w:t>
        <w:br/>
        <w:t>mantenga la incertidumbre sobre la suerte final de la persona  desaparecida.</w:t>
        <w:br/>
        <w:t xml:space="preserve"> Incluso si en  el  supuesto  de  que  circunstancias  legítimas  del  orden</w:t>
        <w:br/>
        <w:t>jurídico interno no permitieran aplicar  las  sanciones  correspondientes  a</w:t>
        <w:br/>
        <w:t>los individualmente responsables de delitos de esta naturaleza,  el  derecho</w:t>
        <w:br/>
        <w:t>de los familiares de la víctima de conocer cuál fue el destino  de  ésta  y,</w:t>
        <w:br/>
        <w:t>en  su  caso,  dónde  se  encuentran  sus  restos,  representa   una   justa</w:t>
        <w:br/>
        <w:t>expectativa que el Estado debe satisfacer con los medios a su alcance.</w:t>
        <w:br/>
        <w:br/>
        <w:t>192.  Existen suficientes elementos de convicción, y  la  Corte  así  lo  ha</w:t>
        <w:br/>
        <w:t>declarado, para concluir que la desaparición de Saúl Godínez  fue  consumada</w:t>
        <w:br/>
        <w:t>por personas que actuaron  bajo  la  cobertura  del  poder  público.   Pero,</w:t>
        <w:br/>
        <w:t>aunque no hubiera podido demostrarse tal cosa, la circunstancia  de  que  el</w:t>
        <w:br/>
        <w:t>aparato del Estado haya servido para crear un clima en que el crimen  de  la</w:t>
        <w:br/>
        <w:t>desaparición forzada se cometiera impunemente y de que, con posterioridad  a</w:t>
        <w:br/>
        <w:t>la desaparición de Saúl Godínez, se haya abstenido de actuar,  lo  que  está</w:t>
        <w:br/>
        <w:t>plenamente comprobado, representa un incumplimiento imputable a Honduras  de</w:t>
        <w:br/>
        <w:t>los deberes contraídos en virtud del artículo 1.1 de  la  Convención,  según</w:t>
        <w:br/>
        <w:t>el cual estaba obligada a  garantizar  a  Saúl  Godínez  el  pleno  y  libre</w:t>
        <w:br/>
        <w:t>ejercicio de sus derechos humanos.</w:t>
        <w:br/>
        <w:br/>
        <w:t>193.  No escapa a la Corte que  el  ordenamiento  jurídico  de  Honduras  no</w:t>
        <w:br/>
        <w:t>autorizaba semejantes acciones y que las  mismas  estaban  tipificadas  como</w:t>
        <w:br/>
        <w:t>delitos según el derecho interno.  Tampoco escapa a la Corte  que  no  todos</w:t>
        <w:br/>
        <w:t>los niveles del poder público de Honduras estaban  necesariamente  al  tanto</w:t>
        <w:br/>
        <w:t>de tales actuaciones ni existe constancia de que las mismas hayan  obedecido</w:t>
        <w:br/>
        <w:t>a órdenes impartidas por el poder civil.  Sin embargo, tales  circunstancias</w:t>
        <w:br/>
        <w:t>son  irrelevantes  a  los  efectos   de   establecer,   según   el   Derecho</w:t>
        <w:br/>
        <w:t>Internacional,  si  las  violaciones  de  los  derechos   humanos   que   se</w:t>
        <w:br/>
        <w:t>perpetraron dentro de la mencionada práctica son imputables a Honduras.</w:t>
        <w:br/>
        <w:br/>
        <w:t>194.  Según  el  principio  de  Derecho  Internacional  de  la  identidad  o</w:t>
        <w:br/>
        <w:t>continuidad del Estado, la responsabilidad  subsiste  con  independencia  de</w:t>
        <w:br/>
        <w:t>los cambios de gobierno en el transcurso del tiempo y, concretamente,  entre</w:t>
        <w:br/>
        <w:t>el momento en que se comete el hecho ilícito que genera  la  responsabilidad</w:t>
        <w:br/>
        <w:t>y aquél en que ella es declarada.  Lo  anterior  es  válido  también  en  el</w:t>
        <w:br/>
        <w:t>campo de los derechos humanos aunque,  desde  un  punto  de  vista  ético  o</w:t>
        <w:br/>
        <w:t>político, la actitud del nuevo gobierno sea mucho  más  respetuosa  de  esos</w:t>
        <w:br/>
        <w:t>derechos que la que tenía el gobierno en la época en la que las  violaciones</w:t>
        <w:br/>
        <w:t>se produjeron.</w:t>
        <w:br/>
        <w:br/>
        <w:t>195.  De todo lo anterior se concluye que de los hechos comprobados en  este</w:t>
        <w:br/>
        <w:t>juicio resultan que el Estado de Honduras es responsable de la  desaparición</w:t>
        <w:br/>
        <w:t>involuntaria de Saúl  Godínez  Cruz.   En  consecuencia,  son  imputables  a</w:t>
        <w:br/>
        <w:t>Honduras violaciones a los artículos 7, 5 y 4 de la Convención.</w:t>
        <w:br/>
        <w:br/>
        <w:t>196.  Por  obra  de  la  desaparición,  Saúl  Godínez  fue  víctima  de  una</w:t>
        <w:br/>
        <w:t>detención arbitraria, que lo privó de su libertad física sin  fundamento  en</w:t>
        <w:br/>
        <w:t>causas legales y sin ser llevado ante un  juez  o  tribunal  competente  que</w:t>
        <w:br/>
        <w:t>conociera de su detención.  Todo ello infringe directamente el derecho a  la</w:t>
        <w:br/>
        <w:t>libertad personal reconocido en el artículo 7 de la Convención  (supra  163)</w:t>
        <w:br/>
        <w:t>y constituye  una  violación,  imputable  a  Honduras,  de  los  deberes  de</w:t>
        <w:br/>
        <w:t>respetarlo y garantizarlo,  consagrado  en  el  artículo  1.1  de  la  misma</w:t>
        <w:br/>
        <w:t>Convención.</w:t>
        <w:br/>
        <w:br/>
        <w:t>197.  La desaparición de  Saúl  Godínez  es  violatoria  del  derecho  a  la</w:t>
        <w:br/>
        <w:t>integridad personal reconocido en el artículo  5  de  la  Convención  (supra</w:t>
        <w:br/>
        <w:t>164).  En primer lugar porque el solo hecho del aislamiento prolongado y  de</w:t>
        <w:br/>
        <w:t>la incomunicación coactiva, representa un tratamiento cruel e  inhumano  que</w:t>
        <w:br/>
        <w:t>lesiona la integridad psíquica y moral de la persona y el  derecho  de  todo</w:t>
        <w:br/>
        <w:t>detenido a un trato respetuoso de su  dignidad,  en  contradicción  con  los</w:t>
        <w:br/>
        <w:t>párrafos 1 y 2 del citado artículo.  En segundo lugar porque, aun cuando  no</w:t>
        <w:br/>
        <w:t>ha  sido  demostrado  de  modo  directo  que  Saúl  Godínez  fue   torturado</w:t>
        <w:br/>
        <w:t>físicamente, la mera circunstancia de que haya  sido  librado  en  manos  de</w:t>
        <w:br/>
        <w:t>autoridades que  comprobadamente  sometían  a  los  detenidos  a  vejámenes,</w:t>
        <w:br/>
        <w:t>crueldades y torturas representa la inobservancia, por  parte  de  Honduras,</w:t>
        <w:br/>
        <w:t>del deber que le impone el artículo 1.1, en relación a los párrafos  1  y  2</w:t>
        <w:br/>
        <w:t>del artículo 5 de la Convención.  En efecto, la garantía  de  la  integridad</w:t>
        <w:br/>
        <w:t>física de toda persona y de que todo aquél que sea privado  de  su  libertad</w:t>
        <w:br/>
        <w:t>sea tratado con el respeto debido a la dignidad  inherente  al  ser  humano,</w:t>
        <w:br/>
        <w:t>implica la prevención razonable de situaciones virtualmente lesivas  de  los</w:t>
        <w:br/>
        <w:t>derechos protegidos.</w:t>
        <w:br/>
        <w:br/>
        <w:t>198.  El razonamiento anterior es aplicable respecto del derecho a  la  vida</w:t>
        <w:br/>
        <w:t>consagrado en el artículo 4 de la Convención (supra 165).   El  contexto  en</w:t>
        <w:br/>
        <w:t>que se produjo la desaparición y la circunstancia de que seis años  y  medio</w:t>
        <w:br/>
        <w:t>después continúe ignorándose qué ha sido de él, son de  por  sí  suficientes</w:t>
        <w:br/>
        <w:t>para concluir razonablemente que Saúl Godínez fue privado de su  vida.   Sin</w:t>
        <w:br/>
        <w:t>embargo,  incluso  manteniendo  un  mínimo  margen  de  duda,  debe  tenerse</w:t>
        <w:br/>
        <w:t>presente que su suerte fue librada a  manos  de  autoridades  cuya  práctica</w:t>
        <w:br/>
        <w:t>sistemática comprendía la ejecución sin fórmula de juicio de  los  detenidos</w:t>
        <w:br/>
        <w:t>y el ocultamiento del cadáver para asegurar su impunidad.  Ese hecho,  unido</w:t>
        <w:br/>
        <w:t>a la falta de investigación de lo ocurrido, representa una infracción de  un</w:t>
        <w:br/>
        <w:t>deber jurídico, a cargo de Honduras, establecido en el artículo  1.1  de  la</w:t>
        <w:br/>
        <w:t>Convención en relación con el artículo 4.1  de  la  misma,  como  es  el  de</w:t>
        <w:br/>
        <w:t>garantizar a toda persona sujeta a su jurisdicción la inviolabilidad  de  la</w:t>
        <w:br/>
        <w:t>vida y el derecho a no ser privado de ella arbitrariamente, lo cual  implica</w:t>
        <w:br/>
        <w:t>la prevención razonable de situaciones que puedan redundar en  la  supresión</w:t>
        <w:br/>
        <w:t>de ese derecho.</w:t>
        <w:br/>
        <w:br/>
        <w:br/>
        <w:t xml:space="preserve">                                     XII</w:t>
        <w:br/>
        <w:br/>
        <w:t>199.  El artículo 63.1 de la Convención dispone:</w:t>
        <w:br/>
        <w:br/>
        <w:t xml:space="preserve">     Cuando decida que hubo violación de un derecho o  libertad  protegidos</w:t>
        <w:br/>
        <w:t xml:space="preserve">     en esta Convención, la Corte dispondrá que se garantice  al  lesionado</w:t>
        <w:br/>
        <w:t xml:space="preserve">     en el goce de su derecho o libertad conculcados.  Dispondrá  asimismo,</w:t>
        <w:br/>
        <w:t xml:space="preserve">     si ello fuera procedente, que  se  reparen  las  consecuencias  de  la</w:t>
        <w:br/>
        <w:t xml:space="preserve">     medida o situación que ha configurado la vulneración de esos  derechos</w:t>
        <w:br/>
        <w:t xml:space="preserve">     y el pago de una justa indemnización a la parte lesionada</w:t>
        <w:br/>
        <w:br/>
        <w:t>Es evidente que en el presente caso  la  Corte  no  puede  disponer  que  se</w:t>
        <w:br/>
        <w:t>garantice al lesionado en el goce de su derecho o libertad conculcados.   En</w:t>
        <w:br/>
        <w:t>cambio, es procedente la reparación de las  consecuencias  de  la  situación</w:t>
        <w:br/>
        <w:t>que ha configurado la violación de los derechos especificados en  este  caso</w:t>
        <w:br/>
        <w:t>por  la  Corte,  contexto  dentro  del  cual  cabe  el  pago  de  una  justa</w:t>
        <w:br/>
        <w:t>indemnización.</w:t>
        <w:br/>
        <w:br/>
        <w:t>200.  La Comisión reclamó durante  el  presente  juicio  el  pago  de  dicha</w:t>
        <w:br/>
        <w:t>indemnización, pero no aportó elementos que sirvan de base para  definir  su</w:t>
        <w:br/>
        <w:t>monto ni la forma de pago, temas éstos que no  fueron  objeto  de  discusión</w:t>
        <w:br/>
        <w:t>entre las partes.</w:t>
        <w:br/>
        <w:br/>
        <w:t>201.  La Corte fijará, después de oír a las partes interesadas, el valor  de</w:t>
        <w:br/>
        <w:t>esa indemnización en ejecución de este fallo, para lo  cual  dejará  abierto</w:t>
        <w:br/>
        <w:t>el presente caso, sin perjuicio de que  interim  las  mismas  partes  puedan</w:t>
        <w:br/>
        <w:t>llegar a un acuerdo, hipótesis en la cual la Corte se reserva el derecho  de</w:t>
        <w:br/>
        <w:t>homologar el que se le presente.</w:t>
        <w:br/>
        <w:br/>
        <w:br/>
        <w:t xml:space="preserve">                                    XIII</w:t>
        <w:br/>
        <w:br/>
        <w:t>202.  No aparece en los autos solicitud de condenatoria en costas  y  no  es</w:t>
        <w:br/>
        <w:t>procedente  que  la  Corte  se  pronuncie  sobre  ellas   (art.   45.1   del</w:t>
        <w:br/>
        <w:t>Reglamento).</w:t>
        <w:br/>
        <w:br/>
        <w:br/>
        <w:t xml:space="preserve">                                     XIV</w:t>
        <w:br/>
        <w:br/>
        <w:t>203.  Por tanto,</w:t>
        <w:br/>
        <w:br/>
        <w:br/>
        <w:t>LA CORTE,</w:t>
        <w:br/>
        <w:br/>
        <w:br/>
        <w:t>por unanimidad</w:t>
        <w:br/>
        <w:br/>
        <w:t>1.    Desestima la excepción preliminar de no agotamiento  de  los  recursos</w:t>
        <w:br/>
        <w:t>internos opuesta por el Gobierno de Honduras.</w:t>
        <w:br/>
        <w:br/>
        <w:br/>
        <w:t>por unanimidad</w:t>
        <w:br/>
        <w:br/>
        <w:t>2.    Declara que Honduras ha violado en perjuicio de Saúl Godínez Cruz  los</w:t>
        <w:br/>
        <w:t>deberes de respeto  y  de  garantía  del  derecho  a  la  libertad  personal</w:t>
        <w:br/>
        <w:t>reconocido en el artículo 7 de la Convención, en conexión  con  el  artículo</w:t>
        <w:br/>
        <w:t>1.1 de la misma.</w:t>
        <w:br/>
        <w:br/>
        <w:br/>
        <w:t>por unanimidad</w:t>
        <w:br/>
        <w:br/>
        <w:t>3.    Declara que Honduras ha violado en perjuicio de Saúl Godínez Cruz  los</w:t>
        <w:br/>
        <w:t>deberes de respeto y de  garantía  del  derecho  a  la  integridad  personal</w:t>
        <w:br/>
        <w:t>reconocido en el artículo 5 de la Convención, en conexión  con  el  artículo</w:t>
        <w:br/>
        <w:t>1.1 de la misma.</w:t>
        <w:br/>
        <w:br/>
        <w:br/>
        <w:t>por unanimidad</w:t>
        <w:br/>
        <w:br/>
        <w:t>4.    Declara que Honduras ha violado en perjuicio de Saúl Godínez  Cruz  el</w:t>
        <w:br/>
        <w:t>deber de garantía del derecho a la vida reconocido en el artículo  4  de  la</w:t>
        <w:br/>
        <w:t>Convención, en conexión con el artículo 1.1. de la misma.</w:t>
        <w:br/>
        <w:br/>
        <w:br/>
        <w:t>por unanimidad</w:t>
        <w:br/>
        <w:br/>
        <w:t>5.    Decide que Honduras está obligada  a  pagar  una  justa  indemnización</w:t>
        <w:br/>
        <w:t>compensatoria a los familiares de la víctima.</w:t>
        <w:br/>
        <w:br/>
        <w:br/>
        <w:t>por unanimidad</w:t>
        <w:br/>
        <w:br/>
        <w:t>6.    Decide que la forma y la cuantía de esta indemnización  serán  fijadas</w:t>
        <w:br/>
        <w:t>por la Corte en ejecución del fallo y deja  abierto,  para  ese  efecto,  el</w:t>
        <w:br/>
        <w:t>procedimiento.</w:t>
        <w:br/>
        <w:br/>
        <w:br/>
        <w:t>por unanimidad</w:t>
        <w:br/>
        <w:br/>
        <w:t>7.    No encuentra procedente pronunciarse sobre costas.</w:t>
        <w:br/>
        <w:br/>
        <w:br/>
        <w:br/>
        <w:br/>
        <w:t>Redactada en español e inglés, haciendo fe el texto en  español.   Leída  en</w:t>
        <w:br/>
        <w:t>sesión pública en la sede de la Corte en San José,  Costa  Rica,  el  20  de</w:t>
        <w:br/>
        <w:t>enero de 1989.</w:t>
        <w:br/>
        <w:br/>
        <w:br/>
        <w:br/>
        <w:br/>
        <w:t xml:space="preserve">                             Rafael Nieto Navia</w:t>
        <w:br/>
        <w:t xml:space="preserve">                                 Presidente</w:t>
        <w:br/>
        <w:br/>
        <w:br/>
        <w:br/>
        <w:br/>
        <w:t>Rodolfo E. Piza E.     Thomas Buergenthal</w:t>
        <w:br/>
        <w:br/>
        <w:br/>
        <w:br/>
        <w:br/>
        <w:t>Pedro Nikken     Héctor Fix-Zamudio</w:t>
        <w:br/>
        <w:br/>
        <w:br/>
        <w:br/>
        <w:br/>
        <w:t xml:space="preserve">                           Rigoberto Espinal Irías</w:t>
        <w:br/>
        <w:br/>
        <w:br/>
        <w:br/>
        <w:br/>
        <w:t xml:space="preserve">                                Charles Moyer</w:t>
        <w:br/>
        <w:t xml:space="preserve">                                 Secretario</w:t>
        <w:br/>
        <w:br/>
        <w:br/>
        <w:t>Comuníquese y ejecútese</w:t>
        <w:br/>
        <w:br/>
        <w:br/>
        <w:t xml:space="preserve">                                                          Rafael Nieto Navia</w:t>
        <w:br/>
        <w:t xml:space="preserve">      Presidente</w:t>
        <w:br/>
        <w:br/>
        <w:br/>
        <w:t>Charles Moyer</w:t>
        <w:br/>
        <w:t xml:space="preserve">    Secretario</w:t>
        <w:br/>
        <w:t>____________</w:t>
        <w:br/>
        <w:t>El Juez Héctor Gros Espiell participó en la discusión y  en  las  audiencias</w:t>
        <w:br/>
        <w:t>de este caso pero no pudo suscribir la sentencia por estar ausente.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