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       Caso Myrna Mack Chang Vs. Guatemala</w:t>
        <w:br/>
        <w:br/>
        <w:br/>
        <w:br/>
        <w:br/>
        <w:t xml:space="preserve">                    Sentencia de 25 de noviembre de 2003</w:t>
        <w:br/>
        <w:br/>
        <w:t xml:space="preserve">                       (Fondo, Reparaciones y Costas)</w:t>
        <w:br/>
        <w:br/>
        <w:br/>
        <w:br/>
        <w:t>En el caso Myrna Mack Chang,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Antônio A. Cançado Trindade, Presidente;</w:t>
        <w:br/>
        <w:t xml:space="preserve">      Sergio García Ramírez, Vicepresidente;</w:t>
        <w:br/>
        <w:t xml:space="preserve">      Hernán Salgado Pesantes, Juez;</w:t>
        <w:br/>
        <w:t xml:space="preserve">      Máximo Pacheco Gómez, Juez;</w:t>
        <w:br/>
        <w:t xml:space="preserve">      Oliver Jackman, Juez;</w:t>
        <w:br/>
        <w:t xml:space="preserve">      Alirio Abreu Burelli, Juez;</w:t>
        <w:br/>
        <w:t xml:space="preserve">      Carlos Vicente de Roux Rengifo, Juez; y</w:t>
        <w:br/>
        <w:t xml:space="preserve">      Arturo Martínez Gálvez, Juez ad hoc;</w:t>
        <w:br/>
        <w:br/>
        <w:t>presente, además*,</w:t>
        <w:br/>
        <w:br/>
        <w:t xml:space="preserve">      Manuel E. Ventura Robles, Secretario,</w:t>
        <w:br/>
        <w:br/>
        <w:t>de conformidad con los artículos 29, 55, 56 y 57 del Reglamento de la  Corte</w:t>
        <w:br/>
        <w:t>(en adelante “el Reglamento”) y  con  el  artículo  63.1  de  la  Convención</w:t>
        <w:br/>
        <w:t>Americana  sobre  Derechos  Humanos  (en  adelante  “la  Convención”  o  “la</w:t>
        <w:br/>
        <w:t>Convención Americana”) dicta la presente Sentencia.</w:t>
        <w:br/>
        <w:br/>
        <w:t xml:space="preserve">                                      I</w:t>
        <w:br/>
        <w:t xml:space="preserve">                          Introducción de la Causa</w:t>
        <w:br/>
        <w:br/>
        <w:t>1.    El 19 de junio de 2001 la Comisión Interamericana de Derechos  Humanos</w:t>
        <w:br/>
        <w:t>(en adelante “la Comisión” o “la Comisión Interamericana”) sometió  ante  la</w:t>
        <w:br/>
        <w:t>Corte una demanda contra el Estado de Guatemala (en adelante “el  Estado”  o</w:t>
        <w:br/>
        <w:t>“Guatemala”), la cual se originó en la denuncia Nº 10.636,  recibida  en  la</w:t>
        <w:br/>
        <w:t>Secretaría de la Comisión el 12 de septiembre de 1990.</w:t>
        <w:br/>
        <w:br/>
        <w:t>2.    La Comisión presentó la demanda con base  en  el  artículo  51  de  la</w:t>
        <w:br/>
        <w:t>Convención Americana, con el fin de que la  Corte  decidiera  si  el  Estado</w:t>
        <w:br/>
        <w:t>violó los artículos 4 (Derecho a la  Vida),  8  (Garantías  Judiciales),  25</w:t>
        <w:br/>
        <w:t>(Protección Judicial) en conjunción  con  el  artículo  1.1  (Obligación  de</w:t>
        <w:br/>
        <w:t>Respetar los Derechos) de la Convención  Americana  en  perjuicio  de  Myrna</w:t>
        <w:br/>
        <w:t>Elizabeth Mack Chang (en adelante “Myrna Mack Chang”) y sus familiares,  “en</w:t>
        <w:br/>
        <w:t>razón de la ejecución extrajudicial de Myrna Mack Chang [ocurrida] el 11  de</w:t>
        <w:br/>
        <w:t>septiembre de 1990 en Ciudad de Guatemala”.</w:t>
        <w:br/>
        <w:br/>
        <w:t>3.    Asimismo, la Comisión  solicitó  a  la  Corte  que  ordene  al  Estado</w:t>
        <w:br/>
        <w:t>adoptar todas la reparaciones pecuniarias y no pecuniarias indicadas  en  la</w:t>
        <w:br/>
        <w:t>demanda.   Por  último,  solicitó  que  la  Corte  Interamericana  ordene  a</w:t>
        <w:br/>
        <w:t>Guatemala el pago de las costas originadas en la tramitación del caso  tanto</w:t>
        <w:br/>
        <w:t>a nivel nacional como a nivel internacional ante  los  órganos  del  Sistema</w:t>
        <w:br/>
        <w:t>Interamericano de Protección de Derechos Humanos.</w:t>
        <w:br/>
        <w:br/>
        <w:t>4.     Según  la  Comisión,  Guatemala  es  responsable  de   la   privación</w:t>
        <w:br/>
        <w:t>arbitraria del derecho a la vida de  Myrna  Mack  Chang,  toda  vez  que  el</w:t>
        <w:br/>
        <w:t>asesinato de la víctima, perpetrado el día 11 de  septiembre  de  1990,  fue</w:t>
        <w:br/>
        <w:t>consecuencia de una operación de inteligencia militar,  que  obedeció  a  un</w:t>
        <w:br/>
        <w:t>plan previo y cuidadosamente elaborado por el alto mando  del  Estado  Mayor</w:t>
        <w:br/>
        <w:t>Presidencial.  Dicho plan consistió, en primer lugar, en  seleccionar  a  la</w:t>
        <w:br/>
        <w:t>víctima de manera precisa debido a  su  actividad  profesional;  en  segundo</w:t>
        <w:br/>
        <w:t>lugar, en asesinar brutalmente a Myrna Mack Chang; y  en  tercer  lugar,  en</w:t>
        <w:br/>
        <w:t>encubrir a los autores materiales e intelectuales del asesinato,  entorpecer</w:t>
        <w:br/>
        <w:t>la investigación judicial y dejar en la medida de lo  posible  el  asesinato</w:t>
        <w:br/>
        <w:t>inmerso en la impunidad.  La Comisión agregó que el Estado no  ha  utilizado</w:t>
        <w:br/>
        <w:t>todos los medios a su disposición para realizar una  investigación  seria  y</w:t>
        <w:br/>
        <w:t>efectiva que sirva de base para el esclarecimiento completo de  los  hechos,</w:t>
        <w:br/>
        <w:t>el procesamiento, juzgamiento y sanción de  todos  los  responsables,  tanto</w:t>
        <w:br/>
        <w:t>autores materiales como intelectuales, dentro de un plazo  razonable.   Esta</w:t>
        <w:br/>
        <w:t>situación se ha visto agravada por la existencia y tolerancia por parte  del</w:t>
        <w:br/>
        <w:t>Estado guatemalteco de mecanismos de hecho y  de  derecho  que  obstaculizan</w:t>
        <w:br/>
        <w:t>una adecuada administración de justicia.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5.    Guatemala es Estado Parte en la Convención Americana desde  el  25  de</w:t>
        <w:br/>
        <w:t>mayo de 1978 y reconoció la competencia contenciosa de  la  Corte  el  9  de</w:t>
        <w:br/>
        <w:t>marzo de 1987.  Por lo tanto,  la  Corte  es  competente  para  conocer  del</w:t>
        <w:br/>
        <w:t>presente caso, en los términos de los artículos 62 y 63.1 de la Convención.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6.    El 12 de septiembre de  1990  la  Comisión  Guatemalteca  de  Derechos</w:t>
        <w:br/>
        <w:t>Humanos presentó la denuncia ante la Comisión Interamericana y  desde  abril</w:t>
        <w:br/>
        <w:t>de 1991 el caso fue  seguido  por  Lawyers  Committee  for  Human  Rights  y</w:t>
        <w:br/>
        <w:t>Georgetown University.  Asimismo, durante la  tramitación  diversos  bufetes</w:t>
        <w:br/>
        <w:t>de abogados estadounidenses  participaron  junto  a  Lawyers  Committee  for</w:t>
        <w:br/>
        <w:t>Human Rights como copeticionarios.</w:t>
        <w:br/>
        <w:br/>
        <w:t>7.    El 17 de septiembre de 1990 la Comisión procedió a abrir el caso  bajo</w:t>
        <w:br/>
        <w:t>el Nº 10.636.</w:t>
        <w:br/>
        <w:br/>
        <w:t>8.    El 5 de marzo de 1996 la Comisión aprobó el Informe Nº 10/96  mediante</w:t>
        <w:br/>
        <w:t>el cual declaró admisible el caso.  A su vez, se puso a disposición  de  las</w:t>
        <w:br/>
        <w:t>partes con el  fin  de  llegar  a  una  solución  amistosa  del  asunto,  de</w:t>
        <w:br/>
        <w:t>conformidad con el artículo 48.f) de la Convención Americana.</w:t>
        <w:br/>
        <w:br/>
        <w:t>9.     El  3  de  marzo  de  2000  el  Estado  guatemalteco   reconoció   su</w:t>
        <w:br/>
        <w:t>“responsabilidad institucional” en el presente caso, durante la  celebración</w:t>
        <w:br/>
        <w:t>de una audiencia realizada en la sede de  la  Comisión  Interamericana.   En</w:t>
        <w:br/>
        <w:t>esta misma fecha, el Estado y los peticionarios  lograron  un  compromiso  a</w:t>
        <w:br/>
        <w:t>fin de impulsar  el  proceso  penal  en  el  fuero  interno,  para  lo  cual</w:t>
        <w:br/>
        <w:t>constituyeron una comisión de verificación en la cual convinieron  “unificar</w:t>
        <w:br/>
        <w:t>voluntades mediante la reactivación de la  investigación  correspondiente  y</w:t>
        <w:br/>
        <w:t>el impulso del proceso judicial seguido en Guatemala”.</w:t>
        <w:br/>
        <w:br/>
        <w:t>10.   El 26 de mayo de 2000 los peticionarios y el  Estado  suscribieron  un</w:t>
        <w:br/>
        <w:t>acuerdo sobre la modalidad en que debía llevarse a cabo la  verificación  y,</w:t>
        <w:br/>
        <w:t>el 22 de junio del mismo año, suscribieron  un  acuerdo  sobre  el  marco  e</w:t>
        <w:br/>
        <w:t>inicio de la “verificación”,  el  impulso  a  la  reactivación  del  proceso</w:t>
        <w:br/>
        <w:t>judicial, los informes y las acciones de verificación  e  impulso  procesal,</w:t>
        <w:br/>
        <w:t>la comunicación entre las partes y la publicación de dichos informes.</w:t>
        <w:br/>
        <w:br/>
        <w:t>11.   El 25 y 26  de  julio  de  2000  la  Comisión  Interamericana  designó</w:t>
        <w:br/>
        <w:t>oficialmente a Alfredo Balsells Tojo y a Gabriela Vásquez Smerilli como  los</w:t>
        <w:br/>
        <w:t>verificadores.</w:t>
        <w:br/>
        <w:br/>
        <w:t>12.   El 23 de agosto y 4 de octubre de 2000 los  verificadores  presentaron</w:t>
        <w:br/>
        <w:t>ante la Comisión su  primer  y  segundo  informe,  respectivamente.   En  el</w:t>
        <w:br/>
        <w:t>último informe, los verificadores concluyeron “que  el  proceso  contra  los</w:t>
        <w:br/>
        <w:t>militares  acusados  como  autores  intelectuales  del   asesinato   de   la</w:t>
        <w:br/>
        <w:t>antropóloga Myrna Elizabeth Mack Chang se inició en el año  1994  y  a  esta</w:t>
        <w:br/>
        <w:t>fecha no  podemos  predecir  que  tenga  una  futura  marcha  sin  tropiezos</w:t>
        <w:br/>
        <w:t>judiciales, porque tal como se ha perfilado la causa desde su inicio  se  ha</w:t>
        <w:br/>
        <w:t>hecho uso de toda clase de impugnaciones que  obstaculizan  el  cumplimiento</w:t>
        <w:br/>
        <w:t>del debido proceso”.</w:t>
        <w:br/>
        <w:br/>
        <w:t>13.   El 5 de octubre de  2000  durante  una  audiencia  ante  la  Comisión,</w:t>
        <w:br/>
        <w:t>Gabriela  Vásquez  Smerilli  dio  a  conocer  el  segundo  informe   de   la</w:t>
        <w:br/>
        <w:t>verificación del proceso penal.  En la misma  audiencia,  los  peticionarios</w:t>
        <w:br/>
        <w:t>expresaron que no veían una  voluntad  y  compromiso  serio  por  parte  del</w:t>
        <w:br/>
        <w:t>Estado de avanzar en el caso con el fin de juzgar y sancionar  efectivamente</w:t>
        <w:br/>
        <w:t>a los autores intelectuales del asesinato de Myrna Mack Chang,  por  lo  que</w:t>
        <w:br/>
        <w:t>no seguirían considerando la posibilidad de llegar a una  solución  amistosa</w:t>
        <w:br/>
        <w:t>en este caso.</w:t>
        <w:br/>
        <w:br/>
        <w:t>14.   El 8 de marzo de 2001 la Comisión, de conformidad con el  artículo  50</w:t>
        <w:br/>
        <w:t>de la Convención, aprobó el  Informe  Nº  39/01,  en  el  cual  concluyó  lo</w:t>
        <w:br/>
        <w:t>siguiente:</w:t>
        <w:br/>
        <w:br/>
        <w:br/>
        <w:t xml:space="preserve">      [e]l  reconocimiento  de  responsabilidad  efectuado  por  el   Estado</w:t>
        <w:br/>
        <w:t xml:space="preserve">      guatemalteco tiene pleno valor jurídico conforme a los  principios  de</w:t>
        <w:br/>
        <w:t xml:space="preserve">      derecho  internacional  y  lo  obligan  a  reparar  efectivamente  las</w:t>
        <w:br/>
        <w:t xml:space="preserve">      violaciones cometidas por éste conforme a lo señalado en la Convención</w:t>
        <w:br/>
        <w:t xml:space="preserve">      Americana. A más de un año de haberse efectuado el  reconocimiento  de</w:t>
        <w:br/>
        <w:t xml:space="preserve">      responsabilidad el Estado guatemalteco no ha emprendido ninguna acción</w:t>
        <w:br/>
        <w:t xml:space="preserve">      efectiva a fin de levantar el manto de impunidad que aún existe contra</w:t>
        <w:br/>
        <w:t xml:space="preserve">      los autores intelectuales de la ejecución extrajudicial de Myrna Mack.</w:t>
        <w:br/>
        <w:t xml:space="preserve">      Esta inacción por parte del Estado guatemalteco lleva a la Comisión  a</w:t>
        <w:br/>
        <w:t xml:space="preserve">      sostener que el Estado de Guatemala sigue careciendo de  una  voluntad</w:t>
        <w:br/>
        <w:t xml:space="preserve">      seria  para  investigar  y  sancionar  efectivamente   a   todos   los</w:t>
        <w:br/>
        <w:t xml:space="preserve">      responsables  del  asesinato  de  Myrna  Mack  Chang  conforme  a   lo</w:t>
        <w:br/>
        <w:t xml:space="preserve">      establecido en la Convención Americana de Derechos Humanos.</w:t>
        <w:br/>
        <w:br/>
        <w:br/>
        <w:t xml:space="preserve">      […]</w:t>
        <w:br/>
        <w:br/>
        <w:br/>
        <w:t>Con base en estas conclusiones la Comisión recomendó al Estado:</w:t>
        <w:br/>
        <w:br/>
        <w:br/>
        <w:t xml:space="preserve">      1.    Llevar a cabo una investigación completa, imparcial y efectiva a</w:t>
        <w:br/>
        <w:t xml:space="preserve">      fin de juzgar y sancionar a todos  los  partícipes  del  asesinato  de</w:t>
        <w:br/>
        <w:t xml:space="preserve">      Myrna Mack Chang.</w:t>
        <w:br/>
        <w:br/>
        <w:br/>
        <w:t xml:space="preserve">      2.    Adoptar las medidas necesarias para que los familiares de  Myrna</w:t>
        <w:br/>
        <w:t xml:space="preserve">      Mack  Chang  reciban  una  adecuada  y  oportuna  reparación  por  las</w:t>
        <w:br/>
        <w:t xml:space="preserve">      violaciones aquí establecidas.</w:t>
        <w:br/>
        <w:br/>
        <w:br/>
        <w:t xml:space="preserve">      3.    Remover todos los obstáculos y mecanismos de hecho y derecho que</w:t>
        <w:br/>
        <w:t xml:space="preserve">      mantienen el presente caso a la impunidad.</w:t>
        <w:br/>
        <w:br/>
        <w:br/>
        <w:t xml:space="preserve">      4.     Sustituir  a  la  brevedad  el  Estado  Mayor  Presidencial  en</w:t>
        <w:br/>
        <w:t xml:space="preserve">      cumplimiento de lo acordado y señalado en los Acuerdos de Paz.</w:t>
        <w:br/>
        <w:br/>
        <w:t>15.    El  19  de  marzo  de  2001  la  Comisión   transmitió   el   informe</w:t>
        <w:br/>
        <w:t>anteriormente señalado al Estado y le otorgó un  plazo  de  dos  meses  para</w:t>
        <w:br/>
        <w:t>cumplir con las recomendaciones formuladas.  El 18 de mayo del mismo año  el</w:t>
        <w:br/>
        <w:t>Estado  solicitó  a  la  Comisión  una  prórroga  de  diez  días   para   la</w:t>
        <w:br/>
        <w:t>presentación de su informe sobre el cumplimiento de las recomendaciones,  la</w:t>
        <w:br/>
        <w:t>cual fue otorgada.</w:t>
        <w:br/>
        <w:br/>
        <w:t>16.   El 30 de mayo de 2001 el Estado presentó su respuesta  al  Informe  N°</w:t>
        <w:br/>
        <w:t>39/01 de la Comisión.</w:t>
        <w:br/>
        <w:br/>
        <w:t>17.   El 14 de junio de 2001 la  Comisión  decidió  someter  el  caso  a  la</w:t>
        <w:br/>
        <w:t>jurisdicción de la Corte.</w:t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18.   La Comisión presentó la demanda ante la Corte el 19 de junio  de  2001</w:t>
        <w:br/>
        <w:t>y adjuntó 52 anexos.  Asimismo, la  Comisión  remitió  diversos  documentos,</w:t>
        <w:br/>
        <w:t>emitidos con posterioridad a la presentación  de  la  demanda,  relacionados</w:t>
        <w:br/>
        <w:t>con el proceso penal interno y artículos de prensa.</w:t>
        <w:br/>
        <w:br/>
        <w:t>19.   De  conformidad  con  el  artículo  22  del  Reglamento,  la  Comisión</w:t>
        <w:br/>
        <w:t>Interamericana designó como Delegado  a  Claudio  Grossman,  y  como  asesor</w:t>
        <w:br/>
        <w:t>jurídico a Ariel Dulitzky.  Asimismo, de conformidad con el artículo 33  del</w:t>
        <w:br/>
        <w:t>Reglamento, la Comisión indicó el nombre y la dirección  de  los  familiares</w:t>
        <w:br/>
        <w:t>de Myrna Mack Chang e  informó  que  éstos  estarían  representadas  por  la</w:t>
        <w:br/>
        <w:t>hermana de la víctima, Helen Mack Chang.</w:t>
        <w:br/>
        <w:br/>
        <w:t>20.   El 26 de julio de 2001 la Secretaría de  la  Corte  (en  adelante  “la</w:t>
        <w:br/>
        <w:t>Secretaría”), previo examen  preliminar  de  la  demanda  realizado  por  el</w:t>
        <w:br/>
        <w:t>Presidente de la Corte (en adelante “el  Presidente”),  notificó  al  Estado</w:t>
        <w:br/>
        <w:t>junto con sus anexos, y le informó  sobre  los  plazos  para  contestarla  y</w:t>
        <w:br/>
        <w:t>nombrar  su  representación  en  el  proceso.   Además,  ese  mismo  día  la</w:t>
        <w:br/>
        <w:t>Secretaría informó al Estado de su derecho a designar un juez  ad  hoc  para</w:t>
        <w:br/>
        <w:t>que participara en la consideración del presente caso.</w:t>
        <w:br/>
        <w:br/>
        <w:t>21.   En esa misma fecha, de conformidad con lo dispuesto en  los  artículos</w:t>
        <w:br/>
        <w:t>35.4, 35.1.d) y 35.1.e)  del  Reglamento,  la  demanda  se  notificó  a  los</w:t>
        <w:br/>
        <w:t>representantes de los familiares de la víctima, y a Helen Mack  Chang,  para</w:t>
        <w:br/>
        <w:t>que presentaran su escrito de solicitudes, argumentos y pruebas.</w:t>
        <w:br/>
        <w:br/>
        <w:t>22.   El 6 de agosto de 2001 los representantes  de  los  familiares  de  la</w:t>
        <w:br/>
        <w:t>víctima presentaron una nota mediante la cual  remitieron  copia  del  poder</w:t>
        <w:br/>
        <w:t>otorgado por Helen Mack Chang, designada a su vez como representante de  los</w:t>
        <w:br/>
        <w:t>demás familiares de Myrna Mack  Chang,  a  favor  de  Alberto  Bovino;  Jeff</w:t>
        <w:br/>
        <w:t>Clark, en representación de  Lawyers  Committee  for  Human  Rights;  Elijah</w:t>
        <w:br/>
        <w:t>Barret Prettyman Jr.,  Lyndon  Tretter,  Taylor  Lee  Burke,  Shannon  Tovan</w:t>
        <w:br/>
        <w:t>MacDaniel y David Kassenbaum, del bufete estadounidense Hogan &amp;  Hartson;  y</w:t>
        <w:br/>
        <w:t>Viviana Krsticevic y Roxanna Altholz en representación  del  Centro  por  la</w:t>
        <w:br/>
        <w:t>Justicia y el Derecho Internacional (en adelante “CEJIL”)  para  representar</w:t>
        <w:br/>
        <w:t>a los familiares de la víctima  ante  la  Corte.   Además,  designaron  como</w:t>
        <w:br/>
        <w:t>interviniente común a Taylor Lee Burke.</w:t>
        <w:br/>
        <w:br/>
        <w:t>23.   El 23 de agosto de 2001  el  Estado  informó  que  había  designado  a</w:t>
        <w:br/>
        <w:t>Francisco Villagrán Kramer como Juez ad hoc y a Jorge García Laguardia  como</w:t>
        <w:br/>
        <w:t>Agente.</w:t>
        <w:br/>
        <w:br/>
        <w:t>24.   El 31 de agosto de 2001 los representantes de  los  familiares  de  la</w:t>
        <w:br/>
        <w:t>víctima  remitieron  su  escrito  de  solicitudes,  argumentos  y   pruebas.</w:t>
        <w:br/>
        <w:t>Asimismo, el 13 de septiembre de 2001 presentaron el escrito original y  sus</w:t>
        <w:br/>
        <w:t>anexos.  En el mencionado escrito, dichos representantes  solicitaron  a  la</w:t>
        <w:br/>
        <w:t>Corte que declare la violación por parte de Guatemala de  los  artículos  4,</w:t>
        <w:br/>
        <w:t>8, 25 y 1.1 de la Convención Americana en perjuicio de la víctima y  de  los</w:t>
        <w:br/>
        <w:t>artículos 5, 8,  25  y  1.1  del  mismo  instrumento  en  perjuicio  de  sus</w:t>
        <w:br/>
        <w:t>familiares.  Además, solicitaron que se ordenara al Estado  la  adopción  de</w:t>
        <w:br/>
        <w:t>diversas medidas de reparación pecuniarias y  no  pecuniarias  así  como  el</w:t>
        <w:br/>
        <w:t>pago de las costas originadas en la tramitación del proceso  tanto  a  nivel</w:t>
        <w:br/>
        <w:t>interno como  ante  los  órganos  del  sistema  interamericano  de  derechos</w:t>
        <w:br/>
        <w:t>humanos.  El 1 de noviembre de 2001 la Comisión presentó  las  observaciones</w:t>
        <w:br/>
        <w:t>respecto al escrito de dichos representantes, en el cual ratificó  en  todos</w:t>
        <w:br/>
        <w:t>los términos su demanda y señaló que no  tenía  objeciones  específicas  que</w:t>
        <w:br/>
        <w:t>formular a lo solicitado por éstos.</w:t>
        <w:br/>
        <w:br/>
        <w:t>25.   El  26  de  septiembre  de  2001  Guatemala  presentó  su  escrito  de</w:t>
        <w:br/>
        <w:t>contestación a la demanda  mediante  el  cual  interpuso  nueve  excepciones</w:t>
        <w:br/>
        <w:t>preliminares[1] y sus anexos.  En dicho escrito el Estado  solicitó  que  se</w:t>
        <w:br/>
        <w:t>tenga por contestada la demanda en sentido negativo respecto de  las  partes</w:t>
        <w:br/>
        <w:t>no controvertidas y sobre  las  cuales  no  efectuó  un  pronunciamiento  de</w:t>
        <w:br/>
        <w:t>reconocimiento de manera expresa.  Además, que con base en  las  excepciones</w:t>
        <w:br/>
        <w:t>preliminares opuestas, la Corte declare la  inadmisibilidad  de  la  demanda</w:t>
        <w:br/>
        <w:t>presentada por la Comisión.   El  30  de  octubre  de  2001  la  Secretaría,</w:t>
        <w:br/>
        <w:t>siguiendo instrucciones del  Presidente,  concedió  un  plazo  de  30  días,</w:t>
        <w:br/>
        <w:t>contados a partir de la recepción del citado escrito, a la Comisión y a  los</w:t>
        <w:br/>
        <w:t>representantes de los familiares de la  víctima  para  que  presentaran  sus</w:t>
        <w:br/>
        <w:t>alegatos  escritos  sobre  las  excepciones  preliminares  opuestas  por  el</w:t>
        <w:br/>
        <w:t>Estado.</w:t>
        <w:br/>
        <w:br/>
        <w:t>26.   El 29 de  noviembre  de  2001  la  Comisión  presentó  su  escrito  de</w:t>
        <w:br/>
        <w:t>observaciones a las excepciones preliminares, mediante el cual solicitó  que</w:t>
        <w:br/>
        <w:t>las mismas fueran rechazadas.</w:t>
        <w:br/>
        <w:br/>
        <w:t>27.   El 30 de noviembre de 2001 los representantes de los familiares de  la</w:t>
        <w:br/>
        <w:t>víctima  presentaron  su  escrito  de  observaciones  en  relación  con  las</w:t>
        <w:br/>
        <w:t>excepciones  preliminares  opuestas  por  el  Estado   y   sus   anexos,   y</w:t>
        <w:br/>
        <w:t>manifestaron  que   la   Comisión   abordó   de   manera   contundente   las</w:t>
        <w:br/>
        <w:t>consideraciones que exigen el rechazo de todas las excepciones  preliminares</w:t>
        <w:br/>
        <w:t>interpuestas  por  el  Estado   y   expresaron   su   acuerdo   con   dichos</w:t>
        <w:br/>
        <w:t>planteamientos.</w:t>
        <w:br/>
        <w:br/>
        <w:t>28.   El 28 de agosto de 2002 los representantes de  los  familiares  de  la</w:t>
        <w:br/>
        <w:t>víctima presentaron un escrito mediante el cual  solicitaron  la  recusación</w:t>
        <w:br/>
        <w:t>de Francisco Villagrán Kramer como Juez ad hoc en el presente caso.</w:t>
        <w:br/>
        <w:br/>
        <w:t>29.   El 3 de octubre de 2002 el  Estado  informó  que  designaba  a  Arturo</w:t>
        <w:br/>
        <w:t>Martínez Gálvez como Juez ad hoc en el  presente  caso,  en  sustitución  de</w:t>
        <w:br/>
        <w:t>Francisco Villagrán Kramer.</w:t>
        <w:br/>
        <w:br/>
        <w:t>30.   El 8 de noviembre de 2002 la Secretaría solicitó a  la  Comisión  y  a</w:t>
        <w:br/>
        <w:t>los representantes de los familiares de la víctima que remitieran una  lista</w:t>
        <w:br/>
        <w:t>definitiva  de  testigos  y  peritos,  respectivamente,  para   evaluar   su</w:t>
        <w:br/>
        <w:t>convocatoria a una audiencia pública.</w:t>
        <w:br/>
        <w:br/>
        <w:t>31.   El 21 de noviembre de 2002 los representantes de los familiares de  la</w:t>
        <w:br/>
        <w:t>víctima presentaron un escrito mediante el cual reiteraron  el  ofrecimiento</w:t>
        <w:br/>
        <w:t>de seis peritos, a saber: Mónica Pinto, Katharine Doyle,  Bernardo  Morales,</w:t>
        <w:br/>
        <w:t>Alicia Neuburger, Iduvina Hernández y Javier Llobet Rodríguez y  desistieron</w:t>
        <w:br/>
        <w:t>del ofrecimiento de los siguientes seis peritos: Christian Tomuschat,  Allan</w:t>
        <w:br/>
        <w:t>Brewer-Carias, Rodolfo Robles  Espinoza,  Héctor  Rosada,  Francisco  Chávez</w:t>
        <w:br/>
        <w:t>Bosque y Frank La Rue.  Asimismo, reiteraron el ofrecimiento  como  testigos</w:t>
        <w:br/>
        <w:t>de las siguientes ocho personas: Helen Mack Chang,  Monseñor  Julio  Cabrera</w:t>
        <w:br/>
        <w:t>Ovalle, Virgilio  Rodríguez  Santana,  Rember  Larios  Tobar,  Clara  Arenas</w:t>
        <w:br/>
        <w:t>Bianchi, Henry Monroy Andrino, Lucrecia Hernández Mack  y  Carmen  de  León-</w:t>
        <w:br/>
        <w:t>Escribano  Schlotter  y  desistieron  del  testimonio  de  Rubio  Caballeros</w:t>
        <w:br/>
        <w:t>Herrera.  Además ofrecieron, por primera vez, a Nadezhda Vásquez Cucho  como</w:t>
        <w:br/>
        <w:t>testigo.   Finalmente,  dichos  representantes  solicitaron   que   Gabriela</w:t>
        <w:br/>
        <w:t>Vásquez Smerilli compareciera como testigo en lugar de hacerlo como  perito,</w:t>
        <w:br/>
        <w:t>como originalmente la habían propuesto.</w:t>
        <w:br/>
        <w:br/>
        <w:t>32.   El 21 de noviembre de 2002 la Comisión presentó una nota  mediante  la</w:t>
        <w:br/>
        <w:t>cual reiteró el ofrecimiento de la perito Mónica Pinto  y  desistió  de  los</w:t>
        <w:br/>
        <w:t>demás peritos propuestos.  Asimismo, la Comisión reiteró el ofrecimiento  de</w:t>
        <w:br/>
        <w:t>los siguientes siete testigos: Helen  Mack  Chang,  Monseñor  Julio  Cabrera</w:t>
        <w:br/>
        <w:t>Ovalle, Virgilio  Rodríguez  Santana,  Rember  Larios  Tobar,  Clara  Arenas</w:t>
        <w:br/>
        <w:t>Bianchi, Henry Monroy Andrino y  Lucrecia  Hernández  Mack  y  desistió  del</w:t>
        <w:br/>
        <w:t>ofrecimiento  del  testigo  Rubio  Caballeros  Herrera.   Por  primera  vez,</w:t>
        <w:br/>
        <w:t>propuso a Nadezhda Vásquez Cucho como  testigo.   Por  último,  la  Comisión</w:t>
        <w:br/>
        <w:t>incluyó en la lista definitiva a Gabriela Vásquez Smerilli como testigo,  la</w:t>
        <w:br/>
        <w:t>cual originalmente había sido propuesta como perito.</w:t>
        <w:br/>
        <w:br/>
        <w:t>33.   El 22 de noviembre de 2002  la  Secretaría  transmitió  al  Estado  la</w:t>
        <w:br/>
        <w:t>lista definitiva de testigos y peritos propuestos  por  la  Comisión  y  los</w:t>
        <w:br/>
        <w:t>representantes de la víctima, y se le concedió plazo  hasta  el  27  de  los</w:t>
        <w:br/>
        <w:t>mismos mes y año para presentar las observaciones que estimara pertinentes.</w:t>
        <w:br/>
        <w:br/>
        <w:t>34.   El 27 de noviembre de 2002 Guatemala presentó sus observaciones  sobre</w:t>
        <w:br/>
        <w:t>el ofrecimiento de testigos y  peritos  realizado  por  la  Comisión  y  los</w:t>
        <w:br/>
        <w:t>representantes de los  familiares  de  la  víctima.   Señaló  que  no  tenía</w:t>
        <w:br/>
        <w:t>ninguna objeción respecto a los testigos,  pero  que  en  relación  con  los</w:t>
        <w:br/>
        <w:t>peritos no podía pronunciarse en vista de que carecía  de  los  antecedentes</w:t>
        <w:br/>
        <w:t>de los mismos, por lo que solicitó  a  la  Corte  que  le  transmitiera  los</w:t>
        <w:br/>
        <w:t>curricula vitae de los peritos propuestos “para estar  en  la  capacidad  de</w:t>
        <w:br/>
        <w:t>pronunciarse sobre la  participación”  de  los  mismos.   Además,  en  dicho</w:t>
        <w:br/>
        <w:t>escrito el Estado se reservó el derecho de ofrecer y proponer  sus  testigos</w:t>
        <w:br/>
        <w:t>y peritos en el presente caso, previo a la  resolución  de  las  excepciones</w:t>
        <w:br/>
        <w:t>preliminares  planteadas.   El  29  de  noviembre  de  2002  la  Secretaría,</w:t>
        <w:br/>
        <w:t>siguiendo instrucciones del Presidente, informó al Estado  que  ésta  ya  le</w:t>
        <w:br/>
        <w:t>había transmitido el 26 de julio de 2002 los curricula vitae de los  peritos</w:t>
        <w:br/>
        <w:t>propuestos por la Comisión y por los representantes de los familiares de  la</w:t>
        <w:br/>
        <w:t>víctima.</w:t>
        <w:br/>
        <w:br/>
        <w:br/>
        <w:t>35.   El 30  de  noviembre  de  2002  el  Presidente  dictó  una  resolución</w:t>
        <w:br/>
        <w:t>mediante la  cual  admitió  las  declaraciones  testimoniales  y  periciales</w:t>
        <w:br/>
        <w:t>ofrecidas por la Comisión y por los representantes de los familiares  de  la</w:t>
        <w:br/>
        <w:t>víctima.  Asimismo, convocó a las partes a  una  audiencia  pública  que  se</w:t>
        <w:br/>
        <w:t>celebraría en la sede de  la  Corte  Interamericana,  a  partir  del  18  de</w:t>
        <w:br/>
        <w:t>febrero  de  2003,  para  escuchar  sus  alegatos   finales   orales   sobre</w:t>
        <w:br/>
        <w:t>excepciones preliminares, fondo y  eventuales  reparaciones,  así  como  las</w:t>
        <w:br/>
        <w:t>declaraciones testimoniales  de  Monseñor  Julio  Cabrera  Ovalle,  Virgilio</w:t>
        <w:br/>
        <w:t>Rodríguez Santana, Rember  Larios  Tobar,  Henry  Monroy  Andrino,  Lucrecia</w:t>
        <w:br/>
        <w:t>Hernández Mack, Helen Mack Chang,  Gabriela  Vásquez  Smerelli  y  Nadezhada</w:t>
        <w:br/>
        <w:t>Vásquez Cucho y  el  peritaje  de  Mónica  Pinto  propuestas  tanto  por  la</w:t>
        <w:br/>
        <w:t>Comisión como por dichos representantes.  A su  vez,  resolvió  escuchar  el</w:t>
        <w:br/>
        <w:t>dictamen pericial de Katharine Doyle, Alicia Neuburger, Iduvina Hernández  y</w:t>
        <w:br/>
        <w:t>Javier Llobet Rodríguez ofrecidos únicamente por los representantes  de  los</w:t>
        <w:br/>
        <w:t>familiares de la víctima.  Por último, ordenó la recepción  por  escrito  de</w:t>
        <w:br/>
        <w:t>los  testimonios  de  Clara  Arenas  Bianchi  y  Carmen  de   León-Escribano</w:t>
        <w:br/>
        <w:t>Schlotter y el dictamen pericial de Bernardo Morales Figueroa.</w:t>
        <w:br/>
        <w:br/>
        <w:t>36.   El 17 de enero de 2003 los representantes  de  los  familiares  de  la</w:t>
        <w:br/>
        <w:t>víctima solicitaron a la  Corte,  con  fundamento  en  el  artículo  43  del</w:t>
        <w:br/>
        <w:t>Reglamento, que se citara a Henry El Khoury  Jacob  para  que  declare  como</w:t>
        <w:br/>
        <w:t>perito durante la audiencia pública  convocada,  en  sustitución  de  Javier</w:t>
        <w:br/>
        <w:t>Llobet Rodríguez, ya que éste último fue nombrado juez  en  el  Tribunal  de</w:t>
        <w:br/>
        <w:t>Casación Penal  de  Costa  Rica  “[y]  su  participación  [en  la  audiencia</w:t>
        <w:br/>
        <w:t>pública] present[a] dificultades logísticas y éticas insuperables”.   El  21</w:t>
        <w:br/>
        <w:t>de enero de 2003 la Secretaría, siguiendo instrucciones del  Presidente,  se</w:t>
        <w:br/>
        <w:t>dirigió a la Comisión y al Estado para que antes del 27 de los mismos mes  y</w:t>
        <w:br/>
        <w:t>año presentaran las observaciones que estimaren pertinentes  respecto  a  la</w:t>
        <w:br/>
        <w:t>sustitución del perito solicitada.  La Comisión y el Estado no se  opusieron</w:t>
        <w:br/>
        <w:t>a la sustitución indicada.</w:t>
        <w:br/>
        <w:br/>
        <w:t>37.   El 17 de enero de 2003 los representantes  de  los  familiares  de  la</w:t>
        <w:br/>
        <w:t>víctima remitieron las declaraciones juradas escritas  de  Carmen  de  León-</w:t>
        <w:br/>
        <w:t>Escribano Schlotter y  Clara  Arenas  Bianchi  y  el  peritaje  de  Bernardo</w:t>
        <w:br/>
        <w:t>Morales Figueroa.</w:t>
        <w:br/>
        <w:br/>
        <w:t>38.   El 20 de enero de 2003 Helen Mack Chang remitió un  acta  notarial  en</w:t>
        <w:br/>
        <w:t>la que revocó el poder anterior extendido a favor  de  los  abogados  Taylor</w:t>
        <w:br/>
        <w:t>Lee Burke y Jeff Clark y otorgó  poder  de  representación  a  los  abogados</w:t>
        <w:br/>
        <w:t>Alberto Bovino, Robert O. Varenick,  Elijah  Barret  Prettyman  Jr.,  Lyndon</w:t>
        <w:br/>
        <w:t>Tretter, Shannon Tovan  McDaniel,  David  Kassebaum,  Viviana  Krsticevic  y</w:t>
        <w:br/>
        <w:t>Roxana  Altholz.   Además,  designó  como  interviniente   común   a   David</w:t>
        <w:br/>
        <w:t>Kassebaum.</w:t>
        <w:br/>
        <w:br/>
        <w:t>39.   El 30 de enero de 2003 el Presidente dictó una resolución mediante  la</w:t>
        <w:br/>
        <w:t>cual aceptó el  ofrecimiento  como  perito  de  Henry  El  Khoury  Jacob  en</w:t>
        <w:br/>
        <w:t>sustitución de Javier  Llobet  Rodríguez,  para  que  rindiera  un  dictamen</w:t>
        <w:br/>
        <w:t>durante la audiencia pública que se celebraría a partir del  18  de  febrero</w:t>
        <w:br/>
        <w:t>de 2003 en el presente caso.</w:t>
        <w:br/>
        <w:br/>
        <w:t>40.   El 14 de febrero de 2003 el Estado presentó  un  escrito  mediante  el</w:t>
        <w:br/>
        <w:t>cual indicó que había resuelto mantener y reiterar  ante  la  Corte  en  los</w:t>
        <w:br/>
        <w:t>mismos y textuales términos planteados ante la Comisión en  marzo  de  2000,</w:t>
        <w:br/>
        <w:t>“la aceptación internacional que de su  Responsabilidad  Institucional  hizo</w:t>
        <w:br/>
        <w:t>en el caso 10,636 Myrna Mack Chang”.</w:t>
        <w:br/>
        <w:br/>
        <w:t>41.   El 17 de febrero de 2003 la Secretaría,  siguiendo  instrucciones  del</w:t>
        <w:br/>
        <w:t>pleno de la Corte, solicitó a la Comisión y  a  los  representantes  de  los</w:t>
        <w:br/>
        <w:t>familiares de la víctima que presentaran las observaciones que  consideraran</w:t>
        <w:br/>
        <w:t>pertinentes en relación con la comunicación del Estado de 14 de  febrero  de</w:t>
        <w:br/>
        <w:t>2003.  Dichas observaciones fueron recibidas el 17 de los mismos mes  y  año</w:t>
        <w:br/>
        <w:t>(infra párrs. 76 y 77).</w:t>
        <w:br/>
        <w:br/>
        <w:t>42.   El 18 de febrero de 2003 durante la  reunión  previa  a  la  audiencia</w:t>
        <w:br/>
        <w:t>pública convocada para ese día, el Estado  presentó  un  escrito  denominado</w:t>
        <w:br/>
        <w:t>“escrito de modificación de la contestación del Estado  de  Guatemala  a  la</w:t>
        <w:br/>
        <w:t>demanda presentada por la Comisión Interamericana  de  Derechos  Humanos  al</w:t>
        <w:br/>
        <w:t>caso 10.636 Myrna Mack Chang el 26 de julio de 2001” en el cual desistió  de</w:t>
        <w:br/>
        <w:t>las excepciones preliminares interpuestas.</w:t>
        <w:br/>
        <w:br/>
        <w:t>43.   El 18 de febrero de 2003 la Corte celebró  en  su  sede  la  audiencia</w:t>
        <w:br/>
        <w:t>pública convocada en el presente caso, a la cual comparecieron:</w:t>
        <w:br/>
        <w:br/>
        <w:t xml:space="preserve">      por la Comisión Interamericana de Derechos Humanos:</w:t>
        <w:br/>
        <w:br/>
        <w:br/>
        <w:t xml:space="preserve">           Claudio Grossman, Delegado;</w:t>
        <w:br/>
        <w:t xml:space="preserve">           Eduardo Bertoni, representante; y</w:t>
        <w:br/>
        <w:t xml:space="preserve">           María Claudia Pulido, asesora;</w:t>
        <w:br/>
        <w:br/>
        <w:t xml:space="preserve">      por los representantes de los familiares de la víctima:</w:t>
        <w:br/>
        <w:br/>
        <w:br/>
        <w:t xml:space="preserve">           Alberto Bovino, representante;</w:t>
        <w:br/>
        <w:t xml:space="preserve">           Roxanna Altholz, de CEJIL;</w:t>
        <w:br/>
        <w:t xml:space="preserve">           Elijah Barret Prettyman Jr., de Hogan &amp; Hartson L.L.P.;</w:t>
        <w:br/>
        <w:t xml:space="preserve">           Lyndon Tretter, de Hogan &amp; Hartson L.L.P.;</w:t>
        <w:br/>
        <w:t xml:space="preserve">           Shannon Tovan McDaniel, de Hogan &amp; Hartson L.L.P.; y</w:t>
        <w:br/>
        <w:t xml:space="preserve">           David Kassebaum, de Hogan &amp; Hartson L.L.P.;</w:t>
        <w:br/>
        <w:br/>
        <w:t xml:space="preserve">      por el Estado de Guatemala[2]:</w:t>
        <w:br/>
        <w:br/>
        <w:br/>
        <w:t xml:space="preserve">           Ricardo Alvarado Ortigoza, Embajador  del  Estado  de  Guatemala</w:t>
        <w:br/>
        <w:t xml:space="preserve">           ante la Misión Permanente de Naciones Unidas; y</w:t>
        <w:br/>
        <w:t xml:space="preserve">           Cruz  Munguía  Sosa,  SubDirector  Ejecutivo  de   la   Comisión</w:t>
        <w:br/>
        <w:t xml:space="preserve">           Presidencial de Derechos Humanos;</w:t>
        <w:br/>
        <w:br/>
        <w:t xml:space="preserve">      testigos propuestos por la Comisión y por los  representantes  de  los</w:t>
        <w:br/>
        <w:t xml:space="preserve">      familiares de la víctima:</w:t>
        <w:br/>
        <w:br/>
        <w:br/>
        <w:t xml:space="preserve">           Monseñor Julio Cabrera Ovalle;</w:t>
        <w:br/>
        <w:t xml:space="preserve">           Virgilio Rodríguez Santana;</w:t>
        <w:br/>
        <w:t xml:space="preserve">           Rember Larios Tobar;</w:t>
        <w:br/>
        <w:t xml:space="preserve">           Henry Monroy Andrino;</w:t>
        <w:br/>
        <w:t xml:space="preserve">           Lucrecia Hernández Mack;</w:t>
        <w:br/>
        <w:t xml:space="preserve">           Helen Mack Chang; y</w:t>
        <w:br/>
        <w:t xml:space="preserve">           Gabriela Vásquez Smerilli;</w:t>
        <w:br/>
        <w:t xml:space="preserve">           Nadezhada Vásquez Cucho;</w:t>
        <w:br/>
        <w:br/>
        <w:t xml:space="preserve">      perito propuesta por la Comisión  y  por  los  representantes  de  los</w:t>
        <w:br/>
        <w:t xml:space="preserve">      familiares de la víctima:</w:t>
        <w:br/>
        <w:br/>
        <w:br/>
        <w:t xml:space="preserve">           Mónica Pinto;</w:t>
        <w:br/>
        <w:br/>
        <w:br/>
        <w:t xml:space="preserve">      peritos propuestos por los representantes  de  los  familiares  de  la</w:t>
        <w:br/>
        <w:t xml:space="preserve">      víctima:</w:t>
        <w:br/>
        <w:br/>
        <w:br/>
        <w:t xml:space="preserve">           Katharine Doyle;</w:t>
        <w:br/>
        <w:t xml:space="preserve">           Alicia Neuburger;</w:t>
        <w:br/>
        <w:t xml:space="preserve">           Iduvina Hernández; y</w:t>
        <w:br/>
        <w:t xml:space="preserve">           Henry El Khoury Jacob.</w:t>
        <w:br/>
        <w:br/>
        <w:t>44.   Al inicio de la audiencia pública,  el  18  de  febrero  de  2003,  el</w:t>
        <w:br/>
        <w:t>Estado desistió de la totalidad de las excepciones  preliminares  y  reiteró</w:t>
        <w:br/>
        <w:t>lo manifestado en el escrito presentado antes de la misma (supra párr.  42).</w:t>
        <w:br/>
        <w:t xml:space="preserve"> Por su parte, la Comisión y los representantes  de  los  familiares  de  la</w:t>
        <w:br/>
        <w:t>víctima se refirieron a las manifestaciones del Estado.</w:t>
        <w:br/>
        <w:br/>
        <w:t>45.   El 18 de febrero de 2003 la Corte dictó  una  resolución  mediante  la</w:t>
        <w:br/>
        <w:t>cual  resolvió  recibir  el  desistimiento  por  parte  del  Estado  de  las</w:t>
        <w:br/>
        <w:t>excepciones preliminares interpuestas por éste y  continuar  la  celebración</w:t>
        <w:br/>
        <w:t>de la audiencia pública convocada mediante Resolución del Presidente  de  30</w:t>
        <w:br/>
        <w:t>de noviembre de 2002, así como los demás actos  procesales  relativos  a  la</w:t>
        <w:br/>
        <w:t>tramitación del fondo y las eventuales reparaciones en el presente caso.</w:t>
        <w:br/>
        <w:br/>
        <w:t>46.   Al segundo día de la celebración de la audiencia  pública,  el  19  de</w:t>
        <w:br/>
        <w:t>febrero de 2003, y luego de recibidos los primeros  cuatro  testimonios,  el</w:t>
        <w:br/>
        <w:t>Agente de Guatemala manifestó ante  la  Corte  la  decisión  del  Estado  de</w:t>
        <w:br/>
        <w:t>retirarse de la audiencia pública y regresar durante  la  conclusión  de  la</w:t>
        <w:br/>
        <w:t>misma “para fijar su posición final al respecto de esta audiencia”.</w:t>
        <w:br/>
        <w:br/>
        <w:t>Al respecto, el Presidente señaló que:</w:t>
        <w:br/>
        <w:br/>
        <w:t xml:space="preserve">      [s]obre lo manifestado por el señor Agente, me permito solamente  leer</w:t>
        <w:br/>
        <w:t xml:space="preserve">      la previsión que hace el Reglamento de la Corte en caso  de  falta  de</w:t>
        <w:br/>
        <w:t xml:space="preserve">      actuación.  El Reglamento dispone en el artículo 27,  párrafo  1,  que</w:t>
        <w:br/>
        <w:t xml:space="preserve">      cuando una parte  se  abstuviere  de  actuar,  la  Corte,  de  oficio,</w:t>
        <w:br/>
        <w:t xml:space="preserve">      impulsará el  proceso  hasta  su  finalización.   Y  párrafo  segundo,</w:t>
        <w:br/>
        <w:t xml:space="preserve">      “cuando una parte se apersone tardíamente tomará el  procedimiento  en</w:t>
        <w:br/>
        <w:t xml:space="preserve">      el estado en que se encuentre”.  Así que aguardamos a la presencia del</w:t>
        <w:br/>
        <w:t xml:space="preserve">      Estado para la  presentación  de  su  posición  final  en  el  momento</w:t>
        <w:br/>
        <w:t xml:space="preserve">      oportuno de estas audiencias públicas.</w:t>
        <w:br/>
        <w:br/>
        <w:t>Luego de esto, los Agentes del Estado se retiraron de la audiencia  pública,</w:t>
        <w:br/>
        <w:t>la cual continuó ese mismo día con la recepción de la prueba  testimonial  y</w:t>
        <w:br/>
        <w:t>pericial ordenada y  la  presentación  de  un  video  sobre  una  entrevista</w:t>
        <w:br/>
        <w:t>realizada a Noel de Jesús Beteta  Álvarez.   Al  día  siguiente,  el  20  de</w:t>
        <w:br/>
        <w:t>febrero de 2003, los Agentes del  Estado  se  presentaron  nuevamente  a  la</w:t>
        <w:br/>
        <w:t>audiencia pública a exponer los alegatos finales  orales.   A  su  vez,  los</w:t>
        <w:br/>
        <w:t>representantes de los familiares de la víctima  y  la  Comisión  presentaron</w:t>
        <w:br/>
        <w:t>sus alegatos  finales  orales.   Además,  la  Comisión  presentó  copia  del</w:t>
        <w:br/>
        <w:t>Comunicado No.  032-2003  de  19  de  febrero  de  2003  del  Ministerio  de</w:t>
        <w:br/>
        <w:t>Relaciones Exteriores denominado “[e]l Estado de Guatemala contribuye  a  la</w:t>
        <w:br/>
        <w:t>justicia en el Caso Mack Chang aceptando  la  responsabilidad  institucional</w:t>
        <w:br/>
        <w:t>ante la Corte Interamericana de Derechos Humanos”.</w:t>
        <w:br/>
        <w:br/>
        <w:t>47.   El 24 de febrero de 2003 el Estado presentó  un  escrito  mediante  el</w:t>
        <w:br/>
        <w:t>cual  informó  sobre   el   “verdadero   alcance   de   la   aceptación   de</w:t>
        <w:br/>
        <w:t>responsabilidad de Guatemala en el caso de Myrna Mack Chang”.  Al  respecto,</w:t>
        <w:br/>
        <w:t>el 25 de febrero de 2003 la Secretaría, siguiendo las instrucciones  de  los</w:t>
        <w:br/>
        <w:t>Jueces de la Corte, concedió a la Comisión y a  los  representantes  de  los</w:t>
        <w:br/>
        <w:t>familiares de la víctima un plazo hasta el 3  de  marzo  de  2003  para  que</w:t>
        <w:br/>
        <w:t>presentaran sus observaciones a dicho escrito del Estado, las cuales  fueron</w:t>
        <w:br/>
        <w:t>recibidas ese día.</w:t>
        <w:br/>
        <w:br/>
        <w:t>48.   El 3 de marzo  de  2003  el  Estado  presentó  un  escrito  denominado</w:t>
        <w:br/>
        <w:t>“Documento aclaratorio del reconocimiento de  responsabilidad  internacional</w:t>
        <w:br/>
        <w:t>por parte del Estado de Guatemala en el caso 10.636 ‘Myrna Mack Chang’”,  en</w:t>
        <w:br/>
        <w:t>el cual explicó “el error en que se incurrió en la nota que [dirigió] el  14</w:t>
        <w:br/>
        <w:t>de febrero y, particularmente, en la presentación  que  hizo  el  Estado  de</w:t>
        <w:br/>
        <w:t>Guatemala ante la […] Corte en la  audiencia  pública  celebrada  el  18  de</w:t>
        <w:br/>
        <w:t>febrero del corriente año”.</w:t>
        <w:br/>
        <w:br/>
        <w:t>49.   El 14 de marzo de  2003  la  Comisión  y  los  representantes  de  los</w:t>
        <w:br/>
        <w:t>familiares  de  la  víctima  presentaron  sus  observaciones  al  mencionado</w:t>
        <w:br/>
        <w:t>documento del Estado de 3 marzo de 2003.</w:t>
        <w:br/>
        <w:br/>
        <w:t>50.   El 6 de  mayo  de  2003  la  Secretaría  informó  a  las  partes  que,</w:t>
        <w:br/>
        <w:t>siguiendo instrucciones del Presidente, les otorgó un plazo hasta  el  9  de</w:t>
        <w:br/>
        <w:t>junio del mismo año para que presentaran sus alegatos finales escritos.</w:t>
        <w:br/>
        <w:br/>
        <w:t>51.   El 10 de junio de 2003 los representantes  de  los  familiares  de  la</w:t>
        <w:br/>
        <w:t>víctima remitieron sus alegatos finales escritos y sus anexos.</w:t>
        <w:br/>
        <w:br/>
        <w:t>52.   El 24 de junio de 2003, luego de concedida una prórroga,  la  Comisión</w:t>
        <w:br/>
        <w:t>presentó sus alegatos finales escritos.</w:t>
        <w:br/>
        <w:br/>
        <w:t>53.   El Estado no presentó  alegatos  finales  escritos  dentro  del  plazo</w:t>
        <w:br/>
        <w:t>otorgado al efecto.</w:t>
        <w:br/>
        <w:br/>
        <w:t>54.   El 6 de agosto de 2003  la  Secretaría,  siguiendo  instrucciones  del</w:t>
        <w:br/>
        <w:t>Presidente, de conformidad con el artículo 44 del Reglamento, solicitó a  la</w:t>
        <w:br/>
        <w:t>Comisión, a los representantes de los familiares de la víctima y  al  Estado</w:t>
        <w:br/>
        <w:t>la presentación de los índices de expectativa de vida vigentes en  Guatemala</w:t>
        <w:br/>
        <w:t>desde 1990 hasta el presente, y la tasa de variación de índices  de  precios</w:t>
        <w:br/>
        <w:t>al consumidor vigentes desde 1998 hasta el presente como prueba  para  mejor</w:t>
        <w:br/>
        <w:t>resolver.  A su vez, ese mismo día, solicitó  a  la  Comisión,  como  prueba</w:t>
        <w:br/>
        <w:t>para mejor resolver, el certificado de nacimiento de Vivian Mack Chang  y  a</w:t>
        <w:br/>
        <w:t>los representantes de  los  familiares  de  la  víctima  una  constancia  de</w:t>
        <w:br/>
        <w:t>matrimonio entre Myrna Mack  Chang  y  Víctor  Hugo  Hernández  Anzueto;  un</w:t>
        <w:br/>
        <w:t>certificado del estado civil de Myrna Mack Chang al momento  de  su  muerte;</w:t>
        <w:br/>
        <w:t>la copia del expediente del proceso penal  en  curso  por  el  homicidio  de</w:t>
        <w:br/>
        <w:t>Myrna Mack Chang desde la resolución de 4 de octubre de 2001 dictada por  la</w:t>
        <w:br/>
        <w:t>Corte de Constitucionalidad de Guatemala, en la cual se designa  a  la  Sala</w:t>
        <w:br/>
        <w:t>Segunda de la Corte de Apelaciones para que resuelva el  recurso  de  amparo</w:t>
        <w:br/>
        <w:t>presentado por Juan  Oliva  Carrera  el  23  de  julio  de  2001,  hasta  el</w:t>
        <w:br/>
        <w:t>presente; y algunas copias de varias actuaciones llevadas a cabo dentro  del</w:t>
        <w:br/>
        <w:t>proceso penal señalado con anterioridad a octubre de 2001.</w:t>
        <w:br/>
        <w:br/>
        <w:t>55.   El  4  septiembre  de  2003  el  Estado  presentó  algunos  documentos</w:t>
        <w:br/>
        <w:t>solicitados como prueba para mejor resolver.  El 5 de septiembre de 2003  la</w:t>
        <w:br/>
        <w:t>Comisión y los representantes de los familiares de  la  víctima  presentaron</w:t>
        <w:br/>
        <w:t>los documentos que le fueron solicitados como prueba para mejor resolver.</w:t>
        <w:br/>
        <w:br/>
        <w:t>56.   El 4 de septiembre de 2003 la Secretaría, siguiendo instrucciones  del</w:t>
        <w:br/>
        <w:t>Presidente, solicitó al Estado la remisión, de conformidad con  el  artículo</w:t>
        <w:br/>
        <w:t>44.1 del Reglamento, de los siguientes documentos  como  prueba  para  mejor</w:t>
        <w:br/>
        <w:t>resolver: copia del expediente del proceso penal en curso por  el  homicidio</w:t>
        <w:br/>
        <w:t>de Myrna Mack Chang desde la resolución de 4 de octubre de 2001 dictada  por</w:t>
        <w:br/>
        <w:t>la Corte de Constitucionalidad de Guatemala, mediante la cual designa  a  la</w:t>
        <w:br/>
        <w:t>Sala Segunda de la Corte de Apelaciones para  que  resuelva  el  recurso  de</w:t>
        <w:br/>
        <w:t>amparo presentado por Juan Guillermo Oliva Carrera el 23 de julio  de  2001,</w:t>
        <w:br/>
        <w:t>hasta el presente; y copia de varias actuaciones llevadas a cabo dentro  del</w:t>
        <w:br/>
        <w:t>proceso penal señalado con anterioridad a octubre de 2001.</w:t>
        <w:br/>
        <w:br/>
        <w:t>57.   El 15 de octubre de 2003 el Estado  solicitó  una  prórroga  al  plazo</w:t>
        <w:br/>
        <w:t>otorgado para la remisión de la prueba para  mejor  resolver  requerida  por</w:t>
        <w:br/>
        <w:t>esta Secretaría (supra párr.  54)  y  presentó  algunos  de  los  documentos</w:t>
        <w:br/>
        <w:t>solicitados.   Al  respecto,  la  Secretaría,  siguiendo  instrucciones  del</w:t>
        <w:br/>
        <w:t>Presidente, concedió dicha prórroga hasta el 30 de octubre de 2003.   El  24</w:t>
        <w:br/>
        <w:t>y el 27 de octubre de 2003 el Estado presentó algunos de esos documentos.</w:t>
        <w:br/>
        <w:br/>
        <w:t xml:space="preserve">                                      V</w:t>
        <w:br/>
        <w:br/>
        <w:t xml:space="preserve">                            Medidas Provisionales</w:t>
        <w:br/>
        <w:br/>
        <w:br/>
        <w:t>58.   El 9 de agosto de 2002 la Comisión Interamericana sometió a  la  Corte</w:t>
        <w:br/>
        <w:t>Interamericana, de conformidad con  los  artículos  63.2  de  la  Convención</w:t>
        <w:br/>
        <w:t>Americana y 74 del Reglamento de  la  Comisión,  una  solicitud  de  medidas</w:t>
        <w:br/>
        <w:t>provisionales a favor de Helen Mack Chang y los integrantes de la  Fundación</w:t>
        <w:br/>
        <w:t>Myrna Mack.  En dicho  escrito,  la  Comisión  fundamentó  su  solicitud  en</w:t>
        <w:br/>
        <w:t>varios hechos que ponían en riesgo la vida e integridad de esas personas  ya</w:t>
        <w:br/>
        <w:t>que “se han producido una serie de amenazas y  hostigamiento[s]  dirigido[s]</w:t>
        <w:br/>
        <w:t>a  testigos,  jueces,  fiscales,  policías,  abogados,  trabajadores  de  la</w:t>
        <w:br/>
        <w:t>[Fundación Myrna Mack], y familiares y amigos de la [Myrna Mack]”.</w:t>
        <w:br/>
        <w:br/>
        <w:t>59.   El 14 de agosto de 2002 el Presidente ordenó la  adopción  de  medidas</w:t>
        <w:br/>
        <w:t>urgentes, en las cuales requirió  al  Estado  que  adoptara,  sin  dilación,</w:t>
        <w:br/>
        <w:t>cuantas medidas  fueran  necesarias  para  proteger  la  vida  e  integridad</w:t>
        <w:br/>
        <w:t>personal de Helen Mack Chang y de los  integrantes  de  la  Fundación  Myrna</w:t>
        <w:br/>
        <w:t>Mack[3].</w:t>
        <w:br/>
        <w:br/>
        <w:t>60.   El 26 de agosto de 2002  la  Corte  decidió  ratificar  en  todos  sus</w:t>
        <w:br/>
        <w:t>términos la Resolución del Presidente de 14 de agosto de 2002 y requerir  al</w:t>
        <w:br/>
        <w:t>Estado que adoptara, sin dilación, cuantas medidas  fueran  necesarias  para</w:t>
        <w:br/>
        <w:t>proteger la vida e integridad de Helen Mack  Chang,  Viviana  Salvatierra  y</w:t>
        <w:br/>
        <w:t>América Morales Ruiz, de Luis Romero Rivera y de los  demás  integrantes  de</w:t>
        <w:br/>
        <w:t>la Fundación Myrna Mack[4].</w:t>
        <w:br/>
        <w:br/>
        <w:t>61.   El 21 de febrero de 2003 un día después  de  finalizada  la  audiencia</w:t>
        <w:br/>
        <w:t>pública celebrada en el presente caso, y con motivo de la solicitud  de  los</w:t>
        <w:br/>
        <w:t>representantes de los familiares de la víctima y de las  manifestaciones  de</w:t>
        <w:br/>
        <w:t>la perito Iduvina Hernández, la Corte decidió de oficio ampliar las  medidas</w:t>
        <w:br/>
        <w:t>provisionales, para lo cual requirió al Estado la adopción  de  las  medidas</w:t>
        <w:br/>
        <w:t>necesarias  para  salvaguardar  la  vida  e  integridad  personal   de   los</w:t>
        <w:br/>
        <w:t>familiares de Myrna Mack Chang, a saber: Zoila Chang Lau, madre; Marco  Mack</w:t>
        <w:br/>
        <w:t>Chang, hermano; Freddy Mack Chang,  hermano;  Vivian  Mack  Chang,  hermana;</w:t>
        <w:br/>
        <w:t>Ronald Chang Apuy, primo; Lucrecia Hernández Mack,  hija;  y  los  hijos  de</w:t>
        <w:br/>
        <w:t>ésta última; así como de Iduvina Hernández[5].</w:t>
        <w:br/>
        <w:br/>
        <w:t>62.   El 17 de abril de 2003 la Comisión Interamericana sometió a  la  Corte</w:t>
        <w:br/>
        <w:t>Interamericana,  de  acuerdo  con  los  artículos  63.2  de  la   Convención</w:t>
        <w:br/>
        <w:t>Americana y 25 del Reglamento, una solicitud de ampliación  de  las  medidas</w:t>
        <w:br/>
        <w:t>provisionales ordenadas en este caso para que se protegiera  a  Jorge  Lemus</w:t>
        <w:br/>
        <w:t>Alvarado, “testigo del caso que se ventila  ante  las  instancias  internas”</w:t>
        <w:br/>
        <w:t>por el asesinato de  Myrna  Mack  Chang,  y  a  sus  familiares.   En  dicho</w:t>
        <w:br/>
        <w:t>escrito, la Comisión señaló que  Jorge  Lemus  Alvarado  “ha  venido  siendo</w:t>
        <w:br/>
        <w:t>objeto de una serie de graves actos de hostigamiento y  agresión  por  parte</w:t>
        <w:br/>
        <w:t>de agentes del Estado guatemalteco”.</w:t>
        <w:br/>
        <w:br/>
        <w:t>63.   El 25 de abril de 2003 el Presidente de la Corte decidió  requerir  al</w:t>
        <w:br/>
        <w:t>Estado que adoptara, sin dilación, las medidas necesarias para  proteger  la</w:t>
        <w:br/>
        <w:t>vida e integridad personal de Jorge Lemus Alvarado y de sus familiares[6].</w:t>
        <w:br/>
        <w:br/>
        <w:t>64.   El 6 de junio de 2003 la Corte ratificó la Resolución  del  Presidente</w:t>
        <w:br/>
        <w:t>de 25 de abril de 2003 y ordenó  a  su  vez  que  Guatemala  mantuviera  las</w:t>
        <w:br/>
        <w:t>medidas provisionales a favor de todas las personas protegidas mediante  las</w:t>
        <w:br/>
        <w:t>resoluciones anteriores[7].</w:t>
        <w:br/>
        <w:br/>
        <w:t xml:space="preserve">                                     VI</w:t>
        <w:br/>
        <w:t xml:space="preserve">                  Reconocimiento estatal de responsabilidad</w:t>
        <w:br/>
        <w:br/>
        <w:t>65.   En el presente caso ha existido una controversia entre las  partes  en</w:t>
        <w:br/>
        <w:t>relación  con  el  allanamiento  y  el   alcance   del   reconocimiento   de</w:t>
        <w:br/>
        <w:t>responsabilidad internacional efectuado por el Estado.  En razón de  ello  y</w:t>
        <w:br/>
        <w:t>a la luz de lo establecido en el artículo 52 de la Convención Americana,  la</w:t>
        <w:br/>
        <w:t>Corte resolverá sobre la  procedencia  y  alcance  del  allanamiento  y  sus</w:t>
        <w:br/>
        <w:t>efectos jurídicos, para lo cual a continuación se hace  una  reseña  de  las</w:t>
        <w:br/>
        <w:t>manifestaciones del Estado, así como los  correspondientes  alegatos  de  la</w:t>
        <w:br/>
        <w:t>Comisión y de los representantes de los familiares de la víctima.</w:t>
        <w:br/>
        <w:br/>
        <w:br/>
        <w:t>Manifestaciones del Estado y los alegatos de la Comisión Interamericana y</w:t>
        <w:br/>
        <w:t>de los representantes de los familiares de la víctima</w:t>
        <w:br/>
        <w:br/>
        <w:br/>
        <w:t>66.   El 3 de marzo de 2000 durante una audiencia celebrada en  la  sede  de</w:t>
        <w:br/>
        <w:t>la Comisión, el Estado reconoció su “responsabilidad  institucional”  en  el</w:t>
        <w:br/>
        <w:t>presente caso, en  los  términos  siguientes:  “[e]l  Gobierno  reconoce  la</w:t>
        <w:br/>
        <w:t>responsabilidad institucional del Estado  en  el  asesinato  de  Myrna  Mack</w:t>
        <w:br/>
        <w:t>Chang, y en  el  retardo  y  denegación  de  justicia”.   También,  en  esta</w:t>
        <w:br/>
        <w:t>oportunidad las partes  firmaron  un  acuerdo  que  establecía  determinados</w:t>
        <w:br/>
        <w:t>compromisos del Estado en relación con el  proceso  penal  en  curso  en  la</w:t>
        <w:br/>
        <w:t>jurisdicción interna.</w:t>
        <w:br/>
        <w:br/>
        <w:t>67.   Además, durante dicha  audiencia,  el  Estado  señaló  que  “el  nuevo</w:t>
        <w:br/>
        <w:t>[G]obierno, haciéndose eco  de  estas  situaciones  ha  proclamado  que  los</w:t>
        <w:br/>
        <w:t>compromisos establecidos en los Acuerdos de Paz son compromisos de Estado  y</w:t>
        <w:br/>
        <w:t>que está fuera de discusión su debido cumplimiento […]”.</w:t>
        <w:br/>
        <w:br/>
        <w:t>68.   Ese mismo día, en otro documento emitido por  COPREDEH,  presentado  a</w:t>
        <w:br/>
        <w:t>la Secretaría de la Comisión, el Estado indicó que:</w:t>
        <w:br/>
        <w:br/>
        <w:t xml:space="preserve">      el Gobierno de Guatemala  ratifica  y  reitera  que  en  el  caso  del</w:t>
        <w:br/>
        <w:t xml:space="preserve">      asesinato de la antropóloga Myrna Mack Chang es evidente, notorio y no</w:t>
        <w:br/>
        <w:t xml:space="preserve">      tiene sentido discusión alguna que aún ponga en duda o pretenda  negar</w:t>
        <w:br/>
        <w:t xml:space="preserve">      tales hechos, acaecidos en octubre de 1,990 en la  ciudad  capital  de</w:t>
        <w:br/>
        <w:t xml:space="preserve">      Guatemala.</w:t>
        <w:br/>
        <w:br/>
        <w:br/>
        <w:t xml:space="preserve">      […]</w:t>
        <w:br/>
        <w:br/>
        <w:br/>
        <w:t xml:space="preserve">      Lo acaecido a la Antropóloga Myrna Mack y a su familia es uno  de  los</w:t>
        <w:br/>
        <w:t xml:space="preserve">      casos paradigmáticos resultado del legado que dejó a nuestro  país  el</w:t>
        <w:br/>
        <w:t xml:space="preserve">      enfrentamiento de 36 años de guerra interna,  es  el  pasado,  en  una</w:t>
        <w:br/>
        <w:t xml:space="preserve">      guerra en la cual no existió un sistema de derecho, ni un  sistema  de</w:t>
        <w:br/>
        <w:t xml:space="preserve">      administración de justicia eficiente y eficaz. Esta es una  de  tantas</w:t>
        <w:br/>
        <w:t xml:space="preserve">      violaciones a los derechos humanos que fatídicamente  se  vivieron  en</w:t>
        <w:br/>
        <w:t xml:space="preserve">      esa época.</w:t>
        <w:br/>
        <w:br/>
        <w:br/>
        <w:t xml:space="preserve">      De alguna manera, el contexto de un conflicto armado interno en el que</w:t>
        <w:br/>
        <w:t xml:space="preserve">      las  fuerzas  armadas   desarrollan   sus   estrategias   propias   de</w:t>
        <w:br/>
        <w:t xml:space="preserve">      contrainsurgencia y represión  indiscriminada,  debería  ser  evaluado</w:t>
        <w:br/>
        <w:t xml:space="preserve">      como probabilidad  fuerte de sujeción de la administración de justicia</w:t>
        <w:br/>
        <w:t xml:space="preserve">      a la influencia militar, como factores de eventual incidencia  en  las</w:t>
        <w:br/>
        <w:t xml:space="preserve">      dificultades e irregularidades  del  proceso  y  que  la  peticionaria</w:t>
        <w:br/>
        <w:t xml:space="preserve">      reiteradamente ha señalado en el presente caso.</w:t>
        <w:br/>
        <w:br/>
        <w:br/>
        <w:t xml:space="preserve">      La autoría material y directa en el asesinato de  la  antropóloga  por</w:t>
        <w:br/>
        <w:t xml:space="preserve">      parte de quien al momento de cometer el  hecho,  se  desempeñaba  como</w:t>
        <w:br/>
        <w:t xml:space="preserve">      especialista del Ejército de Guatemala como  lo  señala  la  sentencia</w:t>
        <w:br/>
        <w:t xml:space="preserve">      [que lo  condenó],  de  hecho  implica  una  eventual  responsabilidad</w:t>
        <w:br/>
        <w:t xml:space="preserve">      institucional del Estado, que además  también  puede  derivar  por  la</w:t>
        <w:br/>
        <w:t xml:space="preserve">      inactividad, retardo y lentitud del proceso que  por  decisión  de  la</w:t>
        <w:br/>
        <w:t xml:space="preserve">      Corte Suprema de Justicia, qued[ó],  abierto en contra  de  los  otros</w:t>
        <w:br/>
        <w:t xml:space="preserve">      oficiales del Ejército que se han mencionado.</w:t>
        <w:br/>
        <w:br/>
        <w:br/>
        <w:t xml:space="preserve">      Sin entrar a considerar y analizar  las  causas  que  la  peticionaria</w:t>
        <w:br/>
        <w:t xml:space="preserve">      atribuye al lento avance del proceso que se inicia a partir de febrero</w:t>
        <w:br/>
        <w:t xml:space="preserve">      de  1994,  el  Gobierno  de   Guatemala   acepta   y   reconoce   como</w:t>
        <w:br/>
        <w:t xml:space="preserve">      incuestionablemente  preocupante  que  después  de  6  años,  se  haya</w:t>
        <w:br/>
        <w:t xml:space="preserve">      culminado sólo la etapa de la investigación y  aún  no  se  inicie  el</w:t>
        <w:br/>
        <w:t xml:space="preserve">      juicio a pesar de haberse abierto en enero de 1999.</w:t>
        <w:br/>
        <w:br/>
        <w:t>69.   Como ya se señaló anteriormente, en el Informe Nº 39/01 de 8 de  marzo</w:t>
        <w:br/>
        <w:t>de 2001, aprobado conforme a lo indicado en el artículo 50 de la  Convención</w:t>
        <w:br/>
        <w:t>Americana, la Comisión concluyó que  el  reconocimiento  de  responsabilidad</w:t>
        <w:br/>
        <w:t>realizado  por  el  Estado  tiene  pleno  valor  jurídico  conforme  a   los</w:t>
        <w:br/>
        <w:t>principios de derecho internacional y lo obligan a reparar  las  violaciones</w:t>
        <w:br/>
        <w:t>cometidas por éste conforme a lo establecido  en  la  Convención  Americana.</w:t>
        <w:br/>
        <w:t>El Estado, después de  un  año  de  haber  efectuado  el  reconocimiento  de</w:t>
        <w:br/>
        <w:t>responsabilidad no ha realizado acciones tendientes a levantar la  impunidad</w:t>
        <w:br/>
        <w:t>que  aún  existe  contra  los  autores   intelectuales   de   la   ejecución</w:t>
        <w:br/>
        <w:t>extrajudicial de Myrna Mack  Chang.   La  Comisión  sostiene  que  Guatemala</w:t>
        <w:br/>
        <w:t>sigue careciendo de una voluntad seria para investigar  y  sancionar  a  los</w:t>
        <w:br/>
        <w:t>responsables del asesinato de Myrna Mack Chang (supra párr. 14).</w:t>
        <w:br/>
        <w:br/>
        <w:br/>
        <w:t>70.   En escrito presentado el 30 de mayo  de  2001  (supra  párr.  16),  en</w:t>
        <w:br/>
        <w:t>respuesta al Informe Confidencial 39/01 de la Comisión, el Estado  manifestó</w:t>
        <w:br/>
        <w:t>que:</w:t>
        <w:br/>
        <w:br/>
        <w:t xml:space="preserve">      El Gobierno de Guatemala […] fue explícitamente claro en el sentido de</w:t>
        <w:br/>
        <w:t xml:space="preserve">      que no entraba a considerar las razones atribuibles  al  retraso  sino</w:t>
        <w:br/>
        <w:t xml:space="preserve">      que manifestó su preocupación sobre el mismo.</w:t>
        <w:br/>
        <w:br/>
        <w:t xml:space="preserve">      no comparte el criterio de la Comisión (expresado en el párrafo 29 del</w:t>
        <w:br/>
        <w:t xml:space="preserve">      Informe Confidencial No. 39/01) en el sentido de  que  “[l]a  Comisión</w:t>
        <w:br/>
        <w:t xml:space="preserve">      entiende que el reconocimiento de  responsabilidad  efectuado  por  el</w:t>
        <w:br/>
        <w:t xml:space="preserve">      Estado guatemalteco en el  presente  caso  implica  necesariamente  la</w:t>
        <w:br/>
        <w:t xml:space="preserve">      aceptación de los hechos centrales alegados  y  sobre  los  cuales  la</w:t>
        <w:br/>
        <w:t xml:space="preserve">      Comisión hará el análisis correspondiente […]”, ya que la Comisión  ha</w:t>
        <w:br/>
        <w:t xml:space="preserve">      malentendido un reconocimiento claro y preciso por  parte  del  Estado</w:t>
        <w:br/>
        <w:t xml:space="preserve">      del cual no pueden derivarse implicaciones  extensivas  que  pretendan</w:t>
        <w:br/>
        <w:t xml:space="preserve">      incluir la aceptación total de los hechos y las alegaciones tal y como</w:t>
        <w:br/>
        <w:t xml:space="preserve">      lo hace la peticionaria.   El  reconocimiento  de  la  responsabilidad</w:t>
        <w:br/>
        <w:t xml:space="preserve">      institucional se derivó de la comprobación que ya hizo un tribunal del</w:t>
        <w:br/>
        <w:t xml:space="preserve">      orden interno respecto de la participación de  un  agente  del  Estado</w:t>
        <w:br/>
        <w:t xml:space="preserve">      Mayor Presidencial, y por cuyo hecho se le condenó en juicio.  Además,</w:t>
        <w:br/>
        <w:t xml:space="preserve">      la Corte Suprema de  Justicia  dejó  abierto  procedimiento  para  los</w:t>
        <w:br/>
        <w:t xml:space="preserve">      autores intelectuales del asesinato de Myrna Mack Chang.</w:t>
        <w:br/>
        <w:br/>
        <w:br/>
        <w:t xml:space="preserve">      […]</w:t>
        <w:br/>
        <w:br/>
        <w:t xml:space="preserve">      De igual forma el Gobierno  de  Guatemala  rechaza  el  juicio  de  la</w:t>
        <w:br/>
        <w:t xml:space="preserve">      Ilustre Comisión respecto que el reconocimiento del Estado abarca  los</w:t>
        <w:br/>
        <w:t xml:space="preserve">      siguientes puntos: 1) El alto mando del Estado Mayor  Presidencial  de</w:t>
        <w:br/>
        <w:t xml:space="preserve">      la época de los hechos fue quien dio las instrucciones expresas a Noel</w:t>
        <w:br/>
        <w:t xml:space="preserve">      de Jesús Beteta Alvarez, para asesinar a Myrna Mack Chang en razón  de</w:t>
        <w:br/>
        <w:t xml:space="preserve">      las actividades profesionales de la víctima; 2)  Fueron  los  miembros</w:t>
        <w:br/>
        <w:t xml:space="preserve">      del alto mando del Estado Mayor Presidencial de la época de los hechos</w:t>
        <w:br/>
        <w:t xml:space="preserve">      junto a otros funcionarios de esa Institución  quienes  elaboraron  un</w:t>
        <w:br/>
        <w:t xml:space="preserve">      plan previo para asesinar a Myrna Mack; 3) Fueron quienes amparados en</w:t>
        <w:br/>
        <w:t xml:space="preserve">      sus investiduras en ese entonces o  posteriormente  a  través  de  sus</w:t>
        <w:br/>
        <w:t xml:space="preserve">      influencias   “subterráneas”    quienes    han    obstaculizado    una</w:t>
        <w:br/>
        <w:t xml:space="preserve">      administración de justicia eficiente en  este  caso.”   El  Estado  de</w:t>
        <w:br/>
        <w:t xml:space="preserve">      Guatemala lamenta se haya excedido en su juicio  pretendiendo  abarcar</w:t>
        <w:br/>
        <w:t xml:space="preserve">      situaciones  que  no  fueron  reconocidas  por  los  miembros  de   la</w:t>
        <w:br/>
        <w:t xml:space="preserve">      delegación guatemalteca.</w:t>
        <w:br/>
        <w:br/>
        <w:t>71.   Además, el Estado rechazó los puntos indicados en  el  Informe  de  la</w:t>
        <w:br/>
        <w:t>Comisión, porque:</w:t>
        <w:br/>
        <w:br/>
        <w:t xml:space="preserve">      nunca fueron reconocidos, ya que de haber existido tal  reconocimiento</w:t>
        <w:br/>
        <w:t xml:space="preserve">      se hubiera atentado contra la independencia de poderes toda vez que la</w:t>
        <w:br/>
        <w:t xml:space="preserve">      Constitución Política de la República de Guatemala  preceptúa  que  la</w:t>
        <w:br/>
        <w:t xml:space="preserve">      función de juzgar y promover la ejecución de  lo  juzgado  corresponde</w:t>
        <w:br/>
        <w:t xml:space="preserve">      con exclusividad al Organismo Judicial y a los Tribunales de Justicia.</w:t>
        <w:br/>
        <w:t xml:space="preserve">      Además, de haberse vertido un reconocimiento como el  que  plantea  la</w:t>
        <w:br/>
        <w:t xml:space="preserve">      Comisión, el Gobierno de Guatemala hubiera adelantado  criterio  sobre</w:t>
        <w:br/>
        <w:t xml:space="preserve">      un asunto cuyo conocimiento está en los tribunales de justicia para su</w:t>
        <w:br/>
        <w:t xml:space="preserve">      estudio, análisis y resolución.</w:t>
        <w:br/>
        <w:br/>
        <w:br/>
        <w:t xml:space="preserve">      […]</w:t>
        <w:br/>
        <w:br/>
        <w:br/>
        <w:t xml:space="preserve">      [E]l Gobierno de Guatemala tampoco comparte el criterio de la Comisión</w:t>
        <w:br/>
        <w:t xml:space="preserve">      respecto que esta “entiende” que el reconocimiento de  responsabilidad</w:t>
        <w:br/>
        <w:t xml:space="preserve">      del Estado abarca: 1) que ha habido obstrucción de justicia por  parte</w:t>
        <w:br/>
        <w:t xml:space="preserve">      de agentes del Estado de Guatemala en especial por parte de  efectivos</w:t>
        <w:br/>
        <w:t xml:space="preserve">      del Ejército con el fin de  estimular  la  impunidad  de  los  autores</w:t>
        <w:br/>
        <w:t xml:space="preserve">      intelectuales del asesinato de Myrna Mack; 2) que ha habido amenazas e</w:t>
        <w:br/>
        <w:t xml:space="preserve">      intimidaciones realizadas por agentes  del  Estado  realizadas  contra</w:t>
        <w:br/>
        <w:t xml:space="preserve">      testigos, jueces, fiscales y otros operadores de justicia con  el  fin</w:t>
        <w:br/>
        <w:t xml:space="preserve">      de estimular la impunidad en este caso; 3) que ha habido negligencia y</w:t>
        <w:br/>
        <w:t xml:space="preserve">      falta de voluntad por  parte  de  las  autoridades  judiciales  en  la</w:t>
        <w:br/>
        <w:t xml:space="preserve">      tramitación  del  procedimiento  judicial  con  el  fin  de  juzgar  y</w:t>
        <w:br/>
        <w:t xml:space="preserve">      sancionar a todos  los  responsables  del  asesinato  de  Myrna  Mack,</w:t>
        <w:br/>
        <w:t xml:space="preserve">      especialmente en lo que dice en relación a la sanción a  los  miembros</w:t>
        <w:br/>
        <w:t xml:space="preserve">      de los altos mandos del Estado Mayor de la época en que ocurrieron los</w:t>
        <w:br/>
        <w:t xml:space="preserve">      hechos  ya  que  fueron  estos  quienes  deliberadamente  planearon  y</w:t>
        <w:br/>
        <w:t xml:space="preserve">      ordenaron la ejecución de Myrna Mack.</w:t>
        <w:br/>
        <w:br/>
        <w:br/>
        <w:t xml:space="preserve">      El Gobierno  de  Guatemala  nunca  reconoció  tales  puntos  sino  que</w:t>
        <w:br/>
        <w:t xml:space="preserve">      mencionó que estos serían “factores  de  eventual  incidencia  en  las</w:t>
        <w:br/>
        <w:t xml:space="preserve">      dificultades e irregularidades del proceso.”</w:t>
        <w:br/>
        <w:br/>
        <w:t>Finalmente,  en  dicho  escrito,  el  Estado  solicitó  a  la  Comisión  “la</w:t>
        <w:br/>
        <w:t>variación de las conclusiones” de su Informe,  “tomando  en  cuenta  que  se</w:t>
        <w:br/>
        <w:t>basan sobre un reconocimiento no expresado en tales términos”.</w:t>
        <w:br/>
        <w:br/>
        <w:t>72.   En la demanda,  la  Comisión  Interamericana  realizó  las  siguientes</w:t>
        <w:br/>
        <w:t>afirmaciones:</w:t>
        <w:br/>
        <w:br/>
        <w:br/>
        <w:t xml:space="preserve">      [e]l día  3  de  marzo  de  2000  el  Estado  de  Guatemala  reconoció</w:t>
        <w:br/>
        <w:t xml:space="preserve">      responsabilidad institucional en el presente caso [por]  el  asesinato</w:t>
        <w:br/>
        <w:t xml:space="preserve">      de Myrna Mack Chang, el retardo y denegación  de  justicia  [lo  cual]</w:t>
        <w:br/>
        <w:t xml:space="preserve">      tiene pleno valor jurídico de acuerdo  a  los  principios  de  derecho</w:t>
        <w:br/>
        <w:t xml:space="preserve">      internacional […]</w:t>
        <w:br/>
        <w:br/>
        <w:br/>
        <w:t xml:space="preserve">      La Comisión haciendo una interpretación de buena fe del reconocimiento</w:t>
        <w:br/>
        <w:t xml:space="preserve">      de responsabilidad realizado por el Estado guatemalteco  entendió  que</w:t>
        <w:br/>
        <w:t xml:space="preserve">      los alcances de éste implicaban necesariamente la  aceptación  de  los</w:t>
        <w:br/>
        <w:t xml:space="preserve">      hechos centrales alegados por los peticionarios. De  esta  manera,  la</w:t>
        <w:br/>
        <w:t xml:space="preserve">      Comisión a la luz de lo expresado por el Estado en  su  reconocimiento</w:t>
        <w:br/>
        <w:t xml:space="preserve">      de responsabilidad y lo indicado en el […] material probatorio obrante</w:t>
        <w:br/>
        <w:t xml:space="preserve">      en su expediente, señaló  que  el  reconocimiento  de  responsabilidad</w:t>
        <w:br/>
        <w:t xml:space="preserve">      implicaba en cuanto al derecho a la vida que: 1)  El  alto  mando  del</w:t>
        <w:br/>
        <w:t xml:space="preserve">      Estado Mayor Presidencial de la época de los hechos fue quien dio  las</w:t>
        <w:br/>
        <w:t xml:space="preserve">      instrucciones expresas a Noel de Jesús Beteta Álvarez para asesinar  a</w:t>
        <w:br/>
        <w:t xml:space="preserve">      Myrna Mack Chang en razón  de  las  actividades  profesionales  de  la</w:t>
        <w:br/>
        <w:t xml:space="preserve">      víctima; 2) Fueron los  miembros  del  alto  mando  del  Estado  Mayor</w:t>
        <w:br/>
        <w:t xml:space="preserve">      Presidencial de la época de los hechos junto a otros  funcionarios  de</w:t>
        <w:br/>
        <w:t xml:space="preserve">      esa institución quienes elaboraron un  plan  previo  para  asesinar  a</w:t>
        <w:br/>
        <w:t xml:space="preserve">      Myrna Mack; 3) Fueron los miembros del alto  mando  del  Estado  Mayor</w:t>
        <w:br/>
        <w:t xml:space="preserve">      Presidencial de la época  de  los  hechos  quienes  amparados  en  sus</w:t>
        <w:br/>
        <w:t xml:space="preserve">      investiduras  en  ese  entonces  o  posteriormente  a  través  de  sus</w:t>
        <w:br/>
        <w:t xml:space="preserve">      influencias   “subterráneas”    quienes    han    obstaculizado    una</w:t>
        <w:br/>
        <w:t xml:space="preserve">      administración de justicia eficiente en este caso.</w:t>
        <w:br/>
        <w:br/>
        <w:br/>
        <w:t xml:space="preserve">      En lo que respecta al reconocimiento de responsabilidad efectuado  por</w:t>
        <w:br/>
        <w:t xml:space="preserve">      el Estado guatemalteco en cuanto  a  la  violación  de  las  garantías</w:t>
        <w:br/>
        <w:t xml:space="preserve">      judiciales  y  protección   judicial,   la   Comisión   haciendo   una</w:t>
        <w:br/>
        <w:t xml:space="preserve">      interpretación de buena fe y a la luz de lo señalado [en el]  material</w:t>
        <w:br/>
        <w:t xml:space="preserve">      probatorio existente, señaló que el reconocimiento de  responsabilidad</w:t>
        <w:br/>
        <w:t xml:space="preserve">      efectuado por el Estado guatemalteco  implicaba:   1)  que  ha  habido</w:t>
        <w:br/>
        <w:t xml:space="preserve">      obstrucción de justicia por parte de agentes del  Estado  guatemalteco</w:t>
        <w:br/>
        <w:t xml:space="preserve">      en especial por  parte  de  efectivos  del  ejército  con  el  fin  de</w:t>
        <w:br/>
        <w:t xml:space="preserve">      estimular la impunidad de los autores intelectuales del  asesinato  de</w:t>
        <w:br/>
        <w:t xml:space="preserve">      Myrna Mack; 2) que ha habido amenazas e intimidaciones realizadas  por</w:t>
        <w:br/>
        <w:t xml:space="preserve">      agentes  del  Estado  contra  testigos,  jueces,  fiscales   y   otros</w:t>
        <w:br/>
        <w:t xml:space="preserve">      operadores de justicia con el fin de estimular la  impunidad  en  este</w:t>
        <w:br/>
        <w:t xml:space="preserve">      caso; 3) que ha habido negligencia y falta de voluntad  por  parte  de</w:t>
        <w:br/>
        <w:t xml:space="preserve">      las  autoridades  judiciales  en  la  tramitación  del   procedimiento</w:t>
        <w:br/>
        <w:t xml:space="preserve">      judicial con el fin de juzgar y sancionar a todos los responsables del</w:t>
        <w:br/>
        <w:t xml:space="preserve">      asesinato de Myrna Mack, especialmente en lo que dice  relación  a  la</w:t>
        <w:br/>
        <w:t xml:space="preserve">      sanción  a  los  miembros  de  los  altos  mandos  del  Estado   Mayor</w:t>
        <w:br/>
        <w:t xml:space="preserve">      Presidencial de la época en que ocurrieron los hechos  ya  que  fueron</w:t>
        <w:br/>
        <w:t xml:space="preserve">      éstos quienes deliberadamente planearon y ordenaron  la  ejecución  de</w:t>
        <w:br/>
        <w:t xml:space="preserve">      Myrna Mack […]</w:t>
        <w:br/>
        <w:br/>
        <w:br/>
        <w:t xml:space="preserve">      A la luz de la información proporcionada el  Estado  guatemalteco  con</w:t>
        <w:br/>
        <w:t xml:space="preserve">      fecha 29 de mayo de 2001, éste pretende ir en contra de  los  alcances</w:t>
        <w:br/>
        <w:t xml:space="preserve">      del reconocimiento de responsabilidad efectuado por él mismo con fecha</w:t>
        <w:br/>
        <w:t xml:space="preserve">      3 de marzo de 200[0] y de la interpretación que de buena fe realizaron</w:t>
        <w:br/>
        <w:t xml:space="preserve">      todas las partes del caso y la Comisión. La  [Comisión]  advierte  que</w:t>
        <w:br/>
        <w:t xml:space="preserve">      las conclusiones a que llegó en el Informe Confidencial No 39/01 y que</w:t>
        <w:br/>
        <w:t xml:space="preserve">      reafirma  en  la  presente  demanda  no   derivaron   únicamente   del</w:t>
        <w:br/>
        <w:t xml:space="preserve">      reconocimiento   de   responsabilidad   efectuado   por   el    Estado</w:t>
        <w:br/>
        <w:t xml:space="preserve">      guatemalteco, sino que la Comisión llegó a estas conclusiones luego de</w:t>
        <w:br/>
        <w:t xml:space="preserve">      un  análisis  exhaustivo  de  los  diferentes  elementos   probatorios</w:t>
        <w:br/>
        <w:t xml:space="preserve">      aportados por las partes […] Sin embargo, el Estado no cumplió con sus</w:t>
        <w:br/>
        <w:t xml:space="preserve">      obligaciones internacionales que derivaban  de  su  reconocimiento  de</w:t>
        <w:br/>
        <w:t xml:space="preserve">      responsabilidad ni  con  las  recomendaciones  que  les  efectuara  la</w:t>
        <w:br/>
        <w:t xml:space="preserve">      Comisión en su Informe No. 39/01.</w:t>
        <w:br/>
        <w:br/>
        <w:t>73.   En su contestación de la demanda  de  26  de  septiembre  de  2001  el</w:t>
        <w:br/>
        <w:t>Estado reiteró varios de los alegatos presentados en su último escrito  ante</w:t>
        <w:br/>
        <w:t>la Comisión; solicitó que se tenga por contestada  la  demanda  “en  sentido</w:t>
        <w:br/>
        <w:t>negativo respecto de las partes  no  controvertidas  en  [dicho]  escrito  y</w:t>
        <w:br/>
        <w:t>sobre las cuales el Estado no efectuó un pronunciamiento  de  reconocimiento</w:t>
        <w:br/>
        <w:t>de manera expresa”.  Además, solicitó  que,  con  base  en  las  excepciones</w:t>
        <w:br/>
        <w:t>preliminares interpuestas, la  Corte  declarara  la  inadmisibilidad  de  la</w:t>
        <w:br/>
        <w:t>demanda presentada por la Comisión (supra párr. 25).</w:t>
        <w:br/>
        <w:br/>
        <w:t>74.    La  Comisión  en  su  escrito  de  observaciones  a  las  excepciones</w:t>
        <w:br/>
        <w:t>preliminares, alegó que en la demanda hizo una interpretación  de  buena  fe</w:t>
        <w:br/>
        <w:t>del reconocimiento de responsabilidad realizado por  el  Estado  y  entendió</w:t>
        <w:br/>
        <w:t>que los alcances de éste implicaban  necesariamente  la  aceptación  de  los</w:t>
        <w:br/>
        <w:t>“hechos centrales” alegados por los peticionarios.  Además, que tanto en  su</w:t>
        <w:br/>
        <w:t>escrito  de  29  de  mayo  de  2001  como  en  su  escrito  de   excepciones</w:t>
        <w:br/>
        <w:t>preliminares, el Estado vuelve a desconocer  su  reconocimiento  expreso  de</w:t>
        <w:br/>
        <w:t>responsabilidad y objeta la  competencia  de  la  Corte,  contradiciendo  su</w:t>
        <w:br/>
        <w:t>posición  anterior.   La  Comisión  además  solicitó  que  las   excepciones</w:t>
        <w:br/>
        <w:t>preliminares presentadas por  el  Estado  sean  rechazadas  por  carecer  de</w:t>
        <w:br/>
        <w:t>fundamento jurídico y fáctico (supra párr. 26).</w:t>
        <w:br/>
        <w:br/>
        <w:t>75.   Como se ha reseñado anteriormente (supra párr. 40), el 14  de  febrero</w:t>
        <w:br/>
        <w:t>de 2003 el  Estado  presentó  un  nuevo  escrito  solicitando  suspender  la</w:t>
        <w:br/>
        <w:t>audiencia pública, y a la vez, explicando los  alcances  del  reconocimiento</w:t>
        <w:br/>
        <w:t>de la responsabilidad institucional y manifestó que:</w:t>
        <w:br/>
        <w:br/>
        <w:t xml:space="preserve">      […] ha resuelto mantener y reiterar ante [la Corte  Interamericana  de</w:t>
        <w:br/>
        <w:t xml:space="preserve">      Derechos Humanos], en los mismos y textuales términos planteados  ante</w:t>
        <w:br/>
        <w:t xml:space="preserve">      la Comisión Interamericana de Derechos Humanos en marzo  de  2000,  la</w:t>
        <w:br/>
        <w:t xml:space="preserve">      aceptación internacional que de su Responsabilidad Institucional  hizo</w:t>
        <w:br/>
        <w:t xml:space="preserve">      en el caso 10,636 Myrna Mack Chang.</w:t>
        <w:br/>
        <w:br/>
        <w:t>76.   Respecto del escrito anterior, el 17 de febrero de  2003  la  Comisión</w:t>
        <w:br/>
        <w:t>indicó  que  el  reconocimiento  institucional   formulado   por   Guatemala</w:t>
        <w:br/>
        <w:t>“reproduce los términos del reconocimiento de responsabilidad de fecha 3  de</w:t>
        <w:br/>
        <w:t>marzo de 2000, previo a la decisión de la [Comisión] de someter  el  caso  a</w:t>
        <w:br/>
        <w:t>la jurisdicción de la […] Corte”, y que el mismo “no sólo es  genérico  sino</w:t>
        <w:br/>
        <w:t>parcial y por lo tanto no propende al esclarecimiento total de  los  hechos,</w:t>
        <w:br/>
        <w:t>ni constituye un remedio efectivo de las violaciones objeto  de  la  demanda</w:t>
        <w:br/>
        <w:t>de la Comisión”.  Asimismo, consideró que “la  determinación  plena  de  los</w:t>
        <w:br/>
        <w:t>hechos en [este] caso […], en  parte  reconocidas  por  el  Estado  como  no</w:t>
        <w:br/>
        <w:t>esclarecidas,  constituye  una  función  fundamental   de   la   supervisión</w:t>
        <w:br/>
        <w:t>internacional, ya que permite establecer la verdad de lo ocurrido  a  través</w:t>
        <w:br/>
        <w:t>del sistema interamericano [...]”.  En razón de ello, solicitó  a  la  Corte</w:t>
        <w:br/>
        <w:t>que continúe con  el  trámite  del  caso;  que  establezca  el  alcance  del</w:t>
        <w:br/>
        <w:t>reconocimiento de responsabilidad del Estado y los hechos que dieron  origen</w:t>
        <w:br/>
        <w:t>a la demanda; que determine las violaciones a  la  Convención  Americana;  y</w:t>
        <w:br/>
        <w:t>ordene las reparaciones correspondientes (supra párr. 41).</w:t>
        <w:br/>
        <w:br/>
        <w:t>77.   Por su parte, los representantes  de  los  familiares  de  la  víctima</w:t>
        <w:br/>
        <w:t>manifestaron, en relación con el escrito del Estado  de  14  de  febrero  de</w:t>
        <w:br/>
        <w:t>2003, que el “reconocimiento” efectuado por el  Estado  es  un  allanamiento</w:t>
        <w:br/>
        <w:t>“genérico y vago” que pretende  “dejar sin materia el caso” y “obligar a  la</w:t>
        <w:br/>
        <w:t>Corte a pasar directamente a la etapa de reparaciones”, sin que el  Tribunal</w:t>
        <w:br/>
        <w:t>pueda manifestarse acerca de una serie de hechos relacionados con  el  fondo</w:t>
        <w:br/>
        <w:t>del presente caso.   Además,  indicaron  que  “después  de  doce  años,  los</w:t>
        <w:br/>
        <w:t>familiares de la víctima y la sociedad guatemalteca  tienen  el  derecho  de</w:t>
        <w:br/>
        <w:t>obtener más que una mera presunción de responsabilidad […] tienen derecho  a</w:t>
        <w:br/>
        <w:t>la verdad a través del pleno esclarecimiento de  los  hechos”  (supra  párr.</w:t>
        <w:br/>
        <w:t>41).</w:t>
        <w:br/>
        <w:br/>
        <w:t>78.   El 18 de febrero de 2003 durante la reunión previa con  las  partes  a</w:t>
        <w:br/>
        <w:t>la audiencia pública convocada para ese mismo día,  el  Estado  presentó  un</w:t>
        <w:br/>
        <w:t>“escrito de modificación de la contestación del Estado  de  Guatemala  a  la</w:t>
        <w:br/>
        <w:t>demanda presentada por la Comisión Interamericana  de  Derechos  Humanos  al</w:t>
        <w:br/>
        <w:t>caso 10.636 Myrna Mack Chang el 26 de  julio  de  2001”  (supra  párr.  42),</w:t>
        <w:br/>
        <w:t>mediante el cual reiteró varios alegatos hechos en  su  contestación  de  la</w:t>
        <w:br/>
        <w:t>demanda y, además, señaló lo siguiente:</w:t>
        <w:br/>
        <w:br/>
        <w:t xml:space="preserve">      como consecuencia de lo expresado ante la […] Comisión  […]  el  3  de</w:t>
        <w:br/>
        <w:t xml:space="preserve">      marzo de 2000 y la ratificación  parcial  de  la  contestación  de  la</w:t>
        <w:br/>
        <w:t xml:space="preserve">      demanda efectuada en el apartado inmediato anterior de  este  escrito,</w:t>
        <w:br/>
        <w:t xml:space="preserve">      se  ve  precisado  a  desistir   de   las   excepciones   preliminares</w:t>
        <w:br/>
        <w:t xml:space="preserve">      interpuestas el 26 de septiembre de 2001 […].</w:t>
        <w:br/>
        <w:br/>
        <w:t>Con respecto a la excepción preliminar sobre  la  interpretación  errónea  y</w:t>
        <w:br/>
        <w:t>extensiva del reconocimiento  efectuado  por  el  Estado,  éste  indicó  que</w:t>
        <w:br/>
        <w:t>desistía  de  la  misma  “por  haberse  interpuesto  como  preliminar”  pero</w:t>
        <w:br/>
        <w:t>solicita que su contenido sea tomado en cuenta por la Corte  al  momento  de</w:t>
        <w:br/>
        <w:t>dictar la sentencia de fondo.</w:t>
        <w:br/>
        <w:br/>
        <w:t>79.   Además, en dicho  escrito,  el  Estado  estableció  que  aceptaba  los</w:t>
        <w:br/>
        <w:t>hechos siguientes:</w:t>
        <w:br/>
        <w:br/>
        <w:t xml:space="preserve">   a) La violación a los derechos de  vida,  integridad  y  dignidad  de  la</w:t>
        <w:br/>
        <w:t xml:space="preserve">      persona humana cometidos en la persona de Myrna Mack Chang  el  11  de</w:t>
        <w:br/>
        <w:t xml:space="preserve">      septiembre de  1990,  cuya  autoría,  culpabilidad  y  responsabilidad</w:t>
        <w:br/>
        <w:t xml:space="preserve">      material directa fue declarada por tribunal competente en  la  persona</w:t>
        <w:br/>
        <w:t xml:space="preserve">      de Noel de Jesús Beteta Alvarez y quien fue identificado por el  mismo</w:t>
        <w:br/>
        <w:t xml:space="preserve">      tribunal como agente del Estado al momento de cometer el hecho.</w:t>
        <w:br/>
        <w:t xml:space="preserve">   b) La responsabilidad institucional del Estado en las infracciones  a  la</w:t>
        <w:br/>
        <w:t xml:space="preserve">      ley en las que incurrió el agente del  Estado  Noel  de  Jesús  Beteta</w:t>
        <w:br/>
        <w:t xml:space="preserve">      Alvarez en los hechos señalados, al tenor textual del artículo 155  de</w:t>
        <w:br/>
        <w:t xml:space="preserve">      la Constitución Política de Guatemala.</w:t>
        <w:br/>
        <w:t xml:space="preserve">   c) La responsabilidad institucional del Estado  cuando,  por  omisión  al</w:t>
        <w:br/>
        <w:t xml:space="preserve">      cumplimiento del artículo 3 de la Constitución Política  de  Guatemala</w:t>
        <w:br/>
        <w:t xml:space="preserve">      […] y del artículo 4 de la Convención Americana […], no  garantizó  el</w:t>
        <w:br/>
        <w:t xml:space="preserve">      derecho a la vida e integridad de Myrna Mack Chang.</w:t>
        <w:br/>
        <w:t xml:space="preserve">   d) La responsabilidad institucional del Estado por el  lento  avance  del</w:t>
        <w:br/>
        <w:t xml:space="preserve">      proceso en el que […] es evidente:</w:t>
        <w:br/>
        <w:t xml:space="preserve">         • El lento avance del proceso que se inicia a partir de febrero de</w:t>
        <w:br/>
        <w:t xml:space="preserve">           1994  para  la  identificación  y   sanción   de   los   autores</w:t>
        <w:br/>
        <w:t xml:space="preserve">           intelectuales de la violación al derecho a la vida de Myrna Mack</w:t>
        <w:br/>
        <w:t xml:space="preserve">           Chang;</w:t>
        <w:br/>
        <w:t xml:space="preserve">         • El retardo inexplicable que lo anterior constituye en un proceso</w:t>
        <w:br/>
        <w:t xml:space="preserve">           judicial, más allá del plazo razonable que prevé  el  numeral  1</w:t>
        <w:br/>
        <w:t xml:space="preserve">           del artículo 8 de la Convención Americana […];</w:t>
        <w:br/>
        <w:t xml:space="preserve">         • La violación a los derechos de la peticionaria Helen Mack  Chang</w:t>
        <w:br/>
        <w:t xml:space="preserve">           en sus derechos de acceso a la justicia  y  con  respeto  a  los</w:t>
        <w:br/>
        <w:t xml:space="preserve">           principios del debido proceso y garantías debidas previstas  por</w:t>
        <w:br/>
        <w:t xml:space="preserve">           el mismo numeral 1 del artículo 8  de  la  Convención  Americana</w:t>
        <w:br/>
        <w:t xml:space="preserve">           […].</w:t>
        <w:br/>
        <w:br/>
        <w:t>80.   A su vez, el Estado indicó que efectuaba “una  aceptación  parcial  de</w:t>
        <w:br/>
        <w:t>los hechos afirmados por [Helen Mack Chang] toda vez que esta última  afirma</w:t>
        <w:br/>
        <w:t>otros  [hechos]  que  el  Estado  de  Guatemala  no  está  en  la  capacidad</w:t>
        <w:br/>
        <w:t>institucional de aceptarlos  como  lo  son  todos  aquellos  a  los  que  la</w:t>
        <w:br/>
        <w:t>Comisión hizo una interpretación propia y extensiva […]”.   Derivado  de  lo</w:t>
        <w:br/>
        <w:t>anterior, el  Estado  “no  puede  ignorar  ni  negar  los  derechos  que  la</w:t>
        <w:br/>
        <w:t>peticionaria  Helen  Mack  Chang  […]  tiene  en  términos   sustantivos   y</w:t>
        <w:br/>
        <w:t>procesales”.  Asimismo, manifestó que:</w:t>
        <w:br/>
        <w:br/>
        <w:t xml:space="preserve">      debe dejarse constancia histórica que el Estado de Guatemala, no puede</w:t>
        <w:br/>
        <w:t xml:space="preserve">      en base al reconocimiento  de  sus  responsabilidades  institucionales</w:t>
        <w:br/>
        <w:t xml:space="preserve">      expresadas, violentar la  independencia  de  su  sistema  de  justicia</w:t>
        <w:br/>
        <w:t xml:space="preserve">      interno, tampoco está  en  capacidad  de  decidir  sobre  las  medidas</w:t>
        <w:br/>
        <w:t xml:space="preserve">      reparadoras  sin  exponerse  a  su  Sistema  interno  de  auditoría  y</w:t>
        <w:br/>
        <w:t xml:space="preserve">      vigilancia en el manejo de los  recursos  públicos  por  parte  de  la</w:t>
        <w:br/>
        <w:t xml:space="preserve">      Contraloría General de Cuentas.  Lo anterior impone  la  necesidad  de</w:t>
        <w:br/>
        <w:t xml:space="preserve">      que tal determinación sea hecha por la emisión del fallo de un  órgano</w:t>
        <w:br/>
        <w:t xml:space="preserve">      jurisdiccional competente, interno o internacional o, si existiera  la</w:t>
        <w:br/>
        <w:t xml:space="preserve">      posibilidad de un acuerdo de solución Amistosa aprobado por  autoridad</w:t>
        <w:br/>
        <w:t xml:space="preserve">      competente, acuerdo cuya  discusión  queda  abierta  a  la  respetable</w:t>
        <w:br/>
        <w:t xml:space="preserve">      consideración de la peticionaria Helen Mack Chang.</w:t>
        <w:br/>
        <w:br/>
        <w:t>81.   Por último, el Estado señaló que acepta su sujeción a la  jurisdicción</w:t>
        <w:br/>
        <w:t>internacional de la Corte para  “[l]a  definición  de  los  alcances  de  su</w:t>
        <w:br/>
        <w:t>responsabilidad  institucional  en  el   presente   caso   y   los   efectos</w:t>
        <w:br/>
        <w:t>reparatorios que de los mismos pueda derivarse”; que procedía que  la  Corte</w:t>
        <w:br/>
        <w:t>continuara el trámite de la etapa de reparaciones y que era  innecesaria  la</w:t>
        <w:br/>
        <w:t>celebración de la audiencia pública convocada.</w:t>
        <w:br/>
        <w:br/>
        <w:t>82.   Al inicio de la audiencia pública de 18 de febrero de 2003, el  Estado</w:t>
        <w:br/>
        <w:t>reiteró oralmente su  desistimiento  de  la  totalidad  de  las  excepciones</w:t>
        <w:br/>
        <w:t>preliminares y manifestó que:</w:t>
        <w:br/>
        <w:br/>
        <w:t xml:space="preserve">      […]  el  Estado  de  Guatemala  vio  la  necesidad  de  modificar   la</w:t>
        <w:br/>
        <w:t xml:space="preserve">      contestación de la demanda que hizo el 26 de julio de 2001, y por esas</w:t>
        <w:br/>
        <w:t xml:space="preserve">      razones el objeto de esa modificación de contestación de demanda es la</w:t>
        <w:br/>
        <w:t xml:space="preserve">      siguiente:  en  primer  lugar,  se  ratifica  lo  manifestado  en  esa</w:t>
        <w:br/>
        <w:t xml:space="preserve">      oportunidad sobre las actuaciones que el Estado de Guatemala tuvo ante</w:t>
        <w:br/>
        <w:t xml:space="preserve">      la Comisión Interamericana de Derechos Humanos.  Valga  decir  que  se</w:t>
        <w:br/>
        <w:t xml:space="preserve">      ratifica  el  reconocimiento  de  responsabilidad  expresado  ante  la</w:t>
        <w:br/>
        <w:t xml:space="preserve">      Ilustre Comisión y se ratifica la voluntad que  tuvo  de  integrar  un</w:t>
        <w:br/>
        <w:t xml:space="preserve">      comité de seguimiento y de impulso al proceso  penal  interno  que  en</w:t>
        <w:br/>
        <w:t xml:space="preserve">      Guatemala se llevaba a cabo, con las consecuencias conocidas,  de  que</w:t>
        <w:br/>
        <w:t xml:space="preserve">      fue un esfuerzo que fracasó por  la  misma  falta  de  cooperación  de</w:t>
        <w:br/>
        <w:t xml:space="preserve">      algunos  órganos  del  Estado  guatemalteco.   En  segundo  lugar,  se</w:t>
        <w:br/>
        <w:t xml:space="preserve">      modifica la contestación de la demanda en términos de que  se  desiste</w:t>
        <w:br/>
        <w:t xml:space="preserve">      de todas las excepciones que en forma preliminar fueron planteadas por</w:t>
        <w:br/>
        <w:t xml:space="preserve">      el  Estado  de  Guatemala  en  dicha  oportunidad  con  motivo  de  la</w:t>
        <w:br/>
        <w:t xml:space="preserve">      contestación  de  la  demanda.   En  tercer  lugar,  se  modifica   la</w:t>
        <w:br/>
        <w:t xml:space="preserve">      contestación de la demanda  aceptando  los  hechos  afirmados  por  la</w:t>
        <w:br/>
        <w:t xml:space="preserve">      peticionaria y la  Comisión  Interamericana  de  Derechos  Humanos  en</w:t>
        <w:br/>
        <w:t xml:space="preserve">      cuanto  a  la  misma  responsabilidad  que  el  Estado  tiene  en  las</w:t>
        <w:br/>
        <w:t xml:space="preserve">      violaciones al derecho a vida en la persona de Myrna Mack Chang  y  en</w:t>
        <w:br/>
        <w:t xml:space="preserve">      la denegación de acceso a  la  justicia  que  se  ha  provocado  a  la</w:t>
        <w:br/>
        <w:t xml:space="preserve">      peticionaria Helen Mack Chang.   Hace  una  aclaración  el  Estado  de</w:t>
        <w:br/>
        <w:t xml:space="preserve">      Guatemala:  en que no entra a considerar las causas o motivos  que  la</w:t>
        <w:br/>
        <w:t xml:space="preserve">      distinguida peticionaria  atribuye  a  esa  denegación  al  acceso  al</w:t>
        <w:br/>
        <w:t xml:space="preserve">      sistema de justicia y a las violaciones que pudieran haberse  dado  al</w:t>
        <w:br/>
        <w:t xml:space="preserve">      principio del debido proceso.  En cuarto lugar,  acepta  los  derechos</w:t>
        <w:br/>
        <w:t xml:space="preserve">      que le asisten a los familiares de  la  víctima,  especialmente  a  la</w:t>
        <w:br/>
        <w:t xml:space="preserve">      peticionaria  Helen  Mack  Chang,  y  finalmente,   se   modifica   la</w:t>
        <w:br/>
        <w:t xml:space="preserve">      contestación de la demanda  expresando  que  el  Estado  de  Guatemala</w:t>
        <w:br/>
        <w:t xml:space="preserve">      reitera su sujeción a la jurisdicción internacional de  la  […]  Corte</w:t>
        <w:br/>
        <w:t xml:space="preserve">      Interamericana de Derechos Humanos para decidir sobre los alcances  de</w:t>
        <w:br/>
        <w:t xml:space="preserve">      este reconocimiento,  y  posteriormente,  sobre  la  fijación  de  las</w:t>
        <w:br/>
        <w:t xml:space="preserve">      medidas reparatorias.</w:t>
        <w:br/>
        <w:br/>
        <w:br/>
        <w:t xml:space="preserve">      […]</w:t>
        <w:br/>
        <w:br/>
        <w:br/>
        <w:t xml:space="preserve">      La ratificación de los aspectos anteriores se basa  en  lo  siguiente:</w:t>
        <w:br/>
        <w:t xml:space="preserve">      aún cuando el Jefe del Estado representa la unidad  nacional  conforme</w:t>
        <w:br/>
        <w:t xml:space="preserve">      la Constitución Política  de  la  República  de  Guatemala,  no  puede</w:t>
        <w:br/>
        <w:t xml:space="preserve">      arrogarse facultades juzgadoras, mucho menos, cuando internamente  hay</w:t>
        <w:br/>
        <w:t xml:space="preserve">      un proceso que, aunque lento, institucionalmente no puede ser invadido</w:t>
        <w:br/>
        <w:t xml:space="preserve">      por competencia de otros organismos del Estado, circunstancias que  de</w:t>
        <w:br/>
        <w:t xml:space="preserve">      todas formas quedan  a  juicio  de  la  […]  Corte  Interamericana  de</w:t>
        <w:br/>
        <w:t xml:space="preserve">      Derechos Humanos.  Y en segundo lugar,  que  la  intervención  que  la</w:t>
        <w:br/>
        <w:t xml:space="preserve">      Comisión Interamericana de Derechos Humanos [efectúo ante] a esta  […]</w:t>
        <w:br/>
        <w:t xml:space="preserve">      Corte es legítima en tanto que será, como dicha Comisión también lo ha</w:t>
        <w:br/>
        <w:t xml:space="preserve">      expresado,  para  que  esta  […]   Corte   se   pronuncie   sobre   la</w:t>
        <w:br/>
        <w:t xml:space="preserve">      responsabilidad internacional del Estado en los hechos que dan  origen</w:t>
        <w:br/>
        <w:t xml:space="preserve">      a este caso y no sobre  la  autoría,  culpabilidad  y  responsabilidad</w:t>
        <w:br/>
        <w:t xml:space="preserve">      eventual de individuos que están sujetos a la jurisdicción del sistema</w:t>
        <w:br/>
        <w:t xml:space="preserve">      de justicia interno de Guatemala,  afirmación  hecha  por  la  Ilustre</w:t>
        <w:br/>
        <w:t xml:space="preserve">      Comisión Interamericana en su contestación a las  excepciones  que  se</w:t>
        <w:br/>
        <w:t xml:space="preserve">      habían interpuesto.  Por consiguiente, el Estado de Guatemala  pasa  a</w:t>
        <w:br/>
        <w:t xml:space="preserve">      desistir de  todas  las  excepciones  preliminares  planteadas  en  su</w:t>
        <w:br/>
        <w:t xml:space="preserve">      contestación original de demanda presentada el 26 de junio  del  2001.</w:t>
        <w:br/>
        <w:t xml:space="preserve">      Y en cuanto a  la  última  excepción,  la  cual  se  definía  como  la</w:t>
        <w:br/>
        <w:t xml:space="preserve">      interpretación errónea y extensiva del reconocimiento efectuado por el</w:t>
        <w:br/>
        <w:t xml:space="preserve">      Estado de Guatemala, es preciso destacar que de manera enfática,  para</w:t>
        <w:br/>
        <w:t xml:space="preserve">      el conocimiento veraz del presente caso, de lo expresado anteriormente</w:t>
        <w:br/>
        <w:t xml:space="preserve">      se colige que si bien se desiste de esta última excepción, se hace por</w:t>
        <w:br/>
        <w:t xml:space="preserve">      haberse interpuesto como preliminar.  No se desiste porque no se  esté</w:t>
        <w:br/>
        <w:t xml:space="preserve">      de acuerdo con sus argumentaciones de fondo, las  cuales  han  quedado</w:t>
        <w:br/>
        <w:t xml:space="preserve">      reiteradas anteriormente y para que sean tomadas en cuenta al  momento</w:t>
        <w:br/>
        <w:t xml:space="preserve">      de emitir la sentencia de fondo en el presente caso”.</w:t>
        <w:br/>
        <w:br/>
        <w:t>83.   Durante dicha audiencia pública, los representantes de los  familiares</w:t>
        <w:br/>
        <w:t>de la víctima se refirieron a las manifestaciones del Estado, afirmando  que</w:t>
        <w:br/>
        <w:t>éste está posibilitado para “admitir su complicidad” en cuanto a  los  actos</w:t>
        <w:br/>
        <w:t>de sus órganos sin  que  ello  implique  prejuzgar  sobre  los  derechos  de</w:t>
        <w:br/>
        <w:t>individuos particulares.  Además, dichos representantes  señalaron  diversos</w:t>
        <w:br/>
        <w:t>hechos relacionados con la muerte de Myrna Mack Chang y la  investigación  y</w:t>
        <w:br/>
        <w:t>trámite del proceso penal que, en su opinión, el Estado no  mencionó  en  su</w:t>
        <w:br/>
        <w:t>reconocimiento  de  responsabilidad  y  que  es  necesario  determinar  para</w:t>
        <w:br/>
        <w:t>establecer la verdad en este caso.</w:t>
        <w:br/>
        <w:br/>
        <w:t>84.   Por su parte, durante la audiencia pública la Comisión  Interamericana</w:t>
        <w:br/>
        <w:t>manifestó que el reconocimiento parcial de responsabilidad efectuado por  el</w:t>
        <w:br/>
        <w:t>Estado ante la Corte ya ha  sido  realizado  ante  la  Comisión;  que  dicho</w:t>
        <w:br/>
        <w:t>reconocimiento se hace sobre la base de la Constitución Política del  Estado</w:t>
        <w:br/>
        <w:t>y no del Derecho Internacional; que no establece claramente los  hechos  por</w:t>
        <w:br/>
        <w:t>los cuales considera que es responsable; y que no  especifica  los  derechos</w:t>
        <w:br/>
        <w:t>que reconoce como violados.  Además, señaló que la Corte  podría  considerar</w:t>
        <w:br/>
        <w:t>los alcances de este reconocimiento parcial y genérico  con  ocasión  de  la</w:t>
        <w:br/>
        <w:t>sentencia de fondo.</w:t>
        <w:br/>
        <w:br/>
        <w:t>85.   Ese mismo día, el 18 de febrero de 2003 la Corte dictó una  resolución</w:t>
        <w:br/>
        <w:t>en la que estableció que el Estado había desistido de la  totalidad  de  las</w:t>
        <w:br/>
        <w:t>excepciones preliminares interpuestas en su contestación de la demanda;  que</w:t>
        <w:br/>
        <w:t>subsistía la  controversia  entre  las  partes  en  cuanto  al  alcance  del</w:t>
        <w:br/>
        <w:t>reconocimiento de responsabilidad del Estado sobre los hechos y derechos;  y</w:t>
        <w:br/>
        <w:t>que la “aceptación parcial de los hechos  y  derechos”  manifestada  por  el</w:t>
        <w:br/>
        <w:t>Estado no interrumpía el trámite de la recepción de la prueba ordenada.   En</w:t>
        <w:br/>
        <w:t>consecuencia resolvió aceptar, para todos los efectos, el desistimiento  por</w:t>
        <w:br/>
        <w:t>parte del Estado de las excepciones preliminares  interpuestas  por  éste  y</w:t>
        <w:br/>
        <w:t>continuar con la celebración de la audiencia pública convocada (supra  párr.</w:t>
        <w:br/>
        <w:t>45).</w:t>
        <w:br/>
        <w:br/>
        <w:t>86.   Al segundo día de la celebración de la audiencia  pública,  el  19  de</w:t>
        <w:br/>
        <w:t>febrero de 2003, y luego de recibidos los primeros  cuatro  testimonios,  el</w:t>
        <w:br/>
        <w:t>Estado manifestó que:</w:t>
        <w:br/>
        <w:br/>
        <w:t xml:space="preserve">      aceptó ayer, y respetó, más que aceptar, la decisión de esta […] Corte</w:t>
        <w:br/>
        <w:t xml:space="preserve">      de continuar con la audiencia pública para  la  recepción  de  pruebas</w:t>
        <w:br/>
        <w:t xml:space="preserve">      testimoniales y periciales.   El Estado de Guatemala  también  observó</w:t>
        <w:br/>
        <w:t xml:space="preserve">      con mucha atención el contenido de tales declaraciones y ha llegado  a</w:t>
        <w:br/>
        <w:t xml:space="preserve">      la conclusión  de  que  de  dichas  declaraciones  no  derivan  hechos</w:t>
        <w:br/>
        <w:t xml:space="preserve">      controvertidos, por una parte, y  por  la  otra,  contienen  extremos,</w:t>
        <w:br/>
        <w:t xml:space="preserve">      hechos y sucesos que aún están siendo  conocidos  por  el  sistema  de</w:t>
        <w:br/>
        <w:t xml:space="preserve">      justicia interna de Guatemala.   En  esa  condición  como  hombres  de</w:t>
        <w:br/>
        <w:t xml:space="preserve">      Estado, los representantes de Guatemala no pueden quedarse a  escuchar</w:t>
        <w:br/>
        <w:t xml:space="preserve">      testimonio de hechos que nuestro sistema de justicia aún no  resuelve.</w:t>
        <w:br/>
        <w:t xml:space="preserve">      En esa virtud, con todo el respeto por esta […]  Corte  Interamericana</w:t>
        <w:br/>
        <w:t xml:space="preserve">      de  Derechos  Humanos  y  con  el  respeto   que   nos   merecen   los</w:t>
        <w:br/>
        <w:t xml:space="preserve">      representantes de la  víctima  y  los  representantes  de  la  Ilustre</w:t>
        <w:br/>
        <w:t xml:space="preserve">      Comisión Interamericana de Derechos Humanos, el Estado de Guatemala ha</w:t>
        <w:br/>
        <w:t xml:space="preserve">      decidido retirarse de esta etapa y estará presente a la conclusión  de</w:t>
        <w:br/>
        <w:t xml:space="preserve">      la audiencia pública para fijar su posición final al respecto de  esta</w:t>
        <w:br/>
        <w:t xml:space="preserve">      audiencia.  En ese sentido, no nos resta más que con la venia de  esta</w:t>
        <w:br/>
        <w:t xml:space="preserve">      Honorable Corte, se nos permita retirarnos.</w:t>
        <w:br/>
        <w:br/>
        <w:t>Luego de estas manifestaciones, en relación con lo expresado por  el  Agente</w:t>
        <w:br/>
        <w:t>del Estado, el Presidente de  la  Corte,  Juez  Cançado  Trindade,  leyó  la</w:t>
        <w:br/>
        <w:t>previsión sobre la falta de  actuación  de  las  partes  establecida  en  el</w:t>
        <w:br/>
        <w:t>artículo 27 incisos 1 y 2 del Reglamento, y advirtió sobre la  necesidad  de</w:t>
        <w:br/>
        <w:t>la presencia del Estado para la presentación de sus alegatos finales  en  el</w:t>
        <w:br/>
        <w:t>momento oportuno de la audiencia pública.  Luego los Agentes del  Estado  se</w:t>
        <w:br/>
        <w:t>retiraron de la audiencia pública, pero, de conformidad con lo señalado  por</w:t>
        <w:br/>
        <w:t>el Presidente de la Corte, se presentaron nuevamente en la audiencia  en  el</w:t>
        <w:br/>
        <w:t>momento oportuno para la exposición  de  los  alegatos  finales  orales  del</w:t>
        <w:br/>
        <w:t>Estado (supra párr. 46).</w:t>
        <w:br/>
        <w:br/>
        <w:t>87.   Durante la celebración de la audiencia pública, el 19  de  febrero  de</w:t>
        <w:br/>
        <w:t>2003,  el  Ministerio  de  Relaciones  Exteriores  de  Guatemala  emitió  un</w:t>
        <w:br/>
        <w:t>comunicado de prensa titulado “[e]l Estado  de  Guatemala  contribuye  a  la</w:t>
        <w:br/>
        <w:t>justicia en el Caso Mack Chang aceptando  la  responsabilidad  institucional</w:t>
        <w:br/>
        <w:t>ante la Corte Interamericana de Derechos Humanos”, en el cual se  señaló  lo</w:t>
        <w:br/>
        <w:t>siguiente:</w:t>
        <w:br/>
        <w:br/>
        <w:t xml:space="preserve">      El Reglamento de  la  Corte  Interamericana  de  Derechos  Humanos  se</w:t>
        <w:br/>
        <w:t xml:space="preserve">      refiere –en su artículo 52– al principio  general  según  el  cual  un</w:t>
        <w:br/>
        <w:t xml:space="preserve">      Estado demandado ante ese Tribunal puede comunicar su  allanamiento  a</w:t>
        <w:br/>
        <w:t xml:space="preserve">      las pretensiones de  las  partes  demandantes,  es  decir  aceptar  su</w:t>
        <w:br/>
        <w:t xml:space="preserve">      responsabilidad en el caso en  litigio.  […]  En  aplicación  de  este</w:t>
        <w:br/>
        <w:t xml:space="preserve">      principio, el Estado de Guatemala procedió el pasado 14 de  febrero  a</w:t>
        <w:br/>
        <w:t xml:space="preserve">      comunicar oficialmente a la […]  Corte,  su  decisión  de  aceptar  su</w:t>
        <w:br/>
        <w:t xml:space="preserve">      responsabilidad institucional en el caso 10.636 Myrna Mack Chang.</w:t>
        <w:br/>
        <w:br/>
        <w:br/>
        <w:t xml:space="preserve">      […] Tomando en cuenta la práctica seguida por la Corte  Interamericana</w:t>
        <w:br/>
        <w:t xml:space="preserve">      en todos los casos anteriores en que un  Estado  demandado  aceptó  la</w:t>
        <w:br/>
        <w:t xml:space="preserve">      responsabilidad institucional, y bajo el razonamiento de que con  esta</w:t>
        <w:br/>
        <w:t xml:space="preserve">      acción el Estado se concluye de hecho la etapa probatoria, el Gobierno</w:t>
        <w:br/>
        <w:t xml:space="preserve">      solicitó a [la] Corte continuar el trámite del caso pasando a la etapa</w:t>
        <w:br/>
        <w:t xml:space="preserve">      de reparaciones que prevé el proceso.</w:t>
        <w:br/>
        <w:br/>
        <w:br/>
        <w:t xml:space="preserve">      El día 18 de febrero, los Agentes del Estado de Guatemala ratificaron,</w:t>
        <w:br/>
        <w:t xml:space="preserve">      en  su   comparecencia   ante   la   Corte,   el   reconocimiento   de</w:t>
        <w:br/>
        <w:t xml:space="preserve">      responsabilidad institucional por la violación al derecho a la vida de</w:t>
        <w:br/>
        <w:t xml:space="preserve">      Myrna Mack Chang y por la violación al derecho de acceso a la justicia</w:t>
        <w:br/>
        <w:t xml:space="preserve">      de los familiares de la víctima.</w:t>
        <w:br/>
        <w:br/>
        <w:br/>
        <w:t xml:space="preserve">      No  obstante  dicho  reconocimiento,  estimado  por  el  Estado   como</w:t>
        <w:br/>
        <w:t xml:space="preserve">      suficiente para la emisión del  fallo  correspondiente,  la  Honorable</w:t>
        <w:br/>
        <w:t xml:space="preserve">      Corte  resolvió  continuar  con  la  audiencia  del  caso   recibiendo</w:t>
        <w:br/>
        <w:t xml:space="preserve">      testimonios sobre hechos que ya no son controvertidos en virtud de  la</w:t>
        <w:br/>
        <w:t xml:space="preserve">      aceptación de responsabilidad por parte del Estado demandado.</w:t>
        <w:br/>
        <w:br/>
        <w:br/>
        <w:t xml:space="preserve">      Ante esta situación, considerando haber cumplido con  su  papel  y  su</w:t>
        <w:br/>
        <w:t xml:space="preserve">      responsabilidad legal e histórica ante el  Sistema  Interamericano  de</w:t>
        <w:br/>
        <w:t xml:space="preserve">      Derechos Humanos, los Agentes del Estado de Guatemala decidieron,  con</w:t>
        <w:br/>
        <w:t xml:space="preserve">      la venia y anuencia  de  la  […]  Corte,  retirarse  de  la  etapa  de</w:t>
        <w:br/>
        <w:t xml:space="preserve">      recepción de pruebas para volver en el  momento  oportuno  de  la  […]</w:t>
        <w:br/>
        <w:t xml:space="preserve">      audiencia y presentar su posición final respecto a este caso.</w:t>
        <w:br/>
        <w:br/>
        <w:br/>
        <w:t xml:space="preserve">      El Estado de Guatemala lamenta que no se haya  valorado  en  su  justa</w:t>
        <w:br/>
        <w:t xml:space="preserve">      dimensión la buena fe de sus reconocimientos sobre violaciones  a  los</w:t>
        <w:br/>
        <w:t xml:space="preserve">      derechos humanos por agentes  que  comprometieron  su  responsabilidad</w:t>
        <w:br/>
        <w:t xml:space="preserve">      institucional y que, en su lugar,  se  le  sometiera  a  un  reiterado</w:t>
        <w:br/>
        <w:t xml:space="preserve">      señalamiento de hechos ya  aceptados  y  otros  que  continúan  siendo</w:t>
        <w:br/>
        <w:t xml:space="preserve">      objeto  de  tratamiento  en  el  ordenamiento  jurídico   interno   de</w:t>
        <w:br/>
        <w:t xml:space="preserve">      Guatemala.</w:t>
        <w:br/>
        <w:br/>
        <w:t>88.   Luego de evacuada la prueba testimonial y pericial en dicha  audiencia</w:t>
        <w:br/>
        <w:t>pública, el 20 de febrero de  2003  el  Estado  manifestó  en  sus  alegatos</w:t>
        <w:br/>
        <w:t>orales finales:</w:t>
        <w:br/>
        <w:br/>
        <w:t xml:space="preserve">      [a] todos [los testigos y peritos] nos abstuvimos de dirigir preguntas</w:t>
        <w:br/>
        <w:t xml:space="preserve">      porque estimamos que sobre los hechos y puntos sobre los que  versaban</w:t>
        <w:br/>
        <w:t xml:space="preserve">      las declaraciones no tienen controversia a partir  del  reconocimiento</w:t>
        <w:br/>
        <w:t xml:space="preserve">      que el Estado ha reiterado sobre su  responsabilidad  en  el  presente</w:t>
        <w:br/>
        <w:t xml:space="preserve">      caso.  Es importante destacar que de los extremos  sobre  los  que  se</w:t>
        <w:br/>
        <w:t xml:space="preserve">      declaró son coincidentes con el reconocimiento estatal por lo que,  al</w:t>
        <w:br/>
        <w:t xml:space="preserve">      no constituirse como hechos controvertidos, no queda otro  camino  que</w:t>
        <w:br/>
        <w:t xml:space="preserve">      esperar la emisión de una  sentencia  de  fondo  y  una  sentencia  de</w:t>
        <w:br/>
        <w:t xml:space="preserve">      reparaciones que esta Honorable Corte habrá de emitir.</w:t>
        <w:br/>
        <w:br/>
        <w:t>89.   Asimismo,  ante  una  pregunta  del  Juez  Salgado  Pesantes,  de  “si</w:t>
        <w:br/>
        <w:t>realmente hay un allanamiento de parte del  Estado  de  conformidad  con  el</w:t>
        <w:br/>
        <w:t>artículo reglamentario  que  se  ha  citado,  el  artículo  52”,  el  Estado</w:t>
        <w:br/>
        <w:t>respondió:</w:t>
        <w:br/>
        <w:br/>
        <w:t xml:space="preserve">      su Señoría,  de  acuerdo  a  la  doctrina  jurídica  y  a  los  fallos</w:t>
        <w:br/>
        <w:t xml:space="preserve">      internacionales dictados, no. La figura del  allanamiento  no  procede</w:t>
        <w:br/>
        <w:t xml:space="preserve">      cuando no hay una autorización expresa de un Estado a sus Agentes.  No</w:t>
        <w:br/>
        <w:t xml:space="preserve">      existe esa figura.</w:t>
        <w:br/>
        <w:br/>
        <w:t>90.   Por su parte, al final de dicha audiencia la  Comisión  Interamericana</w:t>
        <w:br/>
        <w:t>sostuvo que:</w:t>
        <w:br/>
        <w:br/>
        <w:t xml:space="preserve">      el Ilustre Estado de Guatemala retiró su excepción preliminar de falta</w:t>
        <w:br/>
        <w:t xml:space="preserve">      de agotamiento de recursos internos.  Por lo  tanto,  no  está  en  el</w:t>
        <w:br/>
        <w:t xml:space="preserve">      procedimiento, hoy día, el tema de si hay recursos internos que  están</w:t>
        <w:br/>
        <w:t xml:space="preserve">      actualmente pendientes en Guatemala.</w:t>
        <w:br/>
        <w:br/>
        <w:br/>
        <w:t xml:space="preserve">      En  segundo  lugar,  queremos  señalar  que  vamos  a  incorporar   al</w:t>
        <w:br/>
        <w:t xml:space="preserve">      procedimiento […] el comunicado oficial 032-2003, titulado “el  Estado</w:t>
        <w:br/>
        <w:t xml:space="preserve">      de Guatemala contribuye a  la  justicia  en  el  caso  de  Mack  Chang</w:t>
        <w:br/>
        <w:t xml:space="preserve">      aceptando   la   responsabilidad    institucional    en    la    Corte</w:t>
        <w:br/>
        <w:t xml:space="preserve">      Interamericana”, y donde se invoca  el  artículo  52  del  Reglamento,</w:t>
        <w:br/>
        <w:t xml:space="preserve">      señalando que se trata de un  “allanamiento”.   [U]na  declaración  de</w:t>
        <w:br/>
        <w:t xml:space="preserve">      esta naturaleza, de no ser desmentida, de no haber sido  objeto  desde</w:t>
        <w:br/>
        <w:t xml:space="preserve">      luego de falsificación, tiene un valor jurídico.  Es  una  declaración</w:t>
        <w:br/>
        <w:t xml:space="preserve">      oficial que se comunica expresamente dentro de Guatemala.  De allí  la</w:t>
        <w:br/>
        <w:t xml:space="preserve">      importancia de estos procedimientos también y porque  hemos  insistido</w:t>
        <w:br/>
        <w:t xml:space="preserve">      el valor que tiene el que se cuente la verdad oficial.   Porque  si  a</w:t>
        <w:br/>
        <w:t xml:space="preserve">      nosotros se  nos  dice  reconocimiento  simple,  puro,  incondicional,</w:t>
        <w:br/>
        <w:t xml:space="preserve">      después  reconocimiento  parcial,  después  allanamiento  y   eso   se</w:t>
        <w:br/>
        <w:t xml:space="preserve">      comunica, aparece como que los peticionarios de  las  víctimas  tienen</w:t>
        <w:br/>
        <w:t xml:space="preserve">      una posición de recalcitrancia.  Cuando lo que escuchamos ayer era que</w:t>
        <w:br/>
        <w:t xml:space="preserve">      no se trataba de un allanamiento y ni siquiera  de  un  reconocimiento</w:t>
        <w:br/>
        <w:t xml:space="preserve">      absoluto, incluso ahora se invoca en esta declaración el artículo 52.</w:t>
        <w:br/>
        <w:br/>
        <w:t>91.   El 24 de febrero de 2003, el señor Ministro de  Relaciones  Exteriores</w:t>
        <w:br/>
        <w:t>de Guatemala dirigió una nota al Presidente de  la  Corte,  en  la  cual  se</w:t>
        <w:br/>
        <w:t>refirió al  “verdadero  alcance  de  la  aceptación  de  responsabilidad  de</w:t>
        <w:br/>
        <w:t>Guatemala en el caso Mack Chang” (supra párr. 47) y manifestó:</w:t>
        <w:br/>
        <w:br/>
        <w:t xml:space="preserve">      […] al firmar la nota que le  remití  con  fecha  14  de  febrero  del</w:t>
        <w:br/>
        <w:t xml:space="preserve">      corriente año, no advertí que  las  personas  a  quienes  encargué  la</w:t>
        <w:br/>
        <w:t xml:space="preserve">      redacción  interpretaron  mis  instrucciones  en  forma  equivocada  e</w:t>
        <w:br/>
        <w:t xml:space="preserve">      incurrieron, por consiguiente, en un lamentable error al  limitar  “en</w:t>
        <w:br/>
        <w:t xml:space="preserve">      los  mismos  y  textuales  términos  planteados   ante   la   Comisión</w:t>
        <w:br/>
        <w:t xml:space="preserve">      Interamericana de Derechos Humanos en marzo de 2002”, la aceptación de</w:t>
        <w:br/>
        <w:t xml:space="preserve">      la responsabilidad internacional de Guatemala en el referido caso.</w:t>
        <w:br/>
        <w:br/>
        <w:br/>
        <w:t xml:space="preserve">      La instrucción que al respecto impartí, fue en el sentido de reconocer</w:t>
        <w:br/>
        <w:t xml:space="preserve">      lisa y llanamente los hechos expuestos en la demanda y, de conformidad</w:t>
        <w:br/>
        <w:t xml:space="preserve">      con el principio general establecido en el artículo 52 del  Reglamento</w:t>
        <w:br/>
        <w:t xml:space="preserve">      de la Corte, comunicar a [este]  Tribunal  que  Guatemala  acepta  sin</w:t>
        <w:br/>
        <w:t xml:space="preserve">      condiciones su responsabilidad internacional en el caso.</w:t>
        <w:br/>
        <w:br/>
        <w:br/>
        <w:t xml:space="preserve">      Lamento que este malentendido haya provocado la errónea interpretación</w:t>
        <w:br/>
        <w:t xml:space="preserve">      de mis instrucciones por parte de los Agentes del Estado de Guatemala,</w:t>
        <w:br/>
        <w:t xml:space="preserve">      generando  con  ello  un  entredicho  sobre  el  alcance  real  de  la</w:t>
        <w:br/>
        <w:t xml:space="preserve">      aceptación de responsabilidad internacional en  el  caso  Myrna  Mack.</w:t>
        <w:br/>
        <w:t xml:space="preserve">      (Por aparte, las controversias en torno a este caso se extendieron por</w:t>
        <w:br/>
        <w:t xml:space="preserve">      el abandono temporal –innecesario, por lo demás durante– la audiencia,</w:t>
        <w:br/>
        <w:t xml:space="preserve">      de los Representantes  del  Estado,  aunque  estoy  informado  que  lo</w:t>
        <w:br/>
        <w:t xml:space="preserve">      hicieron bajo su venia. En Guatemala, sin embargo, ello creó la  falsa</w:t>
        <w:br/>
        <w:t xml:space="preserve">      impresión que el Estado desacataba a la Corte).</w:t>
        <w:br/>
        <w:br/>
        <w:br/>
        <w:t xml:space="preserve">      Ante estas especiales circunstancias, me  permito  solicitar  […]  que</w:t>
        <w:br/>
        <w:t xml:space="preserve">      quede establecido en el  expediente  del  caso  la  voluntad  real  de</w:t>
        <w:br/>
        <w:t xml:space="preserve">      allanamiento absoluto por parte del Gobierno de  Guatemala,  expresada</w:t>
        <w:br/>
        <w:t xml:space="preserve">      en la presente comunicación.</w:t>
        <w:br/>
        <w:br/>
        <w:t>92.   En relación con el anterior escrito del Estado, el 3 de marzo de  2003</w:t>
        <w:br/>
        <w:t>la Comisión presentó sus observaciones al mismo (supra párr. 47),  y  señaló</w:t>
        <w:br/>
        <w:t>que el artículo 52 del Reglamento invocado  por  el  Estado  se  refiere  al</w:t>
        <w:br/>
        <w:t>objeto del allanamiento, por lo que la Comisión interpretó que:</w:t>
        <w:br/>
        <w:br/>
        <w:t xml:space="preserve">      dada la avanzada etapa en la que se  encuentra  el  procedimiento,  el</w:t>
        <w:br/>
        <w:t xml:space="preserve">      allanamiento del Estado del 24 de febrero de 2003  comprende  no  solo</w:t>
        <w:br/>
        <w:t xml:space="preserve">      los hechos referidos en la  demanda,  sino  todos  los  que  han  sido</w:t>
        <w:br/>
        <w:t xml:space="preserve">      debidamente  establecidos  tanto  por  la  Comisión   como   por   los</w:t>
        <w:br/>
        <w:t xml:space="preserve">      representantes  de  la  supuesta  víctima  en  las  diferentes  etapas</w:t>
        <w:br/>
        <w:t xml:space="preserve">      procesales,  en  particular,  aquellos  demostrados  en  la  audiencia</w:t>
        <w:br/>
        <w:t xml:space="preserve">      pública.</w:t>
        <w:br/>
        <w:br/>
        <w:t>A su vez, la Comisión considera “crucial”  que  la  Corte  se  pronuncie  de</w:t>
        <w:br/>
        <w:t>manera  expresa  sobre  los  alcances  y  efectos  del  allanamiento  y  que</w:t>
        <w:br/>
        <w:t>establezca que éste, para ser válido, debe abarcar  tanto  las  pretensiones</w:t>
        <w:br/>
        <w:t>contenidas  en  la  demanda  como  los  hechos  probados  y  las  peticiones</w:t>
        <w:br/>
        <w:t>formuladas en las audiencias públicas celebradas ante la Corte.</w:t>
        <w:br/>
        <w:br/>
        <w:t>93.   Por su parte, ese mismo día los representantes de  los  familiares  de</w:t>
        <w:br/>
        <w:t>la víctima presentaron sus observaciones al escrito  del  Estado  de  24  de</w:t>
        <w:br/>
        <w:t>febrero de 2003 (supra párr. 47), y solicitaron que la  Corte  disponga  que</w:t>
        <w:br/>
        <w:t>dicha  comunicación   no   constituye   un   reconocimiento   aceptable   de</w:t>
        <w:br/>
        <w:t>responsabilidad en los términos exigidos por el artículo 52  del  Reglamento</w:t>
        <w:br/>
        <w:t>de la Corte.  Consideran que dicho escrito “no estipula nada  sustantivo  en</w:t>
        <w:br/>
        <w:t>materia de allanamiento y se limita a invocar dicho  término  como  si  esta</w:t>
        <w:br/>
        <w:t>circunstancia,  en  sí  misma,  fuera  suficiente  para  cumplir   con   los</w:t>
        <w:br/>
        <w:t>requisitos del artículo 52 del Reglamento”.  Estimaron que “un  allanamiento</w:t>
        <w:br/>
        <w:t>absoluto” consiste en la aceptación completa e incondicional de  los  hechos</w:t>
        <w:br/>
        <w:t>y argumentos alegados en la demanda  de  los  familiares  de  la  víctima  y</w:t>
        <w:br/>
        <w:t>demostrados durante el juicio y, en la  medida  en  que  el  Estado  no  los</w:t>
        <w:br/>
        <w:t>admita, subsiste la controversia entre las partes  que  “debe  ser  resuelta</w:t>
        <w:br/>
        <w:t>mediante una  decisión  de  la  Corte  sobre  los  méritos  del  caso”.   En</w:t>
        <w:br/>
        <w:t>conclusión, solicitaron a este Tribunal que:</w:t>
        <w:br/>
        <w:br/>
        <w:t xml:space="preserve">      a menos que el Estado remita una aceptación completa, incondicional  y</w:t>
        <w:br/>
        <w:t xml:space="preserve">      no  calificada  de  los  hechos  alegados  y   demostrados   por   los</w:t>
        <w:br/>
        <w:t xml:space="preserve">      representantes de los familiares de la víctima y por la Comisión,  […]</w:t>
        <w:br/>
        <w:t xml:space="preserve">      y un reconocimiento total de su responsabilidad internacional por  las</w:t>
        <w:br/>
        <w:t xml:space="preserve">      violaciones a los  derechos  humanos  cometidas,  tal  como  han  sido</w:t>
        <w:br/>
        <w:t xml:space="preserve">      alegadas y demostradas, su solicitud debe ser  rechazada  y  la  Corte</w:t>
        <w:br/>
        <w:t xml:space="preserve">      debe resolver sobre el fondo del caso.</w:t>
        <w:br/>
        <w:br/>
        <w:t>94.   El 3 de marzo  de  2003  el  Presidente  de  la  Corte,  Juez  Cançado</w:t>
        <w:br/>
        <w:t>Trindade, recibió en la sede de la Corte al  señor  Ministro  de  Relaciones</w:t>
        <w:br/>
        <w:t>Exteriores  de  Guatemala,  Edgar   Gutiérrez,   quien   le   hizo   entrega</w:t>
        <w:br/>
        <w:t>personalmente   del   escrito   denominado   “documento   aclaratorio    del</w:t>
        <w:br/>
        <w:t>reconocimiento de responsabilidad internacional  por  parte  del  Estado  de</w:t>
        <w:br/>
        <w:t>Guatemala en el caso 10.636 ‘Myrna Mack Chang’” y le  explicó  el  contenido</w:t>
        <w:br/>
        <w:t>del mismo (supra párr. 48).  En el mismo, el Estado</w:t>
        <w:br/>
        <w:br/>
        <w:t xml:space="preserve">      decidió, inter alia,  de  conformidad  […]  con  el  artículo  52  del</w:t>
        <w:br/>
        <w:t xml:space="preserve">      Reglamento de la Corte, aceptar  sin  condiciones  la  responsabilidad</w:t>
        <w:br/>
        <w:t xml:space="preserve">      internacional del Estado de Guatemala en el caso Myrna Mack Chang.  En</w:t>
        <w:br/>
        <w:t xml:space="preserve">      consecuencia se dispuso comunicar a este […] Tribunal el  allanamiento</w:t>
        <w:br/>
        <w:t xml:space="preserve">      de Guatemala a las pretensiones de la parte demandante.</w:t>
        <w:br/>
        <w:br/>
        <w:br/>
        <w:t xml:space="preserve">      […]</w:t>
        <w:br/>
        <w:br/>
        <w:br/>
        <w:t xml:space="preserve">      De conformidad con el principio general establecido en el artículo  52</w:t>
        <w:br/>
        <w:t xml:space="preserve">      del Reglamento de la Corte, el Estado de Guatemala reconoce los hechos</w:t>
        <w:br/>
        <w:t xml:space="preserve">      expuestos  en  la  demanda  y  acepta,  sin   condición   alguna,   su</w:t>
        <w:br/>
        <w:t xml:space="preserve">      responsabilidad internacional en el presente caso.</w:t>
        <w:br/>
        <w:br/>
        <w:br/>
        <w:t xml:space="preserve">      Del reconocimiento de la violación, en el presente caso,  de  derechos</w:t>
        <w:br/>
        <w:t xml:space="preserve">      fundamentales como  son  el  derecho  a  la  vida,  el  derecho  a  la</w:t>
        <w:br/>
        <w:t xml:space="preserve">      integridad personal, el derecho a la protección judicial y el  derecho</w:t>
        <w:br/>
        <w:t xml:space="preserve">      a ser oído con las debidas garantías por un juez o tribunal competente</w:t>
        <w:br/>
        <w:t xml:space="preserve">      surge, por una parte, la responsabilidad que ya ha aceptado el  Estado</w:t>
        <w:br/>
        <w:t xml:space="preserve">      de Guatemala y, por la otra, la obligación de  investigar  los  hechos</w:t>
        <w:br/>
        <w:t xml:space="preserve">      que produjeron las violaciones, de sancionar a los responsables  y  de</w:t>
        <w:br/>
        <w:t xml:space="preserve">      reparar los daños causados por esa grave violación.</w:t>
        <w:br/>
        <w:br/>
        <w:br/>
        <w:t xml:space="preserve">      [E]l Estado de Guatemala está dispuesto a proceder al pronto, adecuado</w:t>
        <w:br/>
        <w:t xml:space="preserve">      y  efectivo  cumplimiento  de  las  reparaciones  pecuniarias   y   no</w:t>
        <w:br/>
        <w:t xml:space="preserve">      pecuniarias que oportunamente determine la […] Corte.</w:t>
        <w:br/>
        <w:br/>
        <w:t>95.   Asimismo, el Estado solicitó a la Corte que,  “[e]n  concordancia  con</w:t>
        <w:br/>
        <w:t>el presente reconocimiento de responsabilidad”, tuviera  por  no  formuladas</w:t>
        <w:br/>
        <w:t>las alegaciones incluidas en el escrito de contestación de  la  demanda,  en</w:t>
        <w:br/>
        <w:t>relación con la reparación del daño y la violación  del  artículo  4  de  la</w:t>
        <w:br/>
        <w:t>Convención.  Por otra parte, manifestó que:</w:t>
        <w:br/>
        <w:br/>
        <w:t xml:space="preserve">      [l]a responsabilidad internacional y, por consiguiente, la  obligación</w:t>
        <w:br/>
        <w:t xml:space="preserve">      de reparar, de acuerdo con lo establecido en la  Convención  Americana</w:t>
        <w:br/>
        <w:t xml:space="preserve">      […] en este caso recae en el Estado y no en  las  personas  sindicadas</w:t>
        <w:br/>
        <w:t xml:space="preserve">      que resulten responsables.</w:t>
        <w:br/>
        <w:br/>
        <w:br/>
        <w:t xml:space="preserve">      […]</w:t>
        <w:br/>
        <w:br/>
        <w:br/>
        <w:t xml:space="preserve">      [E]n  materia  de  responsabilidad  internacional  considera  que,  en</w:t>
        <w:br/>
        <w:t xml:space="preserve">      principio,  el  Estado  (cualquier  Estado)  es  responsable  por   la</w:t>
        <w:br/>
        <w:t xml:space="preserve">      violación de sus obligaciones sin necesidad de identificar el elemento</w:t>
        <w:br/>
        <w:t xml:space="preserve">      de malicia o negligencia de sus agentes.  Es decir, sin  necesidad  de</w:t>
        <w:br/>
        <w:t xml:space="preserve">      la “culpa” o negligencia de la persona que actúa.</w:t>
        <w:br/>
        <w:br/>
        <w:br/>
        <w:t xml:space="preserve">      […]</w:t>
        <w:br/>
        <w:br/>
        <w:br/>
        <w:t xml:space="preserve">      Con referencia al tema de la responsabilidad  individual  que  pudiese</w:t>
        <w:br/>
        <w:t xml:space="preserve">      caber a  las  personas  mencionadas  en  la  demanda,  el  Estado  […]</w:t>
        <w:br/>
        <w:t xml:space="preserve">      considera que la […] Corte y la  Comisión  Interamericana  carecen  de</w:t>
        <w:br/>
        <w:t xml:space="preserve">      competencia para pronunciarse al  respecto,  porque  ello  corresponde</w:t>
        <w:br/>
        <w:t xml:space="preserve">      exclusivamente a las autoridades guatemaltecas.</w:t>
        <w:br/>
        <w:br/>
        <w:t>A su vez, reiteró “que, en  el  presente  caso,  la  dilación  excesiva  del</w:t>
        <w:br/>
        <w:t>proceso  penal  constituye  una  grave  afectación  del   plazo   razonable,</w:t>
        <w:br/>
        <w:t>particularmente si se tiene en cuenta, además de la especificidad del  caso,</w:t>
        <w:br/>
        <w:t>los derechos, obligaciones, valores y bienes jurídicos en juego”.</w:t>
        <w:br/>
        <w:br/>
        <w:t>96.   Por último, el Estado señaló que:</w:t>
        <w:br/>
        <w:br/>
        <w:t xml:space="preserve">      [e]l propósito fundamental de esta presentación  […]  ha  sido  el  de</w:t>
        <w:br/>
        <w:t xml:space="preserve">      explicar el error en que se incurrió en la nota que le dirig[ió] el 14</w:t>
        <w:br/>
        <w:t xml:space="preserve">      de febrero y, particularmente, en la presentación que hizo  el  Estado</w:t>
        <w:br/>
        <w:t xml:space="preserve">      de Guatemala ante la […] Corte en la audiencia pública celebrada el 18</w:t>
        <w:br/>
        <w:t xml:space="preserve">      de  febrero  del  corriente  año.   Dicho  en  otros  términos,   esta</w:t>
        <w:br/>
        <w:t xml:space="preserve">      presentación tiene como única finalidad aclarar cuál fue la  verdadera</w:t>
        <w:br/>
        <w:t xml:space="preserve">      intención del Estado de Guatemala al  efectuar  el  reconocimiento  de</w:t>
        <w:br/>
        <w:t xml:space="preserve">      responsabilidad internacional ante la […] Corte en el caso 10.636.</w:t>
        <w:br/>
        <w:br/>
        <w:t>Finalmente, el señor Ministro de Relaciones Exteriores presentó sus  excusas</w:t>
        <w:br/>
        <w:t>por  los  problemas  que  generaron  “el   equívoco   relacionado   con   el</w:t>
        <w:br/>
        <w:t>reconocimiento de responsabilidad por parte del Estado de  Guatemala”.   Por</w:t>
        <w:br/>
        <w:t>su parte, el Presidente de la Corte agradeció al Canciller  su  presencia  y</w:t>
        <w:br/>
        <w:t>le informó  que  el  escrito  entregado  se  incorporaría  de  inmediato  al</w:t>
        <w:br/>
        <w:t>expediente del caso.  Asimismo, le indicó que la etapa oral del  caso  había</w:t>
        <w:br/>
        <w:t>concluido, por lo que el caso pasó a situarse en estado de sentencia.</w:t>
        <w:br/>
        <w:br/>
        <w:t>97.   El 14 de marzo de 2003  la  Comisión  presentó  sus  observaciones  al</w:t>
        <w:br/>
        <w:t>escrito del Estado a que hace referencia el párrafo anterior, en las  cuales</w:t>
        <w:br/>
        <w:t>reiteró varios de los alegatos presentados anteriormente (supra  párr.  49).</w:t>
        <w:br/>
        <w:t>La Comisión expresó, además, que:</w:t>
        <w:br/>
        <w:br/>
        <w:t xml:space="preserve">      valora el allanamiento del Estado pero, debido al momento procesal  en</w:t>
        <w:br/>
        <w:t xml:space="preserve">      que se encuentra la causa, lo  considera  insuficiente.   La  Comisión</w:t>
        <w:br/>
        <w:t xml:space="preserve">      observa que el  allanamiento  del  Estado  se  refiere  a  los  hechos</w:t>
        <w:br/>
        <w:t xml:space="preserve">      referidos en la demanda, con exclusión de aquellos  contenidos  en  el</w:t>
        <w:br/>
        <w:t xml:space="preserve">      escrito de los representantes de la víctima que vino a complementar la</w:t>
        <w:br/>
        <w:t xml:space="preserve">      demanda y a reforzar las conclusiones de la [Comisión], así como todos</w:t>
        <w:br/>
        <w:t xml:space="preserve">      aquellos debidamente establecidos en la  audiencia  pública  realizada</w:t>
        <w:br/>
        <w:t xml:space="preserve">      ante la […] Corte.</w:t>
        <w:br/>
        <w:br/>
        <w:t>Además, la Comisión reiteró su solicitud de que  la  Corte  dicte  sentencia</w:t>
        <w:br/>
        <w:t>sobre el fondo del caso Myrna Mack Chang, en la cual se pronuncie de  manera</w:t>
        <w:br/>
        <w:t>expresa sobre los alcances y efectos jurídicos del allanamiento del  Estado,</w:t>
        <w:br/>
        <w:t>en aplicación de las  atribuciones  conferidas  por  el  artículo  52.2  del</w:t>
        <w:br/>
        <w:t>Reglamento, para asegurar el valor de la seguridad jurídica.</w:t>
        <w:br/>
        <w:br/>
        <w:t>98.   Por su parte, el 14  de  marzo  de  2003  los  representantes  de  los</w:t>
        <w:br/>
        <w:t>familiares de la víctima también presentaron sus  observaciones  al  escrito</w:t>
        <w:br/>
        <w:t>del Estado de 3 de marzo de 2003, en  las  cuales  reiteraron  los  alegatos</w:t>
        <w:br/>
        <w:t>presentados anteriormente (supra párr.  49).   Además,  estimaron  que  este</w:t>
        <w:br/>
        <w:t>escrito  del  Estado  constituye   un   “nuevo   intento   por   evitar   el</w:t>
        <w:br/>
        <w:t>pronunciamiento de esta […] Corte sobre el fondo del caso” y que  el  Estado</w:t>
        <w:br/>
        <w:t>busca aceptar sólo las consecuencias jurídicas que surgen de los  hechos,  y</w:t>
        <w:br/>
        <w:t>no los hechos establecidos en la demanda de la Comisión, en  el  escrito  de</w:t>
        <w:br/>
        <w:t>los representantes de los  familiares  de  la  víctima  y  en  la  audiencia</w:t>
        <w:br/>
        <w:t>pública, lo cual  es  contradictorio  con  la  jurisprudencia  de  la  Corte</w:t>
        <w:br/>
        <w:t>relativa al artículo 52 de su Reglamento.  Por lo anterior, solicitaron  que</w:t>
        <w:br/>
        <w:t>el Tribunal rechace el allanamiento  del  Estado  y  proceda  a  dictar  una</w:t>
        <w:br/>
        <w:t>sentencia de fondo y reparaciones para asegurar el  principio  de  seguridad</w:t>
        <w:br/>
        <w:t>jurídica.  Finalmente, señalaron que en el caso de que “las expresiones  del</w:t>
        <w:br/>
        <w:t>Estado […] fuesen consideradas un satisfactorio allanamiento dentro  de  los</w:t>
        <w:br/>
        <w:t>términos del artículo 52, […] según la jurisprudencia de  la  Corte,  [ello]</w:t>
        <w:br/>
        <w:t>no impide que la Corte se  pronuncie  sobre  las  cuestiones  de  fondo  del</w:t>
        <w:br/>
        <w:t>caso”.</w:t>
        <w:br/>
        <w:br/>
        <w:t>99.   En su escrito de alegatos finales la Comisión reiteró su  solicitud  a</w:t>
        <w:br/>
        <w:t>la Corte en relación  con  la  necesidad  de  que  se  pronuncie  sobre  los</w:t>
        <w:br/>
        <w:t>alcances y efectos del allanamiento del Estado (supra  párr.  52)  y  señaló</w:t>
        <w:br/>
        <w:t>que:</w:t>
        <w:br/>
        <w:br/>
        <w:t xml:space="preserve">      [...] ante las diversas posiciones adoptadas por el Estado durante  el</w:t>
        <w:br/>
        <w:t xml:space="preserve">      trámite del caso ante  el  Sistema  Interamericano  de  Protección  de</w:t>
        <w:br/>
        <w:t xml:space="preserve">      derechos humanos  en  cuanto  a  los  alcances  de  su  aceptación  de</w:t>
        <w:br/>
        <w:t xml:space="preserve">      responsabilidad,  la  Comisión   considera   que   es   necesario   un</w:t>
        <w:br/>
        <w:t xml:space="preserve">      pronunciamiento claro y expreso de la  [...]  Corte  a  los  fines  de</w:t>
        <w:br/>
        <w:t xml:space="preserve">      asegurar el principio de la seguridad jurídica [...]</w:t>
        <w:br/>
        <w:br/>
        <w:t>100.   En  el  escrito  de  alegatos   finales   (supra   párr.   51),   los</w:t>
        <w:br/>
        <w:t>representantes de los familiares de la víctima sostuvieron que:</w:t>
        <w:br/>
        <w:br/>
        <w:t xml:space="preserve">      [e]l Estado presentó [...]  diversas  posiciones  con  respecto  a  su</w:t>
        <w:br/>
        <w:t xml:space="preserve">      “reconocimiento de responsabilidad institucional” o “allanamiento”.  A</w:t>
        <w:br/>
        <w:t xml:space="preserve">      pesar de [ello], el Estado nunca  ha  aceptado  los  hechos  centrales</w:t>
        <w:br/>
        <w:t xml:space="preserve">      establecidos por nuestra demanda y la demanda de  la  [...]  Comisión,</w:t>
        <w:br/>
        <w:t xml:space="preserve">      así como los hechos probados  en  la  audiencia  pública,  v.  gr.  la</w:t>
        <w:br/>
        <w:t xml:space="preserve">      responsabilidad del Departamento de Seguridad Presidencial del  Estado</w:t>
        <w:br/>
        <w:t xml:space="preserve">      Mayor Presidencial en el asesinato de Myrna Mack y  la  denegación  de</w:t>
        <w:br/>
        <w:t xml:space="preserve">      justicia.  Dado el momento  procesal  de  la  causa  y  el  patrón  de</w:t>
        <w:br/>
        <w:t xml:space="preserve">      comportamiento  del  Estado   de   retirar   o   “reinterpretar”   sus</w:t>
        <w:br/>
        <w:t xml:space="preserve">      declaraciones de responsabilidad, los representantes de los familiares</w:t>
        <w:br/>
        <w:t xml:space="preserve">      de la víctima consideramos, fundamentándonos en la  jurisprudencia  de</w:t>
        <w:br/>
        <w:t xml:space="preserve">      esta [...] Corte, que un allanamiento general es insuficiente [...].</w:t>
        <w:br/>
        <w:br/>
        <w:br/>
        <w:t>En consecuencia, solicitaron a la Corte que emita una sentencia de fondo  en</w:t>
        <w:br/>
        <w:t>la que se pronuncie sobre el alcance de  la  aceptación  de  responsabilidad</w:t>
        <w:br/>
        <w:t>del Estado.</w:t>
        <w:br/>
        <w:br/>
        <w:br/>
        <w:t>Consideraciones de la Corte</w:t>
        <w:br/>
        <w:br/>
        <w:br/>
        <w:t>101.  El artículo 52.2 del Reglamento establece que:</w:t>
        <w:br/>
        <w:br/>
        <w:t xml:space="preserve">      [s]i el  demandado  comunicare  a  la  Corte  su  allanamiento  a  las</w:t>
        <w:br/>
        <w:t xml:space="preserve">      pretensiones de la parte demandante, la Corte, oído el parecer de  las</w:t>
        <w:br/>
        <w:t xml:space="preserve">      partes en el caso, resolverá sobre la procedencia del  allanamiento  y</w:t>
        <w:br/>
        <w:t xml:space="preserve">      sus efectos  jurídicos.   En  este  supuesto,  la  Corte  procederá  a</w:t>
        <w:br/>
        <w:t xml:space="preserve">      determinar,  cuando  fuere  el  caso,  las   reparaciones   y   costas</w:t>
        <w:br/>
        <w:t xml:space="preserve">      correspondientes.</w:t>
        <w:br/>
        <w:br/>
        <w:t>102.  El artículo 54 del Reglamento de la Corte dispone que:</w:t>
        <w:br/>
        <w:br/>
        <w:t xml:space="preserve">      [l]a Corte, teniendo en cuenta las responsabilidades que  le  incumben</w:t>
        <w:br/>
        <w:t xml:space="preserve">      de proteger los derechos humanos, podrá decidir que prosiga el  examen</w:t>
        <w:br/>
        <w:t xml:space="preserve">      del caso, aun en presencia de los supuestos señalados en los artículos</w:t>
        <w:br/>
        <w:t xml:space="preserve">      precedentes.</w:t>
        <w:br/>
        <w:br/>
        <w:t>103.  La Corte procederá a efectuar algunas consideraciones relativas a  los</w:t>
        <w:br/>
        <w:t>alcances del allanamiento efectuado por el Estado y, por  consiguiente,  del</w:t>
        <w:br/>
        <w:t>reconocimiento de su responsabilidad  internacional  en  el  presente  caso.</w:t>
        <w:br/>
        <w:t>Estas consideraciones se realizarán en atención a que el Estado en  diversas</w:t>
        <w:br/>
        <w:t>oportunidades, a lo largo del procedimiento ante  los  órganos  del  sistema</w:t>
        <w:br/>
        <w:t>interamericano de protección de los derechos  humanos,  ha  dado  diferentes</w:t>
        <w:br/>
        <w:t>alcances al reconocimiento de responsabilidad internacional.</w:t>
        <w:br/>
        <w:br/>
        <w:t>104.  En primer término, la Corte en ejercicio  de  su  función  contenciosa</w:t>
        <w:br/>
        <w:t>aplica e interpreta la Convención  Americana  y,  cuando  un  caso  ha  sido</w:t>
        <w:br/>
        <w:t>sometido a su jurisdicción es la facultada para declarar la  responsabilidad</w:t>
        <w:br/>
        <w:t>internacional de un Estado Parte  en  la  Convención  por  violación  a  sus</w:t>
        <w:br/>
        <w:t>disposiciones.  Por otra parte, este Tribunal, como ya lo ha  reiterado,  no</w:t>
        <w:br/>
        <w:t>procede a investigar ni a sancionar la conducta individual  de  los  agentes</w:t>
        <w:br/>
        <w:t>del Estado que hubiesen participado en esas violaciones[8].</w:t>
        <w:br/>
        <w:br/>
        <w:t>105.  En  segundo  término,  la  Corte,  en  el  ejercicio  de  sus  poderes</w:t>
        <w:br/>
        <w:t>inherentes de tutela judicial internacional de los derechos  humanos,  podrá</w:t>
        <w:br/>
        <w:t>determinar si un reconocimiento de responsabilidad  internacional  efectuado</w:t>
        <w:br/>
        <w:t>por un Estado demandado ofrece una base suficiente, en los  términos  de  la</w:t>
        <w:br/>
        <w:t>Convención Americana, para continuar o no con el conocimiento  del  fondo  y</w:t>
        <w:br/>
        <w:t>la determinación de las eventuales reparaciones.   Para  estos  efectos,  el</w:t>
        <w:br/>
        <w:t>Tribunal analizará lo planteado para el caso concreto.</w:t>
        <w:br/>
        <w:br/>
        <w:t>106.  El artículo 52 del Reglamento se refiere al supuesto en que un  Estado</w:t>
        <w:br/>
        <w:t>demandado comunique a la  Corte  su  allanamiento  a  los  hechos  y  a  las</w:t>
        <w:br/>
        <w:t>pretensiones  de  la  parte  demandante  y,  por  consiguiente,  acepte   su</w:t>
        <w:br/>
        <w:t>responsabilidad internacional por la violación  de  la  Convención,  en  los</w:t>
        <w:br/>
        <w:t>términos  indicados  en  la  demanda,  situación  que  daría  lugar  a   una</w:t>
        <w:br/>
        <w:t>terminación anticipada del proceso en cuanto al fondo del asunto,  tal  como</w:t>
        <w:br/>
        <w:t>lo establece el capítulo V del Reglamento.  La Corte advierte  que  con  las</w:t>
        <w:br/>
        <w:t>disposiciones del Reglamento que entró en vigencia el 1 junio  de  2001,  el</w:t>
        <w:br/>
        <w:t>escrito de demanda  está  compuesto  por  las  consideraciones  de  hecho  y</w:t>
        <w:br/>
        <w:t>derecho y las peticiones en cuanto al fondo del asunto y las solicitudes  de</w:t>
        <w:br/>
        <w:t>reparaciones y costas correspondientes.  En este sentido, cuando  un  Estado</w:t>
        <w:br/>
        <w:t>se allana a la demanda debe indicar con toda claridad si lo hace solo  sobre</w:t>
        <w:br/>
        <w:t>el fondo del asunto o si también abarca las reparaciones y  costas.   Si  el</w:t>
        <w:br/>
        <w:t>allanamiento se refiere sólo al fondo del asunto, la  Corte  deberá  evaluar</w:t>
        <w:br/>
        <w:t>si se continúa con la etapa procesal de determinación de las reparaciones  y</w:t>
        <w:br/>
        <w:t>costas.</w:t>
        <w:br/>
        <w:br/>
        <w:t>107.  A la luz de  la  evolución  del  sistema  de  protección  de  derechos</w:t>
        <w:br/>
        <w:t>humanos, donde hoy en día, las presuntas víctimas o  sus  familiares  pueden</w:t>
        <w:br/>
        <w:t>presentar de  manera  autónoma  su  escrito  de  solicitudes,  argumentos  y</w:t>
        <w:br/>
        <w:t>pruebas y esgrimir pretensiones coincidentes o no con las  de  la  Comisión.</w:t>
        <w:br/>
        <w:t>Cuando se presenta un allanamiento, este  debe  expresar  claramente  si  se</w:t>
        <w:br/>
        <w:t>aceptan también las pretensiones formuladas por  las  presuntas  víctimas  o</w:t>
        <w:br/>
        <w:t>sus familiares.</w:t>
        <w:br/>
        <w:br/>
        <w:t>108.  Por otra parte,  el  Reglamento  de  la  Corte  no  establece  ninguna</w:t>
        <w:br/>
        <w:t>oportunidad especial para que la parte demandada  formule  su  allanamiento.</w:t>
        <w:br/>
        <w:t>De modo que si un Estado hace uso de ese acto procesal  en  cualquier  etapa</w:t>
        <w:br/>
        <w:t>del procedimiento, este Tribunal, después de haber  escuchado  a  todas  las</w:t>
        <w:br/>
        <w:t>partes, debe evaluar y decidir sus alcances en cada caso en particular.</w:t>
        <w:br/>
        <w:br/>
        <w:t>109.  El Estado ha presentado varios escritos con la  intención  de  definir</w:t>
        <w:br/>
        <w:t>el alcance del  reconocimiento  de  su  responsabilidad  internacional.   En</w:t>
        <w:br/>
        <w:t>particular, este Tribunal llama la atención que el 3 de  marzo  de  2003  el</w:t>
        <w:br/>
        <w:t>señor Ministro de Relaciones Exteriores de Guatemala entregó  al  Presidente</w:t>
        <w:br/>
        <w:t>de la Corte, en la sede del Tribunal, un escrito en  el  cual  aclaraba  los</w:t>
        <w:br/>
        <w:t>términos del allanamiento del Estado guatemalteco en el sentido “de  aceptar</w:t>
        <w:br/>
        <w:t>sin condiciones la responsabilidad internacional en el caso  de  Myrna  Mack</w:t>
        <w:br/>
        <w:t>Chang” y presentó sus excusas por el  problema  generado  con  “el  equívoco</w:t>
        <w:br/>
        <w:t>relacionado con el reconocimiento  de  responsabilidad  del  Estado”  (supra</w:t>
        <w:br/>
        <w:t>párrs. 48 y 94).</w:t>
        <w:br/>
        <w:br/>
        <w:t>110.  Por su parte, la Comisión como los representantes  de  los  familiares</w:t>
        <w:br/>
        <w:t>de  la  víctima  se  han  opuesto  en  todo  momento  a  que  se  acepte  el</w:t>
        <w:br/>
        <w:t>allanamiento efectuado por el Estado y han solicitado a  este  Tribunal  que</w:t>
        <w:br/>
        <w:t>determine los hechos y las violaciones de la Convención Americana. En  otras</w:t>
        <w:br/>
        <w:t>manifestaciones han solicitado  que  el  Tribunal  se  pronuncie  sobre  los</w:t>
        <w:br/>
        <w:t>alcances y efectos del allanamiento (supra párrs. 76, 77, 83, 84, 92,  93  y</w:t>
        <w:br/>
        <w:t>97 a 100).</w:t>
        <w:br/>
        <w:br/>
        <w:t>111.  La Corte, teniendo presente la facultad que le  confiere  el  artículo</w:t>
        <w:br/>
        <w:t>52.2 de su Reglamento, toma nota del allanamiento total e incondicional  por</w:t>
        <w:br/>
        <w:t>parte del Estado demandado (supra párr. 94), que abarca la totalidad de  los</w:t>
        <w:br/>
        <w:t>hechos que constan en la demanda; en  el  ejercicio  de  la  misma  facultad</w:t>
        <w:br/>
        <w:t>reglamentaria, la Corte también tiene presente las solicitudes tanto  de  la</w:t>
        <w:br/>
        <w:t>Comisión Interamericana como de los representantes de los familiares  de  la</w:t>
        <w:br/>
        <w:t>víctima, en el sentido de precisar el alcance y los  efectos  jurídicos  del</w:t>
        <w:br/>
        <w:t>referido allanamiento (supra párr. 110).</w:t>
        <w:br/>
        <w:br/>
        <w:t>112.  La Corte considera procedente  tomar  en  cuenta,  en  el  uso  de  la</w:t>
        <w:br/>
        <w:t>facultad que le confiere el artículo 54 de su  Reglamento,  otros  elementos</w:t>
        <w:br/>
        <w:t>que permitan establecer la verdad de  los  hechos  y,  en  consecuencia,  la</w:t>
        <w:br/>
        <w:t>calificación  jurídica   de   los   mismos,   en   el   ejercicio   de   las</w:t>
        <w:br/>
        <w:t>responsabilidades  que  le  incumben  de  proteger  los   derechos   humanos</w:t>
        <w:br/>
        <w:t>aplicando  para  ello  las  normas  pertinentes  del  derecho  internacional</w:t>
        <w:br/>
        <w:t>convencional y general.</w:t>
        <w:br/>
        <w:br/>
        <w:t>113.  A la luz de lo  anteriormente  señalado,  la  Corte  toma  en  cuenta,</w:t>
        <w:br/>
        <w:t>además, a la  par  del  allanamiento  del  Estado,  los  testimonios  y  los</w:t>
        <w:br/>
        <w:t>peritajes  rendidos  en  audiencia  pública  ante  esta  Corte,  el   acervo</w:t>
        <w:br/>
        <w:t>probatorio aportado por la Comisión, por los representantes de la víctima  y</w:t>
        <w:br/>
        <w:t>por el Estado, las pruebas incorporadas por la Corte  para  mejor  resolver,</w:t>
        <w:br/>
        <w:t>entre otras, el Informe de la Comisión para  el  Esclarecimiento  Histórico,</w:t>
        <w:br/>
        <w:t>Guatemala, memoria del silencio (CEH), el Informe para  la  Recuperación  de</w:t>
        <w:br/>
        <w:t>la Memoria Histórica de la Oficina  de  Derechos  Humanos  del  Arzobispado,</w:t>
        <w:br/>
        <w:t>“Guatemala: Nunca más: los mecanismos del horror (REMHI).</w:t>
        <w:br/>
        <w:br/>
        <w:t>114.  Del examen del conjunto de esos elementos, la Corte concluye que  está</w:t>
        <w:br/>
        <w:t>establecida la responsabilidad internacional del Estado por  violaciones  de</w:t>
        <w:br/>
        <w:t>la Convención Americana en el presente caso, responsabilidad  ésta  agravada</w:t>
        <w:br/>
        <w:t>por las circunstancias en que se produjeron los hechos del cas d’espèce.</w:t>
        <w:br/>
        <w:br/>
        <w:t>115.  En razón de que la Corte entiende que dicho allanamiento no  comprende</w:t>
        <w:br/>
        <w:t>la reparación de las consecuencias  derivadas  de  las  violaciones  de  los</w:t>
        <w:br/>
        <w:t>derechos de la  Convención  establecidas  en  el  presente  caso,  la  Corte</w:t>
        <w:br/>
        <w:t>procederá, en aplicación del artículo 63.1 de  la  Convención  Americana,  a</w:t>
        <w:br/>
        <w:t>determinar las reparaciones pertinentes y costas.</w:t>
        <w:br/>
        <w:br/>
        <w:t>116.  Asimismo, la Corte considera  que  dada  la  naturaleza  del  presente</w:t>
        <w:br/>
        <w:t>caso, emitir una sentencia en donde se entre al fondo del asunto  constituye</w:t>
        <w:br/>
        <w:t>una forma de reparación para la  víctima  y  sus  familiares  y  a  su  vez,</w:t>
        <w:br/>
        <w:t>constituye una manera de evitar que se vuelvan a  repetir  hechos  como  los</w:t>
        <w:br/>
        <w:t>que afectaron a Myrna Mack Chang y a sus familiares.</w:t>
        <w:br/>
        <w:br/>
        <w:t xml:space="preserve">                                     VII</w:t>
        <w:br/>
        <w:br/>
        <w:t xml:space="preserve">                                  La Prueba</w:t>
        <w:br/>
        <w:br/>
        <w:br/>
        <w:t>117.  Antes de examinar de las pruebas recibidas, la Corte realizará,  a  la</w:t>
        <w:br/>
        <w:t>luz de lo establecido en los artículos  43  y  44  del  Reglamento,  algunas</w:t>
        <w:br/>
        <w:t>consideraciones aplicables al caso específico, la mayoría de las cuales  han</w:t>
        <w:br/>
        <w:t>sido desarrolladas en la jurisprudencia del Tribunal.</w:t>
        <w:br/>
        <w:br/>
        <w:t>118.  En materia probatoria rige el  principio  del  contradictorio,  en  el</w:t>
        <w:br/>
        <w:t>cual se respeta el derecho de defensa de las partes, siendo  este  principio</w:t>
        <w:br/>
        <w:t>uno de los fundamentos del artículo 43 del Reglamento, en lo que atañe a  la</w:t>
        <w:br/>
        <w:t>oportunidad en que debe ofrecerse la prueba con el fin de que haya  igualdad</w:t>
        <w:br/>
        <w:t>entre las partes[9].</w:t>
        <w:br/>
        <w:br/>
        <w:t>119.  Según la práctica reiterada del Tribunal, durante el  inicio  de  cada</w:t>
        <w:br/>
        <w:t>etapa procesal, las partes deben señalar, en la primera oportunidad  que  se</w:t>
        <w:br/>
        <w:t>les concede para pronunciarse por escrito, qué  pruebas  ofrecerán.  Además,</w:t>
        <w:br/>
        <w:t>en ejercicio de las potestades discrecionales contempladas  en  el  artículo</w:t>
        <w:br/>
        <w:t>44 de su Reglamento,  la  Corte  podrá  solicitar  a  las  partes  elementos</w:t>
        <w:br/>
        <w:t>probatorios adicionales, como prueba para mejor resolver, sin  que  ello  se</w:t>
        <w:br/>
        <w:t>traduzca en una nueva oportunidad para ampliar o complementar  sus  alegatos</w:t>
        <w:br/>
        <w:t>u ofrecer nueva prueba, salvo que el Tribunal así lo permitiere[10].</w:t>
        <w:br/>
        <w:br/>
        <w:t>120.  Además, la Corte ha señalado anteriormente, en cuanto a  la  recepción</w:t>
        <w:br/>
        <w:t>y la valoración de la prueba, que los  procedimientos  que  se  siguen  ante</w:t>
        <w:br/>
        <w:t>ella no  están  sujetos  a  las  mismas  formalidades  que  las  actuaciones</w:t>
        <w:br/>
        <w:t>judiciales internas y que la  incorporación  de  determinados  elementos  al</w:t>
        <w:br/>
        <w:t>acervo probatorio debe ser efectuada prestando  particular  atención  a  las</w:t>
        <w:br/>
        <w:t>circunstancias del caso concreto, y teniendo presentes los límites  trazados</w:t>
        <w:br/>
        <w:t>por el respeto a la seguridad jurídica  y  al  equilibrio  procesal  de  las</w:t>
        <w:br/>
        <w:t>partes[11].  Asimismo, la Corte ha tenido en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 prueba  necesaria  para  fundar  un   fallo[12].    Este   criterio   es</w:t>
        <w:br/>
        <w:t>especialmente válido en  relación  con  los  tribunales  internacionales  de</w:t>
        <w:br/>
        <w:t>derechos humanos los cuales disponen, para efectos de  la  determinación  de</w:t>
        <w:br/>
        <w:t>la responsabilidad internacional de un Estado por violación de  derechos  de</w:t>
        <w:br/>
        <w:t>la persona, de una  amplia  flexibilidad  en  la  valoración  de  la  prueba</w:t>
        <w:br/>
        <w:t>rendida ante ellos sobre los hechos pertinentes, de acuerdo con  las  reglas</w:t>
        <w:br/>
        <w:t>de la lógica y con base en la experiencia[13].</w:t>
        <w:br/>
        <w:br/>
        <w:t>121.  De acuerdo a con lo expuesto, la Corte pasará a examinar y valorar  el</w:t>
        <w:br/>
        <w:t>conjunto de los elementos que  conforman  el  acervo  probatorio  del  caso,</w:t>
        <w:br/>
        <w:t>según la regla de la sana crítica dentro del marco convencional en  estudio.</w:t>
        <w:br/>
        <w:br/>
        <w:br/>
        <w:t xml:space="preserve">                            A) Prueba Documental</w:t>
        <w:br/>
        <w:br/>
        <w:t>122.  Al presentar su escrito de demanda la Comisión adjuntó como prueba  52</w:t>
        <w:br/>
        <w:t>anexos[14] (supra párr. 18).  Posteriormente, la Comisión presentó copia  de</w:t>
        <w:br/>
        <w:t>otros documentos, tales como el comunicado de prensa No. 032-2003  2003  del</w:t>
        <w:br/>
        <w:t>Ministerio de Relaciones Exteriores de Guatemala de 19 de febrero, copia  de</w:t>
        <w:br/>
        <w:t>la sentencia 3 de octubre de 2002 dictada por el Tribunal Tercero  Penal  de</w:t>
        <w:br/>
        <w:t>Guatemala, copia de la sentencia de 7 de mayo de 2003 de la Sala  Cuarta  de</w:t>
        <w:br/>
        <w:t>la Corte de Apelaciones de  Guatemala  y  copia  de  varios  comunicados  de</w:t>
        <w:br/>
        <w:t>prensa y otros artículos periodísticos en relación con el  caso  Mack  Chang</w:t>
        <w:br/>
        <w:t>(supra párr. 18).</w:t>
        <w:br/>
        <w:br/>
        <w:t>123.   En  su  escrito   de   solicitudes,   argumentos   y   pruebas,   los</w:t>
        <w:br/>
        <w:t>representantes de los  familiares  de  la  víctima  ofrecieron  como  prueba</w:t>
        <w:br/>
        <w:t>numerosos  documentos  contenidos  en  162  anexos  (supra  párr.   24)[15].</w:t>
        <w:br/>
        <w:t>Asimismo, dichos representantes en el escrito de observaciones  en  relación</w:t>
        <w:br/>
        <w:t>con las excepciones preliminares presentaron copia de varias resoluciones  y</w:t>
        <w:br/>
        <w:t>actuaciones judiciales y con el  escrito  de  alegatos  finales  presentaron</w:t>
        <w:br/>
        <w:t>diversos anexos relacionados con los comprobantes de  gastos  (supra  párrs.</w:t>
        <w:br/>
        <w:t>27 y 51).</w:t>
        <w:br/>
        <w:br/>
        <w:t>124.  Por su parte, el Estado junto con su  escrito  de  contestación  a  la</w:t>
        <w:br/>
        <w:t>demanda  e  interposición  de  excepciones  preliminares   presentó   varios</w:t>
        <w:br/>
        <w:t>anexos[16] (supra párr. 25).  Posteriormente, presentó  copia  del  auto  de</w:t>
        <w:br/>
        <w:t>procesamiento y de la resolución de apertura  a  juicio  en  contra  de  los</w:t>
        <w:br/>
        <w:t>presuntos autores intelectuales en dicho proceso penal.</w:t>
        <w:br/>
        <w:br/>
        <w:t>125.  La Corte  recibió,  como  prueba  para  mejor  resolver,  la  tasa  de</w:t>
        <w:br/>
        <w:t>variación de índice de precios al  consumidor  vigente  en  Guatemala  desde</w:t>
        <w:br/>
        <w:t>1998 hasta el presente y los índices  de  expectativa  de  vida  vigente  en</w:t>
        <w:br/>
        <w:t>dicho país desde 1990 hasta el presente, presentados por  la  Comisión,  los</w:t>
        <w:br/>
        <w:t>representantes de los familiares de la víctima  y  el  Estado  (supra  párr.</w:t>
        <w:br/>
        <w:t>55).  Asimismo,  recibió  copias  de  diversas  actuaciones  procesales  del</w:t>
        <w:br/>
        <w:t>expediente  del  proceso  penal  en  curso  a  nivel  interno   que   fueron</w:t>
        <w:br/>
        <w:t>presentadas por los representantes de los familiares de la víctima y por  el</w:t>
        <w:br/>
        <w:t>Estado; y el certificado de nacimiento de Vivian Mack Chang  presentado  por</w:t>
        <w:br/>
        <w:t>la Comisión y por dichos representantes. Además, los representantes  de  los</w:t>
        <w:br/>
        <w:t>familiares de la víctima  remitieron  una  constancia  de  matrimonio  entre</w:t>
        <w:br/>
        <w:t>Myrna Mack Chang y Víctor  Hugo  Hernández  Anzueto  y  el  certificado  del</w:t>
        <w:br/>
        <w:t>estado civil de Myrna Mack Chang al momento de su muerte (supra párrs. 55  y</w:t>
        <w:br/>
        <w:t>57).</w:t>
        <w:br/>
        <w:br/>
        <w:t>126.  Según lo ordenado por la Resolución del Presidente (supra  párr.  35),</w:t>
        <w:br/>
        <w:t>Carmen de León-Escribano Schlotter y Clara Arenas  Bianchi  presentaron  sus</w:t>
        <w:br/>
        <w:t>declaraciones rendidas por escrito y Bernardo Morales Figueroa presentó  por</w:t>
        <w:br/>
        <w:t>escrito su dictamen pericial, todos rendidos  ante  notario  público  (supra</w:t>
        <w:br/>
        <w:t>párr. 37).   A  continuación,  la  Corte  hace  un  resumen  de  las  partes</w:t>
        <w:br/>
        <w:t>relevantes de dichas declaraciones:</w:t>
        <w:br/>
        <w:br/>
        <w:t xml:space="preserve">        a.  Declaración  jurada  de  Carmen  de  León-Escribano  Schlotter,</w:t>
        <w:br/>
        <w:t xml:space="preserve">           socióloga[17]</w:t>
        <w:br/>
        <w:br/>
        <w:t>La población desplazada en Guatemala fue consecuencia del  conflicto  armado</w:t>
        <w:br/>
        <w:t>interno.  La población desplazada y refugiada huía de  su  lugar  de  origen</w:t>
        <w:br/>
        <w:t>por miedo a perder la vida, por persecución ideológica, política,  religiosa</w:t>
        <w:br/>
        <w:t>o étnica.  En la década de los 80 el primer gobierno civil creó la  Comisión</w:t>
        <w:br/>
        <w:t>Especial de Atención a Refugiados (CEAR) y  en  1987  se  decidió  que  CEAR</w:t>
        <w:br/>
        <w:t>atendiera también a repatriados y desplazados.</w:t>
        <w:br/>
        <w:br/>
        <w:t>CEAR se relacionó con Myrna  Mack  Chang  por  su  investigación  sobre  los</w:t>
        <w:br/>
        <w:t>desplazados internos.  Personal de la comisión la acompañaba en sus  visitas</w:t>
        <w:br/>
        <w:t>a la zona del Triángulo  de  Ixil.   El  Ejército  tenía  control  de  estas</w:t>
        <w:br/>
        <w:t>visitas.  CEAR le propuso a AVANCSO  que  hicieran  una  investigación  para</w:t>
        <w:br/>
        <w:t>establecer el perfil  del  desplazado.   El  trabajo  de  Myrna  Mack  Chang</w:t>
        <w:br/>
        <w:t>evidenciaba la presencia militar y el papel que el Ejército  estaba  jugando</w:t>
        <w:br/>
        <w:t>en el tema de los desplazados.</w:t>
        <w:br/>
        <w:br/>
        <w:br/>
        <w:br/>
        <w:t xml:space="preserve">      b.     Declaración  jurada  de  Clara  Arenas  Bianchi,  fundadora  de</w:t>
        <w:br/>
        <w:t xml:space="preserve">           AVANCSO[18]</w:t>
        <w:br/>
        <w:br/>
        <w:br/>
        <w:t xml:space="preserve"> Myrna Mack Chang era miembro de la junta directiva de la Asociación para el</w:t>
        <w:br/>
        <w:t xml:space="preserve"> Avance de las Ciencias Sociales (AVANCSO) y a través de la cual realizó una</w:t>
        <w:br/>
        <w:t xml:space="preserve"> investigación sobre los desplazados internos y la coordinó cuando consiguió</w:t>
        <w:br/>
        <w:t xml:space="preserve"> financiamiento de la Universidad de Georgetown.  Myrna Mack Chang enfocó su</w:t>
        <w:br/>
        <w:t xml:space="preserve"> trabajo específicamente en la política institucional hacia los  desplazados</w:t>
        <w:br/>
        <w:t xml:space="preserve"> internos.</w:t>
        <w:br/>
        <w:br/>
        <w:br/>
        <w:t xml:space="preserve"> Al tratar el tema de los desplazados internos, Myrna y su  equipo  entraban</w:t>
        <w:br/>
        <w:t xml:space="preserve"> en una realidad desconocida para los guatemaltecos que ignoraban  que  casi</w:t>
        <w:br/>
        <w:t xml:space="preserve"> un millón de  personas  se  desplazaron  como  consecuencia  del  conflicto</w:t>
        <w:br/>
        <w:t xml:space="preserve"> interno.  Trabajó intensamente en la zona de Alta Verapaz, especialmente en</w:t>
        <w:br/>
        <w:t xml:space="preserve"> los municipios de Cobán y de Quiché en un contexto altamente  militarizado,</w:t>
        <w:br/>
        <w:t xml:space="preserve"> ya que el Ejército los recibía en las comunidades bajo un estricto  control</w:t>
        <w:br/>
        <w:t xml:space="preserve"> de su población, considerándolos como insurgentes.  Para  ese  entonces  el</w:t>
        <w:br/>
        <w:t xml:space="preserve"> Ejército había lanzado políticas de tierra arrasada.  Myrna y su equipo  se</w:t>
        <w:br/>
        <w:t xml:space="preserve"> presentaban siempre ante las autoridades civiles y militares para  explicar</w:t>
        <w:br/>
        <w:t xml:space="preserve"> su presencia en las poblaciones y para requerir información.</w:t>
        <w:br/>
        <w:br/>
        <w:br/>
        <w:t xml:space="preserve"> En la Conferencia Internacional sobre Refugiados  Centroamericanos  de  las</w:t>
        <w:br/>
        <w:t xml:space="preserve"> Naciones  Unidas,  circuló  ampliamente  un  borrador  del  informe  de  la</w:t>
        <w:br/>
        <w:t xml:space="preserve"> investigación conducida por Myrna, y en esa ocasión se  aceptó  formalmente</w:t>
        <w:br/>
        <w:t xml:space="preserve"> la existencia de un sector de población desplazada.</w:t>
        <w:br/>
        <w:br/>
        <w:br/>
        <w:t xml:space="preserve"> Su trabajo ofrecía una tipología de  los  desplazados  en  atención  a  las</w:t>
        <w:br/>
        <w:t xml:space="preserve"> formas y destino del desplazamiento,  una  valoración  de  las  condiciones</w:t>
        <w:br/>
        <w:t xml:space="preserve"> materiales y psicológicas de  las  personas  que  regresaban  a  las  zonas</w:t>
        <w:br/>
        <w:t xml:space="preserve"> militarizadas y una propuesta de las condiciones mínimas que deberían darse</w:t>
        <w:br/>
        <w:t xml:space="preserve"> para un proceso de retorno e integración  viable,  proponiendo  incluso  la</w:t>
        <w:br/>
        <w:t xml:space="preserve"> desmilitarización de la zona.   Puso  de  esta  manera  a  disposición  del</w:t>
        <w:br/>
        <w:t xml:space="preserve"> público  información  sobre  un  sector  de   la   población   desconocido,</w:t>
        <w:br/>
        <w:t xml:space="preserve"> cuestionando la presencia del Ejército  en  zonas  donde  se  disputaba  el</w:t>
        <w:br/>
        <w:t xml:space="preserve"> control del territorio con la guerrilla.</w:t>
        <w:br/>
        <w:br/>
        <w:br/>
        <w:t xml:space="preserve"> Mientras se preparaba la publicación de este trabajo,  Myrna  comenzó  otro</w:t>
        <w:br/>
        <w:t xml:space="preserve"> sobre la problemática del retorno y la integración y su  viabilidad,  tanto</w:t>
        <w:br/>
        <w:t xml:space="preserve"> de desplazados como  de  refugiados,  financiado  por  la  Fundación  Ford.</w:t>
        <w:br/>
        <w:t xml:space="preserve"> Trabajó en Cobán, en los  municipios  Ixiles,  Ixcán,  Quiché  y  Nenton  y</w:t>
        <w:br/>
        <w:t xml:space="preserve"> Huehuetenango.</w:t>
        <w:br/>
        <w:br/>
        <w:br/>
        <w:t xml:space="preserve"> Con el tiempo se hizo evidente que entre los retornados había familiares de</w:t>
        <w:br/>
        <w:t xml:space="preserve"> las Comunidades de Población en Resistencia (CPR), agrupación de civiles no</w:t>
        <w:br/>
        <w:t xml:space="preserve"> combatientes que intentaban sobrevivir física y socialmente en  la  montaña</w:t>
        <w:br/>
        <w:t xml:space="preserve"> fuera del control militar.  En 1990 buscaban darse a conocer públicamente.</w:t>
        <w:br/>
        <w:br/>
        <w:br/>
        <w:t xml:space="preserve"> Myrna era  consultada  por  su  trabajo  por  organizaciones  nacionales  e</w:t>
        <w:br/>
        <w:t xml:space="preserve"> internacionales e incluso por el Obispo de Quiché, Monseñor Julio  Cabrera,</w:t>
        <w:br/>
        <w:t xml:space="preserve"> para que los asesorara sobre la materia de desplazamiento y retorno.</w:t>
        <w:br/>
        <w:br/>
        <w:br/>
        <w:t xml:space="preserve"> Antes de ser asesinada, Myrna le había comentado que  al  retornar  de  los</w:t>
        <w:br/>
        <w:t xml:space="preserve"> municipios de Ixil, alguien de la base militar fue a  preguntar  quien  era</w:t>
        <w:br/>
        <w:t xml:space="preserve"> “esa china”,  diciéndole que no se  relacionaran  con  ella.   Después  del</w:t>
        <w:br/>
        <w:t xml:space="preserve"> asesinato los vecinos le informaron que AVANCSO  había  sido  vigilada  por</w:t>
        <w:br/>
        <w:t xml:space="preserve"> personas en carros  y  motocicletas  durante  los  15  días  anteriores  al</w:t>
        <w:br/>
        <w:t xml:space="preserve"> asesinato.  La junta directiva de AVANCSO,  al  considerarlo  un  asesinato</w:t>
        <w:br/>
        <w:t xml:space="preserve"> político,  gestionó reuniones con altos jefes militares y con el Presidente</w:t>
        <w:br/>
        <w:t xml:space="preserve"> de la República.  Celebraron una reunión en la que estuvieron presentes  el</w:t>
        <w:br/>
        <w:t xml:space="preserve"> coronel Luis Enrique Mendoza, subjefe del Estado  Mayor de la  Defensa,  el</w:t>
        <w:br/>
        <w:t xml:space="preserve"> general Edgar Augusto Godoy Gaitán, jefe del Estado Mayor Presidencial y el</w:t>
        <w:br/>
        <w:t xml:space="preserve"> coronel Cabrera, jefe de la “G-2”.  El coronel Mendoza dijo  que  ellos  no</w:t>
        <w:br/>
        <w:t xml:space="preserve"> conocían ni a AVANCSO ni a Myrna  Mack  Chang  y  que  el  asesinato  podía</w:t>
        <w:br/>
        <w:t xml:space="preserve"> provenir de “la izquierda”, a cual le gustaba contar con  “mártires”  entre</w:t>
        <w:br/>
        <w:t xml:space="preserve"> sus propios correligionarios.  El mismo día se presentó un  hombre  vestido</w:t>
        <w:br/>
        <w:t xml:space="preserve"> de civil a las oficinas, quien se identificó como “capitán Estrada” y  dijo</w:t>
        <w:br/>
        <w:t xml:space="preserve"> ser enviado por el Estado Mayor Presidencial, a cargo de  la  investigación</w:t>
        <w:br/>
        <w:t xml:space="preserve"> del asesinato.  Solicitó una fotografía de Myrna y  le  preguntó  sobre  su</w:t>
        <w:br/>
        <w:t xml:space="preserve"> vida personal y rasgos de su personalidad. Concluyó que Myrna fue asesinada</w:t>
        <w:br/>
        <w:t xml:space="preserve"> por oponerse a un robo.</w:t>
        <w:br/>
        <w:br/>
        <w:br/>
        <w:t xml:space="preserve"> A finales de septiembre la junta directiva de  AVANCSO  se  reunió  con  el</w:t>
        <w:br/>
        <w:t xml:space="preserve"> Presidente Marco Vinicio Cerezo Arévalo, quien  expresó  que  el  asesinato</w:t>
        <w:br/>
        <w:t xml:space="preserve"> podría provenir de  “sectores  oscurantistas  que  […]  exist[ían]  todavía</w:t>
        <w:br/>
        <w:t xml:space="preserve"> dentro de las fuerzas de seguridad”.</w:t>
        <w:br/>
        <w:br/>
        <w:br/>
        <w:t xml:space="preserve"> Entre 1992 y 1994, durante el  juicio  contra  Beteta  Álvarez,  se  dieron</w:t>
        <w:br/>
        <w:t xml:space="preserve"> varios actos  de  intimidación  contra  trabajadores  de  AVANCSO,  incluso</w:t>
        <w:br/>
        <w:t xml:space="preserve"> agresiones y amenazas, así como intromisiones en  las  oficinas,  exigiendo</w:t>
        <w:br/>
        <w:t xml:space="preserve"> que no colaboraran  con  Helen  Mack  Chang.   Se  hicieron  las  denuncias</w:t>
        <w:br/>
        <w:t xml:space="preserve"> pertinentes en los juzgados y en la Procuraduría de Derechos  Humanos.   La</w:t>
        <w:br/>
        <w:t xml:space="preserve"> vigilancia sobre la sede de AVANCSO se hizo más  notoria  cuando  Christian</w:t>
        <w:br/>
        <w:t xml:space="preserve"> Tomuschat, Relator sobre Derechos Humanos de la ONU, visitó Guatemala y las</w:t>
        <w:br/>
        <w:t xml:space="preserve"> oficinas.  Pese a haberse denunciado los  hechos,  en  ningún  caso  fueron</w:t>
        <w:br/>
        <w:t xml:space="preserve"> identificados o procesados los responsables de estos.</w:t>
        <w:br/>
        <w:br/>
        <w:br/>
        <w:t xml:space="preserve"> Con el asesinato de Myrna AVANCSO perdió al miembro más  importante  de  su</w:t>
        <w:br/>
        <w:t xml:space="preserve"> Junta Directiva, quien en la actualidad ejercería como coordinadora de  una</w:t>
        <w:br/>
        <w:t xml:space="preserve"> de las Áreas de Estudio de su centro de investigación. Si ese fuera el caso</w:t>
        <w:br/>
        <w:t xml:space="preserve"> su ingreso mensual sería de Q 12,000.</w:t>
        <w:br/>
        <w:br/>
        <w:br/>
        <w:t xml:space="preserve">      c.    Dictamen escrito de Bernardo Morales Figueroa, matemático[19]</w:t>
        <w:br/>
        <w:br/>
        <w:t>La suma del lucro cesante de la  licenciada  Myrna  Mack  Chang  asciende  a</w:t>
        <w:br/>
        <w:t>US$949,934.78.  Para obtener ese resultado utilizó el método  habitual  para</w:t>
        <w:br/>
        <w:t>determinar el valor presente de un monto acumulado de capital, añadiendo  el</w:t>
        <w:br/>
        <w:t>factor de madurez profesional.</w:t>
        <w:br/>
        <w:br/>
        <w:t>Si se sigue el método utilizado por la Corte Interamericana  para  fijar  el</w:t>
        <w:br/>
        <w:t>lucro cesante se llegaría a una suma de US$561,384.64, por lo  que  hay  una</w:t>
        <w:br/>
        <w:t>variación de US$388,050.14 respecto al cálculo de su peritaje.   Ésta  surge</w:t>
        <w:br/>
        <w:t>de las diferencias del año terminal de expectativa de vida, de  no  trabajar</w:t>
        <w:br/>
        <w:t>con valores promedio  sino  con  valores  presentes,  operando  en  términos</w:t>
        <w:br/>
        <w:t>constantes y trasladando la información con los índices de  los  precios  al</w:t>
        <w:br/>
        <w:t>consumidor, agregándole la utilización del factor de madurez profesional.</w:t>
        <w:br/>
        <w:br/>
        <w:br/>
        <w:br/>
        <w:t xml:space="preserve">                      B) Prueba Testimonial y Pericial</w:t>
        <w:br/>
        <w:br/>
        <w:t>127.  La Corte recibió las declaraciones de los testigos  y  los  dictamenes</w:t>
        <w:br/>
        <w:t>de los peritos propuestos por la Comisión y por los  representantes  de  los</w:t>
        <w:br/>
        <w:t>familiares de la víctima (supra párr.  43).   A  continuación,  el  Tribunal</w:t>
        <w:br/>
        <w:t>resume las partes relevantes de dichas declaraciones.</w:t>
        <w:br/>
        <w:br/>
        <w:br/>
        <w:t xml:space="preserve">      a.     Testimonio   de   Monseñor   Julio   Cabrera   Ovalle,   obispo</w:t>
        <w:br/>
        <w:t xml:space="preserve">           guatemalteco[20]</w:t>
        <w:br/>
        <w:br/>
        <w:t>Es Obispo de la Diócesis de Jalapa en Guatemala, y durante la época  de  los</w:t>
        <w:br/>
        <w:t>hechos se desempeñó como Obispo del Quiché, cargo que mantuvo  por  15  años</w:t>
        <w:br/>
        <w:t>desde 1987.  La Diócesis del Quiché, durante la época del  conflicto  armado</w:t>
        <w:br/>
        <w:t>interno en Guatemala, contaba con  la  población  más  alta  de  desplazados</w:t>
        <w:br/>
        <w:t>internos y refugiados en México de todo el territorio nacional y,  por  esta</w:t>
        <w:br/>
        <w:t>razón, decidió buscar más información sobre este fenómeno.</w:t>
        <w:br/>
        <w:br/>
        <w:t>Se reunió por primera vez con Myrna Mack Chang el 21 de agosto de 1989.   En</w:t>
        <w:br/>
        <w:t>ese tiempo, ella realizaba una  investigación  sobre  la  situación  de  los</w:t>
        <w:br/>
        <w:t>desplazados  internos  en  el  país,  como  parte   de   su   trabajo   como</w:t>
        <w:br/>
        <w:t>investigadora social de AVANCSO.</w:t>
        <w:br/>
        <w:br/>
        <w:t>Al momento de los  hechos,  Myrna  Mack  Chang  era  la  única  persona  que</w:t>
        <w:br/>
        <w:t>investigaba sobre este tema específico, el cual tenía  serias  implicaciones</w:t>
        <w:br/>
        <w:t>políticas, ya que si bien el conflicto armado  era  un  asunto  público,  el</w:t>
        <w:br/>
        <w:t>Ejército procuraba mantener en secreto el trato que le daba a  la  población</w:t>
        <w:br/>
        <w:t>civil, especialmente  a  la  población  del  Quiché.   El  comenzó  a  tener</w:t>
        <w:br/>
        <w:t>problemas con el Ejército cuando entró en relación con dicha población.</w:t>
        <w:br/>
        <w:br/>
        <w:t>Al principio,  a  Myrna  Mack  Chang  le  llamaba  la  atención  que  no  la</w:t>
        <w:br/>
        <w:t>amenazaran por la investigación que estaba realizando sobre la situación  de</w:t>
        <w:br/>
        <w:t>los refugiados y de los desplazados  internos  y  las  masacres  que  dieron</w:t>
        <w:br/>
        <w:t>origen a este fenómeno.  Sin  embargo,  las  amenazas  a  Myrna  Mack  Chang</w:t>
        <w:br/>
        <w:t>vinieron después.</w:t>
        <w:br/>
        <w:br/>
        <w:t>Durante  el  conflicto  armado,  el  Ejército  desarrolló   una   tarea   de</w:t>
        <w:br/>
        <w:t>recuperación de las poblaciones conocidas como “Comunidades de Población  en</w:t>
        <w:br/>
        <w:t>Resistencia” (CPR), iniciando con la población de la Sierra, en el  área  de</w:t>
        <w:br/>
        <w:t>Nebaj, extendiéndose a las poblaciones de las distintas zonas del  norte  de</w:t>
        <w:br/>
        <w:t>Chajul.  Estas últimas  poblaciones  consideraron  que  la  única  forma  de</w:t>
        <w:br/>
        <w:t>salvarse era dándose a conocer públicamente y para  ello  lograron  realizar</w:t>
        <w:br/>
        <w:t>una asamblea y redactar un documento el cual querían publicarlo y  dirigirlo</w:t>
        <w:br/>
        <w:t>a varias personalidades  de  Guatemala,  tales  como  el  Presidente  de  la</w:t>
        <w:br/>
        <w:t>República y el Presidente del Congreso.  Dicho documento debía llegar el  14</w:t>
        <w:br/>
        <w:t>de junio de 1990 a Guatemala.  Sin embargo, no llegó.  En el mes  de  julio,</w:t>
        <w:br/>
        <w:t>Myrna Mack Chang participó en una reunión  sobre  refugiados  y  desplazados</w:t>
        <w:br/>
        <w:t>internos realizada en San José, Costa Rica.  En esta oportunidad, se  afirmó</w:t>
        <w:br/>
        <w:t>que se publicaría un  documento  de  gran  importancia  en  Guatemala  y  le</w:t>
        <w:br/>
        <w:t>pidieron a Myrna que,  en  cuanto  tuviera  el  documento,  se  los  hiciera</w:t>
        <w:br/>
        <w:t>llegar.  Por su parte, ella aclaró que no sabía  nada  del  documento.   Sin</w:t>
        <w:br/>
        <w:t>embargo, en el mes de agosto de ese año Myrna Mack Chang comenzó  a  recibir</w:t>
        <w:br/>
        <w:t>llamadas de personas que querían  saber  sobre  el  documento,  lo  cual  le</w:t>
        <w:br/>
        <w:t>generó mucho miedo, ya que si su teléfono estaba  intervenido,  el  Ejército</w:t>
        <w:br/>
        <w:t>la vincularía con dicho documento.  En efecto, el 18 de agosto de 1990 y  el</w:t>
        <w:br/>
        <w:t>9 de septiembre de 1990 la antropóloga visitó su  casa  y  le  dijo  que  la</w:t>
        <w:br/>
        <w:t>habían estado siguiendo.  El 7 de septiembre de 1990 el  referido  documento</w:t>
        <w:br/>
        <w:t>de las comunidades  de  población  en  resistencia  fue  publicado  y,  días</w:t>
        <w:br/>
        <w:t>después, el 11 de septiembre, Myrna fue asesinada.</w:t>
        <w:br/>
        <w:br/>
        <w:t>Luego de enterarse del asesinato de la antropóloga, vinculó  lo  ocurrido  a</w:t>
        <w:br/>
        <w:t>la publicación del comunicado de la “CPR”, y afirmó que  el  Ejército  había</w:t>
        <w:br/>
        <w:t>matado a Myrna Mack Chang, una persona inocente.</w:t>
        <w:br/>
        <w:br/>
        <w:t xml:space="preserve">      b.     Testimonio  de  Virgilio  Rodríguez  Santana,  ex  vendedor  de</w:t>
        <w:br/>
        <w:t xml:space="preserve">           periódicos[21]</w:t>
        <w:br/>
        <w:br/>
        <w:t>En la época de los hechos, vendía  periódicos  en  la  Ciudad  de  Guatemala</w:t>
        <w:br/>
        <w:t>cerca de la casa de la familia Mack Chang,  que  conocía  debido  a  que  le</w:t>
        <w:br/>
        <w:t>vendió periódicos por casi 15 años.  Observó como en el  mes  de  agosto  de</w:t>
        <w:br/>
        <w:t>1990 tres personas vigilaron la casa de la familia Mack  Chang  durante  dos</w:t>
        <w:br/>
        <w:t>semanas, por lo cual decidió advertirle  a  la  “sirvienta”  en  dicha  casa</w:t>
        <w:br/>
        <w:t>sobre la vigilancia a que la familia estaba siendo sometida.  Se  enteró  de</w:t>
        <w:br/>
        <w:t>la muerte de Myrna Mack Chang el 12 de septiembre de 1990.</w:t>
        <w:br/>
        <w:br/>
        <w:t>Algunos agentes de la policía, entre ellos  el  agente  Mérida  Escobar,  lo</w:t>
        <w:br/>
        <w:t>buscaron para que narrara lo sucedido y ayudara a  construir  varias  “fotos</w:t>
        <w:br/>
        <w:t>habladas” de las  personas  que  realizaron  la  vigilancia.   Asimismo,  le</w:t>
        <w:br/>
        <w:t>solicitaron, en dos oportunidades, que identificara unas motos  posiblemente</w:t>
        <w:br/>
        <w:t>vinculadas a los hechos, y que identificara a la persona,  cuyo  retrato  le</w:t>
        <w:br/>
        <w:t>mostraron, como uno de los hombres a quien  vio  vigilando  la  casa  de  la</w:t>
        <w:br/>
        <w:t>familia Mack Chang, a lo cual se negó, ya que  no  quería  tener  problemas.</w:t>
        <w:br/>
        <w:t>La fotografía era de Noel de Jesús Beteta Álvarez.</w:t>
        <w:br/>
        <w:br/>
        <w:t>Se fue de Guatemala porque temía que le sucediera  lo  mismo  que  a  Mérida</w:t>
        <w:br/>
        <w:t>Escobar.  Actualmente vive en Canadá y sólo ha regresado a Guatemala en  una</w:t>
        <w:br/>
        <w:t>oportunidad, a pedido de Helen Mack Chang, para dar su testimonio  ante  los</w:t>
        <w:br/>
        <w:t>tribunales penales internos en septiembre de 2002,  para  lo  cual  solicitó</w:t>
        <w:br/>
        <w:t>que le brindaran protección.</w:t>
        <w:br/>
        <w:br/>
        <w:t xml:space="preserve">      c.    Testimonio de  Lucrecia  Hernández  Mack,  hija  de  Myrna  Mack</w:t>
        <w:br/>
        <w:t xml:space="preserve">           Chang[22]</w:t>
        <w:br/>
        <w:br/>
        <w:t>Reside en Guatemala con su compañero, con  quien  convive  desde  hace  seis</w:t>
        <w:br/>
        <w:t>años.  Tiene dos hijos, uno de 2 años y otro de 4 años.  Estudió medicina  y</w:t>
        <w:br/>
        <w:t>actualmente realiza un post grado en Salud Pública.</w:t>
        <w:br/>
        <w:br/>
        <w:t>Su madre estudió trabajo social en Guatemala  y  posteriormente  obtuvo  dos</w:t>
        <w:br/>
        <w:t>post  grados  de  Antropología  Social  en  Inglaterra.   Trabajaba  en   la</w:t>
        <w:br/>
        <w:t>Asociación para el Avance de la Ciencias  Sociales  (AVANCSO),  organización</w:t>
        <w:br/>
        <w:t>que ella misma fundó junto con otras colegas en el año  1986  en  Guatemala.</w:t>
        <w:br/>
        <w:t>Su madre era  una  mujer  muy  trabajadora,  solidaria,  apasionada  por  su</w:t>
        <w:br/>
        <w:t>trabajo.  Cualquier actividad que ella realizaba iba dirigida a  promover  o</w:t>
        <w:br/>
        <w:t>apoyar alguna transformación social en el país.  Asimismo, su madre  siempre</w:t>
        <w:br/>
        <w:t>la inducía que tuviera, igualmente, conciencia social.</w:t>
        <w:br/>
        <w:br/>
        <w:t>En la época de los hechos, tenía 16 años y vivía con Myrna  Mack  Chang,  su</w:t>
        <w:br/>
        <w:t>madre, en un apartamento dentro de la casa de sus abuelos.   La  última  vez</w:t>
        <w:br/>
        <w:t>que la vio, fue la mañana del  día  de  su  muerte,  cuando  se  dirigía  al</w:t>
        <w:br/>
        <w:t>colegio.  Ese día se encontraba en casa y alrededor de las seis de la  tarde</w:t>
        <w:br/>
        <w:t>recibió una llamada de su madre, en la que le avisó que  pronto  saldría  de</w:t>
        <w:br/>
        <w:t>la oficina.  Luego, su tía  Helen  recibió  una  llamada  telefónica  de  la</w:t>
        <w:br/>
        <w:t>policía donde le informaron que al parecer algo  le  habría  sucedido  a  su</w:t>
        <w:br/>
        <w:t>madre y ella imaginó que había  sufrido  un  accidente.   Se  enteró  de  lo</w:t>
        <w:br/>
        <w:t>ocurrido cuando sus abuelos llegaron a su casa con un carro de la  funeraria</w:t>
        <w:br/>
        <w:t>y un tío con “problemas mentales” le dijo que a su madre la habían matado  a</w:t>
        <w:br/>
        <w:t>cuchilladas.  Cuando llegó el cuerpo de su madre a la funeraria, ella  ayudó</w:t>
        <w:br/>
        <w:t>a limpiarlo e intentó ponerle su vestido favorito pero  no  pudo,  debido  a</w:t>
        <w:br/>
        <w:t>que había sido sometida a una  autopsia,  estaba  suturada  desde  el  tórax</w:t>
        <w:br/>
        <w:t>hasta el cuello, y con varias heridas en los brazos, en el  abdomen,  en  el</w:t>
        <w:br/>
        <w:t>cuello y en las piernas.</w:t>
        <w:br/>
        <w:br/>
        <w:t>La familia quedó muy impactada con la muerte de su madre, al  ser  esta  una</w:t>
        <w:br/>
        <w:t>pérdida tan súbita  y  violenta.   Ella  no  podía  entender  que  su  madre</w:t>
        <w:br/>
        <w:t>estuviera muerta porque no comprendía lo que había sucedido.  A raíz  de  la</w:t>
        <w:br/>
        <w:t>muerte de su madre, sintió que no tenía  a  nadie  que  la  apoyara  en  los</w:t>
        <w:br/>
        <w:t>momentos difíciles o felices.</w:t>
        <w:br/>
        <w:br/>
        <w:t>Se graduó de bachiller un mes después de la muerte de su madre y entró a  la</w:t>
        <w:br/>
        <w:t>universidad cuatro meses después, por lo que considera que el hecho  de  que</w:t>
        <w:br/>
        <w:t>su madre no haya estado en  esos  momentos  “en  que  uno  empieza  a  tomar</w:t>
        <w:br/>
        <w:t>decisiones importantes para la vida”,  la  ha  afectado.   Su  madre  no  ha</w:t>
        <w:br/>
        <w:t>estado ni en su graduación, ni durante todos esos años  de  la  universidad,</w:t>
        <w:br/>
        <w:t>ni cuando ha tenido amigos nuevos, ni cuando tuvo  a  su  primer  novio,  ni</w:t>
        <w:br/>
        <w:t>cuando decidió hacer vida en pareja, ni cuando tuvo  a  sus  dos  hijos,  es</w:t>
        <w:br/>
        <w:t>decir; en toda su vida adulta, durante la formación de su identidad y de  su</w:t>
        <w:br/>
        <w:t>personalidad, que se forma entre la adolescencia y la adultez, su  madre  no</w:t>
        <w:br/>
        <w:t>ha estado.  Su tía Helen pasó a ser su segunda madre.</w:t>
        <w:br/>
        <w:br/>
        <w:t>Le afecta emocionalmente ver el dolor y el deterioro  físico  que  sufrieron</w:t>
        <w:br/>
        <w:t>sus abuelos, especialmente su abuela que aún  llora  por  una  hija  que  no</w:t>
        <w:br/>
        <w:t>tendría que haberse muerto antes que  ella.   Asimismo,  le  afecta  ver  la</w:t>
        <w:br/>
        <w:t>forma en que su tía Helen ha sufrido, ya que no sólo tuvo que  reconocer  el</w:t>
        <w:br/>
        <w:t>cadáver de su madre y padecer muchos desgastes  físicos  y  psíquicos,  sino</w:t>
        <w:br/>
        <w:t>que ha tenido que soportar las dificultades que el sistema  judicial  le  ha</w:t>
        <w:br/>
        <w:t>puesto para poder tener justicia.</w:t>
        <w:br/>
        <w:br/>
        <w:t>Después de la muerte de su madre, la justicia es una  búsqueda  inherente  a</w:t>
        <w:br/>
        <w:t>su  familia.   Siente  indignación  al  saber  que  el  Estado,  que   debía</w:t>
        <w:br/>
        <w:t>protegerlos, mató a su madre, ya que no fue a un miembro del Estado a  quien</w:t>
        <w:br/>
        <w:t>se le ocurrió matarla, sino que el asesinato  provino  del  Departamento  de</w:t>
        <w:br/>
        <w:t>Seguridad  Presidencial  del  Estado  Mayor  Presidencial  del   Estado   de</w:t>
        <w:br/>
        <w:t>Guatemala, y su país, especialmente  los  tribunales  de  justicia,  no  han</w:t>
        <w:br/>
        <w:t>hecho absolutamente nada para que se realizara un debido  y  pronto  proceso</w:t>
        <w:br/>
        <w:t>de justicia.</w:t>
        <w:br/>
        <w:br/>
        <w:t>Todos los días piensa en  su  madre,  especialmente  en  la  forma  que  fue</w:t>
        <w:br/>
        <w:t>asesinada, en el dolor  de  las  27  puñaladas  que  recibió  y  como  debió</w:t>
        <w:br/>
        <w:t>sentirse al quedarse sola tirada en la calle, lo cual le produce una  fuerte</w:t>
        <w:br/>
        <w:t>indignación, cólera y enojo muy grande.</w:t>
        <w:br/>
        <w:br/>
        <w:t>Su madre fue asesinada por motivos políticos,  en  particular,  porque  ella</w:t>
        <w:br/>
        <w:t>estaba investigando sobre las políticas institucionales del Estado para  con</w:t>
        <w:br/>
        <w:t>las poblaciones de  desplazados  internos.   En  efecto,  en  un  libro  que</w:t>
        <w:br/>
        <w:t>publicó claramente señalaba la forma en que el  Ejército  masacraba  a  esas</w:t>
        <w:br/>
        <w:t>poblaciones dentro del país.  Esto no le convenía al Ejército y vieron a  su</w:t>
        <w:br/>
        <w:t>madre como un peligro.</w:t>
        <w:br/>
        <w:br/>
        <w:t>Los pocos avances que han podido tener con el caso de su madre no  han  sido</w:t>
        <w:br/>
        <w:t>por una buena voluntad del Estado, sino por lo esfuerzos  de  su  tía  Helen</w:t>
        <w:br/>
        <w:t>Mack Chang, quien fue inicialmente la acusadora particular  con  el  antiguo</w:t>
        <w:br/>
        <w:t>Código Penal y, posteriormente, asumió la figura de querellante adhesiva  en</w:t>
        <w:br/>
        <w:t>el juicio contra los autores intelectuales.  Por el contrario, el Estado  ha</w:t>
        <w:br/>
        <w:t>hecho todo lo posible por obstruir el caso; ya  que  asesinaron  al  policía</w:t>
        <w:br/>
        <w:t>que realizaba la investigación y que señaló a Noel de Jesús Beteta  como  el</w:t>
        <w:br/>
        <w:t>autor  material;  se  han  interpuestos  numerosos   amparos   y   recursos,</w:t>
        <w:br/>
        <w:t>extralimitándose en los plazos pertinentes para resolverlos; y  su  familia,</w:t>
        <w:br/>
        <w:t>los abogados del caso, el personal de AVANCSO y de la Fundación  Myrna  Mack</w:t>
        <w:br/>
        <w:t>han sufrido amenazas e intimidaciones.</w:t>
        <w:br/>
        <w:br/>
        <w:t>El  hecho  de  ser  constantemente  amenazados  y  vivir  en  un  estado  de</w:t>
        <w:br/>
        <w:t>inseguridad los afecta emocionalmente tanto a ella como a su familia.  A  su</w:t>
        <w:br/>
        <w:t>vez, toda la familia está tratando siempre de adoptar medidas de  seguridad,</w:t>
        <w:br/>
        <w:t>de tener cuidado con quienes hablan  por  teléfono,  quien  se  les  acerca,</w:t>
        <w:br/>
        <w:t>entre otros, para evitar que otro hecho como el que le ocurrió  a  su  madre</w:t>
        <w:br/>
        <w:t>se repita, lo que constituye una carga emocional demasiado fuerte.</w:t>
        <w:br/>
        <w:br/>
        <w:t>La búsqueda de justicia ha afectado a su familia también  en  lo  económico.</w:t>
        <w:br/>
        <w:t>En su caso, debido a la necesidad de otorgarle tiempo a los  juicios,  debió</w:t>
        <w:br/>
        <w:t>rechazar ofertas de empleo al no poder garantizar  estabilidad  o  presencia</w:t>
        <w:br/>
        <w:t>completa. En agosto, por ejemplo, rechazó dos ofertas por  tener  el  juicio</w:t>
        <w:br/>
        <w:t>oral   en  septiembre.   Durante  los  últimos  cinco   años   ha   dedicado</w:t>
        <w:br/>
        <w:t>aproximadamente cuatro  horas  semanales  al  caso,  dependiendo  de  si  se</w:t>
        <w:br/>
        <w:t>encontraba activo o en receso.  Durante el  juicio  oral  le  dedicó  tiempo</w:t>
        <w:br/>
        <w:t>completo durante un mes, desde las nueve de la  mañana  que  comenzaban  las</w:t>
        <w:br/>
        <w:t>audiencias hasta que terminaran, trasladándose a las oficinas para  preparar</w:t>
        <w:br/>
        <w:t>el caso.</w:t>
        <w:br/>
        <w:br/>
        <w:t>En 1999 acudió a una psicóloga que le recomendó que fuera a  dos  citas  por</w:t>
        <w:br/>
        <w:t>semana y que se uniera a un grupo de apoyo,  pero  esto  era  económicamente</w:t>
        <w:br/>
        <w:t>muy difícil, pues quedó embarazada de su segundo hijo y tuvo  que  dejar  la</w:t>
        <w:br/>
        <w:t>terapia.</w:t>
        <w:br/>
        <w:br/>
        <w:t>Lo más importante es que el Estado admita que el asesinato de su  madre  fue</w:t>
        <w:br/>
        <w:t>una operación especial de  inteligencia  que  provino  del  Departamento  de</w:t>
        <w:br/>
        <w:t>Seguridad Presidencial del Estado Mayor Presidencial, aceptando que fue  una</w:t>
        <w:br/>
        <w:t>orden institucional la que llevó a la vigilancia,  al  seguimiento  y  a  la</w:t>
        <w:br/>
        <w:t>muerte de su madre. Además, manifestó que Guatemala les  debe  pedir  perdón</w:t>
        <w:br/>
        <w:t>públicamente por todos los medios de difusión masiva. Su familia quiere  que</w:t>
        <w:br/>
        <w:t>se conozca la verdad y que después del  juicio  nadie  pueda  negar  lo  que</w:t>
        <w:br/>
        <w:t>sucedió.</w:t>
        <w:br/>
        <w:br/>
        <w:t>Acudió a testificar a la Corte Interamericana porque de  esta  manera  nadie</w:t>
        <w:br/>
        <w:t>va a poder negar lo que le sucedió a su  madre,  creando  un  precedente  de</w:t>
        <w:br/>
        <w:t>gran impacto social en Guatemala.  No quiere que se los mire  como  víctimas</w:t>
        <w:br/>
        <w:t>sino como actores.</w:t>
        <w:br/>
        <w:br/>
        <w:t xml:space="preserve">      d.    Testimonio de Helen Mack Chang, hermana de Myrna Mack Chang[23]</w:t>
        <w:br/>
        <w:br/>
        <w:t>Siempre vivió con su hermana, Myrna Mack Chang,  salvo  cuando  ésta  estuvo</w:t>
        <w:br/>
        <w:t>casada.  Su hermana era antropóloga y en la época de  los  hechos  realizaba</w:t>
        <w:br/>
        <w:t>una  investigación  sobre  refugiados  auspiciada  por  la  Universidad   de</w:t>
        <w:br/>
        <w:t>Georgetown.  A su vez, su hermana asesoró a Monseñor Julio  Cabrera  Ovalle,</w:t>
        <w:br/>
        <w:t>cuando éste tenía a su cargo la Diócesis de Quiché, sobre  la  situación  de</w:t>
        <w:br/>
        <w:t>los refugiados y desplazados internos en Guatemala, ya que éste era un  tema</w:t>
        <w:br/>
        <w:t>desconocido para muchos y manejado casi exclusivamente por militares.</w:t>
        <w:br/>
        <w:br/>
        <w:t>En uno de los estudios  de  su  hermana  concluyó  que  el  retorno  de  los</w:t>
        <w:br/>
        <w:t>refugiados debía lograrse mediante su integración al país, sin que  siguiera</w:t>
        <w:br/>
        <w:t>el tratamiento de guerra que se les daba.  Solicitó la  intervención  de  la</w:t>
        <w:br/>
        <w:t>Iglesia,  de  organizaciones  no  gubernamentales  y   de   la   Cruz   Roja</w:t>
        <w:br/>
        <w:t>Internacional, todo ello para humanizar el conflicto.  Esta posición  de  su</w:t>
        <w:br/>
        <w:t>hermana contravenía los planes contrainsurgentes del  Ejército,  lo  que  la</w:t>
        <w:br/>
        <w:t>convirtió en un objetivo militar.</w:t>
        <w:br/>
        <w:br/>
        <w:t>El 11 de septiembre de 1990, alrededor de  las  siete  menos  cuarto  de  la</w:t>
        <w:br/>
        <w:t>noche, su hermana fue atacada,  por  lo  menos  dos  hombres  y  recibió  27</w:t>
        <w:br/>
        <w:t>apuñaladas.</w:t>
        <w:br/>
        <w:br/>
        <w:t>Después de los hechos, la testigo comenzó a  hacer  averiguaciones  con  los</w:t>
        <w:br/>
        <w:t>vecinos y otros posibles  testigos,  pero  todos  tenían  miedo  de  hablar.</w:t>
        <w:br/>
        <w:t>Luego, comenzó a recibir las primeras amenazas y  seguimientos,  sobre  todo</w:t>
        <w:br/>
        <w:t>porque  coincidió  con  la  visita  del  Relator  de  Naciones  Unidas  para</w:t>
        <w:br/>
        <w:t>Guatemala, Christian Tomuschat, y los autores del crimen intentaron  impedir</w:t>
        <w:br/>
        <w:t>que se denunciaran los hechos.  Además, quisieron manchar  el  honor  de  su</w:t>
        <w:br/>
        <w:t>familia especulando que el crimen de su hermana  había  sido  pasional;  que</w:t>
        <w:br/>
        <w:t>estaba involucrada en el “mercado negro” de divisas, que consumía  drogas  o</w:t>
        <w:br/>
        <w:t>que era guerrillera.</w:t>
        <w:br/>
        <w:br/>
        <w:t>Se involucró en el proceso penal luego de transcurrido un mes de lo  hechos,</w:t>
        <w:br/>
        <w:t>al observar que la investigación no avanzaba y el juicio  no  se  movía  del</w:t>
        <w:br/>
        <w:t>Juzgado de Paz. Le tocó llevar a cabo la investigación  prácticamente  sola,</w:t>
        <w:br/>
        <w:t>ya que el Ministerio Público la apoyaba con algún escrito únicamente  cuando</w:t>
        <w:br/>
        <w:t>consideraba que no era peligroso.  De lo contrario, buscaba  algún  artículo</w:t>
        <w:br/>
        <w:t>en la ley que le permitiera poder hacerlo  individualmente  o  conseguía  la</w:t>
        <w:br/>
        <w:t>firma de un abogado, en el entendido de que en esa  época  no  tenía  fondos</w:t>
        <w:br/>
        <w:t>para pagarlo, que nadie quería tomar el caso por los evidentes  riesgos  que</w:t>
        <w:br/>
        <w:t>implicaba y que llevar un caso de  alguien  a  quien  habían  asesinado,  lo</w:t>
        <w:br/>
        <w:t>vinculaba de alguna forma con la subversión.  Por esa razón, ella  tuvo  que</w:t>
        <w:br/>
        <w:t>estudiar las leyes e iniciar diversas gestiones por su cuenta.</w:t>
        <w:br/>
        <w:br/>
        <w:t>En su inicio, la investigación policial del asesinato de su  hermana  estuvo</w:t>
        <w:br/>
        <w:t>a cargo de un primer equipo conformado por los policías José Mérida  Escobar</w:t>
        <w:br/>
        <w:t>y Julio Pérez Ixcajop quienes realizaron un informe policial  con  fecha  de</w:t>
        <w:br/>
        <w:t>29  de  septiembre  de  1990,  en  el  cual  identificaron  como   principal</w:t>
        <w:br/>
        <w:t>sospechoso del asesinato a Noel de Jesús Beteta Álvarez, ex  sargento  mayor</w:t>
        <w:br/>
        <w:t>integrado al llamado “Archivo” del  Estado  Mayor  Presidencial.   En  dicho</w:t>
        <w:br/>
        <w:t>informe se concluyó que el crimen tenía un  móvil  político.   Sin  embargo,</w:t>
        <w:br/>
        <w:t>ese informe no fue presentado a los tribunales de Guatemala.  En  su  lugar,</w:t>
        <w:br/>
        <w:t>se presentó un informe mutilado de fecha 4 de noviembre de 1990, en  el  que</w:t>
        <w:br/>
        <w:t>se establecía que el motivo del asesinato era el robo y que a  la  fecha  no</w:t>
        <w:br/>
        <w:t>había ningún sospechoso.</w:t>
        <w:br/>
        <w:br/>
        <w:t>El “Archivo” era  una  unidad  militar  compuesta  en  su  mayoría  por  los</w:t>
        <w:br/>
        <w:t>conocidos  escuadrones  de  la  muerte.   Tenía  sus  orígenes  en  tratados</w:t>
        <w:br/>
        <w:t>internacionales  que  Guatemala  firmó  con  los  Estados  Unidos  para   la</w:t>
        <w:br/>
        <w:t>aplicación de la doctrina  de  seguridad  nacional  y  en  sus  inicios  era</w:t>
        <w:br/>
        <w:t>conocido con el  nombre  de  la  “Regional.”  Cuando  se  eligió  el  primer</w:t>
        <w:br/>
        <w:t>gobierno civil, sólo le cambiaron el nombre por “Departamento  de  Seguridad</w:t>
        <w:br/>
        <w:t>Presidencial,” parte del “Estado Mayor Presidencial,” pero  sus  actividades</w:t>
        <w:br/>
        <w:t>vinculadas  a  violaciones  graves  de  derechos  humanos,   desapariciones,</w:t>
        <w:br/>
        <w:t>ejecuciones extrajudiciales y torturas continuaron.</w:t>
        <w:br/>
        <w:br/>
        <w:t>Mérida Escobar declaró ante un tribunal sobre todo lo que había  investigado</w:t>
        <w:br/>
        <w:t>y concluido en su informe de 29 de septiembre de 1990 y reconoció  su  firma</w:t>
        <w:br/>
        <w:t>en dicho informe y en los partes diarios que había hecho.   Al  terminar  de</w:t>
        <w:br/>
        <w:t>rendir su declaración, se le acercó un representante del Ministerio  Público</w:t>
        <w:br/>
        <w:t>y le dijo que acababa de firmar  su  sentencia  de  muerte.  En  efecto,  el</w:t>
        <w:br/>
        <w:t>detective Mérida Escobar inició esta declaración diciendo que temía  por  su</w:t>
        <w:br/>
        <w:t>vida.  Fue asesinado el  5  de  agosto  de  1991  cuando  se  dirigía  a  la</w:t>
        <w:br/>
        <w:t>Procuraduría de Derechos Humanos.</w:t>
        <w:br/>
        <w:br/>
        <w:t>Tanto Rember Larios Tobar, antiguo jefe de  José  Mérida  Escobar,  como  su</w:t>
        <w:br/>
        <w:t>compañero auxiliar de  investigación,  Julio  Pérez  Ixcajop,  tuvieron  que</w:t>
        <w:br/>
        <w:t>exiliarse en Canadá.  Asimismo, todos  los  testigos,  un  periodista  y  un</w:t>
        <w:br/>
        <w:t>auxiliar de justicia  tuvieron  que  irse  al  exilio.   En  vista  de  esta</w:t>
        <w:br/>
        <w:t>situación, pidió exhortos,  en  el  proceso  que  tramitaba,  para  que  los</w:t>
        <w:br/>
        <w:t>testigos que estaban en el exilio declararan ante los tribunales  nacionales</w:t>
        <w:br/>
        <w:t>respectivos.   No  obstante,  las  autoridades  responsables   se   tardaron</w:t>
        <w:br/>
        <w:t>alrededor de un año en los trámites respectivos y los  hicieron  tan  mal  y</w:t>
        <w:br/>
        <w:t>tan defectuosos que cuando  llegaron  a  Canadá  fueron  rechazados  por  no</w:t>
        <w:br/>
        <w:t>cumplir con todos  los  requisitos,  por  lo  cual  tuvieron  que  volver  a</w:t>
        <w:br/>
        <w:t>solicitarlos.  Los plazos procesales vencieron y  no  fue  posible  realizar</w:t>
        <w:br/>
        <w:t>estos exhortos, lo que la obligó a  tener  que  buscar  a  los  testigos  en</w:t>
        <w:br/>
        <w:t>Canadá y buscar todas las medidas  de  seguridad  necesarias  para  poderlos</w:t>
        <w:br/>
        <w:t>llevar a dar su testimonio en Guatemala.</w:t>
        <w:br/>
        <w:br/>
        <w:t>Finalmente, Beteta Alvarez fue condenado a 30 años de prisión en calidad  de</w:t>
        <w:br/>
        <w:t>autor material del  asesinato  de  su  hermana.   Sin  embargo,  durante  la</w:t>
        <w:br/>
        <w:t>sentencia de primera y segunda instancia, les  cerraron  la  posibilidad  de</w:t>
        <w:br/>
        <w:t>acusar a todos los responsables, tanto materiales  como  intelectuales,  por</w:t>
        <w:br/>
        <w:t>lo que tuvieron que acudir a casación para revertir esas decisiones y  poder</w:t>
        <w:br/>
        <w:t>continuar con la persecución de los autores intelectuales.</w:t>
        <w:br/>
        <w:br/>
        <w:t>En 1994 se inició un segundo proceso contra los  autores  intelectuales  del</w:t>
        <w:br/>
        <w:t>asesinato de Myrna Mack Chang, a  saber:  el  general  Edgar  Augusto  Godoy</w:t>
        <w:br/>
        <w:t>Gaitán, jefe del Estado Mayor Presidencial, Juan Valencia  Osorio,  director</w:t>
        <w:br/>
        <w:t>del Departamento de Seguridad Presidencial, Juan  Guillermo  Oliva  Carrera,</w:t>
        <w:br/>
        <w:t>subjefe del Departamento de Seguridad  Presidencial,  Juan  Daniel  Del  Cid</w:t>
        <w:br/>
        <w:t>Morales, Juan José Larios,  y  un  individuo  de  apellido  Charchal.   Este</w:t>
        <w:br/>
        <w:t>juicio está pendiente de sentencia firme, lleva ocho años  y  sólo  ha  sido</w:t>
        <w:br/>
        <w:t>condenado el coronel Juan Valencia Osorio.  Este proceso  fue  atendido  por</w:t>
        <w:br/>
        <w:t>seis o siete juzgados controladores, y doce o trece  tribunales,  incluyendo</w:t>
        <w:br/>
        <w:t>salas.   Por  ello,  solicitó  a  la   Corte   Interamericana   ordenar   el</w:t>
        <w:br/>
        <w:t>nombramiento de un observador del proceso hasta que se dictara la  sentencia</w:t>
        <w:br/>
        <w:t>respectiva, tomando en  cuenta  que  en  el  caso  de  Monseñor  Gerardi  la</w:t>
        <w:br/>
        <w:t>sentencia que condenaba a los responsable de su muerte fue anulada  en  esta</w:t>
        <w:br/>
        <w:t>instancia, que el proceso de “La Masacre de las  dos  Erres”  está  detenido</w:t>
        <w:br/>
        <w:t>por más de dos años y medio porque tiene 31 amparos interpuestos  y  que  en</w:t>
        <w:br/>
        <w:t>el  caso  de  Colotenango,  los  patrulleros  de  autodefensa  civil   están</w:t>
        <w:br/>
        <w:t>presionando para ser absueltos.</w:t>
        <w:br/>
        <w:br/>
        <w:t>Quince días antes de que iniciara el juicio de  3  de  septiembre  de  2002,</w:t>
        <w:br/>
        <w:t>hubo varias amenazas contra el abogado que le asistía.  Le dejaron  mensajes</w:t>
        <w:br/>
        <w:t>de muerte y dispararon contra su casa, por lo que éste tuvo que trasladar  a</w:t>
        <w:br/>
        <w:t>sus hijas fuera del país.</w:t>
        <w:br/>
        <w:br/>
        <w:t>El proceso se ha demorado, entre otras cosas, debido  a  la  utilización  de</w:t>
        <w:br/>
        <w:t>una  serie  de  tácticas  dilatorias,  como  la  interposición  abusiva   de</w:t>
        <w:br/>
        <w:t>múltiples recursos de amparo. Por ejemplo, en el  2002  la  defensa  de  los</w:t>
        <w:br/>
        <w:t>imputados interrumpió el  juicio  alegando  que  ella  había  vulnerado  los</w:t>
        <w:br/>
        <w:t>derechos de la hija de su hermana.  La sala  le  dio  trámite  al  amparo  y</w:t>
        <w:br/>
        <w:t>anularon el juicio, a  pesar  de  que  ni  siquiera  eran  derechos  de  los</w:t>
        <w:br/>
        <w:t>imputados.  En otro amparo, sobre el tema de la prueba, a pesar  de  que  no</w:t>
        <w:br/>
        <w:t>era competencia  de  esa  sala  sino  del  tribunal,  le  dieron  trámite  e</w:t>
        <w:br/>
        <w:t>inclusive pretendieron eliminar toda  la  prueba  documental  y  testimonial</w:t>
        <w:br/>
        <w:t>aportada por la querellante adhesiva.  Por  otro  amparo,  alegaron  que  la</w:t>
        <w:br/>
        <w:t>querellante no había determinado los extremos sobre  los  cuales  tenía  que</w:t>
        <w:br/>
        <w:t>declarar el perito y se suspendió el juicio.  Además, en algún  momento  del</w:t>
        <w:br/>
        <w:t>proceso se ordenó la devolución de la  causa  de  la  justicia  civil  a  la</w:t>
        <w:br/>
        <w:t>militar provocando retrasos de años discutiendo sobre esta  competencia.  En</w:t>
        <w:br/>
        <w:t>un primer momento los tribunales civiles eran  los  que  conocían  el  caso,</w:t>
        <w:br/>
        <w:t>pero la defensa insistía en ser  juzgados  por  un  tribunal  militar.   Las</w:t>
        <w:br/>
        <w:t>autoridades  judiciales  no  quisieron  conocer  o  entorpecieron  cualquier</w:t>
        <w:br/>
        <w:t>actuación judicial precisamente por temor.  En 1996  pretendieron  clausurar</w:t>
        <w:br/>
        <w:t>el juicio, retrotraerlo y acumularlo al juicio contra Beteta  Alvarez.   Esa</w:t>
        <w:br/>
        <w:t>discusión tardó tres años y los jueces que han  intentando  hacer  algo  han</w:t>
        <w:br/>
        <w:t>sido amenazados.</w:t>
        <w:br/>
        <w:br/>
        <w:t>Igualmente, amparados en el secreto de Estado contenido en  el  artículo  30</w:t>
        <w:br/>
        <w:t>de la Constitución Política de la República, el  Ministerio  de  la  Defensa</w:t>
        <w:br/>
        <w:t>Nacional  rechazó  la  entrega  de  documentos  que  podrían  contribuir   a</w:t>
        <w:br/>
        <w:t>demostrar la responsabilidad de los imputados  en  este  caso.  Se  solicitó</w:t>
        <w:br/>
        <w:t>información  sobre  procesos  operativos  y  administrativos  normales   del</w:t>
        <w:br/>
        <w:t>Departamento de Seguridad Presidencial, el  récord  de  la  autorización  de</w:t>
        <w:br/>
        <w:t>vehículos de esa época del  Departamento  de  Seguridad  Presidencial  y  el</w:t>
        <w:br/>
        <w:t>expediente de su hermana, el cual la Comisión de  Esclarecimiento  Histórico</w:t>
        <w:br/>
        <w:t>dio fe de haberlo visto por  lo  menos  parcialmente,  pero  todo  esto  fue</w:t>
        <w:br/>
        <w:t>denegado.  Asimismo, se pidió información sobre personas en  puestos  claves</w:t>
        <w:br/>
        <w:t>y especialmente si habían formado parte del sistema de inteligencia, lo  que</w:t>
        <w:br/>
        <w:t>fue rechazado por razones de seguridad. Al respecto, la ley guatemalteca  es</w:t>
        <w:br/>
        <w:t>muy clara, y establece que la información debe de  ser  otorgada  cuando  la</w:t>
        <w:br/>
        <w:t>solicita un juez competente, y este será quien determine si es de  seguridad</w:t>
        <w:br/>
        <w:t>o no.  Sin embargo, no se ha entregado nada.</w:t>
        <w:br/>
        <w:br/>
        <w:t>En el proceso contra los autores intelectuales solamente fue  condenada  una</w:t>
        <w:br/>
        <w:t>persona, el coronel Juan Valencia Osorio, y ahora el  proceso  de  apelación</w:t>
        <w:br/>
        <w:t>se llevó a efecto el 26 de febrero del año  2003.   Con  esto  no  se  puede</w:t>
        <w:br/>
        <w:t>afirmar  que  se  han  condenado  a  todos  los  responsables  materiales  e</w:t>
        <w:br/>
        <w:t>intelectuales del asesinato.  Hay otros  sospechosos  también  intelectuales</w:t>
        <w:br/>
        <w:t>en el crimen de su  hermana,  pero  las  autoridades  no  quisieron  iniciar</w:t>
        <w:br/>
        <w:t>ninguna investigación, sobre todo por el riesgo que esto  conlleva.   Existe</w:t>
        <w:br/>
        <w:t>un procedimiento abierto contra otros  autores  materiales.   Es  obligación</w:t>
        <w:br/>
        <w:t>del Estado continuar con la investigación y llevar a todos los  responsables</w:t>
        <w:br/>
        <w:t>a juicio para lograr que se haga justicia en el presente caso.</w:t>
        <w:br/>
        <w:br/>
        <w:t>En el año de 1994 le fueron entregados una serie de casetes que  grabó  Noel</w:t>
        <w:br/>
        <w:t>de Jesús Beteta Álvarez, en los que describe exactamente cómo asesinó  a  su</w:t>
        <w:br/>
        <w:t>hermana, definiendo claramente como  se  efectuó  una  operación  ilegal  de</w:t>
        <w:br/>
        <w:t>inteligencia para matar  a  aquellos  que  eran  considerados  enemigos  del</w:t>
        <w:br/>
        <w:t>Estado.  Pretendía que se le aplicara una  redención  de  la  pena  por  las</w:t>
        <w:br/>
        <w:t>declaraciones que él estaba dando.  Esperaba en todo caso una amnistía.   Él</w:t>
        <w:br/>
        <w:t>manifestó que quien le dio la orden y quien le dio  la  señal  “de  romanos”</w:t>
        <w:br/>
        <w:t>para matar a su hermana fue  el  coronel  Juan  Valencia  Osorio  que  había</w:t>
        <w:br/>
        <w:t>recibido instrucciones del general Edgar Augusto Godoy Gaitán.</w:t>
        <w:br/>
        <w:br/>
        <w:t>En el juicio que se llevó a cabo entre el 3 de septiembre de 2002 y el 3  de</w:t>
        <w:br/>
        <w:t>octubre de 2002 ante el tribunal competente, Beteta  Álvarez  reconoció  que</w:t>
        <w:br/>
        <w:t>fue él  quien  hizo  las  entrevistas,  pero  que  las  hizo  en  estado  de</w:t>
        <w:br/>
        <w:t>drogadicción acusándola  de  proveerle  una  onza  diaria  de  cocaína  para</w:t>
        <w:br/>
        <w:t>comprar su testimonio.  No obstante, las declaraciones son  consistentes  en</w:t>
        <w:br/>
        <w:t>espacio, tiempo y lugar, por lo que si durante los seis o cuatro  meses  que</w:t>
        <w:br/>
        <w:t>duraron las entrevistas Beteta Alvarez hubiere estado  drogado  por  consumo</w:t>
        <w:br/>
        <w:t>de una onza diaria de cocaína no hubiera tenido capacidad para hacerlas.</w:t>
        <w:br/>
        <w:br/>
        <w:t>Su familia, los colegas de su  hermana  en  AVANCSO  y  el  personal  de  la</w:t>
        <w:br/>
        <w:t>Fundación Myrna Mack han sido amenazados.  El patrón siempre ha sido  el  de</w:t>
        <w:br/>
        <w:t>amenazar luego de efectuada una  diligencia  judicial.   Recientemente,  las</w:t>
        <w:br/>
        <w:t>mismas fuerzas de seguridad han  detectado  seguimientos  de  vehículos  con</w:t>
        <w:br/>
        <w:t>conductores sospechosos alrededor de la fundación y de su casa.  A  su  vez,</w:t>
        <w:br/>
        <w:t>quisieron vincular a su hermano con  actividades  de  narcotráfico,  incluso</w:t>
        <w:br/>
        <w:t>iniciaron un juicio.  También  le  interpusieron  querellas  en  su  contra.</w:t>
        <w:br/>
        <w:t>También han querido manchar el honor de la familia Mack Chang  diciendo  que</w:t>
        <w:br/>
        <w:t>estaban vinculados al “mercado negro de  divisas.”  Estos  hechos  han  sido</w:t>
        <w:br/>
        <w:t>denunciados por su familia como por AVANCSO, y  existen  expedientes  en  la</w:t>
        <w:br/>
        <w:t>Procuraduría de Derechos Humanos, pero no han obtenido ningún resultado.</w:t>
        <w:br/>
        <w:br/>
        <w:t>En  una  oportunidad,  le  pidieron  al  Gobierno  de   la   República   que</w:t>
        <w:br/>
        <w:t>constituyera una fiscalía de investigación de amenazas contra defensores  de</w:t>
        <w:br/>
        <w:t>derechos humanos y le presentaron todo un proyecto de cómo poder  hacer  las</w:t>
        <w:br/>
        <w:t>investigaciones de quienes ejercen las amenazas, incluyendo  los  operadores</w:t>
        <w:br/>
        <w:t>de justicia.  No obstante, la respuesta ha sido nula.</w:t>
        <w:br/>
        <w:br/>
        <w:t>Se tuvo que mudar a un condominio con vigilancia  para  que  el  control  de</w:t>
        <w:br/>
        <w:t>ingreso de personas a su residencia fuese más  adecuado.   Hay  guardias  de</w:t>
        <w:br/>
        <w:t>seguridad y tienen paredes altas para evitar cualquier control.  A nadie  le</w:t>
        <w:br/>
        <w:t>gusta vivir con seguridad porque uno nunca sabe en qué momento  alguien  los</w:t>
        <w:br/>
        <w:t>traiciona y pasa la información, sobre todo con la  trayectoria  que  tienen</w:t>
        <w:br/>
        <w:t>de lucha en este caso.</w:t>
        <w:br/>
        <w:br/>
        <w:t>Le ha afectado emocionalmente vivir con tanta angustia e incertidumbre.   El</w:t>
        <w:br/>
        <w:t>Estado ha jugado mucho con la guerra psicológica.  La actitud del Estado  de</w:t>
        <w:br/>
        <w:t>Guatemala en esta Corte fue una  táctica  más  de  guerra  psicológica.   El</w:t>
        <w:br/>
        <w:t>Agente del Estado fue testigo de su caso y ahora  lo  quieren  poner  en  su</w:t>
        <w:br/>
        <w:t>contra,  utilizando  en  el  proceso  internacional  las   mismas   tácticas</w:t>
        <w:br/>
        <w:t>dilatorias que las utilizadas nacionalmente.</w:t>
        <w:br/>
        <w:br/>
        <w:t>Para lograr que su familia no se desmoronase y se  mantuviera  firme  en  la</w:t>
        <w:br/>
        <w:t>lucha  por  conseguir  justicia,  cada  quien  debió   llevar   un   proceso</w:t>
        <w:br/>
        <w:t>individual.  El caso de su hermana es un caso paradigmático,  no  sólo  para</w:t>
        <w:br/>
        <w:t>su familia sino para muchos guatemaltecos que se ven reflejados en  él.   Es</w:t>
        <w:br/>
        <w:t>un peso bastante fuerte que la obligó a  renunciar  a  su  vida  personal  y</w:t>
        <w:br/>
        <w:t>dedicarse tiempo  completo  a  representar  con  dignidad  a  las  miles  de</w:t>
        <w:br/>
        <w:t>víctimas  que  no  tuvieron   oportunidad.    Ella   no   es   abogada,   es</w:t>
        <w:br/>
        <w:t>administradora  de  empresas  de  profesión   y   anteriormente   no   tenía</w:t>
        <w:br/>
        <w:t>conocimientos de los derechos humanos. Entre 1990 y 1993 tuvo que  dedicarse</w:t>
        <w:br/>
        <w:t>ella sola al caso y además trabajar doble jornada para  poder  sacar  dinero</w:t>
        <w:br/>
        <w:t>con el trabajo del cual se sostenía.  En los últimos dos años le  dedicó  al</w:t>
        <w:br/>
        <w:t>caso el 100 por ciento de su tiempo y para pagar los costos tuvo  que  pedir</w:t>
        <w:br/>
        <w:t>un préstamo.</w:t>
        <w:br/>
        <w:br/>
        <w:t>La Fundación Myrna Mack, fundada en 1993, lucha por borrar la  impunidad  en</w:t>
        <w:br/>
        <w:t>el  caso  de  Myrna  y  también  representa  el   caso   de   muchos   otros</w:t>
        <w:br/>
        <w:t>guatemaltecos.  A partir del caso de su  hermana,  vieron  las  deficiencias</w:t>
        <w:br/>
        <w:t>que afectan los casos de violaciones de derechos  humanos  y  que  ahora  se</w:t>
        <w:br/>
        <w:t>están aplicando en todos los crímenes o  delitos  cometidos  por  el  crimen</w:t>
        <w:br/>
        <w:t>organizado.   La  utilización  abusiva  del  amparo  u  otros  recursos,  la</w:t>
        <w:br/>
        <w:t>denegación de información alegando  secreto  de  Estado  y  las  amenazas  e</w:t>
        <w:br/>
        <w:t>intimidaciones a los testigos y  otros  involucrados  en  los  casos  forman</w:t>
        <w:br/>
        <w:t>parte de ese patrón que ampara la impunidad  y  impide  que  el  sistema  de</w:t>
        <w:br/>
        <w:t>justicia pueda fortalecerse.</w:t>
        <w:br/>
        <w:br/>
        <w:t>La Fundación Myrna Mack tiene como  principal  objetivo  el  fortalecimiento</w:t>
        <w:br/>
        <w:t>del sistema de justicia y de la seguridad, para lo cual han  solicitado  las</w:t>
        <w:br/>
        <w:t>reformas  pertinentes  del  sistema   de   inteligencia.    Ellos   realizan</w:t>
        <w:br/>
        <w:t>propuestas para animar a jueces y  fiscales  a  creer  en  su  independencia</w:t>
        <w:br/>
        <w:t>judicial  y  en  la  autonomía  que  deben  tener  para  poder  ejercer   la</w:t>
        <w:br/>
        <w:t>persecución penal, y para rescatar la dignidad y autoestima de  la  policía.</w:t>
        <w:br/>
        <w:t>La Fundación ha gastado alrededor de $100,000.00 anuales en el  caso  de  su</w:t>
        <w:br/>
        <w:t>hermana, sin incluir costas.</w:t>
        <w:br/>
        <w:br/>
        <w:t>Cree que el Estado Mayor Presidencial es el responsable del asesinato de  su</w:t>
        <w:br/>
        <w:t>hermana. Prueba de ello fue que, tomando como pretexto  el  motín  que  tuvo</w:t>
        <w:br/>
        <w:t>lugar la semana pasada en el preventivo de la zona 18 y en  el  que  mataron</w:t>
        <w:br/>
        <w:t>al testigo del caso Gerardi, los militares imputados en  el  caso  de  Myrna</w:t>
        <w:br/>
        <w:t>Mack Chang fueron trasladados al cuartel militar  sin  una  orden  judicial.</w:t>
        <w:br/>
        <w:t>Es un hecho público y  notorio  que  el  Estado  Mayor  Presidencial  estuvo</w:t>
        <w:br/>
        <w:t>haciendo gestiones para que los sacaran y estuvieron presentes en el  motín,</w:t>
        <w:br/>
        <w:t>para  poderlos  sacar  y  llevarlos  al  cuartel   militar.    Otra   prueba</w:t>
        <w:br/>
        <w:t>contundente es la condena de Noel de Jesús Beteta Álvarez, quien  pertenecía</w:t>
        <w:br/>
        <w:t>al Estado Mayor Presidencial.</w:t>
        <w:br/>
        <w:br/>
        <w:t>Finalmente, cree que el Estado  quiere  vincular  el  resultado  del  juicio</w:t>
        <w:br/>
        <w:t>nacional a lo que se discute en la Corte Interamericana, a pesar de ser  dos</w:t>
        <w:br/>
        <w:t>jurisdicciones totalmente distintas.</w:t>
        <w:br/>
        <w:br/>
        <w:t xml:space="preserve">      e.    Testimonio de Rember Larios Tobar, ex jefe del  departamento  de</w:t>
        <w:br/>
        <w:t xml:space="preserve">           investigaciones criminológicas[24]</w:t>
        <w:br/>
        <w:br/>
        <w:t>En 1978 inició su carrera en la Policía Nacional de Guatemala, a la cual  le</w:t>
        <w:br/>
        <w:t>prestó servicio por 14 años.  En la época de los hechos vivía en  la  ciudad</w:t>
        <w:br/>
        <w:t>de Guatemala y trabajaba  como  jefe  del  departamento  de  investigaciones</w:t>
        <w:br/>
        <w:t>criminológicas.  En ese momento, su  superior  jerárquico  era  el  Director</w:t>
        <w:br/>
        <w:t>General de la Policía, coronel Julio Caballeros, quien entre los días  14  y</w:t>
        <w:br/>
        <w:t>15 de septiembre de 1990 le ordenó que investigara el caso Myrna Mack  Chang</w:t>
        <w:br/>
        <w:t>hasta sus últimas consecuencias, sin importar quien  fuera  el  responsable.</w:t>
        <w:br/>
        <w:t>Por lo tanto, coordinó y supervisó a sus subalternos en  la  realización  de</w:t>
        <w:br/>
        <w:t>esa investigación.</w:t>
        <w:br/>
        <w:br/>
        <w:t>Cuando se le asignó el caso existía  un  informe  denominado  “Investigación</w:t>
        <w:br/>
        <w:t>Preliminar, Myrna Mack” que constaba de una sola página, con  fecha  posible</w:t>
        <w:br/>
        <w:t>de 11  de  septiembre  de  1990.  Este  documento  contenía  la  información</w:t>
        <w:br/>
        <w:t>recabada en la escena del crimen y señalaba el robo como motivo del  crimen.</w:t>
        <w:br/>
        <w:t xml:space="preserve"> No estuvo en la escena del crimen, pero los investigadores  de  la  sección</w:t>
        <w:br/>
        <w:t>de homicidios que  llegaron  allí  para  cubrir  este  caso  afirmaron  que,</w:t>
        <w:br/>
        <w:t>curiosamente, el Director de la Policía, coronel  Julio  Caballeros,  sí  se</w:t>
        <w:br/>
        <w:t>hizo presente.</w:t>
        <w:br/>
        <w:br/>
        <w:t>Asignó el caso al investigador de  homicidios  José  Mérida  Escobar,  quien</w:t>
        <w:br/>
        <w:t>tenía los conocimientos, la preparación y experiencia  en  la  investigación</w:t>
        <w:br/>
        <w:t>de homicidios necesarios y gozaba de  su  confianza.  Era  una  persona  que</w:t>
        <w:br/>
        <w:t>tenía firmeza de carácter y era tenaz y persistente en las  investigaciones.</w:t>
        <w:br/>
        <w:t xml:space="preserve"> A su vez, le dio  a  José  Mérida  Escobar  la  facultad  de  elegir  a  su</w:t>
        <w:br/>
        <w:t>compañero para realizar la investigación, para lo cual nombró a Julio  Pérez</w:t>
        <w:br/>
        <w:t>Ixcajop, quien vive actualmente en Canadá.</w:t>
        <w:br/>
        <w:br/>
        <w:t>Uno de los testigos más  importante  de  la  investigación,  un  policía  de</w:t>
        <w:br/>
        <w:t>apellido Masariegos, más conocido por  su  alias  “Troncoso”,  reconoció  al</w:t>
        <w:br/>
        <w:t>autor material del asesinato, y que éste trabajaba en el “Archivo”  o  “G2”,</w:t>
        <w:br/>
        <w:t>y  manifestó  que  el  asesino  antes  trabajó  para  el   Departamento   de</w:t>
        <w:br/>
        <w:t>Investigaciones.  Este testigo advirtió tanto a Mérida Escobar como a  Pérez</w:t>
        <w:br/>
        <w:t>Ixcajop que tuvieran cuidado con este caso, pues había casos que debían  ser</w:t>
        <w:br/>
        <w:t>investigados y otros no.  Les dijo que ellos  eran  muy  jóvenes  y  que  no</w:t>
        <w:br/>
        <w:t>deberían investigar.</w:t>
        <w:br/>
        <w:br/>
        <w:t>Luego  de  la  investigación,  se  realizó  un  informe  fechado  el  29  de</w:t>
        <w:br/>
        <w:t>septiembre de 1990 que  inmediatamente  fue  entregado  al  Director  de  la</w:t>
        <w:br/>
        <w:t>Policía, el coronel Julio Caballeros, quien ordenó mantenerlo en  secreto  y</w:t>
        <w:br/>
        <w:t>no enviarlo al tribunal, porque sus vidas corrían peligro.   Dicho  informe,</w:t>
        <w:br/>
        <w:t>basado en las entrevistas realizadas a los testigos, señaló  como  principal</w:t>
        <w:br/>
        <w:t>sospechoso a Noel de Jesús Beteta Alvarez e  indicó  que  el  motivo  de  la</w:t>
        <w:br/>
        <w:t>muerte pudo haber sido el hecho de que Myrna Mack  Chang  había  escrito  un</w:t>
        <w:br/>
        <w:t>libro que  trataba  sobre  la  política  institucional  de  los  desplazados</w:t>
        <w:br/>
        <w:t>internos en Guatemala, el cual, por esos tiempos,  se  consideraba  un  tema</w:t>
        <w:br/>
        <w:t>bastante delicado en Guatemala. Asimismo,  el  informe  señaló  que  por  lo</w:t>
        <w:br/>
        <w:t>menos tres personas vigilaron la casa de Myrna  Mack  Chang  y  que  por  lo</w:t>
        <w:br/>
        <w:t>menos tres individuos la habían asesinado.</w:t>
        <w:br/>
        <w:br/>
        <w:t>Cumpliendo las órdenes del Director  de  la  Policía  Nacional,  el  coronel</w:t>
        <w:br/>
        <w:t>Julio Caballeros, mantuvo en secreto ese expediente.  A  los  tribunales  se</w:t>
        <w:br/>
        <w:t>presentó un segundo informe con posible fecha de 4  de  noviembre  de  1990,</w:t>
        <w:br/>
        <w:t>realizado por orden del Director.  La diferencia sustancial de este  informe</w:t>
        <w:br/>
        <w:t>respecto del primero era que establecía como móvil del crimen el robo.   Sin</w:t>
        <w:br/>
        <w:t>embargo, a finales de diciembre de 1990,  el  Director  de  la  Policía  fue</w:t>
        <w:br/>
        <w:t>destituido del cargo, por lo cual el testigo esperó a que el nuevo  director</w:t>
        <w:br/>
        <w:t>tomara posesión del cargo, y le manifestó la existencia del  informe  de  29</w:t>
        <w:br/>
        <w:t>de septiembre de 1990.  El  nuevo  director  decidió  darle  trámite  a  ese</w:t>
        <w:br/>
        <w:t>expediente para lo cual se comunicó con el Procurador General de  la  Nación</w:t>
        <w:br/>
        <w:t>y jefe del Ministerio Público de ese entonces.</w:t>
        <w:br/>
        <w:br/>
        <w:t>En repetidas  ocasiones  Mérida  Escobar  le  reportó  que  era  vigilado  y</w:t>
        <w:br/>
        <w:t>perseguido por la investigación del caso Mack Chang, por lo que le  pidió  a</w:t>
        <w:br/>
        <w:t>Mérida Escobar que dejara constancia de esas vigilancias y así lo hizo.   En</w:t>
        <w:br/>
        <w:t>uno  de  los  informes  de  Mérida  Escobar   consta  que  cuando  llegó   a</w:t>
        <w:br/>
        <w:t>entrevistar a uno de los  testigos  a  las  oficinas  de  AVANCSO,  éste  le</w:t>
        <w:br/>
        <w:t>informó que un  señor  que  dijo  ser  capitán  del  Ejército,  de  apellido</w:t>
        <w:br/>
        <w:t>Estrada, había llegado a decirles que él era el que estaba  a  cargo  de  la</w:t>
        <w:br/>
        <w:t>investigación del caso de Myrna Mack Chang, y les  preguntó  el  nombre  del</w:t>
        <w:br/>
        <w:t>investigador de homicidios de la Policía Nacional  que  estaba  a  cargo  de</w:t>
        <w:br/>
        <w:t>ésta.</w:t>
        <w:br/>
        <w:br/>
        <w:t>A partir del 29 de septiembre de 1990  la  vida  de  Mérida  Escobar  cambió</w:t>
        <w:br/>
        <w:t>radicalmente,  debido  a  que  empezó  a  ser  víctima  de   hostigamientos,</w:t>
        <w:br/>
        <w:t>amenazas, vigilancias y todo tipo de persecuciones.   La  vida  del  testigo</w:t>
        <w:br/>
        <w:t>también cambió.  La primera represalia tomada en su contra fue  la  remoción</w:t>
        <w:br/>
        <w:t>de su cargo como jefe de investigaciones  criminológicas  y  su  consecuente</w:t>
        <w:br/>
        <w:t>asignación  a  un  cargo  de  menor  importancia,  donde  lo  sancionaron  y</w:t>
        <w:br/>
        <w:t>arrestaron por supuestas faltas en el servicio que no cometió.</w:t>
        <w:br/>
        <w:br/>
        <w:t>Antes de declarar  ante  los  tribunales  de  justicia,  Mérida  Escobar  le</w:t>
        <w:br/>
        <w:t>manifestó que tenía miedo de una segunda represalia porque  continuaban  las</w:t>
        <w:br/>
        <w:t>vigilancias y las amenazas. A pesar del miedo que sentía fue al  tribunal  y</w:t>
        <w:br/>
        <w:t>declaró la verdad acerca de lo que  le  constaba  del  caso  de  Myrna  Mack</w:t>
        <w:br/>
        <w:t>Chang.  Semanas después de  su  declaración,  fue  asesinado  por  sicarios,</w:t>
        <w:br/>
        <w:t>tiradores expertos y a 100 metros del palacio de la Policía Nacional, con  4</w:t>
        <w:br/>
        <w:t>tiros en la cara. Había un pelotón  completo  de  policías  armados  que  se</w:t>
        <w:br/>
        <w:t>limitaron a observar como se  ejecutaba  el  crimen,  en  pleno  día  en  un</w:t>
        <w:br/>
        <w:t>parque.  Lo dejaron tirado como a un animal herido. Los  ejecutores  dejaron</w:t>
        <w:br/>
        <w:t>tantas evidencias en la escena del crimen y tantos  testigos,  para  que  se</w:t>
        <w:br/>
        <w:t>supiera de donde venían.  A  José  Mérida  Escobar  lo  mataron  las  mismas</w:t>
        <w:br/>
        <w:t>personas que mataron a Myrna Mack Chang por haber declarado en el caso.  Las</w:t>
        <w:br/>
        <w:t>cualidades académicas y el desempeño  profesional  de  Mérida  Escobar  eran</w:t>
        <w:br/>
        <w:t>excelentes.</w:t>
        <w:br/>
        <w:br/>
        <w:t>El testigo antes del 29 de septiembre  de  1990  solo  tenía  dentro  de  su</w:t>
        <w:br/>
        <w:t>record policial méritos y felicitaciones por  su  lucha  contra  el  crimen.</w:t>
        <w:br/>
        <w:t>Luego del asesinato de su compañero, no pudo seguir  viviendo  en  su  casa,</w:t>
        <w:br/>
        <w:t>que estaba constantemente vigilada y fue atacada con disparos.   Finalmente,</w:t>
        <w:br/>
        <w:t>decidió exiliarse en Canadá en 1992.</w:t>
        <w:br/>
        <w:br/>
        <w:t>Solicitó a la Corte Interamericana que en sus resoluciones  se  reivindicara</w:t>
        <w:br/>
        <w:t>a la Policía Nacional como  institución  como  la  memoria  de  José  Mérida</w:t>
        <w:br/>
        <w:t>Escobar, quien fue un símbolo de sacrificio y un ejemplo para los demás;  un</w:t>
        <w:br/>
        <w:t>ejemplo en el cual se puedan  reflejar  todas  las  nuevas  generaciones  de</w:t>
        <w:br/>
        <w:t>policías y que quizás con este ejemplo un día no muy lejano  se  cambie  esa</w:t>
        <w:br/>
        <w:t>mentalidad de indiferencia por una verdadera vocación de servicio  y  quizás</w:t>
        <w:br/>
        <w:t>con una mentalidad de respeto, de apego a la ley y de justicia social.</w:t>
        <w:br/>
        <w:br/>
        <w:t xml:space="preserve">      f.    Testimonio de Henry Monroy Andrino, ex juez[25]</w:t>
        <w:br/>
        <w:br/>
        <w:t>En el año 1999 vivía con su familia en Guatemala y era titular  del  Juzgado</w:t>
        <w:br/>
        <w:t>Segundo de Primera Instancia Penal de Ciudad de Guatemala.</w:t>
        <w:br/>
        <w:br/>
        <w:t>En enero de 1999, la Corte Suprema de Justicia, luego de  una  recusación  y</w:t>
        <w:br/>
        <w:t>excusa de parte del juez anterior, le  asignó  el  caso  Myrna  Mack  Chang.</w:t>
        <w:br/>
        <w:t>Tuvo a su cargo la audiencia sobre la procedencia o improcedencia de  dictar</w:t>
        <w:br/>
        <w:t>el auto de apertura a juicio  en  contra  de  las  personas  señaladas  como</w:t>
        <w:br/>
        <w:t>responsables de este crimen.  De esta audiencia  y  del  estudio  mismo  del</w:t>
        <w:br/>
        <w:t>expediente, la conclusión a la que llegó como juzgador en ese  momento,  fue</w:t>
        <w:br/>
        <w:t>que existían indicios suficientes para presumir la  responsabilidad  de  las</w:t>
        <w:br/>
        <w:t>personas que estaban siendo acusadas por el Ministerio Público  por  autoría</w:t>
        <w:br/>
        <w:t>mediata o autoría intelectual  de  parte  de  los  procesados  respecto  del</w:t>
        <w:br/>
        <w:t>crimen de la antropóloga Myrna Mack Chang.</w:t>
        <w:br/>
        <w:br/>
        <w:t>Se trataba de tres miembros del Ejército  de  Guatemala:  el  general  Godoy</w:t>
        <w:br/>
        <w:t>Gaitán; y dos coroneles del Ejército, Juan Valencia Osorio y Juan  Guillermo</w:t>
        <w:br/>
        <w:t>Oliva Carrera.  Los elementos de prueba  que  sustentaron  tal  decisión  se</w:t>
        <w:br/>
        <w:t>basaron en el detalle de la cadena de  mando  al  no  poderse  cometer  este</w:t>
        <w:br/>
        <w:t>crimen por decisión propia de Noel de Jesús Beteta.</w:t>
        <w:br/>
        <w:br/>
        <w:t>El día 29 de enero de 1999 dictó el auto de apertura a juicio,  en  el  cual</w:t>
        <w:br/>
        <w:t>se abusó con una serie de recursos jurídicos reconocidos por la  legislación</w:t>
        <w:br/>
        <w:t>guatemalteca por medio de  los  cuales  se  atrasó  la  dilucidación  de  la</w:t>
        <w:br/>
        <w:t>procedencia o improcedencia de la apertura a juicio.  Fueron  varios  jueces</w:t>
        <w:br/>
        <w:t>quienes  atendieron  la  causa  con  anterioridad  y  el  juez  que  conoció</w:t>
        <w:br/>
        <w:t>anteriormente el proceso no tomaba  la  decisión  de  fijar  fecha  para  la</w:t>
        <w:br/>
        <w:t>audiencia por la responsabilidad que  entrañaba  someter  a  juicio  a  tres</w:t>
        <w:br/>
        <w:t>altos jefes militares.  El expediente pasaba de un tribunal a otro  sin  que</w:t>
        <w:br/>
        <w:t>nadie asumiera la responsabilidad del  enjuiciamiento  hasta  que  la  Corte</w:t>
        <w:br/>
        <w:t>Suprema de Justicia, mediante  un  procedimiento  especial,  determinó  cual</w:t>
        <w:br/>
        <w:t>tribunal debía conocer este proceso.</w:t>
        <w:br/>
        <w:br/>
        <w:t>A partir del auto de apertura a juicio empezó a ser  objeto  de  amenazas  e</w:t>
        <w:br/>
        <w:t>intimidaciones de diversos tipos.  Fue citado por el secretario general  del</w:t>
        <w:br/>
        <w:t>organismo judicial, enlace directo de las decisiones de la Corte Suprema  de</w:t>
        <w:br/>
        <w:t>Justicia guatemalteca y el cuerpo de jueces que funciona en el  país,  quien</w:t>
        <w:br/>
        <w:t>le manifestó que tuviera cuidado porque los jueces que se atrevían a  emitir</w:t>
        <w:br/>
        <w:t>resoluciones en contra de  miembros  del  Ejército  sufrían  de  accidentes.</w:t>
        <w:br/>
        <w:t>Asimismo, le enviaron a su despacho paquetes simulando bombas.</w:t>
        <w:br/>
        <w:br/>
        <w:t>Estas amenazas le provocaron miedo por lo que buscó protección a  través  de</w:t>
        <w:br/>
        <w:t>la presencia de la  Misión  de  Naciones  Unidas  en  Guatemala  ya  que  no</w:t>
        <w:br/>
        <w:t>confiaba en el sistema guatemalteco ni en las fuerzas de seguridad.   Sintió</w:t>
        <w:br/>
        <w:t>temor al declarar ante la Corte Interamericana pero sabe que cumplió con  su</w:t>
        <w:br/>
        <w:t>deber.</w:t>
        <w:br/>
        <w:br/>
        <w:t>A raíz de todos los acontecimientos tuvo que renunciar  a  la  judicatura  y</w:t>
        <w:br/>
        <w:t>tomó la decisión del exiliarse en Canadá desde abril de 1999,  sin  regresar</w:t>
        <w:br/>
        <w:t>a Guatemala hasta la fecha, ya que no existe ningún tipo  de  garantía  para</w:t>
        <w:br/>
        <w:t>su seguridad personal.</w:t>
        <w:br/>
        <w:br/>
        <w:t xml:space="preserve">        g.  Testimonio de Gabriela Vásquez Smerilli, abogada[26]</w:t>
        <w:br/>
        <w:br/>
        <w:t>Fue designada como verificadora junto con  el  licenciado  Alfredo  Balsells</w:t>
        <w:br/>
        <w:t>Tojo en el caso Mack Chang a raíz del acuerdo entre el Estado y  Helen  Mack</w:t>
        <w:br/>
        <w:t>Chang  ante  la  Comisión  Interamericana  del  3  de   marzo   2003.    Les</w:t>
        <w:br/>
        <w:t>correspondió verificar el cumplimiento de los  compromisos  dos  a  siete  y</w:t>
        <w:br/>
        <w:t>diez, asumidos en ese acuerdo.  Como resultado  de  su  trabajo  presentaron</w:t>
        <w:br/>
        <w:t>dos informes.  El primer informe de 23  de  agosto  de  2000  y  el  segundo</w:t>
        <w:br/>
        <w:t>informe de 4 de octubre del mismo año.</w:t>
        <w:br/>
        <w:br/>
        <w:t>Solicitaron  al  Ministro  de  la  Defensa,  según  lo  establecido  en   el</w:t>
        <w:br/>
        <w:t>compromiso número dos, referente a la exhibición de documentos por parte  de</w:t>
        <w:br/>
        <w:t>dicho Ministerio, ocho documentos que habían sido pedidos por el  Ministerio</w:t>
        <w:br/>
        <w:t>Público en reiteradas oportunidades y  de  los  cuales  no  habían  obtenido</w:t>
        <w:br/>
        <w:t>respuesta satisfactoria.  El 7 de septiembre  el  Ministro  respondió  a  la</w:t>
        <w:br/>
        <w:t>solicitud, dirigiendo su contestación directamente al  fiscal  especial  del</w:t>
        <w:br/>
        <w:t>caso Mack Chang.  El primer documento que se le solicitó  era  el  Parte  de</w:t>
        <w:br/>
        <w:t>Novedades del  Departamento  de  Seguridad  del  Estado  Mayor  Presidencial</w:t>
        <w:br/>
        <w:t>durante el año 1990.  El Ministro de la Defensa, en  su  respuesta,  expresó</w:t>
        <w:br/>
        <w:t>que esos documentos no existían en virtud de que en el  acuerdo  gubernativo</w:t>
        <w:br/>
        <w:t>228 de 1995 del Presidente de la República de Guatemala se  ordenó  suprimir</w:t>
        <w:br/>
        <w:t>el Departamento de Seguridad  del  Estado  Mayor  Presidencial  y  que,  por</w:t>
        <w:br/>
        <w:t>consiguiente los documentos fueron incinerados.</w:t>
        <w:br/>
        <w:br/>
        <w:t>El segundo documento que se le solicitó fue el  registro  de  la  entrada  o</w:t>
        <w:br/>
        <w:t>salida de vehículos motorizados, los avisos o  las  novedades  que  hubiera,</w:t>
        <w:br/>
        <w:t>específicamente los vehículos utilizados por Noel de Jesús  Beteta  Álvarez,</w:t>
        <w:br/>
        <w:t>y quién autorizó la utilización de estos vehículos.  En esta oportunidad  el</w:t>
        <w:br/>
        <w:t>Ministro  respondió  que  esa  información  ya  había  sido   entregada   al</w:t>
        <w:br/>
        <w:t>Ministerio Público en 1996.  Sin embargo,  constataron  que  la  información</w:t>
        <w:br/>
        <w:t>recibida en ese año se refería al registro de  vehículos  del  Estado  Mayor</w:t>
        <w:br/>
        <w:t>Presidencial, pero no del Departamento de Seguridad como le fue  solicitado.</w:t>
        <w:br/>
        <w:br/>
        <w:br/>
        <w:t>El  tercer  documento  solicitado  fue  el  expediente   existente   en   el</w:t>
        <w:br/>
        <w:t>Departamento  de  Seguridad  del  Estado  Mayor  Presidencial  sobre   Myrna</w:t>
        <w:br/>
        <w:t>Elizabeth Mack Chang.  En esta  oportunidad  el  Ministro  contestó  que  no</w:t>
        <w:br/>
        <w:t>existía dicho expediente en el Departamento de Seguridad o “Archivo”  y  que</w:t>
        <w:br/>
        <w:t>el único informe existente sobre esta  persona  era  uno  que  Juan  Eduardo</w:t>
        <w:br/>
        <w:t>Contreras elaboró, y que ya había sido remitido. Sin embargo, el 8  de  mayo</w:t>
        <w:br/>
        <w:t>de 2000 la Secretaría de  Análisis  Estratégico  de  la  Presidencia  de  la</w:t>
        <w:br/>
        <w:t>República publicó un listado  de  personas  que  provenía  del  “Archivo”  y</w:t>
        <w:br/>
        <w:t>dentro de esos nombres estaba el nombre de Myrna Mack Chang.</w:t>
        <w:br/>
        <w:br/>
        <w:t>Asimismo, solicitaron los nombres,  funciones  y  responsabilidades  de  los</w:t>
        <w:br/>
        <w:t>especialistas del Departamento de Seguridad, de las personas que  estaban  a</w:t>
        <w:br/>
        <w:t>cargo, la descripción de  las  funciones  y  responsabilidades  del  jefe  y</w:t>
        <w:br/>
        <w:t>subjefe  del  Departamento  que  estaban  siendo   acusados   como   autores</w:t>
        <w:br/>
        <w:t>intelectuales y la nómina de personas que  estuvieron  en  el  servicio,  lo</w:t>
        <w:br/>
        <w:t>cual no les fue  proporcionado.   También  solicitaron  el  organigrama  del</w:t>
        <w:br/>
        <w:t>Estado  Mayor  Presidencial  y   pidieron   el   ejemplar   del   libro   de</w:t>
        <w:br/>
        <w:t>procedimientos administrativos normales y de los  procedimientos  operativos</w:t>
        <w:br/>
        <w:t>normales del Departamento de Seguridad, pero  solo  les  fue  entregada  una</w:t>
        <w:br/>
        <w:t>copia del manual del Estado Mayor Presidencial.</w:t>
        <w:br/>
        <w:br/>
        <w:t>Por el compromiso tercero, relativo a la reducción de los efectos  negativos</w:t>
        <w:br/>
        <w:t>del uso indebido de recursos, se reunieron con la Presidente de la Corte  de</w:t>
        <w:br/>
        <w:t>Constitucionalidad,  con  el  Magistrado  de  la  Corte  Suprema  y  con  la</w:t>
        <w:br/>
        <w:t>Presidente  del  Tribunal  Tercero.   Estas  autoridades   reconocieron   la</w:t>
        <w:br/>
        <w:t>existencia excesiva de recursos que obstaculizaban la  buena  administración</w:t>
        <w:br/>
        <w:t>de justicia, pero consideraron que se requerían reformas  legislativas  para</w:t>
        <w:br/>
        <w:t>poder limitar ese uso abusivo de los recursos.</w:t>
        <w:br/>
        <w:br/>
        <w:t>En cuanto al compromiso  cuatro,  de  cumplimiento  referido  a  los  plazos</w:t>
        <w:br/>
        <w:t>legales otorgados por las autoridades judiciales, en particular el  de  ocho</w:t>
        <w:br/>
        <w:t>días concedido para la presentación de prueba, no se  dio  cumplimiento  con</w:t>
        <w:br/>
        <w:t>este plazo determinado en virtud de que  un  amparo  todavía  se  encontraba</w:t>
        <w:br/>
        <w:t>pendiente de resolver.  El amparo fue resuelto el 1 de agosto del  año  2000</w:t>
        <w:br/>
        <w:t>y no fue, sino hasta el 29 y el  30  de  agosto  cuando  se  realizaron  las</w:t>
        <w:br/>
        <w:t>notificaciones, a pesar de que el caso del asesinato  de  Myrna  Mack  Chang</w:t>
        <w:br/>
        <w:t>estaba clasificado como muy urgente.  Por  consiguiente,  los  verificadores</w:t>
        <w:br/>
        <w:t>concluyeron que el primer plazo legal estaba concluido y  el  segundo  plazo</w:t>
        <w:br/>
        <w:t>legal que vencía a finales de octubre era de imposible cumplimiento, ya  que</w:t>
        <w:br/>
        <w:t>el primero no se había dado dentro del plazo legal.</w:t>
        <w:br/>
        <w:br/>
        <w:t>Respecto al compromiso cinco, sobre los  testimonios  de  las  personas  que</w:t>
        <w:br/>
        <w:t>vivían en el exterior, no se  llevó  a  cabo  ningún  tipo  de  acción  para</w:t>
        <w:br/>
        <w:t>obtener estos  testimonios.  En  cuanto  al  compromiso  seis,  de  promover</w:t>
        <w:br/>
        <w:t>acciones respecto al tema de la seguridad de testigos de la  querellante  en</w:t>
        <w:br/>
        <w:t>caso de amenazas, durante el periodo que realizaron la verificación no  hubo</w:t>
        <w:br/>
        <w:t>ningún acto intimidatorio.</w:t>
        <w:br/>
        <w:br/>
        <w:t>Respecto al compromiso siete, del Gobierno de investigar y, en  el  caso  de</w:t>
        <w:br/>
        <w:t>encontrar elementos de juicio, a sancionar a las personas  responsables  por</w:t>
        <w:br/>
        <w:t>la no entrega de la documentación solicitados al Ministerio  de  la  Defensa</w:t>
        <w:br/>
        <w:t>Nacional, COPREDEH se comprometió, en una reunión con el  comisionado  el  8</w:t>
        <w:br/>
        <w:t>de agosto  de  2002,  a  que  en  el  término  de  30  días  realizaría  una</w:t>
        <w:br/>
        <w:t>investigación sobre las personas que habían incumplido  con  la  entrega  de</w:t>
        <w:br/>
        <w:t>documentación.  Sin embargo, el compromiso no se  cumplió,  porque  COPREDEH</w:t>
        <w:br/>
        <w:t>no  presentó  la  investigación  en  el  plazo  establecido,   ni   después.</w:t>
        <w:br/>
        <w:t>Finalmente, en relación con el compromiso  diez,  referente  a  la  relación</w:t>
        <w:br/>
        <w:t>entre las partes, consideró que ha habido comunicación constante.</w:t>
        <w:br/>
        <w:br/>
        <w:t>Durante el tiempo de verificación no se cumplieron las garantías  al  debido</w:t>
        <w:br/>
        <w:t>proceso en cuanto hubo obstrucciones de la justicia por el Ministerio de  la</w:t>
        <w:br/>
        <w:t>Defensa  Nacional al limitar el acceso  a  medios  probatorios  importantes,</w:t>
        <w:br/>
        <w:t>tanto para el  Ministerio  Público  como  para  la  querellante.  Además  la</w:t>
        <w:br/>
        <w:t>legislación era inadecuada y hubo  incumplimiento  injustificado  de  plazos</w:t>
        <w:br/>
        <w:t>procesales.</w:t>
        <w:br/>
        <w:br/>
        <w:t>En el momento de la verificación, y existiendo una resolución  al  respecto,</w:t>
        <w:br/>
        <w:t>se presentó por segunda vez un recurso  de  amparo  sobre  la  excepción  de</w:t>
        <w:br/>
        <w:t>incompetencia del fuero civil y del fuero militar, por lo cual cree  que  no</w:t>
        <w:br/>
        <w:t>existía  voluntad  política  del  Estado  para  dar   cumplimiento   a   los</w:t>
        <w:br/>
        <w:t>compromisos.  Su verificación concluyó por decisión de las  partes  ante  la</w:t>
        <w:br/>
        <w:t>Comisión.</w:t>
        <w:br/>
        <w:br/>
        <w:t xml:space="preserve">      h.    Testimonio de Nadezhda Vásquez Cucho, abogada  de  la  Fundación</w:t>
        <w:br/>
        <w:t xml:space="preserve">           Myrna Mack[27]</w:t>
        <w:br/>
        <w:br/>
        <w:t>Desde 1999 trabaja en la Fundación Myrna Mack como asesora  jurídica  en  el</w:t>
        <w:br/>
        <w:t>caso del asesinato de Myrna Mack  Chang  y  en  la  investigación  sobre  la</w:t>
        <w:br/>
        <w:t>administración de justicia en Guatemala.</w:t>
        <w:br/>
        <w:br/>
        <w:t>Respecto al caso de Myrna Mack Chang, su trabajo consiste  en  asesorar,  en</w:t>
        <w:br/>
        <w:t>primer  lugar  sobre  cuestiones   procesales,   analizando   y   elaborando</w:t>
        <w:br/>
        <w:t>diferentes  respuestas  a  los  recursos  interpuestos  por  la  defensa   y</w:t>
        <w:br/>
        <w:t>discutiendo con los abogados; y en segundo lugar,  sobre  el  diseño  de  la</w:t>
        <w:br/>
        <w:t>estrategia probatoria del juicio contra los autores intelectuales.</w:t>
        <w:br/>
        <w:br/>
        <w:t>Luego de que la Corte Suprema de Justicia dejara abierto  el  proceso  penal</w:t>
        <w:br/>
        <w:t>en este caso  en  1995,  se  inició  la  investigación  contra  los  autores</w:t>
        <w:br/>
        <w:t>intelectuales, pero el juicio se llevó a cabo el 3 de octubre del  2002,  es</w:t>
        <w:br/>
        <w:t>decir, ocho años después.  Este retraso se debe a  que  todos  los  recursos</w:t>
        <w:br/>
        <w:t>ordinarios que se presentaron en el proceso  fueron  resueltos  con  demoras</w:t>
        <w:br/>
        <w:t>procesales.   Además,  los   tribunales   discutieron   permanentemente   la</w:t>
        <w:br/>
        <w:t>competencia para  conocer  el  caso,  ya  que  en  varias  oportunidades  se</w:t>
        <w:br/>
        <w:t>discutió cuál  era  el  fuero,  militar  o  civil,  que  debería  conocerlo.</w:t>
        <w:br/>
        <w:t>Algunas resoluciones de la  judicatura  fueron  contradictorias  y  erradas.</w:t>
        <w:br/>
        <w:t>Finalmente,  el  retraso  también  se  debió  a  la  utilización  abusiva  e</w:t>
        <w:br/>
        <w:t>indiscriminada del amparo  como  un  recurso  dilatorio,  tramitado  por  la</w:t>
        <w:br/>
        <w:t>judicatura con las respectivas demoras procesales.</w:t>
        <w:br/>
        <w:br/>
        <w:t>En el proceso  contra  los  autores  intelectuales  se  presentaron  catorce</w:t>
        <w:br/>
        <w:t>amparos.  La defensa interpuso  “once”,  declarados  todos  improcedentes  y</w:t>
        <w:br/>
        <w:t>nueve de ellos notoriamente impertinentes, por lo  cual  se  sancionó  a  la</w:t>
        <w:br/>
        <w:t>defensa por mala fe.  Las materias que se  discutieron  a  través  de  estos</w:t>
        <w:br/>
        <w:t>amparos fueron, entre otras, la resolución de casación  que  dejaba  abierto</w:t>
        <w:br/>
        <w:t>el  procedimiento  contra  los  autores  intelectuales;  la  denegación  del</w:t>
        <w:br/>
        <w:t>beneficio de extinción de responsabilidad penal que establecía  la  “Ley  de</w:t>
        <w:br/>
        <w:t>Reconciliación Nacional en Guatemala” de 1996; y la admisión  de  la  prueba</w:t>
        <w:br/>
        <w:t>del Ministerio Público y  de  la  acusadora  particular.   Incluso  hubo  un</w:t>
        <w:br/>
        <w:t>amparo que discutía una resolución que denegó el  pase  del  caso  al  fuero</w:t>
        <w:br/>
        <w:t>militar y finalmente, hubo  un  amparo  defendiendo  “los  intereses  de  la</w:t>
        <w:br/>
        <w:t>actora civil”, que en ese caso era  Lucrecia  Hernández  Mack,  hija  de  la</w:t>
        <w:br/>
        <w:t>víctima.</w:t>
        <w:br/>
        <w:br/>
        <w:t>En el año 1996, cuando se emitió la ley  de  amnistía,  la  defensa  de  los</w:t>
        <w:br/>
        <w:t>procesados  presentó  dos  solicitudes  de   beneficio   de   extinción   de</w:t>
        <w:br/>
        <w:t>responsabilidad ante dos instancias  diferentes  en  forma  simultánea.   La</w:t>
        <w:br/>
        <w:t>primera  solicitud  condujo  a  la  tramitación  de  dos  amparos  ante   la</w:t>
        <w:br/>
        <w:t>denegación de dicho beneficio y la segunda solicitud a la tramitación de  un</w:t>
        <w:br/>
        <w:t>amparo.  Estos amparos  fueron  declarados  improcedentes  y  dos  de  ellos</w:t>
        <w:br/>
        <w:t>llegaron a la Corte de Constitucionalidad.  Cada uno  de  los  amparos  eran</w:t>
        <w:br/>
        <w:t>presentados por los tres acusados.  La tramitación  de  estos  amparos  tuvo</w:t>
        <w:br/>
        <w:t>una duración de aproximadamente 15 meses.   Todos  los  amparos  presentados</w:t>
        <w:br/>
        <w:t>excedieron el plazo legal que  establece  la  Ley  de  Amparo  y  Exhibición</w:t>
        <w:br/>
        <w:t>Personal por exceso en la tramitación.</w:t>
        <w:br/>
        <w:br/>
        <w:t>La “Ley de Amparo, Exhibición Personal y  de  Constitucionalidad”  prevé  la</w:t>
        <w:br/>
        <w:t>posibilidad del rechazo in limine  de  un  recurso  de  amparo.   Un  amparo</w:t>
        <w:br/>
        <w:t>simple duraría aproximadamente  12  días,  y  un  amparo  que  implica,  por</w:t>
        <w:br/>
        <w:t>ejemplo, la  presentación  de  pruebas,  duraría  aproximadamente  25  días.</w:t>
        <w:br/>
        <w:t>Ninguno de los amparos presentados fue  resuelto  en  el  plazo  legal.   En</w:t>
        <w:br/>
        <w:t>promedio cada amparo duró aproximadamente 170 días.</w:t>
        <w:br/>
        <w:br/>
        <w:t>Los tribunales promovieron contiendas de  competencia  para  no  conocer  el</w:t>
        <w:br/>
        <w:t>caso sobre los autores intelectuales. En cuatro  oportunidades  se  discutió</w:t>
        <w:br/>
        <w:t>si debía ser competente un juzgado civil o un juzgado militar,  por  lo  que</w:t>
        <w:br/>
        <w:t>pasó por seis jueces de instrucción, por dos tribunales de sentencia  y  por</w:t>
        <w:br/>
        <w:t>cinco salas de apelaciones diferentes.  En Guatemala existe un temor de  los</w:t>
        <w:br/>
        <w:t>jueces de conocer un caso como éste,  en  el  cual  están  implicados  altos</w:t>
        <w:br/>
        <w:t>oficiales militares.</w:t>
        <w:br/>
        <w:br/>
        <w:t>Una de las primeras dudas de competencia la presentó la  propia  Helen  Mack</w:t>
        <w:br/>
        <w:t>Chang debido a que el caso estaba en el  fuero  militar,  pero  en  1996  el</w:t>
        <w:br/>
        <w:t>Congreso de la República derogó dicho fuero, por lo cual  el  caso  pasó  al</w:t>
        <w:br/>
        <w:t>fuero civil.  A partir de 1999, la defensa  comenzó  a  discutir  nuevamente</w:t>
        <w:br/>
        <w:t>este  tema  con  diferentes  recursos  interpuestos,  los   cuales   duraron</w:t>
        <w:br/>
        <w:t>aproximadamente 3 años.</w:t>
        <w:br/>
        <w:br/>
        <w:t xml:space="preserve">      i.    Peritaje de Mónica Pinto, ex relatora de  Naciones  Unidas  para</w:t>
        <w:br/>
        <w:t xml:space="preserve">      Guatemala[28]</w:t>
        <w:br/>
        <w:br/>
        <w:t>Desde 1993 hasta abril de 1997, por una designación del  Secretario  General</w:t>
        <w:br/>
        <w:t>de las Naciones Unidas, fue nombrada experta independiente  para  el  examen</w:t>
        <w:br/>
        <w:t>de la situación de los derechos  humanos  en  Guatemala  con  obligación  de</w:t>
        <w:br/>
        <w:t>rendir informes anuales a la Comisión de Derechos Humanos  de  las  Naciones</w:t>
        <w:br/>
        <w:t>Unidas.  Estuvo en  el  terreno  como  misión  de  investigación  en  cuatro</w:t>
        <w:br/>
        <w:t>ocasiones.</w:t>
        <w:br/>
        <w:br/>
        <w:t>Cuando fue designada para el puesto tomó  conocimiento  del  caso  de  Myrna</w:t>
        <w:br/>
        <w:t>Mack Chang. En  los  cuatro  informes  que  escribió  para  la  Comisión  de</w:t>
        <w:br/>
        <w:t>Derechos Humanos de las Naciones Unidas mencionó el caso.</w:t>
        <w:br/>
        <w:br/>
        <w:t>Las  ejecuciones  sumarias  en  Guatemala,  según  la  perito,  han   tenido</w:t>
        <w:br/>
        <w:t>distintos  perfiles  a  lo  largo  del  tiempo.   Luego  de  una  etapa   de</w:t>
        <w:br/>
        <w:t>ejecuciones sumarias masivas o colectivas, que podían inscribirse dentro  de</w:t>
        <w:br/>
        <w:t>la política de “Tierra Arrasada”,  vinieron  las  ejecuciones  sumarias  más</w:t>
        <w:br/>
        <w:t>selectivas.  A partir de la década del 90 no se puede hablar de  ejecuciones</w:t>
        <w:br/>
        <w:t>sumarias masivas, salvo casos muy específicos,  como  podría  ser  “Chaman”,</w:t>
        <w:br/>
        <w:t>que es un episodio  en  el  cual  el  Ejército  entró  a  una  población  de</w:t>
        <w:br/>
        <w:t>retornados y mataron a todos los que estaban en el lugar.</w:t>
        <w:br/>
        <w:br/>
        <w:t>A partir del año 1994 en los casos de ejecuciones sumarias se comprobaba  la</w:t>
        <w:br/>
        <w:t>participación de elementos del Ejército.  En el año 1995  el  derecho  a  la</w:t>
        <w:br/>
        <w:t>vida seguía siendo el derecho más violado en  Guatemala  y  continuaban  las</w:t>
        <w:br/>
        <w:t>ejecuciones sumarias, pero en ese momento empezaron a tomar otro  matiz,  ya</w:t>
        <w:br/>
        <w:t>que comenzaron las ejecuciones sumarias en perjuicio de  otros  grupos,  por</w:t>
        <w:br/>
        <w:t>ejemplo,  de  niños  de  la  calle.   Las  ejecuciones  sumarias  tendían  a</w:t>
        <w:br/>
        <w:t>deshacerse de aquellos que por su actividad podían comprometer  la  vigencia</w:t>
        <w:br/>
        <w:t>de un sistema que no debía ser objeto de cuestionamientos.</w:t>
        <w:br/>
        <w:br/>
        <w:t>Myrna Mack Chang estaba trabajando en un ámbito políticamente sensible.   La</w:t>
        <w:br/>
        <w:t>forma en que fue ejecutada, por 27 puñaladas, indicó que no se trató  de  un</w:t>
        <w:br/>
        <w:t>homicidio tradicional.  De los cuatro informes que presentó  a  la  Comisión</w:t>
        <w:br/>
        <w:t>de Derechos Humanos de las Naciones Unidas,  se  desprendía  que  un  amplio</w:t>
        <w:br/>
        <w:t>sector del poder en Guatemala consideraba el tema  de  los  refugiados  como</w:t>
        <w:br/>
        <w:t>sinónimo de militancia en la guerrilla.  Myrna Mack Chang estaba  trabajando</w:t>
        <w:br/>
        <w:t>en el  tema  de  los  refugiados  y  desplazados  internos  por  lo  que  se</w:t>
        <w:br/>
        <w:t>transformó en un peligro, como todos aquellos que de  alguna  manera  habían</w:t>
        <w:br/>
        <w:t>podido cuestionar el sistema vigente.   Básicamente,  los  miembros  de  las</w:t>
        <w:br/>
        <w:t>“Comunidades  de  Población  en   Resistencia”   (CPR)   eran   considerados</w:t>
        <w:br/>
        <w:t>terroristas o subversivos y todos aquellos que le prestaban  algún  tipo  de</w:t>
        <w:br/>
        <w:t>ayuda eran inmediatamente hostigados.</w:t>
        <w:br/>
        <w:br/>
        <w:t>En el momento en que redactó el  primer  informe  todas  las  circunstancias</w:t>
        <w:br/>
        <w:t>estaban dadas para concluir que la muerte de Myrna Mack Chang no se debía  a</w:t>
        <w:br/>
        <w:t>un homicidio simple, ni a una cuestión pasional, sino  que  obedeció  a  una</w:t>
        <w:br/>
        <w:t>política que decidió premeditadamente deshacerse de ella.</w:t>
        <w:br/>
        <w:br/>
        <w:t>Cuando llegó a Guatemala por primera vez, en el caso  de  Myrna  Mack  Chang</w:t>
        <w:br/>
        <w:t>había sentencia de primera instancia, con condena a 30 años de prisión  para</w:t>
        <w:br/>
        <w:t>un especialista del Ejército, Beteta, quien fue  el  autor  material  de  la</w:t>
        <w:br/>
        <w:t>muerte de Myrna Mack Chang. Es evidente que fue asesinada por  la  forma  en</w:t>
        <w:br/>
        <w:t>la cual estaba orientando su trabajo y por los  temas  con  los  que  estaba</w:t>
        <w:br/>
        <w:t>trabajando.</w:t>
        <w:br/>
        <w:br/>
        <w:t>Helen Mack Chang era  la  querellante  y  solicitó  el  inicio  de  acciones</w:t>
        <w:br/>
        <w:t>judiciales contra quienes se  suponía  que  eran  prima  facie  los  autores</w:t>
        <w:br/>
        <w:t>intelectuales de la muerte. Esto fue rechazado y  en  el  año  1993  pasó  a</w:t>
        <w:br/>
        <w:t>casación, con decisión favorable en el año 1994, por  lo  que  se  iniciaron</w:t>
        <w:br/>
        <w:t>las  acciones  judiciales  contra  cinco  personas:  tres  militares  y  dos</w:t>
        <w:br/>
        <w:t>policías.  En 1995 el expediente no progresó de ninguna forma y en  1996  el</w:t>
        <w:br/>
        <w:t>único caso emblemático en Guatemala que tenía sentencia  firme  respecto  al</w:t>
        <w:br/>
        <w:t>autor material era el de Myrna Mack Chang.</w:t>
        <w:br/>
        <w:br/>
        <w:t>En el expediente existe una  rutina  de  pases,  de  disposiciones  de  mero</w:t>
        <w:br/>
        <w:t>trámite que engrosan el cuerpo del expediente,  pero  todo  ese  trámite  es</w:t>
        <w:br/>
        <w:t>inconducente a los efectos del fondo, del esclarecimiento de la verdad.</w:t>
        <w:br/>
        <w:br/>
        <w:t>El tema de la administración de justicia en Guatemala fue recurrente en  los</w:t>
        <w:br/>
        <w:t>cuatro informes que presentó  a  la  Comisión.   Fue  un  problema  complejo</w:t>
        <w:br/>
        <w:t>porque las cosas  no  funcionaban  eficazmente.   La  justicia  era  en  ese</w:t>
        <w:br/>
        <w:t>momento terriblemente lenta, muy desacreditada a los ojos de la población  y</w:t>
        <w:br/>
        <w:t>no emitía pronunciamientos que fueran eficaces o conducentes a terminar  con</w:t>
        <w:br/>
        <w:t>una situación en la cual los delitos no eran sancionados.  La actuación  del</w:t>
        <w:br/>
        <w:t>Poder Judicial, en el contexto en el que le tocó verificar la  situación  de</w:t>
        <w:br/>
        <w:t>los derechos humanos  en  Guatemala,  no  estaba  rompiendo  el  círculo  de</w:t>
        <w:br/>
        <w:t>impunidad.</w:t>
        <w:br/>
        <w:br/>
        <w:t>Guatemala experimentó en algún momento “una cultura de amenazas.”   Toda  la</w:t>
        <w:br/>
        <w:t>sociedad guatemalteca que pretendía de alguna manera reaccionar  era  objeto</w:t>
        <w:br/>
        <w:t>de amenazas e incluso de ataques.  Por ejemplo, el fiscal que  tomaba  algún</w:t>
        <w:br/>
        <w:t>caso importante y avanzaba en  la  investigación  era  objeto  de  amenazas.</w:t>
        <w:br/>
        <w:t>Esto incluía a la gente que estaba llevando el caso  de  Myrna  Mack  Chang:</w:t>
        <w:br/>
        <w:t>Helen Mack Chang, la Fundación Myrna Mack e incluso AVANCSO.  Esas  amenazas</w:t>
        <w:br/>
        <w:t>tendían a deteriorar el tejido social, a cercenar la capacidad  de  denuncia</w:t>
        <w:br/>
        <w:t>y de acción.  Cada vez que había un fiscal amenazado, debía ser  reemplazado</w:t>
        <w:br/>
        <w:t>por otro y el expediente debía de ser estudiado nuevamente.</w:t>
        <w:br/>
        <w:br/>
        <w:br/>
        <w:t xml:space="preserve">      j.    Peritaje de Henry El Khoury Jacob, abogado[29]</w:t>
        <w:br/>
        <w:br/>
        <w:t>El artículo 30 de la Constitución de Guatemala, relacionado con  el  secreto</w:t>
        <w:br/>
        <w:t>de Estado, regula la confidencialidad de la información en  la  relación  de</w:t>
        <w:br/>
        <w:t>los particulares con las oficinas judiciales  o  administrativas  y  no  las</w:t>
        <w:br/>
        <w:t>relaciones entre órganos del Estado.  Por  lo  tanto,  no  es  posible  que,</w:t>
        <w:br/>
        <w:t>frente al requerimiento de un juez penal, algún órgano del  Poder  Ejecutivo</w:t>
        <w:br/>
        <w:t>responda que no remite la información  amparándose  en  este  artículo.   La</w:t>
        <w:br/>
        <w:t>legislación procesal de Guatemala establece un procedimiento  a  seguir  por</w:t>
        <w:br/>
        <w:t>el juez para valorar en esos casos el asunto del secreto de Estado.   Es  el</w:t>
        <w:br/>
        <w:t>juez quien decide si son elementos fundamentales para el proceso y  entonces</w:t>
        <w:br/>
        <w:t>señala la necesidad de exhibirlos.  En  este  caso,  el  juez  es  autoridad</w:t>
        <w:br/>
        <w:t>soberana y la oficina pública no puede negarse.</w:t>
        <w:br/>
        <w:br/>
        <w:t>La Ley de Amparo, Exhibición Personal y Constitucionalidad de  Guatemala  es</w:t>
        <w:br/>
        <w:t>amplia en el sentido de abrir la posibilidad de plantear recurso  de  amparo</w:t>
        <w:br/>
        <w:t>en prácticamente cualquier acto procesal que  realiza  un  juez  penal.   Es</w:t>
        <w:br/>
        <w:t>decir, a partir de esta ley, las partes tienen  la  posibilidad  de  amparar</w:t>
        <w:br/>
        <w:t>cualquier decisión jurisdiccional.  Por ejemplo, es amparable la  denegación</w:t>
        <w:br/>
        <w:t>de prueba solicitada por el actor civil o por el acusador particular,  o  la</w:t>
        <w:br/>
        <w:t>denegación de la solicitud de fotocopias de un expediente a la defensa o  al</w:t>
        <w:br/>
        <w:t>actor civil o al acusador particular, o una  medida  de  restricción  de  la</w:t>
        <w:br/>
        <w:t>libertad, o cualquier medida cautelar impuesta a los imputados. Asimismo  es</w:t>
        <w:br/>
        <w:t>amparable la orden de medidas de investigación  como  el  reconocimiento  en</w:t>
        <w:br/>
        <w:t>rueda de  personas,  allanamientos,  intervención  telefónica,  secuestro  o</w:t>
        <w:br/>
        <w:t>intercepción de correspondencia.</w:t>
        <w:br/>
        <w:br/>
        <w:t>Sin embargo, el recurso de amparo es una  institución  fundamental  para  la</w:t>
        <w:br/>
        <w:t>protección de los derechos de las personas, pero si se exagera su uso  puede</w:t>
        <w:br/>
        <w:t>“hipertrofiar” el transcurso del proceso, lo que puede incluso provocar  una</w:t>
        <w:br/>
        <w:t>denegatoria de justicia. Este peligro procede del texto legal  y  no  de  la</w:t>
        <w:br/>
        <w:t>práctica judicial.</w:t>
        <w:br/>
        <w:br/>
        <w:t xml:space="preserve">      k.    Peritaje de Katharine Doyle, investigadora[30]</w:t>
        <w:br/>
        <w:br/>
        <w:t>No conoció a Myrna Mack Chang, pero en 1994  conoció  a  su  hermana  Helen.</w:t>
        <w:br/>
        <w:t>Asimismo, prestó testimonio en el proceso penal  interno  en  el  caso  Mack</w:t>
        <w:br/>
        <w:t>Chang, sobre los documentos estadounidenses desclasificados presentados  por</w:t>
        <w:br/>
        <w:t>los abogados del caso, de dónde provenían, porqué se abrieron al  público  y</w:t>
        <w:br/>
        <w:t>cual era la importancia para el proceso penal.  Declaró sobre  el  papel  de</w:t>
        <w:br/>
        <w:t>las fuerzas militares guatemaltecas durante la guerra, sobre los  datos  que</w:t>
        <w:br/>
        <w:t>los Estados Unidos tenían  sobre  su  participación  en  violaciones  a  los</w:t>
        <w:br/>
        <w:t>derechos  humanos  y  sobre  varios  aspectos  de   las   instituciones   de</w:t>
        <w:br/>
        <w:t>inteligencia militar.</w:t>
        <w:br/>
        <w:br/>
        <w:t>En el año 1994 estableció el “Proyecto de Documentación sobre  Guatemala”  y</w:t>
        <w:br/>
        <w:t>fue  su  directora  durante  siete  años.   Este  proyecto  fue  creado  con</w:t>
        <w:br/>
        <w:t>anticipación al  establecimiento  de  la  comisión  de  la  verdad,  después</w:t>
        <w:br/>
        <w:t>conocida como la Comisión para el Esclarecimiento Histórico, con el  fin  de</w:t>
        <w:br/>
        <w:t>tener acceso a los archivos secretos de los  Estados  Unidos  de  América  y</w:t>
        <w:br/>
        <w:t>obtener la  documentación  que  necesitarían  los  investigadores  de  dicha</w:t>
        <w:br/>
        <w:t>comisión.  Trabajó para las  comisiones  de  la  verdad  en  El  Salvador  y</w:t>
        <w:br/>
        <w:t>Honduras  y  reconoció  la  dificultad  que  tienen   éstas   para   obtener</w:t>
        <w:br/>
        <w:t>información sobre los militares que fueron  el  centro  de  violencia.   Las</w:t>
        <w:br/>
        <w:t>agencias de los Estados Unidos registran  constantemente  información  sobre</w:t>
        <w:br/>
        <w:t>estas fuerzas militares aliadas.  De  allí  que  comenzó  el  proyecto  para</w:t>
        <w:br/>
        <w:t>tratar de entrar en los archivos secretos de los Estados Unidos  de  América</w:t>
        <w:br/>
        <w:t>con  el  fin  de  obtener  documentación  útil   para   los   investigadores</w:t>
        <w:br/>
        <w:t>guatemaltecos, anticipándose a una futura constitución de  una  comisión  de</w:t>
        <w:br/>
        <w:t>esclarecimiento.</w:t>
        <w:br/>
        <w:br/>
        <w:t>Los analistas de “National Security Archives” utilizan,  además  de  fuentes</w:t>
        <w:br/>
        <w:t>secundarias, como libros y reportes  de  derechos  humanos,  la  legislación</w:t>
        <w:br/>
        <w:t>disponible como la “Freedom of Information Act” que  habilita  la  obtención</w:t>
        <w:br/>
        <w:t>de documentos desclasificados del  gobierno  de  los  Estados  Unidos,  para</w:t>
        <w:br/>
        <w:t>difundirlos y crear mayor  debate  sobre  dichas  políticas.   Esta  ley  se</w:t>
        <w:br/>
        <w:t>sancionó en 1966,  permitiendo  a  cualquier  persona  hacer  una  solicitud</w:t>
        <w:br/>
        <w:t>formal a las agencias  estadounidenses  de  seguridad  nacional  y  política</w:t>
        <w:br/>
        <w:t>exterior tales como la Agencia Central de Inteligencia (CIA), el  Pentágono,</w:t>
        <w:br/>
        <w:t>la Agencia de Inteligencia para Defensa, el  Departamento  de  Estado  y  la</w:t>
        <w:br/>
        <w:t>Agencia  Internacional  para  el  Desarrollo,  para  que   den   a   conocer</w:t>
        <w:br/>
        <w:t>información acerca de sus políticas en las operaciones.  Amparados  en  esta</w:t>
        <w:br/>
        <w:t>ley,  en  el  marco  del  “Proyecto  de   Documentación   sobre   Guatemala”</w:t>
        <w:br/>
        <w:t>solicitaron a estas agencias información sobre casos  de  derechos  humanos,</w:t>
        <w:br/>
        <w:t>sobre los militares, el entrenamiento que se le daba, y  las  políticas  del</w:t>
        <w:br/>
        <w:t>Gobierno estadounidense.  Frecuentemente  se  enfrentan  con  este  Gobierno</w:t>
        <w:br/>
        <w:t>ante las solicitudes de desclasificación  de  ciertos  materiales,  teniendo</w:t>
        <w:br/>
        <w:t>que llegar incluso a los tribunales.</w:t>
        <w:br/>
        <w:br/>
        <w:t>La información encontrada en los documentos desclasificados  fue  verificada</w:t>
        <w:br/>
        <w:t>con una vasta recopilación de fuentes secundarias  y  primarias.   Luego  de</w:t>
        <w:br/>
        <w:t>seis  años  de  investigación  realizó  un  reporte   sobre   la   historia,</w:t>
        <w:br/>
        <w:t>estructura, organización y  doctrina  de  la  institución  del  Ejército  de</w:t>
        <w:br/>
        <w:t>Guatemala  y  su  rol  durante  la  “guerra  civil”  de  treinta  años.   En</w:t>
        <w:br/>
        <w:t>particular, los documentos analizados  contienen  numerosas  referencias  al</w:t>
        <w:br/>
        <w:t>rol del “Archivo” y del Estado Mayor Presidencial (EMP) en la  violación  de</w:t>
        <w:br/>
        <w:t>derechos humanos en Guatemala.  El “Archivo” en Guatemala es  el  nombre  de</w:t>
        <w:br/>
        <w:t>la unidad de inteligencia del Estado Mayor Presidencial,  creado  con  ayuda</w:t>
        <w:br/>
        <w:t>de Estados Unidos.  En ese entonces, era conocido como “Regional”  o  centro</w:t>
        <w:br/>
        <w:t>de telecomunicaciones regional para Centroamérica,  y  funcionaba  como  una</w:t>
        <w:br/>
        <w:t>red de inteligencia.  Su nombre cambió en los  setentas  y  ochentas  al  de</w:t>
        <w:br/>
        <w:t>“Archivo” o “Archivos” y en 1986, cuando un civil asumió la  presidencia  de</w:t>
        <w:br/>
        <w:t>Guatemala, cambió su nombre a “Dirección de Seguridad Presidencial”.</w:t>
        <w:br/>
        <w:br/>
        <w:t>En  Guatemala  existían  distintas  unidades   con   responsabilidad   sobre</w:t>
        <w:br/>
        <w:t>inteligencia entre las cuales se destacaban;  el  “D2”;  el  “Archivo”,  que</w:t>
        <w:br/>
        <w:t>operaba dentro del EMP; el “G2” que era la unidad de inteligencia dentro  de</w:t>
        <w:br/>
        <w:t>las fuerzas armadas que operaba sobre el terreno;  y  el  “S2”  que  era  la</w:t>
        <w:br/>
        <w:t>unidad militar en la zona de  conflicto.  El  EMP  es  una  organización  de</w:t>
        <w:br/>
        <w:t>inteligencia y una de las ramas de las fuerzas armadas.  El “Archivo” es  la</w:t>
        <w:br/>
        <w:t>unidad de  operaciones  dentro  del  EMP.   Si  el  EMP  decide  que  alguna</w:t>
        <w:br/>
        <w:t>operación,  como  un  asesinato  o  secuestro,  debe  llevarse  a  cabo,  el</w:t>
        <w:br/>
        <w:t>“Archivo” la realizaba.</w:t>
        <w:br/>
        <w:br/>
        <w:t>La investigación demostró que la característica  principal  del  aparato  de</w:t>
        <w:br/>
        <w:t>inteligencia es su integridad y naturaleza corporativa, no sólo durante  los</w:t>
        <w:br/>
        <w:t>treinta años de guerra, sino también en 1990.  La comunidad de  inteligencia</w:t>
        <w:br/>
        <w:t>per se era una clase de fraternidad.  Las personas que  se  desempeñaban  en</w:t>
        <w:br/>
        <w:t>las unidades de inteligencia cambiaban de puesto y de  unidad,  a  pesar  de</w:t>
        <w:br/>
        <w:t>que las unidades llevaban a cabo diferentes operaciones y políticas.</w:t>
        <w:br/>
        <w:br/>
        <w:t>Los tres oficiales militares acusados en el caso Mack  Chang  pertenecían  a</w:t>
        <w:br/>
        <w:t>esta fraternidad de inteligencia.  Comenzaron muy temprano en  sus  carreras</w:t>
        <w:br/>
        <w:t>y se desempeñaron en diversas unidades de inteligencia.   El  General  Godoy</w:t>
        <w:br/>
        <w:t>Gaitán fue director del “D-2” y mas tarde se  desempeñó  como  director  del</w:t>
        <w:br/>
        <w:t>EMP.  En 1990, cuando Myrna Mack Chang fue asesinada, Godoy  Gaitán  era  el</w:t>
        <w:br/>
        <w:t>jefe del “Estado Mayor Presidencial”, Valencia Osorio era  el  director  del</w:t>
        <w:br/>
        <w:t>“Archivo” y  Oliva  Carrera  era  segundo  en  la  cadena  de  mando  en  el</w:t>
        <w:br/>
        <w:t>“Archivo”.  Es imposible que Noel de Jesús Beteta  Alvarez  haya  llevado  a</w:t>
        <w:br/>
        <w:t>cabo el asesinato de la  antropóloga  por  iniciativa  propia  debido  a  la</w:t>
        <w:br/>
        <w:t>estricta estructura de comandos y jerarquías que  existía  en  el  Ejército.</w:t>
        <w:br/>
        <w:t>Por ello es inconcebible  la  idea  de  que  un  soldado  de  bajo  rango  o</w:t>
        <w:br/>
        <w:t>“especialista militar”, como llamaron a Beteta Alvarez,  asesine  a  alguien</w:t>
        <w:br/>
        <w:t>tan reconocido por iniciativa propia.</w:t>
        <w:br/>
        <w:br/>
        <w:t>El “Diario Militar” es un documento creado por  el  “Archivo”  que  registra</w:t>
        <w:br/>
        <w:t>los secuestros, interrogatorios y asesinatos de docenas de  guatemaltecos  a</w:t>
        <w:br/>
        <w:t>mediados de los 80.   Este  libro  contiene  fotografías  de  las  víctimas,</w:t>
        <w:br/>
        <w:t>anotaciones sobre actividades “subversivas” de los sospechosos, detalles  de</w:t>
        <w:br/>
        <w:t>su secuestro, el tiempo de retención y si fueron o no asesinados.   Ante  la</w:t>
        <w:br/>
        <w:t>falta de fuentes de material guatemalteco que atribuyera la  responsabilidad</w:t>
        <w:br/>
        <w:t>por el asesinato de Myrna Mack Chang,  analizó  los  documentos  de  Estados</w:t>
        <w:br/>
        <w:t>Unidos relacionados con el tema.  Estos atribuían la responsabilidad  a  las</w:t>
        <w:br/>
        <w:t>fuerzas de seguridad,  a  la  inteligencia  militar  y  a  los  comandos  de</w:t>
        <w:br/>
        <w:t>seguridad presidencial.  En este caso se necesitó  establecer  quienes  eran</w:t>
        <w:br/>
        <w:t>los oficiales militares involucrados en la realización de una orden como  la</w:t>
        <w:br/>
        <w:t>del asesinato de Myrna Mack Chang.</w:t>
        <w:br/>
        <w:br/>
        <w:t>No es cierto que el Estado de Guatemala no posee los documentos  solicitados</w:t>
        <w:br/>
        <w:t>por Helen Mack Chang, afirmando que los documentos solicitados  no  existen,</w:t>
        <w:br/>
        <w:t>fueron  destruidos  o  no  pueden  proveerse  por  cuestiones  de  seguridad</w:t>
        <w:br/>
        <w:t>nacional o secreto de Estado.  Hay un  ejemplo  de  los  documentos  que  la</w:t>
        <w:br/>
        <w:t>familia Mack solicitó, que ya se hicieron públicos sin provocar daño  alguno</w:t>
        <w:br/>
        <w:t>a la seguridad nacional.  Se trata  de  órdenes  generales  de  las  Fuerzas</w:t>
        <w:br/>
        <w:t>Armadas  de  Guatemala,  que  consisten  esencialmente  en  una  lista   del</w:t>
        <w:br/>
        <w:t>personal, oficiales, y posiciones que ocuparon durante el tiempo que  abarca</w:t>
        <w:br/>
        <w:t>esta orden general.</w:t>
        <w:br/>
        <w:br/>
        <w:t>En los documentos desclasificados hay alusiones  específicas  a  Myrna  Mack</w:t>
        <w:br/>
        <w:t>Chang, refiriéndose a  ella  como  la  “antropóloga  izquierdista”,  o  como</w:t>
        <w:br/>
        <w:t>miembro de la comunidad de oposición no armada que representaba una  amenaza</w:t>
        <w:br/>
        <w:t>para el Gobierno de Guatemala, junto a otras personas que  intentaban  crear</w:t>
        <w:br/>
        <w:t>nuevos  partidos  políticos,  antropólogos  o  investigadores  cuyo  trabajo</w:t>
        <w:br/>
        <w:t>revelaba aspectos incómodos del Estado de Guatemala.</w:t>
        <w:br/>
        <w:br/>
        <w:t>Algunos  documentos  analizados  fueron  aportados   en   el   procedimiento</w:t>
        <w:br/>
        <w:t>judicial. Las autoridades judiciales guatemaltecas aceptaron y dieron  valor</w:t>
        <w:br/>
        <w:t>a estos  documentos  resaltando  su  utilidad  en  la  determinación  de  la</w:t>
        <w:br/>
        <w:t>estructura institucional de  las  Fuerzas  Armadas,  la  importancia  de  la</w:t>
        <w:br/>
        <w:t>cadena de mando y en el hecho que el  asesinato  de  Myrna  Mack  Chang  fue</w:t>
        <w:br/>
        <w:t>identificado dentro de un patrón de  violencia  selectiva  que  señalaba  un</w:t>
        <w:br/>
        <w:t>objetivo considerado como una amenaza para el Estado.</w:t>
        <w:br/>
        <w:br/>
        <w:t xml:space="preserve">      l.    Peritaje de Iduvina Hernández, periodista[31]</w:t>
        <w:br/>
        <w:br/>
        <w:t>Entre 1992 y 1995 trabajó en la sección nacional de la “Revista Crónica”  en</w:t>
        <w:br/>
        <w:t>Guatemala,  por  lo  que  estudió  el  funcionamiento  de  los  sistemas  de</w:t>
        <w:br/>
        <w:t>inteligencia en Guatemala y especialmente  del  Estado  Mayor  Presidencial.</w:t>
        <w:br/>
        <w:t>Manejó fuentes basadas  en  entrevistas  con  dos  jefes  del  Estado  Mayor</w:t>
        <w:br/>
        <w:t>Presidencial, directores de inteligencia y  funcionarios  militares  de  los</w:t>
        <w:br/>
        <w:t>distintos gobiernos que  hubo  durante  este  periodo.   Asimismo,  tuvo  la</w:t>
        <w:br/>
        <w:t>oportunidad de conocer el caso Mack Chang.</w:t>
        <w:br/>
        <w:br/>
        <w:t>La doctrina contrainsurgente es la modalidad que adquiere la  aplicación  de</w:t>
        <w:br/>
        <w:t>la doctrina de seguridad nacional en el caso específico, planteando  que  el</w:t>
        <w:br/>
        <w:t>Estado  es  el  eje  principal  de  la  seguridad  y  actuando  mediante  la</w:t>
        <w:br/>
        <w:t>definición de determinada persona como enemigo interno  de  este  Estado  al</w:t>
        <w:br/>
        <w:t>ser considerada disidente.  Además, el Estado asigna a las fuerzas  armadas,</w:t>
        <w:br/>
        <w:t>al Ejército, la responsabilidad de la conducción de esta doctrina.</w:t>
        <w:br/>
        <w:br/>
        <w:t>Esta doctrina fue aplicada en Guatemala, especialmente durante el  conflicto</w:t>
        <w:br/>
        <w:t>armado interno.  Cuando Guatemala suscribió  el  Tratado  Interamericano  de</w:t>
        <w:br/>
        <w:t>Asistencia  Recíproca  (TIAR),  adoptó  manuales  especiales  de   formación</w:t>
        <w:br/>
        <w:t>militar; (de inteligencia; de interrogatorio; y de manejo  de  fuentes),  en</w:t>
        <w:br/>
        <w:t>el marco  de  la  doctrina  de  seguridad  nacional,  la  cual  definía  los</w:t>
        <w:br/>
        <w:t>contenidos de los planes de campaña que regían la actividad del  Ejército  y</w:t>
        <w:br/>
        <w:t>los objetivos de inteligencia para todas las unidades,  incluida  el  Estado</w:t>
        <w:br/>
        <w:t>Mayor  Presidencial.  Esta  doctrina,  contraria  al  derecho  internacional</w:t>
        <w:br/>
        <w:t>humanitario, definió la estructura de lucha de las fuerzas armadas  y  marcó</w:t>
        <w:br/>
        <w:t>la selección de los objetivos de inteligencia,  definiendo  los  métodos  de</w:t>
        <w:br/>
        <w:t>trabajo, la estructura y despliegue  de  las  distintas  organizaciones  que</w:t>
        <w:br/>
        <w:t>integraban el sistema de inteligencia.</w:t>
        <w:br/>
        <w:br/>
        <w:t>Se calificaba como “enemigo interno” a  toda  persona  u  organización  cuya</w:t>
        <w:br/>
        <w:t>actividad pudiese ser considerada  como  contraria  al  Estado  y  al  orden</w:t>
        <w:br/>
        <w:t>establecido.   En  este  caso,  una  investigación  de  campo  de   carácter</w:t>
        <w:br/>
        <w:t>académico que pudiera involucrar  áreas  o  espacios  que  interesaban  como</w:t>
        <w:br/>
        <w:t>objetivos militares o de inteligencia dentro  del  proceso  contrainsurgente</w:t>
        <w:br/>
        <w:t>cae dentro de esta definición de “enemigo interno”.</w:t>
        <w:br/>
        <w:br/>
        <w:t>Los sistemas de inteligencia  en  Guatemala  durante  los  años  1980  y  el</w:t>
        <w:br/>
        <w:t>principio  de  los  1990  tenían  una  estructuración   de   responsabilidad</w:t>
        <w:br/>
        <w:t>jerárquica,  hasta  llegar  a  las  unidades  operativas  de  las  distintas</w:t>
        <w:br/>
        <w:t>secciones o niveles  de  inteligencia,  en  cada  una  de  las  dependencias</w:t>
        <w:br/>
        <w:t>militares.  Además de las  funciones  legales  de  inteligencia,  realizaban</w:t>
        <w:br/>
        <w:t>operaciones y  actividades  de  inteligencia  absolutamente  ilegales  y  de</w:t>
        <w:br/>
        <w:t>carácter clandestino.  Un canal de inteligencia es un mecanismo mediante  el</w:t>
        <w:br/>
        <w:t>cual una estructura de inteligencia establece  las  líneas  de  comunicación</w:t>
        <w:br/>
        <w:t>con  las  distintas  unidades  que  lo  integran  independientemente  de  la</w:t>
        <w:br/>
        <w:t>estructura normal jerárquica en un ejército.  Es decir, hay  una  estructura</w:t>
        <w:br/>
        <w:t>jerárquica establecida desde la orden de  la  comandancia  general,  pasando</w:t>
        <w:br/>
        <w:t>por el alto mando, hasta jefaturas del Estado  Mayor  Presidencial  y  luego</w:t>
        <w:br/>
        <w:t>las zonas militares.  Este es el canal normal militar.</w:t>
        <w:br/>
        <w:br/>
        <w:t>La ley constitutiva del  Ejército  de  Guatemala  establece  varios  estados</w:t>
        <w:br/>
        <w:t>mayores, entre los que está el  Estado  Mayor  Presidencial.   En  tanto  el</w:t>
        <w:br/>
        <w:t>Estado Mayor Presidencial, que sigue existiendo sin cambio de  funciones  ni</w:t>
        <w:br/>
        <w:t>estructuras  en  la  actualidad,  tiene  por  misión  legal  garantizar   la</w:t>
        <w:br/>
        <w:t>seguridad del Presidente de  la  República,  del  Vicepresidente  y  de  los</w:t>
        <w:br/>
        <w:t>familiares de ambos.  El  Estado  Mayor  Presidencial  ha  contado  siempre,</w:t>
        <w:br/>
        <w:t>aunque con distintas denominaciones, con  una  unidad  de  inteligencia  que</w:t>
        <w:br/>
        <w:t>cometió   innumerables   acciones   de   carácter   ilegal   particularmente</w:t>
        <w:br/>
        <w:t>violatorias de derechos humanos en Guatemala.</w:t>
        <w:br/>
        <w:br/>
        <w:t>El “Archivo” es uno de los nombres  con  los  que  ha  sido  conocida  dicha</w:t>
        <w:br/>
        <w:t>unidad de inteligencia y probablemente es el nombre con el  que  más  se  le</w:t>
        <w:br/>
        <w:t>conoce,   aunque   también    fue    denominada    Oficina    Regional    de</w:t>
        <w:br/>
        <w:t>Telecomunicaciones y Departamento de  Seguridad  Presidencial.   El  Archivo</w:t>
        <w:br/>
        <w:t>realizaba operaciones de inteligencia a partir del trabajo de campo  de  las</w:t>
        <w:br/>
        <w:t>unidades de inteligencia en zonas geográficas en el interior del país  o  en</w:t>
        <w:br/>
        <w:t>la ciudad; además, recopilaba información sobre la actividad de una  persona</w:t>
        <w:br/>
        <w:t>o una institución que había sido definido como “enemigo  interno”.  Una  vez</w:t>
        <w:br/>
        <w:t>seleccionada una persona o una institución, se la marcaba como  objetivo  de</w:t>
        <w:br/>
        <w:t>unidades de inteligencia.</w:t>
        <w:br/>
        <w:br/>
        <w:t>La  estructura  jerárquica  del  Estado  Mayor  Presidencial  en  cuanto   a</w:t>
        <w:br/>
        <w:t>oficiales que la integran y oficiales a cargo de las distintas secciones  se</w:t>
        <w:br/>
        <w:t>basa en un responsable y un segundo responsable.  Cuenta  con  secciones  de</w:t>
        <w:br/>
        <w:t>análisis,  de  carácter  técnico,  de  carácter  operativo  y  de   carácter</w:t>
        <w:br/>
        <w:t>administrativo.  Por lo tanto, ningún  agente  de  inteligencia,  cualquiera</w:t>
        <w:br/>
        <w:t>fuera su rango, puede planear, preparar y ejecutar  una  operación  especial</w:t>
        <w:br/>
        <w:t>de inteligencia en forma autónoma, ya que cualquier  operación  tendría  que</w:t>
        <w:br/>
        <w:t>contar con un plan específico y una orden asignada por escrito o  de  manera</w:t>
        <w:br/>
        <w:t>verbal.   El  asesinato  de  Myrna  Mack  Chang  responde  a   este   patrón</w:t>
        <w:br/>
        <w:t>sistemático de  operación  de  inteligencia,  ya  que  hubo  un  seguimiento</w:t>
        <w:br/>
        <w:t>llevado a cabo después de haber recibido un archivo que contenía  su  perfil</w:t>
        <w:br/>
        <w:t>y se  utilizaron  un  conjunto  de  recursos  por  parte  de  la  unidad  de</w:t>
        <w:br/>
        <w:t>inteligencia del Estado Mayor Presidencial.</w:t>
        <w:br/>
        <w:br/>
        <w:t>En ese entonces, el director de la Policía Nacional había sido director  del</w:t>
        <w:br/>
        <w:t>“Archivo”.  Esta persona estuvo en la  escena  del  crimen  y  eliminó  toda</w:t>
        <w:br/>
        <w:t>posibilidad de obtener algún tipo de huellas, cuando usualmente son  agentes</w:t>
        <w:br/>
        <w:t>de bajo rango los que analizan cualquier escena de crimen y no el  director.</w:t>
        <w:br/>
        <w:br/>
        <w:br/>
        <w:t>La policía no tomó huellas argumentando que llovió,  pero  se  demostró  que</w:t>
        <w:br/>
        <w:t>ese día, a la hora que se cometió el crimen, no había  llovido.   Además  se</w:t>
        <w:br/>
        <w:t>limpiaron los restos que pudiera haber en las uñas de Myrna, demostrando  la</w:t>
        <w:br/>
        <w:t>actitud de alterar la escena del crimen.  Se alteraron vía manual los  datos</w:t>
        <w:br/>
        <w:t>que reportaban algunos ingresos o egresos de las oficinas del  Estado  Mayor</w:t>
        <w:br/>
        <w:t>Presidencial en la fecha del asesinato.  Las autoridades del  Ministerio  de</w:t>
        <w:br/>
        <w:t>la Defensa de Guatemala se negaron a facilitar la información a  los  jueces</w:t>
        <w:br/>
        <w:t>que permitiera conocer en detalle  entradas  y  salidas  de  los  vehículos,</w:t>
        <w:br/>
        <w:t>reportes de actividad, entre otros, en una acción violatoria  del  estamento</w:t>
        <w:br/>
        <w:t>jurídico de Guatemala el  cual  prevé,  en  el  Código  Procesal  Penal,  un</w:t>
        <w:br/>
        <w:t>mecanismo para que los jueces conozcan información clasificada y guarden  la</w:t>
        <w:br/>
        <w:t>debida  confidencialidad.  La  eventual  clasificación  de  secreto  de   un</w:t>
        <w:br/>
        <w:t>documento no es y no puede ser justificación para no poner a disposición  de</w:t>
        <w:br/>
        <w:t>los jueces un material de esta naturaleza.</w:t>
        <w:br/>
        <w:br/>
        <w:t>Desde que recibió la convocatoria de la Corte Interamericana para  declarar,</w:t>
        <w:br/>
        <w:t>teme por su seguridad personal. Específicamente el 22 y 26 de  diciembre  su</w:t>
        <w:br/>
        <w:t>computadora fue revisada en horas inhábiles  y  en  periodo  de  vacaciones.</w:t>
        <w:br/>
        <w:t>Además recibió reiteradas llamadas telefónicas  amenazantes  en  febrero  de</w:t>
        <w:br/>
        <w:t>2003. Por todo  esto  presentó  denuncias.   Siente  temor  que  algún  ente</w:t>
        <w:br/>
        <w:t>vinculado al Estado de Guatemala reaccione de  alguna  manera  violenta  por</w:t>
        <w:br/>
        <w:t>haber prestado su peritaje.</w:t>
        <w:br/>
        <w:br/>
        <w:t xml:space="preserve">      m.    Peritaje de Alicia Neuburger, psicóloga[32]</w:t>
        <w:br/>
        <w:br/>
        <w:t>El proceso de duelo se inicia por la irrupción de un hecho  muy  doloroso  o</w:t>
        <w:br/>
        <w:t>violento que provoca un trauma, por lo que es  necesario  que  el  psiquismo</w:t>
        <w:br/>
        <w:t>empiece a invertir energía, para poder  superar  ese  hecho.   Tiene  varias</w:t>
        <w:br/>
        <w:t>etapas, comenzando por la perplejidad y  negación,  periodo  necesario  para</w:t>
        <w:br/>
        <w:t>que el psiquismo se acomode a esta irrupción.  Luego cuando  hay  conciencia</w:t>
        <w:br/>
        <w:t>de lo sucedido, sobreviene un periodo de muchísimo  dolor  y  depresión  con</w:t>
        <w:br/>
        <w:t>toda una sintomatología que también abarca  lo  somático.   Hay  accesos  de</w:t>
        <w:br/>
        <w:t>indignación,  cólera,  probablemente  se   presente   negación   de   nuevo,</w:t>
        <w:br/>
        <w:t>sentimientos de culpa.  Si el hecho que ocurre es  natural,  el  proceso  de</w:t>
        <w:br/>
        <w:t>duelo tiene un tiempo cronológico de duración más o  menos  determinado,  en</w:t>
        <w:br/>
        <w:t>cambio sino es así, como en el caso de la  familia  Mack  Chang,  podría  no</w:t>
        <w:br/>
        <w:t>terminar de elaborarse nunca.</w:t>
        <w:br/>
        <w:br/>
        <w:t>Las  consecuencias  psicológicas  en  los  familiares  de  las  víctimas  de</w:t>
        <w:br/>
        <w:t>violencia  estatal,  específicamente  de  ejecuciones  extrajudiciales,  son</w:t>
        <w:br/>
        <w:t>variadas y dependen de la edad de las personas y  de  su  relación  con  las</w:t>
        <w:br/>
        <w:t>víctimas.  No es natural una muerte tan  violenta.  Los  estados  depresivos</w:t>
        <w:br/>
        <w:t>son muy frecuentes, se hacen  crónicos  muchas  veces,  con  algún  tipo  de</w:t>
        <w:br/>
        <w:t>remisión, agresividad  y  cambios  en  el  carácter.   Se  presentan  varios</w:t>
        <w:br/>
        <w:t>síntomas, tales como accesos de irritabilidad y agresión,  desconcentración,</w:t>
        <w:br/>
        <w:t>pesadillas, dificultades en  el  sueño,  dificultades  o  alteración  en  la</w:t>
        <w:br/>
        <w:t>alimentación, poca motivación en general, un cansancio extremo,  y  síntomas</w:t>
        <w:br/>
        <w:t>que son llamados psicosomáticos, o sea que están  directamente  relacionados</w:t>
        <w:br/>
        <w:t>con el estado emocional.</w:t>
        <w:br/>
        <w:br/>
        <w:t>Hay algunos de estos efectos que sufren todos los familiares.  Los  hermanos</w:t>
        <w:br/>
        <w:t>suelen tener sentimientos de culpabilidad muy grandes.  Para  los  hijos  es</w:t>
        <w:br/>
        <w:t>muy diferente.  Si los hijos son pequeños o adolescentes les  es  mucho  más</w:t>
        <w:br/>
        <w:t>difícil todavía, les cuesta mucho entender.  La familia tampoco  entiende  y</w:t>
        <w:br/>
        <w:t>además tratan de protegerlos, con  lo  cual  se  crea  como  un  círculo  de</w:t>
        <w:br/>
        <w:t>desconfianza, de alejamiento  afectivo.   Los  hijos,  especialmente  en  la</w:t>
        <w:br/>
        <w:t>adolescencia, como en este caso, ven interrumpido súbitamente su proceso  de</w:t>
        <w:br/>
        <w:t>armar un proyecto de vida adulta.</w:t>
        <w:br/>
        <w:br/>
        <w:t>Todas estas consecuencias se agravan cuando  no  hay  justicia.   Se  agrega</w:t>
        <w:br/>
        <w:t>otro daño al no sancionar a  los  responsables.   La  forma  brutal  de  los</w:t>
        <w:br/>
        <w:t>hechos  es  otro  factor  agravante  del  estado  emocional.   La  falta  de</w:t>
        <w:br/>
        <w:t>protección del Estado interrumpe e impide el proceso de  duelo  de  toda  la</w:t>
        <w:br/>
        <w:t>familia.  La impunidad produce un sentimiento de descreimiento en  principio</w:t>
        <w:br/>
        <w:t>hacia las instituciones y luego se extiende a toda la sociedad,  aún  a  las</w:t>
        <w:br/>
        <w:t>relaciones  más  íntimas.   Se  presentan  sentimientos  de   impotencia   e</w:t>
        <w:br/>
        <w:t>indignación que afectan  toda  la  vida  de  las  personas  porque  hay  que</w:t>
        <w:br/>
        <w:t>invertir  mucha  energía  para  poder  salir  de  esa  indignación,  de  esa</w:t>
        <w:br/>
        <w:t>impotencia.  Por lo tanto la sanción de los responsables ayuda  a  concretar</w:t>
        <w:br/>
        <w:t>el proceso de duelo.</w:t>
        <w:br/>
        <w:br/>
        <w:t>Con base en esto, se hizo  un  diagnóstico  psicológico  general.   Toda  la</w:t>
        <w:br/>
        <w:t>familia Mack Chang ha sido afectada en todas las áreas de su vida;  tuvieron</w:t>
        <w:br/>
        <w:t>que abandonar o truncar proyectos de vida,  sufrieron  y  siguen  sufriendo,</w:t>
        <w:br/>
        <w:t>especialmente la mamá,  un  proceso  de  depresión  crónico.   Tuvieron  que</w:t>
        <w:br/>
        <w:t>aislarse, abandonar amistades y vida social.  Tienen  todos  un  sentimiento</w:t>
        <w:br/>
        <w:t>de gran desconfianza en general hacia la sociedad guatemalteca  y  hacia  el</w:t>
        <w:br/>
        <w:t>mundo.  Son reticentes a expresar sus  sentimientos  para  no  sentirse  más</w:t>
        <w:br/>
        <w:t>vulnerables y  para  poder  seguir  adelante.   Hubo  además  sintomatología</w:t>
        <w:br/>
        <w:t>orgánica por el estado emocional, como la sordera en el caso de la madre  de</w:t>
        <w:br/>
        <w:t>Myrna Mack Chang y un problema en la cabeza de su hermano.</w:t>
        <w:br/>
        <w:br/>
        <w:t>El hecho de no ser sancionados los responsables  les  generó  un  cuadro  de</w:t>
        <w:br/>
        <w:t>duelo permanente.  Por esta razón, es imprescindible  que  los  responsables</w:t>
        <w:br/>
        <w:t>sean sancionados para que no se convierta en un duelo eterno.  El  asesinato</w:t>
        <w:br/>
        <w:t>fue un acto de violencia público,  institucional.   Entonces  la  medida  de</w:t>
        <w:br/>
        <w:t>reparación tiene que ser de  la  misma  magnitud  al  daño  ocasionado.   La</w:t>
        <w:br/>
        <w:t>familia sufrió horrorosas intimidaciones  y  sufre  todavía  calumnias.   La</w:t>
        <w:br/>
        <w:t>necesidad del reestablecimiento del nombre  de  Myrna  Mack  Chang,  es  una</w:t>
        <w:br/>
        <w:t>reparación simbólica necesaria para la tranquilidad interna de todos  ellos.</w:t>
        <w:br/>
        <w:t xml:space="preserve"> Igualmente, es necesario que la familia reciba  asistencia  psicológica  en</w:t>
        <w:br/>
        <w:t>forma individual y familiar.</w:t>
        <w:br/>
        <w:br/>
        <w:t>Entrevistó a la familia de  Myrna  Mack  Chang  en  Guatemala,  en  grupo  e</w:t>
        <w:br/>
        <w:t>individualmente.  Como complemento a su  dictamen  general,  presentó  a  la</w:t>
        <w:br/>
        <w:t>Corte los informes psicológicos individuales de Zoila Chang Lau, Marco  Mack</w:t>
        <w:br/>
        <w:t>Chang y su esposa, Helen Mack Chang, Ronald Chang Apuy y Lucrecia  Hernández</w:t>
        <w:br/>
        <w:t>Mack.</w:t>
        <w:br/>
        <w:br/>
        <w:br/>
        <w:t xml:space="preserve">                         C) Valoración de la Prueba</w:t>
        <w:br/>
        <w:br/>
        <w:br/>
        <w:br/>
        <w:t>Valoración de Prueba Documental</w:t>
        <w:br/>
        <w:br/>
        <w:br/>
        <w:t>128.  En  este  caso,  como  en  otros[33],  el  Tribunal  admite  el  valor</w:t>
        <w:br/>
        <w:t>probatorio  de  aquellos  documentos  presentados  por  las  partes  en   su</w:t>
        <w:br/>
        <w:t>oportunidad procesal o como  prueba  para  mejor  resolver,  que  no  fueron</w:t>
        <w:br/>
        <w:t>controvertidos ni objetados, ni cuya autenticidad fue puesta en  duda.   Por</w:t>
        <w:br/>
        <w:t>otra parte,  la  Corte  admite,  de  conformidad  con  el  artículo  43  del</w:t>
        <w:br/>
        <w:t>Reglamento, la prueba presentada por las partes en relación con  los  hechos</w:t>
        <w:br/>
        <w:t>supervinientes ocurridos con posterioridad a la presentación de la demanda.</w:t>
        <w:br/>
        <w:br/>
        <w:t>129.  Es conveniente recordar que el acervo probatorio de un caso  es  único</w:t>
        <w:br/>
        <w:t>e inescindible y se integra con  la  prueba  presentada  durante  todas  las</w:t>
        <w:br/>
        <w:t>etapas del proceso[34], de manera que   los  documentos  aportados  por  las</w:t>
        <w:br/>
        <w:t>partes con respecto a las excepciones preliminares también forman parte  del</w:t>
        <w:br/>
        <w:t>material  probatorio  en  el  presente  caso,  a  pesar  de  que  el  Estado</w:t>
        <w:br/>
        <w:t>posteriormente las haya retirado (supra párrs. 25 y 27).</w:t>
        <w:br/>
        <w:br/>
        <w:t>130.  En cuanto a las declaraciones  juradas  escritas  rendidas  por  Clara</w:t>
        <w:br/>
        <w:t>Arenas Bianchi y Carmen de León-Escribano Schlotter, así como por el  perito</w:t>
        <w:br/>
        <w:t>Bernardo Morales Figueroa, la Corte las  estima  pertinentes  en  cuanto  se</w:t>
        <w:br/>
        <w:t>ajusten al objeto que fue definido por el Tribunal en la resolución  en  que</w:t>
        <w:br/>
        <w:t>ordenó recibirlas (supra párr. 35).</w:t>
        <w:br/>
        <w:br/>
        <w:t>131.  En lo que se refiere a los documentos solicitados  por  este  Tribunal</w:t>
        <w:br/>
        <w:t>con fundamento en el artículo 44 del Reglamento  y  que  fueron  presentados</w:t>
        <w:br/>
        <w:t>por las partes (supra párrs. 55 y 57)  la  Corte  los  incorpora  al  acervo</w:t>
        <w:br/>
        <w:t>probatorio del presente caso en aplicación  a  lo  dispuesto  en  el  inciso</w:t>
        <w:br/>
        <w:t>primero de esa norma.  El Informe de la  Comisión  para  el  Esclarecimiento</w:t>
        <w:br/>
        <w:t>Histórico, Guatemala, memoria del silencio (en adelante “Informe  CEH”),  el</w:t>
        <w:br/>
        <w:t>Informe para la Recuperación de  la  Memoria  Histórica  de  la  Oficina  de</w:t>
        <w:br/>
        <w:t>Derechos Humanos del Arzobispado, “Guatemala: Nunca más: los mecanismos  del</w:t>
        <w:br/>
        <w:t>horror (en adelante “Informe REMHI”), el Acuerdo de  Paz  Firme  y  Duradera</w:t>
        <w:br/>
        <w:t>entre el Gobierno de la República de Guatemala y  la  Unidad  Revolucionaria</w:t>
        <w:br/>
        <w:t>Guatemalteca de 29 de diciembre de 1996,  la  Constitución  Política  de  la</w:t>
        <w:br/>
        <w:t>República de Guatemala y el Código de Procedimiento Penal vigentes  para  la</w:t>
        <w:br/>
        <w:t>época de los hechos son considerados documentación útil para  la  resolución</w:t>
        <w:br/>
        <w:t>del presente caso, por lo  cual  son  agregados  al  acervo  probatorio,  en</w:t>
        <w:br/>
        <w:t>aplicación de lo dispuesto en el artículo 44.1 del Reglamento.   Igualmente,</w:t>
        <w:br/>
        <w:t>en aplicación de lo dispuesto en el referido  artículo  del  Reglamento,  se</w:t>
        <w:br/>
        <w:t>incorpora a la prueba la documentación presentada por la Comisión y  por  el</w:t>
        <w:br/>
        <w:t>Estado posteriormente a la presentación de la demanda y  a  la  contestación</w:t>
        <w:br/>
        <w:t>de la demanda, respectivamente (supra párrs. 122 y 124)  y  los  anexos  que</w:t>
        <w:br/>
        <w:t>presentaron los representantes de los familiares de  la  víctima  junto  con</w:t>
        <w:br/>
        <w:t>los alegatos finales  (supra  párr.  51).   En  lo  que  se  refiere  a  los</w:t>
        <w:br/>
        <w:t>documentos de prensa presentados por la Comisión (supra párrs.  18  y  122),</w:t>
        <w:br/>
        <w:t>si bien no tienen el carácter de prueba documental,  tienen  importancia  en</w:t>
        <w:br/>
        <w:t>cuanto sean la manifestación de hechos públicos y  notorios  que  corroboren</w:t>
        <w:br/>
        <w:t>aspectos relacionados con el presente caso[35].</w:t>
        <w:br/>
        <w:br/>
        <w:t>Valoración de Prueba Testimonial y Pericial</w:t>
        <w:br/>
        <w:br/>
        <w:t>132.  En relación con las  declaraciones  rendidas  por  Lucrecia  Hernández</w:t>
        <w:br/>
        <w:t>Mack y Helen Mack Chang (supra párrs. 127.c y 127.d), la  Corte  las  admite</w:t>
        <w:br/>
        <w:t>en cuanto concuerden con el  objeto  del  interrogatorio  propuesto  por  la</w:t>
        <w:br/>
        <w:t>Comisión  y  los  representantes  de  los  familiares  de  la  víctima.   Al</w:t>
        <w:br/>
        <w:t>respecto, el Tribunal observa que, en general, las  manifestaciones  de  los</w:t>
        <w:br/>
        <w:t>familiares de las víctimas son especialmente  útiles  en  materia  tanto  de</w:t>
        <w:br/>
        <w:t>fondo  como  de  reparaciones,  en  la  medida   que   pueden   proporcionar</w:t>
        <w:br/>
        <w:t>información  muy  pertinente  sobre  las  consecuencias   dañinas   de   las</w:t>
        <w:br/>
        <w:t>violaciones  que  fueron  perpetradas[36].   Sin  embargo,  por  tener   los</w:t>
        <w:br/>
        <w:t>familiares un interés directo en el  presente  caso,  sus  declaraciones  no</w:t>
        <w:br/>
        <w:t>pueden ser apreciadas aisladamente, sino dentro del conjunto de las  pruebas</w:t>
        <w:br/>
        <w:t>allegadas al proceso.</w:t>
        <w:br/>
        <w:br/>
        <w:t>133.  Respecto los testimonios de Monseñor Julio  Cabrera  Ovalle,  Virgilio</w:t>
        <w:br/>
        <w:t>Rodríguez Santana, Rember  Larios  Tobar,  Henry  Monroy  Andrino,  Gabriela</w:t>
        <w:br/>
        <w:t>Vásquez Smerelli y Nadezhda Vásquez Cucho  y  los  dictámenes  de  Katharine</w:t>
        <w:br/>
        <w:t>Doyle, Henry El Khoury Jacob,  Iduvina  Hernández,  Mónica  Pinto  y  Alicia</w:t>
        <w:br/>
        <w:t>Neuburger (supra párrs. 127.a, 127.b, 127.e,  127.f,  127.g,  127.h,  127.i,</w:t>
        <w:br/>
        <w:t>127.j,  127.k,  127.l  y  127.m),  los  cuales  no   fueron   objetados   ni</w:t>
        <w:br/>
        <w:t>controvertidos, el Tribunal los admite y  les  otorga  el  valor  probatorio</w:t>
        <w:br/>
        <w:t>correspondiente.</w:t>
        <w:br/>
        <w:br/>
        <w:t xml:space="preserve">                                    VIII</w:t>
        <w:br/>
        <w:br/>
        <w:t xml:space="preserve">                               Hechos Probados</w:t>
        <w:br/>
        <w:br/>
        <w:br/>
        <w:t>134.  Con base en lo señalado anteriormente en cuanto al  reconocimiento  de</w:t>
        <w:br/>
        <w:t>responsabilidad efectuado por el Estado en  el  presente  caso,  los  hechos</w:t>
        <w:br/>
        <w:t>expuestos en la demanda, la prueba  documental,  las  declaraciones  de  los</w:t>
        <w:br/>
        <w:t>testigos, los  dictámenes  de  los  peritos  y  las  manifestaciones  de  la</w:t>
        <w:br/>
        <w:t>Comisión, de los representantes de  los  familiares  de  la  víctima  y  del</w:t>
        <w:br/>
        <w:t>Estado, la Corte considera probados los siguientes hechos:</w:t>
        <w:br/>
        <w:br/>
        <w:br/>
        <w:br/>
        <w:br/>
        <w:t>En relación con Myrna Mack Chang</w:t>
        <w:br/>
        <w:br/>
        <w:t>134.1.      Myrna Mack  Chang  nació  en  Retalhuleu,  Guatemala  el  24  de</w:t>
        <w:br/>
        <w:t>octubre de 1949[37].  Era antropóloga graduada en Ciencias  Sociales  en  la</w:t>
        <w:br/>
        <w:t>Universidad de San Carlos  de  Guatemala;  obtuvo  un  Diploma  en  estudios</w:t>
        <w:br/>
        <w:t>avanzados en ciencias económicas y sociales en  la  Victoria  University  of</w:t>
        <w:br/>
        <w:t>Manchester, Inglaterra y obtuvo una Maestría en antropología  social  en  la</w:t>
        <w:br/>
        <w:t>University of Durham, Inglaterra[38];</w:t>
        <w:br/>
        <w:br/>
        <w:br/>
        <w:t>134.2.       Myrna  Mack  Chang  estudió  el  fenómeno  de  los  desplazados</w:t>
        <w:br/>
        <w:t>internos  y  de  las  Comunidades  de  Población  en  Resistencia  (CPR)  en</w:t>
        <w:br/>
        <w:t>Guatemala durante los años del conflicto armado.  Fue socia fundadora de  la</w:t>
        <w:br/>
        <w:t>Asociación para el Avance de las Ciencias Sociales en  Guatemala  (AVANCSO),</w:t>
        <w:br/>
        <w:t>la cual fue fundada en 1986 con el  propósito  de  realizar  investigaciones</w:t>
        <w:br/>
        <w:t>sobre las causas y consecuencias de los desplazamientos de  las  comunidades</w:t>
        <w:br/>
        <w:t>indígenas rurales, las condiciones de vida de las víctimas de este  fenómeno</w:t>
        <w:br/>
        <w:t>y las políticas gubernamentales hacia los  desplazados.   Myrna  Mack  Chang</w:t>
        <w:br/>
        <w:t>concluyó, con base en sus investigaciones, que la  causa  principal  de  los</w:t>
        <w:br/>
        <w:t>desplazamientos internos  de  comunidades  indígenas  guatemaltecas  fue  el</w:t>
        <w:br/>
        <w:t>programa de contrainsurgencia  del  Ejército.   Calificó  de  “mínimos”  los</w:t>
        <w:br/>
        <w:t>esfuerzos del  Gobierno  para  solucionar  estos  problemas,  y  criticó  la</w:t>
        <w:br/>
        <w:t>política del Ejército hacia los desplazados[39];</w:t>
        <w:br/>
        <w:br/>
        <w:t>134.3.      durante varios días previos a la ejecución  extrajudicial  y  en</w:t>
        <w:br/>
        <w:t>fechas no determinadas, Myrna Mack Chang había sido vigilada y  seguida  por</w:t>
        <w:br/>
        <w:t>un grupo de hombres, entre los cuales se encontraba  Noel  de  Jesús  Beteta</w:t>
        <w:br/>
        <w:t>Álvarez, quien se desempeñaba como Sargento Mayor Especialista del grupo  de</w:t>
        <w:br/>
        <w:t>la Sección de Seguridad del Estado Mayor Presidencial (EMP)[40];</w:t>
        <w:br/>
        <w:br/>
        <w:t>134.4.      el 11 de septiembre de 1990, alrededor de las  20:00  horas,  al</w:t>
        <w:br/>
        <w:t>salir de su oficina de AVANCSO, ubicada en 12 calle y 12 avenida de la  Zona</w:t>
        <w:br/>
        <w:t>1 de Ciudad de Guatemala, Myrna Mack Chang fue  atacada  por  al  menos  dos</w:t>
        <w:br/>
        <w:t>personas.  La víctima murió en el lugar de los hechos como  consecuencia  de</w:t>
        <w:br/>
        <w:t>27 heridas penetrantes de cuello,  tórax  y  abdomen  producidas  con  “arma</w:t>
        <w:br/>
        <w:t>blanca”,  lo  que  le  provocó  un  “shock  hipovomélico”  y   ocasionó   su</w:t>
        <w:br/>
        <w:t>muerte[41];</w:t>
        <w:br/>
        <w:br/>
        <w:t>134.5.      uno de los autores materiales del homicidio fue  Noel  de  Jesús</w:t>
        <w:br/>
        <w:t>Beteta Álvarez (infra párr. 134.22)[42];</w:t>
        <w:br/>
        <w:br/>
        <w:t>134.6.      Myrna Mack Chang fue vigilada y ejecutada extrajudicialmente  en</w:t>
        <w:br/>
        <w:t>una operación de inteligencia  militar  elaborada  por  el  alto  mando  del</w:t>
        <w:br/>
        <w:t>Estado Mayor Presidencial[43];</w:t>
        <w:br/>
        <w:br/>
        <w:t>134.7.       la  ejecución  extrajudicial  de  Myrna  Mack  Chang  tuvo  una</w:t>
        <w:br/>
        <w:t>motivación política, en  razón  de  las  actividades  de  investigación  que</w:t>
        <w:br/>
        <w:t>desarrollaba sobre las Comunidades de Población en Resistencia (CPR)  y  las</w:t>
        <w:br/>
        <w:t>políticas del Ejército guatemalteco hacia las  mismas.   Esta  situación  la</w:t>
        <w:br/>
        <w:t>llevó a ser señalada como una amenaza para la seguridad nacional y  para  el</w:t>
        <w:br/>
        <w:t>Gobierno guatemalteco[44];</w:t>
        <w:br/>
        <w:br/>
        <w:br/>
        <w:t>Contexto político, social y jurídico en la época que ocurrió la muerte de</w:t>
        <w:br/>
        <w:t>Myrna Mack Chang</w:t>
        <w:br/>
        <w:br/>
        <w:br/>
        <w:t>134.8 al momento en que sucedieron los hechos relativos a este  caso  en  el</w:t>
        <w:br/>
        <w:t>año  1990,  Guatemala  se  encontraba  sumida   en   un   conflicto   armado</w:t>
        <w:br/>
        <w:t>interno[45];</w:t>
        <w:br/>
        <w:br/>
        <w:t>134.9.       en  diciembre  de  1996  el   Estado   de   Guatemala   y   los</w:t>
        <w:br/>
        <w:t>representantes de la  Unidad  Revolucionaria  Nacional  Guatemalteca  (URNG)</w:t>
        <w:br/>
        <w:t>firmaron el Acuerdo de Paz Firme y Duradera, con el propósito de acabar  con</w:t>
        <w:br/>
        <w:t>el conflicto armado.  Dicho Acuerdo otorga validez a los doce  acuerdos  que</w:t>
        <w:br/>
        <w:t>fueron celebrados durante negociaciones previas.  Uno de  esos,  firmado  en</w:t>
        <w:br/>
        <w:t>Oslo, Noruega, el 23 de junio de 1994, versó sobre  “el  establecimiento  de</w:t>
        <w:br/>
        <w:t>la Comisión para el Esclarecimiento  Histórico  de  las  violaciones  a  los</w:t>
        <w:br/>
        <w:t>derechos humanos y los hechos de violencia que han  causado  sufrimientos  a</w:t>
        <w:br/>
        <w:t>la  población  guatemalteca”.   Dicha  Comisión  para   el   Esclarecimiento</w:t>
        <w:br/>
        <w:t>Histórico rindió su informe el 25 de febrero de 1999[46];</w:t>
        <w:br/>
        <w:br/>
        <w:t>134.10.     a partir de la segunda mitad de la década de los 80 y  hasta  la</w:t>
        <w:br/>
        <w:t>finalización  formal  del  conflicto  armado  en  1996,  se  realizaron   en</w:t>
        <w:br/>
        <w:t>Guatemala  ejecuciones  extrajudiciales  selectivas  con  un  propósito   de</w:t>
        <w:br/>
        <w:t>“limpieza  social”  para  “aniquilar  a  quienes  [el  Estado]   consideraba</w:t>
        <w:br/>
        <w:t>enemigos”, es decir todos aquellos individuos, grupos u organizaciones  que,</w:t>
        <w:br/>
        <w:t>supuestamente, trataban de romper el orden establecido[47].  A través de  la</w:t>
        <w:br/>
        <w:t>práctica  sistemática  de  la  ejecución  arbitraria,  “agentes  del  Estado</w:t>
        <w:br/>
        <w:t>eliminaron físicamente  a  sus  opositores,  buscando  a  la  vez  reprimir,</w:t>
        <w:br/>
        <w:t>silenciar y controlar a la población en su conjunto, a  través  del  terror,</w:t>
        <w:br/>
        <w:t>tanto en las áreas urbanas como en las rurales”[48];</w:t>
        <w:br/>
        <w:br/>
        <w:t>134.11.     las ejecuciones arbitrarias selectivas,  por  lo  general,  eran</w:t>
        <w:br/>
        <w:t>operaciones realizadas por los  organismos  de  inteligencia  del  Estado  y</w:t>
        <w:br/>
        <w:t>tenían  características  y  patrones   comunes.    En   primer   lugar,   se</w:t>
        <w:br/>
        <w:t>identificaba el sujeto o los sujetos que  serían  objeto  de  la  acción  de</w:t>
        <w:br/>
        <w:t>inteligencia.  Posteriormente, se recopilaba información detallada sobre  la</w:t>
        <w:br/>
        <w:t>persona, se controlaban las comunicaciones de la persona,  y  se  realizaban</w:t>
        <w:br/>
        <w:t>seguimientos  con  el  objeto  de  determinar  sus  rutinas   diarias.    La</w:t>
        <w:br/>
        <w:t>información  obtenida  era  evaluada  e  interpretada,  con  el  objeto   de</w:t>
        <w:br/>
        <w:t>planificar la operación.  Se  definía  el  personal  que  participaría,  sus</w:t>
        <w:br/>
        <w:t>funciones, quién sería  el  responsable,  los  vehículos  y  las  armas  por</w:t>
        <w:br/>
        <w:t>utilizar, y se determinaba si la operación era pública o  clandestina.   Las</w:t>
        <w:br/>
        <w:t>órdenes eran verbales y no se llevaban registros escritos ni de la  decisión</w:t>
        <w:br/>
        <w:t>ni de la planificación, con el fin de  garantizar  que  la  operación  fuera</w:t>
        <w:br/>
        <w:t>encubierta[49];</w:t>
        <w:br/>
        <w:br/>
        <w:t>134.12.     la decisión de ejecutar a ciertas  personas  iba  acompañada  de</w:t>
        <w:br/>
        <w:t>actos  y  maniobras  tendientes  a  obstaculizar  los  procesos   judiciales</w:t>
        <w:br/>
        <w:t>tendientes a esclarecer los hechos y sancionar a los responsables[50];</w:t>
        <w:br/>
        <w:br/>
        <w:t>134.13.     durante la época del conflicto armado y hasta hoy  en  día,  los</w:t>
        <w:br/>
        <w:t>tribunales de justicia de Guatemala se han mostrado incapaces de  investigar</w:t>
        <w:br/>
        <w:t>efectivamente, procesar, juzgar  y  sancionar  a  los  responsables  de  las</w:t>
        <w:br/>
        <w:t>violaciones  de  los  derechos  humanos[51].   En  numerosas  ocasiones  los</w:t>
        <w:br/>
        <w:t>tribunales de justicia han actuado subordinados al Poder Ejecutivo  o  a  la</w:t>
        <w:br/>
        <w:t>influencia militar, “aplicando normas o disposiciones legales contrarias  al</w:t>
        <w:br/>
        <w:t>debido proceso u omitiendo aplicar las que correspondían”[52];</w:t>
        <w:br/>
        <w:br/>
        <w:t>En relación con la estructura de inteligencia militar y  las  funciones  del</w:t>
        <w:br/>
        <w:t>Estado Mayor Presidencial</w:t>
        <w:br/>
        <w:br/>
        <w:t>134.14.      los  servicios  de   inteligencia   en   Guatemala   han   sido</w:t>
        <w:br/>
        <w:t>responsables de múltiples violaciones de derechos humanos[53];</w:t>
        <w:br/>
        <w:br/>
        <w:t>134.15.     los servicios de inteligencia han  cambiado  con  el  tiempo  su</w:t>
        <w:br/>
        <w:t>estructura  y  organización   interna,   en   función   de   las   políticas</w:t>
        <w:br/>
        <w:t>gubernamentales,  las  propias  dinámicas  militares  y  la  evolución   del</w:t>
        <w:br/>
        <w:t>conflicto armado.  La inteligencia guatemalteca  ha  sido  diseñada,  y  sus</w:t>
        <w:br/>
        <w:t>operaciones han sido dirigidas y ejecutadas principalmente por dos  cuerpos:</w:t>
        <w:br/>
        <w:t>la  Sección  de  Inteligencia  del   Ejército,   posteriormente   denominada</w:t>
        <w:br/>
        <w:t>Dirección de  Inteligencia  del  Estado  Mayor  de  la  Defensa  Nacional  y</w:t>
        <w:br/>
        <w:t>generalmente conocida como “D-2”, y la unidad  de  inteligencia  del  Estado</w:t>
        <w:br/>
        <w:t>Mayor Presidencial, entre las cuales han existido  niveles  de  coordinación</w:t>
        <w:br/>
        <w:t>operativa[54];</w:t>
        <w:br/>
        <w:br/>
        <w:t>134.16.     el Estado Mayor Presidencial es un equipo especial  de  personal</w:t>
        <w:br/>
        <w:t>militar asignado al Presidente de la República, formalmente  responsable  de</w:t>
        <w:br/>
        <w:t>velar por su seguridad y la de su familia.  Está  compuesto  por  diferentes</w:t>
        <w:br/>
        <w:t>departamentos, entre  los  cuales  se  destaca  su  unidad  de  inteligencia</w:t>
        <w:br/>
        <w:t>denominada Departamento de Seguridad  Presidencial,  también  conocida  como</w:t>
        <w:br/>
        <w:t>“La Regional” o “Archivo”[55];</w:t>
        <w:br/>
        <w:br/>
        <w:t>134.17.      el  “Archivo”  era  una  unidad  secreta,  que  tenía  carácter</w:t>
        <w:br/>
        <w:t>operativo y estaba encargada  de  ejecutar  las  órdenes  del  Estado  Mayor</w:t>
        <w:br/>
        <w:t>Presidencial.   Realizó  clandestinamente   operaciones   de   inteligencia:</w:t>
        <w:br/>
        <w:t>control, detenciones e interrogatorios y  ejecuciones.   El  Archivo  estaba</w:t>
        <w:br/>
        <w:t>dirigido por un oficial de inteligencia, que contaba con la colaboración  de</w:t>
        <w:br/>
        <w:t>otro oficial denominado subjefe o segundo jefe, generalmente  con  grado  de</w:t>
        <w:br/>
        <w:t>mayor.  La unidad disponía de un amplio número de especialistas y civiles  y</w:t>
        <w:br/>
        <w:t>con una vasta red de informantes[56];</w:t>
        <w:br/>
        <w:br/>
        <w:t>134.18.     en 1990 el general Edgar Augusto Godoy Gaitán era  el  Jefe  del</w:t>
        <w:br/>
        <w:t>Estado  Mayor  Presidencial;  Juan  Valencia  Osorio   era   el   Jefe   del</w:t>
        <w:br/>
        <w:t>Departamento de Seguridad Presidencial del Estado Mayor Presidencial y  Juan</w:t>
        <w:br/>
        <w:t>Guillermo Oliva Carrera era  el  Sub  Jefe  del  Departamento  de  Seguridad</w:t>
        <w:br/>
        <w:t>Presidencial del Estado Mayor Presidencial[57];</w:t>
        <w:br/>
        <w:br/>
        <w:t>En relación con los procedimientos judiciales</w:t>
        <w:br/>
        <w:br/>
        <w:t>134.19.     la falta de diligencia en la tramitación  del  proceso  penal  y</w:t>
        <w:br/>
        <w:t>las  obstrucciones  de  que  éste  ha  sido  objeto,  es  evidente  que  los</w:t>
        <w:br/>
        <w:t>tribunales de justicia no han demostrado voluntad para esclarecer todos  los</w:t>
        <w:br/>
        <w:t>hechos relacionados con la ejecución extrajudicial de  Myrna  Mack  Chang  y</w:t>
        <w:br/>
        <w:t>juzgar y sancionar a todos los autores materiales e intelectuales,  y  demás</w:t>
        <w:br/>
        <w:t>responsables de la privación de la vida de la víctima, y  del  encubrimiento</w:t>
        <w:br/>
        <w:t>de la ejecución extrajudicial y de los otros hechos del presente caso;</w:t>
        <w:br/>
        <w:br/>
        <w:br/>
        <w:t xml:space="preserve">      Proceso penal seguido contra Noel de Jesús Beteta Álvarez</w:t>
        <w:br/>
        <w:br/>
        <w:br/>
        <w:br/>
        <w:t>134.20.     el 11 de septiembre de 1990 el  Juez  de  Paz  de  Turno  ordenó</w:t>
        <w:br/>
        <w:t>instruir la averiguación correspondiente y se constituyó en el lugar de  los</w:t>
        <w:br/>
        <w:t>hechos, donde practicó el reconocimiento judicial del cadáver de Myrna  Mack</w:t>
        <w:br/>
        <w:t>Chang y  luego  ordenó  la  necropsia  respectiva.   El  Ministerio  Público</w:t>
        <w:br/>
        <w:t>también se apersonó dentro del proceso. Agotada la competencia del  Juez  de</w:t>
        <w:br/>
        <w:t>Paz,  éste  remitió  todas  las  actuaciones  al  Juez  Segundo  de  Primera</w:t>
        <w:br/>
        <w:t>Instancia Penal de Instrucción[58];</w:t>
        <w:br/>
        <w:br/>
        <w:br/>
        <w:t>134.21.     el 10  de  octubre  de  1990  Helen  Mack  Chang  formalizó  una</w:t>
        <w:br/>
        <w:t>acusación contra todos los que resultaran responsables del asesinato  de  su</w:t>
        <w:br/>
        <w:t>hermana Myrna Mack Chang ante el Juez Segundo de  Primera  Instancia  Penal.</w:t>
        <w:br/>
        <w:t>Una vez finalizado el sumario, la Secretaría de la Corte Suprema designó  al</w:t>
        <w:br/>
        <w:t>Juzgado Tercero de Primera Instancia Penal de Sentencia  para  que  siguiera</w:t>
        <w:br/>
        <w:t>conociendo del proceso[59];</w:t>
        <w:br/>
        <w:br/>
        <w:t>134.22.     el  12  de  febrero  de  1993  el  Juzgado  Tercero  de  Primera</w:t>
        <w:br/>
        <w:t>Instancia Penal de  Sentencia  condenó  al  especialista  del  Estado  Mayor</w:t>
        <w:br/>
        <w:t>Presidencial  Noel  de  Jesús  Beteta  Álvarez  a   25   años   de   prisión</w:t>
        <w:br/>
        <w:t>inconmutables por el delito de asesinato en perjuicio de Myrna  Mack  Chang.</w:t>
        <w:br/>
        <w:t>La condena se basó en la “premeditación y ensañamiento durante  varios  días</w:t>
        <w:br/>
        <w:t>y fechas no determinadas, [Beteta] se dedicaba a vigilar los movimientos  de</w:t>
        <w:br/>
        <w:t>Myrna Elizabeth Mack Chang en compañía  de  otros  individuos  desconocidos,</w:t>
        <w:br/>
        <w:t>cuyos planes estaban organizados deliberadamente  con  ánimo  de  eliminarla</w:t>
        <w:br/>
        <w:t>físicamente, acto que consumó el  once  de  septiembre  de  mil  novecientos</w:t>
        <w:br/>
        <w:t>noventa”.  El Juzgado “por no haber por el momento elemento probatorio”,  se</w:t>
        <w:br/>
        <w:t>abstuvo de  dejar  abierto  el  procedimiento  contra  Edgar  Augusto  Godoy</w:t>
        <w:br/>
        <w:t>Gaitán, Juan Valencia Osorio, Juan  Guillermo  Oliva  Carrera  y  los  otros</w:t>
        <w:br/>
        <w:t>implicados en  el  asesinato  “mientras  la  Procuraduría  de  los  Derechos</w:t>
        <w:br/>
        <w:t>Humanos no señal[ara] concretamente […] los  demás  partícipes  responsables</w:t>
        <w:br/>
        <w:t>de la muerte de Myrna Elizabeth Mack Chang”[60];</w:t>
        <w:br/>
        <w:br/>
        <w:br/>
        <w:t>134.23.     el 3 de mayo de 1993 el Ministerio Público presentó  un  recurso</w:t>
        <w:br/>
        <w:t>de ampliación  contra  esta  sentencia  con  el  fin  de  dejar  abierto  el</w:t>
        <w:br/>
        <w:t>procedimiento y que el Juez de primer grado  practicara  nuevas  diligencias</w:t>
        <w:br/>
        <w:t>para identificar  al  otro  autor  material  del  asesinato  de  Myrna  Mack</w:t>
        <w:br/>
        <w:t>Chang[61].  El 4 de mayo de 1993 la Cuarta Sala de la Corte  de  Apelaciones</w:t>
        <w:br/>
        <w:t>resolvió que “por extemporáneo no ha lugar al  recurso”  de  ampliación[62].</w:t>
        <w:br/>
        <w:t>Contra  esta  decisión,  el  Ministerio  Público  interpuso  un  recurso  de</w:t>
        <w:br/>
        <w:t>reposición ante la misma Sala[63], el cual fue declarado sin lugar el 21  de</w:t>
        <w:br/>
        <w:t>mayo de 1993[64];</w:t>
        <w:br/>
        <w:br/>
        <w:br/>
        <w:t>134.24.     la querellante adhesiva Helen Mack Chang presentó un recurso  de</w:t>
        <w:br/>
        <w:t>apelación ante la decisión de la Corte de Apelaciones y contra la  sentencia</w:t>
        <w:br/>
        <w:t>del Juzgado Tercero de  Primera  Instancia  Penal  de  Sentencia  de  12  de</w:t>
        <w:br/>
        <w:t>febrero de 1993, sin el concurso del Ministerio Público.  En  dicho  recurso</w:t>
        <w:br/>
        <w:t>solicitó dejar abierto el procedimiento contra Edgar Augusto  Godoy  Gaitán,</w:t>
        <w:br/>
        <w:t>Juan Valencia Osorio, Juan Guillermo Oliva Carrera, Juan José  Larios,  Juan</w:t>
        <w:br/>
        <w:t>José del Cid Morales y un  individuo  de  apellido  Charchal,  como  autores</w:t>
        <w:br/>
        <w:t>intelectuales del asesinato de su hermana Myrna Mack Chang[65].  La  defensa</w:t>
        <w:br/>
        <w:t>de Noel de Jesús Beteta Álvarez también interpuso  un  recurso  de  casación</w:t>
        <w:br/>
        <w:t>para que se anulara dicha sentencia condenatoria.  El 28 de  abril  de  1993</w:t>
        <w:br/>
        <w:t>la Sala Cuarta  de  la  Corte  de  Apelaciones  rechazó  el  recurso  de  la</w:t>
        <w:br/>
        <w:t>querellante, confirmando en  todas  sus  partes  la  sentencia  apelada[66].</w:t>
        <w:br/>
        <w:t>Contra esta  decisión  la  querellante  adhesiva  interpuso  un  recurso  de</w:t>
        <w:br/>
        <w:t>ampliación para que la  Corte  de  Apelaciones  explicara  “los  fundamentos</w:t>
        <w:br/>
        <w:t>legales y doctrinarios” por los cuales no se dejó abierto  el  procedimiento</w:t>
        <w:br/>
        <w:t>contra los otros imputados[67].  Este recurso fue rechazado el 14  de  junio</w:t>
        <w:br/>
        <w:t>de 1993 por la Cuarta Sala de la Corte de Apelaciones[68],  por  lo  que  la</w:t>
        <w:br/>
        <w:t>querellante adhesiva interpuso un recurso de casación ante la Corte  Suprema</w:t>
        <w:br/>
        <w:t>de Justicia contra respectiva decisión[69];</w:t>
        <w:br/>
        <w:br/>
        <w:t>134.25.     el 9 de febrero de 1994 la Corte  Suprema  de  Justicia  declaró</w:t>
        <w:br/>
        <w:t>con lugar el recurso de casación interpuesto por  la  querellante  adhesiva;</w:t>
        <w:br/>
        <w:t>declaró improcedente el recurso interpuesto por Noel de Jesús Beteta;  anuló</w:t>
        <w:br/>
        <w:t>la decisión de la Cuarta Sala de la Corte de Apelaciones y dejó  abierto  el</w:t>
        <w:br/>
        <w:t>procedimiento contra Edgar Augusto Godoy Gaitán, Juan Valencia Osorio,  Juan</w:t>
        <w:br/>
        <w:t>Guillermo Oliva Carrera, Juan José Larios, Juan José del Cid  Morales  y  un</w:t>
        <w:br/>
        <w:t>individuo de apellido Charchal.  En esta  sentencia,  la  Corte  Suprema  de</w:t>
        <w:br/>
        <w:t>Justicia estableció que se violó el derecho al debido proceso de Helen  Mack</w:t>
        <w:br/>
        <w:t>Chang, puesto que “se le vedó continuar ejercitando su derecho de  acusación</w:t>
        <w:br/>
        <w:t>a efecto de que en un solo proceso se establezca  la  participación  posible</w:t>
        <w:br/>
        <w:t>de todos los sindicados, máxime que de lo actuado se  deducen  sospechas  de</w:t>
        <w:br/>
        <w:t>su posible concurso en la comisión de dicho hecho delictuoso”[70];</w:t>
        <w:br/>
        <w:br/>
        <w:br/>
        <w:t xml:space="preserve">      Retrasos  en  el  proceso   penal   contra   los   presuntos   autores</w:t>
        <w:br/>
        <w:t>intelectuales</w:t>
        <w:br/>
        <w:br/>
        <w:br/>
        <w:br/>
        <w:t>134.26.     las partes han interpuesto al menos quince  recursos  de  amparo</w:t>
        <w:br/>
        <w:t>la querellante adhesiva interpuso  tres  y  la  defensa  interpuso  doce-  y</w:t>
        <w:br/>
        <w:t>numerosas solicitudes  de  recusación,  de  reposición,  de  amnistía  y  de</w:t>
        <w:br/>
        <w:t>inconstitucionalidad, a lo largo del proceso contra  los  presuntos  autores</w:t>
        <w:br/>
        <w:t>intelectuales del asesinato de Myrna Mack Chang;  asimismo,  varias  de  las</w:t>
        <w:br/>
        <w:t>resoluciones que rechazaron  dichos  recursos  fueron  apeladas.   Tanto  la</w:t>
        <w:br/>
        <w:t>tramitación de los recursos y las  apelaciones  que  dieran  lugar  como  el</w:t>
        <w:br/>
        <w:t>incumplimiento de los  plazos  procesales  y  disputas  de  competencia  han</w:t>
        <w:br/>
        <w:t>conducido a un retraso sustancial del proceso penal[71];</w:t>
        <w:br/>
        <w:br/>
        <w:br/>
        <w:t xml:space="preserve">      La  continuación  del  proceso  penal  contra  los  presuntos  autores</w:t>
        <w:br/>
        <w:t>intelectuales</w:t>
        <w:br/>
        <w:br/>
        <w:br/>
        <w:t>134.27.     el 10 de marzo de 1994 los imputados Juan Valencia Osorio,  Juan</w:t>
        <w:br/>
        <w:t>Guillermo Oliva Carrera  y  Edgar  Augusto  Godoy  Gaitán  presentaron  tres</w:t>
        <w:br/>
        <w:t>recursos de amparo ante la Corte  de  Constitucionalidad  en  contra  de  la</w:t>
        <w:br/>
        <w:t>resolución de la Corte Suprema de Justicia de 9  de  febrero  de  1994,  que</w:t>
        <w:br/>
        <w:t>había dejado abierto el proceso judicial en su contra por  el  asesinato  de</w:t>
        <w:br/>
        <w:t>Myrna  Mack  Chang[72].  El  6  de   diciembre   de   1994   la   Corte   de</w:t>
        <w:br/>
        <w:t>Constitucionalidad  declaró  sin  lugar  dichos  recursos   de   amparo[73],</w:t>
        <w:br/>
        <w:t>decisión que fue notificada el 9 de marzo de 1995[74];</w:t>
        <w:br/>
        <w:br/>
        <w:t>134.28.     el 29 de marzo de 1995 el Juzgado Tercero de  Primera  Instancia</w:t>
        <w:br/>
        <w:t>Penal de Sentencia  resolvió  remitir  lo  actuado  al  Juzgado  Militar  de</w:t>
        <w:br/>
        <w:t>Primera Instancia del Departamento de Guatemala para que continuara  con  el</w:t>
        <w:br/>
        <w:t>conocimiento del proceso según el nuevo Código de  Procedimiento  Penal[75];</w:t>
        <w:br/>
        <w:br/>
        <w:br/>
        <w:br/>
        <w:t>134.29.     el 6 de diciembre de 1995 la querellante adhesiva interpuso  una</w:t>
        <w:br/>
        <w:t>“duda de  competencia”  ante  el  Juez  Militar  de  Primera  Instancia  del</w:t>
        <w:br/>
        <w:t>Departamento de Guatemala, por considerar que el proceso debía  seguirse  en</w:t>
        <w:br/>
        <w:t>la jurisdicción civil y no en la militar[76].  El 11 de  diciembre  de  1995</w:t>
        <w:br/>
        <w:t>el  Juzgado  Militar  rechazó  de  plano  la   duda   de   competencia   por</w:t>
        <w:br/>
        <w:t>improcedente[77].  El 18 de diciembre de 1995 la  querellante  interpuso  un</w:t>
        <w:br/>
        <w:t>recurso de apelación  contra  la  resolución  anterior  y  solicitó  que  se</w:t>
        <w:br/>
        <w:t>elevaran los autos a la Corte Suprema de Justicia  para  que  resolviera  la</w:t>
        <w:br/>
        <w:t>apelación planteada[78].  El 1 de febrero de  1996  la  Sala  Cuarta  de  la</w:t>
        <w:br/>
        <w:t>Corte de Apelaciones revocó la resolución de fecha 11 de diciembre  de  1995</w:t>
        <w:br/>
        <w:t>y ordenó al juez de la causa  remitir  los  autos  a  la  Corte  Suprema  de</w:t>
        <w:br/>
        <w:t>Justicia para que la  Cámara  respectiva  “conozca  acerca  de  la  duda  de</w:t>
        <w:br/>
        <w:t>competencia”[79].  El 18 de marzo de  1996  la  Cámara  Penal  de  la  Corte</w:t>
        <w:br/>
        <w:t>Suprema de Justicia resolvió devolver  lo  actuado  al  Juzgado  Militar  de</w:t>
        <w:br/>
        <w:t>Primera Instancia de Guatemala en razón  de  que  “este  Tribunal  no  puede</w:t>
        <w:br/>
        <w:t>conocer sobre una duda de competencia  que  no  existe  por  no  haber  sido</w:t>
        <w:br/>
        <w:t>planteada por el Juez respectivo”[80];</w:t>
        <w:br/>
        <w:br/>
        <w:br/>
        <w:t>134.30.     el 6 de junio de 1996 el Fiscal  solicitó  que  se  emitiera  el</w:t>
        <w:br/>
        <w:t>“auto de procesamiento” contra los imputados, considerando que el móvil  del</w:t>
        <w:br/>
        <w:t>asesinato fue político, derivado  del  trabajo  de  Myrna  Mack  Chang  como</w:t>
        <w:br/>
        <w:t>antropóloga social;  que  el  tema  de  los  desplazados  era  políticamente</w:t>
        <w:br/>
        <w:t>sensible  al  Gobierno,   incluido   el   Ejército,   en   tanto   que   las</w:t>
        <w:br/>
        <w:t>investigaciones  de  Myrna  Mack  Chang  afectaron  la  estrategia   militar</w:t>
        <w:br/>
        <w:t>contrainsurgente y limitaron  la  libertad  de  operatividad  militar  sobre</w:t>
        <w:br/>
        <w:t>estas poblaciones; que Myrna Mack Chang  era  conocida  por  el  Ejército  e</w:t>
        <w:br/>
        <w:t>identificada por su trabajo como persona  afín  a  la  insurgencia;  que  el</w:t>
        <w:br/>
        <w:t>surgimiento público de las comunidades de la población  en  resistencia  fue</w:t>
        <w:br/>
        <w:t>atribuido al Obispo del  Quiché  y  a  Myrna  Mack  Chang,  lo  cual  estaba</w:t>
        <w:br/>
        <w:t>estrechamente vinculado a su asesinato;  que  la  ejecución  de  Myrna  Mack</w:t>
        <w:br/>
        <w:t>Chang fue llevada a cabo por el Estado Mayor Presidencial  y  que  la  orden</w:t>
        <w:br/>
        <w:t>del asesinato fue impartida por los imputados[81];</w:t>
        <w:br/>
        <w:br/>
        <w:br/>
        <w:t>134.31.     el 11 de junio  de  1996  Helen  Mack  Chang  solicitó  al  Juez</w:t>
        <w:br/>
        <w:t>Militar que dictara “auto  de  procesamiento”  contra  Edgar  Augusto  Godoy</w:t>
        <w:br/>
        <w:t>Gaitán, Juan Valencia Osorio y Juan Guillermo Oliva Carrera y  un  “auto  de</w:t>
        <w:br/>
        <w:t>prisión preventiva” contra los mismos, por existir motivos suficientes  para</w:t>
        <w:br/>
        <w:t>creer que los procesados  participaron  como  autores  intelectuales  en  el</w:t>
        <w:br/>
        <w:t>asesinato de Myrna Mack Chang[82];</w:t>
        <w:br/>
        <w:br/>
        <w:br/>
        <w:t>134.32.     apenas a esa altura, el mencionado  11  de  junio  de  1996,  el</w:t>
        <w:br/>
        <w:t>Juzgado Militar ordenó un  “auto  de  procesamiento  como  posibles  autores</w:t>
        <w:br/>
        <w:t>intelectuales en el asesinato de Myrna  Elizabeth  Mack  Chang”  contra  los</w:t>
        <w:br/>
        <w:t>tres sindicados[83].  El Juez no ordenó la detención de los  acusados,  pero</w:t>
        <w:br/>
        <w:t>les aplicó, como medida sustitutiva, la prestación de una caución  económica</w:t>
        <w:br/>
        <w:t>por cincuenta mil quetzales a cada uno y la obligación de  presentarse  cada</w:t>
        <w:br/>
        <w:t>quince días a firmar el libro respectivo en el Juzgado[84].  El 17 de  junio</w:t>
        <w:br/>
        <w:t>de 1996 la querellante  adhesiva  apeló  esta  resolución,  por  cuanto  los</w:t>
        <w:br/>
        <w:t>imputados habían demostrado evidente afán de alterar las pruebas y  obstruir</w:t>
        <w:br/>
        <w:t>la acción  de  la  justicia  y  por  lo  tanto  se  les  debía  dar  prisión</w:t>
        <w:br/>
        <w:t>preventiva[85].  Los procesados apelaron la resolución argumentando  que  no</w:t>
        <w:br/>
        <w:t>existían elementos suficientes para dictar resolución en su contra[86].   La</w:t>
        <w:br/>
        <w:t>resolución del Juzgado Militar fue confirmada el 1 de julio de 1996  por  la</w:t>
        <w:br/>
        <w:t>Sala Cuarta de la Corte de Apelaciones[87];</w:t>
        <w:br/>
        <w:br/>
        <w:t xml:space="preserve">      La transferencia del caso al fuero civil en razón del Decreto No.  41-</w:t>
        <w:br/>
        <w:t>96</w:t>
        <w:br/>
        <w:br/>
        <w:br/>
        <w:t>134.33.     en julio de 1996 por decreto del Congreso  de  la  República  se</w:t>
        <w:br/>
        <w:t>dispuso que el fuero militar únicamente fuera aplicable a  los  miembros  de</w:t>
        <w:br/>
        <w:t>la institución armada que cometieran delitos de orden militar que  afectaran</w:t>
        <w:br/>
        <w:t>al Ejército[88].  Todos los casos aplicables que se  encontraban  pendientes</w:t>
        <w:br/>
        <w:t>ante la justicia  militar  fueron  transferidos  por  la  Corte  Suprema  de</w:t>
        <w:br/>
        <w:t>Justicia a tribunales civiles[89];</w:t>
        <w:br/>
        <w:br/>
        <w:br/>
        <w:t>134.34.     el 24 de julio de 1996 la Corte Suprema de Justicia  remitió  lo</w:t>
        <w:br/>
        <w:t>actuado por el Juzgado Militar de  Primera  Instancia  del  Departamento  de</w:t>
        <w:br/>
        <w:t>Guatemala al Juzgado Primero de Primera Instancia  Penal,  Narcoactividad  y</w:t>
        <w:br/>
        <w:t>Delitos contra el Ambiente, que era un juzgado civil[90].  El  30  de  julio</w:t>
        <w:br/>
        <w:t>de 1996 este último Juzgado resolvió inhibirse del conocimiento del  caso  y</w:t>
        <w:br/>
        <w:t>remitió lo  actuado  al  Juzgado  Primero  de  Primera  Instancia  Penal  de</w:t>
        <w:br/>
        <w:t>Sentencia, que era un tribunal especialmente designado para  tramitar  casos</w:t>
        <w:br/>
        <w:t>conforme al antiguo código procesal penal derogado, por  considerar  que  el</w:t>
        <w:br/>
        <w:t>proceso contra Edgar Augusto Godoy  Gaitán,  Juan  Valencia  Osorio  y  Juan</w:t>
        <w:br/>
        <w:t>Guillermo Oliva Carrera, constituía  una  continuación  del  seguido  contra</w:t>
        <w:br/>
        <w:t>Noel de Jesús Beteta Álvarez, en el cual ya se  había  emitido  el  auto  de</w:t>
        <w:br/>
        <w:t>apertura de juicio y por  consiguiente,  el  resto  de  la  actuación  debía</w:t>
        <w:br/>
        <w:t>tramitarse conforme al código procesal derogado[91];</w:t>
        <w:br/>
        <w:br/>
        <w:br/>
        <w:t>134.35.     los días 9 y 12 de agosto de 1996  el  Fiscal  Especial[92]  del</w:t>
        <w:br/>
        <w:t>caso y la querellante adhesiva[93], respectivamente, interpusieron  recursos</w:t>
        <w:br/>
        <w:t>de apelación contra la resolución de inhibición del Juez Primero de  Primera</w:t>
        <w:br/>
        <w:t>Instancia Penal, Narcoactividad y Delitos contra el Ambiente,  con  base  en</w:t>
        <w:br/>
        <w:t>que fue a partir de la  sentencia  de  casación  cuando  empezó  el  proceso</w:t>
        <w:br/>
        <w:t>contra Edgar Augusto Godoy Gaitán, Juan Valencia  Osorio  y  Juan  Guillermo</w:t>
        <w:br/>
        <w:t>Oliva Carrera, por lo que  es  jurídicamente  imposible  argumentar  que  su</w:t>
        <w:br/>
        <w:t>proceso y el seguido contra Noel de Jesús Beteta  Álvarez  sean  uno  mismo.</w:t>
        <w:br/>
        <w:t>Contra  esa  resolución  los  procesados   interpusieron   un   recurso   de</w:t>
        <w:br/>
        <w:t>reposición[94].  El Juzgado dio trámite a las  apelaciones  presentadas  por</w:t>
        <w:br/>
        <w:t>el Ministerio Público y la querellante  adhesiva  y  declaró  sin  lugar  el</w:t>
        <w:br/>
        <w:t>recurso de reposición presentado por los procesados[95].   La  Sala  Tercera</w:t>
        <w:br/>
        <w:t>de la Corte de Apelaciones conoció de  las  apelaciones  planteadas  por  el</w:t>
        <w:br/>
        <w:t>Ministerio Público y por la  querellante  adhesiva  y  resolvió  declararlas</w:t>
        <w:br/>
        <w:t>improcedentes  el  21  de  agosto  y   el   4   de   septiembre   de   1996,</w:t>
        <w:br/>
        <w:t>respectivamente[96];</w:t>
        <w:br/>
        <w:br/>
        <w:t>134.36.     el 20 de octubre de 1996 la querellante  adhesiva  presentó  una</w:t>
        <w:br/>
        <w:t>acción de amparo ante  la  Corte  Suprema  de  Justicia  en  contra  de  los</w:t>
        <w:br/>
        <w:t>Magistrados de la Sala Tercera de la Corte de  Apelaciones[97].   El  24  de</w:t>
        <w:br/>
        <w:t>febrero  de  1997  la  Corte  Suprema  de  Justicia   declaró   notoriamente</w:t>
        <w:br/>
        <w:t>improcedente   el   recurso   de   amparo   por   haber   sido    presentado</w:t>
        <w:br/>
        <w:t>extemporáneamente[98];</w:t>
        <w:br/>
        <w:br/>
        <w:br/>
        <w:t>134.37.     el 15 de octubre de 1996 la querellante adhesiva  interpuso  una</w:t>
        <w:br/>
        <w:t>acción de amparo ante la Sala Tercera de la Corte de Apelaciones  en  contra</w:t>
        <w:br/>
        <w:t>del Juez Primero  de  Primera  Instancia  Penal,  Narcoactividad  y  Delitos</w:t>
        <w:br/>
        <w:t>contra el Ambiente por la resolución emitida por éste en la cual se  inhibía</w:t>
        <w:br/>
        <w:t>de seguir conociendo el proceso[99].  El 27  de  febrero  de  1997  la  Sala</w:t>
        <w:br/>
        <w:t>Tercera de la Corte de Apelaciones declaró improcedente  este  recurso[100].</w:t>
        <w:br/>
        <w:t>El 14 de marzo de 1997  la  querellante  adhesiva  presentó  un  recurso  de</w:t>
        <w:br/>
        <w:t>apelación contra esta resolución y los autos fueron elevados a la  Corte  de</w:t>
        <w:br/>
        <w:t>Constitucionalidad[101];</w:t>
        <w:br/>
        <w:br/>
        <w:t>134.38.     el 13  de  septiembre  de  1996,  al  haber  sido  declarada  la</w:t>
        <w:br/>
        <w:t>improcedencia de la apelación presentada en  contra  de  la  Resolución  del</w:t>
        <w:br/>
        <w:t>Juzgado Primero de Primera Instancia Penal, Narcoactividad y Delitos  contra</w:t>
        <w:br/>
        <w:t>el Ambiente,  el  Fiscal  Especial  del  caso  interpuso  una  “cuestión  de</w:t>
        <w:br/>
        <w:t>competencia” por inhibitoria ante este mismo Juzgado, para  que  el  proceso</w:t>
        <w:br/>
        <w:t>se ventilara conforme  a  las  reglas  del  Código  de  Procedimiento  Penal</w:t>
        <w:br/>
        <w:t>vigente[102].  Este Juzgado recibió el  escrito  y  lo  remitió  al  Juzgado</w:t>
        <w:br/>
        <w:t>Primero  de  Primera  Instancia  Penal  de   Sentencia   sin   resolver   ni</w:t>
        <w:br/>
        <w:t>pronunciarse sobre el mismo[103];</w:t>
        <w:br/>
        <w:br/>
        <w:t>134.39.     el  19  de  septiembre  de  1996  el  Juez  Primero  de  Primera</w:t>
        <w:br/>
        <w:t>Instancia Penal de Sentencia, el  cual  había  recibido  el  expediente  del</w:t>
        <w:br/>
        <w:t>Juzgado Primero de Primera Instancia Penal, Narcoactividad y Delitos  contra</w:t>
        <w:br/>
        <w:t>el Ambiente, al realizar un análisis del expediente interpuso una  “duda  de</w:t>
        <w:br/>
        <w:t>competencia” y en virtud de ello, remitió lo actuado a la Corte  Suprema  de</w:t>
        <w:br/>
        <w:t>Justicia para que lo resolviera[104].  También, remitió a la  Corte  Suprema</w:t>
        <w:br/>
        <w:t>la “cuestión de competencia por inhibitoria” que había presentado el  Fiscal</w:t>
        <w:br/>
        <w:t>de la causa[105];</w:t>
        <w:br/>
        <w:br/>
        <w:br/>
        <w:t>134.40.     el 15 de octubre de  1996  la  Corte  Suprema  resolvió  que  el</w:t>
        <w:br/>
        <w:t>proceso  debía  tramitarse   según   las   disposiciones   del   Código   de</w:t>
        <w:br/>
        <w:t>Procedimiento Penal derogado, con base en que  cuando  se  dejó  abierto  el</w:t>
        <w:br/>
        <w:t>procedimiento contra los actuales procesados ya se había dictado el auto  de</w:t>
        <w:br/>
        <w:t>apertura de juicio[106].  El 19 de noviembre y el 10 de  diciembre  de  1996</w:t>
        <w:br/>
        <w:t>la  querellante  adhesiva  y   el   Ministerio   Público,   respectivamente,</w:t>
        <w:br/>
        <w:t>interpusieron recursos de amparo contra esta resolución  ante  la  Corte  de</w:t>
        <w:br/>
        <w:t>Constitucionalidad[107];</w:t>
        <w:br/>
        <w:br/>
        <w:t>134.41.     de conformidad con lo resuelto, todo lo actuado pasó al  Juzgado</w:t>
        <w:br/>
        <w:t>Primero de Primera Instancia Penal de Sentencia[108].  El  12  de  noviembre</w:t>
        <w:br/>
        <w:t>de 1996 este Juzgado  ordenó  acumular  el  proceso  seguido  contra  Beteta</w:t>
        <w:br/>
        <w:t>Álvarez y el seguido contra los presuntos autores intelectuales y  continuar</w:t>
        <w:br/>
        <w:t>con el trámite del procedimiento en el estado  en  que  se  encontrara[109].</w:t>
        <w:br/>
        <w:t>Contra esta resolución, el Fiscal  interpuso  un  recurso  de  ampliación  y</w:t>
        <w:br/>
        <w:t>aclaración, ya que en el proceso contra Beteta Álvarez se había  configurado</w:t>
        <w:br/>
        <w:t>cosa juzgada y no se tenía certeza de cuál sería la  etapa  procesal  en  la</w:t>
        <w:br/>
        <w:t>cual se acumularían ambos procesos[110].  El  3  de  diciembre  de  1996  el</w:t>
        <w:br/>
        <w:t>Juzgado declaró procedente el recurso y declaró  que  la  acumulación  tenía</w:t>
        <w:br/>
        <w:t>efectos con respecto a los  procesados  Edgar  Augusto  Godoy  Gaitán,  Juan</w:t>
        <w:br/>
        <w:t>Valencia Osorio y Juan Guillermo Oliva Carrera, y no con respecto a Noel  de</w:t>
        <w:br/>
        <w:t>Jesús Beteta Álvarez; y declaró nulo todo lo actuado con el nuevo Código  de</w:t>
        <w:br/>
        <w:t>Procedimiento  Penal,  incluyendo  la   investigación   realizada   por   el</w:t>
        <w:br/>
        <w:t>representante del Ministerio Público  bajo  el  nuevo  Código,  ya  que  fue</w:t>
        <w:br/>
        <w:t>realizada por una autoridad que no  tenía  competencia  para  ello[111].  La</w:t>
        <w:br/>
        <w:t>querellante  adhesiva[112]  y  el  Ministerio   Público[113]   interpusieron</w:t>
        <w:br/>
        <w:t>recursos de  apelación  contra  esta  decisión.   Ambas  apelaciones  fueron</w:t>
        <w:br/>
        <w:t>declaradas   improcedentes   por   la   Sala   Décima   de   la   Corte   de</w:t>
        <w:br/>
        <w:t>Apelaciones[114];</w:t>
        <w:br/>
        <w:br/>
        <w:br/>
        <w:t>134.42.     el 12 de agosto de 1997 la Corte de Constitucionalidad  resolvió</w:t>
        <w:br/>
        <w:t>conceder los recursos de amparo solicitados por la  querellante  adhesiva  y</w:t>
        <w:br/>
        <w:t>el Ministerio Público (supra párr. 134.40) en relación con  la  cuestión  de</w:t>
        <w:br/>
        <w:t>cuál era el tribunal competente para seguir con el proceso por el  asesinato</w:t>
        <w:br/>
        <w:t>de Myrna Mack Chang y resolvió que el proceso se debía  tramitar  según  las</w:t>
        <w:br/>
        <w:t>reglas  del  Código  de  Procedimiento   Penal   vigente.    La   Corte   de</w:t>
        <w:br/>
        <w:t>Constitucionalidad decidió amparar a los solicitantes y dejar  en  “suspenso</w:t>
        <w:br/>
        <w:t>definitivo” la resolución de la Corte Suprema de Justicia de 15  de  octubre</w:t>
        <w:br/>
        <w:t>de 1996, según el cual el Juzgado Primero de Primera Instancia Penal era  el</w:t>
        <w:br/>
        <w:t>competente para conocer el  proceso  penal,  así  como  dejar  en  “suspenso</w:t>
        <w:br/>
        <w:t>definitivo” todas las actuaciones subsiguientes en  las  que  se  aplicó  el</w:t>
        <w:br/>
        <w:t>Código Procesal Penal derogado[115];</w:t>
        <w:br/>
        <w:br/>
        <w:t>134.43.     con esta resolución, y por tratarse de una misma cuestión de  la</w:t>
        <w:br/>
        <w:t>duda de competencia, el 2 de septiembre  de  1997  la  querellante  adhesiva</w:t>
        <w:br/>
        <w:t>desistió de continuar con la apelación presentada contra la Sala Tercera  de</w:t>
        <w:br/>
        <w:t>la Corte de Apelaciones que confirmó la  inhibitoria  del  Juez  de  Primera</w:t>
        <w:br/>
        <w:t>Instancia Penal, Narcoactividad y Delitos contra el Ambiente[116].   Además,</w:t>
        <w:br/>
        <w:t>finalizaron los trámites que se estaban realizando en el Juzgado Primero  de</w:t>
        <w:br/>
        <w:t>Sentencia respecto del proceso principal de acuerdo a las normas del  Código</w:t>
        <w:br/>
        <w:t>Procesal Penal derogado[117];</w:t>
        <w:br/>
        <w:br/>
        <w:t>134.44.      el  expediente  del  caso  fue  remitido  por  las  autoridades</w:t>
        <w:br/>
        <w:t>judiciales al Juzgado Primero de Primera Instancia Penal,  Narcoactividad  y</w:t>
        <w:br/>
        <w:t>Delitos contra el Ambiente[118] y se fijó la fecha  de  cierre  de  la  fase</w:t>
        <w:br/>
        <w:t>instructiva de investigación para el 23 de junio de 1998[119];</w:t>
        <w:br/>
        <w:br/>
        <w:t>134.45.     el 18 de junio de 1998 Lucrecia  Hernández  Mack  se  constituyó</w:t>
        <w:br/>
        <w:t>como actora civil en el proceso penal[120];</w:t>
        <w:br/>
        <w:br/>
        <w:br/>
        <w:t>134.46.     el 23 de junio de 1998 el Fiscal presentó  ante  el  Juzgado  de</w:t>
        <w:br/>
        <w:t>Primera Instancia Penal, Narcoactividad y Delitos  contra  el  Ambiente  las</w:t>
        <w:br/>
        <w:t>acusaciones contra los presuntos  autores  intelectuales  del  homicidio  de</w:t>
        <w:br/>
        <w:t>Myrna Mack Chang y solicitó  la  apertura  de  la  fase  de  juicio  oral  y</w:t>
        <w:br/>
        <w:t>público[121];</w:t>
        <w:br/>
        <w:br/>
        <w:br/>
        <w:t>134.47.     el 22 de junio de 1998  la  querellante  adhesiva  presentó  una</w:t>
        <w:br/>
        <w:t>solicitud de recusación contra el Juez Primero de Primera  Instancia  Penal,</w:t>
        <w:br/>
        <w:t>Narcoactividad y Delitos contra el Ambiente en la que  pidió  su  separación</w:t>
        <w:br/>
        <w:t>de la causa por las acciones irregulares llevadas a  cabo  por  éste  en  la</w:t>
        <w:br/>
        <w:t>tramitación del procedimiento y por la evidente parcialidad en favor de  los</w:t>
        <w:br/>
        <w:t>procesados[122].  Dicho Juez declaró no ha lugar a la recusación  el  23  de</w:t>
        <w:br/>
        <w:t>junio de 1998 y remitió el expediente a la  Sala  Tercera  de  la  Corte  de</w:t>
        <w:br/>
        <w:t>Apelaciones[123].  El 17 de septiembre de 1998 la Sala Tercera de  la  Corte</w:t>
        <w:br/>
        <w:t>de Apelaciones decidió remover al Juez de Primera Instancia de  la  causa  y</w:t>
        <w:br/>
        <w:t>ordenó trasladar el proceso al Juzgado Segundo de Primera  Instancia  Penal,</w:t>
        <w:br/>
        <w:t>Narcoactividad y Delitos contra el Ambiente,  para  que  continuara  con  el</w:t>
        <w:br/>
        <w:t>trámite del mismo[124];</w:t>
        <w:br/>
        <w:br/>
        <w:br/>
        <w:t>134.48.      el  Juez  del  Juzgado  Segundo  de  Primera  Instancia  Penal,</w:t>
        <w:br/>
        <w:t>Narcoactividad y Delitos contra el Ambiente, Henry Monroy Andrino,  quedó  a</w:t>
        <w:br/>
        <w:t>cargo de la causa y señaló el 27 de enero de 1999 para la realización de  la</w:t>
        <w:br/>
        <w:t>audiencia de la etapa intermedia.  En esta audiencia, el  nuevo  Fiscal[125]</w:t>
        <w:br/>
        <w:t>ratificó  la  acusación  presentada  ante  el  Juzgado  Primero  de  Primera</w:t>
        <w:br/>
        <w:t>Instancia Penal[126];</w:t>
        <w:br/>
        <w:br/>
        <w:br/>
        <w:t>134.49.     el 28 de enero de 1999 el Juzgado Segundo de  Primera  Instancia</w:t>
        <w:br/>
        <w:t>Penal, Narcoactividad  y  Delitos  contra  el  Ambiente  dictó  el  auto  de</w:t>
        <w:br/>
        <w:t>apertura a juicio en contra de Edgar Augusto  Godoy  Gaitán,  Juan  Valencia</w:t>
        <w:br/>
        <w:t>Osorio y Juan Guillermo Oliva Carrera como  posibles  autores  intelectuales</w:t>
        <w:br/>
        <w:t>del asesinato de Myrna  Mack  Chang,  considerando  que  “existe  fundamento</w:t>
        <w:br/>
        <w:t>serio para someter  a  los  procesados  a  juicio  oral  y  público  por  la</w:t>
        <w:br/>
        <w:t>probabilidad de su participación en los hechos  que  se  les  endilga”.   Se</w:t>
        <w:br/>
        <w:t>determinó que el tribunal competente para continuar el juicio en esta  nueva</w:t>
        <w:br/>
        <w:t>etapa era el Tribunal Tercero de Sentencia Penal, Narcoactividad  y  Delitos</w:t>
        <w:br/>
        <w:t>contra el Ambiente[127];</w:t>
        <w:br/>
        <w:br/>
        <w:t>134.50.     el 16 de febrero  de  1999  el  Tribunal  Tercero  de  Sentencia</w:t>
        <w:br/>
        <w:t>Penal, Narcoactividad y Delitos contra el  Ambiente  emitió  una  resolución</w:t>
        <w:br/>
        <w:t>declarando su incompetencia para conocer del caso  y  ordenando  remitir  la</w:t>
        <w:br/>
        <w:t>causa al Tribunal Segundo  de  Sentencia  Penal,  Narcoactividad  y  Delitos</w:t>
        <w:br/>
        <w:t>contra  el  Ambiente.   Los  argumentos  del  Tribunal  para   declarar   su</w:t>
        <w:br/>
        <w:t>incompetencia  fueron  que  el  proceso  de   investigación   y   la   etapa</w:t>
        <w:br/>
        <w:t>preparatoria del mismo fueron controlados por el Juzgado Primero de  Primera</w:t>
        <w:br/>
        <w:t>Instancia Penal, Narcoactividad y Delito contra el Ambiente, e incluso  este</w:t>
        <w:br/>
        <w:t>Juzgado dio inicio a la etapa intermedia del caso;  posteriormente,  por  la</w:t>
        <w:br/>
        <w:t>recusación presentada por la querellante  contra  el  Juez,  el  proceso  se</w:t>
        <w:br/>
        <w:t>remitió al Juzgado Segundo de Primera Instancia, siendo  que,  a  juicio  de</w:t>
        <w:br/>
        <w:t>este Tribunal, después de emitida esta resolución el proceso “debe volver  a</w:t>
        <w:br/>
        <w:t>la línea normal en cuanto a competencia territorial  preestablecida”  y  por</w:t>
        <w:br/>
        <w:t>lo tanto, debe remitirse nuevamente al Tribunal Segundo de Sentencia  Penal,</w:t>
        <w:br/>
        <w:t>Narcoactividad y Delitos contra el Ambiente para  que  se  continúe  con  la</w:t>
        <w:br/>
        <w:t>competencia establecida[128];</w:t>
        <w:br/>
        <w:br/>
        <w:br/>
        <w:t>134.51.     una vez que recibió el proceso el 19  de  febrero  de  1999,  el</w:t>
        <w:br/>
        <w:t>Tribunal Segundo de Sentencia Penal,  Narcoactividad  y  Delitos  contra  el</w:t>
        <w:br/>
        <w:t>Ambiente planteó, de oficio, una “duda  de  competencia”  para  conocer  del</w:t>
        <w:br/>
        <w:t>caso, y como consecuencia, se remitieron las  actuaciones  judiciales  a  la</w:t>
        <w:br/>
        <w:t>Cámara Penal de la Corte  Suprema  de  Justicia  con  el  fin  de  que  ésta</w:t>
        <w:br/>
        <w:t>resolviera sobre el tribunal que debía seguir conociendo la causa[129];</w:t>
        <w:br/>
        <w:br/>
        <w:br/>
        <w:t>134.52.     el 11 de marzo de 1999 la  Cámara  Penal  de  la  Corte  Suprema</w:t>
        <w:br/>
        <w:t>declaró competente al Tribunal Tercero de Sentencia Penal, Narcoactividad  y</w:t>
        <w:br/>
        <w:t>Delitos contra el Ambiente para conocer el juicio oral en este caso.  En  la</w:t>
        <w:br/>
        <w:t>misma resolución ordenó  remitir  las  actuaciones  al  Juzgado  Segundo  de</w:t>
        <w:br/>
        <w:t>Primera Instancia Penal, Narcoactividad y Delitos contra el Ambiente  a  los</w:t>
        <w:br/>
        <w:t>efectos de que éste  cumpliera  con  formular  en  forma  clara,  precisa  y</w:t>
        <w:br/>
        <w:t>circunstanciada el hecho punible  que  se  atribuye  a  los  sindicados,  en</w:t>
        <w:br/>
        <w:t>virtud de que no se habían indicado de manera concreta en la  resolución  de</w:t>
        <w:br/>
        <w:t>fecha 28 de enero de 1999[130];</w:t>
        <w:br/>
        <w:br/>
        <w:br/>
        <w:t>134.53.     de conformidad con la resolución anterior, el  18  de  marzo  de</w:t>
        <w:br/>
        <w:t>1999 el Juez Henry Monroy Andrino del Juzgado Segundo de  Primera  Instancia</w:t>
        <w:br/>
        <w:t>Penal amplió y detalló la resolución de 28 de enero  de  1999  (supra  párr.</w:t>
        <w:br/>
        <w:t>134.49).  La resolución del Juez Monroy Andrino  incluyó,  inter  alia,  los</w:t>
        <w:br/>
        <w:t>siguientes elementos: 1) Edgar Augusto Godoy Gaitán, como  Jefe  del  Estado</w:t>
        <w:br/>
        <w:t>Mayor Presidencial, en compañía de Juan Valencia  Osorio  y  Juan  Guillermo</w:t>
        <w:br/>
        <w:t>Oliva Carrera, Jefe y Subjefe del  Departamento  de  Seguridad  Presidencial</w:t>
        <w:br/>
        <w:t>del Estado Mayor Presidencial, respectivamente, planificaron y ordenaron  un</w:t>
        <w:br/>
        <w:t>plan para vigilar y eliminar físicamente a Myrna Mack Chang; 2)  dicho  plan</w:t>
        <w:br/>
        <w:t>consistía en controlar las actividades de  la  víctima  y  especialmente  la</w:t>
        <w:br/>
        <w:t>observación constante de su casa y el seguimiento de su persona; 3) el  plan</w:t>
        <w:br/>
        <w:t>culminó con la eliminación física de la víctima que fue llevada a  cabo  por</w:t>
        <w:br/>
        <w:t>Noel  de  Jesús  Beteta  Álvarez,  asignado  al  Departamento  de  Seguridad</w:t>
        <w:br/>
        <w:t>Presidencial del Estado Mayor Presidencial, en compañía  de  otras  personas</w:t>
        <w:br/>
        <w:t>no identificadas; 4) los acusados planificaron  y  ordenaron  la  muerte  de</w:t>
        <w:br/>
        <w:t>Myrna Mack Chang al considerar que la antropóloga  tenía  vínculos  con  las</w:t>
        <w:br/>
        <w:t>comunidades de población en resistencia y que sus investigaciones  sobre  el</w:t>
        <w:br/>
        <w:t>tema de los desplazados afectaban la estrategia militar y dañaban la  imagen</w:t>
        <w:br/>
        <w:t>del Estado; y 5) una vez consumado el asesinato, los  acusados  trataron  de</w:t>
        <w:br/>
        <w:t>encubrir  el  delito,  ejerciendo  actos  de  intimidación,   ordenando   la</w:t>
        <w:br/>
        <w:t>alteración y desaparición de documentos, así como influyendo en la  negativa</w:t>
        <w:br/>
        <w:t>de proporcionar información al representante del Ministerio Público[131];</w:t>
        <w:br/>
        <w:br/>
        <w:br/>
        <w:t>134.54.     el 23  de  mayo  de  1999  la  querellante  adhesiva  recusó  al</w:t>
        <w:br/>
        <w:t>Presidente  del  Tribunal  Tercero  de  Sentencia  Penal,  Narcoactividad  y</w:t>
        <w:br/>
        <w:t>Delitos contra el Ambiente,  quien  había  actuado  como  juez  del  Juzgado</w:t>
        <w:br/>
        <w:t>Tercero de Primera Instancia Penal de Sentencia, con base en que un juez  no</w:t>
        <w:br/>
        <w:t>puede conocer de un proceso cuando ya ha tenido  contacto  con  el  caso  en</w:t>
        <w:br/>
        <w:t>instancias anteriores[132].  El 5 de agosto de 1999 el Tribunal  Tercero  de</w:t>
        <w:br/>
        <w:t>Sentencia Penal, Narcoactividad y Delitos  contra  el  Ambiente  rechazó  la</w:t>
        <w:br/>
        <w:t>recusación[133];</w:t>
        <w:br/>
        <w:br/>
        <w:t>134.55.      el  Tribunal  Tercero  de  Sentencia  Penal,  Narcoactividad  y</w:t>
        <w:br/>
        <w:t>Delitos  contra  el  Ambiente  procedió  a  conocer  de  una  excepción   de</w:t>
        <w:br/>
        <w:t>incompetencia que habían planteado los procesados el 25 de mayo  de  1999  y</w:t>
        <w:br/>
        <w:t>donde señalaron que debían ser juzgados ante tribunales  militares[134].  El</w:t>
        <w:br/>
        <w:t>26 de agosto de 1999 se declaró sin lugar  la  excepción  de  incompetencia,</w:t>
        <w:br/>
        <w:t>puesto que la solicitud de los demandados no se fundamenta en nuevos  hechos</w:t>
        <w:br/>
        <w:t>y que el artículo  219  de  la  Constitución  de  Guatemala  permite  a  los</w:t>
        <w:br/>
        <w:t>tribunales  civiles  el  juzgamiento  de  delitos  comunes   cometidos   por</w:t>
        <w:br/>
        <w:t>militares,  de  acuerdo  a  la  interpretación  dada   por   la   Corte   de</w:t>
        <w:br/>
        <w:t>Constitucionalidad[135].  El  31  de  agosto  de  1999[136]  los  procesados</w:t>
        <w:br/>
        <w:t>plantearon un recurso de apelación genérica contra  esta  decisión  ante  el</w:t>
        <w:br/>
        <w:t>Tribunal Tercero de Sentencia, el cual fue rechazado el 2 de septiembre  del</w:t>
        <w:br/>
        <w:t>mismo año[137].  Contra esta última resolución, el 7 de septiembre  de  1999</w:t>
        <w:br/>
        <w:t>los procesados presentaron ante la Sala Cuarta de la  Corte  de  Apelaciones</w:t>
        <w:br/>
        <w:t>un recurso  de  queja,  el  cual  fue  rechazado  el  27  de  septiembre  de</w:t>
        <w:br/>
        <w:t>1999[138];</w:t>
        <w:br/>
        <w:br/>
        <w:br/>
        <w:t>134.56.     después de resolver la apelación genérica, el  9  de  septiembre</w:t>
        <w:br/>
        <w:t>de 1999 el Tribunal Tercero de Sentencia Penal otorgó un plazo de 8  días  a</w:t>
        <w:br/>
        <w:t>las partes para la presentación de prueba[139].   El  21  de  septiembre  de</w:t>
        <w:br/>
        <w:t>1999 Juan Guillermo Oliva Carrera presentó ante la Sala Primera de la  Corte</w:t>
        <w:br/>
        <w:t>de Apelaciones una acción de amparo  contra  esta  resolución  del  Tribunal</w:t>
        <w:br/>
        <w:t>Tercero de Sentencia, argumentando que el tribunal continuó con  el  trámite</w:t>
        <w:br/>
        <w:t>a pesar de existir una queja ante la Sala Cuarta de la Corte de  Apelaciones</w:t>
        <w:br/>
        <w:t>sin resolver[140].  El 28 de septiembre de 1999 se denegó el amparo  por  no</w:t>
        <w:br/>
        <w:t>haberse agotado las vías previas al estar  pendiente  un  recurso  de  queja</w:t>
        <w:br/>
        <w:t>ante la Sala de Apelaciones[141];</w:t>
        <w:br/>
        <w:br/>
        <w:br/>
        <w:t>134.57.     el 4 de noviembre de 1999 los procesados presentaron una  acción</w:t>
        <w:br/>
        <w:t>de amparo ante la Corte Suprema de Justicia en contra de  la  resolución  de</w:t>
        <w:br/>
        <w:t>la Sala Cuarta de la Corte de Apelaciones que declaró sin lugar  el  recurso</w:t>
        <w:br/>
        <w:t>de queja presentado por ellos contra el Tribunal Tercero de  Sentencia[142].</w:t>
        <w:br/>
        <w:t xml:space="preserve"> El 23 de marzo de 2000 la Corte Suprema de Justicia rechazó  la  acción  de</w:t>
        <w:br/>
        <w:t>amparo  por  ser  notoriamente  improcedente,  condenó  en  costas   a   los</w:t>
        <w:br/>
        <w:t>accionantes  e  impuso  una  multa  a  su  abogado  patrocinante[143].   Los</w:t>
        <w:br/>
        <w:t>imputados presentaron el 31  de  marzo  de  2000  una  apelación  contra  la</w:t>
        <w:br/>
        <w:t>resolución de la acción de amparo de la Corte Suprema de  Justicia  ante  la</w:t>
        <w:br/>
        <w:t>Corte de Constitucionalidad[144].   El  8  de  mayo  de  2000  la  Corte  de</w:t>
        <w:br/>
        <w:t>Constitucionalidad resolvió convocar a una audiencia para el 11 de  mayo  de</w:t>
        <w:br/>
        <w:t>2000 con la finalidad de que las partes se  pronunciaran  al  respecto[145].</w:t>
        <w:br/>
        <w:t>El 11 de mayo de 2000 la querellante en  la  respectiva  audiencia  solicitó</w:t>
        <w:br/>
        <w:t>que se denegara la apelación de la acción  de  amparo  para  evitar  que  el</w:t>
        <w:br/>
        <w:t>proceso siguiera detenido[146].   El  1  de  agosto  de  2000  la  Corte  de</w:t>
        <w:br/>
        <w:t>Constitucionalidad denegó por infundada la apelación del amparo  interpuesta</w:t>
        <w:br/>
        <w:t>por la defensa de los acusados[147];</w:t>
        <w:br/>
        <w:br/>
        <w:br/>
        <w:t>134.58.     el 6 de octubre de 2000 el Tribunal Tercero de Sentencia  emitió</w:t>
        <w:br/>
        <w:t>una resolución mediante la cual ordenó remitir a la Sala Cuarta de la  Corte</w:t>
        <w:br/>
        <w:t>de Apelaciones para que conociera  de  la  recusación  interpuesta  por  los</w:t>
        <w:br/>
        <w:t>procesados contra todos los magistrados que integraban  el  propio  Tribunal</w:t>
        <w:br/>
        <w:t>Tercero de Sentencia.  Previamente, éste último rechazó  la  recusación  por</w:t>
        <w:br/>
        <w:t>considerar que no tenía asidero legal  o  fáctico  alguno.   También  ordenó</w:t>
        <w:br/>
        <w:t>continuar con el trámite del proceso[148].  La  resolución  de  fecha  9  de</w:t>
        <w:br/>
        <w:t>septiembre de 1999 emitida por el Tribunal Tercero para la  presentación  de</w:t>
        <w:br/>
        <w:t>prueba (supra párr. 134.56) no fue notificada a las partes sino hasta el  10</w:t>
        <w:br/>
        <w:t>de octubre de 2000; la querellante  adhesiva  y  los  imputados  presentaron</w:t>
        <w:br/>
        <w:t>pruebas al Tribunal el 18 y 19 de octubre de 2000[149];</w:t>
        <w:br/>
        <w:br/>
        <w:br/>
        <w:t>134.59.     el 31 de octubre de 2000 la Sala Cuarta de  Apelaciones  declaró</w:t>
        <w:br/>
        <w:t>sin lugar la recusación planteada por los procesados y ordenó la  devolución</w:t>
        <w:br/>
        <w:t>del expediente al Tribunal Tercero de Sentencia, para que se continuara  con</w:t>
        <w:br/>
        <w:t>el trámite respectivo[150];</w:t>
        <w:br/>
        <w:br/>
        <w:br/>
        <w:t>134.60.     el 29 de mayo de 2001 el Tribunal Tercero  de  Sentencia  Penal,</w:t>
        <w:br/>
        <w:t>Narcoactividad  y  Delitos  contra  el  Ambiente,  considerando  que  en  lo</w:t>
        <w:br/>
        <w:t>precedentemente actuado no se había incluido a Lucrecia Hernández Mack  como</w:t>
        <w:br/>
        <w:t>actor civil, declaró “la nulidad absoluta de lo actuado en este Tribunal,  a</w:t>
        <w:br/>
        <w:t>partir de la resolución de fecha 12 de mayo  de  1999,  a  excepción  de  la</w:t>
        <w:br/>
        <w:t>resolución  de  competencia   de   este   Tribunal   y   el   incidente   de</w:t>
        <w:br/>
        <w:t>inconstitucionalidad” y se mandó a devolver el proceso  al  Juzgado  Segundo</w:t>
        <w:br/>
        <w:t>de  Primera  Instancia   Penal,   Narcoactividad   y   Delitos   contra   el</w:t>
        <w:br/>
        <w:t>Ambiente[151];</w:t>
        <w:br/>
        <w:br/>
        <w:br/>
        <w:br/>
        <w:t>134.61.      la  querellante  adhesiva[152]  y  el  Ministerio  Público[153]</w:t>
        <w:br/>
        <w:t>interpusieron recursos de reposición contra esta resolución de  29  de  mayo</w:t>
        <w:br/>
        <w:t>de 2001, dictada por el Tribunal Tercero de Sentencia Penal,  Narcoactividad</w:t>
        <w:br/>
        <w:t>y Delitos contra el Ambiente;</w:t>
        <w:br/>
        <w:br/>
        <w:br/>
        <w:t>134.62.     el 30 de mayo de 2001 Lucrecia  Hernández  Mack  manifestó  bajo</w:t>
        <w:br/>
        <w:t>juramento que en la audiencia de 27 de enero  de  1999  -  a  través  de  su</w:t>
        <w:br/>
        <w:t>abogado - decidió desistir de su pretensión civil según  lo  establecido  en</w:t>
        <w:br/>
        <w:t>los artículos 127 y 338 del Código Procesal Penal.   En  consecuencia,  “con</w:t>
        <w:br/>
        <w:t>esa actitud abandonó su derecho de resarcimiento de los daños  y  perjuicios</w:t>
        <w:br/>
        <w:t>en su calidad de actora civil dentro de este expediente”;  asimismo,  señaló</w:t>
        <w:br/>
        <w:t>que “el órgano contralor de la  investigación  al  declarar  la  apertura  a</w:t>
        <w:br/>
        <w:t>juicio del proceso y no haberse  pronunciado  sobre  su  calidad  de  actora</w:t>
        <w:br/>
        <w:t>civil, no le violó ningún derecho de carácter individual o procesal”[154];</w:t>
        <w:br/>
        <w:br/>
        <w:br/>
        <w:t>134.63.     el 5 de julio de 2001 el Tribunal Tercero  de  Sentencia  Penal,</w:t>
        <w:br/>
        <w:t>Narcoactividad y Delitos contra el Ambiente declaró con lugar  los  recursos</w:t>
        <w:br/>
        <w:t>de  reposición  interpuestos  (supra  párr.  134.61);  dejó  sin  efecto  la</w:t>
        <w:br/>
        <w:t>resolución de fecha 29 de mayo de 2001; y mandó “continuar  con  el  trámite</w:t>
        <w:br/>
        <w:t>del presente proceso, según el estado que guardaban, los  autos  al  momento</w:t>
        <w:br/>
        <w:t>de dictada la resolución impugnada”.  Por último, declaró el abandono de  la</w:t>
        <w:br/>
        <w:t>demanda por la actora civil Lucrecia Hernández Mack[155];</w:t>
        <w:br/>
        <w:br/>
        <w:t>134.64.     el 23 de julio de 2001 Juan Guillermo  Oliva  Carrera  interpuso</w:t>
        <w:br/>
        <w:t>ante la Sala Primera de la Corte de Apelaciones, Constituida en Tribunal  de</w:t>
        <w:br/>
        <w:t>Amparo, un recurso de amparo en contra la resolución de 5 de julio  de  2001</w:t>
        <w:br/>
        <w:t>del Tribunal Tercero de Sentencia Penal, Narcoactividad y Delitos contra  el</w:t>
        <w:br/>
        <w:t>Ambiente[156].  El 30 de julio la Sala declaró  no  ha  lugar  en  cuanto  a</w:t>
        <w:br/>
        <w:t>otorgar el amparo provisional; el 13 de  septiembre  de  2001  la  Corte  de</w:t>
        <w:br/>
        <w:t>Constitucionalidad confirmó esta resolución en cuanto al amparo  provisional</w:t>
        <w:br/>
        <w:t>[157];</w:t>
        <w:br/>
        <w:br/>
        <w:t>134.65.     el 17 de septiembre de 2001 el procesado Oliva Carrera  promovió</w:t>
        <w:br/>
        <w:t>ante la Sala Primera de la Corte de Apelaciones, Constituida en Tribunal  de</w:t>
        <w:br/>
        <w:t>Amparo, otra petición de amparo contra  el  Tribunal  Tercero  de  Sentencia</w:t>
        <w:br/>
        <w:t>Penal, Narcoactividad y Delitos contra el  Ambiente  en  razón  a  que  este</w:t>
        <w:br/>
        <w:t>Tribunal había declarado, mediante resolución del 13 de julio  de  2001,  la</w:t>
        <w:br/>
        <w:t>admisión de la prueba ofrecida por el Ministerio Público  y  la  querellante</w:t>
        <w:br/>
        <w:t>adhesiva[158].  La Sala admitió el  trámite  de  la  mencionada  petición  y</w:t>
        <w:br/>
        <w:t>mediante  resolución  del  21  de  septiembre  de  2001  otorgó  el   amparo</w:t>
        <w:br/>
        <w:t>provisional, dejando en suspenso provisionalmente la resolución  del  13  de</w:t>
        <w:br/>
        <w:t>julio  de  2001  dictada  por  el  Tribunal  Tercero  de  Sentencia   Penal,</w:t>
        <w:br/>
        <w:t>Narcoactividad y Delitos contra el Ambiente[159];</w:t>
        <w:br/>
        <w:br/>
        <w:t>134.66.     el 3 de octubre de 2001 tanto los Magistrados titulares como  el</w:t>
        <w:br/>
        <w:t>personal de la Sala Primera de la  Corte  de  Apelaciones  se  excusaron  de</w:t>
        <w:br/>
        <w:t>seguir conociendo de todos los amparos que en esa Sala se ventilaban en  los</w:t>
        <w:br/>
        <w:t>que interviniera Helen Mack Chang, “para evitar que se  [siguiera]  poniendo</w:t>
        <w:br/>
        <w:t>en duda [la] imparcialidad” del Tribunal[160];</w:t>
        <w:br/>
        <w:br/>
        <w:t>134.67.     el 4 de octubre de 2001 la Corte de  Constitucionalidad  designó</w:t>
        <w:br/>
        <w:t>a la Sala Segunda de la Corte de Apelaciones para que “en el estado  que  se</w:t>
        <w:br/>
        <w:t>encuentra, tramite, conozca y resuelva la acción de  amparo”  promovida  por</w:t>
        <w:br/>
        <w:t>Juan Guillermo Oliva Carrera contra la resolución de 13  de  julio  de  2001</w:t>
        <w:br/>
        <w:t>del Tribunal Tercero de Sentencia Penal, Narcoactividad y Delitos contra  el</w:t>
        <w:br/>
        <w:t>Ambiente[161];</w:t>
        <w:br/>
        <w:br/>
        <w:t>134.68.     el 29 de octubre  de  2001  la  Sala  Segunda  de  la  Corte  de</w:t>
        <w:br/>
        <w:t>Apelaciones, Constituida en Tribunal de Amparo, decidió  revocar  el  amparo</w:t>
        <w:br/>
        <w:t>provisional decretado el 21 de septiembre de 2001, por  considerar  que  las</w:t>
        <w:br/>
        <w:t>circunstancias  que  lo  hicieron  procedente  cambiaron[162].   El  25   de</w:t>
        <w:br/>
        <w:t>noviembre de 2001 el procesado Oliva Carrera interpuso recurso de  apelación</w:t>
        <w:br/>
        <w:t>ante la Sala Segunda de la Corte de Apelaciones contra su resolución del  29</w:t>
        <w:br/>
        <w:t>de octubre de 2001[163];</w:t>
        <w:br/>
        <w:br/>
        <w:t>134.69.     el 25 de febrero  de  2002  la  Sala  Segunda  de  la  Corte  de</w:t>
        <w:br/>
        <w:t>Apelaciones, Constituida en Tribunal de Amparo, denegó por  improcedente  el</w:t>
        <w:br/>
        <w:t>amparo planteado por el procesado Oliva Carrera en contra de  la  resolución</w:t>
        <w:br/>
        <w:t>de 5 de  julio  de  2001  (supra  párr.  134.64)  del  Tribunal  Tercero  de</w:t>
        <w:br/>
        <w:t>Sentencia Penal, Narcoactividad  y  Delitos  contra  el  Ambiente.   También</w:t>
        <w:br/>
        <w:t>condenó en costas al postulante e impuso a su abogado patrocinante la  multa</w:t>
        <w:br/>
        <w:t>de quinientos quetzales[164].  El 27 de marzo de 2002, ante la Sala  Segunda</w:t>
        <w:br/>
        <w:t>de la Corte de Apelaciones, Constituida en Tribunal de Amparo, el  procesado</w:t>
        <w:br/>
        <w:t>Oliva Carrera interpuso recurso de apelación  contra  la  aludida  sentencia</w:t>
        <w:br/>
        <w:t>del 25 de febrero de 2002[165];</w:t>
        <w:br/>
        <w:br/>
        <w:t>134.70.     el 30 de junio de 2002, mientras estaba pendiente su recurso  de</w:t>
        <w:br/>
        <w:t>apelación,  el  procesado   Oliva   Carrera   solicitó   a   la   Corte   de</w:t>
        <w:br/>
        <w:t>Constitucionalidad acordar la suspensión provisional de la resolución de  11</w:t>
        <w:br/>
        <w:t>de junio de 2002  dictada  por  el  Tribunal  Tercero  de  Sentencia  Penal,</w:t>
        <w:br/>
        <w:t>Narcoactividad y Delitos contra el Ambiente, mediante la cual  señaló  nueva</w:t>
        <w:br/>
        <w:t>audiencia para el inicio del debate oral[166];</w:t>
        <w:br/>
        <w:br/>
        <w:t>134.71.     el 11 de septiembre de 2002 el procesado Oliva Carrera  solicitó</w:t>
        <w:br/>
        <w:t>ante la Corte de Constitucionalidad  tener  por  desistido  del  recurso  de</w:t>
        <w:br/>
        <w:t>apelación que había  interpuesto  contra  la  sentencia  dictada  el  25  de</w:t>
        <w:br/>
        <w:t>febrero  de  2002,  por  la  Sala  Segunda  de  la  Corte  de   Apelaciones,</w:t>
        <w:br/>
        <w:t>Constituida en Tribunal de Amparo[167].  El 23  de  septiembre  de  2002  la</w:t>
        <w:br/>
        <w:t>Corte  de  Constitucionalidad  aprobó  el  desistimiento  del   recurso   de</w:t>
        <w:br/>
        <w:t>apelación presentado por el procesado Oliva Carrera[168];</w:t>
        <w:br/>
        <w:br/>
        <w:br/>
        <w:t xml:space="preserve">      Otras actuaciones judiciales ocurridas en el periodo de septiembre de</w:t>
        <w:br/>
        <w:t>2001 a diciembre de 2002</w:t>
        <w:br/>
        <w:br/>
        <w:br/>
        <w:t>134.72.     durante el periodo de septiembre de 2001 a  diciembre  de  2002,</w:t>
        <w:br/>
        <w:t>la querellante adhesiva y los  presuntos  autores  intelectuales  plantearon</w:t>
        <w:br/>
        <w:t>numerosos recursos adicionales de recusación, de amparo,  de  apelación,  de</w:t>
        <w:br/>
        <w:t>reposición y de inconstitucionalidad;</w:t>
        <w:br/>
        <w:br/>
        <w:br/>
        <w:t xml:space="preserve">      La absolución de los presuntos autores intelectuales</w:t>
        <w:br/>
        <w:br/>
        <w:br/>
        <w:t>134.73.     el 3 de octubre de 2002 el Tribunal Tercero de Sentencia  Penal,</w:t>
        <w:br/>
        <w:t>Narcoactividad y Delitos contra el Ambiente absolvió y libró de  todo  cargo</w:t>
        <w:br/>
        <w:t>a Edgar Augusto Godoy Gaitán y Juan Guillermo Oliva Carrera  del  delito  de</w:t>
        <w:br/>
        <w:t>asesinato, y señaló responsable como autor del delito de asesinato  cometido</w:t>
        <w:br/>
        <w:t>en contra de la vida  e  integridad  física  de  Myrna  Mack  Chang  a  Juan</w:t>
        <w:br/>
        <w:t>Valencia Osorio, condenándolo a 30 años de  prisión  inconmutables.   Señaló</w:t>
        <w:br/>
        <w:t>que no se pronunciaba en cuanto  a  las  responsabilidades  civiles  por  no</w:t>
        <w:br/>
        <w:t>haber sido solicitadas en tiempo y forma[169];</w:t>
        <w:br/>
        <w:br/>
        <w:t>134.74.     los días 15 y 16 de octubre de 2002  Juan  Valencia  Osorio,  el</w:t>
        <w:br/>
        <w:t>Ministerio Público y  la  querellante  adhesiva  interpusieron  recursos  de</w:t>
        <w:br/>
        <w:t>apelación especial contra la sentencia de 3 de octubre de 2002  emitida  por</w:t>
        <w:br/>
        <w:t>el Tribunal Tercero de Sentencia Penal, Narcoactividad y Delitos  contra  el</w:t>
        <w:br/>
        <w:t>Ambiente[170];</w:t>
        <w:br/>
        <w:br/>
        <w:t>134.75.     el 7 de mayo de 2003, la Sala Cuarta de la Corte de  Apelaciones</w:t>
        <w:br/>
        <w:t>resolvió acoger el recurso  de  apelación  especial  por  motivos  de  fondo</w:t>
        <w:br/>
        <w:t>interpuesto por Juan Valencia Osorio; no  acoger  el  recurso  de  apelación</w:t>
        <w:br/>
        <w:t>especial por motivos de forma interpuesto por Valencia Osorio; no acoger  el</w:t>
        <w:br/>
        <w:t>recurso de apelación especial  por  motivos  de  fondo  interpuesto  por  el</w:t>
        <w:br/>
        <w:t>Ministerio Público y no acoger el recurso de apelación especial por  motivos</w:t>
        <w:br/>
        <w:t>de fondo interpuesto por Helen Mack Chang.  Finalmente, resolviendo el  caso</w:t>
        <w:br/>
        <w:t>en definitiva,  la  Sala  Cuarta  absolvió  al  procesado  Valencia  Osorio,</w:t>
        <w:br/>
        <w:t>declarándolo libre de todo cargo.   Ordenó  la  inmediata  libertad  de  los</w:t>
        <w:br/>
        <w:t>procesados Godoy Gaitán, Valencia Osorio y Oliva Carrera[171];</w:t>
        <w:br/>
        <w:br/>
        <w:t>134.76.     el 28 de mayo de 2003 la querellante adhesiva  y  el  Ministerio</w:t>
        <w:br/>
        <w:t>Público  interpusieron  recursos  de  casación  ante  la  Corte  Suprema  de</w:t>
        <w:br/>
        <w:t>Justicia, Cámara Penal, por motivos de fondo y forma,  contra  la  sentencia</w:t>
        <w:br/>
        <w:t>de  7  de  mayo  de  2003  dictada  por  la  Sala  Cuarta  de  la  Corte  de</w:t>
        <w:br/>
        <w:t>Apelaciones[172].  El 3 de junio de 2003, dicho  Tribunal  resolvió  admitir</w:t>
        <w:br/>
        <w:t>formalmente los recursos de casación interpuestos[173];</w:t>
        <w:br/>
        <w:br/>
        <w:t>134.77.     a la fecha de la presente Sentencia, la  Corte  no  ha  recibido</w:t>
        <w:br/>
        <w:t>información sobre el resultado de dichos recursos;</w:t>
        <w:br/>
        <w:br/>
        <w:t xml:space="preserve">      Otros recursos de los presuntos autores intelectuales</w:t>
        <w:br/>
        <w:br/>
        <w:t xml:space="preserve">      a) en relación con la Ley de Reconciliación Nacional</w:t>
        <w:br/>
        <w:br/>
        <w:t xml:space="preserve">            i.  la primera solicitud</w:t>
        <w:br/>
        <w:t>134.78.     el 3 de enero de 1997 los  procesados  solicitaron  acogerse  al</w:t>
        <w:br/>
        <w:t>beneficio de la extinción de responsabilidad penal conforme  a  lo  señalado</w:t>
        <w:br/>
        <w:t>en la Ley de Reconciliación Nacional[174], argumentando que a pesar  de  que</w:t>
        <w:br/>
        <w:t>son inocentes de los cargos que se les imputa, el asesinato  de  Myrna  Mack</w:t>
        <w:br/>
        <w:t>Chang constituye un crimen  de  naturaleza  política  y  por  lo  tanto,  se</w:t>
        <w:br/>
        <w:t>encuentran sujetos a los beneficios señalados  en  aquella  ley[175].   Esta</w:t>
        <w:br/>
        <w:t>solicitud tuvo como consecuencia la suspensión del procedimiento conforme  a</w:t>
        <w:br/>
        <w:t>lo señalado en el artículo 136 de la Ley del Organismo Judicial[176];</w:t>
        <w:br/>
        <w:br/>
        <w:t>134.79.     el 6 de febrero de 1997 el Juzgado Primero de Primera  Instancia</w:t>
        <w:br/>
        <w:t>Penal de Sentencia resolvió no conceder el beneficio  por  improcedente,  ya</w:t>
        <w:br/>
        <w:t>que el delito de asesinato no estaba  contemplado  en  los  alcances  de  la</w:t>
        <w:br/>
        <w:t>ley[177].  El 10 de febrero de 1997 los procesados interpusieron un  recurso</w:t>
        <w:br/>
        <w:t>de apelación ante la Sala Décima de la Corte  de  Apelaciones  contra  dicha</w:t>
        <w:br/>
        <w:t>decisión[178];</w:t>
        <w:br/>
        <w:br/>
        <w:t>134.80.     el Fiscal Especial interpuso un incidente de  incompetencia  por</w:t>
        <w:br/>
        <w:t>considerar que  la  Sala  Décima  no  tenía  competencia  para  conocer  del</w:t>
        <w:br/>
        <w:t>proceso[179].  El 7 de  marzo  de  1997  la  Sala  Décima  de  la  Corte  de</w:t>
        <w:br/>
        <w:t>Apelaciones se inhibió de conocer el recurso de apelación por no ser  de  su</w:t>
        <w:br/>
        <w:t>competencia, ya que  según  la  Ley  de  Reconciliación  Nacional  la  Corte</w:t>
        <w:br/>
        <w:t>Suprema de Justicia tenía la facultad exclusiva de conocer  las  apelaciones</w:t>
        <w:br/>
        <w:t>en esta materia[180]. Los procesados interpusieron  un  recurso  de  nulidad</w:t>
        <w:br/>
        <w:t>contra dicha resolución[181];</w:t>
        <w:br/>
        <w:br/>
        <w:t>134.81.     el  17  de  marzo  de  1997  la  Sala  Décima  de  la  Corte  de</w:t>
        <w:br/>
        <w:t>Apelaciones declaró sin lugar el recurso de nulidad por  considerar  que  no</w:t>
        <w:br/>
        <w:t>se habían violado las garantías judiciales y porque no era el  medio  eficaz</w:t>
        <w:br/>
        <w:t>para decretar la ineficacia legal de la resolución objeto  de  nulidad[182].</w:t>
        <w:br/>
        <w:t>El 7 de abril de 1997 los procesados presentaron una acción de  amparo  ante</w:t>
        <w:br/>
        <w:t>la Corte Suprema de Justicia contra esta resolución de la Sala Décima de  la</w:t>
        <w:br/>
        <w:t>Corte de Apelaciones.  El  17  de  octubre  de  1997  la  Corte  Suprema  de</w:t>
        <w:br/>
        <w:t>Justicia    denegó    este    recurso    por    considerarlo    notoriamente</w:t>
        <w:br/>
        <w:t>improcedente[183];</w:t>
        <w:br/>
        <w:br/>
        <w:br/>
        <w:t>134.82.     por otra parte, paralelamente a la tramitación de  los  recursos</w:t>
        <w:br/>
        <w:t>anteriores, el 7 de abril de 1997 los imputados presentaron  una  acción  de</w:t>
        <w:br/>
        <w:t>amparo ante la Sala Cuarta de la Corte de Apelaciones contra  la  resolución</w:t>
        <w:br/>
        <w:t>de 6 de febrero de 1997 emitida por el Juzgado Primero de Primera  Instancia</w:t>
        <w:br/>
        <w:t>Penal  de  Sentencia  que  no  les  permitió  acogerse  a   los   beneficios</w:t>
        <w:br/>
        <w:t>establecidos en la Ley de  Reconciliación  Nacional  y  solicitaron  que  se</w:t>
        <w:br/>
        <w:t>dejara sin efecto dicha resolución[184].  El 2  de  mayo  de  1997  la  Sala</w:t>
        <w:br/>
        <w:t>Cuarta de la Corte de Apelaciones declaró inadmisible el recurso  de  amparo</w:t>
        <w:br/>
        <w:t>por haber sido presentado extemporáneamente[185].   Contra  esta  resolución</w:t>
        <w:br/>
        <w:t>los procesados interpusieron el 8 de mayo de 1997 un  recurso  de  apelación</w:t>
        <w:br/>
        <w:t>ante la Corte de Constitucionalidad y  el  16  de  septiembre  de  1997  ese</w:t>
        <w:br/>
        <w:t>tribunal lo declaró improcedente[186];</w:t>
        <w:br/>
        <w:br/>
        <w:br/>
        <w:t xml:space="preserve">           ii.  la segunda solicitud</w:t>
        <w:br/>
        <w:t>134.83.     el 9 de mayo de 1997, aun sin haber sido resueltos  los  amparos</w:t>
        <w:br/>
        <w:t>promovidos por los procesados, éstos presentaron ante la Sala Tercera de  la</w:t>
        <w:br/>
        <w:t>Corte de Apelaciones una nueva solicitud para acogerse al  beneficio  de  la</w:t>
        <w:br/>
        <w:t>Ley  de  Reconciliación  Nacional[187].   Los  procesados  fundamentaron  su</w:t>
        <w:br/>
        <w:t>solicitud en que esta sala era la competente para conocer del  fondo  de  la</w:t>
        <w:br/>
        <w:t>cuestión al haberse emitido un acuerdo de la Corte Suprema de  Justicia  que</w:t>
        <w:br/>
        <w:t>variaba las competencias territoriales de los tribunales de justicia.  El  5</w:t>
        <w:br/>
        <w:t>de septiembre de 1997 la Sala Tercera de la  Corte  de  Apelaciones  declaró</w:t>
        <w:br/>
        <w:t>improcedente la aplicación de  la  Ley  de  Reconciliación  Nacional  a  los</w:t>
        <w:br/>
        <w:t>procesados[188];</w:t>
        <w:br/>
        <w:br/>
        <w:t>134.84.     el 22 de octubre de 1997 la Corte Suprema de  Justicia  confirmó</w:t>
        <w:br/>
        <w:t>la sentencia de la Sala Tercera y por lo tanto denegó  la  extinción  de  la</w:t>
        <w:br/>
        <w:t>responsabilidad penal solicitada[189].  El  25  de  noviembre  de  1997  los</w:t>
        <w:br/>
        <w:t>procesados  presentaron  una   acción   de   amparo   ante   la   Corte   de</w:t>
        <w:br/>
        <w:t>Constitucionalidad contra esta  resolución[190],  el  cual  fue  aceptado  a</w:t>
        <w:br/>
        <w:t>trámite por dicho tribunal el 26 de noviembre de 1997[191].  El 31 de  marzo</w:t>
        <w:br/>
        <w:t>de  1998  la  Corte  de  Constitucionalidad  denegó  la  acción  de   amparo</w:t>
        <w:br/>
        <w:t>solicitada[192];</w:t>
        <w:br/>
        <w:br/>
        <w:t xml:space="preserve">      b) en relación con Decreto 41-96</w:t>
        <w:br/>
        <w:br/>
        <w:br/>
        <w:t>134.85.     el 18 de octubre de 2000 los procesados presentaron  un  recurso</w:t>
        <w:br/>
        <w:t>de inconstitucionalidad contra el Decreto 41-96 (supra párr. 134.33), el  29</w:t>
        <w:br/>
        <w:t>de  octubre  de  2000  el  Tribunal  Tercero  de  Sentencia  Penal,  que  se</w:t>
        <w:br/>
        <w:t>constituyó en “Tribunal Constitucional”, denegó  el  recurso  interpuesto  e</w:t>
        <w:br/>
        <w:t>impuso una multa a los abogados patrocinantes[193].  El  31  de  octubre  de</w:t>
        <w:br/>
        <w:t>2000 los procesados presentaron un recurso de  apelación  en  contra  de  la</w:t>
        <w:br/>
        <w:t>resolución del Tribunal Tercero, por lo que el expediente fue remitido a  la</w:t>
        <w:br/>
        <w:t>Corte de Constitucionalidad, que es el órgano  competente  para  conocer  en</w:t>
        <w:br/>
        <w:t>última instancia de este tipo de apelaciones[194].  El 18  de  noviembre  de</w:t>
        <w:br/>
        <w:t>2000 la Corte de Constitucionalidad realizó la vista de la  causa[195],  por</w:t>
        <w:br/>
        <w:t>lo que la causa se encontraba expedita para resolver en el término  de  seis</w:t>
        <w:br/>
        <w:t>días, según el artículo 130 de la  Ley  de  Amparo,  Exhibición  Personal  y</w:t>
        <w:br/>
        <w:t>Constitucionalidad[196].   El  18  de  diciembre  de  2000  la   querellante</w:t>
        <w:br/>
        <w:t>presentó un pedido a la Corte de Constitucionalidad  para  que  emitiera  la</w:t>
        <w:br/>
        <w:t>resolución correspondiente[197].  El  15  de  marzo  de  2001  la  Corte  de</w:t>
        <w:br/>
        <w:t>Constitucionalidad confirmó el fallo del Tribunal en el sentido  de  denegar</w:t>
        <w:br/>
        <w:t>el recurso de apelación presentado por los procesados, indicando que en  los</w:t>
        <w:br/>
        <w:t>delitos comunes cometidos por  militares  se  aplicará  el  Código  Procesal</w:t>
        <w:br/>
        <w:t>Penal y serán juzgados por Tribunales ordinarios”[198];</w:t>
        <w:br/>
        <w:br/>
        <w:br/>
        <w:br/>
        <w:br/>
        <w:t>Obstrucciones a la justicia por parte de  organismos del Estado</w:t>
        <w:br/>
        <w:br/>
        <w:br/>
        <w:t xml:space="preserve">      La investigación policial</w:t>
        <w:br/>
        <w:br/>
        <w:t>134.86.     el 11 de septiembre  de  1990,  la  Sección  de  Homicidios  del</w:t>
        <w:br/>
        <w:t>Departamento  de  Investigaciones  Criminológicas  de  la  Policía  Nacional</w:t>
        <w:br/>
        <w:t>inició las investigaciones  del  homicidio  de  Myrna  Mack  Chang.   Dichas</w:t>
        <w:br/>
        <w:t>investigaciones adolecieron de numerosas irregularidades y  demostraron  una</w:t>
        <w:br/>
        <w:t>falta de voluntad en seguir una investigación adecuada, ya  que  la  policía</w:t>
        <w:br/>
        <w:t>no protegió adecuadamente el escenario  de  los  hechos,  no  tomó  muestras</w:t>
        <w:br/>
        <w:t>dactilares de la víctima aduciendo que había llovido, pese a  que  el  parte</w:t>
        <w:br/>
        <w:t>meteorológico indica que ese día no llovió;  no  tomó  las  huellas  que  se</w:t>
        <w:br/>
        <w:t>pudieran encontrar en su vehículo; no tomó muestras de  sangre;  limpió  las</w:t>
        <w:br/>
        <w:t>uñas de Myrna Mack Chang y desechó el contenido de  los  raspados  “por  ser</w:t>
        <w:br/>
        <w:t>muestras demasiado pequeñas” por lo  que  no  realizó  la  investigación  de</w:t>
        <w:br/>
        <w:t>laboratorio; no se sometió a examen su ropa; y el  juego  de  fotos  de  las</w:t>
        <w:br/>
        <w:t>heridas resulta incompleto debido a que, según  se  indica  “se  arruinó  la</w:t>
        <w:br/>
        <w:t>cámara o el flash”[199];</w:t>
        <w:br/>
        <w:br/>
        <w:br/>
        <w:t>134.87.     José Mérida Escobar y Julio Pérez Ixcajop, investigadores de  la</w:t>
        <w:br/>
        <w:t>Policía Nacional asignados a investigar el asesinato, entregaron un  informe</w:t>
        <w:br/>
        <w:t>de 29 de septiembre de 1990 en el cual se  concluía  que  Myrna  Mack  Chang</w:t>
        <w:br/>
        <w:t>había sido asesinada por razones políticas.  Asimismo,  se  mencionaba  como</w:t>
        <w:br/>
        <w:t>sospechoso del asesinato al sargento  mayor  del  Ejército,  Noel  de  Jesús</w:t>
        <w:br/>
        <w:t>Beteta Álvarez, miembro  del  Departamento  de  Seguridad  Presidencial  del</w:t>
        <w:br/>
        <w:t>Estado Mayor Presidencial.  Se indicaba además, que Myrna Mack  Chang  había</w:t>
        <w:br/>
        <w:t>sido previamente vigilada por  oficiales  de  seguridad  del  Estado.   Este</w:t>
        <w:br/>
        <w:t>informe no fue presentado por la Policía Nacional al tribunal competente  de</w:t>
        <w:br/>
        <w:t>inmediato, sino hasta varios meses después[200];</w:t>
        <w:br/>
        <w:br/>
        <w:t>134.88.     cumpliendo las órdenes  del  entonces  Director  de  la  Policía</w:t>
        <w:br/>
        <w:t>Nacional, Coronel Julio Caballeros, el informe anterior fue  sustituido  por</w:t>
        <w:br/>
        <w:t>otro informe más breve de  fecha  4  de  noviembre  de  1990,  el  cual  fue</w:t>
        <w:br/>
        <w:t>remitido a los tribunales.  Este informe indicó que  el  motivo  del  crimen</w:t>
        <w:br/>
        <w:t>pudo haber sido el robo[201];</w:t>
        <w:br/>
        <w:br/>
        <w:br/>
        <w:t>134.89.     varios meses  después,  en  abril  o  mayo  de  1991,  el  nuevo</w:t>
        <w:br/>
        <w:t>Director de la Policía Nacional proporcionó una  copia  del  primer  informe</w:t>
        <w:br/>
        <w:t>policial elaborado por José Mérida Escobar y Julio  Pérez  Ixcajop  al  jefe</w:t>
        <w:br/>
        <w:t>del Ministerio Público, quien  en  junio  del  mismo  año  lo  incorporó  al</w:t>
        <w:br/>
        <w:t>expediente judicial.[202]  El 26 de junio de  1991  el  investigador  Mérida</w:t>
        <w:br/>
        <w:t>Escobar declaró ante el juzgado y ratificó su informe de  29  de  septiembre</w:t>
        <w:br/>
        <w:t>de 1990[203];</w:t>
        <w:br/>
        <w:br/>
        <w:t xml:space="preserve">      Falta de cooperación por parte del Ministerio de la Defensa Nacional y</w:t>
        <w:br/>
        <w:t>el Estado Mayor Presidencial</w:t>
        <w:br/>
        <w:br/>
        <w:t>134.90.     El Ministerio Público y la querellante adhesiva han  solicitado,</w:t>
        <w:br/>
        <w:t>a  través  de  las  instancias  judiciales,  información   y   documentación</w:t>
        <w:br/>
        <w:t>específica  al  Ministerio  de  la  Defensa  Nacional  y  al  Estado   Mayor</w:t>
        <w:br/>
        <w:t>Presidencial con el fin de incorporar pruebas al proceso  judicial.   Dichos</w:t>
        <w:br/>
        <w:t>organismos se han negado de manera sistemática a  proporcionar  determinadas</w:t>
        <w:br/>
        <w:t>informaciones   solicitadas   por   las   autoridades   judiciales   o   han</w:t>
        <w:br/>
        <w:t>proporcionado sólo parte de la información requerida, bajo el  argumento  de</w:t>
        <w:br/>
        <w:t>que los  documentos  que  no  han  sido  proporcionados  tratan  asuntos  de</w:t>
        <w:br/>
        <w:t>seguridad nacional, y constituye información confidencial de conformidad  al</w:t>
        <w:br/>
        <w:t>artículo 30 de la Constitución Política de Guatemala.   También,  el  Estado</w:t>
        <w:br/>
        <w:t>Mayor Presidencial y el Ministerio  de  la  Defensa  Nacional  han  remitido</w:t>
        <w:br/>
        <w:t>documentos alterados[204] a las autoridades encargadas de  la  investigación</w:t>
        <w:br/>
        <w:t>del asesinato de Myrna Mack Chang[205];</w:t>
        <w:br/>
        <w:br/>
        <w:t xml:space="preserve">      Falta de cooperación por parte de los órganos judiciales</w:t>
        <w:br/>
        <w:br/>
        <w:t>134.91.     el 30 de abril de 1996 el Fiscal Especial civil, designado  para</w:t>
        <w:br/>
        <w:t>realizar  la  investigación  según  las   normas   del   nuevo   Código   de</w:t>
        <w:br/>
        <w:t>Procedimiento Penal, solicitó al Juzgado Militar de  Primera  Instancia  del</w:t>
        <w:br/>
        <w:t>Departamento  de  Guatemala  un  anticipo  de  prueba   para   obtener   las</w:t>
        <w:br/>
        <w:t>declaraciones testimoniales de Virgilio  Rodríguez  Santana,  Rember  Larios</w:t>
        <w:br/>
        <w:t>Tobar, Julio Pérez Ixcajop, Juan Marroquín Tejeda y José  Tejeda  Hernández,</w:t>
        <w:br/>
        <w:t>quienes habían abandonado Guatemala con destino  a  Canadá  por  haber  sido</w:t>
        <w:br/>
        <w:t>amenazados e intimidados (infra párrs.  134.97  a  134.99)[206].  El  22  de</w:t>
        <w:br/>
        <w:t>julio de 1996 la querellante adhesiva solicitó se le tuviese por  reconocida</w:t>
        <w:br/>
        <w:t>y acreditada en la diligencia por realizarse en Canadá[207];</w:t>
        <w:br/>
        <w:br/>
        <w:t>134.92.     el 24 de febrero de 1998 la  querellante  adhesiva  solicitó  al</w:t>
        <w:br/>
        <w:t>Juzgado Primero de Primera Instancia Penal, Narcoactividad y Delitos  contra</w:t>
        <w:br/>
        <w:t>el Ambiente que continuara con el trámite de  prueba  anticipada  que  había</w:t>
        <w:br/>
        <w:t>solicitado al Juez Militar en el año 1996 respecto a  los  testimonios  que,</w:t>
        <w:br/>
        <w:t>mediante exhorto a la autoridad  judicial  respectiva,  debían  prestar  las</w:t>
        <w:br/>
        <w:t>personas que se  encuentran  exiliadas  en  el  Canadá  con  motivo  de  las</w:t>
        <w:br/>
        <w:t>amenazas que habían  recibido[208].   El  12  de  marzo  del  mismo  año  la</w:t>
        <w:br/>
        <w:t>querellante  adhesiva  reiteró   esta   solicitud[209].   Por   último,   la</w:t>
        <w:br/>
        <w:t>querellante adhesiva tuvo que hacer sus propias gestiones para  trasladar  a</w:t>
        <w:br/>
        <w:t>algunos de los testigos a Guatemala para tomar sus declaraciones[210];</w:t>
        <w:br/>
        <w:br/>
        <w:t>134.93.     el 25 de marzo de 1998 el Fiscal Especial  solicitó  al  Juzgado</w:t>
        <w:br/>
        <w:t>de Primera Instancia Penal, Narcoactividad  y  Delitos  contra  el  Ambiente</w:t>
        <w:br/>
        <w:t>que, de acuerdo con el artículo 244 del Código Procesal Penal  –  norma  que</w:t>
        <w:br/>
        <w:t>faculta a la autoridad jurisdiccional para evaluar la reserva o  el  secreto</w:t>
        <w:br/>
        <w:t>de documentos – requiriera al Ministerio de la Defensa Nacional  la  entrega</w:t>
        <w:br/>
        <w:t>de documentos relacionados con el funcionamiento y la estructura del  Estado</w:t>
        <w:br/>
        <w:t>Mayor Presidencial, que habían sido  denegados  bajo  el  argumento  de  que</w:t>
        <w:br/>
        <w:t>constituyen secreto de Estado, o que habían sido  proporcionados  de  manera</w:t>
        <w:br/>
        <w:t>imprecisa o simplemente copiando textualmente  lo  señalado  en  las  normas</w:t>
        <w:br/>
        <w:t>respectivas.  El Ministerio Público también solicitó que, en caso de que  no</w:t>
        <w:br/>
        <w:t>se cumpliera con esta solicitud, se apercibiera a la  persona  encargada  de</w:t>
        <w:br/>
        <w:t>proporcionar la información de que sería sometida a  proceso  penal  por  el</w:t>
        <w:br/>
        <w:t>delito de desobediencia[211].  Esta solicitud fue resuelta  por  el  Juzgado</w:t>
        <w:br/>
        <w:t>el 14 de mayo de 1998, fijando un plazo de ocho días para que el  Ministerio</w:t>
        <w:br/>
        <w:t>de la Defensa Nacional entregara la información solicitada[212];</w:t>
        <w:br/>
        <w:br/>
        <w:t>134.94.     el 11  de  junio  de  1998,  sin  haber  recibido  ni  respuesta</w:t>
        <w:br/>
        <w:t>satisfactoria del Ministerio de la  Defensa  Nacional  ni  otros  documentos</w:t>
        <w:br/>
        <w:t>solicitados al Juez de Primera Instancia  Penal,  Narcoactividad  y  Delitos</w:t>
        <w:br/>
        <w:t>contra el Ambiente, la querellante adhesiva  presentó  una  denuncia  formal</w:t>
        <w:br/>
        <w:t>ante la Supervisión General de Tribunales debido a la manifiesta  conducción</w:t>
        <w:br/>
        <w:t>irregular de la causa por este Juez[213].  El 22 de junio del mismo  año  la</w:t>
        <w:br/>
        <w:t>Supervisión General de  Tribunales  elevó  a  la  Presidencia  de  la  Corte</w:t>
        <w:br/>
        <w:t>Suprema su informe.  El 15 de julio  la  denunciante  presentó  un  memorial</w:t>
        <w:br/>
        <w:t>ante la Presidencia de la Corte Suprema de Justicia reiterando  y  ampliando</w:t>
        <w:br/>
        <w:t>los conceptos vertidos ante la Supervisión de Tribunales.  El 6  de  octubre</w:t>
        <w:br/>
        <w:t>de 1998 la querellante adhesiva fue notificada del rechazo por  improcedente</w:t>
        <w:br/>
        <w:t>de la queja promovida ante la Supervisión General de Tribunales[214];</w:t>
        <w:br/>
        <w:br/>
        <w:br/>
        <w:t xml:space="preserve">      Asesinato de un policía; amenazas  y  exilio  de  testigos,  policías,</w:t>
        <w:br/>
        <w:t>jueces, fiscales  y  otros  operadores  del  sistema  de  administración  de</w:t>
        <w:br/>
        <w:t>justicia</w:t>
        <w:br/>
        <w:br/>
        <w:br/>
        <w:t>134.95.     José Mérida Escobar y Julio  Pérez  Ixcajop,  encargados  de  la</w:t>
        <w:br/>
        <w:t>investigación del caso de Myrna Mack Chang, fueron seguidos  y  amedrentados</w:t>
        <w:br/>
        <w:t>directamente por personal del “Archivo”, quienes les  indicaron  que  ya  no</w:t>
        <w:br/>
        <w:t>siguieran con la investigación[215];</w:t>
        <w:br/>
        <w:br/>
        <w:t>134.96.     el 5 de agosto de 1991  José  Mérida  Escobar,  luego  de  haber</w:t>
        <w:br/>
        <w:t>ratificado ante los tribunales su informe  de  fecha  29  de  septiembre  de</w:t>
        <w:br/>
        <w:t>1990, fue asesinado con arma de fuego por desconocidos, cerca de la sede  de</w:t>
        <w:br/>
        <w:t>la  Policía  Nacional  por  sus  investigaciones  en  el  caso  Myrna   Mack</w:t>
        <w:br/>
        <w:t>Chang[216];</w:t>
        <w:br/>
        <w:br/>
        <w:br/>
        <w:t>134.97.     Julio Pérez Ixcajop,  como  consecuencia  de  las  amenazas  que</w:t>
        <w:br/>
        <w:t>estaba recibiendo por sus investigaciones en el  caso  Myrna  Mack  Chang  y</w:t>
        <w:br/>
        <w:t>ante el asesinato de José Mérida Escobar, abandonó Guatemala en  octubre  de</w:t>
        <w:br/>
        <w:t>1991 y se exilió en Canadá[217];</w:t>
        <w:br/>
        <w:br/>
        <w:br/>
        <w:t>134.98.     Rember Larios Tobar, en ese entonces jefe  del  Departamento  de</w:t>
        <w:br/>
        <w:t>Investigaciones  Criminológicas  de  la   Policía   Nacional   (DIC),   como</w:t>
        <w:br/>
        <w:t>consecuencia de las amenazas que estaba recibiendo,  abandonó  Guatemala  en</w:t>
        <w:br/>
        <w:t>1992 y se exilió en Canadá[218];</w:t>
        <w:br/>
        <w:br/>
        <w:t>134.99.     José Tejeda Hernández y Juan Marroquín Tejeda – los  dos  únicos</w:t>
        <w:br/>
        <w:t>testigos  presenciales  del  asesinato  –  y  Virgilio  Rodríguez   Santana,</w:t>
        <w:br/>
        <w:t>vendedor  de  periódicos  en  la  época  de  los  hechos,  testigo  de   los</w:t>
        <w:br/>
        <w:t>seguimientos de que habría sido  objeto  Myrna  Mack  Chang,  también  viven</w:t>
        <w:br/>
        <w:t>exiliados en Canadá como consecuencia de las amenazas  e  intimidaciones  de</w:t>
        <w:br/>
        <w:t>que fueron objeto en su momento[219];</w:t>
        <w:br/>
        <w:br/>
        <w:t>134.100.    miembros del Ministerio Público y jueces que tenían a  su  cargo</w:t>
        <w:br/>
        <w:t>el caso también fueron amenazados y hostigados[220].  Henry Monroy  Andrino,</w:t>
        <w:br/>
        <w:t>Juez de Instancia que desde que emitió el auto de apertura de juicio  contra</w:t>
        <w:br/>
        <w:t>los imputados como autores intelectuales (supra párr.  134.49),  fue  objeto</w:t>
        <w:br/>
        <w:t>de amenazas e intimidaciones.  Específicamente, el “Secretario  General  del</w:t>
        <w:br/>
        <w:t>Organismo Judicial” le aconsejó que no emitiera una resolución en contra  de</w:t>
        <w:br/>
        <w:t>militares, una de las varias circunstancias que lo llevó a  renunciar  a  la</w:t>
        <w:br/>
        <w:t>judicatura y exiliarse a Canadá[221];</w:t>
        <w:br/>
        <w:br/>
        <w:t xml:space="preserve">      Amenazas a familiares de Myrna Mack Chang, miembros  de  la  Fundación</w:t>
        <w:br/>
        <w:t>Myrna Mack y personal de AVANCSO</w:t>
        <w:br/>
        <w:br/>
        <w:t>134.101.    Helen Mack Chang, así como otros miembros  de  la  familia  Mack</w:t>
        <w:br/>
        <w:t>Chang, han recibido llamadas telefónicas amenazadoras y han sido  objeto  de</w:t>
        <w:br/>
        <w:t>seguimientos e intimidaciones[222];</w:t>
        <w:br/>
        <w:br/>
        <w:t>134.102.    personal de la Fundación Mack, asesores del caso y  el  personal</w:t>
        <w:br/>
        <w:t>de AVANCSO han sido objeto de intimidaciones y amenazas[223];</w:t>
        <w:br/>
        <w:br/>
        <w:br/>
        <w:br/>
        <w:t>Hechos específicos en relación con los familiares de Myrna Mack Chang</w:t>
        <w:br/>
        <w:br/>
        <w:br/>
        <w:t>134.103.    los familiares de Myrna Mack Chang son las siguientes  personas:</w:t>
        <w:br/>
        <w:t>Lucrecia Hernández Mack, hija; Yam Mack  Choy,  padre  fallecido  el  24  de</w:t>
        <w:br/>
        <w:t>abril de 1999; Zoila Chang Lau, madre;  Helen  Mack  Chang,  hermana;  Marco</w:t>
        <w:br/>
        <w:t>Mack  Chang,  hermano;  Freddy  Mack  Chang,  hermano;  Vivian  Mack  Chang,</w:t>
        <w:br/>
        <w:t>hermana; y Ronald Chang Apuy, primo[224];</w:t>
        <w:br/>
        <w:br/>
        <w:t>134.104.    los familiares de Myrna Mack Chang han sufrido daños  materiales</w:t>
        <w:br/>
        <w:t>e inmateriales  por  su  muerte,  por  las  dificultades  de  acceder  a  la</w:t>
        <w:br/>
        <w:t>justicia[225], y por ser hostigados por parte  de  autoridades  estatales  –</w:t>
        <w:br/>
        <w:t>todo lo cual ha afectado su salud física y  psicológica;  ha  impactado  sus</w:t>
        <w:br/>
        <w:t>relaciones sociales y laborales; ha alterado la dinámica de la familia  Mack</w:t>
        <w:br/>
        <w:t>Chang y, en algunos casos, ha puesto en riesgo grave la  vida  e  integridad</w:t>
        <w:br/>
        <w:t>personal de algunos de sus miembros[226].  La atención de  estos  daños  han</w:t>
        <w:br/>
        <w:t>implicado gastos para la familia de la víctima[227];</w:t>
        <w:br/>
        <w:br/>
        <w:t>134.105.    la impunidad parcial  existente  en  este  caso  sigue  causando</w:t>
        <w:br/>
        <w:t>sufrimientos a los familiares de Myrna Mack Chang[228];</w:t>
        <w:br/>
        <w:br/>
        <w:t>134.106.    Helen Mack Chang fundó  la  Fundación  Myrna  Mack,  la  que  ha</w:t>
        <w:br/>
        <w:t>representado a los familiares de la víctima, con el propósito  principal  de</w:t>
        <w:br/>
        <w:t>buscar justicia en el presente caso a nivel  nacional  e  internacional,  lo</w:t>
        <w:br/>
        <w:t>cual ha implicado una serie de gastos[229];</w:t>
        <w:br/>
        <w:br/>
        <w:t>134.107.    los familiares de la víctima  han  sido  representados  ante  la</w:t>
        <w:br/>
        <w:t>Comisión y la Corte por Helen Mack Chang[230], quien a su vez  otorgó  poder</w:t>
        <w:br/>
        <w:t>para que fueran representados ante la Corte por Alberto Bovino;  Jeff  Clark</w:t>
        <w:br/>
        <w:t>y Robert  O.  Varenik,  de  Lawyers  Committee  for  Human  Rights;  Viviana</w:t>
        <w:br/>
        <w:t>Krsticevic y Roxanna Altholz, de CEJIL; Elijah Barret Prettyman Jr.,  Lyndon</w:t>
        <w:br/>
        <w:t>Tretter, Taylor Lee Burke, Shannon Tovan MacDaniel  y  David  Kassebaum  del</w:t>
        <w:br/>
        <w:t>bufete estadounidense Hogan  &amp;  Hartson[231].   Posteriormente,  Helen  Mack</w:t>
        <w:br/>
        <w:t>Chang revocó el poder  otorgado  a  Taylor  Lee  Burke  y  Jeff  Clark[232].</w:t>
        <w:br/>
        <w:t>Dichas personas y organizaciones[233] han realizado una serie  de  gastos  a</w:t>
        <w:br/>
        <w:t>nivel interno  y  ante  los  órganos  del  sistema  interamericano  para  la</w:t>
        <w:br/>
        <w:t>tramitación del proceso interno y del presente proceso[234].</w:t>
        <w:br/>
        <w:br/>
        <w:t xml:space="preserve">                                     IX</w:t>
        <w:br/>
        <w:br/>
        <w:t xml:space="preserve">                     Violación de los Artículos  4 y 1.1</w:t>
        <w:br/>
        <w:br/>
        <w:br/>
        <w:t xml:space="preserve">                            (Derecho a la vida y</w:t>
        <w:br/>
        <w:br/>
        <w:br/>
        <w:t xml:space="preserve">                    Obligación de Respetar los Derechos)</w:t>
        <w:br/>
        <w:br/>
        <w:br/>
        <w:br/>
        <w:br/>
        <w:t>Alegatos de la Comisión</w:t>
        <w:br/>
        <w:br/>
        <w:t>135.  En la demanda, la Comisión solicitó a la  Corte  que  declare  que  el</w:t>
        <w:br/>
        <w:t>Estado es responsable de la privación arbitraria del derecho a  la  vida  de</w:t>
        <w:br/>
        <w:t>Myrna Mack Chang  y  en  consecuencia,  responsable  por  la  violación  del</w:t>
        <w:br/>
        <w:t>artículo 4 de la Convención Americana con base en que:</w:t>
        <w:br/>
        <w:br/>
        <w:br/>
        <w:t xml:space="preserve">      a)    la ejecución  extrajudicial  de  Myrna  Mack  Chang  no  es  una</w:t>
        <w:br/>
        <w:t xml:space="preserve">      consecuencia de un hecho aislado sino que es un ejemplo  paradigmático</w:t>
        <w:br/>
        <w:t xml:space="preserve">      de la práctica selectiva de ejecuciones extrajudiciales imperantes  en</w:t>
        <w:br/>
        <w:t xml:space="preserve">      la época de los hechos en Guatemala;</w:t>
        <w:br/>
        <w:br/>
        <w:br/>
        <w:t xml:space="preserve">        b) Myrna Mack Chang fue ejecutada extrajudicialmente  por  Noel  de</w:t>
        <w:br/>
        <w:t xml:space="preserve">           Jesús Beteta Álvarez, Sargento Mayor Especialista del  grupo  de</w:t>
        <w:br/>
        <w:t xml:space="preserve">           la sección de seguridad del Estado Mayor Presidencial y por otro</w:t>
        <w:br/>
        <w:t xml:space="preserve">           sujeto hasta ahora desconocido, quienes siguieron  instrucciones</w:t>
        <w:br/>
        <w:t xml:space="preserve">           del alto mando del Estado Mayor  Presidencial  para  asesinarla.</w:t>
        <w:br/>
        <w:t xml:space="preserve">           Asimismo, el motivo del asesinato  fue  político  debido  a  las</w:t>
        <w:br/>
        <w:t xml:space="preserve">           actividades profesionales que desarrollaba Myrna Mack  Chang  en</w:t>
        <w:br/>
        <w:t xml:space="preserve">           relación con los desplazados  internos.   De  igual  manera,  el</w:t>
        <w:br/>
        <w:t xml:space="preserve">           modus operandi para ejecutar  extrajudicialmente  a  Myrna  Mack</w:t>
        <w:br/>
        <w:t xml:space="preserve">           Chang fue  el  que  utilizaban  los  servicios  de  inteligencia</w:t>
        <w:br/>
        <w:t xml:space="preserve">           guatemaltecos y, en particular, el Estado Mayor Presidencial, en</w:t>
        <w:br/>
        <w:t xml:space="preserve">           la época de los hechos; y</w:t>
        <w:br/>
        <w:br/>
        <w:br/>
        <w:t xml:space="preserve">        c)  que  la  ejecución  extrajudicial  de  Myrna  Mack  Chang   fue</w:t>
        <w:br/>
        <w:t xml:space="preserve">           consecuencia de un plan cuidadosamente  elaborado  por  el  alto</w:t>
        <w:br/>
        <w:t xml:space="preserve">           mando del Estado Mayor Presidencial que consistió en seleccionar</w:t>
        <w:br/>
        <w:t xml:space="preserve">           a la víctima, vigilarla, ejecutarla y  encubrir  a  los  autores</w:t>
        <w:br/>
        <w:t xml:space="preserve">           materiales  e  intelectuales  en  la  medida  de  lo  posible  y</w:t>
        <w:br/>
        <w:t xml:space="preserve">           obstaculizar la administración de justicia, ya sea  directamente</w:t>
        <w:br/>
        <w:t xml:space="preserve">           o a través de influencias subterráneas.</w:t>
        <w:br/>
        <w:br/>
        <w:t>Alegatos de los representantes de los familiares de la víctima</w:t>
        <w:br/>
        <w:br/>
        <w:t>136.  Los representantes de los familiares de la víctima  solicitaron  a  la</w:t>
        <w:br/>
        <w:t>Corte que declare que el Estado es responsable de  la  privación  arbitraria</w:t>
        <w:br/>
        <w:t>del derecho a la vida de Myrna Mack Chang y, por  ende,  responsable  de  la</w:t>
        <w:br/>
        <w:t>violación del artículo 4 de la Convención  Americana.   Además  de  reiterar</w:t>
        <w:br/>
        <w:t>varios alegatos de la Comisión, dichos representantes señalaron que:</w:t>
        <w:br/>
        <w:br/>
        <w:br/>
        <w:t xml:space="preserve">      a)    la planificación y ejecución del plan  destinado  a  asesinar  a</w:t>
        <w:br/>
        <w:t xml:space="preserve">      Myrna Mack Chang fue por motivos políticos vinculados con su actividad</w:t>
        <w:br/>
        <w:t xml:space="preserve">      profesional y es atribuible a miembros del Estado  Mayor  Presidencial</w:t>
        <w:br/>
        <w:t xml:space="preserve">      de  Guatemala,  lo  que  coincide  exactamente  con  los  patrones  de</w:t>
        <w:br/>
        <w:t xml:space="preserve">      ejecuciones extrajudiciales selectivas características de esa época;</w:t>
        <w:br/>
        <w:br/>
        <w:br/>
        <w:t xml:space="preserve">      b)    Myrna Mack Chang no era simplemente una antropóloga,  y  no  fue</w:t>
        <w:br/>
        <w:t xml:space="preserve">      asesinada sólo por el ejercicio de su profesión. Ella fue elegida como</w:t>
        <w:br/>
        <w:t xml:space="preserve">      blanco porque representaba la  expresión  y  difusión  de  la  verdad,</w:t>
        <w:br/>
        <w:t xml:space="preserve">      especialmente sobre las campañas de  represión  del  Ejército  en  los</w:t>
        <w:br/>
        <w:t xml:space="preserve">      sectores rurales, que tenían el propósito de no  dejar  pruebas  sobre</w:t>
        <w:br/>
        <w:t xml:space="preserve">      estas acciones militares, de no encontrar oposición y de no atraer  el</w:t>
        <w:br/>
        <w:t xml:space="preserve">      escrutinio internacional;</w:t>
        <w:br/>
        <w:br/>
        <w:br/>
        <w:t xml:space="preserve">      c)    las declaraciones de Noel de Jesús Beteta Álvarez,  uno  de  los</w:t>
        <w:br/>
        <w:t xml:space="preserve">      autores materiales de los hechos, los testimonios de las personas  que</w:t>
        <w:br/>
        <w:t xml:space="preserve">      dan  cuenta  del  seguimiento  y  la  ejecución  de  la  víctima,   el</w:t>
        <w:br/>
        <w:t xml:space="preserve">      reconocimiento parcial de responsabilidad realizado por el Estado, las</w:t>
        <w:br/>
        <w:t xml:space="preserve">      declaraciones públicas o judiciales de altos funcionarios del Gobierno</w:t>
        <w:br/>
        <w:t xml:space="preserve">      guatemalteco, el Informe CEH, el  Informe  REMHI  y  los  patrones  de</w:t>
        <w:br/>
        <w:t xml:space="preserve">      represión política durante la época de los hechos,  brindan  elementos</w:t>
        <w:br/>
        <w:t xml:space="preserve">      contundentes que permiten afirmar la responsabilidad institucional  de</w:t>
        <w:br/>
        <w:t xml:space="preserve">      las fuerzas de seguridad del Estado Mayor Presidencial en la ejecución</w:t>
        <w:br/>
        <w:t xml:space="preserve">      de la víctima; y</w:t>
        <w:br/>
        <w:br/>
        <w:br/>
        <w:t xml:space="preserve">      d)    la modalidad de actuación de Noel de Jesús Beteta Álvarez y  los</w:t>
        <w:br/>
        <w:t xml:space="preserve">      agentes del Estado Mayor Presidencial involucrados en la ejecución  no</w:t>
        <w:br/>
        <w:t xml:space="preserve">      se podría haber llevado a cabo sin la intervención y  el  conocimiento</w:t>
        <w:br/>
        <w:t xml:space="preserve">      de oficiales superiores de la institución.  Diversas pruebas que obran</w:t>
        <w:br/>
        <w:t xml:space="preserve">      en el expediente apuntan a la misma conclusión: “el asesinato de Myrna</w:t>
        <w:br/>
        <w:t xml:space="preserve">      Mack fue cometido por un agente del Estado en su  calidad  de  miembro</w:t>
        <w:br/>
        <w:t xml:space="preserve">      activo del Estado  Mayor  Presidencial,  en  cumplimiento  de  órdenes</w:t>
        <w:br/>
        <w:t xml:space="preserve">      recibidas de otros oficiales de ese órgano asesor militar”.</w:t>
        <w:br/>
        <w:br/>
        <w:t>Alegatos del Estado</w:t>
        <w:br/>
        <w:br/>
        <w:t>137.  De acuerdo a lo señalado por el Tribunal en los párrafos 94 y 111,  el</w:t>
        <w:br/>
        <w:t>Estado se allanó sin condiciones respecto a  los  hechos  descritos  por  la</w:t>
        <w:br/>
        <w:t>Comisión en su demanda y a la  pretensión  de  que  se  declare  violado  el</w:t>
        <w:br/>
        <w:t>artículo 4 de la Convención.</w:t>
        <w:br/>
        <w:br/>
        <w:br/>
        <w:t>Consideraciones de la Corte</w:t>
        <w:br/>
        <w:br/>
        <w:br/>
        <w:t>138.  El artículo 4.1 de la Convención Americana establece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br/>
        <w:t>139.  La Corte considera que, conforme a lo establecido en  el  capítulo  de</w:t>
        <w:br/>
        <w:t>hechos probados, el Estado es responsable por la ejecución extrajudicial  de</w:t>
        <w:br/>
        <w:t>Myrna  Mack  Chang  cometida  a  través  de  acciones  de  sus  agentes,  en</w:t>
        <w:br/>
        <w:t>cumplimiento de órdenes impartidas  por  el  alto  mando  del  Estado  Mayor</w:t>
        <w:br/>
        <w:t>Presidencial, lo que constituye una violación del derecho a la  vida.   Esta</w:t>
        <w:br/>
        <w:t>circunstancia se ve agravada porque en la época de  los  hechos  existía  en</w:t>
        <w:br/>
        <w:t>Guatemala un patrón de  ejecuciones  extrajudiciales  selectivas  impulsadas</w:t>
        <w:br/>
        <w:t>por el Estado, el cual estaba dirigido a  aquellos  individuos  considerados</w:t>
        <w:br/>
        <w:t>como “enemigos internos”.  Además, desde ese entonces y hasta  hoy  en  día,</w:t>
        <w:br/>
        <w:t>no han  habido  mecanismos  judiciales  efectivos  ni  para  investigar  las</w:t>
        <w:br/>
        <w:t>violaciones  de  los  derechos  humanos  ni  para  sancionar  a  todos   los</w:t>
        <w:br/>
        <w:t>responsables, todo lo cual  resulta  en  una  responsabilidad  internacional</w:t>
        <w:br/>
        <w:t>agravada del Estado demandado.</w:t>
        <w:br/>
        <w:br/>
        <w:t>140.   La  muerte  de  Myrna  Mack  Chang  fue  producto  de  una  operación</w:t>
        <w:br/>
        <w:t>encubierta de inteligencia militar  llevada  a  cabo  por  el  Estado  Mayor</w:t>
        <w:br/>
        <w:t>Presidencial y tolerada por  diversas  autoridades  e  instituciones  (supra</w:t>
        <w:br/>
        <w:t>párr. 134.6).  Esta operación de inteligencia militar tenía tres fases.</w:t>
        <w:br/>
        <w:br/>
        <w:t>141.  La primera fase consistió en seleccionar a la víctima en razón  de  su</w:t>
        <w:br/>
        <w:t>actividad profesional, actividad que  molestaba  a  diversas  autoridades  e</w:t>
        <w:br/>
        <w:t>instituciones en Guatemala (supra párrs. 134.7, 134.10 y  134.11).   En  ese</w:t>
        <w:br/>
        <w:t>sentido, en 1992, el  Procurador  de  los  Derechos  Humanos  de  Guatemala,</w:t>
        <w:br/>
        <w:t>Ramiro de León Carpio, con motivo de la investigación en el  presente  caso,</w:t>
        <w:br/>
        <w:t>indicó que:</w:t>
        <w:br/>
        <w:br/>
        <w:t xml:space="preserve">      [l]os temas  de  los  proyectos  de  investigación  que  realizaba  la</w:t>
        <w:br/>
        <w:t xml:space="preserve">      antropóloga Myrna Mack Chang, aún actualmente son considerados como de</w:t>
        <w:br/>
        <w:t xml:space="preserve">      alto riesgo, porque afecta políticas de Gobierno  y  sus  conclusiones</w:t>
        <w:br/>
        <w:t xml:space="preserve">      pueden no estar acordes a estrategias manejadas hacia el exterior.</w:t>
        <w:br/>
        <w:br/>
        <w:br/>
        <w:t xml:space="preserve">      […] Luego del análisis profundo de  lo  anteriormente  escrito,  puede</w:t>
        <w:br/>
        <w:t xml:space="preserve">      deducirse por presunciones que la violación al derecho a la vida  y  a</w:t>
        <w:br/>
        <w:t xml:space="preserve">      la integridad física de la antropóloga Myrna Elizabeth Mack Chang  fue</w:t>
        <w:br/>
        <w:t xml:space="preserve">      cometida por el desarrollo de sus actividades de investigación social,</w:t>
        <w:br/>
        <w:t xml:space="preserve">      por considerarse desestabilizadoras para un orden  preestablecido  por</w:t>
        <w:br/>
        <w:t xml:space="preserve">      el Gobierno, lo que fue percibido por la Sección de  Inteligencia  del</w:t>
        <w:br/>
        <w:t xml:space="preserve">      Ejército  Nacional,  quienes  ordenaron  y  ejecutaron   esta   muerte</w:t>
        <w:br/>
        <w:t xml:space="preserve">      extrajudicial.  Constituye este caso una  típica  muerte  por  razones</w:t>
        <w:br/>
        <w:t xml:space="preserve">      políticas[235].</w:t>
        <w:br/>
        <w:br/>
        <w:t>142.  También, varios de los peritos y testigos que  comparecieron  ante  la</w:t>
        <w:br/>
        <w:t>Corte manifestaron  que  Myrna  Mack  Chang  fue  elegida  como  “blanco”  o</w:t>
        <w:br/>
        <w:t>“enemigo interno” debido a las actividades que realizaba.  Al  respecto,  la</w:t>
        <w:br/>
        <w:t>perito Mónica Pinto (supra párr. 127.i), en el dictamen que rindió  ante  la</w:t>
        <w:br/>
        <w:t>Corte, expresó que:</w:t>
        <w:br/>
        <w:br/>
        <w:t xml:space="preserve">      Myrna Mack fue ejecutada en el año 90.   No  recuerdo  exactamente  la</w:t>
        <w:br/>
        <w:t xml:space="preserve">      fecha.  No fue la única ejecución  del  año  90,  hubo  otras.   Y  en</w:t>
        <w:br/>
        <w:t xml:space="preserve">      realidad las ejecuciones sumarias en Guatemala  han  tenido  distintos</w:t>
        <w:br/>
        <w:t xml:space="preserve">      perfiles a lo largo del tiempo.  Luego de  una  etapa  de  ejecuciones</w:t>
        <w:br/>
        <w:t xml:space="preserve">      sumarias masivas,  colectivas  que  podían  inscribirse  en  distintas</w:t>
        <w:br/>
        <w:t xml:space="preserve">      políticas como la política  de  “Tierra  Arrasada”  o  algunas  otras,</w:t>
        <w:br/>
        <w:t xml:space="preserve">      vinieron las ejecuciones sumarias más selectivas.  Myrna  Mack  estaba</w:t>
        <w:br/>
        <w:t xml:space="preserve">      trabajando  en  un  ámbito  sensible,  quizás   para   consideraciones</w:t>
        <w:br/>
        <w:t xml:space="preserve">      políticas y por otro lado, la forma en que fue  ejecutada  determinaba</w:t>
        <w:br/>
        <w:t xml:space="preserve">      que no se trataba de un homicidio tradicional.  Myrna Mack fue  objeto</w:t>
        <w:br/>
        <w:t xml:space="preserve">      de 27 puñaladas.</w:t>
        <w:br/>
        <w:br/>
        <w:br/>
        <w:t xml:space="preserve">      […]</w:t>
        <w:br/>
        <w:br/>
        <w:br/>
        <w:t xml:space="preserve">      [M]i mandato no se extiende al momento de los  hechos  en  los  cuales</w:t>
        <w:br/>
        <w:t xml:space="preserve">      perdió la vida Myrna Mack.  La lectura que se hace  a  través  de  los</w:t>
        <w:br/>
        <w:t xml:space="preserve">      cuatro informes que yo le presenté a la Comisión  es  que  básicamente</w:t>
        <w:br/>
        <w:t xml:space="preserve">      todo el tratamiento que un sector amplio del poder en Guatemala  tenía</w:t>
        <w:br/>
        <w:t xml:space="preserve">      del tema de refugiados era muy cercano a considerar que el refugio era</w:t>
        <w:br/>
        <w:t xml:space="preserve">      prácticamente un sinónimo de la militancia  en  la  guerrilla.   Myrna</w:t>
        <w:br/>
        <w:t xml:space="preserve">      Mack  estaba  trabajando  en  el  tema  de  los  refugiados  y  estaba</w:t>
        <w:br/>
        <w:t xml:space="preserve">      trabajando las causas y en algún momento Myrna Mack se  transforma  en</w:t>
        <w:br/>
        <w:t xml:space="preserve">      un elemento de peligro.  ¿Cuál fue la intensidad de ese  peligro?   Si</w:t>
        <w:br/>
        <w:t xml:space="preserve">      este es exactamente la lectura que pudieron hacer las autoridades  que</w:t>
        <w:br/>
        <w:t xml:space="preserve">      decidieron que Myrna Mack fuera eliminada, es algo que se  me  escapa.</w:t>
        <w:br/>
        <w:t xml:space="preserve">      Pero, obviamente todas las circunstancias estaban dadas en el  momento</w:t>
        <w:br/>
        <w:t xml:space="preserve">      en que yo redacté el primero de los informes  para  concluir,  que  la</w:t>
        <w:br/>
        <w:t xml:space="preserve">      forma en la cual Myrna Mack había perdido la vida no  se  debía  a  un</w:t>
        <w:br/>
        <w:t xml:space="preserve">      homicidio simple, no se debía a ninguna cuestión  pasional,  sino  que</w:t>
        <w:br/>
        <w:t xml:space="preserve">      esto obedecía a una política que premeditadamente había  decidido  que</w:t>
        <w:br/>
        <w:t xml:space="preserve">      había que deshacerse de Myrna Mack.</w:t>
        <w:br/>
        <w:br/>
        <w:t>143.  Igualmente, la testigo Lucrecia Hernández Mack,  hija  de  la  víctima</w:t>
        <w:br/>
        <w:t>(supra párr. 27.c) manifestó ante el Tribunal que:</w:t>
        <w:br/>
        <w:br/>
        <w:t xml:space="preserve">      [m]i  madre  fue  asesinada  por  motivos  políticos.    Ella   estaba</w:t>
        <w:br/>
        <w:t xml:space="preserve">      realizando en ese momento, y había realizado ya, investigaciones sobre</w:t>
        <w:br/>
        <w:t xml:space="preserve">      la población desplazada interna en Guatemala.  Es decir, una población</w:t>
        <w:br/>
        <w:t xml:space="preserve">      civil que había  sido  hostigada  y  perseguida  por  el  Ejército  de</w:t>
        <w:br/>
        <w:t xml:space="preserve">      Guatemala.  Y ella estaba conociendo los testimonios de estas personas</w:t>
        <w:br/>
        <w:t xml:space="preserve">      y las políticas institucionales del Estado para  […]  estas  personas.</w:t>
        <w:br/>
        <w:t xml:space="preserve">      Ella estaba dando a conocer, y había  publicado  un  libro,  en  donde</w:t>
        <w:br/>
        <w:t xml:space="preserve">      claramente se señalaba la existencia de estas poblaciones y también la</w:t>
        <w:br/>
        <w:t xml:space="preserve">      forma en que el Ejército había estado masacrando  dentro  del  país  y</w:t>
        <w:br/>
        <w:t xml:space="preserve">      había estado violando los derechos humanos  dentro  del  país.    Esto</w:t>
        <w:br/>
        <w:t xml:space="preserve">      obviamente era algo que no le convenía al  Ejército  y  por  lo  tanto</w:t>
        <w:br/>
        <w:t xml:space="preserve">      vieron en mi mamá un peligro y se convirtió entonces en  un  blanco  y</w:t>
        <w:br/>
        <w:t xml:space="preserve">      fue por eso que la asesinaron.  Fue por motivos políticos.  Y bueno  y</w:t>
        <w:br/>
        <w:t xml:space="preserve">      eso es algo que negaron desde un inicio, que pudiera ser  por  motivos</w:t>
        <w:br/>
        <w:t xml:space="preserve">      políticos.</w:t>
        <w:br/>
        <w:br/>
        <w:t>144.  En ese sentido, el Informe de la CEH concluyó  respecto  del  caso  de</w:t>
        <w:br/>
        <w:t>Myrna Mack Chang que:</w:t>
        <w:br/>
        <w:br/>
        <w:br/>
        <w:t xml:space="preserve">      considera  que  esta  violación  de  derechos  humanos  es  ejemplo  y</w:t>
        <w:br/>
        <w:t xml:space="preserve">      consecuencia  del  pernicioso   discurso   que,   en   los   años   de</w:t>
        <w:br/>
        <w:t xml:space="preserve">      enfrentamiento armado interno, identificó como enemigos del  Estado  a</w:t>
        <w:br/>
        <w:t xml:space="preserve">      los desplazados internos y a intelectuales que abordaron el estudio de</w:t>
        <w:br/>
        <w:t xml:space="preserve">      su problema.  La CEH considera que quienes decidieron asesinar a Myrna</w:t>
        <w:br/>
        <w:t xml:space="preserve">      Mack pretendieron, además, sobre la base de una apreciación errónea de</w:t>
        <w:br/>
        <w:t xml:space="preserve">      inteligencia  sobre  el  papel  de  la  profesional  y  su   actividad</w:t>
        <w:br/>
        <w:t xml:space="preserve">      antropológica, enviar un mensaje  intimidatorio,  en  general,  a  las</w:t>
        <w:br/>
        <w:t xml:space="preserve">      comunidades de desplazados y, en particular,  a  las  instituciones  y</w:t>
        <w:br/>
        <w:t xml:space="preserve">      personas preocupadas por sus condiciones de vida[236].</w:t>
        <w:br/>
        <w:br/>
        <w:t>145.  La segunda fase de la operación de inteligencia militar  consistió  en</w:t>
        <w:br/>
        <w:t>vigilar, seguir y ejecutar extrajudicialmente a la víctima por un  grupo  de</w:t>
        <w:br/>
        <w:t>especialistas del Estado Mayor  Presidencial  (supra  párrs.  134.3,  134.4,</w:t>
        <w:br/>
        <w:t>134.6, 134.10 y 134.11).  La ejecución  de  Myrna  Mack  Chang  no  fue  una</w:t>
        <w:br/>
        <w:t>acción  aislada  llevada  a  cabo  por  el  especialista  del  Estado  Mayor</w:t>
        <w:br/>
        <w:t>Presidencial  Noel  de  Jesús  Beteta  Alvarez,  sino  que  obedeció  a  una</w:t>
        <w:br/>
        <w:t>cuidadosa operación elaborada por el alto mando de  este  organismo  y  cuya</w:t>
        <w:br/>
        <w:t>ejecución material correspondió al Sargento  Beteta  Alvarez  (supra  párrs.</w:t>
        <w:br/>
        <w:t>134.5 y 134.22).  En este sentido, Noel de Jesús Beteta  Alvarez  manifestó,</w:t>
        <w:br/>
        <w:t>en  relación  con  el  modus  operandi  utilizado  por   el   Estado   Mayor</w:t>
        <w:br/>
        <w:t>Presidencial, que:</w:t>
        <w:br/>
        <w:br/>
        <w:br/>
        <w:t xml:space="preserve">      [e]ste tipo de misiones de asesinatos no es muy a menudo,  depende  de</w:t>
        <w:br/>
        <w:t xml:space="preserve">      la situación, pero en aquella época sí había mucho trabajo.  Creo  tal</w:t>
        <w:br/>
        <w:t xml:space="preserve">      vez tenía unas treinta misiones  de  asesinato,  esas  sólo  para  mí.</w:t>
        <w:br/>
        <w:t xml:space="preserve">      Aparte estaba el resto de las personas del grupo, así que la cuenta es</w:t>
        <w:br/>
        <w:t xml:space="preserve">      veinte por treinta.  Unas seiscientas al año sólo esa  oficina  (EMP).</w:t>
        <w:br/>
        <w:t xml:space="preserve">      En el caso de Myrna me pasaron el file, lo  analicé  y  lo  estudié  y</w:t>
        <w:br/>
        <w:t xml:space="preserve">      comencé la vigilancia.  Las misiones de este tipo no  se  tardan  como</w:t>
        <w:br/>
        <w:t xml:space="preserve">      mucho ni quince días desde que le ponemos el ojo hasta el  momento  de</w:t>
        <w:br/>
        <w:t xml:space="preserve">      la  ejecución.   No  rendimos  un  parte  hasta  que  la  misión  está</w:t>
        <w:br/>
        <w:t xml:space="preserve">      terminada.  Una vez terminada esa misión, trituré  el  expediente,  lo</w:t>
        <w:br/>
        <w:t xml:space="preserve">      quemé y ya no volví a hablar del tema con nadie en la  oficina.  Todos</w:t>
        <w:br/>
        <w:t xml:space="preserve">      mis reportes eran verbales al jefe Juan Valencia Osorio.  Allí también</w:t>
        <w:br/>
        <w:t xml:space="preserve">      venía la forma de eliminarla para que la gente pensara que se  trataba</w:t>
        <w:br/>
        <w:t xml:space="preserve">      de delincuencia común. Después trataron de  eliminarme  físicamente  e</w:t>
        <w:br/>
        <w:t xml:space="preserve">      incluso vigilaron la casa gente armada y llegaron a preguntar por  mí.</w:t>
        <w:br/>
        <w:t xml:space="preserve">      Estoy seguro de que Juan Valencia Osorio mandó matarme.   Por  eso  me</w:t>
        <w:br/>
        <w:t xml:space="preserve">      fui del país.  Cuando ya estuve preso no me hablaron  ni  me  hicieron</w:t>
        <w:br/>
        <w:t xml:space="preserve">      llegar ningún mensaje. Cuando mi madre me dijo que llegaban a la  casa</w:t>
        <w:br/>
        <w:t xml:space="preserve">      entendí el mensaje[237].</w:t>
        <w:br/>
        <w:br/>
        <w:t>146.  Al respecto, el Informe de la CEH señaló que:</w:t>
        <w:br/>
        <w:br/>
        <w:t xml:space="preserve">      [l]a mayor parte de las violaciones de los derechos humanos se produjo</w:t>
        <w:br/>
        <w:t xml:space="preserve">      con conocimiento o por orden de las más altas autoridades del  Estado.</w:t>
        <w:br/>
        <w:t xml:space="preserve">      Evidencias de diversa procedencia (declaraciones de antiguos  miembros</w:t>
        <w:br/>
        <w:t xml:space="preserve">      de las Fuerzas Armadas, documentación desclasificada, datos de  varias</w:t>
        <w:br/>
        <w:t xml:space="preserve">      organizaciones,   testimonios   de    personalidades    guatemaltecas)</w:t>
        <w:br/>
        <w:t xml:space="preserve">      concuerdan  en  que  los  servicios  de  Inteligencia  del   Ejército,</w:t>
        <w:br/>
        <w:t xml:space="preserve">      especialmente  la  G-2  y  el  Estado  Mayor  Presidencial,   obtenían</w:t>
        <w:br/>
        <w:t xml:space="preserve">      información sobre toda clase de  personas  y  organizaciones  civiles,</w:t>
        <w:br/>
        <w:t xml:space="preserve">      evaluaban el comportamiento de éstas  en  sus  respectivos  campos  de</w:t>
        <w:br/>
        <w:t xml:space="preserve">      actividad, elaboraban las listas de los que debían ser reprimidos  por</w:t>
        <w:br/>
        <w:t xml:space="preserve">      su carácter supuestamente subversivo y procedían, según los  casos,  a</w:t>
        <w:br/>
        <w:t xml:space="preserve">      su captura, interrogatorio, tortura,  desaparición  forzada,  o  a  su</w:t>
        <w:br/>
        <w:t xml:space="preserve">      ejecución.</w:t>
        <w:br/>
        <w:br/>
        <w:br/>
        <w:t xml:space="preserve">      […L]as responsabilidades de gran parte de estas violaciones  alcanzan,</w:t>
        <w:br/>
        <w:t xml:space="preserve">      en la línea de mando  militar  y  de  la  responsabilidad  política  y</w:t>
        <w:br/>
        <w:t xml:space="preserve">      administrativa, a los más altos grados del Ejército y de los sucesivos</w:t>
        <w:br/>
        <w:t xml:space="preserve">      Gobiernos.</w:t>
        <w:br/>
        <w:br/>
        <w:br/>
        <w:t xml:space="preserve">      […L]a excusa de que los mandos  subalternos  actuaban  con  un  amplio</w:t>
        <w:br/>
        <w:t xml:space="preserve">      margen  de  autonomía  y  descentralización,  que  explicaría  que  se</w:t>
        <w:br/>
        <w:t xml:space="preserve">      cometieran “excesos” y  “errores”  que  no  fueron  ordenados  por  la</w:t>
        <w:br/>
        <w:t xml:space="preserve">      superioridad, constituye un argumento sin sustentación de acuerdo  con</w:t>
        <w:br/>
        <w:t xml:space="preserve">      la investigación realizada por la CEH.  El hecho notorio de que ningún</w:t>
        <w:br/>
        <w:t xml:space="preserve">      jefe, oficial o mando medio del Ejército o de las fuerzas de seguridad</w:t>
        <w:br/>
        <w:t xml:space="preserve">      del Estado fuera procesado ni condenado por sus  acciones  violatorias</w:t>
        <w:br/>
        <w:t xml:space="preserve">      de los derechos humanos  a  lo  largo  de  tantos  años,  refuerza  la</w:t>
        <w:br/>
        <w:t xml:space="preserve">      evidencia de que la mayor parte de tales violaciones fueron  resultado</w:t>
        <w:br/>
        <w:t xml:space="preserve">      de una política de orden institucional, que aseguró  una  impenetrable</w:t>
        <w:br/>
        <w:t xml:space="preserve">      impunidad, la cual persistió durante todo el período  investigado  por</w:t>
        <w:br/>
        <w:t xml:space="preserve">      la CEH[238].</w:t>
        <w:br/>
        <w:br/>
        <w:t>147.  Por su parte, el Informe REMHI, en concordancia con  lo  señalado  por</w:t>
        <w:br/>
        <w:t>Noel de Jesús  Beteta  Alvarez  en  cuanto  al  modus  operandi,  indicó  en</w:t>
        <w:br/>
        <w:t>relación con las ejecuciones extrajudiciales en Guatemala que:</w:t>
        <w:br/>
        <w:br/>
        <w:br/>
        <w:t xml:space="preserve">       [l]os comandos que las realizaron estaban compuestos por equipos  de</w:t>
        <w:br/>
        <w:t xml:space="preserve">       cinco a ocho personas,  incluyendo  a  los  ejecutores,  choferes  y</w:t>
        <w:br/>
        <w:t xml:space="preserve">       vigilantes.  Como parte de operaciones encubiertas, no  existía  una</w:t>
        <w:br/>
        <w:t xml:space="preserve">       orden escrita, la identificación de los integrantes del  comando  se</w:t>
        <w:br/>
        <w:t xml:space="preserve">       realizaba a través de pseudónimo, y los vehículos y armas utilizados</w:t>
        <w:br/>
        <w:t xml:space="preserve">       no tenían registros que asociaran el origen de la operación.</w:t>
        <w:br/>
        <w:br/>
        <w:br/>
        <w:t xml:space="preserve">       En general, esas ejecuciones extrajudiciales fueron  decisiones  del</w:t>
        <w:br/>
        <w:t xml:space="preserve">       mando del órgano de inteligencia correspondiente a la  zona,  aunque</w:t>
        <w:br/>
        <w:t xml:space="preserve">       ciertos casos fuer[o]n consultados con anticipación  a  las  esferas</w:t>
        <w:br/>
        <w:t xml:space="preserve">       más altas de la inteligencia  militar.   En  algunos  casos  en  que</w:t>
        <w:br/>
        <w:t xml:space="preserve">       podían  prever  problemas,  las  decisiones  fueron   muchas   veces</w:t>
        <w:br/>
        <w:t xml:space="preserve">       coordinadas con los jefes de otros cuerpos de seguridad, advirtiendo</w:t>
        <w:br/>
        <w:t xml:space="preserve">       incluso a los directores de la Policía Nacional, para que  limpiaran</w:t>
        <w:br/>
        <w:t xml:space="preserve">       la zona previamente y no interfirieran en la salida del comando.</w:t>
        <w:br/>
        <w:br/>
        <w:br/>
        <w:t xml:space="preserve">       Ordinariamente las ejecuciones no  incluyeron  advertencias  previas</w:t>
        <w:br/>
        <w:t xml:space="preserve">       para la víctima, aunque sí un discreto plan de seguimiento de ocho y</w:t>
        <w:br/>
        <w:t xml:space="preserve">       hasta quince días.   Este  seguimiento  se  realizaba  estableciendo</w:t>
        <w:br/>
        <w:t xml:space="preserve">       puntos de referencia habituales en los movimientos  de  la  víctima,</w:t>
        <w:br/>
        <w:t xml:space="preserve">       como por ejemplo el domicilio y el centro de trabajo.</w:t>
        <w:br/>
        <w:br/>
        <w:br/>
        <w:t xml:space="preserve">       […] La mayor parte de las veces las  órdenes  eran  escuetas  y  sin</w:t>
        <w:br/>
        <w:t xml:space="preserve">       discusión, y posteriormente  se  requería  un  reporte  escueto  del</w:t>
        <w:br/>
        <w:t xml:space="preserve">       resultado y la  destrucción  de  pruebas  como  informes,  etc.   El</w:t>
        <w:br/>
        <w:t xml:space="preserve">       sistema incluía el seguimiento de la persona  durante  unos  días  o</w:t>
        <w:br/>
        <w:t xml:space="preserve">       semanas hasta tener controlados sus  movimientos.   En  general,  el</w:t>
        <w:br/>
        <w:t xml:space="preserve">       modo de matar, el día o las formas de huida quedaban a elección  del</w:t>
        <w:br/>
        <w:t xml:space="preserve">       especialista encargado del secuestro o asesinato, teniendo en cuenta</w:t>
        <w:br/>
        <w:t xml:space="preserve">       que debía  parecer  una  acción  de  delincuencia  común  o  que  se</w:t>
        <w:br/>
        <w:t xml:space="preserve">       dificultara su identificación (por ejemplo, en la oscuridad), en  un</w:t>
        <w:br/>
        <w:t xml:space="preserve">       momento adecuado (sin testigos) y, en su caso, asegurándose  que  la</w:t>
        <w:br/>
        <w:t xml:space="preserve">       persona no iba a quedar herida.  Este fue el  sistema  de  numerosos</w:t>
        <w:br/>
        <w:t xml:space="preserve">       asesinatos de líderes o intelectuales, como  en  el  caso  de  Myrna</w:t>
        <w:br/>
        <w:t xml:space="preserve">       Mack.</w:t>
        <w:br/>
        <w:br/>
        <w:br/>
        <w:t xml:space="preserve">       […] Muchas veces las acciones de inteligencia se prolongaron después</w:t>
        <w:br/>
        <w:t xml:space="preserve">       del crimen llevando a cabo pérdida o alteración de pruebas, amenazas</w:t>
        <w:br/>
        <w:t xml:space="preserve">       a   testigos   o   familiares   etc.,    obstaculizando    cualquier</w:t>
        <w:br/>
        <w:t xml:space="preserve">       investigación, para asegurar la impunidad de sus acciones.”[239]</w:t>
        <w:br/>
        <w:br/>
        <w:t>148.  En ese sentido, la CEH concluyó que:</w:t>
        <w:br/>
        <w:br/>
        <w:br/>
        <w:t xml:space="preserve">       considerando todos  los  antecedentes  reunidos,  ha  llegado  a  la</w:t>
        <w:br/>
        <w:t xml:space="preserve">       convicción de que el asesinato de Myrna  Elizabeth  Mack  Chang  fue</w:t>
        <w:br/>
        <w:t xml:space="preserve">       cometida por un agente del Estado en su calidad  de  miembro  activo</w:t>
        <w:br/>
        <w:t xml:space="preserve">       del Estado Mayor Presidencial  (EMP),  en  cumplimiento  de  órdenes</w:t>
        <w:br/>
        <w:t xml:space="preserve">       recibidas  de  otros  oficiales  de  ese  órgano   asesor   militar,</w:t>
        <w:br/>
        <w:t xml:space="preserve">       constituyendo su  muerte  una  grave  violación  del  derecho  a  la</w:t>
        <w:br/>
        <w:t xml:space="preserve">       vida[240].</w:t>
        <w:br/>
        <w:br/>
        <w:t>149.  La tercera fase de la operación de inteligencia militar  consistió  en</w:t>
        <w:br/>
        <w:t>encubrir, en la medida de lo posible,  a  todos  los  autores  materiales  e</w:t>
        <w:br/>
        <w:t>intelectuales de ésta, a fin de garantizarles su impunidad  en  el  presente</w:t>
        <w:br/>
        <w:t>caso para así poder seguir  actuando  clandestinamente  al  margen  de  todo</w:t>
        <w:br/>
        <w:t>control y continuar  perpetrando  actos  ilícitos  (supra  párrs.  134.11  a</w:t>
        <w:br/>
        <w:t>134.13).  En este sentido, el propio Estado  reconoció  que  “la  influencia</w:t>
        <w:br/>
        <w:t>militar sería eventualmente un factor de incidencia en  las  dificultades  e</w:t>
        <w:br/>
        <w:t>irregularidades del proceso”[241].  De  igual  manera,  la  CEH  señaló  que</w:t>
        <w:br/>
        <w:t>“[l]a mayoría de las  ejecuciones  arbitrarias  cometidas  por  agentes  del</w:t>
        <w:br/>
        <w:t>Estado se complementaron con otros actos y maniobras orientadas a  evitar  o</w:t>
        <w:br/>
        <w:t>entorpecer la investigación  de  los  jueces,  intensificando  el  clima  de</w:t>
        <w:br/>
        <w:t>impunidad”[242].</w:t>
        <w:br/>
        <w:br/>
        <w:t>150.  Asimismo, la CEH en sus conclusiones finales estableció que:</w:t>
        <w:br/>
        <w:br/>
        <w:t xml:space="preserve">      ha corroborado que en Guatemala los servicios de inteligencia  militar</w:t>
        <w:br/>
        <w:t xml:space="preserve">      realizaron operaciones  no  convencionales  y  de  carácter  irregular</w:t>
        <w:br/>
        <w:t xml:space="preserve">      ajenas a cualquier orden o referencia legal.  Sus operaciones ilegales</w:t>
        <w:br/>
        <w:t xml:space="preserve">      fueron clandestinas, tanto en su preparación como  en  su  desarrollo.</w:t>
        <w:br/>
        <w:t xml:space="preserve">      El propósito de estas misiones fue garantizar el secreto de un trabajo</w:t>
        <w:br/>
        <w:t xml:space="preserve">      para que no pudiera determinar la autoría intelectual  y  material  de</w:t>
        <w:br/>
        <w:t xml:space="preserve">      los hechos, exculpar de toda responsabilidad a los agentes del  Estado</w:t>
        <w:br/>
        <w:t xml:space="preserve">      y asegurar así la inutilidad de  cualquier  investigación  judicial  y</w:t>
        <w:br/>
        <w:t xml:space="preserve">      policial[243].</w:t>
        <w:br/>
        <w:br/>
        <w:br/>
        <w:t>151.  De lo expuesto y de acuerdo con  los  hechos  probados,  la  Corte  ha</w:t>
        <w:br/>
        <w:t>tenido por demostrado que en la época de los hechos existía en Guatemala  un</w:t>
        <w:br/>
        <w:t>patrón de ejecuciones extrajudiciales selectivas impulsado  y  tolerado  por</w:t>
        <w:br/>
        <w:t>el propio Estado (supra párrs.  134.10  y  134.11).   Al  respecto,  en  sus</w:t>
        <w:br/>
        <w:t>conclusiones  finales  la  CEH  indicó,  en   cuanto   a   las   ejecuciones</w:t>
        <w:br/>
        <w:t>extrajudiciales, que:</w:t>
        <w:br/>
        <w:br/>
        <w:br/>
        <w:t xml:space="preserve">      el Estado  de  Guatemala  incurrió  reiterada  y  sistemáticamente  en</w:t>
        <w:br/>
        <w:t xml:space="preserve">      violaciones  del  derecho  a  la  vida  que  este   Informe   denomina</w:t>
        <w:br/>
        <w:t xml:space="preserve">      ejecuciones  arbitrarias,  agravadas  en  numerosos   casos   por   la</w:t>
        <w:br/>
        <w:t xml:space="preserve">      aplicación de extrema impiedad, como ocurrió, a modo  de  ejemplo,  en</w:t>
        <w:br/>
        <w:t xml:space="preserve">      situaciones en la cuales los cuerpos fueron abandonados con  evidentes</w:t>
        <w:br/>
        <w:t xml:space="preserve">      señales de  tortura,  mutilaciones   múltiples,  impactos  de  bala  o</w:t>
        <w:br/>
        <w:t xml:space="preserve">      quemaduras.  Los agentes de este tipo de  violaciones  fueron  por  lo</w:t>
        <w:br/>
        <w:t xml:space="preserve">      general oficiales, especialistas y personal  de  tropa  del  Ejército,</w:t>
        <w:br/>
        <w:t xml:space="preserve">      escuadrones de la muerte que funcionaron al amparo de la  autoridad  o</w:t>
        <w:br/>
        <w:t xml:space="preserve">      integrados por sus agentes [...][244].</w:t>
        <w:br/>
        <w:br/>
        <w:t>152.  Sobre el particular, la Corte ha señalado que cuando existe un  patrón</w:t>
        <w:br/>
        <w:t>de ejecuciones extrajudiciales impulsadas  o  toleradas  por  el  Estado  se</w:t>
        <w:br/>
        <w:t>genera un clima incompatible con una efectiva protección del  derecho  a  la</w:t>
        <w:br/>
        <w:t>vida.  Este Tribunal ha establecido que el derecho a la vida tiene un  papel</w:t>
        <w:br/>
        <w:t>fundamental en la Convención Americana por ser la condición previa  para  la</w:t>
        <w:br/>
        <w:t>realización de los demás derechos[245].  Al no ser respetado  el  derecho  a</w:t>
        <w:br/>
        <w:t>la vida, todos los derechos carecen  de  sentido.   Los  Estados  tienen  la</w:t>
        <w:br/>
        <w:t>obligación de garantizar la creación de las  condiciones  que  se  requieran</w:t>
        <w:br/>
        <w:t>para que no se produzcan  violaciones  de  ese  derecho  inalienable  y,  en</w:t>
        <w:br/>
        <w:t>particular, el deber de impedir que sus agentes atenten contra él[246].</w:t>
        <w:br/>
        <w:br/>
        <w:t>153.   El  cumplimiento  del  artículo  4  de   la   Convención   Americana,</w:t>
        <w:br/>
        <w:t>relacionado con el artículo 1.1 de la misma, no sólo presupone  que  ninguna</w:t>
        <w:br/>
        <w:t>persona sea privada de su vida arbitrariamente (obligación  negativa),  sino</w:t>
        <w:br/>
        <w:t>que además requiere que los Estados tomen todas las medidas apropiadas  para</w:t>
        <w:br/>
        <w:t>proteger y preservar el derecho a la vida (obligación  positiva)[247],  bajo</w:t>
        <w:br/>
        <w:t>su deber de garantizar el pleno y libre ejercicio de los derechos  de  todas</w:t>
        <w:br/>
        <w:t>las personas bajo su jurisdicción[248].  Esta protección activa del  derecho</w:t>
        <w:br/>
        <w:t>a la vida por parte del Estado no sólo involucra a sus legisladores, sino  a</w:t>
        <w:br/>
        <w:t>toda institución estatal, y a quienes deben resguardar  la  seguridad,  sean</w:t>
        <w:br/>
        <w:t>éstas sus fuerzas de policía o sus fuerzas armadas[249].   En  razón  de  lo</w:t>
        <w:br/>
        <w:t>anterior, los Estados deben tomar todas  las  medidas  necesarias,  no  sólo</w:t>
        <w:br/>
        <w:t>para prevenir, juzgar y castigar la privación de la vida  como  consecuencia</w:t>
        <w:br/>
        <w:t>de actos criminales, en general, sino también para prevenir las  ejecuciones</w:t>
        <w:br/>
        <w:t>arbitrarias por parte de sus propios agentes de seguridad[250].</w:t>
        <w:br/>
        <w:br/>
        <w:t>154.  En el caso  sub  judice,  se  ha  establecido  que  el  propio  Estado</w:t>
        <w:br/>
        <w:t>propició una práctica  de  ejecuciones  sumarias  selectivas  (supra  párrs.</w:t>
        <w:br/>
        <w:t>134.10 y 134.11), situación que es totalmente contraria al deber estatal  de</w:t>
        <w:br/>
        <w:t>respetar y garantizar el derecho a la vida.</w:t>
        <w:br/>
        <w:br/>
        <w:t>155.  Asimismo, la Corte ha tenido por  probado  que  en  la  época  de  los</w:t>
        <w:br/>
        <w:t>hechos en Guatemala  no  había  mecanismos  efectivos  para  investigar  las</w:t>
        <w:br/>
        <w:t>violaciones del derecho  a  la  vida,  por  lo  cual  existía  un  clima  de</w:t>
        <w:br/>
        <w:t>impunidad respecto a las violaciones de los derechos  humanos  (supra  párr.</w:t>
        <w:br/>
        <w:t>134.13).  En este mismo sentido, la CEH en sus conclusiones finales indicó:</w:t>
        <w:br/>
        <w:br/>
        <w:t xml:space="preserve">      [l]a debilidad del sistema de justicia, ausente en  extensas  regiones</w:t>
        <w:br/>
        <w:t xml:space="preserve">      del país antes del enfrentamiento armado, se acentuó cuando  el  poder</w:t>
        <w:br/>
        <w:t xml:space="preserve">      judicial se plegó a los requerimientos  impuestos  por  el  modelo  de</w:t>
        <w:br/>
        <w:t xml:space="preserve">      seguridad nacional imperante.  La  CEH  concluye  que,  al  tolerar  o</w:t>
        <w:br/>
        <w:t xml:space="preserve">      participar directamente en la impunidad que daba cobertura material  a</w:t>
        <w:br/>
        <w:t xml:space="preserve">      las violaciones más elementales de derechos humanos,  los  órganos  de</w:t>
        <w:br/>
        <w:t xml:space="preserve">      justicia  se  volvieron  inoperantes   en   una   de   sus   funciones</w:t>
        <w:br/>
        <w:t xml:space="preserve">      fundamentales de protección del individuo frente al Estado y perdieron</w:t>
        <w:br/>
        <w:t xml:space="preserve">      toda credibilidad como garantes de la legalidad vigente.   Permitieron</w:t>
        <w:br/>
        <w:t xml:space="preserve">      que la  impunidad  se  convirtiera  en  uno  de  los  más  importantes</w:t>
        <w:br/>
        <w:t xml:space="preserve">      mecanismos para generar y mantener el clima de terror[251].</w:t>
        <w:br/>
        <w:br/>
        <w:br/>
        <w:t>156.  En caso de ejecuciones extrajudiciales es fundamental que los  Estados</w:t>
        <w:br/>
        <w:t>investiguen efectivamente la privación del derecho a la vida y  castiguen  a</w:t>
        <w:br/>
        <w:t>todos sus responsables,  especialmente  cuando  están  involucrados  agentes</w:t>
        <w:br/>
        <w:t>estatales, ya que de no ser así, se estarían creando, dentro de un  ambiente</w:t>
        <w:br/>
        <w:t>de impunidad, las  condiciones  para  que  este  tipo  de  hechos  vuelva  a</w:t>
        <w:br/>
        <w:t>repetirse, lo que es contrario al deber de respetar y garantizar el  derecho</w:t>
        <w:br/>
        <w:t>a la vida.</w:t>
        <w:br/>
        <w:br/>
        <w:br/>
        <w:t>157.  En este sentido, la salvaguarda del derecho a la vida requiere que  se</w:t>
        <w:br/>
        <w:t>realice una investigación oficial efectiva cuando hay personas  que  pierden</w:t>
        <w:br/>
        <w:t>la vida como resultado del uso  de  la  fuerza  por  parte  de  agentes  del</w:t>
        <w:br/>
        <w:t>Estado[252].  Al respecto, la Corte Europea de Derechos Humanos ha  indicado</w:t>
        <w:br/>
        <w:t>que:</w:t>
        <w:br/>
        <w:br/>
        <w:t xml:space="preserve">      [l]a  prohibición  general  que  tienen  los  agentes   estatales   de</w:t>
        <w:br/>
        <w:t xml:space="preserve">      abstenerse de privar arbitrariamente de la vida a un  individuo  [...]</w:t>
        <w:br/>
        <w:t xml:space="preserve">      sería inefectiva, en la práctica, si no existiera un procedimiento  en</w:t>
        <w:br/>
        <w:t xml:space="preserve">      el que se revisara la legalidad del uso de la fuerza letal  por  parte</w:t>
        <w:br/>
        <w:t xml:space="preserve">      de dichas autoridades. La obligación que impone el artículo 2 respecto</w:t>
        <w:br/>
        <w:t xml:space="preserve">      a la protección del derecho a la  vida,  tomada  en  conjunto  con  la</w:t>
        <w:br/>
        <w:t xml:space="preserve">      obligación general (...( del Estado [...] de  ‘asegurar  a  todos  los</w:t>
        <w:br/>
        <w:t xml:space="preserve">      individuos bajo su jurisdicción el goce de los derechos  y  libertades</w:t>
        <w:br/>
        <w:t xml:space="preserve">      en  [la]  Convención’,  requiere   la   realización   de   [...]   una</w:t>
        <w:br/>
        <w:t xml:space="preserve">      investigación oficial efectiva, cuando algún individuo haya  fallecido</w:t>
        <w:br/>
        <w:t xml:space="preserve">      como consecuencia del uso de la fuerza[253].</w:t>
        <w:br/>
        <w:br/>
        <w:t>158.  En razón de todo lo expuesto,  la  Corte  concluye  que  la  ejecución</w:t>
        <w:br/>
        <w:t>extrajudicial de Myrna Mack Chang fue producto de una  operación  encubierta</w:t>
        <w:br/>
        <w:t>de inteligencia militar  elaborada  por  el  alto  mando  del  Estado  Mayor</w:t>
        <w:br/>
        <w:t>Presidencial llevada a  cabo  por  sus  miembros  dentro  de  un  patrón  de</w:t>
        <w:br/>
        <w:t>ejecuciones extrajudiciales selectivas, en un clima de impunidad, que  contó</w:t>
        <w:br/>
        <w:t>y ha contado con la  tolerancia  de  diversas  autoridades  e  instituciones</w:t>
        <w:br/>
        <w:t>estatales, por lo que declara que Guatemala ha violado el  artículo  4.1  de</w:t>
        <w:br/>
        <w:t>la Convención Americana, en relación con el artículo 1.1  de  la  misma,  en</w:t>
        <w:br/>
        <w:t>perjuicio de Myrna Mack Chang.</w:t>
        <w:br/>
        <w:br/>
        <w:br/>
        <w:br/>
        <w:br/>
        <w:t xml:space="preserve">                                      X</w:t>
        <w:br/>
        <w:br/>
        <w:br/>
        <w:t xml:space="preserve">                   violación de los Artículos 8, 25 y 1.1</w:t>
        <w:br/>
        <w:br/>
        <w:br/>
        <w:t xml:space="preserve">          (Derecho a las Garantías Judiciales, Protección Judicial</w:t>
        <w:br/>
        <w:br/>
        <w:br/>
        <w:t xml:space="preserve">                    y Obligación de Respetar los Derechos</w:t>
        <w:br/>
        <w:br/>
        <w:br/>
        <w:br/>
        <w:t>Alegatos de la Comisión</w:t>
        <w:br/>
        <w:br/>
        <w:br/>
        <w:t>159.  En la demanda,  la  Comisión  solicitó  a  la  Corte  que  declare  la</w:t>
        <w:br/>
        <w:t>violación de los artículos 8 y 25 de la Convención  Americana  en  perjuicio</w:t>
        <w:br/>
        <w:t>de la víctima y sus familiares. Al respecto señaló que:</w:t>
        <w:br/>
        <w:br/>
        <w:t xml:space="preserve">      a)    el proceso judicial seguido como consecuencia del  asesinato  de</w:t>
        <w:br/>
        <w:t xml:space="preserve">      Myrna Mack Chang es uno de los ejemplos  más  claros  de  la  historia</w:t>
        <w:br/>
        <w:t xml:space="preserve">      reciente de Guatemala y de los límites hasta  donde  puede  llegar  la</w:t>
        <w:br/>
        <w:t xml:space="preserve">      voluntad por parte del  Estado  guatemalteco  de  investigar  seria  y</w:t>
        <w:br/>
        <w:t xml:space="preserve">      efectivamente las violaciones de derechos humanos, juzgar y  sancionar</w:t>
        <w:br/>
        <w:t xml:space="preserve">      a todos sus responsables, incluidos los autores intelectuales de  este</w:t>
        <w:br/>
        <w:t xml:space="preserve">      caso. Este  caso  ilustra  los  límites  del  manto  de  la  impunidad</w:t>
        <w:br/>
        <w:t xml:space="preserve">      existente en Guatemala y el precio que deben estar dispuestos a  pagar</w:t>
        <w:br/>
        <w:t xml:space="preserve">      aquellas personas que tratan de desafiar los límites de la impunidad o</w:t>
        <w:br/>
        <w:t xml:space="preserve">      levantar completamente su manto;</w:t>
        <w:br/>
        <w:br/>
        <w:br/>
        <w:t xml:space="preserve">      b)     las  consecuencias  de  desafiar  la  impunidad  han  sido:  el</w:t>
        <w:br/>
        <w:t xml:space="preserve">      asesinato del  policía  investigador  José  Mérida  Escobar,  el  cual</w:t>
        <w:br/>
        <w:t xml:space="preserve">      informó que la muerte de Myrna Mack  Chang  obedecía  a  una  cuestión</w:t>
        <w:br/>
        <w:t xml:space="preserve">      política  y  que  había  un  miembro  del  Estado  Mayor  Presidencial</w:t>
        <w:br/>
        <w:t xml:space="preserve">      involucrado en el crimen; la degradación del cargo  en  la  policía  y</w:t>
        <w:br/>
        <w:t xml:space="preserve">      posterior exilio por motivo de  amenazas  e  intimidaciones  del  otro</w:t>
        <w:br/>
        <w:t xml:space="preserve">      investigador policial, José Pérez  Ixcajop,  quien  junto  con  Mérida</w:t>
        <w:br/>
        <w:t xml:space="preserve">      Escobar señaló también que el asesinato de Myrna Mack Chang se trataba</w:t>
        <w:br/>
        <w:t xml:space="preserve">      de un crimen político y que había agentes de seguridad involucrados en</w:t>
        <w:br/>
        <w:t xml:space="preserve">      el mismo; el exilio de 4 testigos como consecuencia de las amenazas de</w:t>
        <w:br/>
        <w:t xml:space="preserve">      muerte e intimidaciones una vez que dieron a conocer  los  hechos;  el</w:t>
        <w:br/>
        <w:t xml:space="preserve">      exilio como consecuencia de amenazas de muerte  e  intimidaciones  del</w:t>
        <w:br/>
        <w:t xml:space="preserve">      juez  que  abrió  el  juicio  contra  los  autores  intelectuales  del</w:t>
        <w:br/>
        <w:t xml:space="preserve">      asesinato; las amenazas e intimidaciones de jueces y fiscales que  han</w:t>
        <w:br/>
        <w:t xml:space="preserve">      tratado de impulsar el proceso judicial; las amenazas y seguimiento de</w:t>
        <w:br/>
        <w:t xml:space="preserve">      que han sido objeto diferentes  asesores  legales  de  este  caso,  la</w:t>
        <w:br/>
        <w:t xml:space="preserve">      hermana de la víctima y miembros de la fundación AVANCSO;</w:t>
        <w:br/>
        <w:br/>
        <w:br/>
        <w:t xml:space="preserve">      c)    el Estado no permitió a Helen Mack Chang contar con  un  recurso</w:t>
        <w:br/>
        <w:t xml:space="preserve">      judicial eficaz tramitado con las garantías del  debido  proceso  para</w:t>
        <w:br/>
        <w:t xml:space="preserve">      juzgar y sancionar a todos los responsables  del  asesinato  de  Myrna</w:t>
        <w:br/>
        <w:t xml:space="preserve">      Mack Chang.  La Comisión reconoce que en este  caso  se  ha  producido</w:t>
        <w:br/>
        <w:t xml:space="preserve">      algún resultado y que ha habido una impunidad parcial,  toda  vez  que</w:t>
        <w:br/>
        <w:t xml:space="preserve">      uno de los autores materiales del  asesinato,  Noel  de  Jesús  Beteta</w:t>
        <w:br/>
        <w:t xml:space="preserve">      Álvarez, ha sido  juzgado  y  condenado.   Sin  embargo,  la  Comisión</w:t>
        <w:br/>
        <w:t xml:space="preserve">      entiende que, de conformidad con los artículos  1.1,  8  y  25  de  la</w:t>
        <w:br/>
        <w:t xml:space="preserve">      Convención, el Estado tiene la obligación  de  juzgar  y  sancionar  a</w:t>
        <w:br/>
        <w:t xml:space="preserve">      todos los autores materiales e intelectuales de hechos violatorios  de</w:t>
        <w:br/>
        <w:t xml:space="preserve">      los derechos humanos.  En este caso,  a  más  de  “doce”  años  de  la</w:t>
        <w:br/>
        <w:t xml:space="preserve">      ejecución extrajudicial de Myrna Mack Chang, sólo uno de  los  autores</w:t>
        <w:br/>
        <w:t xml:space="preserve">      materiales  ha  sido  debidamente  sancionado  y  todas  las  personas</w:t>
        <w:br/>
        <w:t xml:space="preserve">      judicialmente imputadas como autores intelectuales del delito han sido</w:t>
        <w:br/>
        <w:t xml:space="preserve">      declaradas  absueltas,  en  abierta  contradicción  con  el   material</w:t>
        <w:br/>
        <w:t xml:space="preserve">      probatorio que obra en su contra.  El proceso judicial seguido  contra</w:t>
        <w:br/>
        <w:t xml:space="preserve">      éstos se ha dilatado en el tiempo por más de “doce” años  y,  como  lo</w:t>
        <w:br/>
        <w:t xml:space="preserve">      reconoce el propio Estado,  se  han  rebasado  los  plazos  razonables</w:t>
        <w:br/>
        <w:t xml:space="preserve">      conforme  a  lo  establecido  en  la  Convención.    Las   autoridades</w:t>
        <w:br/>
        <w:t xml:space="preserve">      judiciales son responsables de este retraso injustificado debido a “un</w:t>
        <w:br/>
        <w:t xml:space="preserve">      manejo displicente del proceso que se ha traducido en permitir  y  dar</w:t>
        <w:br/>
        <w:t xml:space="preserve">      curso a  recursos  frívolos,  el  no  respetar  plazos  procesales  al</w:t>
        <w:br/>
        <w:t xml:space="preserve">      pretender  desligarse  del  proceso  mediante   supuestas   dudas   de</w:t>
        <w:br/>
        <w:t xml:space="preserve">      competencia”.   El  Estado  ha  excedido  considerablemente  los  tres</w:t>
        <w:br/>
        <w:t xml:space="preserve">      criterios  señalados  por  la  Honorable  Corte  para  determinar   la</w:t>
        <w:br/>
        <w:t xml:space="preserve">      razonabilidad del  plazo,  es  decir,  la  complejidad  del  caso,  la</w:t>
        <w:br/>
        <w:t xml:space="preserve">      conducta de las autoridades y la conducta de las partes;</w:t>
        <w:br/>
        <w:br/>
        <w:br/>
        <w:t xml:space="preserve">      d)    desde la fase inicial de la investigación  el  proceso  judicial</w:t>
        <w:br/>
        <w:t xml:space="preserve">      adoleció  de  serias  irregularidades.  El  indebido  cuidado  de  las</w:t>
        <w:br/>
        <w:t xml:space="preserve">      autoridades guatemaltecas del escenario del delito se hizo evidente en</w:t>
        <w:br/>
        <w:t xml:space="preserve">      el  precario  acopio  de  evidencia  física  que  hizo  imposible   la</w:t>
        <w:br/>
        <w:t xml:space="preserve">      determinación de todos los  autores  materiales  del  delito  mediante</w:t>
        <w:br/>
        <w:t xml:space="preserve">      prueba científica, con el resultado de que la investigación preliminar</w:t>
        <w:br/>
        <w:t xml:space="preserve">      giró en torno de la prueba testimonial;</w:t>
        <w:br/>
        <w:br/>
        <w:br/>
        <w:t xml:space="preserve">      e)     una  de  las  graves  irregularidades  cometidas   durante   la</w:t>
        <w:br/>
        <w:t xml:space="preserve">      investigación de los hechos fue la modificación del  informe  policial</w:t>
        <w:br/>
        <w:t xml:space="preserve">      elaborado  por  los  agentes  designados  para  la  investigación  del</w:t>
        <w:br/>
        <w:t xml:space="preserve">      asesinato.  El informe de fecha 29 de septiembre de 1990 elaborado por</w:t>
        <w:br/>
        <w:t xml:space="preserve">      el agente José Mérida Escobar, en el que se concluía que el móvil  del</w:t>
        <w:br/>
        <w:t xml:space="preserve">      asesinato era de carácter político y  se  nombraba  a  Noel  de  Jesús</w:t>
        <w:br/>
        <w:t xml:space="preserve">      Beteta como una de las personas sospechosas del crimen, fue  mantenido</w:t>
        <w:br/>
        <w:t xml:space="preserve">      en  secreto  por  órdenes  del  Director  de  la  Policía  Nacional  y</w:t>
        <w:br/>
        <w:t xml:space="preserve">      posteriormente modificado por un informe presentado a las  autoridades</w:t>
        <w:br/>
        <w:t xml:space="preserve">      judiciales el 4 de noviembre de 1990, en el que se decía que el  móvil</w:t>
        <w:br/>
        <w:t xml:space="preserve">      era el robo y no había ningún sospechoso del delito;</w:t>
        <w:br/>
        <w:br/>
        <w:br/>
        <w:t xml:space="preserve">      f)    el Ejército, amparado en el secreto militar,  se  ha  negado  de</w:t>
        <w:br/>
        <w:t xml:space="preserve">      manera sistemática a proporcionar cierta  información  solicitada  por</w:t>
        <w:br/>
        <w:t xml:space="preserve">      las autoridades judiciales, lo que demuestra su falta de  voluntad  de</w:t>
        <w:br/>
        <w:t xml:space="preserve">      cooperar en las investigaciones.  El Ministerio de la Defensa Nacional</w:t>
        <w:br/>
        <w:t xml:space="preserve">      ha proporcionado sólo parte  de  la  información  requerida,  bajo  el</w:t>
        <w:br/>
        <w:t xml:space="preserve">      argumento de que los documentos que no han sido proporcionados  tratan</w:t>
        <w:br/>
        <w:t xml:space="preserve">      asuntos  militares  o  diplomáticos   de   seguridad   nacional,   que</w:t>
        <w:br/>
        <w:t xml:space="preserve">      constituyen información confidencial de conformidad al artículo 30  de</w:t>
        <w:br/>
        <w:t xml:space="preserve">      la Constitución Política de Guatemala;</w:t>
        <w:br/>
        <w:br/>
        <w:br/>
        <w:t xml:space="preserve">      g)    los tribunales guatemaltecos han permitido un  uso  abusivo  del</w:t>
        <w:br/>
        <w:t xml:space="preserve">      recurso de amparo. Aunque la ley permite la acción  de  amparo  contra</w:t>
        <w:br/>
        <w:t xml:space="preserve">      resoluciones judiciales, la interpretación dada a esta posibilidad por</w:t>
        <w:br/>
        <w:t xml:space="preserve">      los tribunales en este caso ha facilitado  que  las  partes  presenten</w:t>
        <w:br/>
        <w:t xml:space="preserve">      acciones de amparo que  han  provocado  demoras  injustificadas  y  la</w:t>
        <w:br/>
        <w:t xml:space="preserve">      discontinuidad permanente del proceso.  Desde febrero  de  1994  a  la</w:t>
        <w:br/>
        <w:t xml:space="preserve">      fecha de la demanda, se han interpuesto “once” acciones de amparo  por</w:t>
        <w:br/>
        <w:t xml:space="preserve">      parte de los procesados.  La manifiesta improcedencia de  los  mismos,</w:t>
        <w:br/>
        <w:t xml:space="preserve">      que debería haber llevado a los jueces a rechazarlos in limine  a  fin</w:t>
        <w:br/>
        <w:t xml:space="preserve">      de no permitir dilaciones indebidas del proceso, se demuestra  por  el</w:t>
        <w:br/>
        <w:t xml:space="preserve">      hecho de que dichas acciones de amparo han  sido  rechazadas  por  los</w:t>
        <w:br/>
        <w:t xml:space="preserve">      tribunales.  Además, las 11  acciones  de  amparo  y  sus  respectivas</w:t>
        <w:br/>
        <w:t xml:space="preserve">      apelaciones fueron resueltas por los tribunales fuera  de  los  plazos</w:t>
        <w:br/>
        <w:t xml:space="preserve">      establecidos en la ley, lo cual ha significado  que  el  proceso  haya</w:t>
        <w:br/>
        <w:t xml:space="preserve">      sido paralizado por  un  total  de  tres  años  y  cuatro  meses  como</w:t>
        <w:br/>
        <w:t xml:space="preserve">      consecuencia  de  las  mismas.   Esto   demuestra   que   los   jueces</w:t>
        <w:br/>
        <w:t xml:space="preserve">      intervinientes han sido corresponsables de que la acción de amparo  en</w:t>
        <w:br/>
        <w:t xml:space="preserve">      este  caso  haya   sido   utilizada   como   una   cuarta   instancia,</w:t>
        <w:br/>
        <w:t xml:space="preserve">      transformándose en una apelación encubierta y desvirtuando su objetivo</w:t>
        <w:br/>
        <w:t xml:space="preserve">      y fin como un recurso sencillo, rápido y efectivo;</w:t>
        <w:br/>
        <w:br/>
        <w:br/>
        <w:t xml:space="preserve">      h)    la impunidad que sigue existiendo en este caso  respecto  a  los</w:t>
        <w:br/>
        <w:t xml:space="preserve">      autores intelectuales es producto de que en Guatemala aún persiste  en</w:t>
        <w:br/>
        <w:t xml:space="preserve">      muchas oportunidades una sujeción de la administración de  justicia  a</w:t>
        <w:br/>
        <w:t xml:space="preserve">      los intereses militares, a través  de  lo  que  la  Comisión  para  el</w:t>
        <w:br/>
        <w:t xml:space="preserve">      Esclarecimiento  Histórico  de  Guatemala  ha  denominado  “mecanismos</w:t>
        <w:br/>
        <w:t xml:space="preserve">      subterráneos” de la impunidad.  El Estado, luego de  haber  reconocido</w:t>
        <w:br/>
        <w:t xml:space="preserve">      su responsabilidad por el asesinato de  Myrna  Mack  Chang  y  de  que</w:t>
        <w:br/>
        <w:t xml:space="preserve">      existe denegación de justicia en este caso,  no  ha  hecho  nada  para</w:t>
        <w:br/>
        <w:t xml:space="preserve">      revertir la situación. Por el contrario, lo  único  que  ha  hecho  es</w:t>
        <w:br/>
        <w:t xml:space="preserve">      tratar de desconocer dicho reconocimiento  y  entorpecer  aún  más  el</w:t>
        <w:br/>
        <w:t xml:space="preserve">      procedimiento judicial; y</w:t>
        <w:br/>
        <w:br/>
        <w:br/>
        <w:t xml:space="preserve">      i)    el 3 de octubre de 2002 el Tribunal Tercero de Sentencia  Penal,</w:t>
        <w:br/>
        <w:t xml:space="preserve">      Narcoactividad y Delitos contra el Ambiente dictó sentencia de primera</w:t>
        <w:br/>
        <w:t xml:space="preserve">      instancia en la que Juan  Valencia  Osorio  fue  declarado  penalmente</w:t>
        <w:br/>
        <w:t xml:space="preserve">      responsable como autor del delito de asesinato contra la vida de Myrna</w:t>
        <w:br/>
        <w:t xml:space="preserve">      Mack Chang y los acusados Edgar Augusto Godoy Gaitán y Juan  Guillermo</w:t>
        <w:br/>
        <w:t xml:space="preserve">      Oliva Carrera fueron absueltos y declarados libres de todo cargo.   El</w:t>
        <w:br/>
        <w:t xml:space="preserve">      7 de mayo de 2003, la Sala  Cuarta  de  Apelaciones  absolvió  a  Juan</w:t>
        <w:br/>
        <w:t xml:space="preserve">      Valencia Osorio y confirmó los extremos del fallo de primera instancia</w:t>
        <w:br/>
        <w:t xml:space="preserve">      que absolvieron a  los  otros  procesados.   Esta  sentencia  pretende</w:t>
        <w:br/>
        <w:t xml:space="preserve">      asegurar la  impunidad  de  tan  grave  violación,  a  partir  de  una</w:t>
        <w:br/>
        <w:t xml:space="preserve">      reinterpretación de los hechos que están debidamente  probados  en  el</w:t>
        <w:br/>
        <w:t xml:space="preserve">      expediente y que fueron valorados en su momento de acuerdo  a  la  ley</w:t>
        <w:br/>
        <w:t xml:space="preserve">      nacional por el juez de primera instancia.  En el  presente  caso,  la</w:t>
        <w:br/>
        <w:t xml:space="preserve">      Comisión considera que la actividad jurisdiccional de las  autoridades</w:t>
        <w:br/>
        <w:t xml:space="preserve">      guatemaltecas ha sido arbitraria  y  en  consecuencia  la  Corte  está</w:t>
        <w:br/>
        <w:t xml:space="preserve">      facultada para pronunciarse al respecto.</w:t>
        <w:br/>
        <w:br/>
        <w:t>Alegatos de los representantes de los familiares de la víctima</w:t>
        <w:br/>
        <w:br/>
        <w:t>160.  Los representantes de los familiares de la víctima  solicitaron  a  la</w:t>
        <w:br/>
        <w:t>Corte que declare que el Estado había violado los artículos 8  y  25  de  la</w:t>
        <w:br/>
        <w:t>Convención y, al respecto, señalaron que:</w:t>
        <w:br/>
        <w:br/>
        <w:t xml:space="preserve">      a)     en  este  caso  se  dio  una  obstrucción  sistemática  de  las</w:t>
        <w:br/>
        <w:t xml:space="preserve">      investigaciones por parte de agentes del Estado con el fin de encubrir</w:t>
        <w:br/>
        <w:t xml:space="preserve">      las responsabilidades de los agentes del Estado Mayor Presidencial que</w:t>
        <w:br/>
        <w:t xml:space="preserve">      intervinieron en la ejecución extrajudicial de la víctima;</w:t>
        <w:br/>
        <w:br/>
        <w:br/>
        <w:t xml:space="preserve">      b)    las primeras anomalías en  la  investigación  se  dieron  en  la</w:t>
        <w:br/>
        <w:t xml:space="preserve">      propia escena del crimen y durante la etapa inicial  de  investigación</w:t>
        <w:br/>
        <w:t xml:space="preserve">      forense.  Los agentes  que  intervinieron  en  la  escena  del  crimen</w:t>
        <w:br/>
        <w:t xml:space="preserve">      realizaron una investigación altamente negligente e  incompetente,  en</w:t>
        <w:br/>
        <w:t xml:space="preserve">      particular en relación con la obtención y aseguramiento de  pruebas  y</w:t>
        <w:br/>
        <w:t xml:space="preserve">      el procesamiento de la escena del  crimen.   Asimismo,  inmediatamente</w:t>
        <w:br/>
        <w:t xml:space="preserve">      después del hecho, los  militares  del  “Archivo”  intervinieron  para</w:t>
        <w:br/>
        <w:t xml:space="preserve">      asegurarse de que la investigación no los involucrara.  Esto causó  la</w:t>
        <w:br/>
        <w:t xml:space="preserve">      pérdida irreparable de elementos cruciales para el establecimiento  de</w:t>
        <w:br/>
        <w:t xml:space="preserve">      la identidad de todos los responsables del asesinato y para el  avance</w:t>
        <w:br/>
        <w:t xml:space="preserve">      de  la  investigación  e  implica  violaciones  al  deber  de   debida</w:t>
        <w:br/>
        <w:t xml:space="preserve">      diligencia que tiene el Estado para efectuar la  investigación  de  la</w:t>
        <w:br/>
        <w:t xml:space="preserve">      ejecución extrajudicial de Myrna Mack Chang;</w:t>
        <w:br/>
        <w:br/>
        <w:t xml:space="preserve">      c)    las máximas autoridades del Estado Mayor Presidencial, desde  el</w:t>
        <w:br/>
        <w:t xml:space="preserve">      inicio del procedimiento, remitieron “prueba documental falsa”  a  las</w:t>
        <w:br/>
        <w:t xml:space="preserve">      autoridades encargadas de la investigación del  asesinato.   Así,  los</w:t>
        <w:br/>
        <w:t xml:space="preserve">      registros del Centro Médico y del  Estado  Mayor  Presidencial  fueron</w:t>
        <w:br/>
        <w:t xml:space="preserve">      alterados intencionalmente y enviados como  información  veraz  a  los</w:t>
        <w:br/>
        <w:t xml:space="preserve">      órganos  estatales  encargados  de   la   investigación,   y   algunas</w:t>
        <w:br/>
        <w:t xml:space="preserve">      autoridades hicieron declaraciones, con el objeto de negar el hecho de</w:t>
        <w:br/>
        <w:t xml:space="preserve">      que Noel  de  Jesús  Beteta  Álvarez  era  miembro  del  Estado  Mayor</w:t>
        <w:br/>
        <w:t xml:space="preserve">      Presidencial en la época del asesinato y encubrir  el  alcance  de  la</w:t>
        <w:br/>
        <w:t xml:space="preserve">      participación institucional de éste último;</w:t>
        <w:br/>
        <w:br/>
        <w:br/>
        <w:t xml:space="preserve">      e)     se  dieron  actos  de  hostigamiento  contra  miembros  de   la</w:t>
        <w:br/>
        <w:t xml:space="preserve">      administración de justicia,  testigos,  familiares  de  la  víctima  y</w:t>
        <w:br/>
        <w:t xml:space="preserve">      miembros de organizaciones no gubernamentales, que  caracterizaron  el</w:t>
        <w:br/>
        <w:t xml:space="preserve">      proceso contra los acusados por el  asesinato  de  Myrna  Mack  Chang.</w:t>
        <w:br/>
        <w:t xml:space="preserve">      Además, la ausencia de controles  efectivos  de  las  actividades  del</w:t>
        <w:br/>
        <w:t xml:space="preserve">      Estado Mayor Presidencial permitieron la comisión  del  asesinato  del</w:t>
        <w:br/>
        <w:t xml:space="preserve">      policía investigador José Mérida Escobar;</w:t>
        <w:br/>
        <w:br/>
        <w:br/>
        <w:t xml:space="preserve">      f)     el  Ministerio  de   la   Defensa   Nacional   se   ha   negado</w:t>
        <w:br/>
        <w:t xml:space="preserve">      sistemáticamente   a   proporcionar   información   vital   para    el</w:t>
        <w:br/>
        <w:t xml:space="preserve">      esclarecimiento de los hechos.  Los órganos del Estado guatemalteco no</w:t>
        <w:br/>
        <w:t xml:space="preserve">      respondieron en el 64% de las ocasiones en las cuales se les  solicitó</w:t>
        <w:br/>
        <w:t xml:space="preserve">      información por vía judicial.  Por  otra  parte,  aún  en  algunos  de</w:t>
        <w:br/>
        <w:t xml:space="preserve">      aquellos casos comprendidos en el 36% que se consideraron contestados,</w:t>
        <w:br/>
        <w:t xml:space="preserve">      resulta posible  afirmar  que  no  se  cumplía  con  la  solicitud  de</w:t>
        <w:br/>
        <w:t xml:space="preserve">      información de buena fe;</w:t>
        <w:br/>
        <w:br/>
        <w:t xml:space="preserve">      g)    en su respuesta al Informe de  la  Comisión  Interamericana,  el</w:t>
        <w:br/>
        <w:t xml:space="preserve">      Estado  pretendió  eludir  toda  la  responsabilidad  de  los  órganos</w:t>
        <w:br/>
        <w:t xml:space="preserve">      estatales ajenos al poder judicial en el entorpecimiento y la falta de</w:t>
        <w:br/>
        <w:t xml:space="preserve">      voluntad para llevar adelante una investigación seria y efectiva en el</w:t>
        <w:br/>
        <w:t xml:space="preserve">      caso.  Además,  el  poder  ejecutivo  de  Guatemala  ha  recurrido  al</w:t>
        <w:br/>
        <w:t xml:space="preserve">      concepto de “secreto de Estado” frente a requerimientos formulados por</w:t>
        <w:br/>
        <w:t xml:space="preserve">      fiscales y jueces,  con  el  objeto  de  no  proporcionar  información</w:t>
        <w:br/>
        <w:t xml:space="preserve">      relevante para la averiguación de la  verdad,  lo  que  constituye  un</w:t>
        <w:br/>
        <w:t xml:space="preserve">      ejemplo más  de  que  los  argumentos  invocados  por  el  Estado  son</w:t>
        <w:br/>
        <w:t xml:space="preserve">      insostenibles;</w:t>
        <w:br/>
        <w:br/>
        <w:br/>
        <w:t xml:space="preserve">      h)    otro de  los  actos  de  obstrucción  de  la  investigación  fue</w:t>
        <w:br/>
        <w:t xml:space="preserve">      realizado por el propio  poder  judicial,  cuando  el  Tercer  Juzgado</w:t>
        <w:br/>
        <w:t xml:space="preserve">      Criminal de Sentencia determinó  la  culpabilidad  de  Noel  de  Jesús</w:t>
        <w:br/>
        <w:t xml:space="preserve">      Beteta Álvarez, como uno de los autores materiales  del  asesinato,  y</w:t>
        <w:br/>
        <w:t xml:space="preserve">      ordenó al mismo tiempo  la  clausura  del  proceso  respecto  a  Edgar</w:t>
        <w:br/>
        <w:t xml:space="preserve">      Augusto Godoy Gaitán,  Juan  Valencia  Osorio,  Juan  Guillermo  Oliva</w:t>
        <w:br/>
        <w:t xml:space="preserve">      Carrera, Juan José Larios, Juan José del Cid Morales y el individuo de</w:t>
        <w:br/>
        <w:t xml:space="preserve">      apellido Charchal, en razón de falta de pruebas.  La juez  carecía  de</w:t>
        <w:br/>
        <w:t xml:space="preserve">      competencia para clausurar una investigación sobre los tres  militares</w:t>
        <w:br/>
        <w:t xml:space="preserve">      del Estado Mayor Presidencial, dada que por su condición  de  miembros</w:t>
        <w:br/>
        <w:t xml:space="preserve">      del Ejército, sólo podían ser juzgados por tribunales militares.   Por</w:t>
        <w:br/>
        <w:t xml:space="preserve">      tal motivo, estas personas  jamás  comparecieron  al  proceso  abierto</w:t>
        <w:br/>
        <w:t xml:space="preserve">      contra Noel de Jesús Beteta Álvarez en calidad de imputados, no se les</w:t>
        <w:br/>
        <w:t xml:space="preserve">      recibió declaración indagatoria ni fueron procesados.   Por  ello,  el</w:t>
        <w:br/>
        <w:t xml:space="preserve">      tribunal  clausuró  la  investigación  fuera  de  los  límites  de  su</w:t>
        <w:br/>
        <w:t xml:space="preserve">      competencia y de manera arbitraria. La  querellante  particular  debió</w:t>
        <w:br/>
        <w:t xml:space="preserve">      litigar durante más de dos años para que se anulara la clausura de una</w:t>
        <w:br/>
        <w:t xml:space="preserve">      investigación que no había sido iniciada formalmente;</w:t>
        <w:br/>
        <w:br/>
        <w:br/>
        <w:t xml:space="preserve">      i)    otro de los obstáculos para el avance  del  proceso  contra  los</w:t>
        <w:br/>
        <w:t xml:space="preserve">      imputados como autores intelectuales fue la determinación  sobre  cual</w:t>
        <w:br/>
        <w:t xml:space="preserve">      debía ser el tribunal  competente.   La  rápida  determinación  de  la</w:t>
        <w:br/>
        <w:t xml:space="preserve">      competencia es un presupuesto indispensable para el ejercicio  de  los</w:t>
        <w:br/>
        <w:t xml:space="preserve">      derechos garantizados en los artículos 8.1 y 25.1  de  la  Convención.</w:t>
        <w:br/>
        <w:t xml:space="preserve">      La única circunstancia  atendible  para  tolerar  un  plazo  mayor  al</w:t>
        <w:br/>
        <w:t xml:space="preserve">      definir la competencia del  tribunal  interviniente  consistió  en  la</w:t>
        <w:br/>
        <w:t xml:space="preserve">      modificación legal que abolió los tribunales militares ante los cuales</w:t>
        <w:br/>
        <w:t xml:space="preserve">      se había iniciado el proceso contra los tres acusados. Esta  discusión</w:t>
        <w:br/>
        <w:t xml:space="preserve">      sobre la competencia provocó la intervención innecesaria  de  diversos</w:t>
        <w:br/>
        <w:t xml:space="preserve">      tribunales y la obligación de la acusadora particular y del Ministerio</w:t>
        <w:br/>
        <w:t xml:space="preserve">      Público de tener que contestar planteos que demandaron un desvío de la</w:t>
        <w:br/>
        <w:t xml:space="preserve">      actividad procesal sobre la investigación  y  que  causaron  continuas</w:t>
        <w:br/>
        <w:t xml:space="preserve">      paralizaciones del proceso, a pesar de que  la  interposición  de  los</w:t>
        <w:br/>
        <w:t xml:space="preserve">      recursos por las partes no  requerían  legalmente  la  suspensión  del</w:t>
        <w:br/>
        <w:t xml:space="preserve">      procedimiento;</w:t>
        <w:br/>
        <w:br/>
        <w:br/>
        <w:t xml:space="preserve">      j)    los acusados Edgar Augusto Godoy Gaitán, Juan Valencia Osorio  y</w:t>
        <w:br/>
        <w:t xml:space="preserve">      Juan Guillermo Oliva Carrera presentaron “once”  acciones  de  amparo,</w:t>
        <w:br/>
        <w:t xml:space="preserve">      todas ellas rechazadas.  La  resolución  de  cada  amparo  tomó,  como</w:t>
        <w:br/>
        <w:t xml:space="preserve">      promedio, un período de 6 ó 7 meses, y el plazo legal  es  de  treinta</w:t>
        <w:br/>
        <w:t xml:space="preserve">      días, que suma en total 47 meses, es decir, un período neto de  exceso</w:t>
        <w:br/>
        <w:t xml:space="preserve">      en los plazos legales de tres años  y  cuatro  meses  de  paralización</w:t>
        <w:br/>
        <w:t xml:space="preserve">      injustificada del proceso.  Es decir, se dio un incumplimiento de  las</w:t>
        <w:br/>
        <w:t xml:space="preserve">      autoridades judiciales de los plazos legales para resolver y notificar</w:t>
        <w:br/>
        <w:t xml:space="preserve">      la decisión y, en la práctica,  la  acción  de  amparo  representa  un</w:t>
        <w:br/>
        <w:t xml:space="preserve">      mecanismo que opera como causa directa  de  denegación  y  retardo  de</w:t>
        <w:br/>
        <w:t xml:space="preserve">      justicia, pues permite y tolera  la  discusión  en  cuatro  instancias</w:t>
        <w:br/>
        <w:t xml:space="preserve">      diferentes.  A pesar de lo dispuesto en  la  legislación  vigente,  en</w:t>
        <w:br/>
        <w:t xml:space="preserve">      diversas ocasiones el trámite de  la  acción  de  amparo  produjo,  de</w:t>
        <w:br/>
        <w:t xml:space="preserve">      manera innecesaria, la paralización del proceso por lapsos  temporales</w:t>
        <w:br/>
        <w:t xml:space="preserve">      injustificables; y</w:t>
        <w:br/>
        <w:br/>
        <w:br/>
        <w:t xml:space="preserve">      k)    el Estado carece de voluntad política para  procesar,  juzgar  y</w:t>
        <w:br/>
        <w:t xml:space="preserve">      sancionar a los miembros del Estado Mayor Presidencial responsable por</w:t>
        <w:br/>
        <w:t xml:space="preserve">      el  asesinato  de  Myrna  Mack  Chang.   Esta  actitud  es  claramente</w:t>
        <w:br/>
        <w:t xml:space="preserve">      ilustrada por la sentencia revocatoria de la Sala Cuarta de  la  Corte</w:t>
        <w:br/>
        <w:t xml:space="preserve">      de Apelaciones.  El 7 de mayo de 2003, dicha  Sala  anuló  la  condena</w:t>
        <w:br/>
        <w:t xml:space="preserve">      contra  Juan  Valencia  Osorio  señalando  como   único   motivo   una</w:t>
        <w:br/>
        <w:t xml:space="preserve">      inexistente  contradicción  de  la  sentencia  de  primer  grado,  sin</w:t>
        <w:br/>
        <w:t xml:space="preserve">      fundamentar de ninguna forma su resolución.</w:t>
        <w:br/>
        <w:br/>
        <w:t>Alegatos del Estado</w:t>
        <w:br/>
        <w:br/>
        <w:t>161.  De acuerdo a lo señalado por el Tribunal en los párrafos 94 y 111,  el</w:t>
        <w:br/>
        <w:t>Estado se allanó sin condiciones respecto a  los  hechos  descritos  por  la</w:t>
        <w:br/>
        <w:t>Comisión en su demanda y a la  pretensión  de  que  se  declare  violado  el</w:t>
        <w:br/>
        <w:t>artículo 8 y 25 de la Convención.</w:t>
        <w:br/>
        <w:br/>
        <w:br/>
        <w:t>Consideraciones de la Corte</w:t>
        <w:br/>
        <w:br/>
        <w:br/>
        <w:t>162.  El artículo 8.1 de la Convención Americana establece: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163.  El artículo 25 de la Convención Americana dispone: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a)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   a desarrollar las posibilidades de recurso judicial; y</w:t>
        <w:br/>
        <w:br/>
        <w:br/>
        <w:t xml:space="preserve">      c)    a garantizar el cumplimiento, por las  autoridades  competentes,</w:t>
        <w:br/>
        <w:t xml:space="preserve">      de toda decisión en que se haya estimado procedente el recurso.</w:t>
        <w:br/>
        <w:br/>
        <w:t>164.  En atención a lo que se ha tenido probado por la Corte respecto a  las</w:t>
        <w:br/>
        <w:t>garantías judiciales y la protección judicial, el análisis de los  artículos</w:t>
        <w:br/>
        <w:t>8 y 25 abordará los siguientes  temas:  a)  recolección  de  pruebas  en  la</w:t>
        <w:br/>
        <w:t>escena  del  crimen;  b)  alteración  y  ocultamiento  del  informe  de   la</w:t>
        <w:br/>
        <w:t>investigación policial; c) manipulación de la prueba aportada por el  Estado</w:t>
        <w:br/>
        <w:t>Mayor Presidencial y el Ministerio de la Defensa  Nacional;  d)  secreto  de</w:t>
        <w:br/>
        <w:t>Estado; e) asesinato de un investigador policial; hostigamientos y  amenazas</w:t>
        <w:br/>
        <w:t>contra  operadores  de  justicia,   investigadores   policiales,   testigos,</w:t>
        <w:br/>
        <w:t>miembros de la Fundación Myrna Mack y de AVANCSO y familiares de Myrna  Mack</w:t>
        <w:br/>
        <w:t>Chang; f) falta de diligencia en la conducción del proceso penal  por  parte</w:t>
        <w:br/>
        <w:t>de los jueces; y g) plazo razonable.</w:t>
        <w:br/>
        <w:br/>
        <w:t>165.  Antes de entrar a analizar cada uno de  los  puntos  señalados,  valga</w:t>
        <w:br/>
        <w:t>recordar lo señalado por la CEH respecto al caso de Myrna Mack Chang:</w:t>
        <w:br/>
        <w:br/>
        <w:t xml:space="preserve">      […] este caso ilustra ejemplarmente las graves fallas  y  limitaciones</w:t>
        <w:br/>
        <w:t xml:space="preserve">      de la acción de los tribunales de justicia, no obstante a múltiples  y</w:t>
        <w:br/>
        <w:t xml:space="preserve">      persistentes  acciones  procesales  de  la  acusadora   particular   y</w:t>
        <w:br/>
        <w:t xml:space="preserve">      querellante adhesiva. A la vez, revela  la  existencia  de  mecanismos</w:t>
        <w:br/>
        <w:t xml:space="preserve">      subterráneos de impunidad que sabotean  la  investigación  criminal  y</w:t>
        <w:br/>
        <w:t xml:space="preserve">      entorpecen la aplicación de la  ley,  mediante  la  alteración  de  la</w:t>
        <w:br/>
        <w:t xml:space="preserve">      escena del crimen, el entorpecimiento de la investigación criminal, la</w:t>
        <w:br/>
        <w:t xml:space="preserve">      ejecución de planes abiertos  y  encubiertos  de  intimidación  contra</w:t>
        <w:br/>
        <w:t xml:space="preserve">      jueces, testigos, acusadores e investigadores —que llegaron a cobrarse</w:t>
        <w:br/>
        <w:t xml:space="preserve">      la vida del investigador policial José Mérida—y de actos oficiales  de</w:t>
        <w:br/>
        <w:t xml:space="preserve">      encubrimiento e invocación arbitraria del secreto de Estado.</w:t>
        <w:br/>
        <w:br/>
        <w:br/>
        <w:t xml:space="preserve">      Pero el caso revela también las posibilidades que se  reabren,  cuando</w:t>
        <w:br/>
        <w:t xml:space="preserve">      los familiares de la víctima, como ocurrió con Helen Mack, ejercen con</w:t>
        <w:br/>
        <w:t xml:space="preserve">      decisión su derecho a  la  acción  judicial  e  intentan  superar  las</w:t>
        <w:br/>
        <w:t xml:space="preserve">      intimidaciones,  el  encubrimiento  de  las  violaciones  de  derechos</w:t>
        <w:br/>
        <w:t xml:space="preserve">      humanos y la invocación abusiva del secreto de Estado[254].</w:t>
        <w:br/>
        <w:br/>
        <w:t>a)    Recolección de pruebas en la escena del crimen</w:t>
        <w:br/>
        <w:br/>
        <w:t>166.  La Corte ha constatado que una vez hallado el cadáver, la  policía  se</w:t>
        <w:br/>
        <w:t>abstuvo de proteger apropiadamente la escena del crimen, limpió las uñas  de</w:t>
        <w:br/>
        <w:t>la víctima y desechó el contenido de los raspados, y adujo que  no  registró</w:t>
        <w:br/>
        <w:t>ni conservó las huellas dactilares porque había llovido, pese a  que  en  el</w:t>
        <w:br/>
        <w:t>informe meteorológico se  indicó  que  no  se  registraron  precipitaciones.</w:t>
        <w:br/>
        <w:t>Además, la policía no tomó muestras de sangre de la víctima, por lo  que  no</w:t>
        <w:br/>
        <w:t>se  realizaron  los  análisis  de  laboratorio  correspondientes;  y  no  se</w:t>
        <w:br/>
        <w:t>sometieron a examen sus ropas ni se fotografiaron las heridas de la  víctima</w:t>
        <w:br/>
        <w:t>en forma completa (supra párr. 134.86).</w:t>
        <w:br/>
        <w:br/>
        <w:t>167.  Las pesquisas cuya realización se omitió son  elementos  fundamentales</w:t>
        <w:br/>
        <w:t>para el buen curso de la investigación  judicial,  especialmente  cuando  se</w:t>
        <w:br/>
        <w:t>está al frente de un hecho que le ha costado la vida a una persona[255].</w:t>
        <w:br/>
        <w:br/>
        <w:br/>
        <w:br/>
        <w:br/>
        <w:t>b)    Alteración y ocultamiento del informe de la investigación policial</w:t>
        <w:br/>
        <w:br/>
        <w:br/>
        <w:t>168.  Tal como se indicó en los hechos probados la policía encomendó  a  dos</w:t>
        <w:br/>
        <w:t>de sus  funcionarios,  José  Mérida  Escobar  y  Julio  Pérez  Ixcajop,  que</w:t>
        <w:br/>
        <w:t>investigaran la muerte de Myrna Mack Chang.  Dichos policías  con  fecha  29</w:t>
        <w:br/>
        <w:t>de septiembre  de  1990  entregaron  al  Director  de  la  Policía  Nacional</w:t>
        <w:br/>
        <w:t>guatemalteca, Coronel Julio Caballeros, el informe respectivo, que  concluía</w:t>
        <w:br/>
        <w:t>que Myrna Mack Chang había sido asesinada por razones  políticas  e  incluso</w:t>
        <w:br/>
        <w:t>señalaba como  sospechoso  del  crimen  a  Noel  de  Jesús  Beteta  Álvarez,</w:t>
        <w:br/>
        <w:t>especialista del Estado Mayor Presidencial (supra párr. 134.87).</w:t>
        <w:br/>
        <w:br/>
        <w:t>169.  Asimismo, la Corte ha tenido por probado que, cumpliendo  las  órdenes</w:t>
        <w:br/>
        <w:t>del entonces Director de la Policía Nacional, Coronel Julio  Caballeros,  el</w:t>
        <w:br/>
        <w:t>informe elaborado  por  José  Mérida  Escobar  y  Julio  Pérez  Ixcajop  fue</w:t>
        <w:br/>
        <w:t>sustituido por otro informe más breve de fecha 4 de noviembre  de  1990,  el</w:t>
        <w:br/>
        <w:t>cual fue remitido a los tribunales.  Este informe indicó que el  motivo  del</w:t>
        <w:br/>
        <w:t>crimen pudo haber sido el robo y no identificó a  sospechoso  alguno  (supra</w:t>
        <w:br/>
        <w:t>párr. 134.88).</w:t>
        <w:br/>
        <w:br/>
        <w:t>170.  De igual manera, la Corte ha tenido por probado que el nuevo  Director</w:t>
        <w:br/>
        <w:t>de la Policía remitió al Ministerio Público varios meses después,  en  abril</w:t>
        <w:br/>
        <w:t>o mayo de 1991, el informe de 29 septiembre de 1990 (supra párr. 134.89).</w:t>
        <w:br/>
        <w:br/>
        <w:t>171.  En ese  sentido,  Rember  Larios  Tobar,  en  ese  entonces  Jefe  del</w:t>
        <w:br/>
        <w:t>Departamento de Investigaciones Criminológicas de  la  Policía  Nacional  de</w:t>
        <w:br/>
        <w:t>Guatemala (supra párr. 127.e), manifestó ante la Corte que:</w:t>
        <w:br/>
        <w:br/>
        <w:br/>
        <w:t xml:space="preserve">      yo asigné al investigador de homicidios José Miguel Mérida  porque  él</w:t>
        <w:br/>
        <w:t xml:space="preserve">      era un investigador que tenía conocimientos, tenía preparación y tenía</w:t>
        <w:br/>
        <w:t xml:space="preserve">      experiencia en la investigación de homicidios [y]  él  eligió  a  otro</w:t>
        <w:br/>
        <w:t xml:space="preserve">      investigador […] Julio César Pérez Ixcajop; [s]e realizó un informe el</w:t>
        <w:br/>
        <w:t xml:space="preserve">      cual fue fechado 29 de septiembre  de  1990  e  inmediatamente  se  le</w:t>
        <w:br/>
        <w:t xml:space="preserve">      entregó al Director de la Policía, el coronel Julio Caballeros.   [E]l</w:t>
        <w:br/>
        <w:t xml:space="preserve">      informe decía que en base a las entrevistas realizadas a los testigos,</w:t>
        <w:br/>
        <w:t xml:space="preserve">      se había determinado de que había un  sospechoso  de  nombre  Noel  de</w:t>
        <w:br/>
        <w:t xml:space="preserve">      Jesús Beteta y también que el motivo de la muerte pudo haber sido  que</w:t>
        <w:br/>
        <w:t xml:space="preserve">      ella había elaborado un  libro  que  hablaba  acerca  de  la  política</w:t>
        <w:br/>
        <w:t xml:space="preserve">      institucional de los desplazados internos en Guatemala, el  cual,  por</w:t>
        <w:br/>
        <w:t xml:space="preserve">      esos tiempos, se consideraba un tema bastante delicado en Guatemala.</w:t>
        <w:br/>
        <w:br/>
        <w:br/>
        <w:t xml:space="preserve">      […]</w:t>
        <w:br/>
        <w:br/>
        <w:br/>
        <w:t xml:space="preserve">      Yo recuerdo que existió un segundo informe y si mal no  recuerdo  éste</w:t>
        <w:br/>
        <w:t xml:space="preserve">      fue fechado 4 de noviembre de 1990 y se hizo  cumpliendo  órdenes  del</w:t>
        <w:br/>
        <w:t xml:space="preserve">      Director de la Policía Nacional que dijo que se presentara ese informe</w:t>
        <w:br/>
        <w:t xml:space="preserve">      y se enviara al tribunal.  También recuerdo que cuando se le  presentó</w:t>
        <w:br/>
        <w:t xml:space="preserve">      la primera vez el informe del 29 de septiembre  de  1990,   él  ordeno</w:t>
        <w:br/>
        <w:t xml:space="preserve">      mantenerlo en secreto, que no fuera enviado al  tribunal.   Y  también</w:t>
        <w:br/>
        <w:t xml:space="preserve">      nos advirtió que nuestras vidas corrían peligro y que nunca por ningún</w:t>
        <w:br/>
        <w:t xml:space="preserve">      motivo se le debería informar de este informe a ninguna otra  persona,</w:t>
        <w:br/>
        <w:t xml:space="preserve">      que nuestras vidas corrían peligro.  Entonces, fue por esa  razón  que</w:t>
        <w:br/>
        <w:t xml:space="preserve">      él ordenó que al informe del 4  de  noviembre  de  1990  se  le  diera</w:t>
        <w:br/>
        <w:t xml:space="preserve">      trámite a los tribunales de justicia.</w:t>
        <w:br/>
        <w:br/>
        <w:t>172.  Esta conducta de la persona que se desempeñaba como  máxima  autoridad</w:t>
        <w:br/>
        <w:t>de la policía, quien en  ese  entonces  era  un  miembro  del  ejército,  de</w:t>
        <w:br/>
        <w:t>ocultar  y  manipular  la  versión  oficial  de  la  investigación   a   las</w:t>
        <w:br/>
        <w:t>autoridades judiciales demuestra que  estaba  tratando  de  encubrir  a  los</w:t>
        <w:br/>
        <w:t>responsables de la ejecución extrajudicial  de  Myrna  Mack  Chang,  lo  que</w:t>
        <w:br/>
        <w:t>constituye una obstrucción a la administración de justicia  y  un  aliciente</w:t>
        <w:br/>
        <w:t>para que los responsables de los hechos permanecieran en la impunidad.</w:t>
        <w:br/>
        <w:br/>
        <w:t>c)     Manipulación  de  las  pruebas  aportadas   por   el   Estado   Mayor</w:t>
        <w:br/>
        <w:t>Presidencial y el Ministerio de la Defensa Nacional</w:t>
        <w:br/>
        <w:br/>
        <w:t>173.  El Tribunal ha dado por probado que el Estado Mayor Presidencial y  el</w:t>
        <w:br/>
        <w:t>Ministerio de la Defensa Nacional remitieron, a pedido  de  las  autoridades</w:t>
        <w:br/>
        <w:t>encargadas de  la  investigación,  en  particular  del  Ministerio  Público,</w:t>
        <w:br/>
        <w:t>documentos manipulados con la intención  de  ocultar  información  relevante</w:t>
        <w:br/>
        <w:t>para el esclarecimiento de los hechos. Por ejemplo, el  record  personal  de</w:t>
        <w:br/>
        <w:t>Noel de Jesús Beteta Álvarez llevado por el Estado Mayor Presidencial y  las</w:t>
        <w:br/>
        <w:t>órdenes de rebajo emitidas por el Centro Médico Militar del 5  de  julio  al</w:t>
        <w:br/>
        <w:t>18 de septiembre de 1990 (supra párr. 134.90), indicaban que Noel  de  Jesús</w:t>
        <w:br/>
        <w:t>Beteta Álvarez se encontraba de “baja ” o “fuera  de  servicio”  durante  la</w:t>
        <w:br/>
        <w:t>época de los hechos, para desvincular al Estado Mayor  Presidencial  de  las</w:t>
        <w:br/>
        <w:t>acciones cometidas por Beteta Álvarez.</w:t>
        <w:br/>
        <w:br/>
        <w:t>174.  Esta conducta del Estado Mayor Presidencial y  del  Ministerio  de  la</w:t>
        <w:br/>
        <w:t>Defensa Nacional de manipular la información requerida  por  los  tribunales</w:t>
        <w:br/>
        <w:t>constituye también un acto de obstrucción de la administración  de  justicia</w:t>
        <w:br/>
        <w:t>tendiente a encubrir con la  impunidad  a  los  miembros  del  Estado  Mayor</w:t>
        <w:br/>
        <w:t>Presidencial involucrados, con  el  fin  de  evitar  que  se  realizara  una</w:t>
        <w:br/>
        <w:t>investigación seria, imparcial y efectiva del asesinato de la víctima.</w:t>
        <w:br/>
        <w:br/>
        <w:br/>
        <w:t>d)    Secreto de Estado</w:t>
        <w:br/>
        <w:br/>
        <w:br/>
        <w:t>175.  La Corte ha tenido  por  probado  que  el  Ministerio  de  la  Defensa</w:t>
        <w:br/>
        <w:t>Nacional, amparado en el secreto de Estado regulado en el artículo 30 de  la</w:t>
        <w:br/>
        <w:t>Constitución Política,  se  ha  negado  a  proporcionar  algunos  documentos</w:t>
        <w:br/>
        <w:t>relacionados  con  el  funcionamiento  y  la  estructura  del  Estado  Mayor</w:t>
        <w:br/>
        <w:t>Presidencial; en otros casos, dicho Ministerio ha aportado información  vaga</w:t>
        <w:br/>
        <w:t>e imprecisa que  no  respondía  a  los  requerimientos  de  las  autoridades</w:t>
        <w:br/>
        <w:t>judiciales y del Ministerio Público (supra párr. 134.90).</w:t>
        <w:br/>
        <w:br/>
        <w:t>176.  Está demostrado que el Ministerio de la Defensa Nacional  realizó  ese</w:t>
        <w:br/>
        <w:t>tipo de actuaciones y, sobre el  particular,  la  testigo  Gabriela  Vásquez</w:t>
        <w:br/>
        <w:t>Smerilli manifestó, en su declaración  presentada  a  la  Corte,  que  había</w:t>
        <w:br/>
        <w:t>solicitado al Ministro  de  la  Defensa  ocho  documentos  que  habían  sido</w:t>
        <w:br/>
        <w:t>pedidos por el Ministerio Público  en  reiteradas  oportunidades  y  de  los</w:t>
        <w:br/>
        <w:t>cuales no  habían  obtenido  respuesta  satisfactoria.  Las  respuestas  que</w:t>
        <w:br/>
        <w:t>recibieron fueron, por ejemplo: que los documentos no existían en virtud  de</w:t>
        <w:br/>
        <w:t>que fueron incinerados; que  la  información  ya  había  sido  entregada  al</w:t>
        <w:br/>
        <w:t>Ministerio Público (pero la información que había sido entregada era  otra);</w:t>
        <w:br/>
        <w:t>o que no existía el expediente pedido. En otros  casos  el  Ministro  de  la</w:t>
        <w:br/>
        <w:t>Defensa les entregó información que no correspondía a lo que habían  pedido,</w:t>
        <w:br/>
        <w:t>o nunca se les proporcionó la información solicitada (supra párr. 127.g).</w:t>
        <w:br/>
        <w:br/>
        <w:br/>
        <w:t>177.  Asimismo, el perito Henry  El  Khoury  Jacob  manifestó  a  la  Corte,</w:t>
        <w:br/>
        <w:t>respecto al secreto  de  Estado,  que  a  la  luz  del  artículo  30  de  la</w:t>
        <w:br/>
        <w:t>Constitución guatemalteca “el  juez  es  autoridad  soberana  y  la  oficina</w:t>
        <w:br/>
        <w:t>pública  no  puede  negarse.   Para  eso  hay,  digamos  así,   un   pequeño</w:t>
        <w:br/>
        <w:t>procedimiento a seguir y el juez va a valorar  cómo  se  debe  hacer  si  de</w:t>
        <w:br/>
        <w:t>veras es un secreto y entonces  cómo  va  a  trabajar,  discrecionalmente  y</w:t>
        <w:br/>
        <w:t>discretamente […] ese secreto” (supra párr. 127.j).</w:t>
        <w:br/>
        <w:br/>
        <w:t>178.  Al respecto, la Corte destaca que la legislación guatemalteca - en  el</w:t>
        <w:br/>
        <w:t>artículo 244 del Código Procesal Penal - prevé un procedimiento  de  acuerdo</w:t>
        <w:br/>
        <w:t>con el cual el tribunal competente o el juez que controla  la  investigación</w:t>
        <w:br/>
        <w:t>puede examinar privadamente documentos cuyo carácter  secreto  se  alega,  y</w:t>
        <w:br/>
        <w:t>determinar si los documentos son útiles para el caso, si  los  incorpora  al</w:t>
        <w:br/>
        <w:t>procedimiento, así como autorizar su exhibición a las partes, las que  deben</w:t>
        <w:br/>
        <w:t>resguardar el carácter secreto de su contenido.  No  obstante,  a  pesar  de</w:t>
        <w:br/>
        <w:t>que los  juzgados  competentes  requirieron  al  Ministerio  de  la  Defensa</w:t>
        <w:br/>
        <w:t>Nacional la presentación de varios  documentos  con  base  en  dicha  norma,</w:t>
        <w:br/>
        <w:t>dicho Ministerio no los presentó, bajo el argumento de  que  la  información</w:t>
        <w:br/>
        <w:t>que contenían los documentos constituía  secreto  de  Estado  (supra  párrs.</w:t>
        <w:br/>
        <w:t>134.93 y 134.94).</w:t>
        <w:br/>
        <w:br/>
        <w:t>179.  Tal como lo ha señalado la Corte Europea de Derechos Humanos[256],  en</w:t>
        <w:br/>
        <w:t>los casos donde cierta evidencia es mantenida  en  reserva  por  motivos  de</w:t>
        <w:br/>
        <w:t>interés público  (seguridad  nacional,  por  ejemplo),  no  es  el  rol  del</w:t>
        <w:br/>
        <w:t>tribunal internacional determinar si la reserva de la información  es  o  no</w:t>
        <w:br/>
        <w:t>necesaria ya que como  regla  general  ello  corresponde  a  los  tribunales</w:t>
        <w:br/>
        <w:t>nacionales.  En cambio, sí le corresponde determinar si el  proceso  interno</w:t>
        <w:br/>
        <w:t>respeta y protege el interés de las partes.   Al  respecto,  dicho  Tribunal</w:t>
        <w:br/>
        <w:t>Europeo señaló que el hecho de retener evidencia relevante  argumentando  el</w:t>
        <w:br/>
        <w:t>interés público, sin notificar al juez  de  la  causa,  no  cumple  con  los</w:t>
        <w:br/>
        <w:t>requisitos del artículo 6 del Convenio Europeo[257], el cual es  equivalente</w:t>
        <w:br/>
        <w:t>al artículo 8 de la Convención Americana.</w:t>
        <w:br/>
        <w:br/>
        <w:t>180.  La Corte considera que en caso de  violaciones  de  derechos  humanos,</w:t>
        <w:br/>
        <w:t>las autoridades estatales  no  se  pueden  amparar  en  mecanismos  como  el</w:t>
        <w:br/>
        <w:t>secreto de Estado o la confidencialidad de la información, o en  razones  de</w:t>
        <w:br/>
        <w:t>interés público o seguridad nacional, para dejar de aportar  la  información</w:t>
        <w:br/>
        <w:t>requerida por las autoridades judiciales o administrativas encargadas de  la</w:t>
        <w:br/>
        <w:t>investigación o proceso pendientes.</w:t>
        <w:br/>
        <w:br/>
        <w:t>181.  El Tribunal comparte lo señalado por  la  Comisión  Interamericana  en</w:t>
        <w:br/>
        <w:t>cuanto a que:</w:t>
        <w:br/>
        <w:br/>
        <w:t xml:space="preserve">      [e]n el marco de un procedimiento penal, especialmente cuando se trata</w:t>
        <w:br/>
        <w:t xml:space="preserve">      de la investigación  y  persecución  de  ilícitos  atribuibles  a  las</w:t>
        <w:br/>
        <w:t xml:space="preserve">      fuerzas de seguridad  del  Estado,  surge  una  eventual  colisión  de</w:t>
        <w:br/>
        <w:t xml:space="preserve">      intereses entre la necesidad de proteger el secreto de Estado, por  un</w:t>
        <w:br/>
        <w:t xml:space="preserve">      lado, y las obligaciones del Estado de proteger a las personas de  los</w:t>
        <w:br/>
        <w:t xml:space="preserve">      actos ilícitos cometidos por sus agentes públicos y la de  investigar,</w:t>
        <w:br/>
        <w:t xml:space="preserve">      juzgar y sancionar a los responsables de los mismos, por el otro lado.</w:t>
        <w:br/>
        <w:br/>
        <w:br/>
        <w:t xml:space="preserve">      […L]os poderes públicos no pueden escudarse tras  el  manto  protector</w:t>
        <w:br/>
        <w:t xml:space="preserve">      del secreto de Estado para evitar o  dificultar  la  investigación  de</w:t>
        <w:br/>
        <w:t xml:space="preserve">      ilícitos atribuidos a los miembros de sus propios órganos.   En  casos</w:t>
        <w:br/>
        <w:t xml:space="preserve">      de violaciones de derechos  humanos,  cuando  los  órganos  judiciales</w:t>
        <w:br/>
        <w:t xml:space="preserve">      están tratando de esclarecer los hechos y juzgar  y  sancionar  a  los</w:t>
        <w:br/>
        <w:t xml:space="preserve">      responsables de tales violaciones,  el  ampararse  en  el  secreto  de</w:t>
        <w:br/>
        <w:t xml:space="preserve">      Estado para entregar información requerida por la  autoridad  judicial</w:t>
        <w:br/>
        <w:t xml:space="preserve">      puede  ser   considerado   como   un   intento   de   privilegiar   la</w:t>
        <w:br/>
        <w:t xml:space="preserve">      “clandestinidad del Ejecutivo” y perpetuar la impunidad.</w:t>
        <w:br/>
        <w:br/>
        <w:br/>
        <w:t xml:space="preserve">      Asimismo, cuando se trata de la investigación de un hecho punible,  la</w:t>
        <w:br/>
        <w:t xml:space="preserve">      decisión de calificar como  secreta  la  información  y  de  negar  su</w:t>
        <w:br/>
        <w:t xml:space="preserve">      entrega jamás puede depender exclusivamente de  un  órgano  estatal  a</w:t>
        <w:br/>
        <w:t xml:space="preserve">      cuyos miembros se les atribuye la comisión del hecho ilícito.  “No  se</w:t>
        <w:br/>
        <w:t xml:space="preserve">      trata pues de negar que el Gobierno deba seguir siendo depositario  de</w:t>
        <w:br/>
        <w:t xml:space="preserve">      los  secretos  de  Estado,  sino  de  afirmar  que  en   materia   tan</w:t>
        <w:br/>
        <w:t xml:space="preserve">      trascendente, su actuación debe estar sometida a los controles de  los</w:t>
        <w:br/>
        <w:t xml:space="preserve">      otros poderes del Estado o de un órgano que garantice  el  respeto  al</w:t>
        <w:br/>
        <w:t xml:space="preserve">      principio de división de los poderes…”. De esta manera, lo que resulta</w:t>
        <w:br/>
        <w:t xml:space="preserve">      incompatible con un Estado de Derecho y una tutela  judicial  efectiva</w:t>
        <w:br/>
        <w:t xml:space="preserve">      “no es que haya secretos, sino estos secretos escapen de la ley,  esto</w:t>
        <w:br/>
        <w:t xml:space="preserve">      es, que el poder tenga ámbitos en los que no es responsable porque  no</w:t>
        <w:br/>
        <w:t xml:space="preserve">      están regulados jurídicamente y que por tanto están al margen de  todo</w:t>
        <w:br/>
        <w:t xml:space="preserve">      sistema de control…”[258].</w:t>
        <w:br/>
        <w:br/>
        <w:t>182.  Esta negativa del Ministerio de la Defensa Nacional de  aportar  todos</w:t>
        <w:br/>
        <w:t>los documentos requeridos por los tribunales, amparándose en el  secreto  de</w:t>
        <w:br/>
        <w:t>Estado, constituye una obstrucción a la justicia.</w:t>
        <w:br/>
        <w:br/>
        <w:t>e)    Asesinato de  un  investigador  policial;  hostigamientos  y  amenazas</w:t>
        <w:br/>
        <w:t>contra  operadores  de  justicia,   investigadores   policiales,   testigos,</w:t>
        <w:br/>
        <w:t>miembros de la Fundación Myrna Mack y de  AVANCSO   y  familiares  de  Myrna</w:t>
        <w:br/>
        <w:t>Mack Chang</w:t>
        <w:br/>
        <w:br/>
        <w:t>183.  Está demostrado que existía en Guatemala en la  época  de  los  hechos</w:t>
        <w:br/>
        <w:t>una  situación  generalizada  de  temor  a  colaborar  en   los   casos   de</w:t>
        <w:br/>
        <w:t>esclarecimiento de violaciones de derechos humanos, ya que las personas  que</w:t>
        <w:br/>
        <w:t>colaboraban  eran  objeto  de  intimidaciones,  hostigamientos,  amenazas  y</w:t>
        <w:br/>
        <w:t>asesinatos (supra párr. 134.13).</w:t>
        <w:br/>
        <w:br/>
        <w:t>184.  Se ha tenido por demostrado también que jueces han evitado  conocer  y</w:t>
        <w:br/>
        <w:t>decidir este caso (supra párr. 134.100).  En ese sentido, el ex  juez  Henry</w:t>
        <w:br/>
        <w:t>Monroy Andrino, en su testimonio ante la Corte, manifestó  que  esa  actitud</w:t>
        <w:br/>
        <w:t>de los jueces se  justificaba  principalmente  porque  estaban  involucrados</w:t>
        <w:br/>
        <w:t>miembros  del  Ejército  y  en   especial,   personas   del   Estado   Mayor</w:t>
        <w:br/>
        <w:t>Presidencial, y esa circunstancia les producía temor  a  sufrir  represalias</w:t>
        <w:br/>
        <w:t>por sus actuaciones  dirigidas  a  establecer  la  responsabilidad  de  esas</w:t>
        <w:br/>
        <w:t>personas en el proceso penal (supra párr. 127.f).</w:t>
        <w:br/>
        <w:br/>
        <w:t>185.  Al respecto, se ha establecido que el ex  juez  Henry  Monroy  Andrino</w:t>
        <w:br/>
        <w:t>emitió el auto de apertura a juicio contra los miembros del alto  mando  del</w:t>
        <w:br/>
        <w:t>Estado Mayor Presidencial,  y  a  partir  de  ese  momento,  recibió  serias</w:t>
        <w:br/>
        <w:t>amenazas contra su vida e integridad personal y la de  su  familia,  por  lo</w:t>
        <w:br/>
        <w:t>que se vio forzado a renunciar a su cargo y salir de Guatemala.  De  acuerdo</w:t>
        <w:br/>
        <w:t>con lo anterior,  Henry  Monroy  Andrino  (supra  párrs.  127.f  y  134.100)</w:t>
        <w:br/>
        <w:t>manifestó ante la Corte que:</w:t>
        <w:br/>
        <w:br/>
        <w:t xml:space="preserve">      a  partir  de  ese  momento  [en  que  dictó  el  auto  apertorio  del</w:t>
        <w:br/>
        <w:t xml:space="preserve">      procedimiento] empecé a  ser  objeto  de  amenazas  e  intimidaciones,</w:t>
        <w:br/>
        <w:t xml:space="preserve">      amenazas por la vía  telefónica.   Intimidaciones  de  diversos  tipos</w:t>
        <w:br/>
        <w:t xml:space="preserve">      dentro las que puedo resaltar el hecho de que fui citado  al  despacho</w:t>
        <w:br/>
        <w:t xml:space="preserve">      del Secretario General del Organismo Judicial en  donde  él,  de  viva</w:t>
        <w:br/>
        <w:t xml:space="preserve">      voz, me manifestó de que tuviese cuidado  porque  los  jueces  que  se</w:t>
        <w:br/>
        <w:t xml:space="preserve">      atrevían a emitir resoluciones en  contra  de  miembros  del  Ejército</w:t>
        <w:br/>
        <w:t xml:space="preserve">      sufrían de accidentes.</w:t>
        <w:br/>
        <w:br/>
        <w:br/>
        <w:t xml:space="preserve">      […]</w:t>
        <w:br/>
        <w:br/>
        <w:br/>
        <w:t xml:space="preserve">      [E]mpecé a sentir temor respecto a lo que era  mi  integridad  física,</w:t>
        <w:br/>
        <w:t xml:space="preserve">      toda vez de que como mencioné en este caso específico del asesinato de</w:t>
        <w:br/>
        <w:t xml:space="preserve">      la antropóloga Myrna Mack, había toda  una  secuencia  de  amenazas  e</w:t>
        <w:br/>
        <w:t xml:space="preserve">      intimidaciones contra operadores del sistema  de  justicia,  testigos,</w:t>
        <w:br/>
        <w:t xml:space="preserve">      personas  de  la  Policía  Nacional,  como  mencioné,  incluyendo   el</w:t>
        <w:br/>
        <w:t xml:space="preserve">      asesinato de  uno  de  los  investigadores.   Es  decir,  en  términos</w:t>
        <w:br/>
        <w:t xml:space="preserve">      concretos sentí temor, sentí miedo de lo que estaba sucediendo.</w:t>
        <w:br/>
        <w:br/>
        <w:br/>
        <w:t xml:space="preserve">      […]</w:t>
        <w:br/>
        <w:br/>
        <w:br/>
        <w:t xml:space="preserve">      Aparte de eso, también tenía las presiones de mi familia que se sentía</w:t>
        <w:br/>
        <w:t xml:space="preserve">      amenazada y tomé la decisión de  abandonar  Guatemala  con  todas  las</w:t>
        <w:br/>
        <w:t xml:space="preserve">      consecuencias que el exilio conlleva.</w:t>
        <w:br/>
        <w:br/>
        <w:br/>
        <w:t>186.  De lo expuesto, Helen Mack Chang expresó, en  su  testimonio  ante  la</w:t>
        <w:br/>
        <w:t>Corte, que “todos los testigos tuvieron que irse al exilio,  todos.   Y  los</w:t>
        <w:br/>
        <w:t>jueces que también  conocieron  el  caso,  también  fueron  amenazados  […].</w:t>
        <w:br/>
        <w:t>Posteriormente un auxiliar, un operador de justicia también  tuvo  que  irse</w:t>
        <w:br/>
        <w:t>al exilio” (supra párr. 127.d).</w:t>
        <w:br/>
        <w:br/>
        <w:t>187.  Igualmente, se ha demostrado  que  los  dos  policías  investigadores,</w:t>
        <w:br/>
        <w:t>José Mérida Escobar y Julio Pérez Ixcajop – quienes  elaboraron  el  informe</w:t>
        <w:br/>
        <w:t>policial de 29 de septiembre de 1990, en el que concluyeron que el móvil  de</w:t>
        <w:br/>
        <w:t>asesinato de Myrna Mack Chang fue político y  fue  sindicado  como  presunto</w:t>
        <w:br/>
        <w:t>responsable un miembro del Estado Mayor Presidencial – sufrieron  una  serie</w:t>
        <w:br/>
        <w:t>de hostigamientos y amenazas por haber realizado la investigación  del  caso</w:t>
        <w:br/>
        <w:t>(supra párrs. 127.e, 134.95 a 134.98).</w:t>
        <w:br/>
        <w:br/>
        <w:t>188.  Asimismo, se ha tenido por probado que el  policía  investigador  José</w:t>
        <w:br/>
        <w:t>Mérida Escobar fue asesinado luego de haber ratificado ante  los  tribunales</w:t>
        <w:br/>
        <w:t>de justicia el informe policial emitido el 29 de septiembre  de  1990.   Los</w:t>
        <w:br/>
        <w:t>hechos relacionados con su muerte no  han  sido  investigados  efectivamente</w:t>
        <w:br/>
        <w:t>(supra párr. 127.e).</w:t>
        <w:br/>
        <w:br/>
        <w:t>189.  Por su parte, se ha tenido por probado  que  el  policía  investigador</w:t>
        <w:br/>
        <w:t>Julio Pérez Ixcajop, quien también participó en la elaboración  del  informe</w:t>
        <w:br/>
        <w:t>mencionado, ante el asesinato de su compañero de trabajo y las  amenazas  de</w:t>
        <w:br/>
        <w:t>que era objeto, se vio forzado a salir  de  Guatemala  para  evitar  que  le</w:t>
        <w:br/>
        <w:t>ocurrieran hechos similares (supra párr. 134.97).</w:t>
        <w:br/>
        <w:br/>
        <w:t>190.  En relación con lo anteriormente expuesto,  Rember  Larios  Tobar,  en</w:t>
        <w:br/>
        <w:t>ese entonces Jefe del Departamento de Investigaciones Criminológicas  de  la</w:t>
        <w:br/>
        <w:t>Policía Nacional de Guatemala, en  su  testimonio  rendido  ante  la  Corte,</w:t>
        <w:br/>
        <w:t>manifestó que en repetidas ocasiones José Mérida  Escobar  le  “reportó  que</w:t>
        <w:br/>
        <w:t>era vigilado y perseguido por la investigación y le [pedí] de que se  dejara</w:t>
        <w:br/>
        <w:t>constancia de esas vigilancias y lo hizo […].  Sin embargo, a partir del  29</w:t>
        <w:br/>
        <w:t>de noviembre su vida cambia radicalmente, porque él empieza  a  ser  víctima</w:t>
        <w:br/>
        <w:t>de hostigamientos, amenazas, vigilancias, todo tipo de  persecuciones  y  él</w:t>
        <w:br/>
        <w:t>constantemente me lo reportaba”.  En particular,  recordó  que  José  Mérida</w:t>
        <w:br/>
        <w:t>Escobar, antes de ir a declarar a los tribunales de justicia, le  dijo  “que</w:t>
        <w:br/>
        <w:t>él tenía miedo porque todavía estaba siendo vigilado y era amenazado”,  pero</w:t>
        <w:br/>
        <w:t>“como era una de sus cualidades, con esa firmeza de su carácter, él  fue  al</w:t>
        <w:br/>
        <w:t>tribunal y él declaró la verdad acerca de lo que le  constaba  del  caso  de</w:t>
        <w:br/>
        <w:t>Myrna Mack Chang y semanas después de que  él  declaró,  él  fue  asesinado”</w:t>
        <w:br/>
        <w:t>(supra párr. 127.e).</w:t>
        <w:br/>
        <w:br/>
        <w:t>191.  Asimismo, se ha tenido por demostrado que Rember Larios  Tobar,  quien</w:t>
        <w:br/>
        <w:t>también fue ofrecido como testigo en el  proceso  penal,  empezó  a  recibir</w:t>
        <w:br/>
        <w:t>amenazas, situación que lo  motivó  a  abandonar  Guatemala  con  destino  a</w:t>
        <w:br/>
        <w:t>Canadá; y sobre el particular, en  su  declaración  rendida  ante  la  Corte</w:t>
        <w:br/>
        <w:t>afirmó que “al igual que le sucedió al investigador Mérida a partir  del  29</w:t>
        <w:br/>
        <w:t>de septiembre de 1990, yo empecé a ser  víctima  de  hostigamientos”  (supra</w:t>
        <w:br/>
        <w:t>párr. 127.e) y en especial señaló que:</w:t>
        <w:br/>
        <w:br/>
        <w:t xml:space="preserve">      [a]ntes de mi declaración en el caso Myrna Mack que lo hago el  13  de</w:t>
        <w:br/>
        <w:t xml:space="preserve">      diciembre de 1991 y después yo soy víctima de  amenazas  de  muerte  y</w:t>
        <w:br/>
        <w:t xml:space="preserve">      atentados de muerte.  En febrero  de  1992,  yo  soy  llamado  por  la</w:t>
        <w:br/>
        <w:t xml:space="preserve">      dirección de la policía para que me reintegre a la policía y  entonces</w:t>
        <w:br/>
        <w:t xml:space="preserve">      soy nombrado como jefe de la policía donde es un  área  que  para  ese</w:t>
        <w:br/>
        <w:t xml:space="preserve">      entonces era de conflictos.  Mi vida estaba en peligro y  también  fui</w:t>
        <w:br/>
        <w:t xml:space="preserve">      víctima de todo tipo de hostigamiento y amenazas y atentados de muerte</w:t>
        <w:br/>
        <w:t xml:space="preserve">      y recuerdo que ya para junio de ese mismo año, 1992, soy ordenado  por</w:t>
        <w:br/>
        <w:t xml:space="preserve">      el director de la policía que realice un orden de  captura  sin  orden</w:t>
        <w:br/>
        <w:t xml:space="preserve">      judicial a lo cual me niego porque estaría violando o estaba  violando</w:t>
        <w:br/>
        <w:t xml:space="preserve">      la ley, por lo tanto yo le digo que no la puedo hacer.  Entonces, como</w:t>
        <w:br/>
        <w:t xml:space="preserve">      represalia él decide removerme del  cargo,  hacer  una  investigación,</w:t>
        <w:br/>
        <w:t xml:space="preserve">      fabricar delitos, crímenes que yo nunca cometí. Posteriormente,  ellos</w:t>
        <w:br/>
        <w:t xml:space="preserve">      lo hacen público por todos los medios de comunicación social,  por  la</w:t>
        <w:br/>
        <w:t xml:space="preserve">      prensa tanto escrita como televisada de que yo soy un  criminal  y  se</w:t>
        <w:br/>
        <w:t xml:space="preserve">      intensifica la vigilancia y cinco atentados de  muerte  donde  también</w:t>
        <w:br/>
        <w:t xml:space="preserve">      amigos salen heridos de bala, y no puedo vivir en mi  casa  porque  mi</w:t>
        <w:br/>
        <w:t xml:space="preserve">      casa es vigilada y también es atacada con disparos y eso me  obliga  a</w:t>
        <w:br/>
        <w:t xml:space="preserve">      exiliarme en Canadá.  Y bueno, yo quisiera decir  que  yo  estoy  vivo</w:t>
        <w:br/>
        <w:t xml:space="preserve">      cuando que,  por  todos  los  patrones  y  procedimientos  alguna  vez</w:t>
        <w:br/>
        <w:t xml:space="preserve">      diseñados por los organismos de inteligencia yo debería  estar  muerto</w:t>
        <w:br/>
        <w:t xml:space="preserve">      de la misma manera como murió mi compañero Mérida Escobar.  Y quisiera</w:t>
        <w:br/>
        <w:t xml:space="preserve">      decir de que mi único pecado, nuestro único pecado fue recibir órdenes</w:t>
        <w:br/>
        <w:t xml:space="preserve">      y cumplir con nuestras funciones como policías.</w:t>
        <w:br/>
        <w:br/>
        <w:t>192.  También está establecido en la presente Sentencia  que  tres  testigos</w:t>
        <w:br/>
        <w:t>en el proceso penal  fueron  hostigados  y  amenazados,  viendo  su  vida  e</w:t>
        <w:br/>
        <w:t>integridad personal en riesgo y decidieron irse  al  exilio  con  destino  a</w:t>
        <w:br/>
        <w:t>Canadá.   Dos  de  los  testigos,  Juan  Marroquín  Tejeda  y  José   Tejeda</w:t>
        <w:br/>
        <w:t>Hernández, reconocieron como uno de los dos atacantes de Myrna Mack Chang  a</w:t>
        <w:br/>
        <w:t>Noel de Jesús Beteta Álvarez; y el testigo Virgilio  Rodríguez  observó  que</w:t>
        <w:br/>
        <w:t>la casa de la víctima era vigilada por lo menos  por  tres  personas,  entre</w:t>
        <w:br/>
        <w:t>ellas Noel de Jesús Beteta Álvarez (supra párr. 134.99).  En  este  sentido,</w:t>
        <w:br/>
        <w:t>Virgilio Rodríguez declaró ante  la  Corte  que  cuando  se  enteró  por  el</w:t>
        <w:br/>
        <w:t>periódico que el policía que lo había entrevistado  lo  “habían  ametrallado</w:t>
        <w:br/>
        <w:t>en la esquina de la Dirección General de  la  Policía”,  decidió  salir  del</w:t>
        <w:br/>
        <w:t>país porque “pensaba yo que lo mismo que le ocurrió a esta  persona  me  iba</w:t>
        <w:br/>
        <w:t>ocurrir a mí” (supra párr. 127.b).</w:t>
        <w:br/>
        <w:br/>
        <w:t>193.  De lo expuesto se concluye que el asesinato del  policía  José  Mérida</w:t>
        <w:br/>
        <w:t>Escobar, los hostigamientos y amenazas  inflingidos  al  juez  Henry  Monroy</w:t>
        <w:br/>
        <w:t>Andrino y a los testigos Julio Pérez Ixcajop, Juan  Marroquín  Tejeda,  José</w:t>
        <w:br/>
        <w:t>Tejeda Hernández, Virgilio Rodríguez  y  Rember  Larios  Tobar  tenían  como</w:t>
        <w:br/>
        <w:t>propósito atemorizarlos para que desistieran de colaborar  con  la  búsqueda</w:t>
        <w:br/>
        <w:t>de la verdad y, consecuentemente, obstruir el avance judicial del proceso  a</w:t>
        <w:br/>
        <w:t>fin de sancionar a todos los responsables de la ejecución  extrajudicial  de</w:t>
        <w:br/>
        <w:t>Myrna Mack Chang.</w:t>
        <w:br/>
        <w:br/>
        <w:t>194.  En lo que respecta al  personal  de  la  Fundación  Myrna  Mack  y  al</w:t>
        <w:br/>
        <w:t>personal de AVANCSO, éstos también fueron hostigados y amenazados en  varias</w:t>
        <w:br/>
        <w:t>oportunidades, por lo que la Comisión solicitó a la  Corte  la  adopción  de</w:t>
        <w:br/>
        <w:t>medidas provisionales a favor de  los  primeros,  y  este  Tribunal  decidió</w:t>
        <w:br/>
        <w:t>adoptarlas (supra párr. 58).</w:t>
        <w:br/>
        <w:br/>
        <w:t>195.  De igual manera, los  familiares  de  Myrna  Mack  Chang  han  sufrido</w:t>
        <w:br/>
        <w:t>numerosas amenazas y  hostigamientos.   En  particular,  Helen  Mack  Chang,</w:t>
        <w:br/>
        <w:t>hermana de la víctima, ha  sido  objeto  constante  de  éstos  y,  ante  una</w:t>
        <w:br/>
        <w:t>solicitud de la Comisión de medidas provisionales a su  favor,  llevó  a  la</w:t>
        <w:br/>
        <w:t>Corte  ordenar  al  Estado  que  adoptara  las   medidas   necesarias   para</w:t>
        <w:br/>
        <w:t>salvaguardar su vida e integridad personal (supra  párr.  58).   Igualmente,</w:t>
        <w:br/>
        <w:t>este  Tribunal,  luego  escuchar  las  declaraciones  testimoniales  y   los</w:t>
        <w:br/>
        <w:t>peritajes durante la celebración de la audiencia  pública  realizada  en  su</w:t>
        <w:br/>
        <w:t>sede, ordenó de oficio al Estado la  adopción  de  medidas  provisionales  a</w:t>
        <w:br/>
        <w:t>favor de los siguientes familiares inmediatos de  la  víctima:  Zoila  Chang</w:t>
        <w:br/>
        <w:t>Lau, madre; Marco Mack Chang, hermano; Freddy Mack  Chang,  hermano;  Vivian</w:t>
        <w:br/>
        <w:t>Mack Chang, hermana; Ronald Chang  Apuy,  primo;  Lucrecia  Hernández  Mack,</w:t>
        <w:br/>
        <w:t>hija;  y  los  hijos  de  ésta  última  (supra  párr.  61).   En  esa  misma</w:t>
        <w:br/>
        <w:t>oportunidad, el Tribunal ordenó también ampliar las medidas provisionales  a</w:t>
        <w:br/>
        <w:t>favor de la perito Iduvina Hernández, quien declaró ante esta  Corte  (supra</w:t>
        <w:br/>
        <w:t>párr. 61).</w:t>
        <w:br/>
        <w:br/>
        <w:t>196.   Posteriormente,  la   Corte   Interamericana   amplió   las   medidas</w:t>
        <w:br/>
        <w:t>provisionales a favor de Jorge Lemus  Alvarado,  vinculado  con  el  proceso</w:t>
        <w:br/>
        <w:t>penal que cursa en Guatemala, y de los familiares de éste (supra párr. 62).</w:t>
        <w:br/>
        <w:br/>
        <w:t>197.  Además,  a  la  fecha  de  la  presente  Sentencia  aún  no  han  sido</w:t>
        <w:br/>
        <w:t>identificados ni sancionados los responsables de  las  amenazas  ni  de  las</w:t>
        <w:br/>
        <w:t>intimidaciones sufridas por estas personas.</w:t>
        <w:br/>
        <w:br/>
        <w:t>198.  Esta Corte considera que los hechos descritos contra la familia de  la</w:t>
        <w:br/>
        <w:t>víctima, el personal de la Fundación Myrna Mack y  el  personal  de  AVANCSO</w:t>
        <w:br/>
        <w:t>tenían como propósito,  como  ya  se  dijo  respecto  a  los  operadores  de</w:t>
        <w:br/>
        <w:t>justicia, investigadores  policiales  y  testigos,  atemorizarlos  para  que</w:t>
        <w:br/>
        <w:t>desistieran de sus propósitos de hacer investigar los  hechos  del  presente</w:t>
        <w:br/>
        <w:t>caso, identificar  y  sancionar  a  todos  los  responsables  de  la  muerte</w:t>
        <w:br/>
        <w:t>extrajudicial de Myrna Mack Chang.</w:t>
        <w:br/>
        <w:br/>
        <w:t>199.  A la luz de lo anterior, este Tribunal considera que el  Estado,  para</w:t>
        <w:br/>
        <w:t>garantizar un debido proceso, debe facilitar  todos  los  medios  necesarios</w:t>
        <w:br/>
        <w:t>para proteger a los  operadores  de  justicia,  investigadores,  testigos  y</w:t>
        <w:br/>
        <w:t>familiares de las víctimas de hostigamientos  y  amenazas  que  tengan  como</w:t>
        <w:br/>
        <w:t>finalidad entorpecer el proceso y evitar el esclarecimiento de los hechos  y</w:t>
        <w:br/>
        <w:t>encubrir a los responsables de los mismos.</w:t>
        <w:br/>
        <w:br/>
        <w:t>f)    Falta de diligencia en la conducción del proceso penal  por  parte  de</w:t>
        <w:br/>
        <w:t>los jueces</w:t>
        <w:br/>
        <w:br/>
        <w:t>200.  Esta Corte ha establecido que “[e]l esclarecimiento de  si  el  Estado</w:t>
        <w:br/>
        <w:t>ha  violado  o  no  sus  obligaciones  internacionales  por  virtud  de  las</w:t>
        <w:br/>
        <w:t>actuaciones de sus órganos judiciales, puede  conducir  a  que  el  Tribunal</w:t>
        <w:br/>
        <w:t>deba ocuparse de examinar los respectivos procesos internos”[259].</w:t>
        <w:br/>
        <w:br/>
        <w:t>201.  De tal manera, dadas las especificidades del caso y la  naturaleza  de</w:t>
        <w:br/>
        <w:t>las infracciones alegadas por  la  Comisión  y  los  representantes  de  los</w:t>
        <w:br/>
        <w:t>familiares de Myrna Mack  Chang,  la  Corte  debe  efectuar  un  examen  del</w:t>
        <w:br/>
        <w:t>conjunto de las actuaciones judiciales internas para obtener una  percepción</w:t>
        <w:br/>
        <w:t>integral de las mismas y establecer si dichas actuaciones  contravienen  los</w:t>
        <w:br/>
        <w:t>estándares sobre las garantías y protección judiciales y  el  derecho  a  un</w:t>
        <w:br/>
        <w:t>recurso efectivo, que emergen de los artículos 8 y 25 de la Convención.</w:t>
        <w:br/>
        <w:br/>
        <w:t>202.  En relación con el proceso penal, es menester señalar  que  la  Corte,</w:t>
        <w:br/>
        <w:t>al referirse a las garantías judiciales, también  conocidas  como  garantías</w:t>
        <w:br/>
        <w:t>procesales,  ha  establecido  que   para   que   en   un   proceso   existan</w:t>
        <w:br/>
        <w:t>verdaderamente dichas garantías, conforme a las disposiciones  del  artículo</w:t>
        <w:br/>
        <w:t>8 de la Convención, es preciso que se  observen  todos  los  requisitos  que</w:t>
        <w:br/>
        <w:t>“sirv[a]n para  proteger,  asegurar  o  hacer  valer  la  titularidad  o  el</w:t>
        <w:br/>
        <w:t>ejercicio  de  un  derecho”[260],  es  decir,  las  “condiciones  que  deben</w:t>
        <w:br/>
        <w:t>cumplirse para asegurar la adecuada defensa de  aquéllos  cuyos  derechos  u</w:t>
        <w:br/>
        <w:t>obligaciones están bajo consideración judicial”[261].</w:t>
        <w:br/>
        <w:br/>
        <w:t>203.  En  el  capítulo  sobre  hechos  probados  se  demostró  la  falta  de</w:t>
        <w:br/>
        <w:t>diligencia y voluntad  de  los  tribunales  de  justicia  para  impulsar  el</w:t>
        <w:br/>
        <w:t>procedimiento penal tendiente a esclarecer todos los hechos de la muerte  de</w:t>
        <w:br/>
        <w:t>Myrna Mack Chang y sancionar a  todos  los  responsables.   El  Tribunal  no</w:t>
        <w:br/>
        <w:t>entrará a analizar aquí cada una de las actuaciones de  los  tribunales  que</w:t>
        <w:br/>
        <w:t>carecieron    de    la    debida    diligencia    (pedidos    de     amparo,</w:t>
        <w:br/>
        <w:t>inconstitucionalidad, recusaciones, incidentes,  incompetencias,  nulidades,</w:t>
        <w:br/>
        <w:t>pedidos de acogerse a la Ley de Reconciliación Nacional, entre otros),  pero</w:t>
        <w:br/>
        <w:t>a manera de ejemplo hará alusión  únicamente  al  uso  de  las  acciones  de</w:t>
        <w:br/>
        <w:t>amparo, cuya interposición y trámite llevó a  los  conductores  del  proceso</w:t>
        <w:br/>
        <w:t>penal a  incurrir  en  notorias  dilaciones  en  el  presente  caso.   Valga</w:t>
        <w:br/>
        <w:t>recordar lo señalado expresamente por el Estado en el informe de 29 de  mayo</w:t>
        <w:br/>
        <w:t>de 2001, que dirigió a la Comisión Interamericana, en el  cual  expresó  que</w:t>
        <w:br/>
        <w:t>“[e]l  gobierno  de  Guatemala  reconoce  que   han   existido   vicisitudes</w:t>
        <w:br/>
        <w:t>procesales, derivadas en parte por uso excesivo de recursos procesales  pero</w:t>
        <w:br/>
        <w:t>que deben ser respetadas por el Gobierno y las autoridades […]”[262].</w:t>
        <w:br/>
        <w:br/>
        <w:t>204.  En el presente caso los  procesados  han  interpuesto  al  menos  doce</w:t>
        <w:br/>
        <w:t>recursos de amparo,  tal  como  se  estableció  en  el  capítulo  de  hechos</w:t>
        <w:br/>
        <w:t>probados,  todos  los  cuales  fueron  declarados  improcedentes   por   las</w:t>
        <w:br/>
        <w:t>autoridades judiciales respectivas.  Asimismo, la Corte  observa,  tal  como</w:t>
        <w:br/>
        <w:t>lo señalaron la Comisión y  los  representantes  de  los  familiares  de  la</w:t>
        <w:br/>
        <w:t>víctima, que éstas acciones de amparo paralizaron  el  proceso  por  más  de</w:t>
        <w:br/>
        <w:t>tres años.  Las autoridades judiciales  no  dieron  trámite  con  la  debida</w:t>
        <w:br/>
        <w:t>diligencia a las acciones de amparo,  con  el  fin  de  que  este  fuese  un</w:t>
        <w:br/>
        <w:t>recurso rápido y eficaz, y más bien permitieron que se  conviertiera  en  un</w:t>
        <w:br/>
        <w:t>recurso dilatorio del procedimiento, toda vez que puede ser  conocido  hasta</w:t>
        <w:br/>
        <w:t>por cuatro diferentes instancias.</w:t>
        <w:br/>
        <w:br/>
        <w:t>205.  Al respecto, los  representantes  de  los  familiares  de  la  víctima</w:t>
        <w:br/>
        <w:t>señalaron que “[a]l administrar la acción de amparo  de  este  modo  […]  se</w:t>
        <w:br/>
        <w:t>pervierte el sentido de la acción, que se transforma en una especie  de  vía</w:t>
        <w:br/>
        <w:t>recursiva que fomenta, permite y tolera la discusión  en  cuatro  instancias</w:t>
        <w:br/>
        <w:t>diferentes – v. g., juez de la investigación,  sala  de  apelaciones,  Corte</w:t>
        <w:br/>
        <w:t>Suprema y Corte de Constitucionalidad  –  de  casi  todas  las  resoluciones</w:t>
        <w:br/>
        <w:t>judiciales, incluso las de mero trámite”.</w:t>
        <w:br/>
        <w:br/>
        <w:t>206.  La Corte observa que, tal como se  desprende  del  texto  de  “Ley  de</w:t>
        <w:br/>
        <w:t>Amparo, Exhibición Personal y de Constitucionalidad”, y de  acuerdo  con  el</w:t>
        <w:br/>
        <w:t>peritaje de Henry El Khoury, la  propia  ley  obliga  a  los  tribunales  de</w:t>
        <w:br/>
        <w:t>amparo a dar trámite y resolver todo recurso de amparo que  sea  interpuesto</w:t>
        <w:br/>
        <w:t>contra cualquier autoridad judicial por cualquier  acto  procesal.   Por  lo</w:t>
        <w:br/>
        <w:t>tanto, la ley misma obliga a dichos tribunales a  dar  trámite  a  cualquier</w:t>
        <w:br/>
        <w:t>recurso de amparo, aunque este sea “manifiestamente improcedente”, tal  como</w:t>
        <w:br/>
        <w:t>fueron declarados varios de los recursos planteados en este caso .</w:t>
        <w:br/>
        <w:br/>
        <w:t>207.  Sin embargo, la Corte llama la atención a  que  en  el  proceso  penal</w:t>
        <w:br/>
        <w:t>referido, la interposición frecuente de ese recurso, aunque  permisible  por</w:t>
        <w:br/>
        <w:t>la ley, ha sido tolerada por  las  autoridades  judiciales.   Este  Tribunal</w:t>
        <w:br/>
        <w:t>considera que el juez interno, como autoridad  competente  para  dirigir  el</w:t>
        <w:br/>
        <w:t>proceso, tiene el deber de encauzarlo, de modo a que  se  restrinja  el  uso</w:t>
        <w:br/>
        <w:t>desproporcionado de acciones que pueden  tener  efectos  dilatorios.   A  su</w:t>
        <w:br/>
        <w:t>vez, el trámite de los recursos de amparo con  sus  respectivas  apelaciones</w:t>
        <w:br/>
        <w:t>fue realizado sin sujeción a los plazos legales, ya que  los  tribunales  de</w:t>
        <w:br/>
        <w:t>justicia guatemaltecos tardaron en promedio aproximadamente  seis  meses  en</w:t>
        <w:br/>
        <w:t>decidir cada uno.   Esa  situación  provocó  una  paralización  del  proceso</w:t>
        <w:br/>
        <w:t>penal.</w:t>
        <w:br/>
        <w:br/>
        <w:t>208.  Por otra parte, la Corte observa que desde el 9 de  febrero  de  1994,</w:t>
        <w:br/>
        <w:t>fecha en la que la Corte Suprema de Justicia de Guatemala  dejó  abierto  el</w:t>
        <w:br/>
        <w:t>proceso  contra  los  presuntos  autores  intelectuales  de   la   ejecución</w:t>
        <w:br/>
        <w:t>extrajudicial de Myrna Mack Chang, la defensa promovió una extensa serie  de</w:t>
        <w:br/>
        <w:t>articulaciones  y  recursos  (pedidos   de   amparo,   inconstitucionalidad,</w:t>
        <w:br/>
        <w:t>recusaciones, incidentes, incompetencias, nulidades, pedidos de  acogerse  a</w:t>
        <w:br/>
        <w:t>la Ley de Reconciliación Nacional, entre otros), que  han  impedido  que  el</w:t>
        <w:br/>
        <w:t>proceso pudiera avanzar hasta su culminación natural.</w:t>
        <w:br/>
        <w:br/>
        <w:t>209.  Esta manera de ejercer los medios que la ley pone al  servicio  de  la</w:t>
        <w:br/>
        <w:t>defensa  ha  sido  tolerada  y  permitida   por   los   órganos   judiciales</w:t>
        <w:br/>
        <w:t>intervinientes, con olvido de que su función no se agota en  posibilitar  un</w:t>
        <w:br/>
        <w:t>debido proceso que garantice la defensa en  juicio,  sino  que  debe  además</w:t>
        <w:br/>
        <w:t>asegurar en un  tiempo  razonable[263]  el  derecho  de  la  víctima  o  sus</w:t>
        <w:br/>
        <w:t>familiares a saber la verdad de lo sucedido  y  a  que  se  sancione  a  los</w:t>
        <w:br/>
        <w:t>eventuales responsables[264].</w:t>
        <w:br/>
        <w:br/>
        <w:t>210.  El derecho a la tutela judicial efectiva exige entonces a  los  jueces</w:t>
        <w:br/>
        <w:t>que dirijan el proceso de modo a evitar que  dilaciones  y  entorpecimientos</w:t>
        <w:br/>
        <w:t>indebidos, conduzcan a la impunidad, frustrando  así  la  debida  protección</w:t>
        <w:br/>
        <w:t>judicial de los derechos humanos[265].</w:t>
        <w:br/>
        <w:br/>
        <w:t>211.  A la luz de lo anteriormente dicho, la Corte considera que los  jueces</w:t>
        <w:br/>
        <w:t>como rectores  del  proceso  tienen  el  deber  de  dirigir  y  encausar  el</w:t>
        <w:br/>
        <w:t>procedimiento judicial con el fin de no sacrificar la justicia y  el  debido</w:t>
        <w:br/>
        <w:t>proceso legal en pro del formalismo y la impunidad.  De este  modo,  si  las</w:t>
        <w:br/>
        <w:t>autoridades permiten y toleran  el  uso  de  esta  manera  de  los  recursos</w:t>
        <w:br/>
        <w:t>judiciales, los transforman en un medio para que los que cometen un  ilícito</w:t>
        <w:br/>
        <w:t>penal  dilaten  y  entorpezcan  el  proceso  judicial.  Esto  conduce  a  la</w:t>
        <w:br/>
        <w:t>violación de la obligación internacional del Estado de prevenir  y  proteger</w:t>
        <w:br/>
        <w:t>los derechos humanos  y  menoscaba  el  derecho  de  la  víctima  y  de  sus</w:t>
        <w:br/>
        <w:t>familiares a saber la verdad de lo sucedido,  a  que  se  identifique  y  se</w:t>
        <w:br/>
        <w:t>sancione  a  todos  los  responsables   y   a   obtener   las   consecuentes</w:t>
        <w:br/>
        <w:t>reparaciones.</w:t>
        <w:br/>
        <w:br/>
        <w:t>f)    Plazo razonable</w:t>
        <w:br/>
        <w:br/>
        <w:t>212.  La Corte ha dado por probado que en el presente caso se  han  rebasado</w:t>
        <w:br/>
        <w:t>los límites del plazo razonable y el Estado así lo ha aceptado  expresamente</w:t>
        <w:br/>
        <w:t>desde  el  reconocimiento  de  la  responsabilidad  internacional  ante   la</w:t>
        <w:br/>
        <w:t>Comisión Interamericana el 3 de marzo de 2000.</w:t>
        <w:br/>
        <w:br/>
        <w:t>213.  Además, este Tribunal observa que cada uno de  los  puntos  analizados</w:t>
        <w:br/>
        <w:t>anteriormente han contribuido  a  que  no  se  haya  dictado  una  sentencia</w:t>
        <w:br/>
        <w:t>definitiva que esclarezca todos los hechos  relacionados  con  la  ejecución</w:t>
        <w:br/>
        <w:t>extrajudicial de Myrna Mack  Chang  y  que  sancione  a  todos  los  autores</w:t>
        <w:br/>
        <w:t>materiales, intelectuales, partícipes y  encubridores  responsables  de  los</w:t>
        <w:br/>
        <w:t>hechos, a pesar de que han transcurrido más de  trece  años  del  homicidio.</w:t>
        <w:br/>
        <w:t>Al respecto, la Misión de Verificación de las Naciones Unidas  en  Guatemala</w:t>
        <w:br/>
        <w:t>señaló en su décimo informe que “[e]n el caso de Myrna Mack,  los  múltiples</w:t>
        <w:br/>
        <w:t>recursos interpuestos por los acusados y la reticencia de los tribunales  de</w:t>
        <w:br/>
        <w:t>sentencia a aceptar la competencia  han  logrado  un  efecto  dilatorio  que</w:t>
        <w:br/>
        <w:t>afecta el avance del proceso y el derecho de la querellante a  ser  oída  en</w:t>
        <w:br/>
        <w:t>un plazo razonable”[266].</w:t>
        <w:br/>
        <w:br/>
        <w:t>214.  También el hecho de estar de por medio una operación  de  inteligencia</w:t>
        <w:br/>
        <w:t>militar encubierta llevada a cabo por el Estado  Mayor  Presidencial  dilató</w:t>
        <w:br/>
        <w:t>el proceso penal sustancialmente (supra párrs.  134.12,  134.13  y  134.26).</w:t>
        <w:br/>
        <w:t>En este sentido, el propio  Estado  “también  reconoció  que  la  influencia</w:t>
        <w:br/>
        <w:t>militar sería eventualmente un factor de incidencia en  las  dificultades  e</w:t>
        <w:br/>
        <w:t>irregularidades del proceso”[267].</w:t>
        <w:br/>
        <w:br/>
        <w:t>215.  En razón de los criterios establecidos en la materia por  esta  Corte,</w:t>
        <w:br/>
        <w:t>y en consideración  de  los  alcances  de  la  razonabilidad  del  plazo  en</w:t>
        <w:br/>
        <w:t>procesos judiciales[268],  puede  afirmarse  que  el  procedimiento  que  se</w:t>
        <w:br/>
        <w:t>siguió ante las diversas instancias en este caso desconoció el principio  de</w:t>
        <w:br/>
        <w:t>plazo razonable consagrado en el artículo 8.1 de la Convención Americana.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216.  Está establecido que en el presente caso  la  ejecución  extrajudicial</w:t>
        <w:br/>
        <w:t>de Myrna Mack Chang fue producto de una operación  de  inteligencia  militar</w:t>
        <w:br/>
        <w:t>del Estado Mayor Presidencial, que perseguía el ocultamiento de  los  hechos</w:t>
        <w:br/>
        <w:t>y la impunidad de los responsables y para tal fin, bajo  la  tolerancia  del</w:t>
        <w:br/>
        <w:t>Estado, recurría a todo tipo de recursos, entre los que se  encontraban  los</w:t>
        <w:br/>
        <w:t>hostigamientos, amenazas y asesinatos de aquellos  que  colaboraban  con  la</w:t>
        <w:br/>
        <w:t>justicia.   Todo  ello  ha  afectado  la  evacuación  de  la  prueba  y   la</w:t>
        <w:br/>
        <w:t>independencia de la judicatura, ha dilatado el proceso penal y ha tenido  un</w:t>
        <w:br/>
        <w:t>impacto negativo en el desarrollo de este proceso.</w:t>
        <w:br/>
        <w:br/>
        <w:t>217.  Por otra parte, ha quedado demostrado que, pese a que se inició  dicho</w:t>
        <w:br/>
        <w:t>proceso penal con el fin de esclarecer los hechos, éste no  ha  sido  eficaz</w:t>
        <w:br/>
        <w:t>para enjuiciar y, en su caso, sancionar a todos sus  responsables,  como  ya</w:t>
        <w:br/>
        <w:t>se dijo (supra párrs. 134.19 y 134.26). Si bien ya  se  encuentra  condenado</w:t>
        <w:br/>
        <w:t>uno de los autores materiales de los hechos, lo cierto es que el  Estado  no</w:t>
        <w:br/>
        <w:t>ha identificado ni sancionado a todas las personas  responsables  penalmente</w:t>
        <w:br/>
        <w:t>de  los  hechos  antijurídicos  objeto  de  demanda   (autores   materiales,</w:t>
        <w:br/>
        <w:t>intelectuales, partícipes  y  encubridores).   En  el  caso  en  estudio  ha</w:t>
        <w:br/>
        <w:t>quedado demostrado que la muerte de Myrna Mack Chang se encuadró  dentro  de</w:t>
        <w:br/>
        <w:t>un patrón de ejecuciones extrajudiciales selectivas (supra párrs.  134.10  y</w:t>
        <w:br/>
        <w:t>134.11), las cuales se han caracterizado por ir acompañadas a su vez  de  la</w:t>
        <w:br/>
        <w:t>impunidad (infra párrs. 134.12  y  134.13),  situación  en  cuyo  marco  los</w:t>
        <w:br/>
        <w:t>recursos judiciales no son efectivos, las investigaciones judiciales  tienen</w:t>
        <w:br/>
        <w:t>graves falencias y el transcurso del tiempo juega un  papel  fundamental  en</w:t>
        <w:br/>
        <w:t>borrar todos los rastros del delito, haciéndose de esta manera  ilusoria  la</w:t>
        <w:br/>
        <w:t>protección judicial consagrada en los artículos 8  y  25  de  la  Convención</w:t>
        <w:br/>
        <w:t>Americana.</w:t>
        <w:br/>
        <w:br/>
        <w:t>218.  En virtud de todo lo anteriormente dicho en este  capítulo,  la  Corte</w:t>
        <w:br/>
        <w:t>concluye que el  Estado  violó  los  artículos  8  y  25  de  la  Convención</w:t>
        <w:br/>
        <w:t>Americana en conexión con el artículo 1.1 de la misma, en perjuicio  de  los</w:t>
        <w:br/>
        <w:t>siguientes familiares de Myrna Mack  Chang:  Lucrecia  Hernández  Mack,  Yam</w:t>
        <w:br/>
        <w:t>Mack Choy, Zoila Chang Lau, Helen Mack Chang, Marco Mack Chang, Freddy  Mack</w:t>
        <w:br/>
        <w:t>Chang y Ronald Chang Apuy.</w:t>
        <w:br/>
        <w:br/>
        <w:t xml:space="preserve">                                     XI</w:t>
        <w:br/>
        <w:br/>
        <w:t xml:space="preserve">                     Violación de los Artículos 5 y 1.1</w:t>
        <w:br/>
        <w:br/>
        <w:br/>
        <w:t xml:space="preserve">                     (Derecho a la Integridad Personal y</w:t>
        <w:br/>
        <w:br/>
        <w:br/>
        <w:t xml:space="preserve">                    Obligación de Respetar los Derechos)</w:t>
        <w:br/>
        <w:br/>
        <w:br/>
        <w:t>Alegatos de los representantes de los familiares de la víctima</w:t>
        <w:br/>
        <w:br/>
        <w:t>219.  En su escrito autónomo  de  argumentos,  solicitudes  y  pruebas,  los</w:t>
        <w:br/>
        <w:t>representantes solicitaron a la Corte que declare que el Estado  ha  violado</w:t>
        <w:br/>
        <w:t>el artículo 5 de la Convención Americana  en  perjuicio  de  los  familiares</w:t>
        <w:br/>
        <w:t>directos de Myrna Mack Chang, a saber: Lucrecia Hernández  Mack,  hija;  Yam</w:t>
        <w:br/>
        <w:t>Mack Choy, padre fallecido; Zoila  Chang  Lau,  madre;  Freddy  Mack  Chang,</w:t>
        <w:br/>
        <w:t>hermano; Marco Mack Chang, hermano; Helen  Mack  Chang,  hermana;  y  Ronald</w:t>
        <w:br/>
        <w:t>Chang Apuy, primo hermano.  Al respecto, señalaron que:</w:t>
        <w:br/>
        <w:br/>
        <w:br/>
        <w:t xml:space="preserve">      a)    la violación se  debió  a  que  los  familiares  de  la  víctima</w:t>
        <w:br/>
        <w:t xml:space="preserve">      padecieron un profundo  sufrimiento  y  angustia  por  las  siguientes</w:t>
        <w:br/>
        <w:t xml:space="preserve">      situaciones: 1) las circunstancias de la muerte de Myrna  Mack  Chang;</w:t>
        <w:br/>
        <w:t xml:space="preserve">      2) la campaña de hostigamiento que se ha dirigido contra aquellos  que</w:t>
        <w:br/>
        <w:t xml:space="preserve">      se empeñaron a buscar la verdad sobre la muerte de Myrna Mack Chang; y</w:t>
        <w:br/>
        <w:t xml:space="preserve">      3) la falta de  actuación  del  Estado  para  sancionar  a  todos  los</w:t>
        <w:br/>
        <w:t xml:space="preserve">      responsables;</w:t>
        <w:br/>
        <w:br/>
        <w:br/>
        <w:t xml:space="preserve">      b)    por más de “doce” años  los  familiares  de  la  víctima  y,  en</w:t>
        <w:br/>
        <w:t xml:space="preserve">      particular, Helen Mack Chang, han realizado innumerables  esfuerzos  a</w:t>
        <w:br/>
        <w:t xml:space="preserve">      fin de lograr justicia en el caso y, desde entonces, han vivido con la</w:t>
        <w:br/>
        <w:t xml:space="preserve">      amenaza inminente de ser agredidos como castigo personal por su  lucha</w:t>
        <w:br/>
        <w:t xml:space="preserve">      contra la impunidad.  El empeño de la familia  en  que  se  juzguen  a</w:t>
        <w:br/>
        <w:t xml:space="preserve">      todos  los  responsables  –autores  materiales  e  intelectuales-  del</w:t>
        <w:br/>
        <w:t xml:space="preserve">      asesinato de Myrna Mack Chang  se  ha  visto  contrarrestado  por  los</w:t>
        <w:br/>
        <w:t xml:space="preserve">      esfuerzos de algunos sectores guatemaltecos de asegurar la impunidad a</w:t>
        <w:br/>
        <w:t xml:space="preserve">      través de actos de  intimidación  y  violencia.    El  sentimiento  de</w:t>
        <w:br/>
        <w:t xml:space="preserve">      inseguridad y angustia  que resulta de tener que vivir con  esta  dura</w:t>
        <w:br/>
        <w:t xml:space="preserve">      realidad se debe considerar un tratamiento inhumano;</w:t>
        <w:br/>
        <w:br/>
        <w:br/>
        <w:t xml:space="preserve">      c)    aunque la Comisión no señaló de manera expresa la violación  del</w:t>
        <w:br/>
        <w:t xml:space="preserve">      artículo 5 de la Convención en su demanda, ello  no  impide  que  esta</w:t>
        <w:br/>
        <w:t xml:space="preserve">      cuestión sea considerada por la  Corte.   Los  representantes  de  los</w:t>
        <w:br/>
        <w:t xml:space="preserve">      familiares de la víctima cuentan con la facultad autónoma para  alegar</w:t>
        <w:br/>
        <w:t xml:space="preserve">      la violación de derechos  de  manera  independiente  de  los  alegatos</w:t>
        <w:br/>
        <w:t xml:space="preserve">      presentados por la Comisión, en la  medida  en  que  se  respeten  los</w:t>
        <w:br/>
        <w:t xml:space="preserve">      hechos objeto del  caso  sometido  a  la  Corte.   El  fin  del  nuevo</w:t>
        <w:br/>
        <w:t xml:space="preserve">      Reglamento de  la  Corte  es  permitir  la  defensa  autónoma  de  los</w:t>
        <w:br/>
        <w:t xml:space="preserve">      intereses de las víctimas o  sus  familiares,  facilitando  su  activa</w:t>
        <w:br/>
        <w:t xml:space="preserve">      participación en el desarrollo del proceso, por lo que obligar  a  los</w:t>
        <w:br/>
        <w:t xml:space="preserve">      representantes de las víctimas a restringir el contenido de su reclamo</w:t>
        <w:br/>
        <w:t xml:space="preserve">      a la demanda de la Comisión iría en contra de la reforma.   Resultaría</w:t>
        <w:br/>
        <w:t xml:space="preserve">      consecuente, entonces, que la  Corte  reconociera  el  derecho  de  la</w:t>
        <w:br/>
        <w:t xml:space="preserve">      víctima a solicitar autónomamente una solución jurídica para el  caso.</w:t>
        <w:br/>
        <w:t xml:space="preserve">      Si la Corte no reconociera expresamente tal derecho a la víctima  o  a</w:t>
        <w:br/>
        <w:t xml:space="preserve">      sus representantes, de todos modos posee competencia para resolver  lo</w:t>
        <w:br/>
        <w:t xml:space="preserve">      solicitado por el principio iura novit curia.</w:t>
        <w:br/>
        <w:br/>
        <w:t>Alegatos de la Comisión</w:t>
        <w:br/>
        <w:br/>
        <w:t>220.  La Comisión no se refirió en su demanda a la violación del artículo  5</w:t>
        <w:br/>
        <w:t>de la Convención.  Sin embargo, en su escrito de  1  de  noviembre  de  2001</w:t>
        <w:br/>
        <w:t>mediante el cual presentó sus  observaciones  al  escrito  autónomo  de  los</w:t>
        <w:br/>
        <w:t>representantes señaló que “teniendo en cuenta  que  dicha  argumentación  no</w:t>
        <w:br/>
        <w:t>expande el objeto de lo que fue  la  controversia  del  caso  Mack  ante  la</w:t>
        <w:br/>
        <w:t>[Comisión]”, no existe impedimento convencional alguno  para  que  la  Corte</w:t>
        <w:br/>
        <w:t>analice la eventual violación de dicho artículo,  en  virtud  del  principio</w:t>
        <w:br/>
        <w:t>iura novit curia.  Además, que al ser demandado ante  la  Corte,  el  Estado</w:t>
        <w:br/>
        <w:t>conoce el objeto central de la controversia, es decir,  que  el  presupuesto</w:t>
        <w:br/>
        <w:t>fáctico y jurídico que permite un ejercicio eficaz del  derecho  de  defensa</w:t>
        <w:br/>
        <w:t>del Estado es que la demanda presentada por la Comisión y el escrito de  los</w:t>
        <w:br/>
        <w:t>representantes de los familiares de  la  víctima  contengan  sustancialmente</w:t>
        <w:br/>
        <w:t>las  mismas  controversias  jurídicas  y  fácticas  que  fueron  objeto  del</w:t>
        <w:br/>
        <w:t>procedimiento  ante  la   Comisión.    Por   último,   que   estos   límites</w:t>
        <w:br/>
        <w:t>convencionales a la esfera de decisión de la Corte  no  han  sido  alterados</w:t>
        <w:br/>
        <w:t>por el escrito de los  representantes  de  los  familiares  de  la  víctima,</w:t>
        <w:br/>
        <w:t>quienes se limitan a reafirmar los hechos sustentados  en  la  demanda  y  a</w:t>
        <w:br/>
        <w:t>darle una calificación jurídica diferente,  por  lo  que  no  se  afecta  el</w:t>
        <w:br/>
        <w:t>derecho de defensa del Estado ni las facultades convencionales  otorgadas  a</w:t>
        <w:br/>
        <w:t>la Comisión.</w:t>
        <w:br/>
        <w:br/>
        <w:br/>
        <w:t>Alegatos del Estado</w:t>
        <w:br/>
        <w:br/>
        <w:br/>
        <w:t>221.  De acuerdo a lo señalado por el Tribunal en los párrafos 94 y 111,  el</w:t>
        <w:br/>
        <w:t>Estado se allanó sin condiciones respecto a  los  hechos  descritos  por  la</w:t>
        <w:br/>
        <w:t>Comisión en su demanda y a  la  pretensión  de  los  representantes  de  los</w:t>
        <w:br/>
        <w:t>familiares de la víctima que se  declarara  violado  el  artículo  5  de  la</w:t>
        <w:br/>
        <w:t>Convención.</w:t>
        <w:br/>
        <w:br/>
        <w:br/>
        <w:t>Consideraciones de la Corte</w:t>
        <w:br/>
        <w:br/>
        <w:br/>
        <w:t>222.  El artículo 5.1 de la Convención establece:</w:t>
        <w:br/>
        <w:br/>
        <w:t xml:space="preserve">      [t]oda persona tiene derecho a que se respete  su  integridad  física,</w:t>
        <w:br/>
        <w:t xml:space="preserve">      psíquica y moral.</w:t>
        <w:br/>
        <w:br/>
        <w:br/>
        <w:t xml:space="preserve">      [...]</w:t>
        <w:br/>
        <w:br/>
        <w:t>223.  Los representantes de los familiares de la víctima solicitaron  en  su</w:t>
        <w:br/>
        <w:t>escrito de solicitudes,  argumentos  y  pruebas  que  la  Corte  declare  la</w:t>
        <w:br/>
        <w:t>violación del artículo 5 de la Convención  Americana  en  perjuicio  de  los</w:t>
        <w:br/>
        <w:t>familiares de Myrna Mack Chang.  Valga destacar que dicho  artículo  no  fue</w:t>
        <w:br/>
        <w:t>alegado por la Comisión Interamericana.  Asimismo, tal como se ha  indicado,</w:t>
        <w:br/>
        <w:t>en su escrito de 3 de marzo de 2003, el Estado se allanó con respecto  a  la</w:t>
        <w:br/>
        <w:t>violación del artículo 5 de la Convención.</w:t>
        <w:br/>
        <w:br/>
        <w:t>224.  La Corte ya ha establecido que es posible que en un  caso  contencioso</w:t>
        <w:br/>
        <w:t>las víctimas, sus familiares o representantes aleguen la violación de  otros</w:t>
        <w:br/>
        <w:t>artículos de la Convención distintos a los ya comprendidos en el  objeto  de</w:t>
        <w:br/>
        <w:t>la demanda presentada por la Comisión, con base en los hechos contenidos  en</w:t>
        <w:br/>
        <w:t>ésta, para lo cual se remite  al  caso  “Cinco  Pensionistas”,  en  el  cual</w:t>
        <w:br/>
        <w:t>señaló que:</w:t>
        <w:br/>
        <w:br/>
        <w:t xml:space="preserve">      [e]n lo que se refiere a la incorporación de otros derechos  distintos</w:t>
        <w:br/>
        <w:t xml:space="preserve">      a los ya comprendidos en la demanda presentada  por  la  Comisión,  la</w:t>
        <w:br/>
        <w:t xml:space="preserve">      Corte considera que los peticionarios pueden invocar  tales  derechos.</w:t>
        <w:br/>
        <w:t xml:space="preserve">      Son ellos los titulares  de  todos  los  derechos  consagrados  en  la</w:t>
        <w:br/>
        <w:t xml:space="preserve">      Convención Americana, y no admitirlo sería una restricción indebida  a</w:t>
        <w:br/>
        <w:t xml:space="preserve">      su condición de sujetos del  Derecho  Internacional  de  los  Derechos</w:t>
        <w:br/>
        <w:t xml:space="preserve">      Humanos.  Se entiende que lo anterior, relativo a otros  derechos,  se</w:t>
        <w:br/>
        <w:t xml:space="preserve">      atiene a los hechos ya contenidos en la demanda[269].</w:t>
        <w:br/>
        <w:br/>
        <w:t>225.  Por otra parte, esta Corte ha señalado, en  otras  oportunidades,  que</w:t>
        <w:br/>
        <w:t>los familiares de las  víctimas  de  violaciones  de  los  derechos  humanos</w:t>
        <w:br/>
        <w:t>pueden ser, a su vez, víctimas[270].  En  el  caso  Villagrán  Morales,  las</w:t>
        <w:br/>
        <w:t>autoridades  estatales  impidieron  el   esclarecimiento   de   los   hechos</w:t>
        <w:br/>
        <w:t>relacionados con el mismo, por lo cual intensificó  el  sufrimiento  de  los</w:t>
        <w:br/>
        <w:t>familiares.  Ante dichas circunstancias, el Tribunal  describió  el  impacto</w:t>
        <w:br/>
        <w:t>sobre los familiares como “el sentimiento de inseguridad  e  impotencia  que</w:t>
        <w:br/>
        <w:t>le causó a esos parientes la  abstención  de  las  autoridades  públicas  en</w:t>
        <w:br/>
        <w:t>investigar a  cabalidad  los  correspondientes  delitos  y  castigar  a  sus</w:t>
        <w:br/>
        <w:t>responsables”[271].</w:t>
        <w:br/>
        <w:br/>
        <w:t>226.  Asimismo, en el presente caso, la Corte toma en  cuenta  la  situación</w:t>
        <w:br/>
        <w:t>que han atravesado los familiares de Myrna Mack Chang como  consecuencia  de</w:t>
        <w:br/>
        <w:t>las amenazas, seguimientos, hostigamientos e intimidaciones de que han  sido</w:t>
        <w:br/>
        <w:t>objeto, como métodos para impedir que sigan impulsando  la  búsqueda  de  la</w:t>
        <w:br/>
        <w:t>justicia a fin de sancionar a todos los  responsables  de  la  ejecución  de</w:t>
        <w:br/>
        <w:t>Myrna Mack Chang (supra párrs. 127.c y 127.d).</w:t>
        <w:br/>
        <w:br/>
        <w:t>227.  En particular, el 7 de junio de 2002 Helen Mack Chang, hermana  de  la</w:t>
        <w:br/>
        <w:t>víctima y Presidente de la Fundación Myrna  Mack,  recibió  una  amenaza  de</w:t>
        <w:br/>
        <w:t>muerte emitida por un grupo  denominado  ‘Guatemaltecos  de  verdad”.   Dada</w:t>
        <w:br/>
        <w:t>dicha amenaza, así como la  información  de  un  operativo  que  se  estaría</w:t>
        <w:br/>
        <w:t>preparando en contra de su vida, Helen Mack Chang se vio forzada a salir  de</w:t>
        <w:br/>
        <w:t>Guatemala por algún tiempo.   Además,  el  25  de  julio  de  2002  personas</w:t>
        <w:br/>
        <w:t>desconocidas pretendieron ingresar a su residencia sin identificarse.</w:t>
        <w:br/>
        <w:br/>
        <w:t>228.  En razón de los hechos descritos, el 9 de agosto de 2002  la  Comisión</w:t>
        <w:br/>
        <w:t>Interamericana  sometió  a  este   Tribunal   una   solicitud   de   medidas</w:t>
        <w:br/>
        <w:t>provisionales a favor de Helen Mack Chang y otros miembros de  la  Fundación</w:t>
        <w:br/>
        <w:t>Myrna Mack.  El 26 de agosto del mismo año, la Corte  resolvió  adoptar  las</w:t>
        <w:br/>
        <w:t>medidas provisionales  y  requirió  al  Estado  que  tomara,  sin  dilación,</w:t>
        <w:br/>
        <w:t>cuantas medidas fueran necesarias para proteger  la  vida  e  integridad  de</w:t>
        <w:br/>
        <w:t>Helen Mack Chang y otros integrantes  de  la  Fundación  Myrna  Mack  (supra</w:t>
        <w:br/>
        <w:t>párr. 60).</w:t>
        <w:br/>
        <w:br/>
        <w:t>229.  Asimismo, durante la audiencia pública celebrada en el  presente  caso</w:t>
        <w:br/>
        <w:t>ante la Corte, Lucrecia Hernández Mack  (supra párr. 127.c) manifestó que:</w:t>
        <w:br/>
        <w:br/>
        <w:t xml:space="preserve">      […] el hecho de estar precisamente en un  estado  de  inseguridad  nos</w:t>
        <w:br/>
        <w:t xml:space="preserve">      afecta emocionalmente porque no hemos logrado cerrar ningún círculo de</w:t>
        <w:br/>
        <w:t xml:space="preserve">      duelo como familia. […] Nadie de  nuestra  familia  está  dispuesta  a</w:t>
        <w:br/>
        <w:t xml:space="preserve">      mostrar vulnerabilidad  o  debilidad  por  el  tipo  de  situación  de</w:t>
        <w:br/>
        <w:t xml:space="preserve">      inseguridad en que vivimos. […] Y por otro  lado,  podemos  decir  que</w:t>
        <w:br/>
        <w:t xml:space="preserve">      todos estamos siempre tratando de asumir  medidas  de  seguridad.  […]</w:t>
        <w:br/>
        <w:t xml:space="preserve">      Incluso la dinámica entre nosotros de que si algo le  pasa  a  alguien</w:t>
        <w:br/>
        <w:t xml:space="preserve">      algo malo, ni nos contemos para no preocupar al otro. […] Sólo  quiero</w:t>
        <w:br/>
        <w:t xml:space="preserve">      mencionar en este caso a mi abuela, y bueno ahí también me incluyo yo,</w:t>
        <w:br/>
        <w:t xml:space="preserve">      la posibilidad de que en algún momento le suceda algo a mi  tía  Helen</w:t>
        <w:br/>
        <w:t xml:space="preserve">      es algo que nos angustia de manera increíble.  Es una carga  emocional</w:t>
        <w:br/>
        <w:t xml:space="preserve">      demasiado fuerte el pensar que yo puedo perder a una  segunda  mamá  o</w:t>
        <w:br/>
        <w:t xml:space="preserve">      que mi abuela pueda perder una segunda hija.</w:t>
        <w:br/>
        <w:br/>
        <w:t>230.  Igualmente, Helen Mack Chang, durante la audiencia  pública  celebrada</w:t>
        <w:br/>
        <w:t>en sede de la Corte (supra párr. 127.d), expresó que:</w:t>
        <w:br/>
        <w:br/>
        <w:t xml:space="preserve">      [e]l patrón siempre ha sido que  cuando  va  a  haber  una  diligencia</w:t>
        <w:br/>
        <w:t xml:space="preserve">      judicial, siempre hay una amenaza.  Por ejemplo, una vez entraron a la</w:t>
        <w:br/>
        <w:t xml:space="preserve">      casa, pasaron por toda la casa, pidieron los pasaportes de mi familia,</w:t>
        <w:br/>
        <w:t xml:space="preserve">      salieron y  no  robaron  nada.   Llamadas  por  teléfono,  obviamente.</w:t>
        <w:br/>
        <w:t xml:space="preserve">      Recientemente, el año  pasado,  un  alto  funcionario  me  llamó  para</w:t>
        <w:br/>
        <w:t xml:space="preserve">      decirme que había un atentado en mi contra, que fue cuando esta  Corte</w:t>
        <w:br/>
        <w:t xml:space="preserve">      emitió las medidas provisionales.  Recientemente, las  mismas  fuerzas</w:t>
        <w:br/>
        <w:t xml:space="preserve">      de seguridad han detectado seguimientos de vehículos  con  conductores</w:t>
        <w:br/>
        <w:t xml:space="preserve">      sospechosos alrededor de la Fundación  y  de  mi  casa.   Han  querido</w:t>
        <w:br/>
        <w:t xml:space="preserve">      vincular a mi hermano con narcotráfico, incluso iniciaron juicio.   En</w:t>
        <w:br/>
        <w:t xml:space="preserve">      mi contra han habido también otras querellas.  Por ejemplo, por  haber</w:t>
        <w:br/>
        <w:t xml:space="preserve">      denunciado a los cuerpos clandestinos, en donde, solo a  base  de  una</w:t>
        <w:br/>
        <w:t xml:space="preserve">      opinión en la prensa en donde yo tenía una denuncia que provenía de la</w:t>
        <w:br/>
        <w:t xml:space="preserve">      policía, una denuncia  anónima  proveniente  de  la  Policía  Nacional</w:t>
        <w:br/>
        <w:t xml:space="preserve">      Civil, en donde daban todos los nombres de policías que estaban  a  la</w:t>
        <w:br/>
        <w:t xml:space="preserve">      orden de uno de los acusados Juan Guillermo Oliva Carrera.  Y  eso  me</w:t>
        <w:br/>
        <w:t xml:space="preserve">      valió una querella en mi contra, aparte de otras amenazas de  quererme</w:t>
        <w:br/>
        <w:t xml:space="preserve">      acusar de otro tipo de cosas.</w:t>
        <w:br/>
        <w:br/>
        <w:br/>
        <w:t xml:space="preserve">      […]</w:t>
        <w:br/>
        <w:br/>
        <w:t xml:space="preserve">      [Y]o creo que sobre todo vivir con mucha angustia, incertidumbre.   El</w:t>
        <w:br/>
        <w:t xml:space="preserve">      Estado  ha  jugado  mucho  con  la  guerra  psicológica.   Incluso  el</w:t>
        <w:br/>
        <w:t xml:space="preserve">      incidente del Estado en esta Corte es una táctica más, una guerra  más</w:t>
        <w:br/>
        <w:t xml:space="preserve">      psicológica.  Tengo al Agente del Estado aquí que les puedo decir  que</w:t>
        <w:br/>
        <w:t xml:space="preserve">      fue testigo de mi caso, a favor mío y ahora lo  quieren  poner  en  mi</w:t>
        <w:br/>
        <w:t xml:space="preserve">      contra, utilizando las mismas tácticas dilatorias, como  las  que  han</w:t>
        <w:br/>
        <w:t xml:space="preserve">      utilizado nacionalmente.  Siempre quieren jugar  precisamente  con  la</w:t>
        <w:br/>
        <w:t xml:space="preserve">      gente  que  está  a  mi  alrededor   para   quebrarme,   emocional   y</w:t>
        <w:br/>
        <w:t xml:space="preserve">      psicológicamente, y no pueda seguir adelante. Dentro  de  mi  familia,</w:t>
        <w:br/>
        <w:t xml:space="preserve">      creo que cada  quien  hemos  vivido  un  proceso  individual  para  no</w:t>
        <w:br/>
        <w:t xml:space="preserve">      desmoronarnos como familia y mantenernos  firmes  en  esta  lucha  por</w:t>
        <w:br/>
        <w:t xml:space="preserve">      conseguir justicia que se ha convertido en un caso  paradigmático,  no</w:t>
        <w:br/>
        <w:t xml:space="preserve">      solo por la familia sino que creo que sentir el peso en  las  espaldas</w:t>
        <w:br/>
        <w:t xml:space="preserve">      de muchos guatemaltecos que se ven reflejados en este caso  porque  no</w:t>
        <w:br/>
        <w:t xml:space="preserve">      han podido conseguir justicia, es un peso bastante fuerte  que  me  ha</w:t>
        <w:br/>
        <w:t xml:space="preserve">      obligado obviamente a renunciar  a  mi  vida  personal,  para  poderme</w:t>
        <w:br/>
        <w:t xml:space="preserve">      dedicar tiempo completo y poder representar con dignidad a  las  miles</w:t>
        <w:br/>
        <w:t xml:space="preserve">      de víctimas que no tuvieron  oportunidad,  porque  diariamente  se  me</w:t>
        <w:br/>
        <w:t xml:space="preserve">      acercan a que siga.  Tengo que seguir adelante con este caso.</w:t>
        <w:br/>
        <w:br/>
        <w:t>231.  Como consecuencia de las manifestaciones de Lucrecia Hernández Mack  y</w:t>
        <w:br/>
        <w:t>de Helen Mack Chang durante la audiencia pública celebrada el 21 de  febrero</w:t>
        <w:br/>
        <w:t>de 2003 ante el Tribunal, éste decidió requerir al Estado que  ampliara  las</w:t>
        <w:br/>
        <w:t>medidas necesarias para salvaguardar la vida e integridad  personal  de  los</w:t>
        <w:br/>
        <w:t>familiares de Myrna Mack Chang, a saber: Zoila Chang Lau, madre; Marco  Mack</w:t>
        <w:br/>
        <w:t>Chang, hermano; Freddy Mack Chang,  hermano;  Vivian  Mack  Chang,  hermana;</w:t>
        <w:br/>
        <w:t>Ronald Chang Apuy, primo; Lucrecia Hernández Mack,  hija;  y  los  hijos  de</w:t>
        <w:br/>
        <w:t>ésta última (supra párr. 61).</w:t>
        <w:br/>
        <w:br/>
        <w:t>232.  En el caso sub judice, se ha demostrado, pues,  una  violación  de  la</w:t>
        <w:br/>
        <w:t>integridad  personal  de  los  familiares  inmediatos  de  la  víctima  como</w:t>
        <w:br/>
        <w:t>consecuencia directa de las amenazas y  hostigamientos  sufridos  por  éstos</w:t>
        <w:br/>
        <w:t>desde el inicio de la investigación de la ejecución extrajudicial  de  Myrna</w:t>
        <w:br/>
        <w:t>Mack  Chang.   Esta  situación  se  ha  visto  agravada  por  el  patrón  de</w:t>
        <w:br/>
        <w:t>obstrucciones de las investigaciones anteriormente reseñadas,  el  asesinato</w:t>
        <w:br/>
        <w:t>de un policía investigador,  las  amenazas  y  hostigamientos  sufridos  por</w:t>
        <w:br/>
        <w:t>algunos de los operadores de justicia, policías y testigos, ante lo cual  se</w:t>
        <w:br/>
        <w:t>vieron forzados a exiliarse.  Dichas  circunstancias,  exacerbadas  aún  más</w:t>
        <w:br/>
        <w:t>por el largo tiempo transcurrido sin que se hayan  esclarecido  los  hechos,</w:t>
        <w:br/>
        <w:t>han  provocado  en  los  familiares  de  la  víctima   constante   angustia,</w:t>
        <w:br/>
        <w:t>sentimientos de frustración e  impotencia  y  un  temor  profundo  de  verse</w:t>
        <w:br/>
        <w:t>expuestos al mismo patrón de violencia impulsado  por  el  Estado[272].   En</w:t>
        <w:br/>
        <w:t>razón de ello, los familiares de Myrna Mack  Chang  deben  ser  considerados</w:t>
        <w:br/>
        <w:t>como víctimas porque el Estado les ha vulnerado  su  integridad  psíquica  y</w:t>
        <w:br/>
        <w:t>moral[273].</w:t>
        <w:br/>
        <w:br/>
        <w:t>233.  De conformidad con lo expuesto, la Corte concluye que el Estado  violó</w:t>
        <w:br/>
        <w:t>el artículo 5.1 de la Convención Americana, en relación con el artículo  1.1</w:t>
        <w:br/>
        <w:t>de la misma, en perjuicio de los siguientes familiares de Myrna Mack  Chang:</w:t>
        <w:br/>
        <w:t>Lucrecia Hernández Mack, Yam Mack Choy, Zoila Chang Lau, Helen  Mack  Chang,</w:t>
        <w:br/>
        <w:t>Marco Mack Chang, Freddy Mack Chang y Ronald Chang Apuy.</w:t>
        <w:br/>
        <w:br/>
        <w:t xml:space="preserve">                                     XII</w:t>
        <w:br/>
        <w:t xml:space="preserve">                        Aplicación del artículo 63.1</w:t>
        <w:br/>
        <w:br/>
        <w:t>234.  De acuerdo con lo expuesto  en  los  capítulos  anteriores,  la  Corte</w:t>
        <w:br/>
        <w:t>decidió que el Estado es responsable por la violación del artículo 4  de  la</w:t>
        <w:br/>
        <w:t>Convención en perjuicio de Myrna Mack Chang y de los artículos 5, 8 y 25  de</w:t>
        <w:br/>
        <w:t>la misma en perjuicio de sus familiares, todos en relación con  el  artículo</w:t>
        <w:br/>
        <w:t>1.1  de  la  Convención  Americana.   Este  Tribunal  en  su  jurisprudencia</w:t>
        <w:br/>
        <w:t>constante ha establecido que es un principio de  Derecho  Internacional  que</w:t>
        <w:br/>
        <w:t>toda violación de una obligación internacional que haya  producido  un  daño</w:t>
        <w:br/>
        <w:t>comporta el deber de repararlo  adecuadamente[274].   A  tales  efectos,  la</w:t>
        <w:br/>
        <w:t>Corte se ha basado en el artículo 63.1 de la Convención Americana, según  el</w:t>
        <w:br/>
        <w:t>cual,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235.  Tal como ha indicado la Corte,  el  artículo  63.1  de  la  Convención</w:t>
        <w:br/>
        <w:t>Americana contiene una norma  consuetudinaria  que  constituye  uno  de  los</w:t>
        <w:br/>
        <w:t>principios fundamentales del Derecho Internacional  contemporáneo  sobre  la</w:t>
        <w:br/>
        <w:t>responsabilidad de los Estados.  De  acuerdo  con  ello,  al  producirse  un</w:t>
        <w:br/>
        <w:t>hecho ilícito imputable a un Estado, surge de inmediato  la  responsabilidad</w:t>
        <w:br/>
        <w:t>de éste por la violación de la norma internacional de que se trata,  con  el</w:t>
        <w:br/>
        <w:t>consecuente deber de reparación y de hacer cesar  las  consecuencias  de  la</w:t>
        <w:br/>
        <w:t>mencionada violación[275].</w:t>
        <w:br/>
        <w:br/>
        <w:t>236.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ocasionados[276].   El  Estado  obligado  no</w:t>
        <w:br/>
        <w:t>puede  invocar  las  disposiciones  de  derecho  interno  para  modificar  o</w:t>
        <w:br/>
        <w:t>incumplir sus obligaciones de reparar, las cuales  son  reguladas  en  todos</w:t>
        <w:br/>
        <w:t>los aspectos  (alcance,  naturaleza,  modalidades  y  determinación  de  los</w:t>
        <w:br/>
        <w:t>beneficiarios) por el Derecho Internacional[277].</w:t>
        <w:br/>
        <w:br/>
        <w:t>237.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En  este  sentido,  las  reparaciones  que  se</w:t>
        <w:br/>
        <w:t>establezcan, deben guardar relación con las violaciones  declaradas  en  los</w:t>
        <w:br/>
        <w:t>capítulos anteriores en esta Sentencia.</w:t>
        <w:br/>
        <w:br/>
        <w:t>238.  Conforme con lo expuesto, la Corte ha de decidir en  primer  lugar  lo</w:t>
        <w:br/>
        <w:t>relativo a la determinación de  beneficiarios  de  las  reparaciones;  luego</w:t>
        <w:br/>
        <w:t>fijará estas últimas por concepto  de  daño  material  e  inmaterial,  otras</w:t>
        <w:br/>
        <w:t>formas de reparación y, por último, lo relativo a costas y gastos.</w:t>
        <w:br/>
        <w:br/>
        <w:br/>
        <w:t xml:space="preserve">                                    XIII</w:t>
        <w:br/>
        <w:br/>
        <w:br/>
        <w:t xml:space="preserve">                                Beneficiarios</w:t>
        <w:br/>
        <w:br/>
        <w:br/>
        <w:br/>
        <w:t>Alegatos de la Comisión</w:t>
        <w:br/>
        <w:br/>
        <w:br/>
        <w:t>239.  La  Comisión  señaló  que,  dada  la  naturaleza  de  las  violaciones</w:t>
        <w:br/>
        <w:t>cometidas por el Estado, aquellas personas que tenían un  vínculo  emocional</w:t>
        <w:br/>
        <w:t>cercano con Myrna Mack Chang resultaron profundamente  afectadas  tanto  por</w:t>
        <w:br/>
        <w:t>el sufrimiento experimentado por la pérdida de uno de  sus  seres  queridos,</w:t>
        <w:br/>
        <w:t>como por su propia pérdida emocional.  Consideró que  los  beneficiarios  de</w:t>
        <w:br/>
        <w:t>las reparaciones deben ser: Lucrecia Hernández Mack, hija; Víctor  Hernández</w:t>
        <w:br/>
        <w:t>Anzueto, ex esposo (para la época de los hechos ya  se  habían  divorciado);</w:t>
        <w:br/>
        <w:t>Yam Mack Choy, padre; Zolia Chang Lau, madre; Helen, Marco,  Freddy,  Vivian</w:t>
        <w:br/>
        <w:t>y Ronald, todos ellos Mack Chang, “hermanos de la víctima”.</w:t>
        <w:br/>
        <w:br/>
        <w:br/>
        <w:t>Alegatos de los representantes de los familiares de la víctima</w:t>
        <w:br/>
        <w:br/>
        <w:br/>
        <w:t>240.  Las representantes de los familiares de  la  víctima  solicitaron  que</w:t>
        <w:br/>
        <w:t>las reparaciones que la Corte eventualmente ordenara, como  consecuencia  de</w:t>
        <w:br/>
        <w:t>las violaciones de los derechos  humanos  cometidas  por  el  Estado  contra</w:t>
        <w:br/>
        <w:t>Myrna Mack Chang, “son pagaderas a: 1) Myrna  Mack  Chang,  la  víctima;  2)</w:t>
        <w:br/>
        <w:t>Lucrecia Hernández Mack, la hija de la víctima; 3) Yam Mack Choy, padre;  4)</w:t>
        <w:br/>
        <w:t>Zoila Chang Lau, madre; y los hermanos de la víctima: 5) Helen  Mack  Chang,</w:t>
        <w:br/>
        <w:t>hermana y acusadora particular; 6) Marco Mack Chang; 7) Freddy  Mack  Chang;</w:t>
        <w:br/>
        <w:t>y 8) Ronald Chang Apuy”.</w:t>
        <w:br/>
        <w:br/>
        <w:t>Alegatos del Estado</w:t>
        <w:br/>
        <w:br/>
        <w:t>241.  El Estado no se refirió a los beneficiarios de la reparaciones en el</w:t>
        <w:br/>
        <w:t>presente caso.</w:t>
        <w:br/>
        <w:br/>
        <w:t>Consideraciones de la Corte</w:t>
        <w:br/>
        <w:br/>
        <w:t>242.  La Corte procederá ahora  a  determinar  la  persona  o  personas  que</w:t>
        <w:br/>
        <w:t>constituyen en el presente caso la “parte lesionada”, en  los  términos  del</w:t>
        <w:br/>
        <w:t>artículo 63.1 de la Convención Americana.  En vista de que  las  violaciones</w:t>
        <w:br/>
        <w:t>a  la  Convención  Americana  establecidas  por  la  Corte  en  la  presente</w:t>
        <w:br/>
        <w:t>Sentencia fueron cometidas  en  perjuicio  de  Myrna  Mack  Chang,  Lucrecia</w:t>
        <w:br/>
        <w:t>Hernández Mack, Yam Mack Coy, fallecido, Zoila Chang Lau, Helen Mack  Chang,</w:t>
        <w:br/>
        <w:t>Marco Mack Chang, Freddy Mack Chang y Ronald Chang Apuy, todos ellos –en  su</w:t>
        <w:br/>
        <w:t>carácter de  víctimas-  deben  considerarse  comprendidos  dentro  de  dicha</w:t>
        <w:br/>
        <w:t>categoría y ser acreedores de las reparaciones que fije la Corte,  tanto  en</w:t>
        <w:br/>
        <w:t>relación al daño material, cuando corresponda,  como  en  relación  al  daño</w:t>
        <w:br/>
        <w:t>inmaterial.  Respecto a la víctima fallecida Myrna Mack Chang  habrá  además</w:t>
        <w:br/>
        <w:t>que determinar cuáles de las reparaciones que habrían  de  ser  establecidas</w:t>
        <w:br/>
        <w:t>en su favor pueden ser objeto de transmisión.</w:t>
        <w:br/>
        <w:br/>
        <w:t>243.   Es  conveniente  destacar  lo  indicado  por  el  artículo  2.15  del</w:t>
        <w:br/>
        <w:t>Reglamento[278] en el sentido de que el término “familiares de  la  víctima”</w:t>
        <w:br/>
        <w:t>debe entenderse como un concepto amplio. Dicho concepto  comprende  a  todas</w:t>
        <w:br/>
        <w:t>las personas vinculadas por un parentesco cercano, incluyendo a los  padres,</w:t>
        <w:br/>
        <w:t>hijos y hermanos, que podrían tener derecho a indemnización,  en  la  medida</w:t>
        <w:br/>
        <w:t>en que satisfagan los requisitos  fijados  por  la  jurisprudencia  de  este</w:t>
        <w:br/>
        <w:t>Tribunal.  En este punto debe resaltarse el criterio seguido  por  la  Corte</w:t>
        <w:br/>
        <w:t>de presumir que la muerte de una persona ocasiona un daño inmaterial  a  los</w:t>
        <w:br/>
        <w:t>miembros  más  íntimos  de  la  familia,  particularmente,  a  aquéllos  que</w:t>
        <w:br/>
        <w:t>estuvieron en contacto afectivo estrecho con la víctima[279], situación  que</w:t>
        <w:br/>
        <w:t>será determinada en el capítulo correspondiente.</w:t>
        <w:br/>
        <w:br/>
        <w:t>244.  Asimismo, ha sido demostrado que Ronald Chang Apuy, primo  hermano  de</w:t>
        <w:br/>
        <w:t>la víctima, fue criado  por  la  familia  Mack  Chang  desde  pequeño  y  es</w:t>
        <w:br/>
        <w:t>considerado como un miembro más de la familia.  En  consecuencia,  la  Corte</w:t>
        <w:br/>
        <w:t>estima que Ronald Chang Apuy  será  asimilado  en  condición  de  hermano  y</w:t>
        <w:br/>
        <w:t>presume que no podría ser indiferente a lo sucedido a Myrna Mack Chang,  por</w:t>
        <w:br/>
        <w:t>lo que  los  hechos  violatorios  de  la  Convención  establecidos  en  esta</w:t>
        <w:br/>
        <w:t>Sentencia  también  lo  han  afectado  y  que  debe  ser  considerado   como</w:t>
        <w:br/>
        <w:t>beneficiario de las reparaciones.</w:t>
        <w:br/>
        <w:br/>
        <w:t>245.  En lo que respecta a Vivian Mack  Chang,  este  Tribunal  estima  que,</w:t>
        <w:br/>
        <w:t>pese a que no ha participado en el presente proceso, ni  en  forma  personal</w:t>
        <w:br/>
        <w:t>ni a través de representante, ha  sido  demostrado  que  es  hermana  de  la</w:t>
        <w:br/>
        <w:t>víctima.  En razón de lo anterior, la Corte presume que ha sido  víctima  de</w:t>
        <w:br/>
        <w:t>los mismos sufrimientos que han afectado al resto de la familia, por lo  que</w:t>
        <w:br/>
        <w:t>también debe ser beneficiaria de las reparaciones.</w:t>
        <w:br/>
        <w:br/>
        <w:br/>
        <w:t xml:space="preserve">                                     XIV</w:t>
        <w:br/>
        <w:br/>
        <w:br/>
        <w:t xml:space="preserve">                                Reparaciones</w:t>
        <w:br/>
        <w:br/>
        <w:br/>
        <w:t>246.  De conformidad con los  elementos  probatorios  recogidos  durante  el</w:t>
        <w:br/>
        <w:t>proceso y a la luz de los criterios establecidos por  este  Tribunal  en  su</w:t>
        <w:br/>
        <w:t>jurisprudencia, la Corte procede a  analizar  las  pretensiones  presentadas</w:t>
        <w:br/>
        <w:t>por las partes respecto a  este  tema,  con  el  objeto  de  determinar  las</w:t>
        <w:br/>
        <w:t>medidas de reparación relativas a los daños materiales e inmateriales y  las</w:t>
        <w:br/>
        <w:t>otras formas de reparación.</w:t>
        <w:br/>
        <w:br/>
        <w:br/>
        <w:br/>
        <w:br/>
        <w:br/>
        <w:t xml:space="preserve">                             A)    Daño Material</w:t>
        <w:br/>
        <w:br/>
        <w:br/>
        <w:t>Alegatos de la Comisión</w:t>
        <w:br/>
        <w:br/>
        <w:t>247.  En relación con la estimación del  daño  material  la  Comisión  alegó</w:t>
        <w:br/>
        <w:t>que, para hacer una estimación equitativa de  la  pérdida  de  ingresos  que</w:t>
        <w:br/>
        <w:t>responda a las necesidades y circunstancias de  este  caso,  la  Corte  debe</w:t>
        <w:br/>
        <w:t>tomar en cuenta los siguientes factores:</w:t>
        <w:br/>
        <w:br/>
        <w:br/>
        <w:t xml:space="preserve">      a)    Myrna Mack Chang era una connotada  profesional  tanto  a  nivel</w:t>
        <w:br/>
        <w:t xml:space="preserve">      nacional como internacional en el campo  de  la  antropología  social.</w:t>
        <w:br/>
        <w:t xml:space="preserve">      Realizó estudios superiores en Inglaterra lo que era poco  común  para</w:t>
        <w:br/>
        <w:t xml:space="preserve">      una mujer latinoamericana a principios de la década de los 80  y  para</w:t>
        <w:br/>
        <w:t xml:space="preserve">      la realidad  guatemalteca.   La  víctima  fue  además  cofundadora  de</w:t>
        <w:br/>
        <w:t xml:space="preserve">      AVANCSO y participó en  numerosas  conferencias  internacionales.   La</w:t>
        <w:br/>
        <w:t xml:space="preserve">      Corte debe considerar estos antecedentes,  ya  que  cuando  el  Estado</w:t>
        <w:br/>
        <w:t xml:space="preserve">      privó arbitrariamente la vida de Myrna  Mack  Chang,  esta  tenía  por</w:t>
        <w:br/>
        <w:t xml:space="preserve">      delante un potencial inmenso de posibilidades de seguir  desarrollando</w:t>
        <w:br/>
        <w:t xml:space="preserve">      sus actividades  de  investigación,  así  como  una  variada  gama  de</w:t>
        <w:br/>
        <w:t xml:space="preserve">      oportunidades profesionales; y</w:t>
        <w:br/>
        <w:br/>
        <w:br/>
        <w:t xml:space="preserve">      b)    para hacer el cálculo del  “lucro  cesante”  se  debe  tomar  en</w:t>
        <w:br/>
        <w:t xml:space="preserve">      cuenta el promedio de lo que ganaba la víctima  en  la  época  de  los</w:t>
        <w:br/>
        <w:t xml:space="preserve">      hechos  y  los  sueldos  mensuales  que  ganan  hoy  en  día  diversos</w:t>
        <w:br/>
        <w:t xml:space="preserve">      profesionales  con  las  calificaciones  académicas,   trayectoria   y</w:t>
        <w:br/>
        <w:t xml:space="preserve">      reputación internacional que tenía Myrna  Mack  Chang.   A  esta  suma</w:t>
        <w:br/>
        <w:t xml:space="preserve">      deben añadirse intereses para cubrir  las  depreciaciones  del  dinero</w:t>
        <w:br/>
        <w:t xml:space="preserve">      sufridas en el pasado hasta la fecha de pago; debe reducirse  la  suma</w:t>
        <w:br/>
        <w:t xml:space="preserve">      de las pérdidas futuras del valor presente y debe deducirse el 25% por</w:t>
        <w:br/>
        <w:t xml:space="preserve">      concepto de consumo personal.</w:t>
        <w:br/>
        <w:br/>
        <w:t>Alegatos de los representantes de los familiares de la víctima</w:t>
        <w:br/>
        <w:br/>
        <w:t>248.  Los representantes de los familiares de la víctima solicitaron que  la</w:t>
        <w:br/>
        <w:t>Corte ordene al Estado el pago del “lucro cesante” de la  víctima,  para  lo</w:t>
        <w:br/>
        <w:t>cual señalaron que:</w:t>
        <w:br/>
        <w:br/>
        <w:t xml:space="preserve">      a)    para calcular el lucro cesante se considere que  la  víctima  al</w:t>
        <w:br/>
        <w:t xml:space="preserve">      momento de su asesinato era una profesional e  intelectual  destacada,</w:t>
        <w:br/>
        <w:t xml:space="preserve">      tanto en su país como en círculos internacionales, por  lo  que  tenía</w:t>
        <w:br/>
        <w:t xml:space="preserve">      por delante muchas oportunidades profesionales;</w:t>
        <w:br/>
        <w:br/>
        <w:br/>
        <w:t xml:space="preserve">      b)    para el cálculo del salario que  dejó  de  percibir  Myrna  Mack</w:t>
        <w:br/>
        <w:t xml:space="preserve">      Chang, la Corte puede basar sus cómputos en un promedio de lo que ella</w:t>
        <w:br/>
        <w:t xml:space="preserve">      ganaba al momento de los hechos, lo que gana hoy día  el  director  de</w:t>
        <w:br/>
        <w:t xml:space="preserve">      AVANCSO  y  el  sueldo  que  perciben  personas   en   Guatemala   con</w:t>
        <w:br/>
        <w:t xml:space="preserve">      credenciales  académicas  similares  empleadas  en  el  campo  de  las</w:t>
        <w:br/>
        <w:t xml:space="preserve">      ciencias sociales.  En el transcurso de más de diez años,  el  salario</w:t>
        <w:br/>
        <w:t xml:space="preserve">      de Myrna Mack Chang hubiera  aumentado  debido  a  la  antigüedad,  el</w:t>
        <w:br/>
        <w:t xml:space="preserve">      aumento del costo de vida y a la inflación en Guatemala;</w:t>
        <w:br/>
        <w:br/>
        <w:br/>
        <w:t xml:space="preserve">      c)    para calcular el lucro cesante en el caso,  solicitaron  que  la</w:t>
        <w:br/>
        <w:t xml:space="preserve">      Corte acoja el cálculo del perito ofrecido  ante  la  Corte,  el  cual</w:t>
        <w:br/>
        <w:t xml:space="preserve">      asciende  a  US$949.434,78   (novecientos   cuarenta   y   nueve   mil</w:t>
        <w:br/>
        <w:t xml:space="preserve">      cuatrocientos treinta y  cuatro  dólares  de  los  Estados  Unidos  de</w:t>
        <w:br/>
        <w:t xml:space="preserve">      América y setenta y ocho centavos).  De modo subsidiario,  solicitaron</w:t>
        <w:br/>
        <w:t xml:space="preserve">      que se utilice un cálculo adecuado a los estándares tradicionales  del</w:t>
        <w:br/>
        <w:t xml:space="preserve">      sistema interamericano y a  la  situación  específica  de  Myrna  Mack</w:t>
        <w:br/>
        <w:t xml:space="preserve">      Chang, en cuyo caso el monto por ese concepto asciende a US$561,384.64</w:t>
        <w:br/>
        <w:t xml:space="preserve">      (quinientos sesenta y un mil trescientos ochenta y cuatro  dólares  de</w:t>
        <w:br/>
        <w:t xml:space="preserve">      los Estados Unidos de América y sesenta y cuatro centavos);</w:t>
        <w:br/>
        <w:br/>
        <w:br/>
        <w:t xml:space="preserve">      d)    como consecuencia de las violaciones a la Convención, que fueron</w:t>
        <w:br/>
        <w:t xml:space="preserve">      determinadas  en  este  caso,   se   sufrieron   pérdidas   económicas</w:t>
        <w:br/>
        <w:t xml:space="preserve">      adicionales, que incluyen costos y gastos personales como consecuencia</w:t>
        <w:br/>
        <w:t xml:space="preserve">      de la búsqueda por  la  justicia.   Además,  se  incluyen  los  gastos</w:t>
        <w:br/>
        <w:t xml:space="preserve">      relacionados con el tratamiento médico o  psicológico  necesario  como</w:t>
        <w:br/>
        <w:t xml:space="preserve">      consecuencia del daño causado a los familiares: los gastos adeudados a</w:t>
        <w:br/>
        <w:t xml:space="preserve">      Yam  Mack  Choy,  padre  de  la  víctima,  ascienden  a   US$16,442.30</w:t>
        <w:br/>
        <w:t xml:space="preserve">      (dieciséis mil cuatrocientos cuarenta y dos  dólares  de  los  Estados</w:t>
        <w:br/>
        <w:t xml:space="preserve">      Unidos de América y con treinta centavos) y  los  gastos  adeudados  a</w:t>
        <w:br/>
        <w:t xml:space="preserve">      Lucrecia Hernández Mack, hija de la víctima  ascienden  a  US$7,692.30</w:t>
        <w:br/>
        <w:t xml:space="preserve">      (siete mil seiscientos noventa y dos dólares de los Estados Unidos  de</w:t>
        <w:br/>
        <w:t xml:space="preserve">      América y con treinta centavos); y</w:t>
        <w:br/>
        <w:br/>
        <w:br/>
        <w:t xml:space="preserve">       e)   en cuanto a la hermana de la víctima Helen Mack  Chang  dejó  su</w:t>
        <w:br/>
        <w:t xml:space="preserve">      empleo para emprender la búsqueda de justicia, por lo que cambió  toda</w:t>
        <w:br/>
        <w:t xml:space="preserve">      su vida para luchar contra las injusticias  continuas  del  Estado,  y</w:t>
        <w:br/>
        <w:t xml:space="preserve">      solicitaron que la Corte fije una suma equitativa para  compensar  sus</w:t>
        <w:br/>
        <w:t xml:space="preserve">      derechos violados y el consiguiente cambio  drástico  en  su  plan  de</w:t>
        <w:br/>
        <w:t xml:space="preserve">      vida.</w:t>
        <w:br/>
        <w:br/>
        <w:t>Alegatos del Estado</w:t>
        <w:br/>
        <w:br/>
        <w:t>249.  El Estado no se refirió específicamente al daño material.</w:t>
        <w:br/>
        <w:br/>
        <w:br/>
        <w:t>Consideraciones de la Corte</w:t>
        <w:br/>
        <w:br/>
        <w:br/>
        <w:t>250.  La Corte determinará  en  este  acápite  lo  correspondiente  al  daño</w:t>
        <w:br/>
        <w:t>material, el cual supone la pérdida o  detrimento  de  los  ingresos  de  la</w:t>
        <w:br/>
        <w:t>víctima y los gastos  efectuados  por  sus  familiares  con  motivo  de  los</w:t>
        <w:br/>
        <w:t>hechos[280], para lo cual fijará una indemnización que busque compensar  las</w:t>
        <w:br/>
        <w:t>consecuencias patrimoniales de las violaciones que han  sido  declaradas  en</w:t>
        <w:br/>
        <w:t>la presente Sentencia.  Para ello, tendrá en cuenta las pruebas reunidas  en</w:t>
        <w:br/>
        <w:t>este caso, la jurisprudencia del propio Tribunal y las  alegaciones  de  los</w:t>
        <w:br/>
        <w:t>representantes de los familiares  de  la  víctima,  de  la  Comisión  y  del</w:t>
        <w:br/>
        <w:t>Estado.</w:t>
        <w:br/>
        <w:br/>
        <w:t xml:space="preserve">      a)    Pérdida de ingresos</w:t>
        <w:br/>
        <w:br/>
        <w:t>251.  La Comisión y los representantes  de  los  familiares  de  la  víctima</w:t>
        <w:br/>
        <w:t>solicitaron una compensación por concepto de pérdida de  ingresos  de  Myrna</w:t>
        <w:br/>
        <w:t>Mack Chang.  En particular, dichos representantes solicitaron que  la  Corte</w:t>
        <w:br/>
        <w:t>tome como base el promedio de lo que ganaba la víctima  al  momento  de  los</w:t>
        <w:br/>
        <w:t>hechos, lo que gana hoy en  día  el  director  de  AVANCSO,  el  sueldo  que</w:t>
        <w:br/>
        <w:t>perciben  personas  con  credenciales  académicas  similares  a  los  de  la</w:t>
        <w:br/>
        <w:t>víctima, el aumento del salario de la víctima en el tiempo, el  aumento  del</w:t>
        <w:br/>
        <w:t>costo de vida, la inflación en Guatemala y la  expectativa  de  vida,  entre</w:t>
        <w:br/>
        <w:t>otros.</w:t>
        <w:br/>
        <w:br/>
        <w:t>252.  En relación con la pérdida de ingresos de Myrna Mack Chang,  la  Corte</w:t>
        <w:br/>
        <w:t>fija en equidad la cantidad de US$235,000.00  (doscientos  treinta  y  cinco</w:t>
        <w:br/>
        <w:t>mil dólares de los Estados  Unidos  de  América)  por  ese  concepto.   Esta</w:t>
        <w:br/>
        <w:t>cantidad deberá ser entregada a la hija de la  víctima,  Lucrecia  Hernández</w:t>
        <w:br/>
        <w:t>Mack.</w:t>
        <w:br/>
        <w:br/>
        <w:t xml:space="preserve">      b)    Daño emergente</w:t>
        <w:br/>
        <w:br/>
        <w:t>253.  En  consideración  de  las  pretensiones  de  las  partes,  el  acervo</w:t>
        <w:br/>
        <w:t>probatorio, los hechos probados del presente caso y  su  jurisprudencia,  la</w:t>
        <w:br/>
        <w:t>Corte declara que la indemnización por el daño material en el presente  caso</w:t>
        <w:br/>
        <w:t>debe comprender también lo siguiente:</w:t>
        <w:br/>
        <w:br/>
        <w:t xml:space="preserve">      1)    con respecto a Helen Mack Chang, hermana  de  la  víctima,  está</w:t>
        <w:br/>
        <w:t>demostrado que ella como consecuencia  de  la  muerte  extrajudicial  de  su</w:t>
        <w:br/>
        <w:t>hermana emprendió la tarea de la búsqueda de justicia,  desde  hace  más  de</w:t>
        <w:br/>
        <w:t>trece años, a través de su participación activa en el proceso penal para  la</w:t>
        <w:br/>
        <w:t>investigación de los hechos y la  identificación  y  sanción  de  todos  los</w:t>
        <w:br/>
        <w:t>responsables.  Helen Mack Chang renunció a su trabajo como  consecuencia  de</w:t>
        <w:br/>
        <w:t>los hechos a los que se refiere el presente caso, creó  la  Fundación  Myrna</w:t>
        <w:br/>
        <w:t>Mack y ha dedicado gran parte de su tiempo a la lucha contra  la  impunidad.</w:t>
        <w:br/>
        <w:t>La Corte  estima  que  Helen  Mack  Chang  dejó  de  percibir  sus  ingresos</w:t>
        <w:br/>
        <w:t>habituales como consecuencia de los hechos y atendiendo a  las  particulares</w:t>
        <w:br/>
        <w:t>circunstancias del caso sub judice, fija en equidad, como indemnización,  la</w:t>
        <w:br/>
        <w:t>cantidad de US$25,000.00 (veinticinco mil dólares de los Estados  Unidos  de</w:t>
        <w:br/>
        <w:t>América);</w:t>
        <w:br/>
        <w:br/>
        <w:t xml:space="preserve">      2)    en cuanto al padre y a la hija de la  víctima,  está  demostrado</w:t>
        <w:br/>
        <w:t>que ellos como consecuencia de la muerte extrajudicial de Myrna  Mack  Chang</w:t>
        <w:br/>
        <w:t>y las consecuencias que  se  derivaron  de  ese  hecho,  sufrieron  diversos</w:t>
        <w:br/>
        <w:t>padecimientos  físicos  y  psicológicos,  por  lo  cual   debieron   recibir</w:t>
        <w:br/>
        <w:t>tratamiento médico.  En consecuencia, la Corte estima  pertinente  fijar  en</w:t>
        <w:br/>
        <w:t>equidad la cantidad de US$3,000.00 (tres mil dólares de los  Estados  Unidos</w:t>
        <w:br/>
        <w:t>de América) como indemnización por concepto de  gastos  médicos  causados  a</w:t>
        <w:br/>
        <w:t>Yam Mack Choy y la cantidad de US$3,000.00 (tres mil dólares de los  Estados</w:t>
        <w:br/>
        <w:t>Unidos de América) a Lucrecia Hernández Mack, por ese mismo concepto.   Dado</w:t>
        <w:br/>
        <w:t>que  Yam  Mack  Choy  falleció  el  24  de  abril  1999,  la   indemnización</w:t>
        <w:br/>
        <w:t>establecida a su favor deberá ser entregada en su totalidad  a  Zoila  Chang</w:t>
        <w:br/>
        <w:t>Lau; y</w:t>
        <w:br/>
        <w:br/>
        <w:t>254.  Con base en todo lo anterior, la Corte fija como indemnización de  los</w:t>
        <w:br/>
        <w:t>daños materiales por las violaciones declaradas, las siguientes cantidades:</w:t>
        <w:br/>
        <w:br/>
        <w:br/>
        <w:t>|Reparación por concepto de daño material                         |</w:t>
        <w:br/>
        <w:t>|                |Pérdida de  |Daño       |Gastos      |Total      |</w:t>
        <w:br/>
        <w:t>|                |ingresos    |emergente  |médicos     |           |</w:t>
        <w:br/>
        <w:t>|                |            |           |ocasionados |           |</w:t>
        <w:br/>
        <w:t>|Myrna Mack Chang|US$235,000.0|           |            |US$235,000.|</w:t>
        <w:br/>
        <w:t>|                |0           |           |            |00         |</w:t>
        <w:br/>
        <w:t>|Lucrecia        |            |           |US$3,000.00 |US$3,000.00|</w:t>
        <w:br/>
        <w:t>|Hernández Mack  |            |           |            |           |</w:t>
        <w:br/>
        <w:t>|(hija)          |            |           |            |           |</w:t>
        <w:br/>
        <w:t>|Yam Mack Choy   |            |           |US$3,000.00 |US$3,000.00|</w:t>
        <w:br/>
        <w:t>|(padre)         |            |           |            |           |</w:t>
        <w:br/>
        <w:t>|Helen Mack Chang|            |US$25,000.0|            |US$25,000.0|</w:t>
        <w:br/>
        <w:t>|(hermana)       |            |0          |            |0          |</w:t>
        <w:br/>
        <w:t>|TOTAL           |                                                |</w:t>
        <w:br/>
        <w:t>|                |US$266,000.00                                   |</w:t>
        <w:br/>
        <w:br/>
        <w:br/>
        <w:t xml:space="preserve">                            B)    Daño Inmaterial</w:t>
        <w:br/>
        <w:br/>
        <w:br/>
        <w:t>255.  La Corte pasa a considerar aquellos efectos lesivos de los hechos  del</w:t>
        <w:br/>
        <w:t>caso que no tienen carácter económico o  patrimonial.   El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para las personas, así como las alteraciones, de carácter  no</w:t>
        <w:br/>
        <w:t>pecuniario, en las condiciones de existencia de la  víctima  o  su  familia.</w:t>
        <w:br/>
        <w:t>Este daño sólo podría ser compensado mediante la cantidad  que  el  Tribunal</w:t>
        <w:br/>
        <w:t>determine en aplicación razonable del arbitrio judicial[281].</w:t>
        <w:br/>
        <w:br/>
        <w:t>Alegatos de la Comisión</w:t>
        <w:br/>
        <w:br/>
        <w:t>256.  En cuanto a la valoración del daño inmaterial, la Comisión  alegó  que</w:t>
        <w:br/>
        <w:t>de los hechos del caso es evidente que  tanto  Myrna  Mack  Chang  como  los</w:t>
        <w:br/>
        <w:t>miembros de su familia inmediata experimentaron  sufrimientos  morales  como</w:t>
        <w:br/>
        <w:t>consecuencia de su ejecución extrajudicial, particularmente la  hija  de  la</w:t>
        <w:br/>
        <w:t>víctima que al momento de los hechos  tenía  16  años  de  edad.   Asimismo,</w:t>
        <w:br/>
        <w:t>estos sufrimientos se han visto ahondados por el  hecho  de  existir  en  el</w:t>
        <w:br/>
        <w:t>presente caso impunidad para los autores intelectuales del asesinato  de  la</w:t>
        <w:br/>
        <w:t>víctima.  Los familiares de la víctima, en especial su  hermana  Helen  Mack</w:t>
        <w:br/>
        <w:t>Chang, han luchado por más de doce años con todo el desgaste  emocional  que</w:t>
        <w:br/>
        <w:t>esto significa para combatir dicha impunidad,  y  han  enfrentado  amenazas,</w:t>
        <w:br/>
        <w:t>intimidaciones y hostigamiento por parte de agentes del Estado.</w:t>
        <w:br/>
        <w:br/>
        <w:t>257.  Por otro lado, la Comisión considera  que  debe  otorgarse  una  justa</w:t>
        <w:br/>
        <w:t>indemnización pecuniaria para reparar los perjuicios experimentados  por  el</w:t>
        <w:br/>
        <w:t>proyecto de vida de Myrna Mack Chang.   La  planeación  y  ejecución  de  la</w:t>
        <w:br/>
        <w:t>víctima por agentes del Estado tuvo como objetivo  preciso  privarla  de  su</w:t>
        <w:br/>
        <w:t>proyecto de  vida,  toda  vez  que  a  través  de  su  investigación  social</w:t>
        <w:br/>
        <w:t>incomodaba a las altas esferas del Estado.  La eliminación de  las  opciones</w:t>
        <w:br/>
        <w:t>de vida de la víctima “redujo objetivamente  su  libertad  y  constituye  la</w:t>
        <w:br/>
        <w:t>pérdida de un bien valioso”, y solicitó a  la  Corte  que  reconociera  esos</w:t>
        <w:br/>
        <w:t>perjuicios como parte de la indemnización que  fije.   Este  tipo  de  grave</w:t>
        <w:br/>
        <w:t>detrimento de la trayectoria de la vida de una  víctima  no  corresponde  al</w:t>
        <w:br/>
        <w:t>rubro de daños materiales ni de  daños  morales.  La  Comisión  comparte  la</w:t>
        <w:br/>
        <w:t>opinión de que estos daños son de  difícil  cuantificación,  pero  considera</w:t>
        <w:br/>
        <w:t>que acudiendo a la doctrina del sistema y a consideraciones  de  equidad  se</w:t>
        <w:br/>
        <w:t>dispone  de  una  base  sólida  para  la  estimación  de  una  indemnización</w:t>
        <w:br/>
        <w:t>compensatoria para reconocer el valor de una vida desde una perspectiva  más</w:t>
        <w:br/>
        <w:t>integral.</w:t>
        <w:br/>
        <w:br/>
        <w:t>Alegatos de los representantes de los familiares de la víctima</w:t>
        <w:br/>
        <w:br/>
        <w:t>258.  Los representantes de los familiares de la víctima  señalaron  que  de</w:t>
        <w:br/>
        <w:t>los hechos expuestos  es  obvio  que  Myrna  Mack  Chang  y  sus  familiares</w:t>
        <w:br/>
        <w:t>inmediatos  experimentaron  sufrimiento  moral  como  consecuencia   de   su</w:t>
        <w:br/>
        <w:t>ejecución extrajudicial, en particular su hija, que  tenía  16  años  en  el</w:t>
        <w:br/>
        <w:t>momento de los hechos.  La  familia  Mack  Chang  confía  en  que  la  Corte</w:t>
        <w:br/>
        <w:t>encuentre una suma  equitativa  para  compensar  a  cada  familiar  por  sus</w:t>
        <w:br/>
        <w:t>derechos violados, y sugiere que al decidirlo, considere que  este  caso  es</w:t>
        <w:br/>
        <w:t>particularmente agraviante, no sólo es un homicidio  terrible  y  deliberado</w:t>
        <w:br/>
        <w:t>de una prominente profesional sino además es la lucha de trece  años  de  la</w:t>
        <w:br/>
        <w:t>familia para implantar un sistema de imparcialidad y de justicia en un  país</w:t>
        <w:br/>
        <w:t>cuyo Estado ha causado sufrimiento  y  frustración  para  cada  uno  de  los</w:t>
        <w:br/>
        <w:t>familiares.</w:t>
        <w:br/>
        <w:br/>
        <w:t>Alegatos del Estado</w:t>
        <w:br/>
        <w:br/>
        <w:t>259.  El Estado no se refirió al daño inmaterial.</w:t>
        <w:br/>
        <w:br/>
        <w:t>Consideraciones de la Corte</w:t>
        <w:br/>
        <w:br/>
        <w:t>260.  La jurisprudencia internacional ha establecido reiteradamente  que  la</w:t>
        <w:br/>
        <w:t>sentencia constituye per se una forma de reparación[282].  No  obstante,  de</w:t>
        <w:br/>
        <w:t>las graves circunstancias del presente caso, la intensidad  del  sufrimiento</w:t>
        <w:br/>
        <w:t>que los respectivos hechos causaron a la víctima y  a  sus  familiares,  las</w:t>
        <w:br/>
        <w:t>alteraciones de las condiciones de existencia de sus familiares y las  demás</w:t>
        <w:br/>
        <w:t>consecuencias de orden no material o no  pecuniario  que  les  produjeron  a</w:t>
        <w:br/>
        <w:t>estos últimos, la Corte estima que debe ordenar el pago de una  compensación</w:t>
        <w:br/>
        <w:t>por concepto de daños inmateriales, conforme a equidad[283].</w:t>
        <w:br/>
        <w:br/>
        <w:t>261.  En el caso sub judice, al fijar la compensación por  daño  inmaterial,</w:t>
        <w:br/>
        <w:t>la  Corte  tiene  en   cuenta   que   Myrna   Mack   Chang   fue   ejecutada</w:t>
        <w:br/>
        <w:t>extrajudicialmente en  circunstancias  de  extrema  violencia  (supra  párr.</w:t>
        <w:br/>
        <w:t>134.4), por lo que resulta evidente que  experimentó  dolores  corporales  y</w:t>
        <w:br/>
        <w:t>sufrimiento antes de su muerte, lo que se vio agravado por  el  ambiente  de</w:t>
        <w:br/>
        <w:t>hostigamiento que vivía en esa época.</w:t>
        <w:br/>
        <w:br/>
        <w:t>262.  Tal como lo ha señalado la Corte, el daño inmaterial  infligido  a  la</w:t>
        <w:br/>
        <w:t>víctima resulta evidente, pues es propio de la naturaleza  humana  que  toda</w:t>
        <w:br/>
        <w:t>persona sometida a agresiones, como los que se cometieron contra Myrna  Mack</w:t>
        <w:br/>
        <w:t>Chang, experimente un profundo sufrimiento moral[284].</w:t>
        <w:br/>
        <w:br/>
        <w:t>263.  Al respecto, la compensación que fije la Corte por los daños  sufridos</w:t>
        <w:br/>
        <w:t>por Myrna Mack Chang hasta el momento de su muerte deberá ser  entregada  en</w:t>
        <w:br/>
        <w:t>su totalidad a la hija de la víctima, Lucrecia Hernández Mack.</w:t>
        <w:br/>
        <w:br/>
        <w:t>264.  En el caso de sus familiares inmediatos es razonable concluir que  las</w:t>
        <w:br/>
        <w:t>aflicciones sufridas  por  la  víctima  se  extienden  a  los  miembros  más</w:t>
        <w:br/>
        <w:t>cercanos de la familia, particularmente a aquéllos que  tenían  un  contacto</w:t>
        <w:br/>
        <w:t>afectivo estrecho con ella.  No  se  requiere  prueba  para  llegar  a  esta</w:t>
        <w:br/>
        <w:t>conclusión[285].  Asimismo, en el presente caso algunos  de  los  familiares</w:t>
        <w:br/>
        <w:t>de Myrna Mack Chang son víctimas de las violaciones  de  diversos  artículos</w:t>
        <w:br/>
        <w:t>de la Convención Americana (supra párrs. 218 y 233).  Para  la  fijación  de</w:t>
        <w:br/>
        <w:t>la compensación por daño inmaterial,  los  familiares  de  las  víctimas  se</w:t>
        <w:br/>
        <w:t>considerarán en esa doble condición, para lo cual la Corte estima que:</w:t>
        <w:br/>
        <w:br/>
        <w:t xml:space="preserve">      a)     han   sido   demostradas   las   amenazas,   intimidaciones   y</w:t>
        <w:br/>
        <w:t xml:space="preserve">      hostigamientos que  han  sufrido  los  familiares  como  parte  de  lo</w:t>
        <w:br/>
        <w:t xml:space="preserve">      ocurrido a Myrna Mack  Chang,  las  cuales  han  ocasionado  profundos</w:t>
        <w:br/>
        <w:t xml:space="preserve">      sufrimientos en los miembros de su familia, hija, padres y hermanos  y</w:t>
        <w:br/>
        <w:t xml:space="preserve">      primo de la víctima  (supra  párr.  134.104).   Además,  la  impunidad</w:t>
        <w:br/>
        <w:t xml:space="preserve">      imperante  en  este  caso  ha  sido  y  sigue  siendo  una  fuente  de</w:t>
        <w:br/>
        <w:t xml:space="preserve">      sufrimiento para los familiares.  Los hace sentirse vulnerables  y  en</w:t>
        <w:br/>
        <w:t xml:space="preserve">      estado de indefensión permanente frente al Estado, lo que les  provoca</w:t>
        <w:br/>
        <w:t xml:space="preserve">      profunda angustia (supra párr. 134.105);</w:t>
        <w:br/>
        <w:br/>
        <w:br/>
        <w:t xml:space="preserve">      b)    en lo que respecta a Lucrecia Hernández Mack, hija de la víctima</w:t>
        <w:br/>
        <w:t xml:space="preserve">      (supra párrs. 134.103 y 243), este Tribunal aprecia que tenía 16  años</w:t>
        <w:br/>
        <w:t xml:space="preserve">      de edad al momento del asesinato de su  madre,  dependía  emocional  y</w:t>
        <w:br/>
        <w:t xml:space="preserve">      económicamente de ella, ya que no  vivía  con  su  padre.   Vivió  una</w:t>
        <w:br/>
        <w:t xml:space="preserve">      situación traumática por la pérdida inesperada de  su  madre,  que  le</w:t>
        <w:br/>
        <w:t xml:space="preserve">      causó un profundo dolor  y  tristeza  que  todavía  afectan  su  vida.</w:t>
        <w:br/>
        <w:t xml:space="preserve">      Resiente la ausencia de su madre ya que  en  ciertos  momentos  de  su</w:t>
        <w:br/>
        <w:t xml:space="preserve">      vida, académicos o de su maternidad, siente la  necesidad  de  tenerla</w:t>
        <w:br/>
        <w:t xml:space="preserve">      cerca para compartir sus  inquietudes  y  recibir  consejos.   Además,</w:t>
        <w:br/>
        <w:t xml:space="preserve">      siente gran preocupación por su familia y el temor constante de perder</w:t>
        <w:br/>
        <w:t xml:space="preserve">      a otro ser querido.  Por otra parte, en lo que se refiere  al  proceso</w:t>
        <w:br/>
        <w:t xml:space="preserve">      penal, los continuos retrasos en éste han sido frustrantes  para  ella</w:t>
        <w:br/>
        <w:t xml:space="preserve">      y, en especial, el hecho de que aún  se  mantienen  en  impunidad  los</w:t>
        <w:br/>
        <w:t xml:space="preserve">      responsables, le provoca gran inseguridad (supra  párr.  127.c).   Por</w:t>
        <w:br/>
        <w:t xml:space="preserve">      todo lo anterior, esta Corte considera que  debe  ser  compensada  por</w:t>
        <w:br/>
        <w:t xml:space="preserve">      daño inmaterial;</w:t>
        <w:br/>
        <w:br/>
        <w:br/>
        <w:t xml:space="preserve">      c)    en lo que respecta a  Yam  Mack  Choy,  padre  fallecido  de  la</w:t>
        <w:br/>
        <w:t xml:space="preserve">      víctima y Zoila  Chang  Lau,  madre  de  la  víctima,  debe  prestarse</w:t>
        <w:br/>
        <w:t xml:space="preserve">      atención al hecho de que el Tribunal presume  que  la  muerte  de  una</w:t>
        <w:br/>
        <w:t xml:space="preserve">      persona acarrea a sus padres un daño inmaterial, por  lo  cual  no  es</w:t>
        <w:br/>
        <w:t xml:space="preserve">      necesario demostrarlo[286].  Tal y como lo ha dicho  esta  Corte,  “se</w:t>
        <w:br/>
        <w:t xml:space="preserve">      puede admitir la presunción de que los padres han  sufrido  moralmente</w:t>
        <w:br/>
        <w:t xml:space="preserve">      por la muerte cruel de sus hijos, pues  es  propio  de  la  naturaleza</w:t>
        <w:br/>
        <w:t xml:space="preserve">      humana que toda persona experimente  dolor  ante  el  suplicio  de  su</w:t>
        <w:br/>
        <w:t xml:space="preserve">      hijo”[287].  En el presente caso Yam Mack Choy, después de  la  muerte</w:t>
        <w:br/>
        <w:t xml:space="preserve">      de su hija, además  del  dolor  que  le  causó,  sufrió  padecimientos</w:t>
        <w:br/>
        <w:t xml:space="preserve">      físicos que desmejoraron su salud y terminaron con su  vida.   Por  su</w:t>
        <w:br/>
        <w:t xml:space="preserve">      parte, la madre de la víctima también ha sufrido  un  profundo  dolor,</w:t>
        <w:br/>
        <w:t xml:space="preserve">      que trató de expresar  en  la  declaración  jurada,  de  la  siguiente</w:t>
        <w:br/>
        <w:t xml:space="preserve">      manera:</w:t>
        <w:br/>
        <w:br/>
        <w:br/>
        <w:t xml:space="preserve">           Recordar la muerte de mi hija, implica seguir  preguntando  ¿por</w:t>
        <w:br/>
        <w:t xml:space="preserve">           qué la mataron?,  si  ella  siempre  fue  buena,  inteligente  y</w:t>
        <w:br/>
        <w:t xml:space="preserve">           estudiosa, de grandes ideales y sin ambiciones  personales.  Sus</w:t>
        <w:br/>
        <w:t xml:space="preserve">           amigos siempre me han expresado el cariño y  el  afecto  que  le</w:t>
        <w:br/>
        <w:t xml:space="preserve">           tenían y todos coinciden en que ella siempre fue muy  solidaria,</w:t>
        <w:br/>
        <w:t xml:space="preserve">           que luchó por la  verdad  y  por  la  gente  más  necesitada,  y</w:t>
        <w:br/>
        <w:t xml:space="preserve">           entonces sigo sin entender el por qué de su muerte.</w:t>
        <w:br/>
        <w:t xml:space="preserve">           He soñado varias veces con ella, eso siempre me  ha  animado  un</w:t>
        <w:br/>
        <w:t xml:space="preserve">           poco porque siento que es una manera de seguir en contacto, pero</w:t>
        <w:br/>
        <w:t xml:space="preserve">           también sufro mucho cuando no sueño con ella  porque  la  siento</w:t>
        <w:br/>
        <w:t xml:space="preserve">           lejana y me pongo muy triste.</w:t>
        <w:br/>
        <w:t xml:space="preserve">           Nunca pensé que alguno de mis hijos moriría  antes  que  yo,  ha</w:t>
        <w:br/>
        <w:t xml:space="preserve">           sido un golpe muy duro para mí su muerte porque siento que no la</w:t>
        <w:br/>
        <w:t xml:space="preserve">           protegí lo suficiente. Me pregunto por qué no me di  cuenta  que</w:t>
        <w:br/>
        <w:t xml:space="preserve">           había algo mal, le hubiera dicho que se  fuera  de  viaje  algún</w:t>
        <w:br/>
        <w:t xml:space="preserve">           tiempo, mientras pasaban los malos momentos, no sé, algo  podría</w:t>
        <w:br/>
        <w:t xml:space="preserve">           haberse hecho para evitar lo que sucedió. No  es  justo  que  la</w:t>
        <w:br/>
        <w:t xml:space="preserve">           mataran si ella era tan buena.</w:t>
        <w:br/>
        <w:t xml:space="preserve">           Después del asesinato de Myrna, mi esposo  sufrió  una  terrible</w:t>
        <w:br/>
        <w:t xml:space="preserve">           decepción en la forma en que pensaba de nuestro país;  al  igual</w:t>
        <w:br/>
        <w:t xml:space="preserve">           que yo, no entendía cómo le pudo pasar eso a su hija. Empezó con</w:t>
        <w:br/>
        <w:t xml:space="preserve">           problemas de salud, sufrió grandes depresiones y sospecho que la</w:t>
        <w:br/>
        <w:t xml:space="preserve">           muerte de su hija mayor fue lo que  desencadenó  muchas  de  sus</w:t>
        <w:br/>
        <w:t xml:space="preserve">           tristezas. Si ella hubiera estado  viva,  creo  que  él  hubiera</w:t>
        <w:br/>
        <w:t xml:space="preserve">           vivido mucho tiempo más”[288].</w:t>
        <w:br/>
        <w:br/>
        <w:br/>
        <w:t xml:space="preserve">      Por todo lo expuesto, esta  Corte  considera  que  los  padres  de  la</w:t>
        <w:br/>
        <w:t xml:space="preserve">      víctima deben ser compensados por daño inmaterial.  Dado que Yam  Mack</w:t>
        <w:br/>
        <w:t xml:space="preserve">      Choy falleció, la compensación  establecida  a  su  favor  deberá  ser</w:t>
        <w:br/>
        <w:t xml:space="preserve">      entregada en su totalidad a Zoila Chang Lau;</w:t>
        <w:br/>
        <w:br/>
        <w:br/>
        <w:t xml:space="preserve">      d)    en lo que respecta a Helen Mack Chang, la hermana de la víctima,</w:t>
        <w:br/>
        <w:t xml:space="preserve">      este Tribunal considera también que en el caso de  los  hermanos  debe</w:t>
        <w:br/>
        <w:t xml:space="preserve">      tenerse en cuenta el grado de  relación  y  afecto  que  existe  entre</w:t>
        <w:br/>
        <w:t xml:space="preserve">      ellos[289].  Dicha señora ha sentido un profundo sufrimiento  y  dolor</w:t>
        <w:br/>
        <w:t xml:space="preserve">      por la muerte extrajudicial de su hermana que vino a alterar su vida y</w:t>
        <w:br/>
        <w:t xml:space="preserve">      la de su familia, en particular, la de sus padres y la de su  sobrina;</w:t>
        <w:br/>
        <w:t xml:space="preserve">      la forma en que fue asesinada su hermana le  ha  impactado  por  largo</w:t>
        <w:br/>
        <w:t xml:space="preserve">      tiempo; el ver el dolor de sus padres y haber tenido que  darle  a  su</w:t>
        <w:br/>
        <w:t xml:space="preserve">      sobrina la noticia de la  muerte  de  su  madre  le  ha  producido  un</w:t>
        <w:br/>
        <w:t xml:space="preserve">      sufrimiento indescriptible.  El  hecho  de  realizar  las  diligencias</w:t>
        <w:br/>
        <w:t xml:space="preserve">      necesarias ante la policía y el organismo judicial para que se hiciera</w:t>
        <w:br/>
        <w:t xml:space="preserve">      justicia, la involucró en un  proceso  “que  nunca  se  imagin[ó]  que</w:t>
        <w:br/>
        <w:t xml:space="preserve">      tomaría las dimensiones que tomó”.  Tuvo que renunciar a su  actividad</w:t>
        <w:br/>
        <w:t xml:space="preserve">      profesional para afrontar personalmente la búsqueda de justicia y, por</w:t>
        <w:br/>
        <w:t xml:space="preserve">      consiguiente, luchar contra la impunidad.  Ha participado  activamente</w:t>
        <w:br/>
        <w:t xml:space="preserve">      en el proceso penal desde su inicio; ha sido objeto de  hostigamientos</w:t>
        <w:br/>
        <w:t xml:space="preserve">      y amenazas que han puesto en peligro su vida y su integridad personal;</w:t>
        <w:br/>
        <w:t xml:space="preserve">      y para proteger a su familia ha tomado serias medidas de seguridad que</w:t>
        <w:br/>
        <w:t xml:space="preserve">      han alterado su vida familiar, todo lo cual le ha  producido  un  gran</w:t>
        <w:br/>
        <w:t xml:space="preserve">      desgaste  emocional  (supra  párr.  127.d).   Por  ello,  esta   Corte</w:t>
        <w:br/>
        <w:t xml:space="preserve">      considera que debe ser compensada por daño inmaterial;</w:t>
        <w:br/>
        <w:br/>
        <w:br/>
        <w:t xml:space="preserve">      e)    en lo que respecta a Marco  Mack  Chang  y  Freddy  Mack  Chang,</w:t>
        <w:br/>
        <w:t xml:space="preserve">      hermanos de la víctima, también sufrieron el dolor por la muerte cruel</w:t>
        <w:br/>
        <w:t xml:space="preserve">      de su hermana y les pesa su ausencia; ella era la persona que  apoyaba</w:t>
        <w:br/>
        <w:t xml:space="preserve">      a la familia en los momentos difíciles. Además, han tenido el desgaste</w:t>
        <w:br/>
        <w:t xml:space="preserve">      de luchar por largo tiempo para esclarecer los hechos y vivir  con  la</w:t>
        <w:br/>
        <w:t xml:space="preserve">      incertidumbre de lo que sucederá con el proceso, situación que también</w:t>
        <w:br/>
        <w:t xml:space="preserve">      les ha generado temor por el peligro que correría la  familia  en  los</w:t>
        <w:br/>
        <w:t xml:space="preserve">      momentos cruciales del juicio (supra párrs. 134.104  y  134.105).   En</w:t>
        <w:br/>
        <w:t xml:space="preserve">      consecuencia, esta Corte  considera  que  deben  ser  compensados  por</w:t>
        <w:br/>
        <w:t xml:space="preserve">      concepto del daño inmaterial;</w:t>
        <w:br/>
        <w:br/>
        <w:br/>
        <w:t xml:space="preserve">      f)    en lo que respecta a Vivian Mack Chang, hermana de  la  víctima,</w:t>
        <w:br/>
        <w:t xml:space="preserve">      este Tribunal ha señalado, en su jurisprudencia reciente, que se puede</w:t>
        <w:br/>
        <w:t xml:space="preserve">      presumir que la muerte de un hermano ocasiona a sus hermanos  un  daño</w:t>
        <w:br/>
        <w:t xml:space="preserve">      inmaterial[290] y, en  consecuencia,  debe  ser  indemnizada  por  ese</w:t>
        <w:br/>
        <w:t xml:space="preserve">      concepto; y</w:t>
        <w:br/>
        <w:br/>
        <w:br/>
        <w:t xml:space="preserve">      g)    respecto a Ronald Chang Apuy, primo de la víctima  (supra  párr.</w:t>
        <w:br/>
        <w:t xml:space="preserve">      134.103), se ha demostrado que vivía con la familia Mack desde pequeño</w:t>
        <w:br/>
        <w:t xml:space="preserve">      y es considerado como un miembro más de  la  misma.   Tuvo  relaciones</w:t>
        <w:br/>
        <w:t xml:space="preserve">      afectivas estrechas con Myrna  Mack  Chang  y  ha  compartido  con  la</w:t>
        <w:br/>
        <w:t xml:space="preserve">      familia el pesar y sufrimiento por su pérdida.  Además, ha  vivido  el</w:t>
        <w:br/>
        <w:t xml:space="preserve">      temor proveniente de las amenazas  e  intimidaciones  recibidas  a  lo</w:t>
        <w:br/>
        <w:t xml:space="preserve">      largo del proceso penal para el esclarecimiento de  los  hechos  y  la</w:t>
        <w:br/>
        <w:t xml:space="preserve">      incertidumbre por los retrasos que se han producido en ese proceso. En</w:t>
        <w:br/>
        <w:t xml:space="preserve">      consecuencia, este Tribunal considera que también debe ser indemnizado</w:t>
        <w:br/>
        <w:t xml:space="preserve">      por daño inmaterial.</w:t>
        <w:br/>
        <w:br/>
        <w:t>265.   De  todo  lo  anterior,  esta  Corte  concluye  que  está  plenamente</w:t>
        <w:br/>
        <w:t>demostrado el grave daño inmaterial que han sufrido los familiares de  Myrna</w:t>
        <w:br/>
        <w:t>Mack Chang.</w:t>
        <w:br/>
        <w:br/>
        <w:t>266.  También en el presente caso ha sido demostrada la necesidad de que  la</w:t>
        <w:br/>
        <w:t>hija de la víctima, Lucrecia Hernández Mack, reciba tratamiento  psicológico</w:t>
        <w:br/>
        <w:t>por los daños sufridos como consecuencia de las  violaciones  cometidas  por</w:t>
        <w:br/>
        <w:t>el Estado.  Por lo  tanto,  la  Corte  fija,  en  equidad,  la  cantidad  de</w:t>
        <w:br/>
        <w:t>US$10,000.00 (diez mil dólares  de  los  Estados  Unidos  de  América),  por</w:t>
        <w:br/>
        <w:t>concepto de gastos médicos futuros que requiera.</w:t>
        <w:br/>
        <w:br/>
        <w:t>267.  Teniendo en cuenta las distintas facetas del daño a las que  se  viene</w:t>
        <w:br/>
        <w:t>haciendo  referencia,  en  cuanto  sea   pertinente   y   responda   a   las</w:t>
        <w:br/>
        <w:t>particularidades del caso,  la  Corte  fija  en  equidad  el  valor  de  las</w:t>
        <w:br/>
        <w:t>compensaciones por concepto de daño inmaterial que deben efectuarse a  favor</w:t>
        <w:br/>
        <w:t>de los familiares de la víctima, en  los  términos  que  se  indican  en  el</w:t>
        <w:br/>
        <w:t>cuadro que se transcribe:</w:t>
        <w:br/>
        <w:br/>
        <w:br/>
        <w:t>|Reparación por concepto de daño inmaterial                 |</w:t>
        <w:br/>
        <w:t>|Víctima y familiares       |Daño inmaterial|Total         |</w:t>
        <w:br/>
        <w:t>|Myrna Mack Chang           |US$40,000.00   |US$40,000.00  |</w:t>
        <w:br/>
        <w:t>|Lucrecia Hernández Mack    |US$110,000.00  |US$110,000.00 |</w:t>
        <w:br/>
        <w:t>|(hija)                     |               |              |</w:t>
        <w:br/>
        <w:t>|Yam Mack Choy (padre)      |US$40,000.00   |US$40,000.00  |</w:t>
        <w:br/>
        <w:t>|Zoila Chang Lau (madre)    |US$40,000.00   |US$40,000.00  |</w:t>
        <w:br/>
        <w:t>|Helen Mack Chang (hermana) |US$100,000.00  |US$100,000.00 |</w:t>
        <w:br/>
        <w:t>|Marco Mack Chang (hermano) |US$5,000.00    |US$5,000.00   |</w:t>
        <w:br/>
        <w:t>|Freddy Mack Chang (hermano)|US$5,000.00    |US$5,000.00   |</w:t>
        <w:br/>
        <w:t>|Vivian Mack Chang (hermana)|US$5,000.00    |US$5,000.00   |</w:t>
        <w:br/>
        <w:t>|Ronald Chang Apuy (primo)  |US$5,000.00    |US$5,000.00   |</w:t>
        <w:br/>
        <w:t>|TOTAL                      |                               |</w:t>
        <w:br/>
        <w:t>|                           |US$350,000.00                  |</w:t>
        <w:br/>
        <w:br/>
        <w:br/>
        <w:t xml:space="preserve">                      c)    Otras formas de reparación</w:t>
        <w:br/>
        <w:br/>
        <w:br/>
        <w:t>268.  La Corte pasa a considerar otros efectos lesivos de  los  hechos,  que</w:t>
        <w:br/>
        <w:t>no tienen carácter económico o  patrimonial  y  que  podrían  ser  reparados</w:t>
        <w:br/>
        <w:t>mediante la  realización  de  actos  del  poder  público;  que  incluyen  la</w:t>
        <w:br/>
        <w:t>investigación y sanción  de  los  responsables,  la  reinvindicación  de  la</w:t>
        <w:br/>
        <w:t>memoria de la víctima y el consuelo a sus  deudos;  y  que  signifiquen  una</w:t>
        <w:br/>
        <w:t>reprobación oficial de las violaciones de los derechos humanos  acaecidas  y</w:t>
        <w:br/>
        <w:t>entrañen compromiso que hechos como los  del  presente  caso  no  vuelvan  a</w:t>
        <w:br/>
        <w:t>ocurrir.</w:t>
        <w:br/>
        <w:br/>
        <w:t>Alegatos de la Comisión</w:t>
        <w:br/>
        <w:br/>
        <w:t>269.  En cuanto a este punto, la Comisión solicitó a la Corte que ordene  al</w:t>
        <w:br/>
        <w:t>Estado que adopte las siguientes reparaciones como medidas  de  satisfacción</w:t>
        <w:br/>
        <w:t>y garantías de no repetición:</w:t>
        <w:br/>
        <w:br/>
        <w:br/>
        <w:t xml:space="preserve">      a)    tomar las medidas necesarias a fin de que se dé efecto legal  en</w:t>
        <w:br/>
        <w:t xml:space="preserve">      la  esfera  interna  a  la  obligación  de  investigar   y   sancionar</w:t>
        <w:br/>
        <w:t xml:space="preserve">      efectivamente  a   los   autores   intelectuales   de   la   ejecución</w:t>
        <w:br/>
        <w:t xml:space="preserve">      extrajudicial de Myrna Mack Chang.  La  principal  reparación  que  se</w:t>
        <w:br/>
        <w:t xml:space="preserve">      busca  es  el  efectivo  juzgamiento  y   sanción   de   los   autores</w:t>
        <w:br/>
        <w:t xml:space="preserve">      intelectuales del asesinato de Myrna Mack Chang;</w:t>
        <w:br/>
        <w:br/>
        <w:br/>
        <w:t xml:space="preserve">      b)    remover todos los obstáculos y mecanismos de hecho y derecho que</w:t>
        <w:br/>
        <w:t xml:space="preserve">      mantienen el presente caso en la impunidad.  En este sentido, se deben</w:t>
        <w:br/>
        <w:t xml:space="preserve">      otorgar las garantías de seguridad suficientes a los jueces, fiscales,</w:t>
        <w:br/>
        <w:t xml:space="preserve">      testigos, operadores de justicia y familiares de la  víctima  de  este</w:t>
        <w:br/>
        <w:t xml:space="preserve">      caso; además, las autoridades  judiciales  deben  utilizar  todos  los</w:t>
        <w:br/>
        <w:t xml:space="preserve">      mecanismos a su alcance para diligenciar  el  proceso  en  pro  de  la</w:t>
        <w:br/>
        <w:t xml:space="preserve">      justicia;</w:t>
        <w:br/>
        <w:br/>
        <w:br/>
        <w:t xml:space="preserve">      c)     sustituir  a  la  brevedad  al  Estado  Mayor  Presidencial  en</w:t>
        <w:br/>
        <w:t xml:space="preserve">      cumplimiento de lo acordado y señalado en los Acuerdos de Paz;</w:t>
        <w:br/>
        <w:br/>
        <w:br/>
        <w:t xml:space="preserve">      d)    adoptar las medidas de hecho y derecho necesarias para que en el</w:t>
        <w:br/>
        <w:t xml:space="preserve">      sistema legal guatemalteco  no  existan  normas  que  amparen  con  el</w:t>
        <w:br/>
        <w:t xml:space="preserve">      secreto de Estado en las investigaciones con respecto a violaciones de</w:t>
        <w:br/>
        <w:t xml:space="preserve">      derechos humanos;</w:t>
        <w:br/>
        <w:br/>
        <w:br/>
        <w:t xml:space="preserve">      e)    conservar viva la memoria de la víctima  con  otras  medidas  de</w:t>
        <w:br/>
        <w:t xml:space="preserve">      satisfacción y garantías de no repetición, para lo cual  solicitó  que</w:t>
        <w:br/>
        <w:t xml:space="preserve">      el Estado edite un libro contando la historia de la vida de Myrna Mack</w:t>
        <w:br/>
        <w:t xml:space="preserve">      Chang; elabore un video contando la historia de la vida de la víctima;</w:t>
        <w:br/>
        <w:t xml:space="preserve">      construya un monumento en nombre de la víctima o le ponga el nombre de</w:t>
        <w:br/>
        <w:t xml:space="preserve">      ésta a una plaza o avenida; y constituya una beca con el nombre de  la</w:t>
        <w:br/>
        <w:t xml:space="preserve">      víctima en la carrera de antropología en una universidad  guatemalteca</w:t>
        <w:br/>
        <w:t xml:space="preserve">      para que un estudiante pueda ser financiado durante todo el tiempo que</w:t>
        <w:br/>
        <w:t xml:space="preserve">      duran los estudios;</w:t>
        <w:br/>
        <w:br/>
        <w:t>Alegatos de los representantes de los familiares de la víctima</w:t>
        <w:br/>
        <w:br/>
        <w:t>270.  En su escrito respectivo, los representantes de los familiares  de  la</w:t>
        <w:br/>
        <w:t>víctima manifestaron que la familia Mack solicitó a la Corte que  ordene  al</w:t>
        <w:br/>
        <w:t>Estado las siguientes medidas de satisfacción:</w:t>
        <w:br/>
        <w:br/>
        <w:t xml:space="preserve">      a)     que  continúe  la  investigación  judicial  interna  y   juzgue</w:t>
        <w:br/>
        <w:t xml:space="preserve">      públicamente a todos los autores materiales e intelectuales que aún no</w:t>
        <w:br/>
        <w:t xml:space="preserve">      han sido sometidos a juicio;</w:t>
        <w:br/>
        <w:br/>
        <w:br/>
        <w:t xml:space="preserve">      b)    que remueva  los  obstáculos  para  llevar  a  cabo  el  proceso</w:t>
        <w:br/>
        <w:t xml:space="preserve">      judicial a nivel interno, lo que incluye la adopción de las siguientes</w:t>
        <w:br/>
        <w:t xml:space="preserve">      medidas:</w:t>
        <w:br/>
        <w:br/>
        <w:br/>
        <w:t xml:space="preserve">           b.i)  dado que Helen Mack Chang en su calidad de parte civil  en</w:t>
        <w:br/>
        <w:t xml:space="preserve">           el proceso penal ha procurado obtener el testimonio de  testigos</w:t>
        <w:br/>
        <w:t xml:space="preserve">           que residen en el extranjero para la determinación de la autoría</w:t>
        <w:br/>
        <w:t xml:space="preserve">           intelectual, sin una respuesta eficiente del  Estado,  la  Corte</w:t>
        <w:br/>
        <w:t xml:space="preserve">           pueda ordenar a aquél que emita  las  autorizaciones  necesarias</w:t>
        <w:br/>
        <w:t xml:space="preserve">           para permitir  que  los  testigos  Virgilio  Rodríguez  Santana,</w:t>
        <w:br/>
        <w:t xml:space="preserve">           Rember Larios Tobar, Julio Pérez Ixcajop, Juan Marroquín  Tejeda</w:t>
        <w:br/>
        <w:t xml:space="preserve">           y José Tejeda Enríquez sean escuchados por  el  tribunal  de  la</w:t>
        <w:br/>
        <w:t xml:space="preserve">           causa en Guatemala.   El  Estado  deberá  garantizar  todas  las</w:t>
        <w:br/>
        <w:t xml:space="preserve">           medidas necesarias que permitan la práctica de las pruebas y las</w:t>
        <w:br/>
        <w:t xml:space="preserve">           condiciones de seguridad que se requieran;</w:t>
        <w:br/>
        <w:br/>
        <w:br/>
        <w:t xml:space="preserve">           b.ii) que tome las medidas de seguridad necesarias para proteger</w:t>
        <w:br/>
        <w:t xml:space="preserve">           la vida y  la  integridad  personal  de  todos  los  familiares,</w:t>
        <w:br/>
        <w:t xml:space="preserve">           jueces,  fiscales,  testigos,  abogados  y   otras   autoridades</w:t>
        <w:br/>
        <w:t xml:space="preserve">           judiciales involucradas en el caso;</w:t>
        <w:br/>
        <w:br/>
        <w:br/>
        <w:t xml:space="preserve">           b.iii)     que de manera  excepcional,  la  Corte  nombre  a  un</w:t>
        <w:br/>
        <w:t xml:space="preserve">           observador para que supervise los procesos  a  nivel  interno  y</w:t>
        <w:br/>
        <w:t xml:space="preserve">           brinde de manera periódica informes a la Corte;</w:t>
        <w:br/>
        <w:br/>
        <w:br/>
        <w:t xml:space="preserve">           b.iv) que ordene la investigación  de  los  jueces  que  no  han</w:t>
        <w:br/>
        <w:t xml:space="preserve">           observado las leyes guatemaltecas ni los procedimientos  legales</w:t>
        <w:br/>
        <w:t xml:space="preserve">           respecto  a  los  recursos  de   amparo   interpuestos   y   las</w:t>
        <w:br/>
        <w:t xml:space="preserve">           invocaciones de secreto de Estado que han hecho las autoridades;</w:t>
        <w:br/>
        <w:br/>
        <w:br/>
        <w:br/>
        <w:br/>
        <w:t xml:space="preserve">           b.v)  que le ordene la investigación de los numerosos incidentes</w:t>
        <w:br/>
        <w:t xml:space="preserve">           de obstrucción de la justicia que se han dado en este caso;</w:t>
        <w:br/>
        <w:br/>
        <w:br/>
        <w:t xml:space="preserve">           b.vi) que le ordene cumplir con las  solicitudes  de  documentos</w:t>
        <w:br/>
        <w:t xml:space="preserve">           presentadas por la fiscalía y la judicatura durante los procesos</w:t>
        <w:br/>
        <w:t xml:space="preserve">           contra el autor material y los autores intelectuales;</w:t>
        <w:br/>
        <w:br/>
        <w:br/>
        <w:t xml:space="preserve">      c)    que adopte las siguientes garantías de no repetición:</w:t>
        <w:br/>
        <w:br/>
        <w:br/>
        <w:t xml:space="preserve">           c.i)  que adecue su práctica judicial con  el  fin  de  resolver</w:t>
        <w:br/>
        <w:t xml:space="preserve">           rápida y eficazmente los amparos reiterativos u obstructivos  en</w:t>
        <w:br/>
        <w:t xml:space="preserve">           este caso, así como ajustar su legislación de amparo conforme  a</w:t>
        <w:br/>
        <w:t xml:space="preserve">           la Convención Americana, proporcionando de tal manera un recurso</w:t>
        <w:br/>
        <w:t xml:space="preserve">           judicial eficaz a las víctimas;</w:t>
        <w:br/>
        <w:br/>
        <w:br/>
        <w:t xml:space="preserve">           c.ii) que efectúe una regulación normativa y una  interpretación</w:t>
        <w:br/>
        <w:t xml:space="preserve">           constitucional a la aplicación de la  doctrina  del  secreto  de</w:t>
        <w:br/>
        <w:t xml:space="preserve">           Estado;</w:t>
        <w:br/>
        <w:br/>
        <w:br/>
        <w:t xml:space="preserve">           c.iii)     que ordene el cumplimiento de los Acuerdos de  Paz  y</w:t>
        <w:br/>
        <w:t xml:space="preserve">           de  las  recomendaciones  de  la  Comisión  de   Esclarecimiento</w:t>
        <w:br/>
        <w:t xml:space="preserve">           Histórico  (CEH)  para  resolver  los  continuos  conflictos  de</w:t>
        <w:br/>
        <w:t xml:space="preserve">           Guatemala.  El incumplimiento de  estas  recomendaciones  impide</w:t>
        <w:br/>
        <w:t xml:space="preserve">           que se cierre el ciclo de violencia  e  impunidad  en  el  país.</w:t>
        <w:br/>
        <w:t xml:space="preserve">           Entre estas medidas, destacan:</w:t>
        <w:br/>
        <w:t xml:space="preserve">               - la disolución del Estado Mayor Presidencial (EMP);</w:t>
        <w:br/>
        <w:t xml:space="preserve">               - la reforma de los organismos de inteligencia de  Guatemala,</w:t>
        <w:br/>
        <w:t xml:space="preserve">                 para lo cual el Gobierno debe presentar al Congreso  de  la</w:t>
        <w:br/>
        <w:t xml:space="preserve">                 República los proyectos legislativos correspondientes para:</w:t>
        <w:br/>
        <w:t xml:space="preserve">                 a) definir con precisión las estructuras, tareas y  ámbitos</w:t>
        <w:br/>
        <w:t xml:space="preserve">                 de  actuación  de  la  inteligencia  civil  y  la  militar,</w:t>
        <w:br/>
        <w:t xml:space="preserve">                 limitando esta última a objetivos exclusivamente militares;</w:t>
        <w:br/>
        <w:t xml:space="preserve">                 y b) establecer con claridad mecanismos de control efectivo</w:t>
        <w:br/>
        <w:t xml:space="preserve">                 del Congreso  sobre  todos  los  aspectos  del  aparato  de</w:t>
        <w:br/>
        <w:t xml:space="preserve">                 inteligencia del Estado;</w:t>
        <w:br/>
        <w:t xml:space="preserve">               - el establecimiento de un feriado nacional,  el  Día  de  la</w:t>
        <w:br/>
        <w:t xml:space="preserve">                 Víctima, para conmemorar a las víctimas  de  violaciones  a</w:t>
        <w:br/>
        <w:t xml:space="preserve">                 los derechos humanos durante  los  conflictos  internos  de</w:t>
        <w:br/>
        <w:t xml:space="preserve">                 Guatemala, en los últimos treinta años.</w:t>
        <w:br/>
        <w:br/>
        <w:br/>
        <w:t xml:space="preserve">           c.iv) que se reforme la Policía Nacional Civil guatemalteca;</w:t>
        <w:br/>
        <w:br/>
        <w:br/>
        <w:t xml:space="preserve">           c.v)  que José Mérida Escobar sea reconocido por la  institución</w:t>
        <w:br/>
        <w:t xml:space="preserve">           policial como un “mártir en cumplimiento del deber” y en un acto</w:t>
        <w:br/>
        <w:t xml:space="preserve">           público se  reivindique  su  nombre,  así  como  que  se  dé  un</w:t>
        <w:br/>
        <w:t xml:space="preserve">           reconocimiento público del trabajo  policial  de  Rember  Larios</w:t>
        <w:br/>
        <w:t xml:space="preserve">           Tobar;</w:t>
        <w:br/>
        <w:br/>
        <w:t xml:space="preserve">      d)    que adopte las siguientes medidas:</w:t>
        <w:br/>
        <w:br/>
        <w:br/>
        <w:t xml:space="preserve">           d.i)  que el Presidente de Guatemala y el Ministro de la Defensa</w:t>
        <w:br/>
        <w:t xml:space="preserve">           expresen públicamente su pedido de “perdón” a  la  familia  Mack</w:t>
        <w:br/>
        <w:t xml:space="preserve">           por las violaciones pasadas y actuales de los  derechos  humanos</w:t>
        <w:br/>
        <w:t xml:space="preserve">           en perjuicio de la víctima y su familia;</w:t>
        <w:br/>
        <w:br/>
        <w:br/>
        <w:t xml:space="preserve">           d.ii) que se establezcan dos becas  anuales  con  el  nombre  de</w:t>
        <w:br/>
        <w:t xml:space="preserve">           Myrna Mack Chang para mantener vivo el reconocimiento público de</w:t>
        <w:br/>
        <w:t xml:space="preserve">           la víctima y la naturaleza de su labor.  Estas becas  deben  ser</w:t>
        <w:br/>
        <w:t xml:space="preserve">           otorgadas   a   estudiantes   guatemaltecos,    para    estudiar</w:t>
        <w:br/>
        <w:t xml:space="preserve">           Antropología   y   Derecho   en   universidades   respetadas   e</w:t>
        <w:br/>
        <w:t xml:space="preserve">           internacionalmente reconocidas,  fuera  de  Guatemala.   Además,</w:t>
        <w:br/>
        <w:t xml:space="preserve">           AVANCSO y la Fundación  Myrna  Mack  deberán  participar  en  la</w:t>
        <w:br/>
        <w:t xml:space="preserve">           selección   de   los   estudiantes.     Esta    reparación    es</w:t>
        <w:br/>
        <w:t xml:space="preserve">           particularmente apropiada debido a los  antecedentes  académicos</w:t>
        <w:br/>
        <w:t xml:space="preserve">           de Myrna Mack Chang y a  su  devoción  por  el  fomento  de  los</w:t>
        <w:br/>
        <w:t xml:space="preserve">           derechos humanos.  Las becas permitirán  reproducir,  en  alguna</w:t>
        <w:br/>
        <w:t xml:space="preserve">           medida, el impacto que la vida de la víctima ha significado para</w:t>
        <w:br/>
        <w:t xml:space="preserve">           la sociedad guatemalteca;</w:t>
        <w:br/>
        <w:br/>
        <w:br/>
        <w:t xml:space="preserve">           d.iii)     que erija un monumento dedicado a Myrna  Mack  Chang,</w:t>
        <w:br/>
        <w:t xml:space="preserve">           el cual debe estar emplazado en la  región  de  Guatemala  donde</w:t>
        <w:br/>
        <w:t xml:space="preserve">           trabajó intensivamente.</w:t>
        <w:br/>
        <w:br/>
        <w:t>Consideraciones de la Corte</w:t>
        <w:br/>
        <w:br/>
        <w:t>271.  La Corte ha concluido, inter alia, que Guatemala violó  los  artículos</w:t>
        <w:br/>
        <w:t>8 y 25, en relación con el  1.1  de  la  Convención,  en  perjuicio  de  los</w:t>
        <w:br/>
        <w:t>familiares de la víctima  por  la  deficiente  conducción  de  los  procesos</w:t>
        <w:br/>
        <w:t>judiciales, su morosidad y las obstrucciones llevadas a  cabo  para  impedir</w:t>
        <w:br/>
        <w:t>que  se  llegue  a  la  sanción  de  todos  los  responsables  materiales  e</w:t>
        <w:br/>
        <w:t>intelectuales,  partícipes  e  encubridores,  lo  que  ha  generado  en  los</w:t>
        <w:br/>
        <w:t>familiares  de  la  víctima  sentimientos  de  inseguridad,  indefensión   y</w:t>
        <w:br/>
        <w:t>angustia.</w:t>
        <w:br/>
        <w:br/>
        <w:t>272.  La Corte reconoce  que  en  el  presente  caso  la  impunidad  de  los</w:t>
        <w:br/>
        <w:t>responsables es parcial, puesto que uno de los autores  materiales  ha  sido</w:t>
        <w:br/>
        <w:t>juzgado y sancionado  (supra  párrs.  134.5  y  134.22).   No  obstante,  al</w:t>
        <w:br/>
        <w:t>momento de la presente Sentencia, después de más de trece años,  el  proceso</w:t>
        <w:br/>
        <w:t>penal se encuentra en curso y está pendiente de  resolverse  un  recurso  de</w:t>
        <w:br/>
        <w:t>casación, por  lo  que  aún  no  se  ha  emitido  sentencia  definitiva  que</w:t>
        <w:br/>
        <w:t>identifique  y  sancione  a  todos  los   responsables   de   la   ejecución</w:t>
        <w:br/>
        <w:t>extrajudicial de Myrna Mack Chang.  Por lo  tanto,  se  ha  configurado  una</w:t>
        <w:br/>
        <w:t>situación de grave impunidad, que constituye una infracción  del  deber  del</w:t>
        <w:br/>
        <w:t>Estado al que se ha hecho  referencia  (supra  párr.  217),  lesiona  a  los</w:t>
        <w:br/>
        <w:t>familiares  de  la  víctima  y  propicia  la  repetición  crónica   de   las</w:t>
        <w:br/>
        <w:t>violaciones de los derechos humanos de que se trata[291].</w:t>
        <w:br/>
        <w:br/>
        <w:t>273.  Este Tribunal se ha referido en reiteradas ocasiones  al  derecho  que</w:t>
        <w:br/>
        <w:t>asiste a los familiares de las víctimas de  conocer  lo  que  sucedió  y  de</w:t>
        <w:br/>
        <w:t>saber quiénes fueron los agentes del Estado responsables de los  respectivos</w:t>
        <w:br/>
        <w:t>hechos[292].  Tal como ha  señalado  la  Corte,  “la  investigación  de  los</w:t>
        <w:br/>
        <w:t>hechos y la sanción de las personas responsables, [...]  es  una  obligación</w:t>
        <w:br/>
        <w:t>que corresponde al Estado siempre que haya ocurrido  una  violación  de  los</w:t>
        <w:br/>
        <w:t>derechos humanos y esa obligación debe ser cumplida  seriamente  y  no  como</w:t>
        <w:br/>
        <w:t>una mera formalidad”[293].</w:t>
        <w:br/>
        <w:br/>
        <w:t>274.  La Corte ha reiterado que toda persona, incluyendo  a  los  familiares</w:t>
        <w:br/>
        <w:t>de víctimas de graves violaciones de derechos humanos, tiene  el  derecho  a</w:t>
        <w:br/>
        <w:t>la verdad.  En consecuencia, los familiares de las víctimas  y  la  sociedad</w:t>
        <w:br/>
        <w:t>como un todo deben ser informados de todo lo sucedido con relación a  dichas</w:t>
        <w:br/>
        <w:t>violaciones.  Este derecho a la verdad ha venido siendo desarrollado por  el</w:t>
        <w:br/>
        <w:t>Derecho Internacional de los Derechos  Humanos[294];  al  ser  reconocido  y</w:t>
        <w:br/>
        <w:t>ejercido en una situación concreta, ello constituye un medio  importante  de</w:t>
        <w:br/>
        <w:t>reparación.  Por lo tanto, en este caso da lugar a una  expectativa  que  el</w:t>
        <w:br/>
        <w:t>Estado debe satisfacer a los familiares  de  la  víctima  y  a  la  sociedad</w:t>
        <w:br/>
        <w:t>guatemalteca[295].</w:t>
        <w:br/>
        <w:br/>
        <w:t>275.  A la luz de lo anterior, para reparar totalmente este aspecto  de  las</w:t>
        <w:br/>
        <w:t>violaciones cometidas, el Estado debe investigar  efectivamente  los  hechos</w:t>
        <w:br/>
        <w:t>del presente caso, con el fin de identificar, juzgar  y  sancionar  a  todos</w:t>
        <w:br/>
        <w:t>los  autores  materiales  e  intelectuales,  y  demás  responsables  de   la</w:t>
        <w:br/>
        <w:t>ejecución extrajudicial de Myrna Mack  Chang,  y  del  encubrimiento  de  la</w:t>
        <w:br/>
        <w:t>ejecución  extrajudicial  y  de  los  otros  hechos   del   presente   caso,</w:t>
        <w:br/>
        <w:t>independientemente de la persona que ya se encuentra  sancionada  por  estos</w:t>
        <w:br/>
        <w:t>hechos.  El resultado del proceso deberá ser  públicamente  divulgado,  para</w:t>
        <w:br/>
        <w:t>que la sociedad guatemalteca conozca la verdad.</w:t>
        <w:br/>
        <w:br/>
        <w:t>276.  La Corte advierte  que  el  Estado  debe  garantizar  que  el  proceso</w:t>
        <w:br/>
        <w:t>interno tendiente a investigar y sancionar a los responsables de los  hechos</w:t>
        <w:br/>
        <w:t>de este caso surta sus debidos efectos y, en particular, debe abstenerse  de</w:t>
        <w:br/>
        <w:t>recurrir a figuras como la amnistía, la prescripción  y  el  establecimiento</w:t>
        <w:br/>
        <w:t>de excluyentes de responsabilidad.   En  ese  sentido,  el  Tribunal  ya  ha</w:t>
        <w:br/>
        <w:t>señalado que:</w:t>
        <w:br/>
        <w:br/>
        <w:t xml:space="preserve">      […] son inadmisibles las disposiciones de amnistía, las  disposiciones</w:t>
        <w:br/>
        <w:t xml:space="preserve">      de prescripción y el establecimiento de excluyentes de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Humanos[296].</w:t>
        <w:br/>
        <w:br/>
        <w:t>277.  Asimismo, en el  cumplimiento  de  esta  obligación,  el  Estado  debe</w:t>
        <w:br/>
        <w:t>remover todos los obstáculos y mecanismos de hecho y derecho  que  mantienen</w:t>
        <w:br/>
        <w:t>la impunidad en  el  presente  caso;  otorgar  las  garantías  de  seguridad</w:t>
        <w:br/>
        <w:t>suficientes a las autoridades judiciales, fiscales, testigos, operadores  de</w:t>
        <w:br/>
        <w:t>justicia y a los familiares  de  Myrna  Mack  Chang  y  utilizar  todas  las</w:t>
        <w:br/>
        <w:t>medidas a su alcance para diligenciar el proceso.</w:t>
        <w:br/>
        <w:br/>
        <w:t xml:space="preserve">                                      *</w:t>
        <w:br/>
        <w:t xml:space="preserve">                                   *     *</w:t>
        <w:br/>
        <w:br/>
        <w:t>278.   Por  otro  lado,  para  que  el  reconocimiento  de   responsabilidad</w:t>
        <w:br/>
        <w:t>efectuado por el Estado y lo establecido por  este  Tribunal  rindan  plenos</w:t>
        <w:br/>
        <w:t>efectos de reparación a las víctimas y sirvan de garantía de no  repetición,</w:t>
        <w:br/>
        <w:t>la  Corte  estima  que  el  Estado  debe  realizar  un   acto   público   de</w:t>
        <w:br/>
        <w:t>reconocimiento de su responsabilidad en relación  con  los  hechos  de  este</w:t>
        <w:br/>
        <w:t>caso  y  de  desagravio  a  la  memoria  de  Myrna  Mack  Chang  y   a   sus</w:t>
        <w:br/>
        <w:t>familiares[297], en presencia de las más altas autoridades  del  Estado,  el</w:t>
        <w:br/>
        <w:t>cual deberá ser difundido a través de los medios de comunicación.</w:t>
        <w:br/>
        <w:br/>
        <w:t>279.  Además, en ese mismo acto, en consideración  de  las  particularidades</w:t>
        <w:br/>
        <w:t>del caso, el Estado debe honrar  públicamente  la  memoria  de  José  Mérida</w:t>
        <w:br/>
        <w:t>Escobar, investigador policial  que  fue  asesinado,  en  relación  con  los</w:t>
        <w:br/>
        <w:t>hechos de la presente causa (supra párr. 134.96).</w:t>
        <w:br/>
        <w:br/>
        <w:t xml:space="preserve">                                      *</w:t>
        <w:br/>
        <w:t xml:space="preserve">                                   *     *</w:t>
        <w:br/>
        <w:br/>
        <w:t>280.  Asimismo, el Estado debe publicar dentro del plazo  de  tres  meses  a</w:t>
        <w:br/>
        <w:t>partir de la notificación de la presente Sentencia, al menos  por  una  vez,</w:t>
        <w:br/>
        <w:t>en el Diario Oficial y en otro diario de circulación  nacional,  los  puntos</w:t>
        <w:br/>
        <w:t>resolutivos del 1 a 12 y los hechos  probados  contenidos  en  los  párrafos</w:t>
        <w:br/>
        <w:t>134; 134.1 a 134.8; 134.10 a 134.19; 134.26; 134.86 a  134.90;  y  134.95  a</w:t>
        <w:br/>
        <w:t>134.106, sin las notas al pie, de la presente Sentencia.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281.  Las características de los  hechos  de  este  caso,  revelan  que  los</w:t>
        <w:br/>
        <w:t>cuerpos armados,  cuerpos  de  policía  y  los  organismos  de  seguridad  e</w:t>
        <w:br/>
        <w:t>inteligencia del Estado actuaron extralimitadamente mediante  la  aplicación</w:t>
        <w:br/>
        <w:t>de medios y métodos que no fueron respetuosos de los derechos  humanos.   Se</w:t>
        <w:br/>
        <w:t>hace imperativo impedir que vuelvan a repetirse  las  circunstancias  y  los</w:t>
        <w:br/>
        <w:t>hechos descritos al respecto en esta misma Sentencia.</w:t>
        <w:br/>
        <w:br/>
        <w:t>282.  El Estado debe adoptar todas las providencias necesarias para ello  y,</w:t>
        <w:br/>
        <w:t>en particular, las tendientes a formar y capacitar a todos los  miembros  de</w:t>
        <w:br/>
        <w:t>sus cuerpos armados, de policía y de sus organismos de seguridad  sobre  los</w:t>
        <w:br/>
        <w:t>principios y normas de protección de los  derechos  humanos,  aun  bajo  los</w:t>
        <w:br/>
        <w:t>estados de excepción.  En particular, el Estado debe incluir, dentro de  los</w:t>
        <w:br/>
        <w:t>cursos de formación de los miembros de sus fuerzas armadas, de la policía  y</w:t>
        <w:br/>
        <w:t>de sus organismos de seguridad, capacitación en materia de derechos  humanos</w:t>
        <w:br/>
        <w:t>y de Derecho Internacional Humanitario.</w:t>
        <w:br/>
        <w:br/>
        <w:t>283.  Por otra parte, la Corte ha  establecido  la  participación  del  alto</w:t>
        <w:br/>
        <w:t>mando  del  Estado  Mayor  Presidencial  y  su  Departamento  de   Seguridad</w:t>
        <w:br/>
        <w:t>Presidencial o “Archivo” en la ejecución extrajudicial de Myrna Mack  Chang.</w:t>
        <w:br/>
        <w:t xml:space="preserve"> Al respecto, tanto la Comisión Interamericana como  los  representantes  de</w:t>
        <w:br/>
        <w:t>los familiares de la víctima solicitaron, como garantía  de  no  repetición,</w:t>
        <w:br/>
        <w:t>la disolución del Estado Mayor Presidencial.  Es  de  conocimiento  público,</w:t>
        <w:br/>
        <w:t>como hecho notorio, que el 24 de  septiembre  de  2003  el  Congreso  de  la</w:t>
        <w:br/>
        <w:t>República de  Guatemala  promulgó  la  “Ley  de  la  Secretaría  de  Asuntos</w:t>
        <w:br/>
        <w:t>Administrativos y de Seguridad de la Presidencia de  la  República”  (SAAS),</w:t>
        <w:br/>
        <w:t>mediante la cual otorgó respaldo jurídico al organismo  civil  encargado  de</w:t>
        <w:br/>
        <w:t>la seguridad y apoyo al Presidente, Vicepresidente de la República y  a  sus</w:t>
        <w:br/>
        <w:t>familias en sustitución del Estado Mayor Presidencial.  Además, el  Tribunal</w:t>
        <w:br/>
        <w:t>toma nota que el 31 de octubre de 2003 el  Presidente  de  la  República  de</w:t>
        <w:br/>
        <w:t>Guatemala, Alfonso Portillo, realizó una ceremonia en la cual se  inició  la</w:t>
        <w:br/>
        <w:t>transferencia de funciones al nuevo organismo SAAS.</w:t>
        <w:br/>
        <w:br/>
        <w:t>284.  La Corte considera que las actividades de las fuerzas militares  y  de</w:t>
        <w:br/>
        <w:t>la policía,  y  de  los  demás  organismos  de  seguridad,  deben  sujetarse</w:t>
        <w:br/>
        <w:t>rigurosamente a las normas del orden  constitucional  democrático  y  a  los</w:t>
        <w:br/>
        <w:t>tratados internacionales de derechos  humanos  y  de  Derecho  Internacional</w:t>
        <w:br/>
        <w:t>Humanitario.  Esto es especialmente válido respecto a los organismos  y  las</w:t>
        <w:br/>
        <w:t>actividades de inteligencia.  Estos organismos deben,  inter  alia:  a)  ser</w:t>
        <w:br/>
        <w:t>respetuosos, en todo momento, de los derechos fundamentales de la  personas,</w:t>
        <w:br/>
        <w:t>y b) estar sujetos al control de  las  autoridades  civiles,  incluyendo  no</w:t>
        <w:br/>
        <w:t>solo las de la rama  ejecutiva,  sino  también  las  de  los  otros  poderes</w:t>
        <w:br/>
        <w:t>públicos, en lo pertinente.  Las medidas tendientes a controlar las  labores</w:t>
        <w:br/>
        <w:t>de inteligencia deben ser especialmente rigurosas,  puesto  que,  dadas  las</w:t>
        <w:br/>
        <w:t>condiciones de reserva bajo las que se  realizan  esas  actividades,  pueden</w:t>
        <w:br/>
        <w:t>derivar hacia la comisión de  violaciones  de  los  derechos  humanos  y  de</w:t>
        <w:br/>
        <w:t>ilícitos penales, tal y como ocurrió en 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285.  En lo que se refiere a las garantías de no repetición  de  los  hechos</w:t>
        <w:br/>
        <w:t>del presente caso, como parte del reconocimiento público de la  víctima,  el</w:t>
        <w:br/>
        <w:t>Estado deberá establecer una beca, con el nombre de Myrna  Mack  Chang,  que</w:t>
        <w:br/>
        <w:t>cubra el costo integral de  un  año  de  estudios  en  antropología  en  una</w:t>
        <w:br/>
        <w:t>universidad de prestigio nacional.  Dicha beca deberá ser  otorgada  por  el</w:t>
        <w:br/>
        <w:t>Estado de forma permanente todos los años.</w:t>
        <w:br/>
        <w:br/>
        <w:t>286.  Además, el Estado debe darle el nombre  de  Myrna  Mack  Chang  a  una</w:t>
        <w:br/>
        <w:t>calle o plaza reconocida en Ciudad de Guatemala y colocar en el lugar  donde</w:t>
        <w:br/>
        <w:t>falleció o en sus inmediaciones, una placa destacada en su memoria que  haga</w:t>
        <w:br/>
        <w:t>alusión a las actividades que realizaba.  Ello contribuirá  a  despertar  la</w:t>
        <w:br/>
        <w:t>conciencia pública para evitar la repetición de hechos  como  los  ocurridos</w:t>
        <w:br/>
        <w:t>en el presente caso y a conservar viva la memoria de la víctima[298].</w:t>
        <w:br/>
        <w:br/>
        <w:br/>
        <w:t xml:space="preserve">                                     XV</w:t>
        <w:br/>
        <w:br/>
        <w:t xml:space="preserve">                               Costas y gastos</w:t>
        <w:br/>
        <w:br/>
        <w:br/>
        <w:t>Alegatos de la Comisión</w:t>
        <w:br/>
        <w:br/>
        <w:t>287.  La Comisión señaló que  las  actividades  tendientes  a  que  se  haga</w:t>
        <w:br/>
        <w:t>justicia en el  presente  caso  constituyen  un  resultado  directo  de  las</w:t>
        <w:br/>
        <w:t>violaciones de derechos perpetradas por agentes del Estado y  del  hecho  de</w:t>
        <w:br/>
        <w:t>que las autoridades nacionales no  reaccionaron  con  la  debida  diligencia</w:t>
        <w:br/>
        <w:t>preceptuada por la Convención Americana.  En razón de ello,  la  Corte  debe</w:t>
        <w:br/>
        <w:t>reconocer  los  costos  razonables  en  que  incurrieron  los  patrocinantes</w:t>
        <w:br/>
        <w:t>legales en el presente caso, tanto a nivel doméstico como en su  tramitación</w:t>
        <w:br/>
        <w:t>ante los órganos del sistema interamericano.</w:t>
        <w:br/>
        <w:br/>
        <w:t>Alegatos de los representantes de los familiares de la víctima</w:t>
        <w:br/>
        <w:br/>
        <w:t>288.  En relación con  las  costas  y  gastos,  los  representantes  de  los</w:t>
        <w:br/>
        <w:t>familiares de la víctima señalaron lo siguiente:</w:t>
        <w:br/>
        <w:br/>
        <w:t xml:space="preserve">      a)    la Fundación Myrna Mack ha incurrido  en  una  serie  de  gastos</w:t>
        <w:br/>
        <w:t xml:space="preserve">      relacionados con su litigio  ante  la  jurisdicción  interna  como  la</w:t>
        <w:br/>
        <w:t xml:space="preserve">      internacional que  ascienden  a  un  total  de  US$163,623.70  (ciento</w:t>
        <w:br/>
        <w:t xml:space="preserve">      sesenta y tres mil  seiscientos  veintitrés  dólares  de  los  Estados</w:t>
        <w:br/>
        <w:t xml:space="preserve">      Unidos de América con setenta centavos).  Adicionalmente,  solicitaron</w:t>
        <w:br/>
        <w:t xml:space="preserve">      una cantidad deUS$104,399.93 (ciento cuatro mil trescientos noventa  y</w:t>
        <w:br/>
        <w:t xml:space="preserve">      nueve dólares de los Estados Unidos de  América  con  noventa  y  tres</w:t>
        <w:br/>
        <w:t xml:space="preserve">      centavos) por los gastos que han incurrido desde septiembre de 2001  a</w:t>
        <w:br/>
        <w:t xml:space="preserve">      junio de 2003, que incluyen gastos administrativos y  operativos  para</w:t>
        <w:br/>
        <w:t xml:space="preserve">      la continuación del proceso ante la Corte, así  como  la  cantidad  de</w:t>
        <w:br/>
        <w:t xml:space="preserve">      US$35,777.50 (treinta y cinco mil setecientos setenta y siete  dólares</w:t>
        <w:br/>
        <w:t xml:space="preserve">      de los Estados Unidos de América con cincuenta centavos) por  concepto</w:t>
        <w:br/>
        <w:t xml:space="preserve">      de trámites en la jurisdicción interna.  En consecuencia, la Fundación</w:t>
        <w:br/>
        <w:t xml:space="preserve">      Myrna Mack solicitó a esta Honorable Corte que le sean resarcidos  los</w:t>
        <w:br/>
        <w:t xml:space="preserve">      gastos en que ha incurrido, los cuales deben  ser  entregados  por  el</w:t>
        <w:br/>
        <w:t xml:space="preserve">      Estado a manera de indemnización;</w:t>
        <w:br/>
        <w:br/>
        <w:t xml:space="preserve">      b)    Lawyers Committee for Human Rights incurrió  en  gastos  por  su</w:t>
        <w:br/>
        <w:t xml:space="preserve">      trabajo en el caso Mack desde 1990 hasta junio de 2003 que ascendieron</w:t>
        <w:br/>
        <w:t xml:space="preserve">      a un total de US$64,763.00 (sesenta y cuatro mil setecientos sesenta y</w:t>
        <w:br/>
        <w:t xml:space="preserve">      tres dólares de los Estados Unidos de América);</w:t>
        <w:br/>
        <w:br/>
        <w:t xml:space="preserve">      c)    la oficina de abogados de Wilmer, Cutler y Pickering incurrió en</w:t>
        <w:br/>
        <w:t xml:space="preserve">      gastos y costas y dedicó diversos servicios legales en su  trabajo  en</w:t>
        <w:br/>
        <w:t xml:space="preserve">      el caso Mack Chang. Debido a la importancia de  este  caso,  la  firma</w:t>
        <w:br/>
        <w:t xml:space="preserve">      decidió renunciar a sus honorarios usuales y solicitó a la  Corte  que</w:t>
        <w:br/>
        <w:t xml:space="preserve">      le asigne un monto simbólico de US$50,000.00 (cincuenta mil dólares de</w:t>
        <w:br/>
        <w:t xml:space="preserve">      los Estados Unidos de América);</w:t>
        <w:br/>
        <w:br/>
        <w:t xml:space="preserve">      d)    CEJIL ha incurrido en una  serie  de  gastos  administrativos  y</w:t>
        <w:br/>
        <w:t xml:space="preserve">      relacionados con la sustentación jurídica de la demanda  del  presente</w:t>
        <w:br/>
        <w:t xml:space="preserve">      caso   ante  la  Corte,  por  lo  que  solicitaron  la   cantidad   de</w:t>
        <w:br/>
        <w:t xml:space="preserve">      US$60,260.02 (sesenta mil doscientos sesenta dólares  de  los  Estados</w:t>
        <w:br/>
        <w:t xml:space="preserve">      Unidos de América con dos centavos);</w:t>
        <w:br/>
        <w:br/>
        <w:t xml:space="preserve">      e)    la oficina de abogados Hogan &amp; Hartson, LLP ha colaborado en  el</w:t>
        <w:br/>
        <w:t xml:space="preserve">      caso de Myrna Mack Chang.  Debido a la importancia de  este  caso,  la</w:t>
        <w:br/>
        <w:t xml:space="preserve">      firma ha decidido renunciar a sus honorarios usuales y solicitó  a  la</w:t>
        <w:br/>
        <w:t xml:space="preserve">      Corte que le asigne un monto simbólico de US$50,000.00 (cincuenta  mil</w:t>
        <w:br/>
        <w:t xml:space="preserve">      dólares de los Estados Unidos de América.</w:t>
        <w:br/>
        <w:br/>
        <w:t>Alegatos del Estado</w:t>
        <w:br/>
        <w:br/>
        <w:t>289.  El Estado no se refirió a las costas y gastos.</w:t>
        <w:br/>
        <w:br/>
        <w:t>Consideraciones de la Corte</w:t>
        <w:br/>
        <w:br/>
        <w:t>290.  Como ya lo ha señalado la Corte en oportunidades anteriores[299],  las</w:t>
        <w:br/>
        <w:t>costas y  gastos  están  comprendidas  dentro  del  concepto  de  reparación</w:t>
        <w:br/>
        <w:t>consagrado en el artículo 63.1 de la Convención Americana, en razón  de  que</w:t>
        <w:br/>
        <w:t>la actividad desplegada por los familiares de  la  víctima  con  el  fin  de</w:t>
        <w:br/>
        <w:t>obtener  justicia  tanto  a  nivel  nacional  como   internacional 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que comprende los gastos  generados  ante  las 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humanos[300].  Esta  apreciación  puede  ser  realizada  con</w:t>
        <w:br/>
        <w:t>base en el principio de equidad y tomando en  cuenta  los  gastos  señalados</w:t>
        <w:br/>
        <w:t>por las partes, siempre que su quantum sea razonable[301].</w:t>
        <w:br/>
        <w:br/>
        <w:t>291.  A ese efecto, la  Corte  estima  equitativo  ordenar  el  pago  de  la</w:t>
        <w:br/>
        <w:t>cantidad total de US$163,000.00 (ciento sesenta y tres mil  dólares  de  los</w:t>
        <w:br/>
        <w:t>Estados Unidos de América) por concepto de  costas  y  gastos,  en  los  que</w:t>
        <w:br/>
        <w:t>incurrieron los representantes de la víctima en los procesos internos  y  en</w:t>
        <w:br/>
        <w:t>el procedimiento internacional ante el sistema interamericano de  protección</w:t>
        <w:br/>
        <w:t>de derechos humanos. El  pago  correspondiente  deberá  distribuirse  de  la</w:t>
        <w:br/>
        <w:t>siguiente manera:</w:t>
        <w:br/>
        <w:br/>
        <w:t xml:space="preserve">   a) US$145,000.00 (ciento cuarenta y cinco  mil  dólares  de  los  Estados</w:t>
        <w:br/>
        <w:t xml:space="preserve">      Unidos de América) a la Fundación Myrna Mack;</w:t>
        <w:br/>
        <w:br/>
        <w:br/>
        <w:t xml:space="preserve">   b) US$5,000.00 (cinco mil dólares de los Estados  Unidos  de  América)  a</w:t>
        <w:br/>
        <w:t xml:space="preserve">      Lawyers Committee for Human Rights;</w:t>
        <w:br/>
        <w:br/>
        <w:br/>
        <w:t xml:space="preserve">   c) US$5,000.00 (cinco mil dólares de los Estados Unidos  de  América)  al</w:t>
        <w:br/>
        <w:t xml:space="preserve">      bufete Wilmer, Cutler y Pickering;</w:t>
        <w:br/>
        <w:br/>
        <w:br/>
        <w:t xml:space="preserve">   d) US$5,000.00 (cinco mil dólares de los Estados Unidos  de  América)  al</w:t>
        <w:br/>
        <w:t xml:space="preserve">      bufete Hogan &amp; Hartson; y</w:t>
        <w:br/>
        <w:br/>
        <w:br/>
        <w:t xml:space="preserve">   e) US$3,000.00 (tres mil dólares de los  Estados  Unidos  de  América)  a</w:t>
        <w:br/>
        <w:t xml:space="preserve">      CEJIL.</w:t>
        <w:br/>
        <w:br/>
        <w:br/>
        <w:t>292.  Como consecuencia de la impunidad existente en el presente caso  y  la</w:t>
        <w:br/>
        <w:t>reparación ordenada por esta Corte, la Fundación Myrna Mack deberá  realizar</w:t>
        <w:br/>
        <w:t>en el futuro una serie de gestiones relacionadas con  el  proceso  penal  en</w:t>
        <w:br/>
        <w:t>curso para sancionar a todos los responsables de lo ocurrido  a  Myrna  Mack</w:t>
        <w:br/>
        <w:t>Chang.  En razón de lo cual, para cubrir dichos gastos futuros, la Corte  le</w:t>
        <w:br/>
        <w:t>otorga en equidad la cantidad de  US$5,000.00  (cinco  mil  dólares  de  los</w:t>
        <w:br/>
        <w:t>Estados Unidos de América) a la mencionada Fundación.</w:t>
        <w:br/>
        <w:br/>
        <w:br/>
        <w:br/>
        <w:t xml:space="preserve">                                     XVI</w:t>
        <w:br/>
        <w:br/>
        <w:t xml:space="preserve">                          Modalidad de Cumplimiento</w:t>
        <w:br/>
        <w:br/>
        <w:t>293.  Para dar cumplimiento a la presente Sentencia, el Estado deberá  pagar</w:t>
        <w:br/>
        <w:t>las indemnizaciones y el reintegro de costas y gastos dentro  del  plazo  de</w:t>
        <w:br/>
        <w:t>un año contados a partir de la notificación de la presente Sentencia.</w:t>
        <w:br/>
        <w:br/>
        <w:t>294.  El pago de las indemnizaciones establecidas a favor de las víctimas  o</w:t>
        <w:br/>
        <w:t>de sus familiares, según sea el caso, será hecho directamente a  éstos.   Si</w:t>
        <w:br/>
        <w:t>alguno de ellos falleciere, el pago será hecho a sus herederos.</w:t>
        <w:br/>
        <w:br/>
        <w:t>295.  Los pagos correspondientes al reintegro de costas y  gastos  generados</w:t>
        <w:br/>
        <w:t>por las gestiones realizadas por los representantes de los familiares de  la</w:t>
        <w:br/>
        <w:t>víctima en el orden  interno  como  en  el  proceso  internacional  ante  el</w:t>
        <w:br/>
        <w:t>Sistema  Interamericano  de  Protección  de  los  Derechos  Humanos,   serán</w:t>
        <w:br/>
        <w:t>efectuados a favor de dichos representantes (supra párrs. 291 y 292).</w:t>
        <w:br/>
        <w:br/>
        <w:t>296.  Si por algún motivo no fuese posible  que  los  beneficiarios  reciban</w:t>
        <w:br/>
        <w:t>los respectivos pagos dentro de  un  plazo  de  un  año,  el  Estado  deberá</w:t>
        <w:br/>
        <w:t>consignar los correspondientes montos a favor  de  dichos  beneficiarios  en</w:t>
        <w:br/>
        <w:t>una  cuenta  o  certificado  de  depósito,  en  una  institución  financiera</w:t>
        <w:br/>
        <w:t>solvente, en dólares de los Estados Unidos de América o  su  equivalente  en</w:t>
        <w:br/>
        <w:t>quetzales, en las condiciones financieras más  favorables  que  permitan  la</w:t>
        <w:br/>
        <w:t>legislación y práctica bancarias.  Si al cabo de diez años  el  pago  no  es</w:t>
        <w:br/>
        <w:t>reclamado,  la  suma  será  entregada  a  una  institución  guatemalteca  de</w:t>
        <w:br/>
        <w:t>beneficiencia.</w:t>
        <w:br/>
        <w:br/>
        <w:t>297.  El Estado  puede  cumplir  sus  obligaciones  de  carácter  pecuniario</w:t>
        <w:br/>
        <w:t>mediante el pago en dólares de los  Estados  Unidos  de  América  o  en  una</w:t>
        <w:br/>
        <w:t>cantidad equivalente en quetzales, utilizando para el cálculo respectivo  el</w:t>
        <w:br/>
        <w:t>tipo de cambio entre ambas monedas que esté vigente en  la  plaza  de  Nueva</w:t>
        <w:br/>
        <w:t>York, Estados Unidos de América, el día anterior al pago.</w:t>
        <w:br/>
        <w:br/>
        <w:t>298.  El pago de la suma por concepto de daño  material  y  daño  inmaterial</w:t>
        <w:br/>
        <w:t>así como de las costas y gastos establecidos en  la  presente  Sentencia  no</w:t>
        <w:br/>
        <w:t>podrá ser objeto de impuesto o tasa  actualmente  existentes  o  que  puedan</w:t>
        <w:br/>
        <w:t>decretarse en el futuro.</w:t>
        <w:br/>
        <w:br/>
        <w:t>299.  En caso de que el Estado incurriese en mora, deberá pagar  un  interés</w:t>
        <w:br/>
        <w:t>sobre la suma adeudada que corresponderá al interés  bancario  moratorio  en</w:t>
        <w:br/>
        <w:t>Guatemala.</w:t>
        <w:br/>
        <w:br/>
        <w:t>300.  Conforme a la práctica constante, la Corte  se  reserva  la  facultad,</w:t>
        <w:br/>
        <w:t>inherente a sus atribuciones, de supervisar el cumplimiento integral  de  la</w:t>
        <w:br/>
        <w:t>presente Sentencia.  El proceso se dará por concluido una vez que el  Estado</w:t>
        <w:br/>
        <w:t>haya dado cabal aplicación a lo dispuesto en el presente fallo.  Dentro  del</w:t>
        <w:br/>
        <w:t>plazo de un año contado a partir de la notificación de  esta  Sentencia,  el</w:t>
        <w:br/>
        <w:t>Estado debe rendir al Tribunal un primer informe sobre las  medidas  tomadas</w:t>
        <w:br/>
        <w:t>para darle cumplimiento a esta Sentencia.</w:t>
        <w:br/>
        <w:br/>
        <w:br/>
        <w:br/>
        <w:t xml:space="preserve">                                    XVII</w:t>
        <w:br/>
        <w:br/>
        <w:br/>
        <w:t xml:space="preserve">                             Puntos Resolutivos</w:t>
        <w:br/>
        <w:br/>
        <w:br/>
        <w:t>301.  Por tanto,</w:t>
        <w:br/>
        <w:br/>
        <w:t xml:space="preserve">      LA CORTE,</w:t>
        <w:br/>
        <w:br/>
        <w:t xml:space="preserve">      tomando nota del allanamiento  del  Estado,  en  el  cual  aceptó  sin</w:t>
        <w:br/>
        <w:t>condiciones la responsabilidad internacional en  relación  con  el  caso,  y</w:t>
        <w:br/>
        <w:t>habiendo valorado el conjunto de los elementos de acervo probatorio, en  los</w:t>
        <w:br/>
        <w:t>términos de los párrafos 111 a 116 de la presente Sentencia,</w:t>
        <w:br/>
        <w:br/>
        <w:br/>
        <w:t>DECLARA QUE:</w:t>
        <w:br/>
        <w:br/>
        <w:t>por unanimidad,</w:t>
        <w:br/>
        <w:br/>
        <w:t>1.    el Estado violó el derecho a la vida consagrado en el artículo 4.1  de</w:t>
        <w:br/>
        <w:t>la Convención Americana sobre Derechos Humanos, en relación con el  artículo</w:t>
        <w:br/>
        <w:t>1.1 de la misma, en perjuicio de Myrna Mack Chang, en los  términos  de  los</w:t>
        <w:br/>
        <w:t>párrafos 139 a 158 de la presente Sentencia.</w:t>
        <w:br/>
        <w:br/>
        <w:t>por unanimidad,</w:t>
        <w:br/>
        <w:br/>
        <w:t>2.    el Estado violó los  derechos  a  las  garantías  judiciales  y  a  la</w:t>
        <w:br/>
        <w:t>protección judicial consagrados en los artículos 8 y  25  de  la  Convención</w:t>
        <w:br/>
        <w:t>Americana sobre Derechos Humanos, en relación con  el  artículo  1.1  de  la</w:t>
        <w:br/>
        <w:t>misma, en perjuicio de  los  siguientes  familiares  de  Myrna  Mack  Chang:</w:t>
        <w:br/>
        <w:t>Lucrecia Hernández Mack, Yam Mack Choy, Zoila Chang Lau, Helen  Mack  Chang,</w:t>
        <w:br/>
        <w:t>Marco Mack Chang, Freddy Mack Chang y Ronald Chang Apuy, en los términos  de</w:t>
        <w:br/>
        <w:t>los párrafos 165 a 218 de la presente Sentencia.</w:t>
        <w:br/>
        <w:br/>
        <w:t>por unanimidad,</w:t>
        <w:br/>
        <w:br/>
        <w:t>3.    el Estado violó el derecho a la integridad personal consagrado  en  el</w:t>
        <w:br/>
        <w:t>artículo 5.1 de la Convención Americana sobre Derechos Humanos, en  relación</w:t>
        <w:br/>
        <w:t>con el artículo 1.1 de la misma, en perjuicio de los  siguientes  familiares</w:t>
        <w:br/>
        <w:t>de Myrna Mack Chang: Lucrecia Hernández Mack, Yam  Mack  Choy,  Zoila  Chang</w:t>
        <w:br/>
        <w:t>Lau, Helen Mack Chang, Marco Mack Chang, Freddy Mack Chang  y  Ronald  Chang</w:t>
        <w:br/>
        <w:t>Apuy, en los términos de los párrafos 224 a 233 de la presente Sentencia.</w:t>
        <w:br/>
        <w:br/>
        <w:br/>
        <w:t>por unanimidad,</w:t>
        <w:br/>
        <w:br/>
        <w:t>4.    esta Sentencia constituye per se  una  forma  de  reparación,  en  los</w:t>
        <w:br/>
        <w:t>términos del párrafo 260 de la presente Sentencia.</w:t>
        <w:br/>
        <w:br/>
        <w:t>Y DECIDE QUE:</w:t>
        <w:br/>
        <w:br/>
        <w:t>por unanimidad,</w:t>
        <w:br/>
        <w:br/>
        <w:t>5.    el Estado debe investigar efectivamente los hechos del presente  caso,</w:t>
        <w:br/>
        <w:t>con  el  fin  de  identificar,  juzgar  y  sancionar  a  todos  los  autores</w:t>
        <w:br/>
        <w:t>materiales  e  intelectuales,  y  demás   responsables   de   la   ejecución</w:t>
        <w:br/>
        <w:t>extrajudicial de Myrna Mack Chang,  y  del  encubrimiento  de  la  ejecución</w:t>
        <w:br/>
        <w:t>extrajudicial y de los otros hechos del  presente  caso,  independientemente</w:t>
        <w:br/>
        <w:t>de la persona que ya se encuentra sancionada por estos  hechos;  y  que  los</w:t>
        <w:br/>
        <w:t>resultados de las investigaciones deben ser públicamente divulgados, en  los</w:t>
        <w:br/>
        <w:t>términos de los párrafos 271 a 275 de la presente Sentencia.</w:t>
        <w:br/>
        <w:br/>
        <w:t>por unanimidad,</w:t>
        <w:br/>
        <w:br/>
        <w:t>6.    el Estado debe remover todos los obstáculos y mecanismos  de  hecho  y</w:t>
        <w:br/>
        <w:t>derecho que  mantienen  en  la  impunidad  el  presente  caso,  otorgar  las</w:t>
        <w:br/>
        <w:t>garantías de seguridad suficientes a las autoridades  judiciales,  fiscales,</w:t>
        <w:br/>
        <w:t>testigos, operadores de justicia y a los familiares de Myrna  Mack  Chang  y</w:t>
        <w:br/>
        <w:t>utilizar todas las medidas a su alcance para diligenciar el proceso, en  los</w:t>
        <w:br/>
        <w:t>términos de los párrafos 276 y 277 de la presente Sentencia.</w:t>
        <w:br/>
        <w:br/>
        <w:t>por unanimidad,</w:t>
        <w:br/>
        <w:br/>
        <w:t>7.    el Estado debe publicar dentro del plazo de tres meses a partir de  la</w:t>
        <w:br/>
        <w:t>notificación de la presente Sentencia, al menos por una vez,  en  el  Diario</w:t>
        <w:br/>
        <w:t>Oficial y en otro  diario  de  circulación  nacional,  los  hechos  probados</w:t>
        <w:br/>
        <w:t>contenidos en los párrafos 134; 134.1 a  134.8;  134.10  a  134.19;  134.26;</w:t>
        <w:br/>
        <w:t>134.86 a 134.90; y 134.95 a 134.106, sin las notas  al  pie,  y  los  puntos</w:t>
        <w:br/>
        <w:t>resolutivos del 1 a 12, en los términos  del  párrafo  280  de  la  presente</w:t>
        <w:br/>
        <w:t>Sentencia.</w:t>
        <w:br/>
        <w:br/>
        <w:t>por unanimidad,</w:t>
        <w:br/>
        <w:br/>
        <w:t>8.    el Estado debe realizar  un  acto  público  de  reconocimiento  de  su</w:t>
        <w:br/>
        <w:t>responsabilidad en relación con los hechos de este caso y  de  desagravio  a</w:t>
        <w:br/>
        <w:t>la memoria de Myrna Mack Chang y a sus familiares, en presencia de  las  más</w:t>
        <w:br/>
        <w:t>altas autoridades del  Estado,  en  los  términos  del  párrafo  278  de  la</w:t>
        <w:br/>
        <w:t>presente Sentencia.</w:t>
        <w:br/>
        <w:br/>
        <w:t>por unanimidad,</w:t>
        <w:br/>
        <w:br/>
        <w:t>9.    el Estado debe honrar públicamente la memoria de José Mérida  Escobar,</w:t>
        <w:br/>
        <w:t>investigador policial, en relación con los hechos del presente caso, en  los</w:t>
        <w:br/>
        <w:t>términos del párrafo 279 de la presente Sentencia.</w:t>
        <w:br/>
        <w:br/>
        <w:t>por unanimidad,</w:t>
        <w:br/>
        <w:br/>
        <w:t>10.   el Estado debe incluir, dentro de  los  cursos  de  formación  de  los</w:t>
        <w:br/>
        <w:t>miembros de las fuerzas  armadas  y  de  la  policía,  y  de  organismos  de</w:t>
        <w:br/>
        <w:t>seguridad,  capacitación  en  materia  de   derechos   humanos   y   Derecho</w:t>
        <w:br/>
        <w:t>Internacional Humanitario, en los términos del párrafo 282  de  la  presente</w:t>
        <w:br/>
        <w:t>Sentencia.</w:t>
        <w:br/>
        <w:br/>
        <w:t>por unanimidad,</w:t>
        <w:br/>
        <w:br/>
        <w:t>11.   el Estado debe establecer una beca  de  estudios,  con  el  nombre  de</w:t>
        <w:br/>
        <w:t>Myrna Mack Chang, en los términos del párrafo 285 de la presente Sentencia.</w:t>
        <w:br/>
        <w:br/>
        <w:t>por unanimidad,</w:t>
        <w:br/>
        <w:br/>
        <w:t>12.    el Estado debe darle el nombre de Myrna Mack  Chang  a  una  calle  o</w:t>
        <w:br/>
        <w:t>plaza reconocida en la Ciudad de Guatemala  y  colocar  en  el  lugar  donde</w:t>
        <w:br/>
        <w:t>falleció, o en sus inmediaciones, una placa  destacada  en  su  memoria  que</w:t>
        <w:br/>
        <w:t>haga alusión a las actividades que realizaba, en los  términos  del  párrafo</w:t>
        <w:br/>
        <w:t>286 de la presente Sentencia.</w:t>
        <w:br/>
        <w:br/>
        <w:t>por siete votos contra uno,</w:t>
        <w:br/>
        <w:br/>
        <w:t>13.   el Estado debe pagar la cantidad total  de  US$266,000.00  (doscientos</w:t>
        <w:br/>
        <w:t>sesenta y  seis  mil  dólares  de  los  Estados  Unidos  de  América)  o  su</w:t>
        <w:br/>
        <w:t>equivalente en moneda guatemalteca por concepto de  indemnización  del  daño</w:t>
        <w:br/>
        <w:t>material, en los  términos  de  los  párrafos  252  a  254  de  la  presente</w:t>
        <w:br/>
        <w:t>Sentencia, distribuida de la siguiente manera:</w:t>
        <w:br/>
        <w:br/>
        <w:t xml:space="preserve">      a)    a Lucrecia Hernández Mack, en condición de hija  de  Myrna  Mack</w:t>
        <w:br/>
        <w:t xml:space="preserve">      Chang, la cantidad de US$235,000.00 (doscientos treinta  y  cinco  mil</w:t>
        <w:br/>
        <w:t xml:space="preserve">      dólares de los Estados Unidos de América) o su equivalente  en  moneda</w:t>
        <w:br/>
        <w:t xml:space="preserve">      guatemalteca, en los términos de los párrafos 252 y 254 de la presente</w:t>
        <w:br/>
        <w:t xml:space="preserve">      Sentencia;</w:t>
        <w:br/>
        <w:br/>
        <w:t xml:space="preserve">      b)    a Lucrecia Hernández Mack la cantidad de US$3,000.00  (tres  mil</w:t>
        <w:br/>
        <w:t xml:space="preserve">      dólares de los Estados Unidos de América) o su equivalente  en  moneda</w:t>
        <w:br/>
        <w:t xml:space="preserve">      guatemalteca, en los términos de  los  párrafos  253.2  y  254  de  la</w:t>
        <w:br/>
        <w:t xml:space="preserve">      presente Sentencia;</w:t>
        <w:br/>
        <w:br/>
        <w:t xml:space="preserve">      c)    a Zoila Chang Lau, en condición de viuda de Yam  Mack  Choy,  la</w:t>
        <w:br/>
        <w:t xml:space="preserve">      cantidad de US$3,000.00 (tres mil dólares de  los  Estados  Unidos  de</w:t>
        <w:br/>
        <w:t xml:space="preserve">      América) o su equivalente en moneda guatemalteca, en los  términos  de</w:t>
        <w:br/>
        <w:t xml:space="preserve">      los párrafos 253.2 y 254 de la presente Sentencia; y</w:t>
        <w:br/>
        <w:br/>
        <w:t xml:space="preserve">   d) a Helen Mack  Chang  la  cantidad  de  US$25,000.00  (veinticinco  mil</w:t>
        <w:br/>
        <w:t xml:space="preserve">      dólares de los Estados Unidos de América) o su equivalente  en  moneda</w:t>
        <w:br/>
        <w:t xml:space="preserve">      guatemalteca, en los términos de  los  párrafos  253.1  y  254  de  la</w:t>
        <w:br/>
        <w:t xml:space="preserve">      presente Sentencia.</w:t>
        <w:br/>
        <w:br/>
        <w:t>Parcialmente disidente el Juez Martínez Gálvez.</w:t>
        <w:br/>
        <w:br/>
        <w:t>por siete votos contra uno,</w:t>
        <w:br/>
        <w:br/>
        <w:t>14.   el Estado debe pagar la cantidad total de  US$350,000.00  (trescientos</w:t>
        <w:br/>
        <w:t>cincuenta mil dólares de los Estados Unidos de América) o su equivalente  en</w:t>
        <w:br/>
        <w:t>moneda guatemalteca por concepto de indemnización del  daño  inmaterial,  en</w:t>
        <w:br/>
        <w:t>los  términos  de  los  párrafos  263  a  267  de  la  presente   Sentencia,</w:t>
        <w:br/>
        <w:t>distribuida de la siguiente manera:</w:t>
        <w:br/>
        <w:br/>
        <w:t xml:space="preserve">      a)    a Lucrecia Hernández Mack, en condición de hija  de  Myrna  Mack</w:t>
        <w:br/>
        <w:t xml:space="preserve">      Chang, la cantidad  de  US$40,000.00  (cuarenta  mil  dólares  de  los</w:t>
        <w:br/>
        <w:t xml:space="preserve">      Estados Unidos de América) o su equivalente en moneda guatemalteca, en</w:t>
        <w:br/>
        <w:t xml:space="preserve">      los términos de los párrafos 263 y 267 de la presente Sentencia;</w:t>
        <w:br/>
        <w:br/>
        <w:t xml:space="preserve">      b)    a Lucrecia Hernández Mack la cantidad de  US$110,000.00  (ciento</w:t>
        <w:br/>
        <w:t xml:space="preserve">      diez mil dólares de los Estados Unidos de América) o su equivalente en</w:t>
        <w:br/>
        <w:t xml:space="preserve">      moneda guatemalteca, en los términos de los párrafos 264.a, 264.b, 266</w:t>
        <w:br/>
        <w:t xml:space="preserve">      y 267 de la presente Sentencia;</w:t>
        <w:br/>
        <w:br/>
        <w:t xml:space="preserve">      c)    a Zoila Chang Lau, en condición de viuda de Yam  Mack  Choy,  la</w:t>
        <w:br/>
        <w:t xml:space="preserve">      cantidad de US$40,000.00 (cuarenta mil dólares de los  Estados  Unidos</w:t>
        <w:br/>
        <w:t xml:space="preserve">      de América) o su equivalente en moneda guatemalteca, en  los  términos</w:t>
        <w:br/>
        <w:t xml:space="preserve">      de los párrafos 264.a, 264.c y 267 de la presente Sentencia;</w:t>
        <w:br/>
        <w:br/>
        <w:t xml:space="preserve">      d)    a Zoila Chang Lau la  cantidad  de  US$40,000.00  (cuarenta  mil</w:t>
        <w:br/>
        <w:t xml:space="preserve">      dólares de los Estados Unidos de América) o su equivalente  en  moneda</w:t>
        <w:br/>
        <w:t xml:space="preserve">      guatemalteca, en los términos de los párrafos 264.a, 264.c y 267 de la</w:t>
        <w:br/>
        <w:t xml:space="preserve">      presente Sentencia;</w:t>
        <w:br/>
        <w:br/>
        <w:t xml:space="preserve">      e)    a Helen Mack  Chang  la  cantidad  de  US$100,000.00  (cien  mil</w:t>
        <w:br/>
        <w:t xml:space="preserve">      dólares de los Estados Unidos de América) o su equivalente  en  moneda</w:t>
        <w:br/>
        <w:t xml:space="preserve">      guatemalteca, en los términos de los párrafos  264.a, 264.d y  267  de</w:t>
        <w:br/>
        <w:t xml:space="preserve">      la presente Sentencia; y</w:t>
        <w:br/>
        <w:br/>
        <w:t xml:space="preserve">      f)    a Marco Mack Chang, Freddy  Mack  Chang,  Ronald  Chang  Apuy  y</w:t>
        <w:br/>
        <w:t xml:space="preserve">      Vivian Mack Chang, la cantidad de US$5,000.00 (cinco  mil  dólares  de</w:t>
        <w:br/>
        <w:t xml:space="preserve">      los  Estados  Unidos  de  América)  o   su   equivalente   en   moneda</w:t>
        <w:br/>
        <w:t xml:space="preserve">      guatemalteca, a cada uno de ellos, en los  términos  de  los  párrafos</w:t>
        <w:br/>
        <w:t xml:space="preserve">      264.a, 264.e, 264.f, 264.g y 267 de la presente Sentencia.</w:t>
        <w:br/>
        <w:br/>
        <w:t>Disiente parcialmente el Juez Martínez Gálvez.</w:t>
        <w:br/>
        <w:br/>
        <w:t>por siete votos contra uno,</w:t>
        <w:br/>
        <w:br/>
        <w:t>15.   el Estado debe  pagar  la  cantidad  total  de  US$163,000.00  (ciento</w:t>
        <w:br/>
        <w:t>sesenta y tres mil dólares de los Estados Unidos de  América)  por  concepto</w:t>
        <w:br/>
        <w:t>de costas y gastos, y la cantidad de US$5,000.00 (cinco mil dólares  de  los</w:t>
        <w:br/>
        <w:t>Estados Unidos de América) por concepto de gastos futuros, en  los  términos</w:t>
        <w:br/>
        <w:t>de los párrafos 291 y 292  de  la  presente  Sentencia,  distribuida  de  la</w:t>
        <w:br/>
        <w:t>siguiente manera:</w:t>
        <w:br/>
        <w:br/>
        <w:t xml:space="preserve">   a) a la  Fundación  Myrna  Mack  la  cantidad  de  US$145,000.00  (ciento</w:t>
        <w:br/>
        <w:t xml:space="preserve">      cuarenta y cinco mil dólares de los Estados Unidos de América),  y  la</w:t>
        <w:br/>
        <w:t xml:space="preserve">      cantidad de US$5,000.00 (cinco mil dólares de los  Estados  Unidos  de</w:t>
        <w:br/>
        <w:t xml:space="preserve">      América), para cubrir los gastos que causen en el futuro las gestiones</w:t>
        <w:br/>
        <w:t xml:space="preserve">      relacionadas con el proceso penal en curso para sancionar a todos  los</w:t>
        <w:br/>
        <w:t xml:space="preserve">      responsables de lo ocurrido a Myrna Mack Chang, en los términos de los</w:t>
        <w:br/>
        <w:t xml:space="preserve">      párrafos 291.a y 292 de la presente Sentencia;</w:t>
        <w:br/>
        <w:br/>
        <w:br/>
        <w:t xml:space="preserve">   b) a Lawyers Committee for Human Rights la cantidad de US$5,000.00 (cinco</w:t>
        <w:br/>
        <w:t xml:space="preserve">      mil dólares de los Estados Unidos de América),  en  los  términos  del</w:t>
        <w:br/>
        <w:t xml:space="preserve">      párrafo 291.b de la presente Sentencia;</w:t>
        <w:br/>
        <w:br/>
        <w:br/>
        <w:t xml:space="preserve">   c) al bufete Wilmer, Cutler y Pickering la cantidad de US$5,000.00 (cinco</w:t>
        <w:br/>
        <w:t xml:space="preserve">      mil dólares de los Estados Unidos de América),  en  los  términos  del</w:t>
        <w:br/>
        <w:t xml:space="preserve">      párrafo 291.c de la presente Sentencia;</w:t>
        <w:br/>
        <w:br/>
        <w:t xml:space="preserve">   d) al bufete Hogan &amp;  Hartson  la  cantidad  de  US$5,000.00  (cinco  mil</w:t>
        <w:br/>
        <w:t xml:space="preserve">      dólares de los Estados Unidos de América), en los términos del párrafo</w:t>
        <w:br/>
        <w:t xml:space="preserve">      291.d de la presente Sentencia; y</w:t>
        <w:br/>
        <w:br/>
        <w:t xml:space="preserve">   e) al Centro por la  Justicia  y  el  Derecho  Internacional  (CEJIL)  la</w:t>
        <w:br/>
        <w:t xml:space="preserve">      cantidad de US$3,000.00 (tres mil dólares de  los  Estados  Unidos  de</w:t>
        <w:br/>
        <w:t xml:space="preserve">      América), en los términos del párrafo 291.e de la presente Sentencia.</w:t>
        <w:br/>
        <w:br/>
        <w:t>Parcialmente disidente el Juez Martínez Gálvez.</w:t>
        <w:br/>
        <w:br/>
        <w:t>por unanimidad,</w:t>
        <w:br/>
        <w:br/>
        <w:t>16.   el Estado debe pagar la cantidad total de  la  indemnización  ordenada</w:t>
        <w:br/>
        <w:t>por  concepto  de  daño  material,  daño  inmaterial,  y  costas  y   gastos</w:t>
        <w:br/>
        <w:t>establecidos en la presente Sentencia, sin que ninguno de los rubros que  la</w:t>
        <w:br/>
        <w:t>componen  pueda  ser  objeto  de  impuesto,  gravamen  o  tasa   actualmente</w:t>
        <w:br/>
        <w:t>existente o que pudiera decretarse en el futuro.</w:t>
        <w:br/>
        <w:br/>
        <w:t>por unanimidad,</w:t>
        <w:br/>
        <w:br/>
        <w:t>17.   el Estado debe cumplir las  medidas  de  reparación  ordenadas  en  la</w:t>
        <w:br/>
        <w:t>presente Sentencia dentro del plazo  de  un  año  contado  a  partir  de  la</w:t>
        <w:br/>
        <w:t>notificación de ésta, en  los  términos  del  párrafo  293  de  la  presente</w:t>
        <w:br/>
        <w:t>Sentencia.</w:t>
        <w:br/>
        <w:br/>
        <w:t>por unanimidad,</w:t>
        <w:br/>
        <w:br/>
        <w:t>18.   en caso de que el Estado incurriese en mora,  debe  pagar  un  interés</w:t>
        <w:br/>
        <w:t>sobre la cantidad adeudada que corresponderá al interés  bancario  moratorio</w:t>
        <w:br/>
        <w:t>en Guatemala, en los términos del párrafo 299 de la presente Sentencia.</w:t>
        <w:br/>
        <w:br/>
        <w:t>por unanimidad,</w:t>
        <w:br/>
        <w:br/>
        <w:t>19.   la Corte supervisará el cumplimiento de  esta  Sentencia  y  dará  por</w:t>
        <w:br/>
        <w:t>concluido el presente caso una vez que el Estado haya dado cabal  aplicación</w:t>
        <w:br/>
        <w:t>a lo dispuesto en la misma.  Dentro del plazo de un año contado a partir  de</w:t>
        <w:br/>
        <w:t>la notificación de esta Sentencia, el Estado  debe  rendir  al  Tribunal  un</w:t>
        <w:br/>
        <w:t>informe sobre las medidas tomadas para darle  cumplimiento,  de  conformidad</w:t>
        <w:br/>
        <w:t>con lo expuesto en el párrafo 300.</w:t>
        <w:br/>
        <w:br/>
        <w:t>El Juez Cançado Trindade hizo conocer a la Corte su Voto Razonado,  el  Juez</w:t>
        <w:br/>
        <w:t>García Ramírez hizo conocer a la Corte  su  Voto  Concurrente  Razonado,  el</w:t>
        <w:br/>
        <w:t>Juez Salgado Pesantes hizo conocer a la Corte su Voto Razonado  Concurrente,</w:t>
        <w:br/>
        <w:t>el Juez Abreu Burelli hizo conocer a la Corte su Voto Concurrente y el  Juez</w:t>
        <w:br/>
        <w:t>Martínez Gálvez hizo conocer a la Corte  su  Voto  Razonado  y  Parcialmente</w:t>
        <w:br/>
        <w:t>Disidente, los cuales acompañan a esta Sentencia.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Sergio García Ramírez     Hernán Salgado Pesantes</w:t>
        <w:br/>
        <w:br/>
        <w:br/>
        <w:t>Máximo Pacheco Gómez   Oliver Jackman</w:t>
        <w:br/>
        <w:br/>
        <w:br/>
        <w:t>Alirio Abreu Burelli   Carlos Vicente de Roux Rengifo</w:t>
        <w:br/>
        <w:br/>
        <w:br/>
        <w:t xml:space="preserve">                           Arturo Martínez Gálvez</w:t>
        <w:br/>
        <w:t xml:space="preserve">                                 Juez ad hoc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VOTO RAZONADO DEL JUEZ A.A. CANÇADO TRINDADE</w:t>
        <w:br/>
        <w:br/>
        <w:t>1.    Voto a favor de la adopción, por la Corte Interamericana  de  Derechos</w:t>
        <w:br/>
        <w:t>Humanos, de la presente Sentencia sobre el fondo y las  reparaciones  en  el</w:t>
        <w:br/>
        <w:t>caso  Myrna  Mack  Chang  versus  Guatemala,  mediante  la  cual  la   Corte</w:t>
        <w:br/>
        <w:t>estableció que la violación del derecho  a  la  vida  de  Myrna  Mack  Chang</w:t>
        <w:br/>
        <w:t>ocurrió en circunstancias agravantes (párr.  139),  por  cuanto  resultó  de</w:t>
        <w:br/>
        <w:t>"una operación encubierta de inteligencia militar  llevada  a  cabo  por  el</w:t>
        <w:br/>
        <w:t>Estado  Mayor  Presidencial  y   tolerada   por   diversas   autoridades   e</w:t>
        <w:br/>
        <w:t>instituciones"  (párr.  140),  en  medio  de  "un  patrón   de   ejecuciones</w:t>
        <w:br/>
        <w:t>extrajudiciales selectivas  impulsado  y  tolerado  por  el  propio  Estado"</w:t>
        <w:br/>
        <w:t>(párr. 151),  y  un  "clima  de  impunidad"  (párrs.  155  y  158).  Además,</w:t>
        <w:br/>
        <w:t>estableció la Corte que la referida operación de  inteligencia  militar  del</w:t>
        <w:br/>
        <w:t>Estado Mayor Presidencial "perseguía el ocultamiento  de  los  hechos  y  la</w:t>
        <w:br/>
        <w:t>impunidad de los responsables  y  para  tal  fin,  bajo  la  tolerancia  del</w:t>
        <w:br/>
        <w:t>Estado, recurría a todo tipo de recursos, entre los que se  encontraban  los</w:t>
        <w:br/>
        <w:t>hostigamientos, amenazas y asesinatos de aquellos  que  colaboraban  con  la</w:t>
        <w:br/>
        <w:t>justicia", afectando la independencia del Poder Judicial (párr. 216).</w:t>
        <w:br/>
        <w:br/>
        <w:t>2.     En  mi  entendimiento,  trátase  de  un   caso   de   responsabilidad</w:t>
        <w:br/>
        <w:t>internacional agravada del Estado, evidenciado por los  hechos  supracitados</w:t>
        <w:br/>
        <w:t>y la invocación abusiva del así-llamado "secreto de  Estado"  conllevando  a</w:t>
        <w:br/>
        <w:t>una obstrucción de justicia[302].  Estas  circunstancias  agravantes  tornan</w:t>
        <w:br/>
        <w:t>paradigmático el presente caso, y hacen que  la  presente  Sentencia  de  la</w:t>
        <w:br/>
        <w:t>Corte esté destinada a  volverse  verdaderamente  histórica.  Dada  la  alta</w:t>
        <w:br/>
        <w:t>relevancia de las cuestiones jurídicas  en  ella  tratadas,  me  veo  en  la</w:t>
        <w:br/>
        <w:t>obligación de dejar constancia de mis reflexiones  personales  al  respecto,</w:t>
        <w:br/>
        <w:t>como fundamento de mi posición sobre la materia objeto de la decisión de  la</w:t>
        <w:br/>
        <w:t>Corte,  particularmente  en  cuanto  a  los  siguientes  aspectos:  a)   los</w:t>
        <w:br/>
        <w:t>difíciles caminos de la responsabilidad internacional de los Estados; b)  la</w:t>
        <w:br/>
        <w:t>criminalización de las  violaciones  graves  de  los  derechos  humanos;  c)</w:t>
        <w:br/>
        <w:t>complementariedad entre la responsabilidad internacional de  los  Estados  y</w:t>
        <w:br/>
        <w:t>la responsabilidad penal internacional de los individuos; d)  los  tipos  de</w:t>
        <w:br/>
        <w:t>culpabilidad y el crimen de Estado; e) el crimen de Estado en  relación  con</w:t>
        <w:br/>
        <w:t>los intereses fundamentales o superiores de la comunidad  internacional;  f)</w:t>
        <w:br/>
        <w:t>la invocación de la responsabilidad internacional  del  Estado  por  el  ser</w:t>
        <w:br/>
        <w:t>humano  como  sujeto  del  derecho  internacional;  g)  naturaleza   de   la</w:t>
        <w:br/>
        <w:t>responsabilidad internacional del Estado, y su relación con  la  realización</w:t>
        <w:br/>
        <w:t>de la justicia  y  la  lucha  contra  la  impunidad;  f)  las  consecuencias</w:t>
        <w:br/>
        <w:t>jurídicas del crimen de Estado: la responsabilidad internacional agravada  y</w:t>
        <w:br/>
        <w:t>la naturaleza y alcance de la reparatio.</w:t>
        <w:br/>
        <w:br/>
        <w:br/>
        <w:t xml:space="preserve">      I.    Los Difíciles Caminos de  la  Responsabilidad  Internacional  de</w:t>
        <w:br/>
        <w:t xml:space="preserve">           los Estados.</w:t>
        <w:br/>
        <w:br/>
        <w:br/>
        <w:t>3.    El dominio de la responsabilidad internacional del  Estado  ocupa  una</w:t>
        <w:br/>
        <w:t>posición central en el universo conceptual del Derecho Internacional. Es  la</w:t>
        <w:br/>
        <w:t>espina dorsal del  ordenamiento  jurídico  internacional.  En  realidad,  el</w:t>
        <w:br/>
        <w:t>régimen jurídico de la responsabilidad  es  el  centro  neurálgico  de  todo</w:t>
        <w:br/>
        <w:t>sistema jurídico, al cual convergen  la  naturaleza  y  el  alcance  de  las</w:t>
        <w:br/>
        <w:t>obligaciones y  la  determinación  de  las  consecuencias  jurídicas  de  su</w:t>
        <w:br/>
        <w:t>violación. Representa, en suma, el termómetro de la  operación  del  sistema</w:t>
        <w:br/>
        <w:t>jurídico como un todo. Sin embargo,  es  verdaderamente  paradójico  que  el</w:t>
        <w:br/>
        <w:t>dominio de la responsabilidad  internacional  del  Estado,  a  pesar  de  la</w:t>
        <w:br/>
        <w:t>posición central que ocupa en el ordenamiento jurídico  internacional  y  de</w:t>
        <w:br/>
        <w:t>su importancia capital en todo sistema jurídico, haya resistido tanto a  los</w:t>
        <w:br/>
        <w:t>esfuerzos de su codificación y desarrollo progresivo.</w:t>
        <w:br/>
        <w:br/>
        <w:t>4.    Han sido largos y difíciles los caminos recorridos por  el  tema[303].</w:t>
        <w:br/>
        <w:t>En más de siete décadas  de  estudios  sobre  la  materia  con  miras  a  su</w:t>
        <w:br/>
        <w:t>codificación (desde la célebre y malograda Conferencia  de  Codificación  de</w:t>
        <w:br/>
        <w:t>La Haya de 1930 hasta la fecha),  han  persistido  controversias  acerca  de</w:t>
        <w:br/>
        <w:t>varios  aspectos,  inclusive  del  momento  del  propio  surgimiento  de  la</w:t>
        <w:br/>
        <w:t>responsabilidad del Estado[304], y  ha  subsistido  una  tensión  entre  una</w:t>
        <w:br/>
        <w:t>visión  interestatal  bilateralista   de   las   relaciones   jurídicas   de</w:t>
        <w:br/>
        <w:t>responsabilidad, y una visión de las mismas - que personalmente  sostengo  -</w:t>
        <w:br/>
        <w:t>que también toma en cuenta los valores  fundamentales  o  superiores  de  la</w:t>
        <w:br/>
        <w:t>comunidad internacional como un todo.</w:t>
        <w:br/>
        <w:br/>
        <w:t>5.    Durante años, desde el inicio del siglo XX,  el  positivismo  jurídico</w:t>
        <w:br/>
        <w:t>entonces prevaleciente buscó trascender la falta o  la  culpa  (del  derecho</w:t>
        <w:br/>
        <w:t>romano) como base de la responsabilidad internacional, al  fundamentar  esta</w:t>
        <w:br/>
        <w:t>última en la contradicción, con  la  norma  jurídica,  del  acto  u  omisión</w:t>
        <w:br/>
        <w:t>imputable al Estado. Con ésto, el positivismo jurídico -  siempre  receptivo</w:t>
        <w:br/>
        <w:t>al  dogmatismo  de  la  soberanía  estatal   -   redujo   la   relación   de</w:t>
        <w:br/>
        <w:t>responsabilidad a una cuestión de reparación de daños, en el  plano  de  las</w:t>
        <w:br/>
        <w:t>relaciones entre Estado infractor y víctima, sin que se  pudiera  determinar</w:t>
        <w:br/>
        <w:t>siquiera la intención por parte del Estado de  causar  los  referidos  daños</w:t>
        <w:br/>
        <w:t>(como circunstancia agravante). Este esquema hermético se estratificó en  el</w:t>
        <w:br/>
        <w:t>tiempo.</w:t>
        <w:br/>
        <w:br/>
        <w:t>6.      Fue   necesario   esperar   años   para   que   nuevos   desarrollos</w:t>
        <w:br/>
        <w:t>doctrinales[305] abrieran camino para una  cierta  "criminalización"  de  la</w:t>
        <w:br/>
        <w:t>relación de responsabilidad, reduciendo el  espacio  antes  ocupado  por  el</w:t>
        <w:br/>
        <w:t>voluntarismo estatal. Así como - en cuanto a la base de  la  responsabilidad</w:t>
        <w:br/>
        <w:t>internacional del Estado - D. Anzilotti  buscó  trascender  la  falta  o  la</w:t>
        <w:br/>
        <w:t>culpa[306], décadas después R. Ago buscó hacer lo mismo en relación  con  el</w:t>
        <w:br/>
        <w:t>daño[307]; como relator de la Comisión de  Derecho  Internacional  (CDI)  de</w:t>
        <w:br/>
        <w:t>Naciones Unidas sobre  el  tema  de  la  Responsabilidad  Internacional  del</w:t>
        <w:br/>
        <w:t>Estado, R. Ago estableció, más allá de  los  esquemas  teóricos  anteriores,</w:t>
        <w:br/>
        <w:t>una  gradación  de  violaciones  de  las  obligaciones  estatales,  de   ahí</w:t>
        <w:br/>
        <w:t>surgiendo, en 1976, su célebre propuesta del artículo 19 del Proyecto  sobre</w:t>
        <w:br/>
        <w:t>la Responsabilidad de los  Estados,  incorporando  el  concepto  de  "crimen</w:t>
        <w:br/>
        <w:t>internacional" y distinguiéndole de "delito internacional".</w:t>
        <w:br/>
        <w:br/>
        <w:t>7.    La propia CDI, en su comentario al respecto, comparó  la  adopción  de</w:t>
        <w:br/>
        <w:t>la formulación  que  reconociera  la  distinción  entre  los  dos  conceptos</w:t>
        <w:br/>
        <w:t>(crímenes y delitos internacionales) en la codificación del  derecho  de  la</w:t>
        <w:br/>
        <w:t>responsabilidad internacional del Estado a la consagración de  la  categoría</w:t>
        <w:br/>
        <w:t>del jus cogens en el derecho de los tratados[308]. Con el  artículo  19  del</w:t>
        <w:br/>
        <w:t>referido  Proyecto  de  la  CDI,   se   configurarían   dos   regímenes   de</w:t>
        <w:br/>
        <w:t>responsabilidad: uno para el no-cumplimiento de obligaciones de  importancia</w:t>
        <w:br/>
        <w:t>fundamental a la comunidad internacional como un todo, y otro  para  el  no-</w:t>
        <w:br/>
        <w:t>cumplimiento  de  obligaciones  de  importancia  menor  o   menos   general.</w:t>
        <w:br/>
        <w:t>Corresponderían  a  "crímenes  internacionales"  los  actos  de  "naturaleza</w:t>
        <w:br/>
        <w:t>particularmente seria", afectando los valores fundamentales de la  comunidad</w:t>
        <w:br/>
        <w:t>internacional, y los demás - no revelando  el  mismo  grado  de  gravedad  -</w:t>
        <w:br/>
        <w:t>equivaldrían a "delitos internacionales"[309]. Una nueva visión del  derecho</w:t>
        <w:br/>
        <w:t>de la responsabilidad internacional empezó a emergir, tomando en cuenta  los</w:t>
        <w:br/>
        <w:t>valores básicos y las necesidades de  la  comunidad  internacional  como  un</w:t>
        <w:br/>
        <w:t>todo.</w:t>
        <w:br/>
        <w:br/>
        <w:t>8.    Sin embargo, los avances en esta área no se han dado de forma  lineal,</w:t>
        <w:br/>
        <w:t>sino antes - como frecuentemente suele ocurrir - pendular. No me parece  que</w:t>
        <w:br/>
        <w:t>el Proyecto de Artículos final de la  CDI,  adoptado  en  2001,  haya  hecho</w:t>
        <w:br/>
        <w:t>suficiente  justicia  a  la  concepción  avanzada  de  R.  Ago,  y   a   las</w:t>
        <w:br/>
        <w:t>preocupaciones de G.  Arangio-Ruiz.  El  hecho  de  haber  la  CDI,  en  sus</w:t>
        <w:br/>
        <w:t>Artículos sobre  la  Responsabilidad  de  los  Estados  (2001),  entrado  en</w:t>
        <w:br/>
        <w:t>detalles sobre las llamadas "contramedidas" (que reflejan lo que hay de  más</w:t>
        <w:br/>
        <w:t>primitivo en el derecho internacional, o  sea,  el  uso  de  represalias  en</w:t>
        <w:br/>
        <w:t>nueva versión)[310], y puesto de lado y archivado, un tanto ligeramente,  el</w:t>
        <w:br/>
        <w:t>concepto de crimen internacional o "crimen de Estado",  es  un  reflejo  del</w:t>
        <w:br/>
        <w:t>mundo en que vivimos. Ubi societas, ibi jus.  El  tratamiento  relativamente</w:t>
        <w:br/>
        <w:t>sumario dedicado por los Artículos sobre la Responsabilidad de  los  Estados</w:t>
        <w:br/>
        <w:t>(2001) de la CDI a las  violaciones  graves  -  y  sus  consecuencias  -  de</w:t>
        <w:br/>
        <w:t>obligaciones bajo  normas  perentorias  del  Derecho  Internacional  general</w:t>
        <w:br/>
        <w:t>(artículos 40-41)[311], revela el desarrollo conceptual insuficiente  de  la</w:t>
        <w:br/>
        <w:t>materia hasta nuestros días, en una comunidad internacional que  todavía  se</w:t>
        <w:br/>
        <w:t>encuentra en búsqueda de un mayor grado de cohesión y solidariedad.</w:t>
        <w:br/>
        <w:br/>
        <w:br/>
        <w:t xml:space="preserve">      II.   La Criminalización de las Violaciones  Graves  de  los  Derechos</w:t>
        <w:br/>
        <w:t xml:space="preserve">           Humanos.</w:t>
        <w:br/>
        <w:br/>
        <w:br/>
        <w:t>9.    El proceso  de  criminalización  de  las  violaciones  graves  de  los</w:t>
        <w:br/>
        <w:t>derechos  humanos  y   del   Derecho   Internacional   Humanitario[312]   ha</w:t>
        <w:br/>
        <w:t>efectivamente  acompañado  pari  passu  la  evolución  del  propio   Derecho</w:t>
        <w:br/>
        <w:t>Internacional contemporáneo: el establecimiento de  una  jurisdicción  penal</w:t>
        <w:br/>
        <w:t>internacional[313] es visto en nuestros días como un elemento que  fortalece</w:t>
        <w:br/>
        <w:t>el propio  Derecho  Internacional,  superando  una  carencia  básica  y  sus</w:t>
        <w:br/>
        <w:t>insuficiencias del pasado en cuanto a la incapacidad de juzgar  y  sancionar</w:t>
        <w:br/>
        <w:t>a los responsables por violaciones graves de  los  derechos  humanos  y  del</w:t>
        <w:br/>
        <w:t>Derecho   Internacional   Humanitario[314].   En   efecto,    los    travaux</w:t>
        <w:br/>
        <w:t>préparatoires  del  Estatuto  de  Roma  de  1998  sobre  el  Tribunal  Penal</w:t>
        <w:br/>
        <w:t>Internacional (TPI) conllevaron al pronto reconocimiento, en  el  ámbito  de</w:t>
        <w:br/>
        <w:t>su aplicación[315], de la responsabilidad  penal  internacional  individual,</w:t>
        <w:br/>
        <w:t>que representa un gran avance doctrinal en la lucha contra la impunidad  por</w:t>
        <w:br/>
        <w:t>los más graves crímenes internacionales.</w:t>
        <w:br/>
        <w:br/>
        <w:t>10.   Tal iniciativa ha dado un nuevo ímpetu a  la  lucha  de  la  comunidad</w:t>
        <w:br/>
        <w:t>internacional contra la impunidad, como violación per  se  de  los  derechos</w:t>
        <w:br/>
        <w:t>humanos[316]; mediante la afirmación y cristalización de la  responsabilidad</w:t>
        <w:br/>
        <w:t>penal internacional del individuo por  tales  violaciones,  ha  buscado  así</w:t>
        <w:br/>
        <w:t>prevenir  crímenes  futuros[317].  La  criminalización  de  las  violaciones</w:t>
        <w:br/>
        <w:t>graves de los derechos humanos y del Derecho  Internacional  Humanitario  ha</w:t>
        <w:br/>
        <w:t>encontrado expresión en la consagración, en nuestro  tiempo,  del  principio</w:t>
        <w:br/>
        <w:t>de la jurisdicción universal[318].</w:t>
        <w:br/>
        <w:br/>
        <w:t>11.   En el ámbito del sistema interamericano de  derechos  humanos,  en  el</w:t>
        <w:br/>
        <w:t>caso Paniagua Morales y Otros versus Guatemala (también conocido  como  caso</w:t>
        <w:br/>
        <w:t>de la "Panel Blanca"), la Corte  Interamericana  de  Derechos  Humanos  tuvo</w:t>
        <w:br/>
        <w:t>ocasión de formular una clara advertencia en cuanto al deber del  Estado  de</w:t>
        <w:br/>
        <w:t>combatir la impunidad[319]. Afirmó la Corte  el  deber  del  Estado[320]  de</w:t>
        <w:br/>
        <w:t>"organizar  el  poder  público  para  garantizar  a  las  personas  bajo  su</w:t>
        <w:br/>
        <w:t>jurisdicción el libre y pleno ejercicio  de  los  derechos  humanos",  deber</w:t>
        <w:br/>
        <w:t>éste   -   agregó   significativamente   la   Corte   -   que   "se   impone</w:t>
        <w:br/>
        <w:t>independientemente de que los responsables  por  las  violaciones  de  estos</w:t>
        <w:br/>
        <w:t>derechos sean agentes del poder público, particulares, o  grupos  de  ellos"</w:t>
        <w:br/>
        <w:t>(párr. 174).</w:t>
        <w:br/>
        <w:br/>
        <w:t>12.   Estas consideraciones de  la  Corte  fueron  por  ella  reiteradas  en</w:t>
        <w:br/>
        <w:t>nuevos obiter dicta en las Sentencias de reparaciones en  los  casos  Loayza</w:t>
        <w:br/>
        <w:t>Tamayo (1998, párr. 170), Castillo Páez  (1998,  párr.  107),  Blake  (1999,</w:t>
        <w:br/>
        <w:t>párr. 64), Villagrán Morales  y  Otros  (2001,  párr.  100),  Cesti  Hurtado</w:t>
        <w:br/>
        <w:t>(2001, párr. 63), Cantoral Benavides  (2001,  párr.  69),  Bámaca  Velásquez</w:t>
        <w:br/>
        <w:t>(2002, párr. 64), Trujillo Oroza  (2002,  párr.  97),  -  a  los  cuales  se</w:t>
        <w:br/>
        <w:t>agregan otros obiter dicta en el mismo sentido en sus  recientes  Sentencias</w:t>
        <w:br/>
        <w:t>en los casos Juan Humberto Sánchez (2003, párr. 143) y Bulacio (2003,  párr.</w:t>
        <w:br/>
        <w:t>120).  El  reconocimiento  del  deber  estatal  de  combatir  la   impunidad</w:t>
        <w:br/>
        <w:t>encuentra, pues,  expresión  en  la  jurisprudence  constante  de  la  Corte</w:t>
        <w:br/>
        <w:t>Interamericana.</w:t>
        <w:br/>
        <w:br/>
        <w:t>13.   Todos los que hemos tenido la experiencia y responsabilidad de  actuar</w:t>
        <w:br/>
        <w:t>con dedicación en el  contencioso  internacional  de  los  derechos  humanos</w:t>
        <w:br/>
        <w:t>sabemos que los crímenes de Estado efectivamente existen, y sabemos  lo  que</w:t>
        <w:br/>
        <w:t>esto significa. La responsabilidad penal internacional del individuo, en  mi</w:t>
        <w:br/>
        <w:t>entendimiento, no exime la del Estado. Estamos todavía en los inicios de  un</w:t>
        <w:br/>
        <w:t>largo proceso de evolución en esta área, en que el reciente  establecimiento</w:t>
        <w:br/>
        <w:t>del TPI constituye un punto de los más relevantes  en  la  lucha  contra  la</w:t>
        <w:br/>
        <w:t>impunidad, pero no el punto culminante en lo relativo a  la  responsabilidad</w:t>
        <w:br/>
        <w:t>internacional de los Estados. Esta última  recae  fuera  de  su  ámbito;  su</w:t>
        <w:br/>
        <w:t>determinación  es  más  bien   de   la   competencia   de   los   tribunales</w:t>
        <w:br/>
        <w:t>internacionales de derechos  humanos,  los  cuales,  a  su  vez,  no  pueden</w:t>
        <w:br/>
        <w:t>determinar la responsabilidad internacional penal de  los  individuos.  Esta</w:t>
        <w:br/>
        <w:t>concepción compartimentalizada de la responsabilidad internacional - de  los</w:t>
        <w:br/>
        <w:t>Estados y de los individuos - conlleva, en  un  caso  como  en  otro,  a  la</w:t>
        <w:br/>
        <w:t>erradicación de la impunidad de modo tan sólo parcial.  Para  que  ésta  sea</w:t>
        <w:br/>
        <w:t>total, integral, se  impone  afirmar  y  determinar,  concomitantemente,  la</w:t>
        <w:br/>
        <w:t>responsabilidad tanto del Estado como del  individuo  (el  agente  estatal),</w:t>
        <w:br/>
        <w:t>complementarias que son.</w:t>
        <w:br/>
        <w:br/>
        <w:br/>
        <w:t xml:space="preserve">      III.  Complementariedad entre la Responsabilidad Internacional de  los</w:t>
        <w:br/>
        <w:t xml:space="preserve">           Estados  y  la  Responsabilidad  Penal  Internacional   de   los</w:t>
        <w:br/>
        <w:t xml:space="preserve">           Individuos.</w:t>
        <w:br/>
        <w:br/>
        <w:br/>
        <w:t>14.   En mi entendimiento, la responsabilidad internacional del Estado y  la</w:t>
        <w:br/>
        <w:t>responsabilidad penal internacional del individuo no se  autoexcluyen,  sino</w:t>
        <w:br/>
        <w:t>más bien se complementan. Esto porque un agente público actúa en nombre  del</w:t>
        <w:br/>
        <w:t>Estado, y tanto  el  Estado  como  su  agente  responden  por  los  actos  u</w:t>
        <w:br/>
        <w:t>omisiones a ambos imputables. Los  tribunales  internacionales  de  derechos</w:t>
        <w:br/>
        <w:t>humanos se atienen a la responsabilidad  internacional  del  Estado,  y  los</w:t>
        <w:br/>
        <w:t>tribunales penales internacionales ad hoc  (para  la  ex-Yugoslavia  y  para</w:t>
        <w:br/>
        <w:t>Ruanda), - y futuramente el TPI - a la de los  individuos  en  cuestión.  Ni</w:t>
        <w:br/>
        <w:t>los primeros, ni los segundos, abarcan la totalidad  de  la  materia  en  su</w:t>
        <w:br/>
        <w:t>actual etapa de evolución.</w:t>
        <w:br/>
        <w:br/>
        <w:t>15.   La  consideración  de  la  responsabilidad  internacional  no  debería</w:t>
        <w:br/>
        <w:t>atenerse a la rígida compartimentalización  entre  responsabilidad  civil  y</w:t>
        <w:br/>
        <w:t>penal encontrada en los sistemas jurídicos nacionales. Nada  parece  impedir</w:t>
        <w:br/>
        <w:t>que  contenga  elementos  de  una  y   de   otra,   ambas   conformando   la</w:t>
        <w:br/>
        <w:t>responsabilidad  internacional.  Es  esta  última  dotada  de  especificidad</w:t>
        <w:br/>
        <w:t>propia. Un Estado puede ser internacionalmente responsable  por  un  crimen,</w:t>
        <w:br/>
        <w:t>imputable tanto a sus agentes que lo cometieron, como al propio Estado  como</w:t>
        <w:br/>
        <w:t>persona jurídica de derecho internacional. Negar ésto sería obstaculizar  el</w:t>
        <w:br/>
        <w:t>desarrollo  del  derecho  internacional  en  el  presente  dominio   de   la</w:t>
        <w:br/>
        <w:t>responsabilidad internacional.</w:t>
        <w:br/>
        <w:br/>
        <w:t>16.   Aún los que sostienen que la responsabilidad  penal  incide  solamente</w:t>
        <w:br/>
        <w:t>sobre los individuos que cometen  los  crímenes  y  no  sobre  las  personas</w:t>
        <w:br/>
        <w:t>colectivas  (los  Estados),  por  cuanto  societas  delinquere  non  potest,</w:t>
        <w:br/>
        <w:t>admiten, sin embargo, la  existencia  y  evolución  hoy  día  de  formas  de</w:t>
        <w:br/>
        <w:t>responsabilidad penal  de  personas  jurídicas  en  el  derecho  interno  de</w:t>
        <w:br/>
        <w:t>distintos países[321]. La responsabilización penal de  la  persona  jurídica</w:t>
        <w:br/>
        <w:t>(v.g., en la protección ambiental) resulta de la propia capacidad de  actuar</w:t>
        <w:br/>
        <w:t>y la necesidad de  preservar  valores  sociales  y  comunes  superiores.  El</w:t>
        <w:br/>
        <w:t>Estado, persona jurídica (aunque de calidad abstracta) y sujeto del  derecho</w:t>
        <w:br/>
        <w:t>internacional, tiene  derechos  y  deberes  por  este  último  reglados;  su</w:t>
        <w:br/>
        <w:t>conducta encuéntrase directa y efectivamente  prevista  por  el  derecho  de</w:t>
        <w:br/>
        <w:t>gentes[322]. El Estado, así como sus agentes,  deben,  pues,  responder  por</w:t>
        <w:br/>
        <w:t>las consecuencias de sus actos u omisiones.</w:t>
        <w:br/>
        <w:br/>
        <w:t>17.   En sus alegatos finales escritos, del 24  de  junio  de  2003,  en  el</w:t>
        <w:br/>
        <w:t>presente caso Myrna Mack Chang versus Guatemala, la Comisión  Interamericana</w:t>
        <w:br/>
        <w:t>de Derechos Humanos distinguió entre la responsabilidad del Estado per se  y</w:t>
        <w:br/>
        <w:t>la responsabilidad penal individual de  los  agentes  del  Estado  -  aunque</w:t>
        <w:br/>
        <w:t>interligadas una y  otra,  -  al  ponderar  que,  en  el  contexto  del  cas</w:t>
        <w:br/>
        <w:t>d'espèce,</w:t>
        <w:br/>
        <w:br/>
        <w:t xml:space="preserve">            "surge una eventual colisión de intereses entre la necesidad  de</w:t>
        <w:br/>
        <w:t xml:space="preserve">      proteger el secreto de Estado, por un lado,  y  las  obligaciones  del</w:t>
        <w:br/>
        <w:t xml:space="preserve">      Estado de proteger a las personas de los actos ilícitos cometidos  por</w:t>
        <w:br/>
        <w:t xml:space="preserve">      sus agentes públicos y la de investigar,  juzgar  y  sancionar  a  los</w:t>
        <w:br/>
        <w:t xml:space="preserve">      responsables de los mismos, por el  otro  lado.  (...)  Para  resolver</w:t>
        <w:br/>
        <w:t xml:space="preserve">      dicha tensión deben ser tenidos en cuenta los intereses superiores  de</w:t>
        <w:br/>
        <w:t xml:space="preserve">      la justicia y en consecuencia el derecho a la verdad.</w:t>
        <w:br/>
        <w:t xml:space="preserve">            (...) Los poderes públicos no pueden  escudarse  tras  el  manto</w:t>
        <w:br/>
        <w:t xml:space="preserve">      protector  del  secreto  de  Estado  para  evitar  o   dificultar   la</w:t>
        <w:br/>
        <w:t xml:space="preserve">      investigación de ilícitos atribuídos a los  miembros  de  sus  propios</w:t>
        <w:br/>
        <w:t xml:space="preserve">      órganos. En  casos  de  violaciones  de  derechos  humanos,  (...)  el</w:t>
        <w:br/>
        <w:t xml:space="preserve">      ampararse en el secreto de Estado para entregar información  requerida</w:t>
        <w:br/>
        <w:t xml:space="preserve">      por la autoridad judicial puede ser considerado  como  un  intento  de</w:t>
        <w:br/>
        <w:t xml:space="preserve">      privilegiar  la  'clandestinidad  del  Ejecutivo'   y   perpetuar   la</w:t>
        <w:br/>
        <w:t xml:space="preserve">      impunidad" (p. 11).</w:t>
        <w:br/>
        <w:br/>
        <w:t>18.   En una situación como la anteriormente descrita, la  determinación  de</w:t>
        <w:br/>
        <w:t>la  responsabilidad  penal  internacional  del  individuo   no   es,   pues,</w:t>
        <w:br/>
        <w:t>suficiente, por cuanto el Estado, en nombre del cual sus agentes  cometieron</w:t>
        <w:br/>
        <w:t>un  crímen,  contribuyó  él  propio,  como  persona  jurídica   de   derecho</w:t>
        <w:br/>
        <w:t>internacional, para la perpetración u ocurrencia  de  dicho  crímen.  En  el</w:t>
        <w:br/>
        <w:t>presente caso Myrna Mack Chang versus Guatemala, se configura el  crimen  de</w:t>
        <w:br/>
        <w:t>Estado tanto por la ejecución (planificada desde el  más  alto  escalón  del</w:t>
        <w:br/>
        <w:t>poder público)  de  la  antropóloga  Myrna  Mack  Chang,  así  como  por  el</w:t>
        <w:br/>
        <w:t>subsiguiente encubrimiento de los hechos, la obstrucción de la  justicia,  y</w:t>
        <w:br/>
        <w:t>la  impunidad  de  los  responsables,  generando  así  una   responsabilidad</w:t>
        <w:br/>
        <w:t>agravada.</w:t>
        <w:br/>
        <w:br/>
        <w:t>19.   En el plano conceptual, no veo, en definitiva, cómo dejar  de  admitir</w:t>
        <w:br/>
        <w:t>la ocurrencia de un crimen de Estado en el  derecho  internacional  general,</w:t>
        <w:br/>
        <w:t>sobre todo en la medida en que hay intención (falta o culpa), o  tolerancia,</w:t>
        <w:br/>
        <w:t>acquiescencia, negligencia, u omisión, por parte del Estado en relación  con</w:t>
        <w:br/>
        <w:t>violaciones graves de los  derechos  humanos  y  del  Derecho  Internacional</w:t>
        <w:br/>
        <w:t>Humanitario perpetradas por sus agentes, inclusive en nombre de un  política</w:t>
        <w:br/>
        <w:t>de Estado. En tales circunstancias, societas delinquere potest.</w:t>
        <w:br/>
        <w:br/>
        <w:t>20.   En Derecho, toda persona constituye un centro o unidad de  imputación.</w:t>
        <w:br/>
        <w:t>En el caso de la persona física, trátase de la unidad  concreta  y  viviente</w:t>
        <w:br/>
        <w:t>de cada ser humano, mientras que la persona jurídica, que es una creación  o</w:t>
        <w:br/>
        <w:t>construcción  del  Derecho,  también  constituye  un  centro  o  unidad   de</w:t>
        <w:br/>
        <w:t>imputación por las conductas  atribuídas  a  individuos  que  actúan  en  su</w:t>
        <w:br/>
        <w:t>nombre, y por las consecuencias de las cuales ella,  persona  jurídica,  así</w:t>
        <w:br/>
        <w:t>como sus agentes, deben responder. En suma, la personalidad jurídica  de  un</w:t>
        <w:br/>
        <w:t>ente  colectivo  (como  el  Estado)  es  una  construcción  del  Derecho,  y</w:t>
        <w:br/>
        <w:t>constituye una unidad de imputación de las conductas suyas,  efectuadas  por</w:t>
        <w:br/>
        <w:t>los individuos que componen dicho ente colectivo  y  actúan  en  su  nombre;</w:t>
        <w:br/>
        <w:t>así, tanto la persona jurídica como dichos individuos  deben  responder  por</w:t>
        <w:br/>
        <w:t>las consecuencias de sus  actos  u  omisiones[323],  particularmente  cuando</w:t>
        <w:br/>
        <w:t>acarrean  violaciones  graves  de  los  derechos  humanos  y   del   Derecho</w:t>
        <w:br/>
        <w:t>Internacional Humanitario. A mi  juicio,  la  responsabilidad  internacional</w:t>
        <w:br/>
        <w:t>del Estado y la responsabilidad penal  internacional  del  individuo  no  se</w:t>
        <w:br/>
        <w:t>autoexcluyen, sino, todo lo contrario, son  complementarias  y  encuéntranse</w:t>
        <w:br/>
        <w:t>inexorablemente interligadas.</w:t>
        <w:br/>
        <w:br/>
        <w:br/>
        <w:t xml:space="preserve">      IV.   Los Tipos de Culpabilidad y el Crimen de Estado.</w:t>
        <w:br/>
        <w:br/>
        <w:br/>
        <w:t>21.   Ésto me lleva a unas breves  reflexiones  sobre  la  tipología  de  la</w:t>
        <w:br/>
        <w:t>culpabilidad, y, en el  marco  de  ésta,  la  configuración  del  crimen  de</w:t>
        <w:br/>
        <w:t>Estado. En su magistral monografía El  Problema  de  la  Culpa,  el  íntegro</w:t>
        <w:br/>
        <w:t>jusfilósofo Karl Jaspers distinguió cuatro  tipos  de  culpabilidad:  a)  la</w:t>
        <w:br/>
        <w:t>criminal,  resultante   de   actos   que   objetivamente   infringen   leyes</w:t>
        <w:br/>
        <w:t>inequívocas, y que son  demostrables  ante  un  tribunal;  b)  la  política,</w:t>
        <w:br/>
        <w:t>resultante de acciones de los gobernantes, del Estado,  de  las  cuales  son</w:t>
        <w:br/>
        <w:t>corresponsables los gobernados, por cuanto "toda persona  es  corresponsable</w:t>
        <w:br/>
        <w:t>de cómo sea gobernada"; c) la moral, resultante  de  las  acciones  de  cada</w:t>
        <w:br/>
        <w:t>individuo, teniendo por instancia la propia conciencia; y d) la  metafísica,</w:t>
        <w:br/>
        <w:t>que mereció de K. Jaspers el siguiente comentario:</w:t>
        <w:br/>
        <w:br/>
        <w:t xml:space="preserve">            "Hay una solidaridad entre hombres como tales que  hace  a  cada</w:t>
        <w:br/>
        <w:t xml:space="preserve">      uno responsable de todo el agravio y de toda la injusticia del  mundo,</w:t>
        <w:br/>
        <w:t xml:space="preserve">      especialmente de los crímenes que suceden en su  presencia  o  con  su</w:t>
        <w:br/>
        <w:t xml:space="preserve">      conocimiento. Si no hago lo que puedo  para  impedirlos,  soy  también</w:t>
        <w:br/>
        <w:t xml:space="preserve">      culpable"[324].</w:t>
        <w:br/>
        <w:br/>
        <w:t>22.   Al expresamente invocar en su  estudio  el  derecho  natural[325],  K.</w:t>
        <w:br/>
        <w:t>Jaspers ponderó que "donde el poder no se pone a sí  mismo  límites,  domina</w:t>
        <w:br/>
        <w:t>la violencia y el terror y, al final, la aniquilación  de  la  existencia  y</w:t>
        <w:br/>
        <w:t>del  alma"[326].  El  gran  pensador  admitió  la  existencia  de  la  culpa</w:t>
        <w:br/>
        <w:t>colectiva (como responsabilidad política de los ciudadanos),  "pero  no  por</w:t>
        <w:br/>
        <w:t>eso en la misma forma que la culpa  moral  y  metafísica  y  no  como  culpa</w:t>
        <w:br/>
        <w:t>criminal"[327]. Para él, la culpa metafísica, a su vez, es "la  carencia  de</w:t>
        <w:br/>
        <w:t>la solidaridad absoluta con el ser humano en tanto que tal; [...] al  fin  y</w:t>
        <w:br/>
        <w:t>al cabo, la verdadera colectividad es la solidaridad de  todos  los  hombres</w:t>
        <w:br/>
        <w:t>ante Dios"[328].</w:t>
        <w:br/>
        <w:br/>
        <w:t>23.   K. Jaspers no  se  eximió  de  distinguir  las  consecuencias  de  las</w:t>
        <w:br/>
        <w:t>distintas modalidades de culpa, a saber: la criminal conlleva a la  punición</w:t>
        <w:br/>
        <w:t>o al castigo; la política a la responsabilidad; la moral al  arrepentimiento</w:t>
        <w:br/>
        <w:t>y la renovación; y la metafísica a "una transformación de la  conciencia  de</w:t>
        <w:br/>
        <w:t>sí humana ante Dios"[329]. Y  remató  el  admirable  autor,  con  firmeza  y</w:t>
        <w:br/>
        <w:t>persuasión:</w:t>
        <w:br/>
        <w:br/>
        <w:t xml:space="preserve">            "Hay crímenes de Estado, que  son  siempre  y  al  mismo  tiempo</w:t>
        <w:br/>
        <w:t xml:space="preserve">      crímenes de determinados individuos. [...] Quien [...] ordena o comete</w:t>
        <w:br/>
        <w:t xml:space="preserve">      el crimen es - tal es la idea - juzgado siempre como  persona  por  la</w:t>
        <w:br/>
        <w:t xml:space="preserve">      comunidad de Estados del mundo. Bajo tal amenaza se aseguraría la  paz</w:t>
        <w:br/>
        <w:t xml:space="preserve">      del mundo. La humanidad se uniría en un ethos comprensible para todos.</w:t>
        <w:br/>
        <w:t xml:space="preserve">      Nunca más se repetiría lo que hemos sufrido nosotros: que  hombres,  a</w:t>
        <w:br/>
        <w:t xml:space="preserve">      los que su propio Estado les había robado su dignidad, había lesionado</w:t>
        <w:br/>
        <w:t xml:space="preserve">      sus  derechos  humanos,  que  fueron  marginados  o   asesinados,   no</w:t>
        <w:br/>
        <w:t xml:space="preserve">      encontraron protección en la superior comunidad de Estados"[330].</w:t>
        <w:br/>
        <w:br/>
        <w:t>24.   En la misma línea de pensamiento, otro jusfilósofo, Paul  Ricoeur,  en</w:t>
        <w:br/>
        <w:t>su ensayo La mémoire, l'histoire, l'oubli, al evocar el pensamiento de  Karl</w:t>
        <w:br/>
        <w:t>Jaspers, se refirió igualmente a la culpabilidad por políticas estatales  de</w:t>
        <w:br/>
        <w:t>responsabilidad criminal, y  utilizó  expresamente  el  término  "crimen  de</w:t>
        <w:br/>
        <w:t>Estado"[331]. Tal culpabilidad política</w:t>
        <w:br/>
        <w:br/>
        <w:br/>
        <w:t xml:space="preserve">            "résulte  de  l'appartenance  de  fait  des  citoyens  au  corps</w:t>
        <w:br/>
        <w:t xml:space="preserve">      politique au nom duquel les crimes ont été commis. [...]  Cette  sorte</w:t>
        <w:br/>
        <w:t xml:space="preserve">      de  culpabilité  engage  les  membres  de  la   communauté   politique</w:t>
        <w:br/>
        <w:t xml:space="preserve">      indépendamment  de  leurs  actes  individuels  ou   de   leurs   actes</w:t>
        <w:br/>
        <w:t xml:space="preserve">      individuels ou de leur degré d'acquiescement à la politique de l'État.</w:t>
        <w:br/>
        <w:t xml:space="preserve">      Qui a bénéficié des bienfaits de l'ordre public  doit  d'une  certaine</w:t>
        <w:br/>
        <w:t xml:space="preserve">      façon répondre des maux créés par l'État dont il  fait  partie.  [...]</w:t>
        <w:br/>
        <w:t xml:space="preserve">      Des institutions n'ont pas de conscience morale et [...] ce sont leurs</w:t>
        <w:br/>
        <w:t xml:space="preserve">      représentants qui, parlant en leur nom, leur confèrent  quelque  chose</w:t>
        <w:br/>
        <w:t xml:space="preserve">      comme un nom propre et avec celui-ci une culpabilité historique"[332].</w:t>
        <w:br/>
        <w:br/>
        <w:br/>
        <w:br/>
        <w:t>25.   También en  la  doctrina  más  lúcida  del  derecho  internacional  se</w:t>
        <w:br/>
        <w:t>encuentran elementos conducentes a la configuración del  crimen  de  Estado.</w:t>
        <w:br/>
        <w:t>Así, ya en 1937, Hersch Lauterpacht advirtió que el tradicional  respeto  de</w:t>
        <w:br/>
        <w:t>la  soberanía  estatal   frenaba   el   desarrollo   del   derecho   de   la</w:t>
        <w:br/>
        <w:t>responsabilidad internacional, particularmente dónde marcaba más  presencia,</w:t>
        <w:br/>
        <w:t>a saber, en cuanto a  las  consecuencias  de  la  responsabilidad.  Así,  la</w:t>
        <w:br/>
        <w:t>teoría tradicional limitaba la responsabilidad solamente a la reparación  de</w:t>
        <w:br/>
        <w:t>daños (material y moral), sin que pudieran  los  Estados,  en  razón  de  su</w:t>
        <w:br/>
        <w:t>soberanía, ser punidos. Esta visión, sin embargo, al substraer el Estado  de</w:t>
        <w:br/>
        <w:t>las  consecuencias  de  sus  propias  violaciones  del  Derecho,  mostrábase</w:t>
        <w:br/>
        <w:t>enteramente arbitraria, limitando la acción  de  la  justicia  en  el  plano</w:t>
        <w:br/>
        <w:t>internacional[333]. Siendo así, - argumentó aquel  autor  con  vehemencia  y</w:t>
        <w:br/>
        <w:t>contra la doctrina entonces prevaleciente, -</w:t>
        <w:br/>
        <w:br/>
        <w:t xml:space="preserve">            "la violation du droit international  peut  être  telle  qu'elle</w:t>
        <w:br/>
        <w:t xml:space="preserve">      nécessite,  dans  l'intérêt  de  la   justice,   une   expression   de</w:t>
        <w:br/>
        <w:t xml:space="preserve">      désapprobation  dépassant  la  réparation   matérielle.   Limiter   la</w:t>
        <w:br/>
        <w:t xml:space="preserve">      responsabilité à l'intérieur de l'État à  la  restitutio  in  integrum</w:t>
        <w:br/>
        <w:t xml:space="preserve">      serait abolir le droit criminel et une partie importante de la loi  en</w:t>
        <w:br/>
        <w:t xml:space="preserve">      matière de tort. Abolir ces aspects de  la  responsabilité  entre  les</w:t>
        <w:br/>
        <w:t xml:space="preserve">      États serait adopter, du fait de leur souveraineté,  un  principe  que</w:t>
        <w:br/>
        <w:t xml:space="preserve">      répugne à la justice et qui  porte  en  lui-même  un  encouragement  à</w:t>
        <w:br/>
        <w:t xml:space="preserve">      l'illegalité. Ce serait permettre  aux  individus,  associés  sous  la</w:t>
        <w:br/>
        <w:t xml:space="preserve">      forme d'État, d'acquérir, quant aux actes criminels commis  (...),  un</w:t>
        <w:br/>
        <w:t xml:space="preserve">      degré d'immunité qu'ils ne possèdent pas agissant isolément; c'est une</w:t>
        <w:br/>
        <w:t xml:space="preserve">      immunité couvrant des actes qui, parce qu'ils sont collectifs et aidés</w:t>
        <w:br/>
        <w:t xml:space="preserve">      par la puissance presque infinie  de  l'État moderne,  jouissent  d'un</w:t>
        <w:br/>
        <w:t xml:space="preserve">      pouvoir de destruction virtuellement illimité.</w:t>
        <w:br/>
        <w:t xml:space="preserve">            C'est la personnification courante  de  l'État,  impliquant  une</w:t>
        <w:br/>
        <w:t xml:space="preserve">      distinction artificielle entre l'association et  les  membres  qui  la</w:t>
        <w:br/>
        <w:t xml:space="preserve">      composent,  qui  a  contribué  a  suggérer  ce   principe   anarchique</w:t>
        <w:br/>
        <w:t xml:space="preserve">      d'irresponsabilité morale et juridique. (...) Il ne peut guère y avoir</w:t>
        <w:br/>
        <w:t xml:space="preserve">      d'espoir pour le droit  international  et  la  morale  si  l'individu,</w:t>
        <w:br/>
        <w:t xml:space="preserve">      agissant  comme  l'organe  de  l'État  peut,  en  violant   le   droit</w:t>
        <w:br/>
        <w:t xml:space="preserve">      international, s'abriter effectivement derrière l'État impersonnel  et</w:t>
        <w:br/>
        <w:t xml:space="preserve">      métaphysique;  et  si  l'État,  en  cette  capacité,  peut  éviter  le</w:t>
        <w:br/>
        <w:t xml:space="preserve">      châtiment en invoquant l'injustice de  la  punition  collective"[334].</w:t>
        <w:br/>
        <w:br/>
        <w:br/>
        <w:br/>
        <w:t>26.   Como bien resaltó  C.Th.  Eustathiades  en  un  estudio  sustancial  y</w:t>
        <w:br/>
        <w:t>pionero hace medio siglo, Estados  e  individuos  son  sujetos  del  derecho</w:t>
        <w:br/>
        <w:t>internacional,  y  no  se  puede  pretender  que  la  responsabilidad  penal</w:t>
        <w:br/>
        <w:t>internacional  del  individuo  reemplace  o  "elimine"  la  del  Estado;  la</w:t>
        <w:br/>
        <w:t>responsabilidad de este último puede  también  configurarse  por  un  delito</w:t>
        <w:br/>
        <w:t>internacional, acarreando sanciones en el derecho internacional  que  tienen</w:t>
        <w:br/>
        <w:t>una "función represiva"[335]. La responsabilidad  individual  y  la  estatal</w:t>
        <w:br/>
        <w:t>pueden perfectamente acumularse[336].</w:t>
        <w:br/>
        <w:br/>
        <w:br/>
        <w:t xml:space="preserve">      V.    El Crimen de Estado en Relación con los Intereses  Fundamentales</w:t>
        <w:br/>
        <w:t xml:space="preserve">           o Superiores de la Comunidad Internacional.</w:t>
        <w:br/>
        <w:br/>
        <w:br/>
        <w:t>27.   Hay otro aspecto a ser destacado en relación con la configuración  del</w:t>
        <w:br/>
        <w:t>crimen de Estado, vinculado a la protección de los  intereses  fundamentales</w:t>
        <w:br/>
        <w:t>o superiores de la propia comunidad internacional como  un  todo[337].  Así,</w:t>
        <w:br/>
        <w:t>desde esta perspectiva, el crimen de Estado se configura como una  violación</w:t>
        <w:br/>
        <w:t>grave del derecho internacional  perentorio  (el  jus  cogens),  que  afecta</w:t>
        <w:br/>
        <w:t>directamente sus principios y fundamentos,  y  que  concierne  la  comunidad</w:t>
        <w:br/>
        <w:t>internacional como un  todo,  no  debiendo  ser  tratado  por  analogía  con</w:t>
        <w:br/>
        <w:t>categorías del derecho penal interno. En todo caso, el  concepto  de  crimen</w:t>
        <w:br/>
        <w:t>de Estado debe ser estudiado con profundidad, y no ser eludido.</w:t>
        <w:br/>
        <w:br/>
        <w:t>28.    El  crimen  de  Estado  afigúrase,  en  suma,  como   una   violación</w:t>
        <w:br/>
        <w:t>particularmente   grave   del   derecho   internacional    acarreando    una</w:t>
        <w:br/>
        <w:t>responsabilidad agravada (en medio  a  circunstancias  agravantes,  evocando</w:t>
        <w:br/>
        <w:t>así una categoría del derecho penal); la gravedad  de  la  violación  afecta</w:t>
        <w:br/>
        <w:t>directamente los valores fundamentales de la  comunidad  internacional  como</w:t>
        <w:br/>
        <w:t>un todo[338]. Los detractores del concepto de crimen de Estado,  en  vez  de</w:t>
        <w:br/>
        <w:t>tener presentes dichos valores, se pusieron a relacionar aquel concepto  con</w:t>
        <w:br/>
        <w:t>una equivocada analogía con el derecho penal en el sentido de  que  éste  se</w:t>
        <w:br/>
        <w:t>reviste en el derecho interno.</w:t>
        <w:br/>
        <w:br/>
        <w:t>29.   Como muy bien recuerda Georges Abi-Saab, no fue ésto lo  que  tuvo  en</w:t>
        <w:br/>
        <w:t>mente Roberto Ago al avanzar en 1976 el concepto de crimen  internacional  o</w:t>
        <w:br/>
        <w:t>crimen de Estado en el célebre artículo 19 del Proyecto de  Artículos  sobre</w:t>
        <w:br/>
        <w:t>la Responsabilidad del Estado de la CDI. La distorcionada  analogía  con  el</w:t>
        <w:br/>
        <w:t>derecho penal interno ignora la especificidad del crimen  de  Estado  en  el</w:t>
        <w:br/>
        <w:t>derecho internacional, y minimiza de modo lamentable  el  reconocimiento  de</w:t>
        <w:br/>
        <w:t>los intereses fundamentales o superiores de la comunidad  internacional,  la</w:t>
        <w:br/>
        <w:t>emergencia del jus cogens en el dominio de la responsabilidad  internacional</w:t>
        <w:br/>
        <w:t>de los Estados, y la necesidad de  establecer  un  régimen  agravado  de  la</w:t>
        <w:br/>
        <w:t>responsabilidad internacional del Estado[339]. Y el principal  propósito  de</w:t>
        <w:br/>
        <w:t>este régimen es precisamente</w:t>
        <w:br/>
        <w:br/>
        <w:t xml:space="preserve">            "to defend the normative integrity of the  legal  system  itself</w:t>
        <w:br/>
        <w:t xml:space="preserve">      against patterns of behaviour which go against  its  most  fundamental</w:t>
        <w:br/>
        <w:t xml:space="preserve">      principles and thus undermine its regular functioning and credibility.</w:t>
        <w:br/>
        <w:t xml:space="preserve">      (...)</w:t>
        <w:br/>
        <w:t xml:space="preserve">            It can legitimately be feared that setting aside the dual regime</w:t>
        <w:br/>
        <w:t xml:space="preserve">      of responsibility would be widely  perceived  as  a  reversal  of  the</w:t>
        <w:br/>
        <w:t xml:space="preserve">      evolution of  general  international  law  from  a  community-oriented</w:t>
        <w:br/>
        <w:t xml:space="preserve">      system back to a purely intersubjective one"[340].</w:t>
        <w:br/>
        <w:br/>
        <w:t>30.   La reacción a las violaciones graves y sistemáticas  de  los  derechos</w:t>
        <w:br/>
        <w:t>humanos y  del  Derecho  Internacional  Humanitario  pasó  a  constituir  en</w:t>
        <w:br/>
        <w:t>nuestros días una legítima preocupación de la comunidad  internacional  como</w:t>
        <w:br/>
        <w:t>un todo[341]. Ésto se impone aún con mayor fuerza cuando  las  víctimas  son</w:t>
        <w:br/>
        <w:t>vulnerables e indefensas, y  cuando  la  estructura  del  poder  público  es</w:t>
        <w:br/>
        <w:t>deformada y pasa a ser utilizada para vulnerar los derechos inherentes a  la</w:t>
        <w:br/>
        <w:t>persona humana. A partir del momento en que la comunidad internacional  pasa</w:t>
        <w:br/>
        <w:t>a profesar determinados valores fundamentales y superiores, hay que  aceptar</w:t>
        <w:br/>
        <w:t>la  consecuencia   del   establecimiento   de   un   régimen   especial   de</w:t>
        <w:br/>
        <w:t>responsabilidad agravada (correspondiente al crimen  de  Estado)  siempre  y</w:t>
        <w:br/>
        <w:t>cuando se atenta contra aquellos valores o  se  viola  las  normas  que  los</w:t>
        <w:br/>
        <w:t>protegen[342].</w:t>
        <w:br/>
        <w:br/>
        <w:t>31.   Cabe, en definitiva, rescatar  la  visión  de  la  materia  que  tiene</w:t>
        <w:br/>
        <w:t>presentes  los  intereses  fundamentales  o  superiores  de   la   comunidad</w:t>
        <w:br/>
        <w:t>internacional, la cual ha  conllevado  a  la  configuración  del  crimen  de</w:t>
        <w:br/>
        <w:t>Estado, dotado de especificidad propia en el derecho  internacional.  Y  hay</w:t>
        <w:br/>
        <w:t>que tener siempre presentes los principios fundamentales  del  derecho,  sin</w:t>
        <w:br/>
        <w:t>los cuales el ordenamiento jurídico simplemente no  se  realiza  y  deja  de</w:t>
        <w:br/>
        <w:t>existir como tal. Como me permití ponderar en  mi  Voto  Concurrente  en  la</w:t>
        <w:br/>
        <w:t>reciente Opinión Consultiva n. 18 de la  Corte  Interamericana  de  Derechos</w:t>
        <w:br/>
        <w:t>Humanos, sobre La  Condición  Jurídica  y  los  Derechos  de  los  Migrantes</w:t>
        <w:br/>
        <w:t>Indocumentados (del 17.09.2003):</w:t>
        <w:br/>
        <w:br/>
        <w:t xml:space="preserve">            - "Todo sistema jurídico  tiene  principios  fundamentales,  que</w:t>
        <w:br/>
        <w:t xml:space="preserve">      inspiran, informan y conforman sus normas. Son  los  principios  (...)</w:t>
        <w:br/>
        <w:t xml:space="preserve">      que, evocando las causas primeras, fuentes u orígenes de las normas  y</w:t>
        <w:br/>
        <w:t xml:space="preserve">      reglas, confieren cohesión, coherencia  y  legitimidad  a  las  normas</w:t>
        <w:br/>
        <w:t xml:space="preserve">      jurídicas y al sistema jurídico  como  un  todo.  Son  los  principios</w:t>
        <w:br/>
        <w:t xml:space="preserve">      generales del derecho (prima principia) que confieren al  ordenamiento</w:t>
        <w:br/>
        <w:t xml:space="preserve">      jurídico (...) su ineluctable  dimensión  axiológica;  son  ellos  que</w:t>
        <w:br/>
        <w:t xml:space="preserve">      revelan los valores que inspiran todo el ordenamiento jurídico y  que,</w:t>
        <w:br/>
        <w:t xml:space="preserve">      en última instancia, proveen sus  propios  fundamentos.  Es  así  como</w:t>
        <w:br/>
        <w:t xml:space="preserve">      concibo la presencia y la posición  de  los  principios  en  cualquier</w:t>
        <w:br/>
        <w:t xml:space="preserve">      ordenamiento jurídico, y su rol en el universo conceptual del Derecho.</w:t>
        <w:br/>
        <w:t xml:space="preserve">      (...) De los prima principia emanan las normas y reglas, que en  ellos</w:t>
        <w:br/>
        <w:t xml:space="preserve">      encuentran su sentido. Los principios encuéntranse  así  presentes  en</w:t>
        <w:br/>
        <w:t xml:space="preserve">      los orígenes del propio Derecho" (párrs. 44 y 46).</w:t>
        <w:br/>
        <w:br/>
        <w:t>32.   En el mismo Voto Razonado, agregué que los abusos  y  atrocidades  que</w:t>
        <w:br/>
        <w:t>han victimado tantos seres humanos  en  tantas  partes  "han  en  definitiva</w:t>
        <w:br/>
        <w:t>despertado la conciencia jurídica universal para la apremiante necesidad  de</w:t>
        <w:br/>
        <w:t>reconceptualizar las propias bases del ordenamiento jurídico  internacional"</w:t>
        <w:br/>
        <w:t>(párr. 25), y los avances de este ordenamiento corresponden a  la  ascensión</w:t>
        <w:br/>
        <w:t>de la conciencia humana orientada a la necesidad de la realización del  bien</w:t>
        <w:br/>
        <w:t>común y de la justicia (párr. 26). En esta misma  visión,  la  configuración</w:t>
        <w:br/>
        <w:t>tanto del crimen de Estado, a partir de la  constatación  de  una  violación</w:t>
        <w:br/>
        <w:t>particularmente   grave   del   derecho   internacional,   como    de    las</w:t>
        <w:br/>
        <w:t>correspondientes  formas  de  reparación,  a  un  tiempo  compensatorias   y</w:t>
        <w:br/>
        <w:t>sancionatorias (cf. infra), están ineluctablemente ligadas  a  la  evolución</w:t>
        <w:br/>
        <w:t>de una comunidad internacional más integrada y  solidaria,  y  conciente  de</w:t>
        <w:br/>
        <w:t>los principios básicos y de los valores superiores que ella  debe  preservar</w:t>
        <w:br/>
        <w:t>y que deben orientarla[343].</w:t>
        <w:br/>
        <w:br/>
        <w:br/>
        <w:t xml:space="preserve">      VI.   La Invocación de la Responsabilidad Internacional del Estado por</w:t>
        <w:br/>
        <w:t xml:space="preserve">           el Ser Humano como Sujeto del Derecho Internacional.</w:t>
        <w:br/>
        <w:br/>
        <w:br/>
        <w:t>33.    En  la  presente  Sentencia  en  el  caso  Myrna  Mack  Chang  versus</w:t>
        <w:br/>
        <w:t>Guatemala, la Corte  Interamericana,  al  determinar  la  violación  de  los</w:t>
        <w:br/>
        <w:t>derechos a las garantías judiciales y a la protección judicial en  perjuicio</w:t>
        <w:br/>
        <w:t>de los  familiares  inmediatos  de  Myrna  Mack  Chang,  estableció  que  la</w:t>
        <w:br/>
        <w:t>"operación de inteligencia  militar  del  Estado  Mayor  Presidencial",  que</w:t>
        <w:br/>
        <w:t>generó el asesinato de ésta última, también "perseguía  el  ocultamiento  de</w:t>
        <w:br/>
        <w:t>los hechos y la impunidad de los responsables,  y  para  tal  fin,  bajo  la</w:t>
        <w:br/>
        <w:t>tolerancia del Estado, recurría a todo tipo de recursos, entre  los  que  se</w:t>
        <w:br/>
        <w:t>encontraban los  hostigamientos,  amenazas  y  asesinatos  de  aquellos  que</w:t>
        <w:br/>
        <w:t>colaboraban con la justicia. Todo ello  ha  afectado  la  evacuación  de  la</w:t>
        <w:br/>
        <w:t>prueba y la independencia de la judicatura, ha dilatado el proceso  penal  y</w:t>
        <w:br/>
        <w:t>ha tenido un impacto negativo en  el  desarrollo  de  este  proceso"  (párr.</w:t>
        <w:br/>
        <w:t>216). Tanto Myrna Mack  Chang  como  sus  familiares  inmediatos   han  sido</w:t>
        <w:br/>
        <w:t>considerados  por  la  presente  Sentencia  de  la  Corte  víctimas  de  las</w:t>
        <w:br/>
        <w:t>referidas violaciones de derechos.</w:t>
        <w:br/>
        <w:br/>
        <w:t>34.   No es esta la primera vez que la Corte sostiene la  ampliación  de  la</w:t>
        <w:br/>
        <w:t>noción de víctima[344] bajo la  Convención  Americana,  de  modo  a  abarcar</w:t>
        <w:br/>
        <w:t>tanto la víctima directa como las indirectas (sus familiares). Entiendo  que</w:t>
        <w:br/>
        <w:t>la expansión de la personalidad y la capacidad jurídico-procesales  del  ser</w:t>
        <w:br/>
        <w:t>humano corresponde a una verdadera necesidad de la  comunidad  internacional</w:t>
        <w:br/>
        <w:t>contemporánea. En mi Voto Razonado en el  caso  Villagrán  Morales  y  Otros</w:t>
        <w:br/>
        <w:t>versus  Guatemala  (caso  de  los  "Niños  de  la  Calle",  Sentencia  sobre</w:t>
        <w:br/>
        <w:t>reparaciones del 26.05.2001), ponderé que también  las  víctimas  indirectas</w:t>
        <w:br/>
        <w:t>(los familiares inmediatos)</w:t>
        <w:br/>
        <w:br/>
        <w:t xml:space="preserve">            "han sufrido una pérdida irreparable, pues sus vidas  nunca  más</w:t>
        <w:br/>
        <w:t xml:space="preserve">      serán las mismas. La pérdida, en un determinado momento  de  su  vida,</w:t>
        <w:br/>
        <w:t xml:space="preserve">      del ser querido, los ha lanzado en una  'selva  oscura',  de  la  cual</w:t>
        <w:br/>
        <w:t xml:space="preserve">      tendrán que esforzarse por salir, a través del sufrimiento (y tan sólo</w:t>
        <w:br/>
        <w:t xml:space="preserve">      del sufrimiento), tanto para honrar la memoria de  sus  muertos,  como</w:t>
        <w:br/>
        <w:t xml:space="preserve">      también para trascender las  tinieblas  de  la  existencia  humana,  e</w:t>
        <w:br/>
        <w:t xml:space="preserve">      intentar aproximarse de  la  luz  y  conocer  la  verdadera  realidad,</w:t>
        <w:br/>
        <w:t xml:space="preserve">      durante el tiempo que les resta del breve caminar de cada uno por este</w:t>
        <w:br/>
        <w:t xml:space="preserve">      mundo (el tan breve cammin di nostra vita, que no nos permite  conocer</w:t>
        <w:br/>
        <w:t xml:space="preserve">      todo lo que necesitamos). La realización de la justicia contribuye  al</w:t>
        <w:br/>
        <w:t xml:space="preserve">      menos a estructurar su psiquismo, redespertar su  fe  y  esperanza,  y</w:t>
        <w:br/>
        <w:t xml:space="preserve">      ordenar las  relaciones  humanas  con  sus  prójimos.  Todo  verdadero</w:t>
        <w:br/>
        <w:t xml:space="preserve">      jurista tiene, así, el deber ineluctable de dar su contribución  a  la</w:t>
        <w:br/>
        <w:t xml:space="preserve">      realización de la justicia, desde la perspectiva de la integralidad de</w:t>
        <w:br/>
        <w:t xml:space="preserve">      la personalidad de las víctimas" (párr. 40).</w:t>
        <w:br/>
        <w:br/>
        <w:t>35.   Y en el mismo Voto Razonado, me permití agregar:</w:t>
        <w:br/>
        <w:br/>
        <w:t xml:space="preserve">            "Hace mucho tiempo vengo insistiendo en que la  gran  revolución</w:t>
        <w:br/>
        <w:t xml:space="preserve">      jurídica  del  siglo  XX  ha  sido  la  consolidada  por  el   Derecho</w:t>
        <w:br/>
        <w:t xml:space="preserve">      Internacional de los Derechos Humanos, al  erigir  el  ser  humano  en</w:t>
        <w:br/>
        <w:t xml:space="preserve">      sujeto  del  Derecho  Internacional,  dotado,  como  verdadera   parte</w:t>
        <w:br/>
        <w:t xml:space="preserve">      demandante contra el Estado, de plena  capacidad  jurídico-procesal  a</w:t>
        <w:br/>
        <w:t xml:space="preserve">      nivel internacional[345]. El presente caso de los 'Niños de la Calle',</w:t>
        <w:br/>
        <w:t xml:space="preserve">      en que los  olvidados  de  ese  mundo  logran  acudir  a  un  tribunal</w:t>
        <w:br/>
        <w:t xml:space="preserve">      internacional para hacer valer sus derechos  como  seres  humanos,  da</w:t>
        <w:br/>
        <w:t xml:space="preserve">      elocuente testimonio de esto. En el ámbito de aplicación de ese  nuevo</w:t>
        <w:br/>
        <w:t xml:space="preserve">      corpus juris, es indudablemente  la  víctima  que  asume  la  posición</w:t>
        <w:br/>
        <w:t xml:space="preserve">      central, como le corresponde. (...) Este desarrollo muéstrase conforme</w:t>
        <w:br/>
        <w:t xml:space="preserve">      a los propios fines del Derecho, cuyos  destinatarios  de  sus  normas</w:t>
        <w:br/>
        <w:t xml:space="preserve">      son, en última instancia, los seres humanos" (párr. 16).</w:t>
        <w:br/>
        <w:br/>
        <w:t>La verdadera revolución del pensamiento jurídico contemporáneo reside, a  mi</w:t>
        <w:br/>
        <w:t>juicio, más que en el derecho penal internacional (como está de moda  pensar</w:t>
        <w:br/>
        <w:t>en la actualidad), en el Derecho Internacional de los Derechos Humanos,  por</w:t>
        <w:br/>
        <w:t>cuanto es éste último que concibe que los individuos, independientemente  de</w:t>
        <w:br/>
        <w:t>las circunstancias de la más  profunda  adversidad  en  que  se  encuentren,</w:t>
        <w:br/>
        <w:t>puedan invocar y  poner  en  práctica  (como  sujetos  activos  del  Derecho</w:t>
        <w:br/>
        <w:t>Internacional) la responsabilidad internacional del Estado  por  violaciones</w:t>
        <w:br/>
        <w:t>de los derechos que les son inherentes como seres humanos.</w:t>
        <w:br/>
        <w:br/>
        <w:br/>
        <w:t xml:space="preserve">      VII.  Naturaleza de la Responsabilidad Internacional del Estado, y  Su</w:t>
        <w:br/>
        <w:t xml:space="preserve">           Relación con la Realización de la Justicia y la Lucha contra  la</w:t>
        <w:br/>
        <w:t xml:space="preserve">           Impunidad.</w:t>
        <w:br/>
        <w:br/>
        <w:br/>
        <w:t>36.   Mientras un  tribunal  internacional  de  derechos  humanos  no  pueda</w:t>
        <w:br/>
        <w:t>determinar la  responsabilidad  penal  internacional  del  individuo,  y  un</w:t>
        <w:br/>
        <w:t>tribunal penal internacional no  pueda  determinar  la  responsabilidad  del</w:t>
        <w:br/>
        <w:t>Estado,  muy  probablemente  persistirá   la   impunidad,   que   tan   sólo</w:t>
        <w:br/>
        <w:t>parcialmente  será  sancionada  por   uno   y   otro.   La   responsabilidad</w:t>
        <w:br/>
        <w:t>internacional del Estado no es ni  exclusivamente  civil  (como  sugiere  el</w:t>
        <w:br/>
        <w:t>deber de reparación de daños), ni  exclusivamente  penal  (como  sugiere  la</w:t>
        <w:br/>
        <w:t>legitimación de una sanción). Trátase de una responsabilidad  colectiva  del</w:t>
        <w:br/>
        <w:t>Estado, a la par de la responsabilidad penal  internacional  del  individuo.</w:t>
        <w:br/>
        <w:t>La  responsabilidad  internacional  del   Estado   contiene   elementos   de</w:t>
        <w:br/>
        <w:t>naturaleza tanto civil como penal, en  la  actual  etapa  de  evolución  del</w:t>
        <w:br/>
        <w:t>derecho internacional.</w:t>
        <w:br/>
        <w:br/>
        <w:t>37.   El punto de vista, esposado por la Corte  Interamericana  de  Derechos</w:t>
        <w:br/>
        <w:t>Humanos en el pasado, según el  cual  las  indemnizaciones  con  "propósitos</w:t>
        <w:br/>
        <w:t>ejemplarizantes   o   disuasivos"   no   tienen   lugar   en   el    derecho</w:t>
        <w:br/>
        <w:t>internacional[346], encuéntrase  enteramente  superado.  Corresponde  a  una</w:t>
        <w:br/>
        <w:t>visión reaccionaria, conformada a los cánones del positivismo jurídico,  que</w:t>
        <w:br/>
        <w:t>hasta el pasado reciente frenó (concientemente o no) los  desarrollos  sobre</w:t>
        <w:br/>
        <w:t>la materia, y que  no  más  refleja,  como  señalado,  la  actual  etapa  de</w:t>
        <w:br/>
        <w:t>evolución del derecho internacional al respecto. Además, en mi entender,  la</w:t>
        <w:br/>
        <w:t>realización de los propósitos ejemplarizantes o disuasivos puede - y debe  -</w:t>
        <w:br/>
        <w:t>ser buscada mediante no sólo las indemnizaciones, sino también otras  formas</w:t>
        <w:br/>
        <w:t>(no pecuniarias) de reparación.</w:t>
        <w:br/>
        <w:br/>
        <w:t>38.   Independientemente de los elementos de naturaleza civil o penal de  la</w:t>
        <w:br/>
        <w:t>responsabilidad  internacional  del  Estado,  considero  innegable  que   la</w:t>
        <w:br/>
        <w:t>reparación pueda revestirse de un carácter sancionatorio  o  represivo[347],</w:t>
        <w:br/>
        <w:t>para asegurar la realización de la justicia y poner fin a la impunidad  (cf.</w:t>
        <w:br/>
        <w:t>infra).  Hay,  además,  que  tener  presente  que,  mientras  la  reparación</w:t>
        <w:br/>
        <w:t>(material y moral) beneficia directamente la parte  lesionada,  la  punición</w:t>
        <w:br/>
        <w:t>(o acción represiva contra el Estado infractor),  a  su  vez,  beneficia  la</w:t>
        <w:br/>
        <w:t>propia comunidad humana como un todo; no admitirlo sería  consentir  en  que</w:t>
        <w:br/>
        <w:t>el Estado violador se substraya al Derecho[348].</w:t>
        <w:br/>
        <w:br/>
        <w:t>39.   Al igual que C.Th. Eustathiades (supra), también Hans  Kelsen  sostuvo</w:t>
        <w:br/>
        <w:t>que Estados e individuos son sujetos del derecho internacional,  por  cuanto</w:t>
        <w:br/>
        <w:t>éste  último  obliga  a  unos  y  otros;  de  ahí  la  coexistencia  de   la</w:t>
        <w:br/>
        <w:t>responsabilidad internacional tanto de  los  individuos  (personas  físicas)</w:t>
        <w:br/>
        <w:t>como de los Estados (personas jurídicas). En el  caso  de  los  Estados,  su</w:t>
        <w:br/>
        <w:t>responsabilidad es  colectiva,  y  H.  Kelsen  admitió  que  un  Estado,  al</w:t>
        <w:br/>
        <w:t>incurrir en una violación grave del derecho internacional, cometa un  delito</w:t>
        <w:br/>
        <w:t>o  un  crímen[349].  Al  advertir  que  el  individuo  responsable  por  tal</w:t>
        <w:br/>
        <w:t>violación actuó en nombre del Estado,  H.  Kelsen  también  admitió  que  la</w:t>
        <w:br/>
        <w:t>responsabilidad del Estado puede ser tanto objetiva como absoluta, como,  en</w:t>
        <w:br/>
        <w:t>determinadas  circunstancias,  también  tener  como  base  la  falta  o   la</w:t>
        <w:br/>
        <w:t>culpa[350].</w:t>
        <w:br/>
        <w:br/>
        <w:t>40.   En realidad, aunque se  admita  el  principio  de  la  responsabilidad</w:t>
        <w:br/>
        <w:t>objetiva o absoluta del Estado (como la Corte  Interamericana  lo  ha  hecho</w:t>
        <w:br/>
        <w:t>correctamente en el caso de "La Última Tentación de  Cristo"  versus  Chile,</w:t>
        <w:br/>
        <w:t>2001), no significa ésto que la responsabilidad basada en la falta  o  culpa</w:t>
        <w:br/>
        <w:t>esté enteramente descartada en toda y cualquier hipótesis  o  circunstancia.</w:t>
        <w:br/>
        <w:t>Hay casos, - como el presente caso Myrna Mack Chang versus Guatemala,  -  en</w:t>
        <w:br/>
        <w:t>que se puede demostrar la intención del  Estado  de  causar  el  daño  o  su</w:t>
        <w:br/>
        <w:t>negligencia en evitarlo;  la  falta  o  culpa  tórnase,  aquí,  en  la  base</w:t>
        <w:br/>
        <w:t>imprescindible de la responsabilidad  del  Estado[351],  agravada  por  esta</w:t>
        <w:br/>
        <w:t>circunstancia.</w:t>
        <w:br/>
        <w:br/>
        <w:br/>
        <w:t xml:space="preserve">       VIII.  Las  Consecuencias  Jurídicas  del  Crimen   de   Estado:   La</w:t>
        <w:br/>
        <w:t xml:space="preserve">           Responsabilidad Internacional Agravada y la Naturaleza y Alcance</w:t>
        <w:br/>
        <w:t xml:space="preserve">           de la Reparatio.</w:t>
        <w:br/>
        <w:br/>
        <w:br/>
        <w:t>41.   La responsabilidad agravada es, precisamente, la que corresponde a  un</w:t>
        <w:br/>
        <w:t>crimen  de  Estado.  El  célebre  artículo  19   del   Proyecto   sobre   la</w:t>
        <w:br/>
        <w:t>Responsabilidad del Estado (1976) de  la  CDI  (supra),  al  disponer  sobre</w:t>
        <w:br/>
        <w:t>"crímenes internacionales", tuvo en mente  precisamente  el  establecimiento</w:t>
        <w:br/>
        <w:t>de un grado agravado de responsabilidad, para determinadas  violaciones  del</w:t>
        <w:br/>
        <w:t>derecho internacional[352]. No  pretendió  en  momento  alguno  sugerir  una</w:t>
        <w:br/>
        <w:t>analogía con categorías del derecho  penal  interno.  Una  vez  aceptada  la</w:t>
        <w:br/>
        <w:t>responsabilidad agravada, se impone determinar sus consecuencias  jurídicas.</w:t>
        <w:br/>
        <w:br/>
        <w:br/>
        <w:t>42.    Ya  en  1939,  mucho  antes  de  ser  relator  de  la  CDI  sobre  la</w:t>
        <w:br/>
        <w:t>Responsabilidad Internacional de los Estados, Roberto  Ago  ponderó  que  un</w:t>
        <w:br/>
        <w:t>mismo hecho material puede ser aprehendido por reglas distintas de un  mismo</w:t>
        <w:br/>
        <w:t>ordenamiento  jurídico,  atribuyéndole  circunstancias   jurídicas   también</w:t>
        <w:br/>
        <w:t>distintas, generando la obligación de reparar o  legitimando  la  aplicación</w:t>
        <w:br/>
        <w:t>de una  sanción[353].  Pueden,  así,  configurarse,  sea  la  obligación  de</w:t>
        <w:br/>
        <w:t>reparación, sea la aplicación de sanción, sea las dos al mismo tiempo;  para</w:t>
        <w:br/>
        <w:t>R. Ago, "sanción y reparación pueden así subsistir una al lado de  la  otra,</w:t>
        <w:br/>
        <w:t>como efectos del mismo delito"[354].</w:t>
        <w:br/>
        <w:br/>
        <w:t>43.   Un  mismo  hecho  jurídico  puede,  así,  dar  lugar  a  consecuencias</w:t>
        <w:br/>
        <w:t>distintas, como la reparación y la sanción. Para un ilícito  particularmente</w:t>
        <w:br/>
        <w:t>grave (v.g., una violación grave de  los  derechos  humanos  o  del  Derecho</w:t>
        <w:br/>
        <w:t>Internacional Humanitario), la reparación resarcitoria (para  la  víctima  o</w:t>
        <w:br/>
        <w:t>sus familiares) puede no ser suficiente, imponiéndose también la  reparación</w:t>
        <w:br/>
        <w:t>sancionatoria  (v.g.,  investigación  de  los  hechos  y  punición  de   los</w:t>
        <w:br/>
        <w:t>responsables). Ambas pueden configurarse necesarias para la  realización  de</w:t>
        <w:br/>
        <w:t>la justicia.</w:t>
        <w:br/>
        <w:br/>
        <w:t>44.   En 1958, el jurista cubano F.V. García Amador, entonces relator de  la</w:t>
        <w:br/>
        <w:t>CDI sobre la Responsabilidad de los Estados, observó que ciertas  formas  de</w:t>
        <w:br/>
        <w:t>reparación tienen un propósito  claro  y  distintamente  punitivo  (punitive</w:t>
        <w:br/>
        <w:t>damages/dommages-intérêts   punitifs),   implicando   la    imputación    de</w:t>
        <w:br/>
        <w:t>responsabilidad  de  carácter  penal  al  Estado   por   la   violación   de</w:t>
        <w:br/>
        <w:t>determinadas obligaciones  internacionales,  -  en  particular,  violaciones</w:t>
        <w:br/>
        <w:t>graves de los derechos humanos fundamentales, análogamente  a  los  crímenes</w:t>
        <w:br/>
        <w:t>contra la humanidad[355].  Así,  el  propio  "deber  de  reparar"  (con  una</w:t>
        <w:br/>
        <w:t>conotación inicialmente de derecho civil) varía de acuerdo con "el  carácter</w:t>
        <w:br/>
        <w:t>y función de la reparación en determinados casos";  la  reparación,  de  ese</w:t>
        <w:br/>
        <w:t>modo, ni siempre  asume  la  misma  forma,  y  ni  siempre  tiene  el  mismo</w:t>
        <w:br/>
        <w:t>propósito, y en el caso de los  daños  punitivos  (cf.  infra)  contiene  un</w:t>
        <w:br/>
        <w:t>elemento penal de responsabilidad[356].</w:t>
        <w:br/>
        <w:br/>
        <w:t>45.   Todo el capítulo de las reparaciones de violaciones  de  los  derechos</w:t>
        <w:br/>
        <w:t>humanos requiere un mayor desarrollo conceptual y jurisprudencial, a  partir</w:t>
        <w:br/>
        <w:t>del reconocimiento de la estrecha relación entre el derecho a la  reparación</w:t>
        <w:br/>
        <w:t>y el derecho a la justicia. Tal desarrollo se  impone  particularmente  ante</w:t>
        <w:br/>
        <w:t>violaciones graves y sistemáticas de los derechos humanos, que,  a  su  vez,</w:t>
        <w:br/>
        <w:t>requieren una firme  reprobación  de  la  conducta  ilícita  del  Estado,  y</w:t>
        <w:br/>
        <w:t>reparaciones de cuño disuasivo, para  garantizar  la  no-repetición  de  los</w:t>
        <w:br/>
        <w:t>hechos lesivos, teniendo presentes tanto las expectativas de los  familiares</w:t>
        <w:br/>
        <w:t>de la víctima como las necesidades e intereses superiores del medio  social.</w:t>
        <w:br/>
        <w:br/>
        <w:br/>
        <w:t>46.   En efecto,  no  se  puede  negar  la  estrecha  vinculación  entre  la</w:t>
        <w:br/>
        <w:t>reparación y el combate  a  la  impunidad,  así  como  la  garantía  de  no-</w:t>
        <w:br/>
        <w:t>repetición  de  los  hechos  lesivos,  siempre  y  necesariamente  desde  la</w:t>
        <w:br/>
        <w:t>perspectiva  de  las  víctimas.  La  verdadera  reparatio,  vinculada  a  la</w:t>
        <w:br/>
        <w:t>realización de la justicia, requiere la superación de la obstaculización  de</w:t>
        <w:br/>
        <w:t>los deberes de investigación y sanción de los responsables, y el fin  de  la</w:t>
        <w:br/>
        <w:t>impunidad. O sea, lo contrario de lo que sostenía  la  Corte  Interamericana</w:t>
        <w:br/>
        <w:t>en  el  pasado[357],  entiendo  que  la   reparación   puede   perfectamente</w:t>
        <w:br/>
        <w:t>revestirse de un carácter tanto  resarcitorio  como  sancionatorio,  con  el</w:t>
        <w:br/>
        <w:t>propósito de poner fin a la impunidad y de asegurar  la  realización  de  la</w:t>
        <w:br/>
        <w:t>justicia, - estando  esto  perfectamente  conforme  a  la  actual  etapa  de</w:t>
        <w:br/>
        <w:t>evolución del derecho internacional.</w:t>
        <w:br/>
        <w:br/>
        <w:t>47.   Los términos del artículo  63(1)  de  la  Convención  Americana  sobre</w:t>
        <w:br/>
        <w:t>Derechos Humanos[358] efectivamente  abren  a  la  Corte  Interamericana  de</w:t>
        <w:br/>
        <w:t>Derechos Humanos un horizonte bastante amplio en  materia  de  reparaciones.</w:t>
        <w:br/>
        <w:t>Reparaciones con propósitos ejemplarizantes o  disuasivos,  correspondientes</w:t>
        <w:br/>
        <w:t>a una responsabilidad agravada, pueden  coadyuvar  en  la  garantía  de  no-</w:t>
        <w:br/>
        <w:t>repetición de los hechos lesivos, y en la lucha contra la impunidad. En  mis</w:t>
        <w:br/>
        <w:t>varios años de experiencia como Juez de la Corte Interamericana,  he  podido</w:t>
        <w:br/>
        <w:t>constatar que los Estados tienen menos  dificultad  en  dar  cumplimiento  a</w:t>
        <w:br/>
        <w:t>reparaciones  pecuniarias  que  a  reparaciones  atinentes   al   deber   de</w:t>
        <w:br/>
        <w:t>investigar y sancionar los responsables de las violaciones de  los  derechos</w:t>
        <w:br/>
        <w:t>humanos, o sea, en última instancia, a la realización de la justicia.</w:t>
        <w:br/>
        <w:br/>
        <w:t>48.   Como se señaló en un Voto Razonado Conjunto en el caso  Loayza  Tamayo</w:t>
        <w:br/>
        <w:t>versus  Perú  (Reparaciones,  Sentencia  del  27.11.1998),  el   tratamiento</w:t>
        <w:br/>
        <w:t>dispensado a las medidas de reparación en el Derecho  Internacional  de  los</w:t>
        <w:br/>
        <w:t>Derechos Humanos ha sido  insatisfactorio,  por  "partir  de  analogías  con</w:t>
        <w:br/>
        <w:t>soluciones del derecho privado, y, en particular, del derecho civil,  en  el</w:t>
        <w:br/>
        <w:t>marco de los sistemas jurídicos nacionales",  fuertemente  marcadas  por  un</w:t>
        <w:br/>
        <w:t>contenido e interés meramente patrimoniales. Es este un criterio  inadecuado</w:t>
        <w:br/>
        <w:t>e insuficiente en el Derecho Internacional de los Derechos  Humanos,  en  el</w:t>
        <w:br/>
        <w:t>cual  "la  determinación  de  las  reparaciones  debe  tener   presente   la</w:t>
        <w:br/>
        <w:t>integralidad de la personalidad de la víctima", y el impacto  sobre  ésta  o</w:t>
        <w:br/>
        <w:t>sus familiares de la violación perpetrada: hay que partir de la  perspectiva</w:t>
        <w:br/>
        <w:t>no sólo  patrimonial,  sino  de  la  dignidad  de  la  persona  humana.  Las</w:t>
        <w:br/>
        <w:t>reparaciones no pecuniarias son mucho más importantes de lo que  uno  podría</w:t>
        <w:br/>
        <w:t>prima facie suponer, inclusive para hacer cesar las  violaciones  y  remover</w:t>
        <w:br/>
        <w:t>sus consecuencias[359], en los términos del artículo 63(1) de la  Convención</w:t>
        <w:br/>
        <w:t>Americana.</w:t>
        <w:br/>
        <w:br/>
        <w:t>49.   Aunque la figura  de  los  "daños  punitivos"  no  sea  extraña  a  la</w:t>
        <w:br/>
        <w:t>jurisprudencia nacional comparada,  ni  a  la  jurisprudencia  internacional</w:t>
        <w:br/>
        <w:t>arbitral[360], no es mi propósito aquí invocarla en el  sentido  en  que  ha</w:t>
        <w:br/>
        <w:t>sido utilizada - en  otros  contextos  -  de  reparación  ejemplar  de  cuño</w:t>
        <w:br/>
        <w:t>necesariamente pecuniario (implicando montos considerables[361]).  Lejos  de</w:t>
        <w:br/>
        <w:t>ésto. En  el  presente  contexto  de  protección,  dotado  de  especificidad</w:t>
        <w:br/>
        <w:t>propia, otras formas de reparación,  de  carácter  no-pecuniario,  han  sido</w:t>
        <w:br/>
        <w:t>identificadas  comúnmente  como  "obligaciones  de  hacer",  una   vez   más</w:t>
        <w:br/>
        <w:t>sugiriendo una analogía reduccionista con  soluciones  propias  del  derecho</w:t>
        <w:br/>
        <w:t>civil.</w:t>
        <w:br/>
        <w:br/>
        <w:t>50.   Estas formas de  reparación  (como  las  contempladas  en  los  puntos</w:t>
        <w:br/>
        <w:t>resolutivos 7, 8, 9, 10, 11 y 12 de la presente Sentencia en el  caso  Myrna</w:t>
        <w:br/>
        <w:t>Mack Chang versus Guatemala)  pueden  perfectamente  ser  consideradas  como</w:t>
        <w:br/>
        <w:t>dotadas de carácter a un tiempo resarcitorio  y  sancionatorio  (conteniendo</w:t>
        <w:br/>
        <w:t>elementos de naturaleza tanto civil como  penal).  Tienen  ellas  propósitos</w:t>
        <w:br/>
        <w:t>ejemplarizantes o disuasivos, en el sentido de preservar la memoria  de  las</w:t>
        <w:br/>
        <w:t>violaciones  ocurridas,  de  proporcionar  satisfacción   (un   sentido   de</w:t>
        <w:br/>
        <w:t>realización de la justicia) a los familiares de la víctima, y de  contribuir</w:t>
        <w:br/>
        <w:t>a garantizar la no-repetición de dichas violaciones (inclusive a  través  de</w:t>
        <w:br/>
        <w:t>la educación y capacitación en derechos humanos).</w:t>
        <w:br/>
        <w:br/>
        <w:t>51.   Los "daños punitivos" pueden también ser concebidos en  este  sentido,</w:t>
        <w:br/>
        <w:t>asemejándose a "obligaciones de hacer"  de  carácter  tanto  resarcitorio  o</w:t>
        <w:br/>
        <w:t>compensatorio como sancionatorio (superando así la dicotomía entre lo  civil</w:t>
        <w:br/>
        <w:t>y lo  penal,  propia  del  régimen  de  la  responsabilidad  en  el  derecho</w:t>
        <w:br/>
        <w:t>interno). De la rica jurisprudencia de la Corte  Interamericana  en  materia</w:t>
        <w:br/>
        <w:t>de reparaciones me permito extraer algunos ejemplos  significativos.  En  el</w:t>
        <w:br/>
        <w:t>caso Aloeboetoe versus Suriname (Sentencia del 10.09.1993), la Corte  ordenó</w:t>
        <w:br/>
        <w:t>la reapertura de una escuela y la creación de una fundación para  asistir  a</w:t>
        <w:br/>
        <w:t>los beneficiarios. En el caso Villagrán Morales  y  Otros  versus  Guatemala</w:t>
        <w:br/>
        <w:t>(caso de los "Niños de  la  Calle",  Sentencia  del  26.05.2001),  la  Corte</w:t>
        <w:br/>
        <w:t>ordenó la designación de un  centro  educativo  con  nombre  alusivo  a  las</w:t>
        <w:br/>
        <w:t>víctimas del caso; de  modo  similar,  en  el  caso  Trujillo  Oroza  versus</w:t>
        <w:br/>
        <w:t>Bolivia  (Sentencia  del  27.02.2002),  la  Corte  volvió   a   ordenar   la</w:t>
        <w:br/>
        <w:t>designación de un centro educativo con el nombre de la víctima.</w:t>
        <w:br/>
        <w:br/>
        <w:t>52.   Se puede agregar otros ejemplos. En el caso Cantoral Benavides  versus</w:t>
        <w:br/>
        <w:t>Perú (Sentencia del 03.12.2001), la Corte ordenó al Estado proporcionar  una</w:t>
        <w:br/>
        <w:t>beca de estudios universitarios a la  víctima.  En  el  caso  Barrios  Altos</w:t>
        <w:br/>
        <w:t>relativo  al  Perú  (Sentencia  del  30.11.2001),  la  Corte  dispuso  sobre</w:t>
        <w:br/>
        <w:t>reparaciones en prestaciones educativas y el pago de gastos de servicios  de</w:t>
        <w:br/>
        <w:t>salud; y en el caso Durand y Ugarte versus Perú (Sentencia del  03.12.2001),</w:t>
        <w:br/>
        <w:t>la Corte volvió a ordenar el pago de gastos de prestaciones o  servicios  de</w:t>
        <w:br/>
        <w:t>salud  y  de  apoyo  psicológico.  Estas  reparaciones   de   daños   tienen</w:t>
        <w:br/>
        <w:t>efectivamente un carácter a un tiempo  compensatorio  y  sancionatorio;  así</w:t>
        <w:br/>
        <w:t>entendidos, los "daños punitivos"  en  realidad  ya  encuentran  aplicación,</w:t>
        <w:br/>
        <w:t>hace mucho, en el dominio de la protección  internacional  de  los  derechos</w:t>
        <w:br/>
        <w:t>humanos, - haciendo evocar la expresión del célebre  personaje  de  Molière,</w:t>
        <w:br/>
        <w:t>Monsieur Jourdain, qui  parlait  la  prose  sans  le  savoir[362]...  En  el</w:t>
        <w:br/>
        <w:t>derecho internacional contemporáneo  en  evolución,  los  "daños  punitivos"</w:t>
        <w:br/>
        <w:t>lato sensu[363] (más allá  de  la  acepción  puramente  pecuniaria  a  ellos</w:t>
        <w:br/>
        <w:t>atribuída  inadecuadamente)  pueden  configurar  una  respuesta  o  reacción</w:t>
        <w:br/>
        <w:t>apropiada del ordenamiento jurídico contra el crimen de Estado[364].</w:t>
        <w:br/>
        <w:br/>
        <w:t>53.   En conclusión, los hechos del presente caso Myrna  Mack  Chang  versus</w:t>
        <w:br/>
        <w:t>Guatemala demuestran que el crimen de Estado  sí,  existe.  Los  hechos  del</w:t>
        <w:br/>
        <w:t>presente caso indican que está equivocada la  mayor  parte  de  la  doctrina</w:t>
        <w:br/>
        <w:t>jusinternacionalista contemporánea al intentar eludir  la  cuestión.  Si  la</w:t>
        <w:br/>
        <w:t>expresión "crimen de Estado" puede parecer  a  muchos  jusinternacionalistas</w:t>
        <w:br/>
        <w:t>(sobre todo a los petrificados por el  espectro  de  la  soberanía  estatal)</w:t>
        <w:br/>
        <w:t>objetable por sugerir una analogía inadecuada con categorías  jurídicas  del</w:t>
        <w:br/>
        <w:t>derecho penal interno, esto no significa que el crimen de Estado no  exista.</w:t>
        <w:br/>
        <w:t>Los hechos del presente caso son prueba elocuente de que sí, existe.  Aunque</w:t>
        <w:br/>
        <w:t>se pase a buscar para él otra denominación[365], no por eso deja de  existir</w:t>
        <w:br/>
        <w:t>el crimen de Estado.</w:t>
        <w:br/>
        <w:br/>
        <w:t>54.   El crimen  de  Estado  es  mucho  más  que  una  posibilidad,  es  una</w:t>
        <w:br/>
        <w:t>realidad, como lo revelan los hechos del  cas  d'espèce.  Mientras  se  siga</w:t>
        <w:br/>
        <w:t>intentando   eludir   la   cuestión,   la   doctrina    jusinternacionalista</w:t>
        <w:br/>
        <w:t>contemporánea estará sucumbiendo ante el espectro de la  soberanía  estatal,</w:t>
        <w:br/>
        <w:t>y frenando la propia evolución del  derecho  de  gentes  en  nuestros  días.</w:t>
        <w:br/>
        <w:t>Mientras se siga negando su existencia, se  estará  privando  a  la  persona</w:t>
        <w:br/>
        <w:t>humana, titular último de los derechos que le son inherentes,  y  anteriores</w:t>
        <w:br/>
        <w:t>y superiores al Estado,  de  la  salvaguardia  y  del  ejercicio  de  dichos</w:t>
        <w:br/>
        <w:t>derechos, a empezar por  el  derecho  a  la  justicia;  se  estará,  además,</w:t>
        <w:br/>
        <w:t>privando a la persona  humana  de  las  reparaciones  por  las  lesiones  de</w:t>
        <w:br/>
        <w:t>aquellos derechos.</w:t>
        <w:br/>
        <w:br/>
        <w:t>55.   Mientras se siga negando su existencia, se estará privando al  Estado,</w:t>
        <w:br/>
        <w:t>- rehén de una estructura deformada de represión e impunidad, -  de  su  fin</w:t>
        <w:br/>
        <w:t>precipuo, la realización  del  bien  común.  Mientras  se  siga  negando  su</w:t>
        <w:br/>
        <w:t>existencia, en medio a un imbroglio semántico vacío (que desvía la  atención</w:t>
        <w:br/>
        <w:t>de la cuestión central  de  la  necesidad  de  asegurar  el  primado  de  la</w:t>
        <w:br/>
        <w:t>justicia),  se  estará  privando  al  propio  Derecho  de  su  fin   último,</w:t>
        <w:br/>
        <w:t>precisamente la realización de la  justicia.  Mientras  se  siga  intentando</w:t>
        <w:br/>
        <w:t>eludir la cuestión,  el  tratamiento  dispensado  al  capítulo  central  del</w:t>
        <w:br/>
        <w:t>derecho de  la  responsabilidad  internacional  del  Estado  seguirá  siendo</w:t>
        <w:br/>
        <w:t>inconvincente,  además  de  conceptualmente   incompleto   y   jurídicamente</w:t>
        <w:br/>
        <w:t>inconsistente.  Con  ésto,  se   estará   lamentablemente   postergando   la</w:t>
        <w:br/>
        <w:t>construcción y consolidación de un verdadero Estado de  Derecho,  y,  en  el</w:t>
        <w:br/>
        <w:t>marco de éste último, de un verdadero derecho al Derecho, o sea, el  derecho</w:t>
        <w:br/>
        <w:t>a un  ordenamiento  jurídico  que  efectivamente  salvaguarde  los  derechos</w:t>
        <w:br/>
        <w:t>fundamentales de la persona humana.</w:t>
        <w:br/>
        <w:br/>
        <w:br/>
        <w:br/>
        <w:br/>
        <w:br/>
        <w:t xml:space="preserve">                            Antônio Augusto Cançado Trindade</w:t>
        <w:br/>
        <w:t xml:space="preserve">                                          Juez</w:t>
        <w:br/>
        <w:br/>
        <w:br/>
        <w:br/>
        <w:br/>
        <w:br/>
        <w:t>Manuel E. Ventura Robles</w:t>
        <w:br/>
        <w:t xml:space="preserve">       Secretario</w:t>
        <w:br/>
        <w:br/>
        <w:t xml:space="preserve"> VOTO CONCURRENTE RAZONADO DEL JUEZ SERGIO GARCIA RAMIREZ A LA SENTENCIA DEL</w:t>
        <w:br/>
        <w:t xml:space="preserve">                       CASO MACK CHANG VS. GUATEMALA,</w:t>
        <w:br/>
        <w:t xml:space="preserve">                         DEL 25 DE NOVIEMBRE DE 2003</w:t>
        <w:br/>
        <w:br/>
        <w:br/>
        <w:t>I.  LA JURISPRUDENCIA DE LA CORTE-INTERAMERICANA Y EL CASO MACK CHANG</w:t>
        <w:br/>
        <w:br/>
        <w:t>1.    La Corte Interamericana de Derechos Humanos ha tenido  oportunidad  de</w:t>
        <w:br/>
        <w:t>pronunciarse,  desde  que  se  inició  el  ejercicio   de   su   competencia</w:t>
        <w:br/>
        <w:t>contenciosa, sobre violaciones del derecho a la vida cometidas  por  agentes</w:t>
        <w:br/>
        <w:t>de un Estado mediante ejecuciones extrajudiciales. Esta materia  todavía  se</w:t>
        <w:br/>
        <w:t>encuentra presente en la atención del tribunal internacional, aun cuando  en</w:t>
        <w:br/>
        <w:t>años recientes ha conocido de asuntos de otra  naturaleza  que  comienzan  a</w:t>
        <w:br/>
        <w:t>perfilar una nueva vertiente jurisdiccional sobre  la  que  se  han  emitido</w:t>
        <w:br/>
        <w:t>sentencias relevantes y opiniones consultivas destacadas que  establecen  el</w:t>
        <w:br/>
        <w:t>criterio de la jurisdicción interamericana acerca de otros derechos  también</w:t>
        <w:br/>
        <w:t>previstos en la Convención Americana e incluso en  tratados  internacionales</w:t>
        <w:br/>
        <w:t>diferentes, celebrados por países de nuestro Continente, que la  Corte  está</w:t>
        <w:br/>
        <w:t>llamada a aplicar.</w:t>
        <w:br/>
        <w:br/>
        <w:t>2.    En el conjunto de casos mencionados en  primer  término,  el  tribunal</w:t>
        <w:br/>
        <w:t>internacional se ha pronunciado, a través de  una  jurisprudencia  elaborada</w:t>
        <w:br/>
        <w:t>en el curso de cuatro lustros, acerca del derecho a  la  vida,  los  deberes</w:t>
        <w:br/>
        <w:t>correlativos de los Estados,  las  reparaciones  pertinentes  y,  dentro  de</w:t>
        <w:br/>
        <w:t>aquéllos y éstas, el deber del Estado de investigar, enjuiciar y  sentenciar</w:t>
        <w:br/>
        <w:t>a los responsables. Esto último constituye lo que he  denominado  “deber  de</w:t>
        <w:br/>
        <w:t>justicia penal” (cfr., en este sentido, diversos trabajos  incluídos  en  mi</w:t>
        <w:br/>
        <w:t>libro La jurisdicción internacional. Derechos humanos y justicia penal,  Ed.</w:t>
        <w:br/>
        <w:t>Porrúa, México, 2003, esp. pp. 202 y ss, 258 y ss., 315 y ss., 354  y  ss.),</w:t>
        <w:br/>
        <w:t>profundamente arraigado en esa jurisprudencia y consustancial a  un  “estado</w:t>
        <w:br/>
        <w:t>de  Derecho”,  es  decir,  al  primado  de  las  normas  en   una   sociedad</w:t>
        <w:br/>
        <w:t>democrática, con proyecciones nacional e internacional.   Por este medio  se</w:t>
        <w:br/>
        <w:t>abate la impunidad, que  es  un  poderoso  estímulo  para  la  violación  de</w:t>
        <w:br/>
        <w:t>derechos humanos, además de  una  flagrante  injusticia  que  agravia  a  la</w:t>
        <w:br/>
        <w:t>sociedad en su conjunto. Ciertamente, la lucha contra  la  impunidad  no  es</w:t>
        <w:br/>
        <w:t>menos relevante ni menos apremiante que la  satisfacción  de  los  intereses</w:t>
        <w:br/>
        <w:t>patrimoniales o morales de la víctima, y constituye un punto  de  referencia</w:t>
        <w:br/>
        <w:t>para el futuro desarrollo del sistema protector de los derechos  humanos  en</w:t>
        <w:br/>
        <w:t>todos los países.</w:t>
        <w:br/>
        <w:br/>
        <w:t>3.    El Caso Mack Chang, resuelto en la sentencia  a  la  que  agrego  este</w:t>
        <w:br/>
        <w:t>Voto concurrente razonado, se  inscribe,  con  características  propias,  en</w:t>
        <w:br/>
        <w:t>aquella  línea  tradicional.   El   propio   Estado   lo   considera   “caso</w:t>
        <w:br/>
        <w:t>paradigmático”, inscrito en el legado de una guerra intestina  “en  la  cual</w:t>
        <w:br/>
        <w:t>no existió un sistema  de  derecho,  ni  un  sistema  de  administración  de</w:t>
        <w:br/>
        <w:t>justicia eficiente y eficaz” (párr. 68). El desarrollo  de  las  democracias</w:t>
        <w:br/>
        <w:t>americanas y la cultura emergente en materia de  derechos  humanos  debieran</w:t>
        <w:br/>
        <w:t>abolir para siempre el empleo de la violencia que suprime  vidas,  ataca  la</w:t>
        <w:br/>
        <w:t>libertad y afecta la  integridad  de  las  personas.  Cuando  se  logre  ese</w:t>
        <w:br/>
        <w:t>objetivo, la  Corte  Interamericana  estará  en  posición  de  abordar  casi</w:t>
        <w:br/>
        <w:t>exclusivamente otros temas, característicos de una etapa diferente, como  lo</w:t>
        <w:br/>
        <w:t>hace hoy día, en la gran mayoría de los casos, la Corte Europea de  Derechos</w:t>
        <w:br/>
        <w:t>Humanos.</w:t>
        <w:br/>
        <w:br/>
        <w:t>4.    Es censurable toda violación a derechos y libertades de las  personas,</w:t>
        <w:br/>
        <w:t>pero  resulta  particularmente  deplorable  la   vulneración   del   derecho</w:t>
        <w:br/>
        <w:t>primordial  --el derecho a  la  vida--,  de  cuyo  reconocimiento  y  tutela</w:t>
        <w:br/>
        <w:t>dependen la subsistencia y la eficacia de todos los restantes. La  privación</w:t>
        <w:br/>
        <w:t>ilícita de la vida pone de manifiesto la  persistencia  de  viejos  patrones</w:t>
        <w:br/>
        <w:t>autoritarios que son  testimonio  de  épocas  sombrías  en  las  que  fueron</w:t>
        <w:br/>
        <w:t>desdeñados los bienes jurídicos esenciales en aras de supuestas  necesidades</w:t>
        <w:br/>
        <w:t>de seguridad y paz pública, que jamás podrían servir como  argumento  válido</w:t>
        <w:br/>
        <w:t>para ignorar, suprimir o reducir los derechos básicos de los seres  humanos.</w:t>
        <w:br/>
        <w:t>Frente a cualquier expresión de autoritarismo, es preciso reafirmar  que  la</w:t>
        <w:br/>
        <w:t>tutela de los derechos humanos constituye  --y ha constituido siempre,  como</w:t>
        <w:br/>
        <w:t>lo puso de manifiesto el pensamiento de  la  Ilustración,  en  Europa  y  en</w:t>
        <w:br/>
        <w:t>América--  el fin al que se orienta la organización política y el  punto  de</w:t>
        <w:br/>
        <w:t>referencia para acreditar tanto los compromisos éticos del  Estado  como  la</w:t>
        <w:br/>
        <w:t>legitimidad en el comportamiento de sus agentes.</w:t>
        <w:br/>
        <w:br/>
        <w:t>5.     También  se  ha  ocupado  nuestro  tribunal  en  el   examen   y   el</w:t>
        <w:br/>
        <w:t>pronunciamiento sobre hechos que atañen al acceso a la justicia, o dicho  de</w:t>
        <w:br/>
        <w:t>otro modo, a la preservación y observancia de  las  garantías  judiciales  y</w:t>
        <w:br/>
        <w:t>los medios jurisdiccionales de protección  de  derechos  fundamentales.  Ese</w:t>
        <w:br/>
        <w:t>acceso implica tanto la facultad y la posibilidad  de  acudir  ante  órganos</w:t>
        <w:br/>
        <w:t>que imparten  justicia  en  forma  independiente,  imparcial  y  competente,</w:t>
        <w:br/>
        <w:t>formular pretensiones, aportar o requerir pruebas y  alegar  en  procuración</w:t>
        <w:br/>
        <w:t>de intereses  y  derechos  (justicia  formal),  como  la  obtención  de  una</w:t>
        <w:br/>
        <w:t>sentencia firme que satisfaga  las  exigencias  materiales  de  la  justicia</w:t>
        <w:br/>
        <w:t>(justicia material).  Sin  esto  último,  aquello  resulta  estéril:  simple</w:t>
        <w:br/>
        <w:t>apariencia de justicia, instrumento ineficaz que no produce el fin  para  el</w:t>
        <w:br/>
        <w:t>que fue concebido. Es preciso,  pues,  destacar  ambas  manifestaciones  del</w:t>
        <w:br/>
        <w:t>acceso a la justicia: formal y material, y orientar todas  las  acciones  en</w:t>
        <w:br/>
        <w:t>forma que resulte posible alcanzar ambas.</w:t>
        <w:br/>
        <w:br/>
        <w:t>6.    El acceso a la justicia, uno de los temas sobresalientes  en  la  vida</w:t>
        <w:br/>
        <w:t>contemporánea,   supone  el  esclarecimiento  de  los  hechos  ilícitos,  la</w:t>
        <w:br/>
        <w:t>corrección y  reparación  oportunas  de  las  violaciones  perpetradas,   el</w:t>
        <w:br/>
        <w:t>restablecimiento de condiciones de paz con justicia y la satisfacción de  la</w:t>
        <w:br/>
        <w:t>conciencia pública, alterada por el quebranto que sufren  el  Derecho,  como</w:t>
        <w:br/>
        <w:t>regulación general de la conducta, y los derechos subjetivos  reconocidos  a</w:t>
        <w:br/>
        <w:t>los particulares, como medios para la realización de las potencialidades  de</w:t>
        <w:br/>
        <w:t>las personas. En este caso, como en otros que han  llegado  al  conocimiento</w:t>
        <w:br/>
        <w:t>de la Corte, existe asimismo un ejemplo dramático del menoscabo  impuesto  a</w:t>
        <w:br/>
        <w:t>la  tutela  judicial  efectiva,  en  condiciones  que  igualmente   revisten</w:t>
        <w:br/>
        <w:t>características singulares.</w:t>
        <w:br/>
        <w:br/>
        <w:br/>
        <w:t>II. ACTOS DE ADMISION Y RECONOCIMIENTO POR PARTE DEL ESTADO.</w:t>
        <w:br/>
        <w:br/>
        <w:t>7.    Frente a las imputaciones de hechos y la  exposición  de  pretensiones</w:t>
        <w:br/>
        <w:t>vinculadas  a  éstos,  mediante  el  ejercicio   de   la   acción   procesal</w:t>
        <w:br/>
        <w:t>internacional sobre derechos humanos, los Estados demandados  pueden  oponer</w:t>
        <w:br/>
        <w:t>excepciones y defensas o admitir tales hechos y  pretensiones  a  través  de</w:t>
        <w:br/>
        <w:t>actos jurídicos que producen determinados efectos sustantivos y  procesales.</w:t>
        <w:br/>
        <w:t>Además del desistimiento, que incumbe al actor en  juicio,  el  ordenamiento</w:t>
        <w:br/>
        <w:t>de la jurisdicción interamericana prevé el “allanamiento (del  demandado)  a</w:t>
        <w:br/>
        <w:t>las pretensiones de la parte demandante” (artículo 52.2  del  Reglamento  de</w:t>
        <w:br/>
        <w:t>la Corte  Interamericana  de  Derechos  Humanos)  y  contempla  también  “la</w:t>
        <w:br/>
        <w:t>existencia de una solución amistosa, de  un  avenimiento  o  de  otro  hecho</w:t>
        <w:br/>
        <w:t>idóneo para la solución del litigio” (artículo 53 del mismo Reglamento).</w:t>
        <w:br/>
        <w:br/>
        <w:t>8.    Es preciso observar, para los efectos del presente  caso  y  de  otros</w:t>
        <w:br/>
        <w:t>varios  que  se  han  presentado  o  pudieran  presentarse  ante  la   Corte</w:t>
        <w:br/>
        <w:t>Interamericana, que la conducta de una  parte  o  el  acuerdo  de  ambas  no</w:t>
        <w:br/>
        <w:t>vinculan  inexorablemente  al  tribunal,  más  comprometido  con  la  verdad</w:t>
        <w:br/>
        <w:t>material y la tutela efectiva de los derechos  humanos  que  con  la  verdad</w:t>
        <w:br/>
        <w:t>formal  y  la  tutela  aparente  de   aquéllos.   En   efecto,   el   órgano</w:t>
        <w:br/>
        <w:t>jurisdiccional puede disponer que prosiga el examen del caso,  “teniendo  en</w:t>
        <w:br/>
        <w:t>cuenta las responsabilidades  que  le  incumben  de  proteger  los  derechos</w:t>
        <w:br/>
        <w:t>humanos”, aunque se hayan presentado actos que muestran, en el  concepto  de</w:t>
        <w:br/>
        <w:t>su autor, una intención extintiva del proceso y  compositiva  del  conflicto</w:t>
        <w:br/>
        <w:t>(artículo 54 del Reglamento).</w:t>
        <w:br/>
        <w:br/>
        <w:t>9.    En diversos asuntos tramitados durante los últimos años,  los  Estados</w:t>
        <w:br/>
        <w:t>a los que se atribuye responsabilidad internacional  con  motivo  de  hechos</w:t>
        <w:br/>
        <w:t>violatorios de la Convención Americana, han  reconocido  esos  hechos  y  la</w:t>
        <w:br/>
        <w:t>responsabilidad internacional que deriva de  ellos.  Esta  actitud,  que  la</w:t>
        <w:br/>
        <w:t>Corte ha apreciado expresamente, debe ser destacada  en  la  medida  en  que</w:t>
        <w:br/>
        <w:t>acredita una disposición constructiva  y  asume,  con  objetividad  y  buena</w:t>
        <w:br/>
        <w:t>disposición jurídica, las consecuencias que  el  Derecho  internacional   --</w:t>
        <w:br/>
        <w:t>además del Derecho interno--  atribuye a la conducta ilícita de los  agentes</w:t>
        <w:br/>
        <w:t>del  Estado  o  de  otras  personas  que  actúan  con  la  complacencia,  el</w:t>
        <w:br/>
        <w:t>patrocinio o la tolerancia de aquél.</w:t>
        <w:br/>
        <w:br/>
        <w:t>10.   Esta  plausible  experiencia  pone  de  relieve  el  progreso  de  las</w:t>
        <w:br/>
        <w:t>convicciones democráticas y la voluntad de respeto a  los  derechos  de  los</w:t>
        <w:br/>
        <w:t>ciudadanos. El Estado que se allana o reconoce los hechos que se  imputan  a</w:t>
        <w:br/>
        <w:t>sus  agentes,  cuando  ese  allanamiento  o  ese  reconocimiento  se  hallan</w:t>
        <w:br/>
        <w:t>justificados, deslinda  su  posición  ética,  jurídica  y  política  de  las</w:t>
        <w:br/>
        <w:t>desviaciones en las que incurren ciertos servidores públicos. Este  oportuno</w:t>
        <w:br/>
        <w:t>deslinde tiene  alto  valor  moral  y  reviste,  a  menudo,  una  importante</w:t>
        <w:br/>
        <w:t>eficacia  preventiva:  muestra  que  el  Estado  no  asume  como  suyas  las</w:t>
        <w:br/>
        <w:t>conductas de quienes subvierten su propio orden jurídico  --aún cuando  deba</w:t>
        <w:br/>
        <w:t>responder en foros internacionales--  ni está dispuesto  a  librar  batallas</w:t>
        <w:br/>
        <w:t>judiciales que carecen de fundamento y obstruyen  la  verdadera  realización</w:t>
        <w:br/>
        <w:t>de la justicia.</w:t>
        <w:br/>
        <w:br/>
        <w:t>11.   Como antes señalé, el Reglamento de la Corte IDH  aporta  determinadas</w:t>
        <w:br/>
        <w:t>bases para considerar los actos de allanamiento o composición  en  el  curso</w:t>
        <w:br/>
        <w:t>del proceso. Con este sustento  y  tomando  en  cuenta  los  principios  que</w:t>
        <w:br/>
        <w:t>regulan  el  enjuiciamiento  internacional  sobre   derechos   humanos,   la</w:t>
        <w:br/>
        <w:t>naturaleza  de  los  correspondientes  actos  procesales  conforme   a   sus</w:t>
        <w:br/>
        <w:t>características y a  la  voluntad  jurídica  de  sus  autores,  las  pruebas</w:t>
        <w:br/>
        <w:t>reunidas en el proceso y las razonadas solicitudes de las partes,  la  Corte</w:t>
        <w:br/>
        <w:t>debe establecer el carácter de esos actos de composición  o  allanamiento  y</w:t>
        <w:br/>
        <w:t>el alcance que es posible y debido atribuirles,  en  bien  de  la  seguridad</w:t>
        <w:br/>
        <w:t>jurídica y de la firmeza del proceso mismo. De esa definición por parte  del</w:t>
        <w:br/>
        <w:t>tribunal depende la posición que  finalmente  tengan  las  partes  desde  la</w:t>
        <w:br/>
        <w:t>perspectiva de sus deberes,  derechos  e  intereses.  Al  proceder  así,  el</w:t>
        <w:br/>
        <w:t>tribunal interpreta e integra su ordenamiento,  conforme  a  las  facultades</w:t>
        <w:br/>
        <w:t>inherentes a la función jurisdiccional que realiza, y de esta suerte  ejerce</w:t>
        <w:br/>
        <w:t>la atribución de conocimiento y la potestad de interpretación  o  aplicación</w:t>
        <w:br/>
        <w:t>que el propio tratado internacional le asigna (artículos 33.b  y  62.1,  así</w:t>
        <w:br/>
        <w:t>como 1 del Estatuto de la Corte Interamericana de Derechos Humanos).</w:t>
        <w:br/>
        <w:br/>
        <w:t>12.   Así las cosas, la Corte Interamericana está llamada a  avanzar  en  el</w:t>
        <w:br/>
        <w:t>examen jurisprudencial de diversos actos compositivos o que poseen  eficacia</w:t>
        <w:br/>
        <w:t>para el esclarecimiento de hechos inicialmente controvertidos, a  partir  de</w:t>
        <w:br/>
        <w:t>las declaraciones o admisiones del Estado, o que permiten la  conclusión  de</w:t>
        <w:br/>
        <w:t>los litigios a través de resoluciones que constituyen  alternativas  de  las</w:t>
        <w:br/>
        <w:t>típicas sentencias de declaración o condena. Como he mencionado,  la  propia</w:t>
        <w:br/>
        <w:t>Convención Americana, así como  las  normas  derivadas  de  ella   --en  tal</w:t>
        <w:br/>
        <w:t>sentido, los reglamentos de la Comisión y de la  Corte  Interamericanas,  en</w:t>
        <w:br/>
        <w:t>sus  respectivas  hipótesis--,  consideran   soluciones   emanadas   de   la</w:t>
        <w:br/>
        <w:t>composición amigable, el desistimiento y el allanamiento, a las  que  pueden</w:t>
        <w:br/>
        <w:t>agregarse, en el sentido que  anteriormente  expuse  y  sin  olvido  de  sus</w:t>
        <w:br/>
        <w:t>rasgos  naturales,  los  reconocimientos  de  hechos   y   las   confesiones</w:t>
        <w:br/>
        <w:t>judiciales que han aparecido en la tramitación de algunos casos.</w:t>
        <w:br/>
        <w:br/>
        <w:t>13.   Todavía no hay uniformidad en las  expresiones  o  calificaciones  que</w:t>
        <w:br/>
        <w:t>hacen los Estados sobre los actos de esas características que incorporan  al</w:t>
        <w:br/>
        <w:t>proceso internacional. En ocasiones se habla de  allanamiento.  Otras  veces</w:t>
        <w:br/>
        <w:t>se alude a una “responsabilidad institucional” del Estado. En algún caso  se</w:t>
        <w:br/>
        <w:t>invoca el “reconocimiento de la responsabilidad internacional”, entre  otras</w:t>
        <w:br/>
        <w:t>expresiones. Por ello es preciso avanzar en una mayor precisión  conceptual,</w:t>
        <w:br/>
        <w:t>que pudiera traer consigo nuevos desarrollos en la actuación de  las  partes</w:t>
        <w:br/>
        <w:t>y del propio tribunal interamericano. Debiera arraigar  una  nueva  práctica</w:t>
        <w:br/>
        <w:t>en este orden: el señalamiento preciso de los hechos que admite el Estado  y</w:t>
        <w:br/>
        <w:t>de las pretensiones a las que se allana, en el marco del  reconocimiento  de</w:t>
        <w:br/>
        <w:t>la responsabilidad internacional y de las  consecuencias  de  ésta.  Así  se</w:t>
        <w:br/>
        <w:t>iría más allá de la simple aceptación de una  responsabilidad  internacional</w:t>
        <w:br/>
        <w:t>o institucional  --infra volveré sobre este punto--,  que  no  siempre  deja</w:t>
        <w:br/>
        <w:t>en claro la intención del demandado y el alcance que éste le atribuye.</w:t>
        <w:br/>
        <w:br/>
        <w:t>14.    En  mi  Voto  concurrente  a  la  sentencia  del   Caso  Bulacio  vs.</w:t>
        <w:br/>
        <w:t>Argentina, del 18 de septiembre de 2003,  ensayé  una  aproximación  a  este</w:t>
        <w:br/>
        <w:t>asunto,  señalando  que  en  un  reconocimiento  de  responsabilidad  pueden</w:t>
        <w:br/>
        <w:t>coincidir dos figuras procesales  --no digo  que  siempre  y  necesariamente</w:t>
        <w:br/>
        <w:t>coincidan, porque  esto  dependerá  de  la  intención  y  la  expresión  del</w:t>
        <w:br/>
        <w:t>acto--, ambas con  repercusiones  materiales:  confesión   y   allanamiento.</w:t>
        <w:br/>
        <w:t>El allanamiento --escribe Alcalá-Zamora-- es “un acto de disposición,  o  de</w:t>
        <w:br/>
        <w:t>renuncia de derechos”: renuncia al derecho de defensa  (El  allanamiento  en</w:t>
        <w:br/>
        <w:t>el proceso penal, EJEA, Buenos Aires, 1962, pp. 129 y  ss.).  La  “confesión</w:t>
        <w:br/>
        <w:t>se contrae a afirmaciones de  hecho  y  el  allanamiento,  a  la  pretensión</w:t>
        <w:br/>
        <w:t>jurídica” (Proceso, autocomposición y autodefensa (Contribución  al  estudio</w:t>
        <w:br/>
        <w:t>de  los  fines  del  proceso),  Universidad  Nacional  Autónoma  de  México,</w:t>
        <w:br/>
        <w:t>Instituto de Investigaciones Jurídicas, 3ª ed.,  México, 1991, p.  96).  Por</w:t>
        <w:br/>
        <w:t>ende, será preciso indagar, en el contexto del enjuiciamiento  internacional</w:t>
        <w:br/>
        <w:t>y de los actos de parte que en él se producen, cuál  es  la  naturaleza  del</w:t>
        <w:br/>
        <w:t>acto admisorio que formula el Estado.</w:t>
        <w:br/>
        <w:br/>
        <w:t>15.   No siempre queda perfectamente establecido  el  alcance  auténtico  de</w:t>
        <w:br/>
        <w:t>las expresiones que utiliza alguna de  las  partes,  especialmente  aquellas</w:t>
        <w:br/>
        <w:t>manifestaciones que, empleadas por el Estado, pudieran definir el rumbo  del</w:t>
        <w:br/>
        <w:t>enjuiciamiento y el sentido de  la  resolución  final  correspondiente.  Por</w:t>
        <w:br/>
        <w:t>supuesto, no me refiero solamente al alcance que les atribuya un  intérprete</w:t>
        <w:br/>
        <w:t>externo, sino al que han querido  imprimirle  los  órganos  emisores  de  la</w:t>
        <w:br/>
        <w:t>expresión, que con ésta comprometen  la  posición  procesal  y  los  deberes</w:t>
        <w:br/>
        <w:t>materiales  del  Estado,  y  correlativamente  la  defensa  y  los  derechos</w:t>
        <w:br/>
        <w:t>sustantivos de los individuos. De ahí que otras partes  procesales  muestren</w:t>
        <w:br/>
        <w:t>reticencia en aceptar sin más las expresiones  del  Estado,  conforme  a  un</w:t>
        <w:br/>
        <w:t>posible significado aparente, y soliciten a la Corte que fije la  naturaleza</w:t>
        <w:br/>
        <w:t xml:space="preserve"> y  el  alcance  de  aquéllas.  Si  la  expresión  no   es  inequívoca  para</w:t>
        <w:br/>
        <w:t>el tribunal y  para  todas  las  partes,  el juzgador debe examinarla  a  la</w:t>
        <w:br/>
        <w:t>luz  de  diversos  datos  --precedentes,  circunstancias,  aclaraciones  del</w:t>
        <w:br/>
        <w:t>órgano emisor, etcétera--  y fijar su alcance y consecuencias jurídicas.</w:t>
        <w:br/>
        <w:br/>
        <w:t>16.   El reconocimiento de una responsabilidad institucional  --como  se  ha</w:t>
        <w:br/>
        <w:t>manifestado en diversos  asuntos,  entre  ellos  el  Caso  Maritza  Urrutia,</w:t>
        <w:br/>
        <w:t>resuelto el 27 de noviembre del 2003, en el mismo  periodo  de  sesiones  en</w:t>
        <w:br/>
        <w:t>que la Corte emitió sentencia sobre el Caso Mack Chang--,  puede  significar</w:t>
        <w:br/>
        <w:t>apenas la admisión de que hay continuidad en los  deberes  del  Estado,  más</w:t>
        <w:br/>
        <w:t>allá  de  los  periódicos  relevos  en  la  Administración  Pública,  o   la</w:t>
        <w:br/>
        <w:t>aceptación de que hubo deficiencias en el ejercicio de una  función  general</w:t>
        <w:br/>
        <w:t>de custodia o garantía que tiene el  Estado  con  respecto  a  las  personas</w:t>
        <w:br/>
        <w:t>dentro de su jurisdicción. Esto no significa, por fuerza, reconocimiento  de</w:t>
        <w:br/>
        <w:t>conductas concretas y específicas  --activas u  omisivas--  de  agentes  del</w:t>
        <w:br/>
        <w:t>Estado  que  entrañarían  violaciones  directas  de  derechos  y  libertades</w:t>
        <w:br/>
        <w:t>previstos en la ley interna y en la Convención internacional, y  que  darían</w:t>
        <w:br/>
        <w:t>lugar tanto a condena por parte de la Corte Interamericana en  relación  con</w:t>
        <w:br/>
        <w:t>el Estado mismo, como a enjuiciamiento y sanción  individual  por  parte  de</w:t>
        <w:br/>
        <w:t>los tribunales internos en ejercicio  del  “deber  de  justicia  penal”  que</w:t>
        <w:br/>
        <w:t>tiene  el  Estado  conforme  a  su  propia  normativa  y  a   la   sentencia</w:t>
        <w:br/>
        <w:t>condenatoria del tribunal internacional.</w:t>
        <w:br/>
        <w:br/>
        <w:t>17.   La Corte Interamericana está  llamada  a  establecer  la  verdad,  una</w:t>
        <w:br/>
        <w:t>verdad material e histórica, que luego será enmarcada  en  la  verdad  legal</w:t>
        <w:br/>
        <w:t>que caracteriza a la sentencia inatacable, y a adoptar  sus  determinaciones</w:t>
        <w:br/>
        <w:t>tomando en cuenta, sobre el cimiento que aquélla le suministra,  el  interés</w:t>
        <w:br/>
        <w:t>superior que entraña la defensa de los derechos humanos. Si la  Corte  posee</w:t>
        <w:br/>
        <w:t>atribuciones para ir más  allá  del  desistimiento,  el  allanamiento  o  el</w:t>
        <w:br/>
        <w:t>convenio reparatorio cuando lo juzga pertinente por razones  de  fondo,  con</w:t>
        <w:br/>
        <w:t>mayor razón puede  hacerlo  cuando  las  expresiones  de  la  parte  no  son</w:t>
        <w:br/>
        <w:t>suficientemente claras, por sí mismas, en lo que atañe  a  su  naturaleza  y</w:t>
        <w:br/>
        <w:t>alcance, y cuando las otras partes solicitan al  órgano  jurisdiccional,  en</w:t>
        <w:br/>
        <w:t>tal virtud, aclaraciones y precisiones que  permitan  definir  la  situación</w:t>
        <w:br/>
        <w:t>que se crea a partir de dichas  expresiones.  Al  emprender  este  ejercicio</w:t>
        <w:br/>
        <w:t>lógico en el desempeño de las atribuciones jurisdiccionales  que  tiene,  el</w:t>
        <w:br/>
        <w:t>tribunal puede valorar las  expresiones  dudosas  o  insuficientes,  en  sus</w:t>
        <w:br/>
        <w:t>propios términos,  o  relacionarlas  con  otros  datos  que  figuren  en  el</w:t>
        <w:br/>
        <w:t>proceso, a fin de integrar, con el conjunto, un fundamento  seguro  para  la</w:t>
        <w:br/>
        <w:t>adopción de sus resoluciones.</w:t>
        <w:br/>
        <w:br/>
        <w:br/>
        <w:t>III. ADMISION, RECONOCIMIENTO Y PRUEBA DE LOS HECHOS</w:t>
        <w:br/>
        <w:br/>
        <w:t>18.   El Estado  ha  formulado  diversos  actos  a  los  que  califica  como</w:t>
        <w:br/>
        <w:t>reconocimiento de responsabilidad internacional o institucional,  aceptación</w:t>
        <w:br/>
        <w:t>internacional de  responsabilidad  institucional,  “allanamiento  absoluto”,</w:t>
        <w:br/>
        <w:t>reconocimiento “lisa y llanamente (de) los hechos expuestos en la  demanda”,</w:t>
        <w:br/>
        <w:t>“allanamiento  (…)   a   las   pretensiones   de   la   parte   demandante”,</w:t>
        <w:br/>
        <w:t>“reconoc(imiento) de los hechos expuestos en la demanda  y  acepta(ción  por</w:t>
        <w:br/>
        <w:t>parte  del  Estado),  sin  condición   alguna,   (de)   su   responsabilidad</w:t>
        <w:br/>
        <w:t>internacional” (cfr. Cap. VI de la Sentencia). Reitero que es apreciable  la</w:t>
        <w:br/>
        <w:t>actitud del  Estado  que  al  advertir  la  existencia  efectiva  de  hechos</w:t>
        <w:br/>
        <w:t>violatorios de derechos humanos procura ponerlos a la vista --o  admite,  en</w:t>
        <w:br/>
        <w:t>mayor o menor medida, la exposición que de ellos han hecho otras  instancias</w:t>
        <w:br/>
        <w:t>internacionales,  como  la  Comisión  Interamericana,  o  entidades  de   la</w:t>
        <w:br/>
        <w:t>sociedad,   como   las   Organizaciones   no    Gubernamentales--,    acepta</w:t>
        <w:br/>
        <w:t>consecuencias jurídicas  adversas  derivadas  de  ellos  y  manifiesta  esta</w:t>
        <w:br/>
        <w:t>posición ante la justicia internacional. En la experiencia de la  Corte  IDH</w:t>
        <w:br/>
        <w:t>se observa un incremento de los casos de allanamiento  o  reconocimiento  de</w:t>
        <w:br/>
        <w:t>responsabilidad, que marcan precedentes positivos.</w:t>
        <w:br/>
        <w:br/>
        <w:t>19.    Conviene  puntualizar,  puesto   que   alguna   vez   se   alude   al</w:t>
        <w:br/>
        <w:t>reconocimiento de los hechos contenidos en la demanda, que  este  documento,</w:t>
        <w:br/>
        <w:t>de 19 de junio  de  2001,  considera  hechos  de  dos  órdenes  principales:</w:t>
        <w:br/>
        <w:t>relativos a la privación de la vida de Myrna Mack Chang y  referentes  a  la</w:t>
        <w:br/>
        <w:t>investigación de aquéllos y la sanción a los responsables. En cuanto  a  los</w:t>
        <w:br/>
        <w:t>primeros, alude expresamente a un plan de inteligencia; y por lo que toca  a</w:t>
        <w:br/>
        <w:t>los segundos, menciona la falta de investigación seria y efectiva dentro  de</w:t>
        <w:br/>
        <w:t>un plazo razonable y mecanismos de hecho y de derecho que  obstaculizan  una</w:t>
        <w:br/>
        <w:t>adecuada administración de justicia (párr. 209 del escrito de demanda de  la</w:t>
        <w:br/>
        <w:t>Comisión Interamericana de Derechos  Humanos).  Estos   --conforme  aparecen</w:t>
        <w:br/>
        <w:t>narrados en la demanda--  serían los hechos que el  Estado  reconoce  cuando</w:t>
        <w:br/>
        <w:t>se remite claramente a ese acto procesal.</w:t>
        <w:br/>
        <w:br/>
        <w:t>20.   No obstante las expresiones enfáticas del Estado en algunos actos  del</w:t>
        <w:br/>
        <w:t>procedimiento internacional,  particularmente  los  realizados  o  aportados</w:t>
        <w:br/>
        <w:t>después de la celebración de la audiencia  pública  del  19  de  febrero  de</w:t>
        <w:br/>
        <w:t>2003, las otras partes en el proceso expusieron algunas reservas o  dudas  y</w:t>
        <w:br/>
        <w:t>requirieron a la Corte que fijara el  alcance  de  aquéllos.  Esta  petición</w:t>
        <w:br/>
        <w:t>resulta razonable si se toma en cuenta que en  el  curso  del  procedimiento</w:t>
        <w:br/>
        <w:t>hubo  diversidad  de  expresiones,  interpretadas  en  distinta  forma,  que</w:t>
        <w:br/>
        <w:t>podrían llevar a  consecuencias  asimismo  diferentes.  Para  sustentar  una</w:t>
        <w:br/>
        <w:t>resolución final del  tribunal  es  preciso  que  exista  certeza  sobre  la</w:t>
        <w:br/>
        <w:t>posición de las partes  y  se  cuente  así  con  un  fundamento  firme  para</w:t>
        <w:br/>
        <w:t>establecer las conclusiones y decisiones  correspondientes.  Esta  necesidad</w:t>
        <w:br/>
        <w:t>justifica el acuerdo de la  Corte  en  el  sentido  de  llevar  adelante  el</w:t>
        <w:br/>
        <w:t>enjuiciamiento y traer  a  cuentas  diversas  fuentes  de  conocimiento  que</w:t>
        <w:br/>
        <w:t>permitan sustentar, con mayor certeza, sus determinaciones finales.</w:t>
        <w:br/>
        <w:br/>
        <w:t>21.   En  mi concepto, la Corte Interamericana debía  tomar  en  cuenta   --</w:t>
        <w:br/>
        <w:t>como en efecto  lo  hizo--  el  allanamiento  o  reconocimiento  de  hechos,</w:t>
        <w:br/>
        <w:t>pretensiones  y  responsabilidad  internacional  que  formuló   el   Estado,</w:t>
        <w:br/>
        <w:t>particularmente  en  la  última  versión  que  aportó  el  titular   de   la</w:t>
        <w:br/>
        <w:t>Cancillería el 3 de marzo del 2003. Empero, aun cuando  este  acto  procesal</w:t>
        <w:br/>
        <w:t>del Estado, con evidentes repercusiones materiales, pudiera implicar, si  se</w:t>
        <w:br/>
        <w:t>aprecia   aisladamente,   la   aceptación   “sin   condiciones    [de]    la</w:t>
        <w:br/>
        <w:t>responsabilidad internacional en el caso de Myrna Mack Chang”  (párr.  109),</w:t>
        <w:br/>
        <w:t>y aparecer como un “allanamiento total e incondicional por parte del  Estado</w:t>
        <w:br/>
        <w:t>demandado” (párr. 111), en el contexto del proceso y dentro del conjunto  de</w:t>
        <w:br/>
        <w:t>los actos que en éste se produjeron, no parecía suficiente  para  sustentar,</w:t>
        <w:br/>
        <w:t>sin mayor análisis, la solución final del  litigio.  De  ahí  que  la  Corte</w:t>
        <w:br/>
        <w:t>atrajera a su propia consideración otros datos del  proceso  que,  asociados</w:t>
        <w:br/>
        <w:t>con aquél y orientados en el mismo sentido, permitieran dar a la  resolución</w:t>
        <w:br/>
        <w:t>final un sustento más firme y seguro.</w:t>
        <w:br/>
        <w:br/>
        <w:t>22.   Por lo anterior, el  tribunal  se  ha  valido  de  cuatro  fuentes  de</w:t>
        <w:br/>
        <w:t>conocimiento y decisión, a saber: a)  la  expresión  estatal  a  través  del</w:t>
        <w:br/>
        <w:t>Canciller de Guatemala, en la citada comunicación del 3 de marzo  del  2003,</w:t>
        <w:br/>
        <w:t>que dicho funcionario entregó al Presidente de la Corte IDH en  la  sede  de</w:t>
        <w:br/>
        <w:t>ésta; b) los elementos probatorios que figuran en el acervo introducido  por</w:t>
        <w:br/>
        <w:t>la Comisión Interamericana y los representantes  de  los  familiares  de  la</w:t>
        <w:br/>
        <w:t>víctima: testimonios, dictámenes y documentos; c) los informes  de  carácter</w:t>
        <w:br/>
        <w:t>general,  con  referencias  específicas  al  caso  que  ahora   nos   ocupa,</w:t>
        <w:br/>
        <w:t>elaborados al cabo del conflicto civil que vivió  Guatemala  y  que  fue  la</w:t>
        <w:br/>
        <w:t>circunstancia dentro de la cual ocurrió la  privación  extrajudicial  de  la</w:t>
        <w:br/>
        <w:t>vida de  Myrna  Mack  Chang  (a  saber:  Informe  de  la  Comisión  para  el</w:t>
        <w:br/>
        <w:t>Esclarecimiento  Histórico,  CEH,  e  Informe  Proyecto  Interdiocesano   de</w:t>
        <w:br/>
        <w:t>Recuperación de la Memoria Histórica, REMHI),  y  d)  el  libro  sobre  esos</w:t>
        <w:br/>
        <w:t>acontecimientos elaborado por  el  propio  Canciller  actual  de  Guatemala,</w:t>
        <w:br/>
        <w:t>antes de asumir esta función, que consta en el expediente del proceso  y  en</w:t>
        <w:br/>
        <w:t>el que se describen  ciertos  patrones  de  comportamiento  de  determinadas</w:t>
        <w:br/>
        <w:t>autoridades y se hace referencia directa al  Caso  Mack  Chang  (cfr.  Edgar</w:t>
        <w:br/>
        <w:t>Gutiérrez, Hacia un paradigma democrático del  sistema  de  inteligencia  en</w:t>
        <w:br/>
        <w:t>Guatemala, Fundación Myrna Mack, Guatemala, 1999, esp. pp. 21, 58 y ss.,  81</w:t>
        <w:br/>
        <w:t>n. 47).</w:t>
        <w:br/>
        <w:br/>
        <w:t>23.   Esas cuatro fuentes de conocimiento, que son coincidentes  en  lo  que</w:t>
        <w:br/>
        <w:t>respecta a la muerte de la señora Mack Chang y a  otros  extremos  del  caso</w:t>
        <w:br/>
        <w:t>sub judice, o se complementan entre sí, permiten afirmar que hubo  privación</w:t>
        <w:br/>
        <w:t>extrajudicial de la vida de la víctima,  que  para  perpetrarla  existió  un</w:t>
        <w:br/>
        <w:t>acuerdo entre funcionarios del Estado Mayor Presidencial  que  planearon  la</w:t>
        <w:br/>
        <w:t>vigilancia y la ejecución de  la  antropóloga  guatemalteca,  y  que  en  la</w:t>
        <w:br/>
        <w:t>ejecución participó por lo  menos  una  persona  que  ha  sido  procesada  y</w:t>
        <w:br/>
        <w:t>sentenciada en la forma que se describe en el capítulo correspondiente a  la</w:t>
        <w:br/>
        <w:t>violación del artículo 4 de la  Convención.  El  análisis  conjunto  de  los</w:t>
        <w:br/>
        <w:t>elementos de juicio a los que me he referido  sustenta  estas  afirmaciones.</w:t>
        <w:br/>
        <w:t>La plena admisión de hechos realizada por el Canciller del Estado  concuerda</w:t>
        <w:br/>
        <w:t>con los señalamientos que figuran en las otras fuentes. Es en  este  sentido</w:t>
        <w:br/>
        <w:t>que  “la  Corte   concluye   que   está   establecida   la   responsabilidad</w:t>
        <w:br/>
        <w:t>internacional del Estado por violaciones de la Convención  Americana  en  el</w:t>
        <w:br/>
        <w:t>presente caso, responsabilidad ésta agravada por las circunstancias  en  que</w:t>
        <w:br/>
        <w:t>se produjeron los hechos del cas d’espèce”(párr. 114).</w:t>
        <w:br/>
        <w:br/>
        <w:t>24.   Si cada una de  esas  fuentes  de  conocimiento  --particularmente  el</w:t>
        <w:br/>
        <w:t>allanamiento--  pudiera ser suficiente en concepto de  algún  juzgador  para</w:t>
        <w:br/>
        <w:t>resolver este caso en la forma en que lo ha hecho la  Corte  Interamericana,</w:t>
        <w:br/>
        <w:t>las cuatro operan con mayor firmeza, analizadas conjuntamente,  para  formar</w:t>
        <w:br/>
        <w:t>la convicción del tribunal en torno a los hechos  del  presente  caso,  cuya</w:t>
        <w:br/>
        <w:t>gravedad específica deriva, por supuesto, de la violación del derecho  a  la</w:t>
        <w:br/>
        <w:t>vida, pero también de la forma en la que ésta se planeó, preparó, realizó  y</w:t>
        <w:br/>
        <w:t>ocultó.  Las  características  del  asesinato  concurren   a   explicar   la</w:t>
        <w:br/>
        <w:t>obstrucción de la justicia que vulnera, por sí misma y a través de  actos  y</w:t>
        <w:br/>
        <w:t>omisiones debidamente detallados en la sentencia, los  derechos  reconocidos</w:t>
        <w:br/>
        <w:t>por los artículos 8 y 25 de la Convención Americana.</w:t>
        <w:br/>
        <w:br/>
        <w:t>25.   Es posible que los integrantes de la  Corte  en  el  conocimiento  del</w:t>
        <w:br/>
        <w:t>Caso Myrna Mack Chang, que tuvieron  en  cuenta  alguno  o  algunos  de  los</w:t>
        <w:br/>
        <w:t>elementos de convicción a los que me he referido  supra,  hayan  optado  por</w:t>
        <w:br/>
        <w:t>atenerse a estas fuentes particulares de conocimiento a la  hora  de  emitir</w:t>
        <w:br/>
        <w:t>sus votos en torno a cada uno de los puntos resolutivos de la sentencia.  En</w:t>
        <w:br/>
        <w:t>mi concepto, lo que reviste mayor relevancia es, en fin de cuentas,  que  el</w:t>
        <w:br/>
        <w:t>sufragio unánime acerca de las cuestiones de mayor relevancia  en  orden  al</w:t>
        <w:br/>
        <w:t>fondo del asunto revela que todos los integrantes del  tribunal  llegaron  a</w:t>
        <w:br/>
        <w:t>la misma conclusión en cuanto a los hechos mismos, al significado  de  éstos</w:t>
        <w:br/>
        <w:t>y a su calificación  desde  la  perspectiva  de  las  normas  convencionales</w:t>
        <w:br/>
        <w:t>aplicables, aun cuando formaran esa convicción  y  sustentaran  su  voto  en</w:t>
        <w:br/>
        <w:t>vías diferentes de acceso a la verdad.</w:t>
        <w:br/>
        <w:br/>
        <w:br/>
        <w:br/>
        <w:br/>
        <w:br/>
        <w:t>IV. RESTRICCIONES O SALVEDADES EN LA DECLARACION  ADMISORIA  POR  PARTE  DEL</w:t>
        <w:br/>
        <w:t>ESTADO</w:t>
        <w:br/>
        <w:br/>
        <w:t>26.   También es interesante, a mi juicio, formular algunas  consideraciones</w:t>
        <w:br/>
        <w:t>sobre la contradicción o por lo  menos  la  discrepancia  que  en  ocasiones</w:t>
        <w:br/>
        <w:t>existe entre ciertas declaraciones del Estado, formuladas  por  conducto  de</w:t>
        <w:br/>
        <w:t>representantes calificados para emitirlas, y las posibles declaraciones  que</w:t>
        <w:br/>
        <w:t>hagan otros órganos, a los que la legislación interna  atribuye  competencia</w:t>
        <w:br/>
        <w:t>para resolver cuestiones contenciosas.  Esto,  visto  desde  el  ángulo  del</w:t>
        <w:br/>
        <w:t>Derecho nacional, responde  al  principio  de  separación  de  poderes,  que</w:t>
        <w:br/>
        <w:t>asigna a cada uno de éstos  determinadas  facultades  específicas,  que  los</w:t>
        <w:br/>
        <w:t>otros  no  pueden  asumir  o  sustituir.  Empero,   este   asunto   requiere</w:t>
        <w:br/>
        <w:t>precisiones   desde   el   ángulo   del   Derecho   internacional,   de   la</w:t>
        <w:br/>
        <w:t>responsabilidad internacional del Estado y de las  atribuciones  resolutivas</w:t>
        <w:br/>
        <w:t>de un tribunal internacional, que son inatacables  --cuando así  lo  dispone</w:t>
        <w:br/>
        <w:t>la norma internacional soberanamente reconocida por el Estado  parte  en  un</w:t>
        <w:br/>
        <w:t>tratado, como en efecto sucede a la luz  de  la  Convención  Americana--   y</w:t>
        <w:br/>
        <w:t>deben ser cumplidas por aquél, en mérito de sus compromisos convencionales.</w:t>
        <w:br/>
        <w:br/>
        <w:t>27.   Para los efectos de la Convención Americana  y  del  ejercicio  de  la</w:t>
        <w:br/>
        <w:t>jurisdicción contenciosa de la  Corte  Interamericana,  el  Estado  viene  a</w:t>
        <w:br/>
        <w:t>cuentas en forma integral, como un todo. En este orden,  la  responsabilidad</w:t>
        <w:br/>
        <w:t>es global, atañe al Estado en su conjunto y no  puede  quedar  sujeta  a  la</w:t>
        <w:br/>
        <w:t>división de atribuciones que  señale  el  Derecho  interno.  No  es  posible</w:t>
        <w:br/>
        <w:t>seccionar internacionalmente al Estado, obligar ante la Corte sólo a  uno  o</w:t>
        <w:br/>
        <w:t>algunos  de  sus  órganos,  entregar   a   éstos   la   representación   del</w:t>
        <w:br/>
        <w:t>Estado en el juicio --sin  que esa representación repercuta sobre el  Estado</w:t>
        <w:br/>
        <w:t>en su conjunto--  y  sustraer  a  otros  de  este  régimen  convencional  de</w:t>
        <w:br/>
        <w:t>responsabilidad,   dejando   sus   actuaciones   fuera   del   “control   de</w:t>
        <w:br/>
        <w:t>convencionalidad”   que  trae  consigo   la   jurisdicción   de   la   Corte</w:t>
        <w:br/>
        <w:t>internacional.</w:t>
        <w:br/>
        <w:br/>
        <w:t>28.    Cuando  el  órgano  que  representa  al  Estado  en  sus   relaciones</w:t>
        <w:br/>
        <w:t>internacionales y  cuyos  actos  obligan  a  aquél   en   ese  mismo   plano</w:t>
        <w:br/>
        <w:t xml:space="preserve">   --generalmente el Jefe del Estado o la Cancillería  correspondiente,  que</w:t>
        <w:br/>
        <w:t>actúan por sí o por medio de delegados debidamente  acreditados--   formulan</w:t>
        <w:br/>
        <w:t>declaraciones, admiten hechos, acogen pretensiones o esgrimen  defensas,  lo</w:t>
        <w:br/>
        <w:t>hacen en representación del Estado mismo, obligándolo así ante la  instancia</w:t>
        <w:br/>
        <w:t>internacional. Por ello, esos actos de la  voluntad  del  Estado  no  pueden</w:t>
        <w:br/>
        <w:t>quedar  condicionados  a  lo  que  eventualmente  expresen   otros   órganos</w:t>
        <w:br/>
        <w:t>nacionales en vista del  trámite  que  reciba  un  asunto  ante  determinada</w:t>
        <w:br/>
        <w:t>instancia nacional, conforme a la legislación doméstica. Esto acontece,  por</w:t>
        <w:br/>
        <w:t>ejemplo, cuando la autoridad ejecutiva manifiesta  que  el  Estado  en  cuya</w:t>
        <w:br/>
        <w:t>representación  actúa  reconoce   hechos,   que   entrañan,   por   ejemplo,</w:t>
        <w:br/>
        <w:t>consecuencias penales, o se allana a pretensiones aducidas  en  la  demanda,</w:t>
        <w:br/>
        <w:t>que igualmente traen consigo efectos internos, pero al mismo tiempo  --o  en</w:t>
        <w:br/>
        <w:t>oportunidad posterior--  reconsidera el  alcance  de  su  expresión,  aunque</w:t>
        <w:br/>
        <w:t>ésta sea enfática y terminante,  y  deja  a  salvo  el  pronunciamiento  que</w:t>
        <w:br/>
        <w:t>pudiera emitir un órgano judicial interno.</w:t>
        <w:br/>
        <w:br/>
        <w:t>29.   Quiero dejar bien establecido el sentido de  las  consideraciones  que</w:t>
        <w:br/>
        <w:t>formulo  en  este  momento.  No  ignoro,  en  modo  alguno,  que  la   Corte</w:t>
        <w:br/>
        <w:t>Interamericana no es un tribunal  penal,  ni  está  llamada  a  pronunciarse</w:t>
        <w:br/>
        <w:t>sobre responsabilidades penales individuales a cargo de personas que  en  el</w:t>
        <w:br/>
        <w:t>desempeño de sus cargos públicos violaron derechos humanos,  incurriendo  en</w:t>
        <w:br/>
        <w:t>conductas  tipificadas   como   delitos   o   crímenes.   Establecer   estas</w:t>
        <w:br/>
        <w:t>responsabilidades  individuales  concierne  sólo  a  la  jurisdicción  penal</w:t>
        <w:br/>
        <w:t>interna  --aunque eventualmente pudiera corresponder  a  la  justicia  penal</w:t>
        <w:br/>
        <w:t>internacional, cuando se presentan los supuestos para que ésta  intervenga--</w:t>
        <w:br/>
        <w:t>,  y a este respecto el tribunal de  derechos  humanos  no  puede  adelantar</w:t>
        <w:br/>
        <w:t>juicio condenatorio individual alguno. Tampoco  supongo  que  un  poder  del</w:t>
        <w:br/>
        <w:t>Estado  puede  predeterminar  la  conducta  de  los  otros  en  un   régimen</w:t>
        <w:br/>
        <w:t>democrático de separación de poderes y distribución  de  funciones.  Empero,</w:t>
        <w:br/>
        <w:t>el reconocimiento de hechos por parte del Estado implica que éste admite  la</w:t>
        <w:br/>
        <w:t>veracidad de esos  hechos  y  adquiere  el  deber  de  extraer  de  ahí  las</w:t>
        <w:br/>
        <w:t>consecuencias correspondientes, tanto penales como de cualquier otro orden.</w:t>
        <w:br/>
        <w:br/>
        <w:t>30.   Ese enlace entre el reconocimiento de hechos  y  el  allanamiento  del</w:t>
        <w:br/>
        <w:t>Estado  --en el supuesto de que se formulen en forma clara y  completa,  sin</w:t>
        <w:br/>
        <w:t>expresiones que siembren  dudas  o  condicionantes  que  pudieran  llevar  a</w:t>
        <w:br/>
        <w:t>diversas conclusiones y distintos resultados--   queda  perfectamente  claro</w:t>
        <w:br/>
        <w:t>en tanto la Convención permite que la Corte Interamericana entre  a  conocer</w:t>
        <w:br/>
        <w:t>y resolver el tema  de  reparaciones  sobre  la  base  de  que,  por  mediar</w:t>
        <w:br/>
        <w:t>reconocimiento   y   allanamiento,   ha   quedado   establecido   en   forma</w:t>
        <w:br/>
        <w:t>incontrovertible que existió la violación planteada en la  demanda,  en  qué</w:t>
        <w:br/>
        <w:t>consistió ésta y que fue realizada por agentes del Estado u  otras  personas</w:t>
        <w:br/>
        <w:t>por las que éste deba responder (artículos 63.1 de la Convención y 52.2  del</w:t>
        <w:br/>
        <w:t>Reglamento). En seguida, será posible disponer el cumplimiento del deber  de</w:t>
        <w:br/>
        <w:t>justicia penal que atañe al Estado, y éste habrá de precisar, en  su  propio</w:t>
        <w:br/>
        <w:t>orden interno,  qué  personas  deberán  responder  individualmente  por  los</w:t>
        <w:br/>
        <w:t>hechos delictuosos realizados  y  reconocidos  por  el  Estado  en  un  foro</w:t>
        <w:br/>
        <w:t>judicial internacional.</w:t>
        <w:br/>
        <w:br/>
        <w:t>31.   Si el Estado condiciona o subordina a actos posteriores la  existencia</w:t>
        <w:br/>
        <w:t>de ciertos hechos   --que  no  es  lo  mismo  que  la  emisión  de  condenas</w:t>
        <w:br/>
        <w:t>individuales por ellos--, cualquier reconocimiento de hechos o  admisión  de</w:t>
        <w:br/>
        <w:t>pretensiones  expuestos  por  la  autoridad  competente  para  conducir  las</w:t>
        <w:br/>
        <w:t>relaciones internacionales y  representar  al  Estado  en  asuntos  de  esta</w:t>
        <w:br/>
        <w:t>naturaleza, incluso los formulados por el propio Jefe del  Estado,  tendrían</w:t>
        <w:br/>
        <w:t>carácter precario, se hallarían expuestas a  convalidación  o  rectificación</w:t>
        <w:br/>
        <w:t>por parte de otra  autoridad  interna,  a  través  de  un  acto  de  Derecho</w:t>
        <w:br/>
        <w:t>nacional  que  podría  contradecirlas,  modificarlas  o   revocarlas.   Esto</w:t>
        <w:br/>
        <w:t>sembraría una absoluta incertidumbre en el cumplimiento de  los  compromisos</w:t>
        <w:br/>
        <w:t>internacionales, contraídos a  la  hora  en  que  el  Estado  se  constituye</w:t>
        <w:br/>
        <w:t>formalmente  en  parte  de  un   convenio   internacional   y   acepta   las</w:t>
        <w:br/>
        <w:t>consecuencias  jurídicas  que  de  ello  derivan.  En  los  términos  de  la</w:t>
        <w:br/>
        <w:t>Convención de Viena sobre el Derecho de los Tratados, el Estado parte en  un</w:t>
        <w:br/>
        <w:t>tratado no puede esgrimir consideraciones de orden interno  para  sustraerse</w:t>
        <w:br/>
        <w:t>a los deberes internacionales que asumió libremente.</w:t>
        <w:br/>
        <w:br/>
        <w:t>32.   La precariedad del reconocimiento al que antes me  referí  llevaría  a</w:t>
        <w:br/>
        <w:t>una  consecuencia   práctica   que   oscurecería   el   desempeño   de   las</w:t>
        <w:br/>
        <w:t>jurisdicciones internacionales  --y en todo caso el de las relacionadas  con</w:t>
        <w:br/>
        <w:t>la  tutela  de  los  derechos  humanos--   o  minaría  el  acceso   de   los</w:t>
        <w:br/>
        <w:t>particulares a éstas, afectaría la seguridad  jurídica   una  vez  “tocados”</w:t>
        <w:br/>
        <w:t>los principios de legalidad y justiciabilidad inherentes a  la  jurisdicción</w:t>
        <w:br/>
        <w:t>internacional, y frenaría la operación  expedita  de  estas  instancias  que</w:t>
        <w:br/>
        <w:t>representan, hoy día, uno de los baluartes principales  del  orden  mundial,</w:t>
        <w:br/>
        <w:t>cuya  buena  gestión  interesa  a   los   propios   Estados.   La   justicia</w:t>
        <w:br/>
        <w:t>internacional   quedaría   comprometida,   suspendida   o   supeditada   por</w:t>
        <w:br/>
        <w:t>determinados  actos  internos,  previsibles   o   imprevisibles   desde   la</w:t>
        <w:br/>
        <w:t>perspectiva internacional, e incluso nacional. De ser  así,  los  tribunales</w:t>
        <w:br/>
        <w:t>internacionales  se  verían  en  la  necesidad   de   hacer   a   un   lado,</w:t>
        <w:br/>
        <w:t>sistemáticamente, los  reconocimientos  y  allanamientos  que  formulen  los</w:t>
        <w:br/>
        <w:t>Estados,  para  no  poner   en   riesgo   la   eficacia   de   sus   propios</w:t>
        <w:br/>
        <w:t>pronunciamientos.</w:t>
        <w:br/>
        <w:br/>
        <w:br/>
        <w:t>V. RESPONSABILIDAD DEL ESTADO Y DE LOS AGENTES</w:t>
        <w:br/>
        <w:br/>
        <w:t>33.    En el caso sujeto a juicio, el  reconocimiento  de  hechos  formulado</w:t>
        <w:br/>
        <w:t>por el Estado, que como ya dije se refiere a los incluidos en la demanda  de</w:t>
        <w:br/>
        <w:t>la  Comisión  Interamericana,  más  el  allanamiento  a   las   pretensiones</w:t>
        <w:br/>
        <w:t>contenidas en ese acto promotor del  proceso, abarca todos los  hechos,  sin</w:t>
        <w:br/>
        <w:t>salvedad alguna. Entre éstos figura la participación de varias  personas  en</w:t>
        <w:br/>
        <w:t>la violación cometida, bajo diversos títulos jurídicos  que  poseen  entidad</w:t>
        <w:br/>
        <w:t>propia  en  Derecho  penal:  autores  materiales,   autores   intelectuales,</w:t>
        <w:br/>
        <w:t>cómplices,  encubridores.  La  existencia  de  una  compleja   participación</w:t>
        <w:br/>
        <w:t>delictuosa,   con   su   correspondencia   en   diversas   responsabilidades</w:t>
        <w:br/>
        <w:t>individuales se desprende  de  las  características  mismas  de  los  hechos</w:t>
        <w:br/>
        <w:t>perpetrados, así como de los elementos  probatorios  reunidos  y  ponderados</w:t>
        <w:br/>
        <w:t>por la Corte, y también se deduce del  amplio  reconocimiento  que  hizo  el</w:t>
        <w:br/>
        <w:t>Estado.</w:t>
        <w:br/>
        <w:br/>
        <w:t>34.   No es posible concentrar en el Estado una  “responsabilidad  penal”  a</w:t>
        <w:br/>
        <w:t>tìtulo de homicidio, que volvería a dejar en la oscuridad y en la  impunidad</w:t>
        <w:br/>
        <w:t>las responsabilidades individuales.  La  idea  del  crimen  de  Estado,  una</w:t>
        <w:br/>
        <w:t>expresión dramática y eficaz desde la perspectiva pública  y  política,  que</w:t>
        <w:br/>
        <w:t>describe la existencia  de  “redes  conspirativas”  en  el  seno  del  poder</w:t>
        <w:br/>
        <w:t>formal, pudiera  implicar,  dado  su  amplísimo  alcance,  que  se  atribuye</w:t>
        <w:br/>
        <w:t>participación delictuosa a cuantos forman parte del Estado  --y,  de  hecho,</w:t>
        <w:br/>
        <w:t>constituyen el Estado mismo--, conclusión a todas luces  excesiva,  y  traer</w:t>
        <w:br/>
        <w:t>consigo la tentación de subordinar la efectiva  y  concreta  responsabilidad</w:t>
        <w:br/>
        <w:t>penal individual a una hipotética y genérica responsabilidad del  Estado,  o</w:t>
        <w:br/>
        <w:t>por lo menos ocultar aquélla bajo el manto  de  ésta.  Son  previsibles  las</w:t>
        <w:br/>
        <w:t>consecuencias de este hecho, que en ocasiones se plantea de buena  fe,  pero</w:t>
        <w:br/>
        <w:t>cuyos resultados pueden ser contrarios a los que se pretende alcanzar.</w:t>
        <w:br/>
        <w:br/>
        <w:t>35.   Existe, como se ha dicho  uniformemente,  una  obligación  estatal  de</w:t>
        <w:br/>
        <w:t>investigar  hechos  violatorios  de  derechos  humanos,   procesar   a   los</w:t>
        <w:br/>
        <w:t>participantes en ellos, emitir la sentencia condenatoria que  corresponda  y</w:t>
        <w:br/>
        <w:t>ejecutar las penas respectivas. Este es el “deber de justicia penal” al  que</w:t>
        <w:br/>
        <w:t>supra me he referido y  que  forma  filas  en  el  sistema  de  reparaciones</w:t>
        <w:br/>
        <w:t>previsto  por  el  artículo  63.1  de   la   Convención,   conforme   a   la</w:t>
        <w:br/>
        <w:t>interpretación progresiva  que  ha  hecho  la  Corte  Interamericana  en  un</w:t>
        <w:br/>
        <w:t>desarrollo que figura entre las mejores aportaciones de su jurisprudencia  a</w:t>
        <w:br/>
        <w:t>la tutela de los derechos humanos. Para que esa justicia penal sea  efectiva</w:t>
        <w:br/>
        <w:t>es necesario que sea completa, no apenas selectiva,  y  es  preciso  que  se</w:t>
        <w:br/>
        <w:t>realice dentro de un plazo razonable. De lo contrario se incurriría  en  una</w:t>
        <w:br/>
        <w:t>impunidad absoluta o  relativa,  pero  impunidad  en  fin  de  cuentas,  que</w:t>
        <w:br/>
        <w:t>constituye el mejor  “salvoconducto”  para  la  violación  de  los  derechos</w:t>
        <w:br/>
        <w:t>humanos.</w:t>
        <w:br/>
        <w:br/>
        <w:t>36.   La sentencia en el Caso Mack Chang aborda esos temas. Por  una  parte,</w:t>
        <w:br/>
        <w:t>no  se  satisface  con  el  enjuiciamiento  y  la  condena  de  uno  de  los</w:t>
        <w:br/>
        <w:t>responsables de los hechos ilícitos,  cuando  hay  elementos  (entre  ellos,</w:t>
        <w:br/>
        <w:t>como antes se dijo, la propia admisión de hechos por parte del Estado)  para</w:t>
        <w:br/>
        <w:t>suponer que fueron perpetrados por  varias  personas.  No  sería  lo  mismo,</w:t>
        <w:br/>
        <w:t>evidentemente, si por las características del caso fuese probable y  creíble</w:t>
        <w:br/>
        <w:t>que la autoría de las violaciones se confinara en una sola  persona.  En  el</w:t>
        <w:br/>
        <w:t>caso al que se  refiere  esa  sentencia,  la  Corte  ha  entendido  que  hay</w:t>
        <w:br/>
        <w:t>participación en hechos violatorios  que  se  traduciría,  bajo  el  Derecho</w:t>
        <w:br/>
        <w:t>penal interno, en participación delictuosa.</w:t>
        <w:br/>
        <w:br/>
        <w:t>37.   Esa participación delictuosa puede comprender las  formas  de  autoría</w:t>
        <w:br/>
        <w:t>que registra un sector de la doctrina y que suele establecer la  legislación</w:t>
        <w:br/>
        <w:t>doméstica: autoría material e intelectual, mediata o  inmediata,  y  también</w:t>
        <w:br/>
        <w:t>puede abarcar formas de complicidad e incluso de encubrimiento  por  acuerdo</w:t>
        <w:br/>
        <w:t>anterior  entre  los  participantes.  Asimismo,  es  factible   que   exista</w:t>
        <w:br/>
        <w:t>encubrimiento como delito autónomo,  por  acuerdo  posterior  a  los  hechos</w:t>
        <w:br/>
        <w:t>constitutivos de delito, como se suele tipificar en  diversos  ordenamientos</w:t>
        <w:br/>
        <w:t>penales. En estos términos entiendo las expresiones de la  sentencia  cuando</w:t>
        <w:br/>
        <w:t>alude a “identificar, juzgar y sancionar a todos los  autores  materiales  e</w:t>
        <w:br/>
        <w:t>intelectuales, y demás responsables de la ejecución extrajudicial  de  Myrna</w:t>
        <w:br/>
        <w:t>Mack Chang, y del encubrimiento de  la  ejecución  extrajudicial  y  de  los</w:t>
        <w:br/>
        <w:t>otros hechos del presente caso, independientemente de la persona que  ya  se</w:t>
        <w:br/>
        <w:t>encuentra sancionada por estos hechos” (párr.  275).  La  sustracción  a  la</w:t>
        <w:br/>
        <w:t>justicia de alguno o algunos de  los  responsables,  en  el  caso  de  haber</w:t>
        <w:br/>
        <w:t>varios,  mantendría  viva  la  impunidad  y  dejaría  incumplido,  al  menos</w:t>
        <w:br/>
        <w:t>parcialmente, el deber de justicia penal que tiene el Estado.</w:t>
        <w:br/>
        <w:br/>
        <w:br/>
        <w:t>VI. DEMORA EN LA JUSTICIA. PLAZO RAZONABLE</w:t>
        <w:br/>
        <w:br/>
        <w:t>38.   La excesiva demora  en  la  impartición  de  justicia  constituye,  de</w:t>
        <w:br/>
        <w:t>alguna manera, denegación  de  justicia.  “Justicia  retrasada  es  justicia</w:t>
        <w:br/>
        <w:t>denegada”, señala una antigua máxima, invocada con frecuencia. La  exigencia</w:t>
        <w:br/>
        <w:t>de observar un  plazo  razonable  para  la  solución  de  las  controversias</w:t>
        <w:br/>
        <w:t>vinculadas al tema de los derechos humanos tiene varias proyecciones  dentro</w:t>
        <w:br/>
        <w:t>de este mismo marco. En una primera hipótesis, se aplica al tiempo  para  el</w:t>
        <w:br/>
        <w:t>desarrollo de un proceso contra cualquier persona. Es así que  la  Corte  ha</w:t>
        <w:br/>
        <w:t>indicado que “el principio de ‘plazo razonable’ al que hacen referencia  los</w:t>
        <w:br/>
        <w:t>artículos 7.5 y 8.1 de la Convención tiene como finalidad  impedir  que  los</w:t>
        <w:br/>
        <w:t>acusados permanezcan largo tiempo bajo acusación  y  asegurar  que  ésta  se</w:t>
        <w:br/>
        <w:t>decida prontamente” (Caso Suárez Rosero, Sentencia del 12  de  noviembre  de</w:t>
        <w:br/>
        <w:t>1997, Serie C No. 35, párr. 70).</w:t>
        <w:br/>
        <w:br/>
        <w:t>39.   No cesan en el supuesto antes descrito las  exigencias  del  principio</w:t>
        <w:br/>
        <w:t>de razonabilidad aplicables al tiempo  que  puede  tomar  un  procedimiento,</w:t>
        <w:br/>
        <w:t>desde la perspectiva de los derechos humanos y con  relación  a  éstos.  Hay</w:t>
        <w:br/>
        <w:t>por lo menos otras dos hipótesis en las  que  rige  ese  principio.  Una  de</w:t>
        <w:br/>
        <w:t>ellas se asocia a la petición de justicia  en  el  fuero  interno  antes  de</w:t>
        <w:br/>
        <w:t>recurrir a la tutela internacional, como resulta de la  posibilidad  de  que</w:t>
        <w:br/>
        <w:t>la Comisión Interamericana admita una queja aunque no  se  hubiesen  agotado</w:t>
        <w:br/>
        <w:t>previamente los recursos de  jurisdicción  nacional,  en  los  términos  del</w:t>
        <w:br/>
        <w:t>artículo 46.1.a de la Convención, cuando “haya  retardo injustificado en  la</w:t>
        <w:br/>
        <w:t xml:space="preserve"> decisión sobre los mencionados recursos”  (artículo  46.2.c).  Aquí  existe</w:t>
        <w:br/>
        <w:t>una expresión de la regla de “defensa material” del individuo, vinculada  al</w:t>
        <w:br/>
        <w:t>principio pro homine, característico del régimen de tutela de  los  derechos</w:t>
        <w:br/>
        <w:t>humanos  e  invocable  tanto  para  conocer  el  sentido  de  una  norma   e</w:t>
        <w:br/>
        <w:t>inscribirla  en  el  propósito  que  la  justifica   como   para   resolver,</w:t>
        <w:br/>
        <w:t>específicamente, un punto contencioso.</w:t>
        <w:br/>
        <w:br/>
        <w:t>40.   Un supuesto más para la vigencia del  principio  de  razonabilidad  en</w:t>
        <w:br/>
        <w:t>cuanto al tiempo, siempre a favor de la  tutela  efectiva  de  los  derechos</w:t>
        <w:br/>
        <w:t>humanos y de la realización eficaz de las consecuencias que esa tutela  trae</w:t>
        <w:br/>
        <w:t>consigo, se presenta a propósito del procedimiento, en amplio  sentido,  que</w:t>
        <w:br/>
        <w:t>el Estado debe desarrollar contra los responsables de hechos violatorios  de</w:t>
        <w:br/>
        <w:t>derechos fundamentales,  para  dar  cumplimiento  al  multicitado  deber  de</w:t>
        <w:br/>
        <w:t>justicia penal. Esto último se enmarca en el  acceso  de  la  víctima  a  la</w:t>
        <w:br/>
        <w:t>justicia del Estado. Si se impide ese acceso, o se condiciona  a  requisitos</w:t>
        <w:br/>
        <w:t>numerosos o inaccesibles, o se demora excesivamente,  surgirá  la  violación</w:t>
        <w:br/>
        <w:t>de la norma que asegura a toda persona el derecho a que la determinación  de</w:t>
        <w:br/>
        <w:t>sus  derechos  y  obligaciones  se  haga  dentro  de  un  plazo   razonable.</w:t>
        <w:br/>
        <w:t>Evidentemente, la situación jurídica que finalmente tengan la víctima y  sus</w:t>
        <w:br/>
        <w:t>derechohabientes, de ser el caso, podrá  depender  de  la  decisión  que  el</w:t>
        <w:br/>
        <w:t>Estado adopte en el procedimiento persecutorio de la conducta ilícita.</w:t>
        <w:br/>
        <w:br/>
        <w:t>41.   La oportunidad  en  la  solución  de  un  asunto,  por  medio  de  los</w:t>
        <w:br/>
        <w:t>procedimientos que provee la justicia del Estado, debe analizarse  desde  la</w:t>
        <w:br/>
        <w:t>perspectiva de diversos factores que concurren a explicar  las  demoras  que</w:t>
        <w:br/>
        <w:t>pudieran advertirse, como lo ha hecho notar la jurisprudencia  de  la  Corte</w:t>
        <w:br/>
        <w:t>Europea de Derechos Humanos, acogida por la Corte  Interamericana  La  Corte</w:t>
        <w:br/>
        <w:t>ha  fincado  un  criterio  que  proviene  de  la   jurisprudencia   europea:</w:t>
        <w:br/>
        <w:t>complejidad del asunto,  conducción  del  procedimiento  por  parte  de  las</w:t>
        <w:br/>
        <w:t>autoridades, ejercicio del derecho de defensa, entre otros elementos  dignos</w:t>
        <w:br/>
        <w:t>de consideración (cfr. Caso Genie Lacayo, Sentencia del 29 de enero de  1997</w:t>
        <w:br/>
        <w:t>(Nicaragua). Serie C, núm. 30, párr. 77,  que invoca Eur Court  H.R.,  Motta</w:t>
        <w:br/>
        <w:t>judgement of 19 february 1991, Series  A,  num.  195-A,  párr.  30,  y  Ruiz</w:t>
        <w:br/>
        <w:t>Mateos vs. Spain  judgement of 23 june 1993, Series A, num. 262,  párr.  30.</w:t>
        <w:br/>
        <w:t>Asimismo,  cfr.  Caso  de  la  Comunidad  Mayagna  (Sumo)  Awas  Tingni  vs.</w:t>
        <w:br/>
        <w:t>Nicaragua, Sentencia de 31 de agosto de 2001, Serie C No. 79, párr.  134,  y</w:t>
        <w:br/>
        <w:t>Caso del Tribunal  Constitucional  (Aguirre  Roca,   Rey  Terry  y  Revoredo</w:t>
        <w:br/>
        <w:t>Marsano vs. Perú), Sentencia de 31 de enero de 2001, Serie C No.  71,  párr.</w:t>
        <w:br/>
        <w:t>843. Entre los  asuntos  de  fecha  más  reciente,  conviene  mencionar  que</w:t>
        <w:br/>
        <w:t>también se ha considerado  el  problema  del  plazo  razonable  en  el  Caso</w:t>
        <w:br/>
        <w:t>Hilaire, Constantine, Benjamin y otros vs. Trinidad y Tobago,  Sentencia  de</w:t>
        <w:br/>
        <w:t>21 de junio de 2002, párrs. 143 y ss.) y que se reitera en  resoluciones  de</w:t>
        <w:br/>
        <w:t>los últimos años: atiéndase a la complejidad  del  asunto,  a  la  actividad</w:t>
        <w:br/>
        <w:t>procesal del interesado y a la conducta de las autoridades judiciales.</w:t>
        <w:br/>
        <w:br/>
        <w:t>42.   Sin embargo, esa tardanza prolongada, por sí misma,  puede  quebrantar</w:t>
        <w:br/>
        <w:t>flagrantemente el  principio  del  plazo  razonable,  independientemente  de</w:t>
        <w:br/>
        <w:t>aquellas consideraciones indicativas. En algún caso,  la  Corte  IDH  estimó</w:t>
        <w:br/>
        <w:t>que cinco años serían más de lo que corresponde a un plazo  razonable  (Caso</w:t>
        <w:br/>
        <w:t>Genie Lacayo, Sentencia del 29 de enero de 1997, Serie C No. 30, párr.  81),</w:t>
        <w:br/>
        <w:t>y en otro  estimó que un período de cincuenta  meses  “excede  en  mucho  el</w:t>
        <w:br/>
        <w:t>principio de plazo razonable consagrado en la  Convención  Americana”  (Caso</w:t>
        <w:br/>
        <w:t>Suárez Rosero, Sentencia del 12 de noviembre de 1997, cit.,Serie C  No.  35,</w:t>
        <w:br/>
        <w:t>párr. 73). Como ya dije, el principio de razonabilidad,  con  sus  naturales</w:t>
        <w:br/>
        <w:t>referencias temporales, no sólo abarca el proceso en contra de  una  persona</w:t>
        <w:br/>
        <w:t>cualquiera, sino también el procedimiento  para  atender  la  obligación  de</w:t>
        <w:br/>
        <w:t>justicia penal que trae consigo una sentencia de reparaciones. En el  asunto</w:t>
        <w:br/>
        <w:t>que  ahora  me  ocupa,  la  duración  del  procedimiento,  con   todas   sus</w:t>
        <w:br/>
        <w:t>implicaciones y en sus diversas facetas, ha más que duplicado  esos  plazos,</w:t>
        <w:br/>
        <w:t>sin que exista decisión definitiva. Al “momento de  la  presente  sentencia,</w:t>
        <w:br/>
        <w:t>después de más de 13 años, el proceso penal se encuentra  en  curso  y  está</w:t>
        <w:br/>
        <w:t>pendiente de resolverse el recurso de casación, por lo  que  aún  no  se  ha</w:t>
        <w:br/>
        <w:t>emitido  sentencia  definitiva  que  determine  y  sancione  a   todos   los</w:t>
        <w:br/>
        <w:t>responsables de la ejecución  extrajudicial  de  Myrna  Mack  Chang”  (párr.</w:t>
        <w:br/>
        <w:t>272).</w:t>
        <w:br/>
        <w:br/>
        <w:br/>
        <w:t>VII. RESPONSABILIDAD “AGRAVADA”</w:t>
        <w:br/>
        <w:br/>
        <w:t>43.   En el párrafo  114  de  la  Sentencia,  que  cité  supra,  existe  una</w:t>
        <w:br/>
        <w:t>referencia al “agravamiento” de la responsabilidad del  Estado,  tomando  en</w:t>
        <w:br/>
        <w:t>cuenta “las circunstancias en que se produjeron los hechos”. Esta  expresión</w:t>
        <w:br/>
        <w:t>motiva un comentario. En Derecho penal es  común  hablar  de  circunstancias</w:t>
        <w:br/>
        <w:t>agravantes, o bien, dentro de una terminología  más  moderna,  de  elementos</w:t>
        <w:br/>
        <w:t>del tipo penal que implican o destacan la mayor gravedad de  la  conducta  y</w:t>
        <w:br/>
        <w:t>construyen, a partir del tipo básico o general,  uno  especial   calificado.</w:t>
        <w:br/>
        <w:t>En ambos supuestos el legislador refleja en el trato penal de los  hechos  y</w:t>
        <w:br/>
        <w:t>del responsable la mayor gravedad que revisten aquéllos  tomando  en  cuenta</w:t>
        <w:br/>
        <w:t>datos tales como  bienes  vulnerados  (además  del  bien  central  sujeto  a</w:t>
        <w:br/>
        <w:t>tutela: p. ej. la vida), vínculo entre el victimario y la  víctima,  modo  o</w:t>
        <w:br/>
        <w:t>medios  de  ejecución,  causas  o  motivaciones,  conexión   psicológica   o</w:t>
        <w:br/>
        <w:t>finalidad que persigue el delincuente (cfr. Cfr.  López  Bolado,  Jorge  D.,</w:t>
        <w:br/>
        <w:t>Los homicidios calificados, Plus Ultra, Buenos Aires, 1975;  y  Levene  (h),</w:t>
        <w:br/>
        <w:t>El delito de homicidio, Depalma, Buenos Aires, 1977, pp. 173 y ss.).  Cuando</w:t>
        <w:br/>
        <w:t>se trata de circunstancias agravantes, corresponde al juzgador  aplicar  las</w:t>
        <w:br/>
        <w:t>consecuencias previstas en la norma, y cuando viene a cuentas un tipo  penal</w:t>
        <w:br/>
        <w:t>agravado, la propia  ley  consigna  una  punibilidad  genérica  más  severa.</w:t>
        <w:br/>
        <w:t>Finalmente, compete al tribunal adecuar la pena, dentro de  esa  punibilidad</w:t>
        <w:br/>
        <w:t>genérica, considerando el hecho realizado y la culpabilidad del agente.</w:t>
        <w:br/>
        <w:br/>
        <w:t>44.   Es posible considerar todo lo  anterior  en  el  examen  del  presente</w:t>
        <w:br/>
        <w:t>caso, sin perder de vista, por supuesto,  que  la  Corte  Interamericana  no</w:t>
        <w:br/>
        <w:t>opera en el ámbito de la  justicia penal, que corresponde a la  jurisdicción</w:t>
        <w:br/>
        <w:t>interna. Por ello, mi reflexión sólo  sirve  para  establecer  una  analogía</w:t>
        <w:br/>
        <w:t>ilustrativa. Efectivamente, en esta hipótesis se  presenta  un  agravamiento</w:t>
        <w:br/>
        <w:t>objetivo de los hechos, en la medida en que resulta notorio,  al  amparo  de</w:t>
        <w:br/>
        <w:t>los  elementos de conocimiento disponibles a los que ya me  referí,  que  no</w:t>
        <w:br/>
        <w:t>se trató de un crimen aislado, producto del designio de un  individuo,  sino</w:t>
        <w:br/>
        <w:t>existió  un  elaborado plan  para  privar  de   la  vida  a  la  víctima  en</w:t>
        <w:br/>
        <w:t>función de las actividades de ésta  --investigación  social  y  difusión  de</w:t>
        <w:br/>
        <w:t>sus resultados, que entrañan una visión crítica de los programas oficiales--</w:t>
        <w:br/>
        <w:t>, y de que en ese plan intervinieron presumiblemente tanto  operadores  como</w:t>
        <w:br/>
        <w:t>funcionarios responsables  en  el  área  de  seguridad.  Este  aparato,  que</w:t>
        <w:br/>
        <w:t>contaba con importantes recursos de poder, se puso al servicio  de  acciones</w:t>
        <w:br/>
        <w:t>que implicaron la violación del más relevante  derecho  de  la  víctima,  la</w:t>
        <w:br/>
        <w:t>vida, para poner término a las tareas que ésta realizaba y advertir a  otras</w:t>
        <w:br/>
        <w:t>personas  sobre  las  consecuencias  que  traería   consigo   una   conducta</w:t>
        <w:br/>
        <w:t>semejante, no obstante ser ésta legal conforme a las normas vigentes  cuando</w:t>
        <w:br/>
        <w:t>ocurrieron los hechos.</w:t>
        <w:br/>
        <w:br/>
        <w:t>45.   Un aspecto destacado de la gravedad  que  reviste  el  caso  sujeto  a</w:t>
        <w:br/>
        <w:t>juicio reside en los obstáculos que hubo para  la  debida  investigación  de</w:t>
        <w:br/>
        <w:t>los hechos y la persecución penal  de  los  responsables.  En  la  Sentencia</w:t>
        <w:br/>
        <w:t>figura una detallada exposición de estos obstáculos y  del  “laberinto”  que</w:t>
        <w:br/>
        <w:t>ha supuesto la aún  inconclusa  indagación  del  delito,  así  como  de  las</w:t>
        <w:br/>
        <w:t>consecuencias que esa indagación tuvo para quienes participaron  en  ella  e</w:t>
        <w:br/>
        <w:t>intentaron esclarecer los acontecimientos e identificar a  los  autores.  Es</w:t>
        <w:br/>
        <w:t>preciso tomar en cuenta los relatos que hicieron, a  este  respecto,  varios</w:t>
        <w:br/>
        <w:t>testigos cuyas declaraciones constan en el expediente,  como  Rember  Aroldo</w:t>
        <w:br/>
        <w:t>Larios Tobar, exjefe del departamento de Investigaciones  Criminológicas  de</w:t>
        <w:br/>
        <w:t>la Policía Nacional de Guatemala (párr. 127.e),  y  Henry  Francisco  Monroy</w:t>
        <w:br/>
        <w:t>Andino, exjuez penal (párr. 127.f). En el contexto de estos problemas  y  de</w:t>
        <w:br/>
        <w:t>sus efectos sobre la vida y la seguridad de quienes intervinieron en  tareas</w:t>
        <w:br/>
        <w:t>de investigación y enjuiciamiento, estimo relevante que  la  Sentencia  haya</w:t>
        <w:br/>
        <w:t>dispuesto que el Estado honre públicamente la memoria de José Miguel  Mérica</w:t>
        <w:br/>
        <w:t>Escobar, miembro de  la  policía  que  participó  en  la  investigación  del</w:t>
        <w:br/>
        <w:t>homicidio de la señora Mack Chang y fue asesinado (párr. 279).</w:t>
        <w:br/>
        <w:br/>
        <w:t>46.   La  mayor  gravedad  de  los  hechos  deberá  ser  tomada  en  cuenta,</w:t>
        <w:br/>
        <w:t>ciertamente, para la formulación del  reproche  que  entraña  una  sentencia</w:t>
        <w:br/>
        <w:t>sobre violación de derechos humanos, como ha  ocurrido  en  esta  resolución</w:t>
        <w:br/>
        <w:t>final, y habrá de pesar en  las  decisiones  que  adopte,  en  su  hora,  la</w:t>
        <w:br/>
        <w:t>jurisdicción  penal  doméstica,  tanto  en  lo  que  corresponde   a   penas</w:t>
        <w:br/>
        <w:t>privativas de libertad como en  lo  que  concierne,  en  su  caso,  a  otras</w:t>
        <w:br/>
        <w:t>sanciones: así,  privación  de  derechos  o  de  funciones,  inhabilitación,</w:t>
        <w:br/>
        <w:t>resarcimiento, etcétera.</w:t>
        <w:br/>
        <w:br/>
        <w:t>47.   Queda presente la pregunta sobre la forma en que dicha mayor  gravedad</w:t>
        <w:br/>
        <w:t>pudiera proyectarse sobre las reparaciones que disponga la Corte IDH.  A  mi</w:t>
        <w:br/>
        <w:t>juicio, es perfectamente  posible  que  influya  en  actos  de  compensación</w:t>
        <w:br/>
        <w:t>moral,  difusión  de  la  sentencia,  expresión de culpa y requerimiento  de</w:t>
        <w:br/>
        <w:t>perdón en declaraciones oficiales, exaltación de la memoria de  la  víctima.</w:t>
        <w:br/>
        <w:t>Otra cosa  son  las  consecuencias  estrictamente  patrimoniales  –a  saber,</w:t>
        <w:br/>
        <w:t>indemnizaciones  por  daño  material  e  inmaterial,  conceptos  que  tienen</w:t>
        <w:br/>
        <w:t>entidad propia y atienden a su  propia  normativa--,  que  surgirían  si  se</w:t>
        <w:br/>
        <w:t>pretendiese  fundar  en  aquella  mayor  gravedad  la  fijación  de   “daños</w:t>
        <w:br/>
        <w:t>punitivos”, concepto que no ha acogido la jurisprudencia de  este  tribunal,</w:t>
        <w:br/>
        <w:t>que corresponde más a la noción de multa que a la de reparación del  daño  y</w:t>
        <w:br/>
        <w:t>que en todo caso gravitaría sobre el Erario, lo que implica, en  definitiva,</w:t>
        <w:br/>
        <w:t>una carga adicional para los contribuyentes y una merma, también  adicional,</w:t>
        <w:br/>
        <w:t>a los recursos que debieran servir para programas de orden social.</w:t>
        <w:br/>
        <w:br/>
        <w:t>48.   Dentro de las reflexiones que  suscita  la  actuación  de  un  Estado,</w:t>
        <w:br/>
        <w:t>cualquiera que éste sea, obligado  a  garantizar  condiciones  de  seguridad</w:t>
        <w:br/>
        <w:t>pública y  a  reconocer  y  proteger  con  escrúpulo  los  derechos  de  los</w:t>
        <w:br/>
        <w:t>gobernados  --tareas, ambas, inherentes a  la  preservación  del  Estado  de</w:t>
        <w:br/>
        <w:t>Derecho en una sociedad democrática--, cobra  especial  significado,  en  mi</w:t>
        <w:br/>
        <w:t>concepto, el señalamiento hecho por la CorteIDH acerca de  la  subordinación</w:t>
        <w:br/>
        <w:t>de los organismos  de  seguridad  a  las  normas  del  orden  constitucional</w:t>
        <w:br/>
        <w:t>democrático, los tratados internacionales de derechos humanos y  el  Derecho</w:t>
        <w:br/>
        <w:t>internacional humanitario (párr 284). Ni siquiera la lucha contra formas  de</w:t>
        <w:br/>
        <w:t>delincuencia que revisten enorme gravedad puede servir como  argumento  para</w:t>
        <w:br/>
        <w:t>la erosión del sistema de derechos y garantías construido por  la  humanidad</w:t>
        <w:br/>
        <w:t>en  el  curso  de  varios  siglos  y  a  costa  de  infinitos  esfuerzos   y</w:t>
        <w:br/>
        <w:t>sacrificios.</w:t>
        <w:br/>
        <w:br/>
        <w:t>49.   La preservación del Estado de Derecho debe  asegurarse  sin  quebranto</w:t>
        <w:br/>
        <w:t>de los principios y las normas que lo  caracterizan.  Sobre  este  punto  ha</w:t>
        <w:br/>
        <w:t>sido enfático el pronunciamiento de la CorteIDH en el Caso Maritza  Urrutia,</w:t>
        <w:br/>
        <w:t>cuya sentencia se produjo inmediatamente después  de  la  relativa  al  Caso</w:t>
        <w:br/>
        <w:t>Mack Chang y que se refiere al problema de la tortura. Sobre esta  cuestión,</w:t>
        <w:br/>
        <w:t>el tribunal afirmó que la investigación y el procesamiento por  los  delitos</w:t>
        <w:br/>
        <w:t>más graves, cualesquiera que éstos sean, no puede  invocarse  como  pretexto</w:t>
        <w:br/>
        <w:t>para  vulnerar  los  derechos  humanos  del   inculpado.   La   proscripción</w:t>
        <w:br/>
        <w:t>terminante de la tortura, en todas sus  formas   --física  y  psicológica--,</w:t>
        <w:br/>
        <w:t>forma parte del jus cogens internacional.</w:t>
        <w:br/>
        <w:br/>
        <w:br/>
        <w:t>VIII. LA VICTIMA DE LOS HECHOS VIOLATORIOS</w:t>
        <w:br/>
        <w:br/>
        <w:t>50.   La importante sentencia a la que agrego este Voto concurrente  suscita</w:t>
        <w:br/>
        <w:t>de nuevo la reflexión acerca de la victima de un hecho  violatorio:  alcance</w:t>
        <w:br/>
        <w:t>de este concepto en función de los bienes y derechos  afectados  reconocidos</w:t>
        <w:br/>
        <w:t>por la Convención  Americana  --o  por  otros  instrumentos  aplicables--  e</w:t>
        <w:br/>
        <w:t>implicaciones sobre la conexión entre el menoscabo de un  bien,  la  persona</w:t>
        <w:br/>
        <w:t>que lo sufre y la medida favorable  a  ésta  que  la  Corte  dispone  en  la</w:t>
        <w:br/>
        <w:t>sentencia. La protección de la víctima --y desde luego la prevención de  las</w:t>
        <w:br/>
        <w:t>violaciones a los derechos humanos de todas las  personas--   constituye  el</w:t>
        <w:br/>
        <w:t>desideratum  del  sistema  interamericano  y  la  razón  de   ser   de   las</w:t>
        <w:br/>
        <w:t>instituciones que concurren bajo este rubro, como la  Corte  Interamericana.</w:t>
        <w:br/>
        <w:t>De ahí que en  diversas  resoluciones  se  haya  examinado  el  concepto  de</w:t>
        <w:br/>
        <w:t>víctima, que luego permite saber, con adecuada precisión,  quiénes  son  los</w:t>
        <w:br/>
        <w:t>titulares del derecho a las reparaciones que previene la  Convención  y  que</w:t>
        <w:br/>
        <w:t>figuran, en forma cualitativa  y  cuantitativa,  en  las  sentencias  de  la</w:t>
        <w:br/>
        <w:t>Corte.  De esta materia me he ocupado en otro  Voto  particular  (Cfr.  Voto</w:t>
        <w:br/>
        <w:t>razonado concurrente del juez Sergio García Ramírez  en  CIDH,  Caso  Bámaca</w:t>
        <w:br/>
        <w:t>Velásquez, Sentencia de 25 de noviembre de 2000, Serie C No. 70,  2001,  pp.</w:t>
        <w:br/>
        <w:t>171 y ss., párrs. 2-5).</w:t>
        <w:br/>
        <w:br/>
        <w:t>51.    Jurídicamente, víctima es quien resiente el daño de un bien  jurídico</w:t>
        <w:br/>
        <w:t>amparado por un derecho o una libertad que poseen  la  relevancia  necesaria</w:t>
        <w:br/>
        <w:t>para  figurar  en  la  elevada  categoría  de  los   derechos   “humanos   o</w:t>
        <w:br/>
        <w:t>fundamentales”. El artículo 63.1 de la Convención, que constituye  el  marco</w:t>
        <w:br/>
        <w:t>para las determinaciones de la Corte en lo que respecta a las  reparaciones,</w:t>
        <w:br/>
        <w:t>que a su vez  son  un  capítulo  descollante  en  el  conjunto  del  sistema</w:t>
        <w:br/>
        <w:t>protector  de  los  derechos  humanos   --sin  reparaciones,  éste  quedaría</w:t>
        <w:br/>
        <w:t>privado de efectos prácticos--,  señala que una  vez  establecido  que  hubo</w:t>
        <w:br/>
        <w:t>violación de un derecho o libertad  el  tribunal  interamericano  “dispondrá</w:t>
        <w:br/>
        <w:t>que se  garantice  al  lesionado  en  el  goce  de  su  derecho  o  libertad</w:t>
        <w:br/>
        <w:t>conculcados. Dispondrá asimismo, si ello fuera procedente,  que  se  reparen</w:t>
        <w:br/>
        <w:t>las  consecuencias  de  la  medida  o  situación  que  ha   configurado   la</w:t>
        <w:br/>
        <w:t>vulneración de esos derechos y el pago  de  una  justa  indemnización  a  la</w:t>
        <w:br/>
        <w:t>parte lesionada” (énfasis agregado).</w:t>
        <w:br/>
        <w:br/>
        <w:t>52.   Como se ve, la Convención Americana identifica al sujeto activo de  la</w:t>
        <w:br/>
        <w:t>violación como “lesionado”  o  “parte  lesionada”,  esto  es,  como  persona</w:t>
        <w:br/>
        <w:t>humana (considerando, en este punto, la   expresión  del  artículo  1.1  del</w:t>
        <w:br/>
        <w:t>mismo Pacto de San José)  que sufre  la  “lesión”  (vulneración,  menoscabo,</w:t>
        <w:br/>
        <w:t>reducción: ataque realizado, en suma, no sólo peligro de afectación)  de  un</w:t>
        <w:br/>
        <w:t>bien --debido a la vulneración de un derecho o libertad  reconocidos  en  la</w:t>
        <w:br/>
        <w:t>Convención--  y por ello se coloca como  “parte”  en  un  litigio  (aludo  a</w:t>
        <w:br/>
        <w:t>parte en sentido material  y  a  litigio  como  dato  sustantivo  previo  al</w:t>
        <w:br/>
        <w:t>proceso,   medio   compositivo   de   aquél,   siguiendo   la   terminología</w:t>
        <w:br/>
        <w:t>carneluttiana) en el que se hallan frente a frente el Estado  y  la  persona</w:t>
        <w:br/>
        <w:t>lesionada, sin perjuicio de que en la contienda procesal actúen  las  partes</w:t>
        <w:br/>
        <w:t>en sentido formal que la propia Convención reconoce.  En  los  términos  del</w:t>
        <w:br/>
        <w:t>artículo  63.1,  la  garantía  del  derecho  o   la   libertad   conculcados</w:t>
        <w:br/>
        <w:t>corresponde al lesionado y  el  pago  de  la  indemnización   --que  es  una</w:t>
        <w:br/>
        <w:t>especie, no la única, en el género de las reparaciones,  como  ha  reiterado</w:t>
        <w:br/>
        <w:t>la jurisprudencia de la Corte--, a la parte lesionada.</w:t>
        <w:br/>
        <w:br/>
        <w:t>53.   El Reglamento de la Corte, aprobado en el año 2000 y vigente hoy  día,</w:t>
        <w:br/>
        <w:t>se ocupa en caracterizar a la “víctima” y  a  la  “presunta  víctima”.  Así,</w:t>
        <w:br/>
        <w:t>entiende que víctima es “la persona cuyos  derechos  han  sido  violados  de</w:t>
        <w:br/>
        <w:t>acuerdo con sentencia proferida por la Corte” (artículo  2.31),  y  presunta</w:t>
        <w:br/>
        <w:t>víctima significa “la persona de la cual se  alega  han  sido  violados  los</w:t>
        <w:br/>
        <w:t>derechos protegidos en la  Convención”  (artículo  2.30).  Es  evidente  que</w:t>
        <w:br/>
        <w:t>conforme a este Reglamento los conceptos de víctima y  presunta  víctima  se</w:t>
        <w:br/>
        <w:t>identifican con lesionado o parte lesionada, por  un lado,  y  con  presunto</w:t>
        <w:br/>
        <w:t>lesionado o presunta parte lesionada, por el otro. Aun cuando la  Convención</w:t>
        <w:br/>
        <w:t>no se expresa en términos  de  presunción,  éstos  permiten  la  designación</w:t>
        <w:br/>
        <w:t>natural de quien ha sido señalado  como  víctima  mientras  se  llega  a  la</w:t>
        <w:br/>
        <w:t>resolución  declarativa  que  transforma  ese   señalamiento,   procesal   y</w:t>
        <w:br/>
        <w:t>preliminar, en una calificación jurídica, acreditada y definitiva.  Así,  la</w:t>
        <w:br/>
        <w:t>relación que antes mencioné entre lesionado y parte lesionada, de  un  lado,</w:t>
        <w:br/>
        <w:t>e indemnización, de otro, queda igualmente establecida en lo que respecta  a</w:t>
        <w:br/>
        <w:t>víctima o presunta víctima e indemnización.</w:t>
        <w:br/>
        <w:br/>
        <w:t>54.   Ahora bien, el Reglamento del año  2000   --cuarto  Reglamento  en  la</w:t>
        <w:br/>
        <w:t>historia de la Corte Interamericana--, que ha ensanchado  el  papel  de  los</w:t>
        <w:br/>
        <w:t>particulares ante el tribunal, aproximando cada vez  más  --hasta  donde  lo</w:t>
        <w:br/>
        <w:t>permite el marco procesal del Pacto de San José--  la parte  material  y  la</w:t>
        <w:br/>
        <w:t>parte procesal, incorporó referencias a los familiares. Esta  voz  significa</w:t>
        <w:br/>
        <w:t>“los familiares inmediatos, es decir, ascendientes y descendientes en  línea</w:t>
        <w:br/>
        <w:t>directa,  hermanos,  cónyuges   o   compañeros   permanentes,   o   aquellos</w:t>
        <w:br/>
        <w:t>determinados por la Corte en su caso” (que pudieran estar vinculados con  la</w:t>
        <w:br/>
        <w:t>víctima directa e inmediata por una  relación  de  parentesco  más  o  menos</w:t>
        <w:br/>
        <w:t>cercana, y por motivos de afecto y convivencia que llevan  a  tratarlos  con</w:t>
        <w:br/>
        <w:t>la misma relevancia y las  mismas  consecuencias  que  corresponden  a  esos</w:t>
        <w:br/>
        <w:t>otros “familiares inmediatos”).</w:t>
        <w:br/>
        <w:br/>
        <w:br/>
        <w:t>IX. EL TITULAR DEL DERECHO A LA INDEMNIZACION</w:t>
        <w:br/>
        <w:br/>
        <w:t>55.   Estas precisiones, relacionadas primordialmente  con  la  legitimación</w:t>
        <w:br/>
        <w:t>procesal de las personas allegadas a quien ha resentido la lesión de  manera</w:t>
        <w:br/>
        <w:t>directa e inmediata, no excluye  la  posibilidad,  ampliamente  explorada  y</w:t>
        <w:br/>
        <w:t>reconocida en la jurisprudencia de este tribunal internacional, de que  esos</w:t>
        <w:br/>
        <w:t>familiares o allegados devengan, a  su  turno,  víctimas  de  violaciones  a</w:t>
        <w:br/>
        <w:t>derechos humanos, si se  configuran  en  relación  con  ellos  lesiones  que</w:t>
        <w:br/>
        <w:t>revistan  este  carácter,  y  se  reunen,  por  lo  tanto,  las  condiciones</w:t>
        <w:br/>
        <w:t>necesarias y adecuadas para recibir la indemnización que  corresponda  a  la</w:t>
        <w:br/>
        <w:t>lesión que han sufrido en sus propios bienes o derechos.</w:t>
        <w:br/>
        <w:br/>
        <w:t>56.   La lesión de una  libertad  o  un  derecho  puede  ocurrir  de  manera</w:t>
        <w:br/>
        <w:t>directa, por  obra  del  “golpe”  que  el  acto  o  la  omisión  del  agente</w:t>
        <w:br/>
        <w:t>significan, de manera inmediata y  autónoma,  sobre  el  bien  jurídico  del</w:t>
        <w:br/>
        <w:t>sujeto (así, la muerte causada  por  un  agente  del  Estado),  o  en  forma</w:t>
        <w:br/>
        <w:t>indirecta, como consecuencia de aquella conducta, que  no  se  ha  propuesto</w:t>
        <w:br/>
        <w:t>causar el daño que “indirectamente resulta”, sea que éste  sea  consecuencia</w:t>
        <w:br/>
        <w:t>notoria  y  necesaria  del  hecho  realizado,  sea  que  sobrevenga  en   el</w:t>
        <w:br/>
        <w:t>encadenamiento de causas y  efectos  que  se  produce  a  partir  del  hecho</w:t>
        <w:br/>
        <w:t>violatorio en las circunstancias de un  caso  específico  (así,  el  intenso</w:t>
        <w:br/>
        <w:t>sufrimiento  de  una  madre  con  motivo  del  secuestro,  la  tortura,   la</w:t>
        <w:br/>
        <w:t>desaparición o la muerte de su hijo). En tal hipótesis, el resultado  lesivo</w:t>
        <w:br/>
        <w:t>que proviene de esta afectación indirecta no ha  sido  querido  o  producido</w:t>
        <w:br/>
        <w:t>inmediatamente por el hecho violatorio. Dicho de otra manera, no es  el  fin</w:t>
        <w:br/>
        <w:t>buscado por el agente del Estado, ni constituye el motivo o la razón de  ser</w:t>
        <w:br/>
        <w:t>de la  conducta  violatoria,  como  lo  es,  en  el  supuesto  anterior,  la</w:t>
        <w:br/>
        <w:t>privación de la vida.</w:t>
        <w:br/>
        <w:br/>
        <w:t>57.   Sin embargo, una  vez  que  se  ha  presentado  esa  lesión  indirecta</w:t>
        <w:br/>
        <w:t>existen ya  la  afectación  de  la  salud,  la  integridad,  el  patrimonio,</w:t>
        <w:br/>
        <w:t>etcétera, y la violación del derecho y del precepto correspondientes  dentro</w:t>
        <w:br/>
        <w:t>del catálogo recogido  por  la  Convención  Americana.  Quien  resiente  esa</w:t>
        <w:br/>
        <w:t>afectación se constituye en víctima --prevista o inesperada, seleccionada  o</w:t>
        <w:br/>
        <w:t>eventual--  de  una  violación,  y  bajo  ese   título   comparece   en   el</w:t>
        <w:br/>
        <w:t>enjuiciamiento internacional y se beneficia de las  resoluciones  judiciales</w:t>
        <w:br/>
        <w:t>sobre reparación del daño. Un paso más allá en el conjunto  de  los  sujetos</w:t>
        <w:br/>
        <w:t>que llegan a la escena de la justicia internacional se halla  la  persona  a</w:t>
        <w:br/>
        <w:t>la que no se reconoce explícitamente  la  condición  de  víctima  directa  o</w:t>
        <w:br/>
        <w:t>indirecta,  pero  sufre  ciertas  consecuencias  adversas  derivadas  de  la</w:t>
        <w:br/>
        <w:t>violación y resulta, de hecho, victimada por la violación cometida.  Tal  es</w:t>
        <w:br/>
        <w:t>el caso de quienes experimentan dolor,  sufrimiento,  angustia  a  causa  de</w:t>
        <w:br/>
        <w:t>ésta (cfr. párr 225 de la Sentencia, que remite al desarrollo  aportado  por</w:t>
        <w:br/>
        <w:t>las sentencias de la CorteIDH en los Casos “Niños de la calle”  o  Villagrán</w:t>
        <w:br/>
        <w:t>Morales y otros, y Castillo Páez. Reparaciones),  y  a  los  que  se  otorga</w:t>
        <w:br/>
        <w:t>cierta indemnización, a título de reparación de daño inmaterial,  en  virtud</w:t>
        <w:br/>
        <w:t>del padecimiento que los hechos les ocasionaron. Existe, pues, en  una  zona</w:t>
        <w:br/>
        <w:t>de “evolución jurisprudencial”, una categoría que no figura  bajo  el  rubro</w:t>
        <w:br/>
        <w:t>de la víctima directa y  apenas  comienza  a  ser  calificada  como  víctima</w:t>
        <w:br/>
        <w:t>indirecta, pero resulta acreedora a las reparaciones porque también ha  sido</w:t>
        <w:br/>
        <w:t>perjudicada por los hechos que llegan al conocimiento de la Corte. En  suma,</w:t>
        <w:br/>
        <w:t>todos esos sujetos quedan  abarcados  por  el  concepto  de  “Beneficiarios”</w:t>
        <w:br/>
        <w:t>(Cap. XIII de la Sentencia) que suele  emplear  la  Corte  y  que  abarca  a</w:t>
        <w:br/>
        <w:t>víctimas directas, víctimas indirectas y otras personas que se hallan en  la</w:t>
        <w:br/>
        <w:t>ténue y corrediza línea divisoria entre estas últimas y los terceros.</w:t>
        <w:br/>
        <w:br/>
        <w:t>58.   El tema al que ahora me refiero se suscita de manera más sugerente  en</w:t>
        <w:br/>
        <w:t>el caso de quien experimenta sufrimiento,  que  puede  ser  muy  intenso,  a</w:t>
        <w:br/>
        <w:t>consecuencia de la agresión recibida por otra persona: así, por ejemplo,  la</w:t>
        <w:br/>
        <w:t>madre por lo que hace al hijo; un sufrimiento tan natural o evidente que  ni</w:t>
        <w:br/>
        <w:t>siquiera es necesario probarlo   --ha  sostenido  la  jurisprudencia  de  la</w:t>
        <w:br/>
        <w:t>Corte Interamericana--  a cambio de que sí lo sea el dolor causado  a  otros</w:t>
        <w:br/>
        <w:t>familiares: el sufrimiento de la madre se presume juris tantum. Si  esto  es</w:t>
        <w:br/>
        <w:t>así, ¿qué diferencia sustantiva  existe  entre  el  sufrimiento  causado  al</w:t>
        <w:br/>
        <w:t>destinatario  directo de la acción  del  agente  y  el  quebranto  producido</w:t>
        <w:br/>
        <w:t>sobre la integridad psíquica o moral del familiar cercano, que lo  padece  a</w:t>
        <w:br/>
        <w:t>partir de la conducta ilícita del propio agente?</w:t>
        <w:br/>
        <w:br/>
        <w:t>59.   Es evidente que nos hallamos, como líneas  antes  mencioné,  ante  una</w:t>
        <w:br/>
        <w:t>frágil, huidiza línea divisoria entre quienes son reconocidos como  víctimas</w:t>
        <w:br/>
        <w:t>directas o indirectas y quienes no siempre reciben esta  calificación,  pero</w:t>
        <w:br/>
        <w:t>se benefician de las reparaciones que dispone la Corte.  En  algunos  casos,</w:t>
        <w:br/>
        <w:t>ese lindero parece claro; en otros resulta particularmente  oscuro.  Si  una</w:t>
        <w:br/>
        <w:t>persona  resulta  afectada  por  el  hecho  violatorio,  ¿no   debiera   ser</w:t>
        <w:br/>
        <w:t>considerada víctima  --porque en efecto  sufre  la  afectación  de  un  bien</w:t>
        <w:br/>
        <w:t>tutelado y el menoscabo de cierto derecho reconocido  por  la  Convención--,</w:t>
        <w:br/>
        <w:t>aun cuando técnicamente se le califique como víctima indirecta?    Y  si  no</w:t>
        <w:br/>
        <w:t>es víctima, ¿cuál es su calidad y de dónde proviene  su  derecho  a  recibir</w:t>
        <w:br/>
        <w:t>cierta  indemnización?   Vuelvo  al  ejemplo  que  mencioné  en  el  párrafo</w:t>
        <w:br/>
        <w:t>anterior: el pariente muy cercano de la persona que pierde la vida o  padece</w:t>
        <w:br/>
        <w:t>un daño severo, experimenta gran dolor o sufrimiento por este motivo,  y  en</w:t>
        <w:br/>
        <w:t>consecuencia ve mellada su integridad psíquica, que es precisamente un  bien</w:t>
        <w:br/>
        <w:t>tutelado por el artículo 5.1 de la Convención Americana,  aunque  el  agente</w:t>
        <w:br/>
        <w:t>que perpetró la violación no se haya propuesto afectar esa integridad.   Aun</w:t>
        <w:br/>
        <w:t>así, éste ha determinado, con una conducta ilegítima suya, la producción  de</w:t>
        <w:br/>
        <w:t>aquel sufrimiento, y de esta suerte ha vulnerado la integridad psíquica  del</w:t>
        <w:br/>
        <w:t>tercer sujeto.</w:t>
        <w:br/>
        <w:br/>
        <w:t>60.   El hecho de que se disponga cierta indemnización por  el   daño  moral</w:t>
        <w:br/>
        <w:t>causado a otras personas, independientemente del  ocasionado  a  la  víctima</w:t>
        <w:br/>
        <w:t>inmediata y seleccionada, pone de manifiesto  que  éstas  poseen  un  título</w:t>
        <w:br/>
        <w:t>jurídico que les permite ser acreedoras  a  esa  indemnización,  título  que</w:t>
        <w:br/>
        <w:t>enlaza con el  que  ostentan  quienes  son  expresamente  considerados  como</w:t>
        <w:br/>
        <w:t>víctimas. El derecho a la indemnización  proviene  de  un  supuesto  que  se</w:t>
        <w:br/>
        <w:t>presenta por igual  en  unos  y  en  otros:  haber  padecido  lesión  en  la</w:t>
        <w:br/>
        <w:t>integridad psíquica, a causa de una conducta externa indebida por  parte  de</w:t>
        <w:br/>
        <w:t>un agente del Estado, con violación de la Convención Americana.</w:t>
        <w:br/>
        <w:br/>
        <w:t>61.   El régimen de protección que erige  el  Pacto  de  San  José  no  hace</w:t>
        <w:br/>
        <w:t>distinción alguna entre las  afectaciones  directas  y  las  indirectas,  ni</w:t>
        <w:br/>
        <w:t>atiende al carácter mediato o inmediato de aquéllas. La fuente de la  lesión</w:t>
        <w:br/>
        <w:t>es  una  sola:   la   conducta   ilícita   del   agente   del   Estado.   La</w:t>
        <w:br/>
        <w:t>caractererización del resultado también es una: violación de un derecho,  en</w:t>
        <w:br/>
        <w:t>la especie, del derecho a la integridad psíquica. El  efecto  jurídico  para</w:t>
        <w:br/>
        <w:t>el Estado es el mismo: obligación de reparar el daño  causado  ilícitamente.</w:t>
        <w:br/>
        <w:t>La determinación del tribunal  es  idéntica  en  ambos  supuestos:  pago  de</w:t>
        <w:br/>
        <w:t>cierta cantidad como indemnización por daño  inmaterial,  alivio  del  dolor</w:t>
        <w:br/>
        <w:t>causado. Por todo lo dicho me parece acertado el criterio  de  la  Corte  al</w:t>
        <w:br/>
        <w:t>examinar este problema en el presente caso y resolver  que  “los  familiares</w:t>
        <w:br/>
        <w:t>de Myrna Mack Chang deben ser considerados como víctimas  porque  el  Estado</w:t>
        <w:br/>
        <w:t>les  ha  vulnerado  su  integridad  psíquica  y  moral”  (párr.  232  de  la</w:t>
        <w:br/>
        <w:t>Sentencia).</w:t>
        <w:br/>
        <w:br/>
        <w:t>62.   Es verdad que la reconsideración de estos conceptos  pudiera  extender</w:t>
        <w:br/>
        <w:t>el universo de  las  víctimas,  pero  también  lo  es  que  muchas  personas</w:t>
        <w:br/>
        <w:t>resultan afectadas  por  el  hecho  violatorio  de  manera  tal  que  sufren</w:t>
        <w:br/>
        <w:t>menoscabo en los bienes jurídicos que la Convención tutela. Si se revisa  la</w:t>
        <w:br/>
        <w:t>jurisprudencia de la Corte Interamericana se verá que hay un elevado  número</w:t>
        <w:br/>
        <w:t>de reparaciones de carácter indemnizatorio motivadas por el  daño  moral  --</w:t>
        <w:br/>
        <w:t>actualmente reclasificado como especie del daño inmaterial--  ocasionado  en</w:t>
        <w:br/>
        <w:t>forma inmediata a quien  figura  como  presunta  víctima,  primero,  y  como</w:t>
        <w:br/>
        <w:t>víctima probada, después; y lo hay también a otros sujetos cuyo daño y  cuyo</w:t>
        <w:br/>
        <w:t>derecho se acreditan  en  el  curso  del  procedimiento  y  a  quienes,  sin</w:t>
        <w:br/>
        <w:t>embargo, no  se  reconoce  aquella  denominación,  aunque  se  reconozca  su</w:t>
        <w:br/>
        <w:t>consecuencia característica: la reparación.</w:t>
        <w:br/>
        <w:br/>
        <w:br/>
        <w:t>X. LIBERTAD DE EXPRESION</w:t>
        <w:br/>
        <w:br/>
        <w:t>63.   Estimo que el Caso Myrna Mack Chang pudiera entrañar,  además  de  las</w:t>
        <w:br/>
        <w:t>violaciones  reconocidas  por  la  Corte  Interamericana,  un  ataque  a  la</w:t>
        <w:br/>
        <w:t>libertad  de  expresión  que  consagra  el  artículo  13  de  la  Convención</w:t>
        <w:br/>
        <w:t>Americana sobre Derechos Humanos, de manera más precisa y relevante  que  el</w:t>
        <w:br/>
        <w:t>Caso Maritza Urrutia, en el  que  la  Comisión  Interamericana  planteó  ese</w:t>
        <w:br/>
        <w:t>concepto de violación. En este  último  asunto,  el  tribunal  internacional</w:t>
        <w:br/>
        <w:t>estimó  --y comparto esa  decisión--   que  los  hechos  identificados  como</w:t>
        <w:br/>
        <w:t>violatorios del artículo 13 quedaban mejor abarcados  por  otros  conceptos,</w:t>
        <w:br/>
        <w:t>como son el “derecho a no ser obligado a  declarar  contra  sí  mismo  ni  a</w:t>
        <w:br/>
        <w:t>declararse culpable” (artículo 8.2.g) y la prohibición  de  infligir  tratos</w:t>
        <w:br/>
        <w:t>degradantes (artículo 5.2) (párr. 103 de la Sentencia  en  el  Caso  Maritza</w:t>
        <w:br/>
        <w:t>Urrutia vs. Guatemala, de 27 de noviembre de 2003).</w:t>
        <w:br/>
        <w:br/>
        <w:t>64.   En el Caso Mack Chang,  las  reacciones  autoritarias  que  finalmente</w:t>
        <w:br/>
        <w:t>cobraron la vida de ésta se suscitaron, según se desprende de los datos  que</w:t>
        <w:br/>
        <w:t>constan en la causa, a partir de las investigaciones y publicaciones que  la</w:t>
        <w:br/>
        <w:t>antropóloga había realizado sobre los desplazamientos internos de grupos  de</w:t>
        <w:br/>
        <w:t>la población civil en su  país.  No  se  acreditó  que  Myrna  Mack  hubiera</w:t>
        <w:br/>
        <w:t>pertenecido  a  un  grupo  rebelde  combatiente  o  hubiese  participado  en</w:t>
        <w:br/>
        <w:t>actividades de resistencia efectiva --eventualmente resistencia  armada--  a</w:t>
        <w:br/>
        <w:t>las fuerzas del orden público.  Lo  que  pudo  atraer  la  atención  de  los</w:t>
        <w:br/>
        <w:t>agentes del Estado que finalmente intervinieron en la privación de  su  vida</w:t>
        <w:br/>
        <w:t>fue la publicación de los resultados  de  sus  investigaciones  sobre  aquel</w:t>
        <w:br/>
        <w:t>tema, que implicaban serios  cuestionamientos  a  determinadas  políticas  y</w:t>
        <w:br/>
        <w:t>acciones gubernamentales.</w:t>
        <w:br/>
        <w:br/>
        <w:t>65.   Efectivamente, en el capítulo sobre hechos probados se manifiesta  que</w:t>
        <w:br/>
        <w:t>Myrna Mack Chang,  antropóloga  profesional,  con  postgrado  en  Inglaterra</w:t>
        <w:br/>
        <w:t>(párr. 134.1), “estudió el fenómeno de los desplazados  internos  y  de  las</w:t>
        <w:br/>
        <w:t>Comunidades de Población en Resistencia de Guatemala (CPR) durante los  años</w:t>
        <w:br/>
        <w:t>de la guerra civil”. Fue socia fundadora de la Asociación para el Avance  de</w:t>
        <w:br/>
        <w:t>las Ciencias Sociales en Guatemala (AVANCSO), creada “con  el  propósito  de</w:t>
        <w:br/>
        <w:t>realizar  investigaciones  sobre  las  causas   y   consecuencias   de   los</w:t>
        <w:br/>
        <w:t>desplazamientos de las comunidades indígenas  rurales,  las  condiciones  de</w:t>
        <w:br/>
        <w:t>vida de las víctimas de este fenómeno y las políticas gubernamentales  hacia</w:t>
        <w:br/>
        <w:t>los desplazados”. Con base en sus investigaciones, concluyó  que  “la  causa</w:t>
        <w:br/>
        <w:t>principal de los desplazamientos  fue  el  programa  de  contrainsurgencia”,</w:t>
        <w:br/>
        <w:t>calificó de “mínimos” los “esfuerzos  del  Gobierno  para  solucionar  estos</w:t>
        <w:br/>
        <w:t>problemas y criticó la política del Ejército hacia los  desplazados”  (párr.</w:t>
        <w:br/>
        <w:t>134.2). En ese mismo capítulo acerca de los hechos probados en  esta  causa,</w:t>
        <w:br/>
        <w:t>se expresa que “la ejecución extrajudicial de  Myrna  Mack  Chang  tuvo  una</w:t>
        <w:br/>
        <w:t>motivación política, en  razón  de  las  actividades  de  investigación  que</w:t>
        <w:br/>
        <w:t>desarrollaba sobre las Comunidades de Población en Resistencia (CPR)  y  las</w:t>
        <w:br/>
        <w:t>políticas del Ejército guatemalteco hacia  las  mismas.  Esta  situación  la</w:t>
        <w:br/>
        <w:t>llevó a ser señalada como una amenaza para la seguridad nacional y  para  el</w:t>
        <w:br/>
        <w:t>Gobierno guatemalteco” (párr. 134.7).</w:t>
        <w:br/>
        <w:br/>
        <w:t>66.   Obviamente, no pretendo analizar aquí los  fundamentos  científicos  o</w:t>
        <w:br/>
        <w:t>técnicos de su trabajo de investigación, ni el acierto o desacierto  de  sus</w:t>
        <w:br/>
        <w:t>conclusiones. Esto se halla completamente fuera, y de la apreciación  de  la</w:t>
        <w:br/>
        <w:t>Corte y de mis comentarios.  Lo que debo destacar es que  la  víctima  tenía</w:t>
        <w:br/>
        <w:t>“derecho a la libertad de pensamiento y de expresión”, y  que  este  derecho</w:t>
        <w:br/>
        <w:t>comprendía “la libertad de buscar, recibir y difundir  información  e  ideas</w:t>
        <w:br/>
        <w:t>de toda índole, sin  consideración  de  fronteras,  ya  sea  oralmente,  por</w:t>
        <w:br/>
        <w:t>escrito o en forma impresa o artística, o por cualquier  otro  procedimiento</w:t>
        <w:br/>
        <w:t>de su elección” (artículo 13.1 de la Convención).</w:t>
        <w:br/>
        <w:br/>
        <w:t>67.   El propio artículo 13.2 previene los límites que  tiene  el  ejercicio</w:t>
        <w:br/>
        <w:t>de la referida libertad: respeto a los derechos o a  la  reputación  de  los</w:t>
        <w:br/>
        <w:t>demás, o protección de la seguridad nacional, el orden público, la  salud  o</w:t>
        <w:br/>
        <w:t>la  moral  pública,  cuya   afectación   indebida   podría   dar   lugar   a</w:t>
        <w:br/>
        <w:t>responsabilidades ulteriores. Aun suponiendo que las publicaciones de  Myrna</w:t>
        <w:br/>
        <w:t>Mack hubieran significado, en algún aspecto,  infracciones  con  respecto  a</w:t>
        <w:br/>
        <w:t>esos bienes o derechos  individuales  o  colectivos  --cosa  que  no  se  ha</w:t>
        <w:br/>
        <w:t>demostrado,  y  que  ciertamente  no  es  una  consecuencia  natural  de  la</w:t>
        <w:br/>
        <w:t>investigación científica y  de  la  crítica  que  pudiera  derivar  de  este</w:t>
        <w:br/>
        <w:t>resulta evidente que el medio para sancionar tales excesos debía  ajustarse,</w:t>
        <w:br/>
        <w:t>a su vez, a las disposiciones de la ley. Sobra ponderar  la  diferencia  que</w:t>
        <w:br/>
        <w:t>media entre esta posible reacción  jurídica  y  la  reacción  de  facto  que</w:t>
        <w:br/>
        <w:t>efectivamente se produjo.</w:t>
        <w:br/>
        <w:br/>
        <w:t>68.   Un derecho o libertad  resultan  vulnerados  no  solamente  cuando  se</w:t>
        <w:br/>
        <w:t>impide su ejercicio en forma absoluta, a través  de  medidas  que  lo  hacen</w:t>
        <w:br/>
        <w:t>materialmente impracticable, sino también cuando se  crean  condiciones  que</w:t>
        <w:br/>
        <w:t>pretenden imposibilitar ese ejercicio o llevar a los titulares  del  derecho</w:t>
        <w:br/>
        <w:t>o la libertad  a  situaciones  extremas  que  significan,  en  la  realidad,</w:t>
        <w:br/>
        <w:t>impedimentos insalvables o difícilmente superables. El acceso a la  justicia</w:t>
        <w:br/>
        <w:t>resulta ilusorio  --y se vulnera, por lo mismo,  la  garantía  judicial  del</w:t>
        <w:br/>
        <w:t>ciudadano--  cuando la defensa de los derechos por la vía judicial se  halla</w:t>
        <w:br/>
        <w:t>sujeta a  tasas  o  requisitos  que  la  ponen  fuera  del  alcance  de  los</w:t>
        <w:br/>
        <w:t>individuos, punto que la Corte examinará en el  caso  Cantos,  o  cuando  se</w:t>
        <w:br/>
        <w:t>oponen  medidas  de  intimidación  que  generan  temor  o  terror   en   los</w:t>
        <w:br/>
        <w:t>potenciales demandantes, que por ello se retraen  de  ejercer  los  derechos</w:t>
        <w:br/>
        <w:t>que nominalmente tienen.</w:t>
        <w:br/>
        <w:br/>
        <w:t>69.   El asedio sobre  Myrna  Mack  Chang  sirvió  al  objetivo   --como  se</w:t>
        <w:br/>
        <w:t>desprende del expediente--  de disuadir o sancionar la conducta de  ésta  en</w:t>
        <w:br/>
        <w:t>lo relativo a  sus  investigaciones  o  publicaciones:  en  otros  términos,</w:t>
        <w:br/>
        <w:t>vulnerar la libertad de pensamiento y  expresión  de  los  que  nominalmente</w:t>
        <w:br/>
        <w:t>disfrutaba en los términos de la  legislación  interna  y  de  la  normativa</w:t>
        <w:br/>
        <w:t>internacional a la que me he referido. Los actos de intimidación  que  antes</w:t>
        <w:br/>
        <w:t>de su muerte sufrió  la  antropóloga  Mack  Chang  han  sido  relatados  por</w:t>
        <w:br/>
        <w:t>testigos en el presente caso, como  Clara  Arenas  Bianchi,  miembro  de  la</w:t>
        <w:br/>
        <w:t>junta directiva de  AVANCSO  (párr.  126.b),  Julio  Edgar  Cabrera  Ovalle,</w:t>
        <w:br/>
        <w:t>obispo de Quiché (párr. 127.a), y Helen Beatriz Mack Chang,  hermana  de  la</w:t>
        <w:br/>
        <w:t>víctima (párr. 127.d).</w:t>
        <w:br/>
        <w:br/>
        <w:t>70.   Más todavía, la represión de la que fue víctima  también  se  proyecta</w:t>
        <w:br/>
        <w:t>sobre el ejercicio de  la  libertad  de  expresión  en  el  conjunto  de  la</w:t>
        <w:br/>
        <w:t>sociedad, cuyos integrantes se ven inhibidos de difundir sus  ideas  por  el</w:t>
        <w:br/>
        <w:t>temor a sufrir consecuencias como las que se produjeron en el  caso  al  que</w:t>
        <w:br/>
        <w:t>se refiere esta sentencia, o quedan privados de la  posibilidad  de  recibir</w:t>
        <w:br/>
        <w:t>libremente la información y las reflexiones de quienes sustentan  puntos  de</w:t>
        <w:br/>
        <w:t>vista diferentes de los que la autoridad estima plausibles.</w:t>
        <w:br/>
        <w:br/>
        <w:br/>
        <w:br/>
        <w:t>XI. OTROS TEMAS</w:t>
        <w:br/>
        <w:br/>
        <w:t>71.   Creo que en  la  futura  jurisprudencia  de  la  Corte  Interamericana</w:t>
        <w:br/>
        <w:t>podrán aparecer algunos  temas  que  figuran  en  esta  resolución  y  otras</w:t>
        <w:br/>
        <w:t>anteriores, o que éstas suscitan. Por ejemplo, en la presente  Sentencia  se</w:t>
        <w:br/>
        <w:t>reitera el criterio de  la  Corte,  sistemáticamente  seguido  en  numerosas</w:t>
        <w:br/>
        <w:t>resoluciones, de que retornen al  Estado  las  cantidades  que  el  tribunal</w:t>
        <w:br/>
        <w:t>dispone entregar a título de indemnización, cuando no  sean  reclamadas  por</w:t>
        <w:br/>
        <w:t>los beneficiarios en determinado plazo,  pudiendo  hacerlo.  Es  conveniente</w:t>
        <w:br/>
        <w:t>explorar la posibilidad de que esas sumas sean aplicadas a  otros  conceptos</w:t>
        <w:br/>
        <w:t>vinculados con derechos humanos, conforme a las características del caso  al</w:t>
        <w:br/>
        <w:t>que se refiere la sentencia respectiva y siguiendo,  en  lo  pertinente,  la</w:t>
        <w:br/>
        <w:t>línea  sobre  aplicación  de  recursos  a  un  destino  socialmente  útil  y</w:t>
        <w:br/>
        <w:t>estrechamente vinculado con las víctimas,  que  se  ha  perfilado  en  otras</w:t>
        <w:br/>
        <w:t>sentencias; así, las correspondientes a los Casos  Aloeboetoe  (Suriname)  y</w:t>
        <w:br/>
        <w:t>Comunidad Mayagna Awas Tigni (Nicaragua). Pudiera  apreciarse   --aunque  no</w:t>
        <w:br/>
        <w:t>lo afirmo ahora mismo-- que ese destino es más consecuente  con  el  régimen</w:t>
        <w:br/>
        <w:t>general de reparaciones y la protección  de  los  derechos  humanos  que  la</w:t>
        <w:br/>
        <w:t>simple devolución al Estado de una suma que hace tiempo quedó  excluida,  en</w:t>
        <w:br/>
        <w:t>virtud de una sentencia, del gasto público ordinario y fue  atribuida,  bajo</w:t>
        <w:br/>
        <w:t>el mismo título, a un fin vinculado con la tutela de aquellos derechos.</w:t>
        <w:br/>
        <w:br/>
        <w:t>72.   También será interesante examinar algunas  implicaciones  del  sistema</w:t>
        <w:br/>
        <w:t>de reparación a favor de las víctimas, habida  cuenta  de  que  éstas  deben</w:t>
        <w:br/>
        <w:t>contar  con  las  mejores  condiciones  para  satisfacer  los  derechos  que</w:t>
        <w:br/>
        <w:t>provienen del hecho ilícito. A este respecto, resulta  interesante  recordar</w:t>
        <w:br/>
        <w:t>que la jurisdicción interamericana es complementaria de la  nacional,  a  la</w:t>
        <w:br/>
        <w:t>que  sólo  suple  cuando  ésta  no  protege   efectivamente   los   derechos</w:t>
        <w:br/>
        <w:t>internacionalmente reconocidos. En diferentes palabras,  aquélla  interviene</w:t>
        <w:br/>
        <w:t>para satisfacer el  derecho  de  los  particulares  –entre  otros  objetivos</w:t>
        <w:br/>
        <w:t>conexos, de la mayor trascendencia, que no pretendo examinar ahora--   y  no</w:t>
        <w:br/>
        <w:t>debiera, en ningún caso, significar una reducción en  los  términos  de  los</w:t>
        <w:br/>
        <w:t>derechos  subjetivos  y  sus  correspondencias  materiales.  Esta  idea   se</w:t>
        <w:br/>
        <w:t>localiza, por lo demás, en las normas de  interpretación  contenidas  en  el</w:t>
        <w:br/>
        <w:t>artículo 29 de la Convención. Esto se observa especialmente en el  punto  b)</w:t>
        <w:br/>
        <w:t>de dicho precepto, que prohibe cualquier interpretación  del  Pacto  de  San</w:t>
        <w:br/>
        <w:t>José que lleve a “limitar  el  goce  y  ejercicio  de  cualquier  derecho  o</w:t>
        <w:br/>
        <w:t>libertad que pueda estar reconocido de acuerdo con las leyes  de  cualquiera</w:t>
        <w:br/>
        <w:t>de los Estados Partes o de acuerdo con otra convención en que sea parte  uno</w:t>
        <w:br/>
        <w:t>de dichos Estados”.</w:t>
        <w:br/>
        <w:br/>
        <w:t>73.   En varias sentencias, la Corte Interamericana  se  ha  remitido  a  la</w:t>
        <w:br/>
        <w:t>legislación nacional y/o a instancias del Derecho interno  para  cuantificar</w:t>
        <w:br/>
        <w:t>las consecuencias económicas de la violación cometida. Obviamente, en  estos</w:t>
        <w:br/>
        <w:t>casos la Corte no se ha abstenido de formular  condena  dejando  al  sistema</w:t>
        <w:br/>
        <w:t>interno la adopción  de  tan  relevante   consecuencia   de   la   violación</w:t>
        <w:br/>
        <w:t>cometida. Por el contrario, ha dispuesto claramente la condena, cuando  ello</w:t>
        <w:br/>
        <w:t>ha sido pertinente, como corresponde a  su  deber  jurisdiccional,  pero  al</w:t>
        <w:br/>
        <w:t>mismo tiempo ha reconocido que algunos aspectos de esa decisión  pueden  ser</w:t>
        <w:br/>
        <w:t>precisados adecuadamente al amparo de la ley nacional y  por  parte  de  las</w:t>
        <w:br/>
        <w:t>autoridades  internas,  como  ha  ocurrido   en   asuntos   que   involucran</w:t>
        <w:br/>
        <w:t>indemnizaciones  laborales,  estimaciones  mercantiles,  precisiones   sobre</w:t>
        <w:br/>
        <w:t>posesión o dominio, etcétera, sin que esto implique,  obviamente,  dejar  en</w:t>
        <w:br/>
        <w:t>terceras manos la definición de puntos esenciales de la condena o  renunciar</w:t>
        <w:br/>
        <w:t>a la facultad de supervisión sobre el cumplimiento de sus resoluciones,  que</w:t>
        <w:br/>
        <w:t>es inherente a su misión jurisdiccional y sin  la  cual  no  podría  cumplir</w:t>
        <w:br/>
        <w:t>las atribuciones y los deberes que le  asignan  los  artículos  33,b,  62.1,</w:t>
        <w:br/>
        <w:t>63.1 y 65 de la Convención.</w:t>
        <w:br/>
        <w:br/>
        <w:t>74.   En otros términos, hay consideraciones de orden  práctico,  e  incluso</w:t>
        <w:br/>
        <w:t>de equidad, que  fundan  la  posible  y  conveniente  remisión  a  normas  e</w:t>
        <w:br/>
        <w:t>instancias internas de ciertas especificaciones por hacer dentro  del  marco</w:t>
        <w:br/>
        <w:t>de la declaración y la condena que ya ha formulado la  Corte  internacional.</w:t>
        <w:br/>
        <w:t>En este orden de cosas, pudiera  ocurrir  que  la  aplicación  objetiva  del</w:t>
        <w:br/>
        <w:t>Derecho interno lleve  a  mejorar  la  posición  de  la  víctima  en  puntos</w:t>
        <w:br/>
        <w:t>patrimoniales. Si tal  fuere  el  caso,  ¿es  pertinente  que  la  sentencia</w:t>
        <w:br/>
        <w:t>internacional cierre al sujeto lesionado la posibilidad de obtener  ante  la</w:t>
        <w:br/>
        <w:t>justicia doméstica resultados más favorables para él, si ello fuera  posible</w:t>
        <w:br/>
        <w:t>al amparo de normas nacionales?  Si  la  respuesta  a  esta  pregunta  fuese</w:t>
        <w:br/>
        <w:t>negativa, ¿podría entenderse, en consecuencia, que la decisión de  la  Corte</w:t>
        <w:br/>
        <w:t>constituye una “base” o “límite mínimo”  de  resarcimiento,  que  puede  ser</w:t>
        <w:br/>
        <w:t>mejorada ante las instancias internas, cuando existe fundamento, también  de</w:t>
        <w:br/>
        <w:t>Derecho interno, para alcanzar esa ventaja? ¿Acaso no pueden  ser  ampliadas</w:t>
        <w:br/>
        <w:t>y mejoradas las  reparaciones  no  patrimoniales  dispuestas  por  la  Corte</w:t>
        <w:br/>
        <w:t>cuando el Estado, de común acuerdo con los beneficiarios   --e  incluso  sin</w:t>
        <w:br/>
        <w:t>este acuerdo--,  resuelve esa extensión o mejoramiento? Si es así, ¿por  qué</w:t>
        <w:br/>
        <w:t>no podrían serlo las patrimoniales, en el  caso  de  que  este  mejoramiento</w:t>
        <w:br/>
        <w:t>pueda obtenerse por la vía interna, siempre  sin  menoscabo  de  la  base  o</w:t>
        <w:br/>
        <w:t>límite que `proporciona la resolución de la Corte internacional?</w:t>
        <w:br/>
        <w:br/>
        <w:t>75.   Como es costumbre,  la  Corte  Interamericana  ha  dispuesto  en  esta</w:t>
        <w:br/>
        <w:t>sentencia que las cantidades que  el  Estado  debe  cubrir  en  concepto  de</w:t>
        <w:br/>
        <w:t>indemnizaciones no podrán verse afectadas por impuestos u otros  gravámenes.</w:t>
        <w:br/>
        <w:t>Esta  disposición,  invariablemente  contenida  en  las   sentencias   sobre</w:t>
        <w:br/>
        <w:t>reparaciones, obedece al legítimo y atendible propósito de impedir  que  por</w:t>
        <w:br/>
        <w:t>una vía fiscal u otra semejante se burle la resolución  del  tribunal  y  se</w:t>
        <w:br/>
        <w:t>prive a la víctima o a sus familiares, representantes y  asistentes  legales</w:t>
        <w:br/>
        <w:t>de las compensaciones previstas por la  Corte.  Creo  que  debe  conservarse</w:t>
        <w:br/>
        <w:t>firmemente esta intangibilidad de la  reparación,  que  ha  de  llegar,  sin</w:t>
        <w:br/>
        <w:t>merma, a las manos del beneficiario.</w:t>
        <w:br/>
        <w:br/>
        <w:t>76.   Atento a este objetivo, que comparto plenamente, pero  también  a  las</w:t>
        <w:br/>
        <w:t>características del sistema tributario --que la Corte no cuestiona en  estas</w:t>
        <w:br/>
        <w:t>resoluciones--, considero que en  muchos  casos  se  podría  atender  a  ese</w:t>
        <w:br/>
        <w:t>designio   sin   excluir    del    régimen    fiscal    nacional    a    los</w:t>
        <w:br/>
        <w:t>beneficiarios  de la  indemnización  bastaría  con  evitar  que  se  reduzca</w:t>
        <w:br/>
        <w:t>impositivamente el  monto  neto  de  la  indemnización   que   debe   cubrir</w:t>
        <w:br/>
        <w:t>el  Estado.  Esto se  lograría  --lo  menciono  como  alternativa  digna  de</w:t>
        <w:br/>
        <w:t>reflexión-- mediante procedimientos diferentes de la exclusión  fiscal.  Por</w:t>
        <w:br/>
        <w:t>ejemplo, se podría cubrir  una  cantidad  superior  a  la  asignada  por  el</w:t>
        <w:br/>
        <w:t>tribunal, a fin de que una vez deducido el gravamen fiscal  aquélla  resulte</w:t>
        <w:br/>
        <w:t>idéntica  a  la  prevista  en  la  sentencia.  También   se   podría   hacer</w:t>
        <w:br/>
        <w:t>bonificaciones al beneficiario de  la  indemnización,  por  los  medios  que</w:t>
        <w:br/>
        <w:t>prevea el sistema tributario nacional. Todo ello  permitiría  satisfacer  la</w:t>
        <w:br/>
        <w:t>decisión de la Corte, por un lado, y mantener  el  régimen  fiscal  interno,</w:t>
        <w:br/>
        <w:t>por el otro. Lo que no resulta aceptable es  la  reducción  efectiva  de  la</w:t>
        <w:br/>
        <w:t>compensación a través de una deducción fiscal  que  no  sea  compensada  por</w:t>
        <w:br/>
        <w:t>otro  medio  de  reintegración  del  valor  neto  que  se  ha  fijado  a  la</w:t>
        <w:br/>
        <w:t>indemnización.</w:t>
        <w:br/>
        <w:br/>
        <w:t>77.   He sostenido a este respecto: “En rigor, no se trata  precisamente  de</w:t>
        <w:br/>
        <w:t>que el beneficiario  --causante en términos fiscales--  quede al margen  del</w:t>
        <w:br/>
        <w:t>sistema tributario del Estado, sino de que no se reduzca por  este  concepto</w:t>
        <w:br/>
        <w:t>la indemnización debida. Por lo tanto, debe entenderse que ésta se  fija  en</w:t>
        <w:br/>
        <w:t>términos netos o líquidos. Correspondería al Estado, en  su  caso,  disponer</w:t>
        <w:br/>
        <w:t>la exención o cubrir una cantidad mayor para  que  de  ésta  se  deduzca  el</w:t>
        <w:br/>
        <w:t>valor del gravamen y quede incólume el  monto  total  de  la  indemnización”</w:t>
        <w:br/>
        <w:t>(“Las reparaciones  en  el  sistema  interamericano  de  protección  de  los</w:t>
        <w:br/>
        <w:t>derechos humanos”, en García Ramírez, La jurisdicción internacional…,  cit.,</w:t>
        <w:br/>
        <w:t>p. 308). La Corte formuló algunas consideraciones  interesantes  sobre  este</w:t>
        <w:br/>
        <w:t>punto en el Caso Suárez Rosero, aun cuando finalmente no adoptó la  decisión</w:t>
        <w:br/>
        <w:t>que de aquéllas pudiera desprenderse,  sino  acogió  nuevamente  la  fórmula</w:t>
        <w:br/>
        <w:t>decisoria tradicional. Al resolver que las cantidades previstas en  concepto</w:t>
        <w:br/>
        <w:t>de indemnización se pagarían  en  “forma  íntegra  y  efectiva”,  avanzó  un</w:t>
        <w:br/>
        <w:t>criterio genérico pertinente:  “Incumbe  al  Estado  (…)  la  obligación  de</w:t>
        <w:br/>
        <w:t>aplicar los mecanismos necesarios para  asegurar  el  cumplimiento  de  esta</w:t>
        <w:br/>
        <w:t>obligación de la manera más expedita  y  eficiente,  en  las  condiciones  y</w:t>
        <w:br/>
        <w:t>dentro del plazo establecidos  en  (la)  sentencia  y,  particularmente,  de</w:t>
        <w:br/>
        <w:t>adoptar las medidas adecuadas para  asegurar  que  la  deducción  legal  que</w:t>
        <w:br/>
        <w:t>efectúan las entidades  del  sistema  financiero  (…)  a  las  transacciones</w:t>
        <w:br/>
        <w:t>monetarias no menoscabará el derecho de los beneficiarios de disponer de  la</w:t>
        <w:br/>
        <w:t>totalidad de los montos ordenados en su favor” (CIDH,  Caso  Suárez  Rosero,</w:t>
        <w:br/>
        <w:t>Interpretación de  la  Sentencia  sobre  reparaciones  (art.  67  Convención</w:t>
        <w:br/>
        <w:t>Americana sobre Derechos Humanos), Sentencia de 29 de mayo de 1999, Serie  C</w:t>
        <w:br/>
        <w:t xml:space="preserve"> No. 51, párr. 45.2).</w:t>
        <w:br/>
        <w:br/>
        <w:br/>
        <w:br/>
        <w:br/>
        <w:t xml:space="preserve">                                       Sergio García Ramírez</w:t>
        <w:br/>
        <w:t xml:space="preserve">                                               Juez</w:t>
        <w:br/>
        <w:br/>
        <w:br/>
        <w:br/>
        <w:br/>
        <w:br/>
        <w:t>Manuel E. Ventura Robles</w:t>
        <w:br/>
        <w:t xml:space="preserve">        Secretario</w:t>
        <w:br/>
        <w:br/>
        <w:t xml:space="preserve">                        Voto Razonado Concurrente del</w:t>
        <w:br/>
        <w:br/>
        <w:t xml:space="preserve">                        Juez Hernán Salgado Pesantes</w:t>
        <w:br/>
        <w:br/>
        <w:br/>
        <w:t>En el caso Caso Myrna Mack Chang he  concurrido  con  mis  colegas  en  esta</w:t>
        <w:br/>
        <w:t>sentencia aunque en mis  razonamientos  hubo  otro  criterio  del  cual  que</w:t>
        <w:br/>
        <w:t>quiero dejar constancia.</w:t>
        <w:br/>
        <w:br/>
        <w:br/>
        <w:t>1. El Estado durante  la  tramitación  del  presente  caso  adoptó  diversas</w:t>
        <w:br/>
        <w:t>posiciones bajo el denominador  común  de  “responsabilidad  institucional”,</w:t>
        <w:br/>
        <w:t>situación que venía ocurriendo desde la Comisión.  Al momento de  realizarse</w:t>
        <w:br/>
        <w:t>la audiencia pública ante la Corte, el Estado no aceptó que su posición  sea</w:t>
        <w:br/>
        <w:t>de allanamiento,  esto  sucede  con  posterioridad,  una  vez  concluida  la</w:t>
        <w:br/>
        <w:t>audiencia.</w:t>
        <w:br/>
        <w:br/>
        <w:t>2. En este contexto y de acuerdo con el artículo  52.2  del  Reglamento  “la</w:t>
        <w:br/>
        <w:t>Corte, oído el parecer  de  las  partes  en  el  caso,  resolverá  sobre  la</w:t>
        <w:br/>
        <w:t>procedencia del allanamiento y  sus  efectos  jurídicos”.   En  mi  criterio</w:t>
        <w:br/>
        <w:t>personal, la Corte debía considerar improcedente el  allanamiento  efectuado</w:t>
        <w:br/>
        <w:t>tardíamente por el Estado.</w:t>
        <w:br/>
        <w:br/>
        <w:t>3. Si bien el allanamiento puede presentarse en cualquier momento  procesal,</w:t>
        <w:br/>
        <w:t>hasta antes de dictarse la sentencia, el allanamiento debe  ser  instrumento</w:t>
        <w:br/>
        <w:t>útil para la economía y agilidad del proceso y, sobre todo, debe  servir  en</w:t>
        <w:br/>
        <w:t>materia de derechos humanos a los intereses superiores de éstos.   Por  esta</w:t>
        <w:br/>
        <w:t>razón el artículo 54 del Reglamento estatuye que:  “La  Corte,  teniendo  en</w:t>
        <w:br/>
        <w:t>cuenta las responsabilidades  que  le  incumben  de  proteger  los  derechos</w:t>
        <w:br/>
        <w:t>humanos, podrá decidir que prosiga el examen del caso, aun en  presencia  de</w:t>
        <w:br/>
        <w:t>los supuestos señalados en los artículos precedentes”.</w:t>
        <w:br/>
        <w:br/>
        <w:t>4. Creo que el caso  sub  judice  dicho  allanamiento  no  contribuía  a  la</w:t>
        <w:br/>
        <w:t>agilidad y economía procesal.  Una vez  realizada  la  audiencia  pública  y</w:t>
        <w:br/>
        <w:t>recogidos tanto la declaración de los  testigos  como  el  dictamen  de  los</w:t>
        <w:br/>
        <w:t>peritos  el  acervo  probatorio  existente  fue  enriquecido   y   resultaba</w:t>
        <w:br/>
        <w:t>suficiente para que los jueces de la Corte pudieran -con  plena  convicción-</w:t>
        <w:br/>
        <w:t>pronunciarse sobre este caso.</w:t>
        <w:br/>
        <w:br/>
        <w:t>5. El allanamiento en mención no sirve a la causa de  los  derechos  humanos</w:t>
        <w:br/>
        <w:t>porque la prueba testimonial pone en evidencia hechos que el Estado  no  los</w:t>
        <w:br/>
        <w:t>quiso reconocer en su actuación anterior, tanto ante la Comisión como  luego</w:t>
        <w:br/>
        <w:t>en la Corte.  Estos hechos tenían que constar en la sentencia de  la  Corte,</w:t>
        <w:br/>
        <w:t>como así fue  acordado,  no  podían  ser  dejados  de  lado  por  un  tardío</w:t>
        <w:br/>
        <w:t>allanamiento del Estado.</w:t>
        <w:br/>
        <w:br/>
        <w:t>6.  En  conclusión,  el  allanamiento  que  un  Estado  realice   debe   ser</w:t>
        <w:br/>
        <w:t>consecuente con la protección de los derechos humanos y estar acorde con  el</w:t>
        <w:br/>
        <w:t>principio de cooperación procesal que regula las actuaciones de  las  partes</w:t>
        <w:br/>
        <w:t>ante los órganos del sistema interamericano de protección  de  los  derechos</w:t>
        <w:br/>
        <w:t>humanos.   Dados  estos  presupuestos  ante  la  Corte  no  sería  necesario</w:t>
        <w:br/>
        <w:t>continuar con el trámite del fondo del caso ni evacuar la prueba pericial  y</w:t>
        <w:br/>
        <w:t>testimonial.   Como  se  conoce,  esta  situación   ha   venido   ocurriendo</w:t>
        <w:br/>
        <w:t>regularmente en la práctica de la Corte.</w:t>
        <w:br/>
        <w:br/>
        <w:t>7. Por último, y aunque no corresponda  a  este  caso,  quiero  expresar  mi</w:t>
        <w:br/>
        <w:t>convicción de que frente a una solución amistosa  ante  la  Corte  el  único</w:t>
        <w:br/>
        <w:t>camino viable, acorde con el interés superior de los  derechos  humanos,  es</w:t>
        <w:br/>
        <w:t>la declaratoria previa de allanamiento por  parte  del  Estado.   No  existe</w:t>
        <w:br/>
        <w:t>otra alternativa.</w:t>
        <w:br/>
        <w:br/>
        <w:br/>
        <w:br/>
        <w:br/>
        <w:br/>
        <w:br/>
        <w:t xml:space="preserve">                                       Hernán Salgado Pesantes</w:t>
        <w:br/>
        <w:t xml:space="preserve">                                                Juez</w:t>
        <w:br/>
        <w:br/>
        <w:br/>
        <w:br/>
        <w:br/>
        <w:t>Manuel E. Ventura Robles</w:t>
        <w:br/>
        <w:t xml:space="preserve">      Secretario</w:t>
        <w:br/>
        <w:t xml:space="preserve">               VOTO CONCURRENTE DEL JUEZ ALIRIO ABREU BURELLI</w:t>
        <w:br/>
        <w:br/>
        <w:br/>
        <w:br/>
        <w:t xml:space="preserve">      Al unir mi voto al de los demás Jueces de la Corte  Interamericana  de</w:t>
        <w:br/>
        <w:t>Derechos Humanos, en la sentencia del caso Myrna Mack Chang  v.s  Guatemala,</w:t>
        <w:br/>
        <w:t>me permito hacer, separadamente, las siguientes consideraciones:</w:t>
        <w:br/>
        <w:br/>
        <w:t xml:space="preserve">                                      I</w:t>
        <w:br/>
        <w:br/>
        <w:t xml:space="preserve">      De acuerdo con lo  narrado en la Sentencia, la Comisión Interamericana</w:t>
        <w:br/>
        <w:t>de Derechos Humanos alegó, en su demanda, que  el  Estado  de  Guatemala  es</w:t>
        <w:br/>
        <w:t>responsable de la privación arbitraria del derecho a la vida de Myrna  Mack,</w:t>
        <w:br/>
        <w:t>toda vez que el asesinato de ésta, perpetrado el día  11  de  septiembre  de</w:t>
        <w:br/>
        <w:t>1990, fue  consecuencia  de  una  operación  de  inteligencia  militar,  que</w:t>
        <w:br/>
        <w:t>obedeció a un  plan previo y cuidadosamente elaborado por el alto mando  del</w:t>
        <w:br/>
        <w:t>Estado Mayor Presidencial.   Dicho  plan  consistió,  en  primer  lugar,  en</w:t>
        <w:br/>
        <w:t>encubrir a los autores materiales e intelectuales del asesinato,  entorpecer</w:t>
        <w:br/>
        <w:t>la investigación judicial y dejar en la medida de lo  posible  el  asesinato</w:t>
        <w:br/>
        <w:t>inmerso en la impunidad.  La Comisión agregó que el Estado no  ha  utilizado</w:t>
        <w:br/>
        <w:t>todos los medios a su disposición para realizar una  investigación  seria  y</w:t>
        <w:br/>
        <w:t>efectiva que sirva de base para el esclarecimiento completo de  los  hechos,</w:t>
        <w:br/>
        <w:t>el procedimiento, juzgamiento y sanción de  todos  los  responsables,  tanto</w:t>
        <w:br/>
        <w:t>autores  materiales como intelectuales dentro de un plazo  razonable.   Esta</w:t>
        <w:br/>
        <w:t>situación se ha visto agravada por la existencia y tolerancia por parte  del</w:t>
        <w:br/>
        <w:t>Estado guatemalteco de mecanismos de hecho y  de  derecho  que  obstaculizan</w:t>
        <w:br/>
        <w:t>una adecuada administración de justicia.</w:t>
        <w:br/>
        <w:br/>
        <w:br/>
        <w:t>El Estado ha adoptado, en el proceso ante la  Corte,  una  actitud  compleja</w:t>
        <w:br/>
        <w:t>frente a la demanda presentada por la  Comisión.   En  primer  lugar,  opuso</w:t>
        <w:br/>
        <w:t>excepciones  preliminares  por  no  agotamiento  de  los  recursos   de   la</w:t>
        <w:br/>
        <w:t>jurisdicción interna; invalidez  del  objeto  de  la  demanda;  carencia  de</w:t>
        <w:br/>
        <w:t>veracidad respecto del cumplimiento del deber  del  Estado  de  perseguir  y</w:t>
        <w:br/>
        <w:t>sancionar la violación señalada; falta de resolución de  los  planteamientos</w:t>
        <w:br/>
        <w:t>del Estado en cuanto  a  la  variación  y  modificación  del  contenido  del</w:t>
        <w:br/>
        <w:t>informe de la Comisión Interamericana de Derechos Humanos,  que  originó  la</w:t>
        <w:br/>
        <w:t>presentación de la demanda ante la Corte; falta de valoración respecto a  la</w:t>
        <w:br/>
        <w:t>implementación por parte del Estado de las recomendaciones contenidas en  el</w:t>
        <w:br/>
        <w:t>informe de la Comisión Interamericana de  Derechos  Humanos;  interpretación</w:t>
        <w:br/>
        <w:t>errónea  y  extensiva  del  reconocimiento  efectuado  por  el   Estado   de</w:t>
        <w:br/>
        <w:t>Guatemala;  inadmisibilidad  de  la  demanda  como  consecuencia  de  la  no</w:t>
        <w:br/>
        <w:t>observancia de resolver planteamientos del Estado  relacionados  con  el  no</w:t>
        <w:br/>
        <w:t>agotamiento  de  los  recursos  de  la  jurisdicción  interna  en  la   fase</w:t>
        <w:br/>
        <w:t>procedimental correspondiente a la declaración de  admisibilidad  del  caso,</w:t>
        <w:br/>
        <w:t>por parte de la Comisión Interamericana de  Derechos  Humanos;  colisión  de</w:t>
        <w:br/>
        <w:t>sistemas jurídicos (nacional versus regional interamericano), en  detrimento</w:t>
        <w:br/>
        <w:t>del derecho  que  le  asiste  al  Estado  y  a  los  sindicados;  y  errónea</w:t>
        <w:br/>
        <w:t>interpretación por parte de la Comisión Interamericana de  Derechos  Humanos</w:t>
        <w:br/>
        <w:t>en cuanto a  que  los  remedios,  recursos  y  la  observancia  del  sistema</w:t>
        <w:br/>
        <w:t>jurídico nacional, constituyen por sí una violación  al  derecho  humano  de</w:t>
        <w:br/>
        <w:t>administrar justicia.</w:t>
        <w:br/>
        <w:br/>
        <w:t>El  18  de  febrero  de  2003,  el  Estado  desistió  de   las   excepciones</w:t>
        <w:br/>
        <w:t>preliminares, aún cuando mantuvo  como  defensa  de  fondo  para  que  fuera</w:t>
        <w:br/>
        <w:t>considerada,  en  la   sentencia   definitiva,   su   alegación   sobre   la</w:t>
        <w:br/>
        <w:t>“interpretación errónea y extensiva  del  reconocimiento  efectuado  por  el</w:t>
        <w:br/>
        <w:t>Estado”.</w:t>
        <w:br/>
        <w:br/>
        <w:t>Al desistir  de  las  excepciones  preliminares,  el  Estado  reconoció  que</w:t>
        <w:br/>
        <w:t>aceptaba los siguientes hechos:</w:t>
        <w:br/>
        <w:br/>
        <w:t xml:space="preserve">      a.) la violación a los derechos de vida, integridad y dignidad  de  la</w:t>
        <w:br/>
        <w:t>persona humana cometidos en la  persona  de  Myrna  Mack  Chang,  el  11  de</w:t>
        <w:br/>
        <w:t>septiembre de 1990, cuya autoría, culpabilidad  y  responsabilidad  material</w:t>
        <w:br/>
        <w:t>directa, fue declarada por el tribunal competente en la persona de  Noel  de</w:t>
        <w:br/>
        <w:t>Jesús Beteta Alvarez y quien fue identificado por  el  mismo  tribunal  como</w:t>
        <w:br/>
        <w:t>Agente del Estado al momento de cometer el hecho;</w:t>
        <w:br/>
        <w:br/>
        <w:br/>
        <w:t xml:space="preserve">      b) la responsabilidad institucional del Estado en las  infracciones  a</w:t>
        <w:br/>
        <w:t>la ley en las  que incurrió el  agente  del  Estado  Noel  de  Jesús  Beteta</w:t>
        <w:br/>
        <w:t>Alvarez en los hechos señalados, al tenor del artículo 3 de la  Constitución</w:t>
        <w:br/>
        <w:t>Política de Guatemala;</w:t>
        <w:br/>
        <w:br/>
        <w:br/>
        <w:t xml:space="preserve">      c) La responsabilidad institucional del Estado cuando, por omisión  al</w:t>
        <w:br/>
        <w:t>cumplimiento del artículo 3 de la Constitución Política de Guatemala  y  del</w:t>
        <w:br/>
        <w:t>artículo 4 de la Convención Americana, no garantizó el derecho a la  vida  e</w:t>
        <w:br/>
        <w:t>integridad de Myrna Mack Chang; y</w:t>
        <w:br/>
        <w:br/>
        <w:br/>
        <w:t xml:space="preserve">      d) la responsabilidad institucional del Estado por el lento avance del</w:t>
        <w:br/>
        <w:t>proceso que se inició a partir de febrero de 1994 para la  identificación  y</w:t>
        <w:br/>
        <w:t>sanción de los autores intelectuales de la violación al derecho  a  la  vida</w:t>
        <w:br/>
        <w:t>de Myrna Mack Chang y que se prolongó  más  allá  del  plazo  razonable  que</w:t>
        <w:br/>
        <w:t>prevé el numeral  1  del  artículo  8  de  la  Convención  Americana  y  que</w:t>
        <w:br/>
        <w:t>constituyen, per se, violación a los derechos de acceso  a  la  justicia   y</w:t>
        <w:br/>
        <w:t>con respecto a  los  principios  del  debido  proceso  y  garantías  debidas</w:t>
        <w:br/>
        <w:t>previstas por  el  mismo  numeral   1º  del  artículo  6  de  la  Convención</w:t>
        <w:br/>
        <w:t>Americana.</w:t>
        <w:br/>
        <w:br/>
        <w:br/>
        <w:t xml:space="preserve">      Ante una pregunta formulada en la audiencia pública  por  uno  de  los</w:t>
        <w:br/>
        <w:t>jueces de la Corte al Agente del Estado sobre el alcance del  reconocimiento</w:t>
        <w:br/>
        <w:t>de  su  responsabilidad  por  los  hechos  imputados  en  la  demanda,  éste</w:t>
        <w:br/>
        <w:t>respondió que no se trataba de  un  allanamiento,  pues,  en  el  caso,  “no</w:t>
        <w:br/>
        <w:t>existe esa figura”. La ambigüedad en la manifestación de  reconocimiento  de</w:t>
        <w:br/>
        <w:t>los hechos por parte del Estado, dio  lugar  a  que  la  Corte  ordenara  la</w:t>
        <w:br/>
        <w:t>continuación  del  proceso  probatorio,  cuyo  resultado   fue,   según   la</w:t>
        <w:br/>
        <w:t>sentencia, la plena demostración de las circunstancias en que se produjo  la</w:t>
        <w:br/>
        <w:t>muerte de la señora  Myrna  Mack  Chang  con  la  participación  directa  de</w:t>
        <w:br/>
        <w:t>agentes  del  Estado;  obstrucción  en  la  investigación  de  los   hechos,</w:t>
        <w:br/>
        <w:t>ineficiencia judicial en el enjuiciamiento y sanción  de  los  responsables,</w:t>
        <w:br/>
        <w:t>con violación de los derechos consagrados en los  artículos  4,  5,  8,  25,</w:t>
        <w:br/>
        <w:t>todos en  relación con el artículo 1.1  de  la  Convención  Americana  sobre</w:t>
        <w:br/>
        <w:t>Derechos Humanos.</w:t>
        <w:br/>
        <w:br/>
        <w:t xml:space="preserve">                                     II</w:t>
        <w:br/>
        <w:br/>
        <w:t xml:space="preserve">      En la audiencia pública, el 18 de febrero de 2003, la Corte recibió el</w:t>
        <w:br/>
        <w:t>testimonio de Lucrecia María Hernández Mack,  hija  de  la  víctima,   quien</w:t>
        <w:br/>
        <w:t>declaró que “después de la muerte de su madre, la justicia es  una  búsqueda</w:t>
        <w:br/>
        <w:t>inherente a su familia.  Siente indignación al  saber  que  el  Estado,  que</w:t>
        <w:br/>
        <w:t>debería protegerlos, mató a su madre, ya que no fue a un miembro del  Estado</w:t>
        <w:br/>
        <w:t>a  quien  se  le  ocurrió  matarla,  sino  que  el  asesinato  provino   del</w:t>
        <w:br/>
        <w:t>Departamento de Seguridad Presidencial del  Estado  Mayor  Presidencial  del</w:t>
        <w:br/>
        <w:t>Estado de Guatemala, y su país, especialmente los  tribunales  de  justicia,</w:t>
        <w:br/>
        <w:t>no han hecho absolutamente nada para que se realizara  un  debido  y  pronto</w:t>
        <w:br/>
        <w:t>proceso de justicia...; los pocos avances que haya podido tener el  caso  de</w:t>
        <w:br/>
        <w:t>su madre no ha sido por buena  voluntad  del  Estado...,  al  contrario,  el</w:t>
        <w:br/>
        <w:t>Estado ha hecho todo lo posible por obstruir el caso, ya que  asesinaron  al</w:t>
        <w:br/>
        <w:t>policía que realizaba la investigación y que señaló a Noel de  Jesús  Beteta</w:t>
        <w:br/>
        <w:t>como autor material;  se  han  interpuesto  numerosos  amparos  y  recursos,</w:t>
        <w:br/>
        <w:t>extralimitándose en los plazos pertinentes  para  resolverlos,  su  familia,</w:t>
        <w:br/>
        <w:t>los abogados del caso y el personal de AVANCSO y de la Fundación Myrna  Mack</w:t>
        <w:br/>
        <w:t>han sufrido amenazas e intimidaciones”.</w:t>
        <w:br/>
        <w:br/>
        <w:br/>
        <w:t xml:space="preserve">      Como  antes  fue  expresado,  estos  hechos:  participación  de  altos</w:t>
        <w:br/>
        <w:t>funcionarios  del  gobierno  como   autores  intelectuales  del   asesinato,</w:t>
        <w:br/>
        <w:t>carencia de una justicia oportuna y  eficaz,  impunidad  frente  a  algún  o</w:t>
        <w:br/>
        <w:t>algunos autores materiales, y respecto a todos  los  autores  intelectuales,</w:t>
        <w:br/>
        <w:t>quedaron demostrados en el debate probatorio, y asimismo  quedó  respaldada,</w:t>
        <w:br/>
        <w:t>como  verdad irrefutable, la declaración de Lucrecia Hernández Mack  de  que</w:t>
        <w:br/>
        <w:t>“el Estado que debería protegerlos, mató a su madre”.</w:t>
        <w:br/>
        <w:br/>
        <w:br/>
        <w:t xml:space="preserve">      El día 24 de febrero de 2003, el Ministro de Relaciones Exteriores  de</w:t>
        <w:br/>
        <w:t>Guatemala expresó, en escrito dirigido a la Corte, el “verdadero alcance  de</w:t>
        <w:br/>
        <w:t>la aceptación de responsabilidad de Guatemala” en el caso  Mack  Chang.   Al</w:t>
        <w:br/>
        <w:t>respecto, manifestó: “la  instrucción que impartí (al  Agente  del  Estado),</w:t>
        <w:br/>
        <w:t>fue en el sentido de reconocer lisa y llanamente los hechos expuestos en  la</w:t>
        <w:br/>
        <w:t>demanda y, de  conformidad  con  el  principio  general  establecido  en  el</w:t>
        <w:br/>
        <w:t>artículo 52 del Reglamento de  la  Corte,  comunicar  a  este  Tribunal  que</w:t>
        <w:br/>
        <w:t>Guatemala acepta sin condiciones  su  responsabilidad  internacional  en  el</w:t>
        <w:br/>
        <w:t>caso”, para concluir que “ante estas especiales circunstancias,  me  permito</w:t>
        <w:br/>
        <w:t>solicitar...que quede establecido en el expediente  del  caso,  la  voluntad</w:t>
        <w:br/>
        <w:t>real  del  allanamiento  absoluto  por  parte  del  Gobierno  de  Guatemala,</w:t>
        <w:br/>
        <w:t>expresada en la presente comunicación.”</w:t>
        <w:br/>
        <w:br/>
        <w:t xml:space="preserve">                                     III</w:t>
        <w:br/>
        <w:br/>
        <w:t xml:space="preserve">      La gravedad de los casos como el presente, en  el  que  son  señalados</w:t>
        <w:br/>
        <w:t>altos funcionarios del gobierno  como  autores  intelectuales,  por  órdenes</w:t>
        <w:br/>
        <w:t>expresas de eliminar físicamente  a  una  determinada  persona  por  razones</w:t>
        <w:br/>
        <w:t>ideológicas, no se atenúa por  el  hecho  de  los  conflictos  internos  que</w:t>
        <w:br/>
        <w:t>puedan afectar, en un momento dado, a un país.  Hay  normas  elementales  de</w:t>
        <w:br/>
        <w:t>orden  constitucional,  o   de   derecho   internacional,   o   de   derecho</w:t>
        <w:br/>
        <w:t>internacional humanitario o de  ius  cogens,  que  proscriben,  en  términos</w:t>
        <w:br/>
        <w:t>absolutos,  la  muerte  extrajudicial.  No  hay  justificación  de   ninguna</w:t>
        <w:br/>
        <w:t>naturaleza para la muerte arbitraria y,  mucho menos, cuando es causada  por</w:t>
        <w:br/>
        <w:t>agentes del Estado.  Casi todos los países del mundo   han  asumido  en  sus</w:t>
        <w:br/>
        <w:t>constituciones políticas, y a través de  los  tratados  internacionales,  la</w:t>
        <w:br/>
        <w:t>obligación de respetar y hacer respetar el derecho a la  vida  y  los  demás</w:t>
        <w:br/>
        <w:t>derechos fundamentales de la  persona  humana  y  de  crear  los  mecanismos</w:t>
        <w:br/>
        <w:t>legales  y  las  garantías  necesarias  para  el   cumplimiento   de   dicha</w:t>
        <w:br/>
        <w:t>obligación.  Es fácil comprender los  sentimientos de dolor y de  impotencia</w:t>
        <w:br/>
        <w:t>de una persona, y  de  sus  familiares  inmediatos,  que  sufren  el  máximo</w:t>
        <w:br/>
        <w:t>agravio de parte del Estado que debió protegerlos. Es  posible  entender  la</w:t>
        <w:br/>
        <w:t>indignación de una hija que se refiere al asesinato  de  su  madre  cometido</w:t>
        <w:br/>
        <w:t>por orden de altos funcionarios del Estado y que teme que el  crimen   quede</w:t>
        <w:br/>
        <w:t>impune por complicidad, tolerancia o ineficiencia de  otro  de  los  poderes</w:t>
        <w:br/>
        <w:t>del Estado, encargado de impartir justicia.</w:t>
        <w:br/>
        <w:br/>
        <w:t xml:space="preserve">      El Estado reconoció los hechos de la demanda,  y,  particularmente,  a</w:t>
        <w:br/>
        <w:t>los que se refirió Lucrecia María Hernádez Mack, al manifestar su  “voluntad</w:t>
        <w:br/>
        <w:t>real de allanamiento absoluto”.  Este  allanamiento,  expresado  tardíamente</w:t>
        <w:br/>
        <w:t>con posterioridad a la audiencia de pruebas, no surtió el efecto de dar  por</w:t>
        <w:br/>
        <w:t>terminado el proceso sobre el fondo.  Sin embargo, puede  ser  interpretado,</w:t>
        <w:br/>
        <w:t>más allá de sus efectos procesales,  como  un  medio  de  reparación  a  los</w:t>
        <w:br/>
        <w:t>familiares de Myrna Mack Chang por la violación del derecho  a  la  vida  de</w:t>
        <w:br/>
        <w:t>ésta, y por las  violaciones  directas  de  los  derechos  de  aquellos  por</w:t>
        <w:br/>
        <w:t>obstrucción y denegación  de justicia.  Además  de  poder  ser  interpretado</w:t>
        <w:br/>
        <w:t>como un medio de reparación ofrecido por el Estado, el allanamiento  pudiera</w:t>
        <w:br/>
        <w:t>adquirir plena relevancia como propósito y garantía de no repetición.</w:t>
        <w:br/>
        <w:br/>
        <w:br/>
        <w:t xml:space="preserve">      Si bien es cierto que no es  este  el  único  caso  en  el  continente</w:t>
        <w:br/>
        <w:t>americano de violación del derecho a la vida de una  persona  por  orden  de</w:t>
        <w:br/>
        <w:t>altos funcionarios de gobierno, o por políticas de  exterminio  por  razones</w:t>
        <w:br/>
        <w:t>diversas, la particularidad de este proceso consiste en que se ha  producido</w:t>
        <w:br/>
        <w:t>en el mismo, el reconocimiento pleno de esos hechos por  parte  del  Estado.</w:t>
        <w:br/>
        <w:t>Cabe repetir que ese  reconocimiento  puede  entenderse  como  parte  de  un</w:t>
        <w:br/>
        <w:t>proceso de reconciliación  y  de  establecimiento  real  de  un  sistema  de</w:t>
        <w:br/>
        <w:t>derechos y garantías, que caracterizan la democracia. La Corte ha  sostenido</w:t>
        <w:br/>
        <w:t>reiteradamente  que  la  democracia  requiere  cada  vez  más  de  un  mayor</w:t>
        <w:br/>
        <w:t>reconocimiento de los derechos humanos, y que son consustanciales el  Estado</w:t>
        <w:br/>
        <w:t>de  Derecho,  la  democracia  y  la  libertad  personal   con   el   sistema</w:t>
        <w:br/>
        <w:t>interamericano de derechos humanos y,  en  particular,  con  el  régimen  de</w:t>
        <w:br/>
        <w:t>protección contenidos en la Convención.  “En una  sociedad  democrática  –ha</w:t>
        <w:br/>
        <w:t>dicho la Corte- los derechos  y  libertades  atinentes  a  la  persona,  sus</w:t>
        <w:br/>
        <w:t>garantías y el Estado de Derecho, constituyen una tríada cada uno  de  cuyos</w:t>
        <w:br/>
        <w:t>componentes se define,  completa  y  adquiere  sentido  en  función  de  los</w:t>
        <w:br/>
        <w:t>otros.”</w:t>
        <w:br/>
        <w:br/>
        <w:br/>
        <w:t xml:space="preserve">      Considero  que  el  reconocimiento  por  el  Estado   de   que   altos</w:t>
        <w:br/>
        <w:t>funcionarios del  gobierno  planificaron,  como  autores  intelectuales,  la</w:t>
        <w:br/>
        <w:t>muerte de Myrna Mack Chang,  puede  adquirir  especial  relevancia  si  esta</w:t>
        <w:br/>
        <w:t>conducta, entendida como medio de reparación y  garantía  de  no  repetición</w:t>
        <w:br/>
        <w:t>por  parte  de  los  representantes  del  Poder  Ejecutivo  y,  por   tanto,</w:t>
        <w:br/>
        <w:t>representantes  del  Estado,  es  igualmente  asumida  por  otros   Poderes,</w:t>
        <w:br/>
        <w:t>responsables de que no  queden  en  la  impunidad  las  violaciones  de  los</w:t>
        <w:br/>
        <w:t>derechos humanos que dieron motivo  a este proceso.</w:t>
        <w:br/>
        <w:br/>
        <w:br/>
        <w:t xml:space="preserve">      Sólo un Estado de  justicia y de respeto a la dignidad del ser humano,</w:t>
        <w:br/>
        <w:t>garantizará  la paz.  Solo cuando los Estados asuman  plenamente,  frente  a</w:t>
        <w:br/>
        <w:t>la comunidad internacional y  frente  al  individuo,  su  responsabilidad  y</w:t>
        <w:br/>
        <w:t>ofrezcan garantías de preservar los derechos de la persona,  podrá  evitarse</w:t>
        <w:br/>
        <w:t>que sucedan  hechos tan graves como los del presente caso.</w:t>
        <w:br/>
        <w:br/>
        <w:br/>
        <w:br/>
        <w:br/>
        <w:br/>
        <w:br/>
        <w:t xml:space="preserve">                                  Alirio Abreu Burelli</w:t>
        <w:br/>
        <w:t xml:space="preserve">                                        Juez</w:t>
        <w:br/>
        <w:br/>
        <w:br/>
        <w:br/>
        <w:br/>
        <w:t xml:space="preserve">      Manuel E. Ventura Robles</w:t>
        <w:br/>
        <w:t xml:space="preserve">              Secretario</w:t>
        <w:br/>
        <w:br/>
        <w:br/>
        <w:t xml:space="preserve">                 Voto Razonado y Parcialmente Disidente del</w:t>
        <w:br/>
        <w:br/>
        <w:br/>
        <w:t xml:space="preserve">                         Juez Arturo Martínez Gálvez</w:t>
        <w:br/>
        <w:br/>
        <w:br/>
        <w:br/>
        <w:t>En mi calidad de Juez ad hoc en el presente  caso  Myrna  Mack  Chang,  cuya</w:t>
        <w:br/>
        <w:t>demanda presentó la Comisión Interamericana de Derechos  Humanos  contra  el</w:t>
        <w:br/>
        <w:t>Estado de Guatemala, me pronuncio sobre lo siguiente:</w:t>
        <w:br/>
        <w:br/>
        <w:t>I.    En la cuestión de fondo, con  referencia  al  allanamiento  presentado</w:t>
        <w:br/>
        <w:t>por el Estado de Guatemala, la  Corte,  no  obstante,  entró  a  valorar  la</w:t>
        <w:br/>
        <w:t>prueba  de  los  hechos  que  por  este  acto  procesal   dejaron   de   ser</w:t>
        <w:br/>
        <w:t>controvertidos,  tanto  más  cuanto  que  el  allanamiento  era  absoluto  e</w:t>
        <w:br/>
        <w:t>incondicional. Estimo que el conocimiento y  valoración  de  la  prueba  era</w:t>
        <w:br/>
        <w:t>innecesario, puesto que, como se indicó, con dicho allanamiento  dejaban  de</w:t>
        <w:br/>
        <w:t>existir  hechos  controvertidos.  La  responsabilidad   del   Estado   quedó</w:t>
        <w:br/>
        <w:t>plenamente determinada por la aceptación de los hechos y pretensiones de  la</w:t>
        <w:br/>
        <w:t>parte demandante. El  allanamiento  como  el  acto  de  conformarse  con  la</w:t>
        <w:br/>
        <w:t>demanda significa necesariamente la vinculación procesal  de  la  demanda  a</w:t>
        <w:br/>
        <w:t>los hechos y a la pretensión de la actora; es la sumisión o  aceptación  que</w:t>
        <w:br/>
        <w:t>hace el demandado, conformándose con la pretensión formulada  por  el  actor</w:t>
        <w:br/>
        <w:t>en su demanda. El inciso 2 del artículo 52 del Reglamento de la Corte y  que</w:t>
        <w:br/>
        <w:t>invoca ésta, regula este instituto procesal que  está  dentro  del  Capítulo</w:t>
        <w:br/>
        <w:t>denominado “Terminación Anticipada del Proceso”, siendo su efecto  inmediato</w:t>
        <w:br/>
        <w:t>el de dar por, precisamente, terminado en forma anticipada el proceso.</w:t>
        <w:br/>
        <w:br/>
        <w:t>En los artículos 32 y 33 del Reglamento  de  la  Corte,  se  establecen  los</w:t>
        <w:br/>
        <w:t>elementos constitutivos de la demanda, siendo uno de ellos la exposición  de</w:t>
        <w:br/>
        <w:t>los hechos y las pruebas ofrecidas sobre cada uno de ellos.  De  manera  que</w:t>
        <w:br/>
        <w:t>el  allanamiento  inequívocamente  es  la   aceptación   de   esos   hechos,</w:t>
        <w:br/>
        <w:t>independientemente de la fase procesal  en  que  éste  se  haya  presentado,</w:t>
        <w:br/>
        <w:t>siendo su efecto inmediato la terminación anticipada del proceso o  como  lo</w:t>
        <w:br/>
        <w:t>indica el artículo 52, el sobreseimiento del  caso.  Técnicamente  no  puede</w:t>
        <w:br/>
        <w:t>decirse que se haya entablado el  contradictorio  procesal,  lo  que  en  el</w:t>
        <w:br/>
        <w:t>ámbito internacional tiene absoluta validez.</w:t>
        <w:br/>
        <w:br/>
        <w:t>Ciertamente el artículo 54 que se ubica en  este  mismo  Capítulo  establece</w:t>
        <w:br/>
        <w:t>que la Corte, teniendo en cuenta las responsabilidades que  le  incumben  de</w:t>
        <w:br/>
        <w:t>proteger los derechos humanos, podrá  decidir  que  prosiga  el  examen  del</w:t>
        <w:br/>
        <w:t>caso, aun en presencia de los supuestos señalados en el artículo  52  y  53,</w:t>
        <w:br/>
        <w:t>pero su interpretación, a mi juicio, debe hacerse en el sentido  de  que  la</w:t>
        <w:br/>
        <w:t>Corte podrá decidir que prosiga el examen  del  caso,  si,  no  obstante  el</w:t>
        <w:br/>
        <w:t>allanamiento, es necesario o conveniente para un mejor conocimiento  de  los</w:t>
        <w:br/>
        <w:t>hechos, adoptar dicha facultad, pero en el caso sub judice ya no  se  dieron</w:t>
        <w:br/>
        <w:t>nuevos elementos que estuviesen sujetos a examen, tanto más  cuanto  que  el</w:t>
        <w:br/>
        <w:t>allanamiento es absoluto e incondicional. En todo  caso  si  hubiese  habido</w:t>
        <w:br/>
        <w:t>nuevos hechos, éstos serían objeto de una modificación  de  la  demanda,  lo</w:t>
        <w:br/>
        <w:t>cual, dentro del proceso, sería extemporáneo. Los  hechos  expuestos  en  la</w:t>
        <w:br/>
        <w:t>demanda fueron amplios y a ellos se conformó el Estado demandado.</w:t>
        <w:br/>
        <w:br/>
        <w:t>II.   La Corte  en  la  sentencia,  en  el  capítulo  correspondiente  a  la</w:t>
        <w:br/>
        <w:t>valoración de la prueba,  se  apoya  en  los  informes  de  la  Comisión  de</w:t>
        <w:br/>
        <w:t>Esclarecimiento Histórico y del Proyecto Interdiocesano de  Recuperación  de</w:t>
        <w:br/>
        <w:t>la  Memoria  Histórica,  estimo,  sin  embargo,  que  tales  documentos   no</w:t>
        <w:br/>
        <w:t>constituyen  por sí mismos prueba de los hechos que  allí  se  relatan,  aun</w:t>
        <w:br/>
        <w:t>cuando se tiene conocimiento que  la  Corte  en  fallos  anteriores  les  ha</w:t>
        <w:br/>
        <w:t>otorgado valor probatorio. Además, el  acto  procesal  de  allanamiento  del</w:t>
        <w:br/>
        <w:t>Estado, por sí sólo, no les da la categoría de  documentos  probatorios,  en</w:t>
        <w:br/>
        <w:t>los que pueda fundamentarse un fallo desfavorable al demandado.</w:t>
        <w:br/>
        <w:br/>
        <w:t>III.  La Corte considera que ha habido un retardo en  la  administración  de</w:t>
        <w:br/>
        <w:t>justicia, al apreciar que en el proceso existe  un  considerable  número  de</w:t>
        <w:br/>
        <w:t>interposición de recursos, tanto de una parte como  de  la  otra,  numerosas</w:t>
        <w:br/>
        <w:t>solicitudes   de   recusación,   de   reposición,   de   amnistía    y    de</w:t>
        <w:br/>
        <w:t>inconstitucionalidad, a  lo  largo  del  proceso,  asimismo  varias  de  las</w:t>
        <w:br/>
        <w:t>resoluciones que rechazaron dichos recursos fueron  apeladas,  tanto  en  la</w:t>
        <w:br/>
        <w:t>tramitación  de  los  recursos  y  sus  apelaciones  respectivas,  como   el</w:t>
        <w:br/>
        <w:t>incumplimiento de los plazos procesales y  disputas  de  competencia  en  el</w:t>
        <w:br/>
        <w:t>juzgamiento de los responsables. Sobre esta apreciación del lapso de  tiempo</w:t>
        <w:br/>
        <w:t>transcurrido, ello se debió a la actividad procesal desarrollada  por  ambas</w:t>
        <w:br/>
        <w:t>partes, a la gravedad del delito cometido, a su  complejidad  procesal  y  a</w:t>
        <w:br/>
        <w:t>las interpretaciones del Código Procesal Penal derogado y  el  nuevo  Código</w:t>
        <w:br/>
        <w:t>Procesal Penal por los órganos jurisdiccionales y  por  las  partes  mismas,</w:t>
        <w:br/>
        <w:t>vigencia que coincidió con el juzgamiento del hecho  perpetrado  y,  además,</w:t>
        <w:br/>
        <w:t>por el interés de éstas en demostrar la verdad sobre el mismo.</w:t>
        <w:br/>
        <w:br/>
        <w:t>IV.   Con relación a los puntos resolutivos del fallo, estimo que las  sumas</w:t>
        <w:br/>
        <w:t>a pagar en concepto de indemnización, son muy altas si  se  toma  en  cuenta</w:t>
        <w:br/>
        <w:t>que el Estado de Guatemala tiene déficit presupuestario bastante  elevado  y</w:t>
        <w:br/>
        <w:t>un país que se encuentra sumido en la pobreza. Los esfuerzos económicos  que</w:t>
        <w:br/>
        <w:t>ha hecho la parte querellante adhesiva durante la secuela  del  proceso  son</w:t>
        <w:br/>
        <w:t>evidentes,  pero  también  es  de  justicia  tomar   en   cuenta   que   las</w:t>
        <w:br/>
        <w:t>indemnizaciones deben ir en relación con la posición financiera del  Estado,</w:t>
        <w:br/>
        <w:t>y del agobiado contribuyente, quien es el que soporta la carga tributaria.</w:t>
        <w:br/>
        <w:br/>
        <w:br/>
        <w:br/>
        <w:t xml:space="preserve">                                             Arturo Martínez Gálvez</w:t>
        <w:br/>
        <w:t xml:space="preserve">                                                  Juez ad hoc</w:t>
        <w:br/>
        <w:br/>
        <w:br/>
        <w:br/>
        <w:br/>
        <w:t>Manuel E. Ventura Robles</w:t>
        <w:br/>
        <w:br/>
        <w:t xml:space="preserve">         Secretario</w:t>
        <w:br/>
        <w:br/>
        <w:br/>
        <w:br/>
        <w:br/>
        <w:br/>
        <w:t>-----------------------</w:t>
        <w:br/>
        <w:t>*      El  Secretario  Adjunto  Pablo  Saavedra  Alessandri  se  excusó   de</w:t>
        <w:br/>
        <w:t>participar en el  presente  caso  por  haber  actuado  como  abogado  de  la</w:t>
        <w:br/>
        <w:t>Comisión  Interamericana  de  Derechos  Humanos  en  el  mismo,   antes   de</w:t>
        <w:br/>
        <w:t>desempeñar su cargo actual en la Corte.</w:t>
        <w:br/>
        <w:br/>
        <w:t>[1]   Las excepciones preliminares interpuestas por  el  Estado  fueron  las</w:t>
        <w:br/>
        <w:t>siguientes: “Excepción de no agotamiento de los recursos de la  jurisdicción</w:t>
        <w:br/>
        <w:t>interna; invalidez del objeto de la demanda; carencia de veracidad  respecto</w:t>
        <w:br/>
        <w:t>del cumplimiento del deber del Estado de perseguir y sancionar la  violación</w:t>
        <w:br/>
        <w:t>señalada; falta de resolución de los planteamientos del Estado en  cuanto  a</w:t>
        <w:br/>
        <w:t>la variación y  modificación  del  contenido  del  informe  de  la  Comisión</w:t>
        <w:br/>
        <w:t>Interamericana de  Derechos  Humanos  que  originó  la  presentación  de  la</w:t>
        <w:br/>
        <w:t>demanda  ante  la  Corte  Interamericana  de  Derechos  Humanos;  falta   de</w:t>
        <w:br/>
        <w:t>valoración respecto de  la  implementación  por  parte  del  Estado  de  las</w:t>
        <w:br/>
        <w:t>recomendaciones contenidas en el informe de la  Comisión  Interamericana  de</w:t>
        <w:br/>
        <w:t>Derechos Humanos; interpretación  errónea  y  extensiva  del  reconocimiento</w:t>
        <w:br/>
        <w:t>efectuado por el Estado de Guatemala; inadmisibilidad  de  la  demanda  como</w:t>
        <w:br/>
        <w:t>consecuencia de la no observancia de resolver los planteamientos del  Estado</w:t>
        <w:br/>
        <w:t>relacionados con el no  agotamiento  de  los  recursos  de  la  jurisdicción</w:t>
        <w:br/>
        <w:t>interna en  la  fase  procedimental  correspondiente  a  la  declaración  de</w:t>
        <w:br/>
        <w:t>admisibilidad del caso por parte de la Comisión Interamericana  de  Derechos</w:t>
        <w:br/>
        <w:t>Humanos;  colisión  de  sistemas   jurídicos   (nacional   versus   regional</w:t>
        <w:br/>
        <w:t>interamericano), en detrimento del derecho que le asiste al Estado y  a  los</w:t>
        <w:br/>
        <w:t>sindicados;  y   errónea   interpretación   por   parte   de   la   Comisión</w:t>
        <w:br/>
        <w:t>Interamericana de Derechos Humanos en cuanto que los  remedios,  recursos  y</w:t>
        <w:br/>
        <w:t>la  observancia  del  sistema  jurídico  nacional  constituye  por  sí   una</w:t>
        <w:br/>
        <w:t>violación al derecho humano de administrar justicia”.</w:t>
        <w:br/>
        <w:br/>
        <w:t>[2]   El segundo día de la audiencia pública, los representantes del  Estado</w:t>
        <w:br/>
        <w:t>se  retiraron  de  la  misma.    Posteriormente,   comparecieron   para   la</w:t>
        <w:br/>
        <w:t>presentación de los alegatos finales orales sobre el caso.</w:t>
        <w:br/>
        <w:br/>
        <w:t>3     Cfr. Helen Mack Chang y otros. Medidas Provisionales.  Resolución  del</w:t>
        <w:br/>
        <w:t>Presidente de la Corte Interamericana de Derechos Humanos de  14  de  agosto</w:t>
        <w:br/>
        <w:t>de 2002. Serie E No. 4.</w:t>
        <w:br/>
        <w:br/>
        <w:t>4     Cfr. Helen Mack Chang y otros. Medidas  Provisionales.  Resolución  de</w:t>
        <w:br/>
        <w:t>la Corte Interamericana de Derechos Humanos de 26 de agosto de  2002.  Serie</w:t>
        <w:br/>
        <w:t>E No. 4.</w:t>
        <w:br/>
        <w:br/>
        <w:t>5     Cfr. Helen Mack Chang y otros. Medidas  Provisionales.  Resolución  de</w:t>
        <w:br/>
        <w:t>la Corte Interamericana de Derechos Humanos de 21 de febrero de 2003.  Serie</w:t>
        <w:br/>
        <w:t>E No. 4. Nota:  en  esta  resolución,  el  beneficiario  Ronald  Chang  Apuy</w:t>
        <w:br/>
        <w:t>aparece  identificado como Ronnie Chang Apuy.  En la presente Sentencia,  se</w:t>
        <w:br/>
        <w:t>designa como Ronald Chang Apuy  conforme  a  su  declaración  jurada.   Cfr.</w:t>
        <w:br/>
        <w:t>declaración jurada de 22 de agosto de 2001 (expediente de anexos al  escrito</w:t>
        <w:br/>
        <w:t>de solicitudes, argumentos y prueba de los representantes de los  familiares</w:t>
        <w:br/>
        <w:t>de la víctima, anexo R-VI-02, folio 2243).</w:t>
        <w:br/>
        <w:br/>
        <w:t>6     Cfr. Helen Mack Chang y otros. Medidas Provisionales.  Resolución  del</w:t>
        <w:br/>
        <w:t>Presidente de la Corte Interamericana de Derechos Humanos de 25 de abril  de</w:t>
        <w:br/>
        <w:t>2003. Serie E No. 4.</w:t>
        <w:br/>
        <w:br/>
        <w:t>7     Cfr. Helen Mack Chang y otros. Medidas  Provisionales.  Resolución  de</w:t>
        <w:br/>
        <w:t>la Corte Interamericana de Derechos Humanos de 6 de junio de 2003.  Serie  E</w:t>
        <w:br/>
        <w:t>No. 4.</w:t>
        <w:br/>
        <w:br/>
        <w:t>[3]   Cfr. Caso de los “Niños de la  Calle”  (Villagrán  Morales  y  otros).</w:t>
        <w:br/>
        <w:t>Sentencia de 19 de noviembre de 1999.  Serie  C  No.  63,  párr.  223;  Caso</w:t>
        <w:br/>
        <w:t>Castillo Petruzzi y otros.  Sentencia de 30 de mayo de 1999.   Serie  C  No.</w:t>
        <w:br/>
        <w:t>52, párr. 90; y Caso de  la  “Panel  Blanca”  (Paniagua  Morales  y  otros).</w:t>
        <w:br/>
        <w:t>Sentencia de 8 de marzo de 1998.  Serie C No. 37, párr. 71.</w:t>
        <w:br/>
        <w:br/>
        <w:t>[4]   Cfr. Caso Bulacio. Sentencia de 18 de septiembre de 2003. Serie C  No.</w:t>
        <w:br/>
        <w:t>100, párr. 40; Caso Juan Humberto Sánchez. Sentencia de 7 de junio de  2003.</w:t>
        <w:br/>
        <w:t>Serie C No. 99, párr. 28; y Caso “Cinco Pensionistas”. Sentencia  de  28  de</w:t>
        <w:br/>
        <w:t>febrero de 2003. Serie C No. 98, párr. 64.</w:t>
        <w:br/>
        <w:br/>
        <w:t>[5]   Cfr. Caso  Bulacio,  supra  nota  9,  párr.  41;  Caso  Juan  Humberto</w:t>
        <w:br/>
        <w:t>Sánchez, supra nota 9, párr. 29; y Caso  Las  Palmeras.  Reparaciones  (art.</w:t>
        <w:br/>
        <w:t>63.1 Convención Americana  sobre  Derechos  Humanos).  Sentencia  de  26  de</w:t>
        <w:br/>
        <w:t>noviembre de 2002. Serie C No. 96, párr. 17.</w:t>
        <w:br/>
        <w:br/>
        <w:t>[6]   Cfr. Caso  Bulacio,  supra  nota  9,  párr.  42;  Caso  Juan  Humberto</w:t>
        <w:br/>
        <w:t>Sánchez, supra nota 9, párr. 30; y Caso “Cinco Pensionistas”, supra nota  9,</w:t>
        <w:br/>
        <w:t>párr. 65.</w:t>
        <w:br/>
        <w:br/>
        <w:t>[7]   Cfr. Caso  Bulacio,  supra  nota  9,  párr.  42;  Caso  Juan  Humberto</w:t>
        <w:br/>
        <w:t>Sánchez, supra nota 9, párr. 30; y Caso “Cinco Pensionistas”, supra nota  9,</w:t>
        <w:br/>
        <w:t>párr. 65.</w:t>
        <w:br/>
        <w:br/>
        <w:t>[8]   Cfr. Caso  Bulacio,  supra  nota  9,  párr.  42;  Caso  Juan  Humberto</w:t>
        <w:br/>
        <w:t>Sánchez, supra nota 9, párr. 30; y Caso “Cinco Pensionistas”, supra nota  9,</w:t>
        <w:br/>
        <w:t>párr. 65.</w:t>
        <w:br/>
        <w:br/>
        <w:t>[9]   Cfr. anexos 1 a 52.5 de la demanda presentados por la Comisión  el  29</w:t>
        <w:br/>
        <w:t>de junio de 2001 (folios 1 a 1259 del expediente de anexos  a  la  demanda).</w:t>
        <w:br/>
        <w:t>Además, la Comisión presentó 6 casetes de audio y un  casete  de  video  que</w:t>
        <w:br/>
        <w:t>contienen  entrevistas  realizadas  a  Noel   de   Jesús   Beteta   Álvarez.</w:t>
        <w:br/>
        <w:t>Posteriormente presentó otros documentos. Cfr. folios 165 a 167 del  tomo  I</w:t>
        <w:br/>
        <w:t>del expediente de fondo y eventuales reparaciones; folios 800 a 803 y 852  a</w:t>
        <w:br/>
        <w:t>870 del tomo IV del expediente de fondo y eventuales reparaciones; y  folios</w:t>
        <w:br/>
        <w:t>8420 a 8752 del expediente de anexos presentados por  la  Comisión  mediante</w:t>
        <w:br/>
        <w:t>escrito de fecha 5 de noviembre de 2002.</w:t>
        <w:br/>
        <w:br/>
        <w:t>[10]  Cfr. anexos R-I-01 a R-VII-92 del escrito de  solicitudes,  argumentos</w:t>
        <w:br/>
        <w:t>y pruebas  presentado  por  los  representantes  de  la  víctima  el  13  de</w:t>
        <w:br/>
        <w:t>septiembre de 2001 (folios 1260 a 4056 del expediente de anexos  al  escrito</w:t>
        <w:br/>
        <w:t>de solicitudes, argumentos y pruebas);  y  anexos  A  a  E  del  escrito  de</w:t>
        <w:br/>
        <w:t>alegatos finales de los representantes  de  los  familiares  de  la  víctima</w:t>
        <w:br/>
        <w:t>presentado el 10 de junio de 2003 (folios 8753  a  9221  del  expediente  de</w:t>
        <w:br/>
        <w:t>anexos al escrito de alegatos finales).</w:t>
        <w:br/>
        <w:br/>
        <w:t>[11]  Cfr. anexos 1 a 32 del  escrito  del  Estado  de  contestación  de  la</w:t>
        <w:br/>
        <w:t>demanda e interposición de excepciones preliminares (folios 4057 a 8419  del</w:t>
        <w:br/>
        <w:t>expediente  de  anexos  al  escrito  de  contestación  de   la   demanda   e</w:t>
        <w:br/>
        <w:t>interposición de excepciones preliminares); y folios 494 a 502 del tomo  III</w:t>
        <w:br/>
        <w:t>del expediente de fondo y eventuales reparaciones.</w:t>
        <w:br/>
        <w:br/>
        <w:t>[12]  Rindió declaración ante notario público el 16 de enero de  2003  sobre</w:t>
        <w:br/>
        <w:t>la población desplazada objeto de las investigaciones de Myrna  Mack  Chang,</w:t>
        <w:br/>
        <w:t>sobre el interés del Ejército en dicha población y sobre la relación  de  su</w:t>
        <w:br/>
        <w:t>trabajo como funcionaria del  Gobierno  en  el  tema  de  desplazados  y  el</w:t>
        <w:br/>
        <w:t>involucramiento del Estado Mayor Presidencial.</w:t>
        <w:br/>
        <w:br/>
        <w:t>[13]  Rindió declaración ante notario público el 16 de enero de  2003  sobre</w:t>
        <w:br/>
        <w:t>la importancia y  las  dificultades  que  sufrió  Myrna  Mack  Chang  cuando</w:t>
        <w:br/>
        <w:t>realizó la investigación académica sobre los desplazados y  las  amenazas  e</w:t>
        <w:br/>
        <w:t>intimidaciones de que fue objeto  el  personal  de  la  Asociación  para  el</w:t>
        <w:br/>
        <w:t>Avance de las Ciencias Sociales (AVANCSO) y otros antecedentes  relacionados</w:t>
        <w:br/>
        <w:t>con el objeto y fin de la demanda.</w:t>
        <w:br/>
        <w:br/>
        <w:t>[14]   Guatemalteco.   Es  ingeniero  civil  y  licenciado  en  matemáticas.</w:t>
        <w:br/>
        <w:t>Rindió dictamen escrito el 4 de enero de 2003  ante  notario  público  sobre</w:t>
        <w:br/>
        <w:t>las reparaciones solicitadas por la familia Mack Chang.</w:t>
        <w:br/>
        <w:br/>
        <w:t>[15]   Rindió  declaración  testimonial  sobre  su  conocimiento  sobre   la</w:t>
        <w:br/>
        <w:t>presunta víctima y las circunstancias de su muerte, [y sobre] el trabajo  de</w:t>
        <w:br/>
        <w:t>ésta con la población desplazada y otros antecedentes  relacionados  con  el</w:t>
        <w:br/>
        <w:t>objeto y fin de la demanda.</w:t>
        <w:br/>
        <w:br/>
        <w:t>[16]  Rindió declaración testimonial sobre la vigilancia  y  seguimiento  de</w:t>
        <w:br/>
        <w:t>la que fue objeto  la  presunta  víctima  antes  de  su  asesinato,  de  las</w:t>
        <w:br/>
        <w:t>amenazas de que él fue objeto  y  otros  antecedentes  relacionados  con  el</w:t>
        <w:br/>
        <w:t>objeto y fin de la demanda.</w:t>
        <w:br/>
        <w:br/>
        <w:t>[17]  Rindió declaración testimonial sobre el sufrimiento que ha tenido  que</w:t>
        <w:br/>
        <w:t>padecer como consecuencia de la ejecución extrajudicial de su madre; de  las</w:t>
        <w:br/>
        <w:t>múltiples diligencias que ha debido realizar a fin  de  buscar  justicia  en</w:t>
        <w:br/>
        <w:t>este caso y otros antecedentes relacionados  con  el  objeto  y  fin  de  la</w:t>
        <w:br/>
        <w:t>demanda.</w:t>
        <w:br/>
        <w:br/>
        <w:t>[18]  Rindió declaración testimonial sobre todo lo que le  consta  sobre  el</w:t>
        <w:br/>
        <w:t>asesinato de su hermana Myrna Mack  Chang,  las  amenazas  de  que  ha  sido</w:t>
        <w:br/>
        <w:t>objeto, así como sobre la lucha por más de 10 años que  ha  encabezado  para</w:t>
        <w:br/>
        <w:t>combatir  la  impunidad  en  este  caso  ante  la  justicia,  los  múltiples</w:t>
        <w:br/>
        <w:t>esfuerzos que ha realizado para conservar viva la  memoria  de  su  hermana,</w:t>
        <w:br/>
        <w:t>los sufrimientos que  le  ocasionó  la  ejecución  de  la  víctima  y  otros</w:t>
        <w:br/>
        <w:t>antecedentes relacionados con el fin y objeto de la demanda.</w:t>
        <w:br/>
        <w:br/>
        <w:t>[19]  Rindió declaración testimonial sobre  las  investigaciones  realizadas</w:t>
        <w:br/>
        <w:t>por los investigadores del asesinato de Myrna Mack Chang,  de  las  amenazas</w:t>
        <w:br/>
        <w:t>que  fue  objeto  él  y  otras  personas,  así  como  de  los   antecedentes</w:t>
        <w:br/>
        <w:t>relacionados con el objeto y fin de la demanda.</w:t>
        <w:br/>
        <w:br/>
        <w:t>[20]  Rindió declaración testimonial sobre lo que le  consta  del  asesinato</w:t>
        <w:br/>
        <w:t>de Myrna Mack Chang, de las  amenazas  de  que  fue  objeto  y  sobre  otros</w:t>
        <w:br/>
        <w:t>antecedentes relacionados con el objeto del caso.</w:t>
        <w:br/>
        <w:br/>
        <w:t>[21]  Rindió declaración testimonial sobre su papel  como  verificadora  del</w:t>
        <w:br/>
        <w:t>caso Mack Chang Chang en el ámbito interno.</w:t>
        <w:br/>
        <w:br/>
        <w:t>[22]  Rindió declaración testimonial sobre el desarrollo, obstáculos  y  los</w:t>
        <w:br/>
        <w:t>resultados de los procesos penales en el ámbito interno seguidos contra  los</w:t>
        <w:br/>
        <w:t>autores materiales e intelectuales de la ejecución  extrajudicial  de  Myrna</w:t>
        <w:br/>
        <w:t>Mack Chang.  Se referirá a los  obstáculos  fácticos  y  jurídicos  que  han</w:t>
        <w:br/>
        <w:t>frenado la  tramitación  regular  del  proceso  desde  su  inicio  hasta  la</w:t>
        <w:br/>
        <w:t>actualidad.</w:t>
        <w:br/>
        <w:br/>
        <w:t>[23]  Argentina, doctora en Derecho, profesora titular de la Universidad  de</w:t>
        <w:br/>
        <w:t>Buenos Aires y  actualmente  es  “visiting  professor”  en  la  Facultad  de</w:t>
        <w:br/>
        <w:t>Derecho de la Universidad de Columbia en Nueva York.  Rindió dictamen  sobre</w:t>
        <w:br/>
        <w:t>la realidad guatemalteca a principio de los años 90, su  conocimiento  sobre</w:t>
        <w:br/>
        <w:t>la ejecución extrajudicial de Myrna  Mack  Chang,  las  deficiencias  de  la</w:t>
        <w:br/>
        <w:t>administración de justicia guatemalteca y  otros  antecedentes  relacionados</w:t>
        <w:br/>
        <w:t>con el objeto y fin de la demanda.</w:t>
        <w:br/>
        <w:br/>
        <w:t>[24]  Costarricense, es abogado.  Fue profesor catedrático en  las  materias</w:t>
        <w:br/>
        <w:t>de  derecho  penal,  procesal,  política  criminal  y  criminología  en   la</w:t>
        <w:br/>
        <w:t>Universidad de Costa Rica.  Fue asesor legislativo y Magistrado Suplente  de</w:t>
        <w:br/>
        <w:t>la  Corte  Suprema  de  Justicia.   Rindió  dictamen  sobre  las  cuestiones</w:t>
        <w:br/>
        <w:t>procesales relacionadas con la tramitación de los amparos, la  determinación</w:t>
        <w:br/>
        <w:t>de la competencia del secreto de Estado, y los casos penales  en  el  ámbito</w:t>
        <w:br/>
        <w:t>interno.</w:t>
        <w:br/>
        <w:br/>
        <w:t>[25]   Estadounidense.   Trabaja  desde   1990   en   la   organización   no</w:t>
        <w:br/>
        <w:t>gubernamental “National Security  Archives”,  donde  es  analista  senior  y</w:t>
        <w:br/>
        <w:t>dirige el proyecto sobre  documentación  en  Guatemala.   Trabaja  sobre  la</w:t>
        <w:br/>
        <w:t>política exterior de los  Estados  Unidos  de  América,  específicamente  en</w:t>
        <w:br/>
        <w:t>materia de  derechos  humanos  en  países  que  experimentaron  períodos  de</w:t>
        <w:br/>
        <w:t>violencia como El Salvador, Honduras y Guatemala.  Rindió dictamen sobre  la</w:t>
        <w:br/>
        <w:t>realidad de Guatemala a principios  de  los  años  90,  sobre  la  ejecución</w:t>
        <w:br/>
        <w:t>extrajudicial de Myrna Mack Chang y sobre la desclasificación de  documentos</w:t>
        <w:br/>
        <w:t>que prueban que el Estado estuvo involucrado  en  homicidios  selectivos  al</w:t>
        <w:br/>
        <w:t>momento del asesinato de Myrna Mack Chang.</w:t>
        <w:br/>
        <w:br/>
        <w:t>[26]  Guatemalteca.  Actualmente es directora ejecutiva de una  organización</w:t>
        <w:br/>
        <w:t>no gubernamental en Guatemala que se dedica a promover  la  reforma  de  los</w:t>
        <w:br/>
        <w:t>servicios  de  seguridad  y  de  inteligencia  y  a  promover   el   control</w:t>
        <w:br/>
        <w:t>democrático de los mismos en Guatemala para evitar que se cometan  abusos  y</w:t>
        <w:br/>
        <w:t>violaciones a los derechos humanos.  En 1999 fue consultora de la  Fundación</w:t>
        <w:br/>
        <w:t>Myrna Mack.  Rindió dictamen sobre la organización y  el  funcionamiento  de</w:t>
        <w:br/>
        <w:t>los aparatos de inteligencia militar.</w:t>
        <w:br/>
        <w:br/>
        <w:t>[27]  Argentina.  Trabajó en la Universidad de Buenos  Aires  y  actualmente</w:t>
        <w:br/>
        <w:t>es profesora en la Universidad de Costa  Rica.   Rindió  dictamen  sobre  el</w:t>
        <w:br/>
        <w:t>daño psicológico de las supuestas víctimas.</w:t>
        <w:br/>
        <w:br/>
        <w:t>[28]  Cfr. Caso  Bulacio,  supra  nota  9,  párr.  57;  Caso  Juan  Humberto</w:t>
        <w:br/>
        <w:t>Sánchez, supra nota 9, párr. 45; y Caso “Cinco Pensionistas”, supra nota  9,</w:t>
        <w:br/>
        <w:t>párr. 84.</w:t>
        <w:br/>
        <w:br/>
        <w:t>[29]  Cfr. Caso  Bulacio,  supra  nota  9,  párr.  68;  Caso  Juan  Humberto</w:t>
        <w:br/>
        <w:t>Sánchez, supra nota 9, párr. 60; y Caso Las Palmeras.   Reparaciones,  supra</w:t>
        <w:br/>
        <w:t>nota 10, párr. 34.</w:t>
        <w:br/>
        <w:br/>
        <w:t>[30]  Cfr. Caso Juan Humberto Sánchez, supra nota 9, párr. 56; Caso  Cantos,</w:t>
        <w:br/>
        <w:t>Sentencia de 28 de noviembre de 2002. Serie C No. 97, párr. 39;  Caso  Baena</w:t>
        <w:br/>
        <w:t>Ricardo y otros. Sentencia de 2 de febrero de 2001. Serie C  No.  72,  párr.</w:t>
        <w:br/>
        <w:t>78.</w:t>
        <w:br/>
        <w:br/>
        <w:t>[31]  Cfr. Caso  Bulacio,  supra  nota  9,  párr.  66;  Caso  Juan  Humberto</w:t>
        <w:br/>
        <w:t>Sanchez, supra nota 9, párr. 57; y Caso “Cinco Pensionistas”, supra nota  9,</w:t>
        <w:br/>
        <w:t>párr. 85.</w:t>
        <w:br/>
        <w:br/>
        <w:t>[32]  Cfr. partida de nacimiento de Myrna Mack Chang (expediente  de  anexos</w:t>
        <w:br/>
        <w:t>al escrito de solicitudes, argumentos y prueba de los representantes de  los</w:t>
        <w:br/>
        <w:t>familiares de la víctima, anexo R-VI-1, folio 2228).</w:t>
        <w:br/>
        <w:br/>
        <w:t>[33]  Cfr. curriculum vitae de Myrna Mack Chang y fotocopias de los  títulos</w:t>
        <w:br/>
        <w:t>obtenidos en la  Victoria  University  of  Manchester  y  la  University  of</w:t>
        <w:br/>
        <w:t>Durham. (expediente de  anexos  al  escrito  de  solicitudes,  argumentos  y</w:t>
        <w:br/>
        <w:t>prueba de los representantes de los familiares de la víctima, anexo  R-VI-4,</w:t>
        <w:br/>
        <w:t>folios 2249 a 2252) (expediente de anexos a la  demanda,  anexo  11,  folios</w:t>
        <w:br/>
        <w:t>240 a 244).</w:t>
        <w:br/>
        <w:br/>
        <w:t>[34]  Cfr. declaraciones juradas de Carmen  de  León-Escribano  Schlotter  y</w:t>
        <w:br/>
        <w:t>Clara Arenas Bianchi rendidas ante notario público el 16 de enero  de  2003;</w:t>
        <w:br/>
        <w:t>testimonios de Monseñor Julio Cabrera  Ovalle,  Lucrecia  Hernández  Mack  y</w:t>
        <w:br/>
        <w:t>Helen Mack Chang rendidos ante la Corte los días  18  y  19  de  febrero  de</w:t>
        <w:br/>
        <w:t>2003; declaración de Clara Arenas Bianchi ante el Juez  Tercero  de  primera</w:t>
        <w:br/>
        <w:t>instancia penal de Sentencia de 24 de agosto de 1992 (expediente  de  anexos</w:t>
        <w:br/>
        <w:t>a la demanda, anexo 13, folios 308 a 316); Asociación para el Avance de  las</w:t>
        <w:br/>
        <w:t>Ciencias Sociales en Guatemala, “Política Institucional hacia el  Desplazado</w:t>
        <w:br/>
        <w:t>Interno  en  Guatemala”  de  enero  de  1990,  Cuaderno  Nº   6,   Guatemala</w:t>
        <w:br/>
        <w:t>(expediente de anexos a la demanda, anexo 14, folios 318 a 368);  e  informe</w:t>
        <w:br/>
        <w:t>de la Comisión para el Esclarecimiento Histórico,  “Guatemala,  memoria  del</w:t>
        <w:br/>
        <w:t>silencio”, tomo VI, páginas 235 a 244 (expediente de anexos  a  la  demanda,</w:t>
        <w:br/>
        <w:t>anexo 42, folios 788 a 793).</w:t>
        <w:br/>
        <w:br/>
        <w:t>[35]  Cfr. sentencia  de  casación  de  la  Corte  Suprema  de  Justicia  de</w:t>
        <w:br/>
        <w:t>Guatemala de 9 de febrero de 1994 (expediente de anexos a la demanda,  anexo</w:t>
        <w:br/>
        <w:t>19, folios 488 a 552); sentencia del Tercer Juzgado  Criminal  de  Sentencia</w:t>
        <w:br/>
        <w:t>de 12 de febrero de 1993 (expediente de  anexos  a  la  demanda,  anexo  17,</w:t>
        <w:br/>
        <w:t>folios 402 a 451); informe Proyecto Interdiocesano  de  Recuperación  de  la</w:t>
        <w:br/>
        <w:t>Memoria Histórica, “Guatemala: Nunca Más: los mecanismos del  horror”,  tomo</w:t>
        <w:br/>
        <w:t>II, página 190.</w:t>
        <w:br/>
        <w:br/>
        <w:t>[36]  Cfr. certificación de la partida de  defunción  de  Myrna  Mack  Chang</w:t>
        <w:br/>
        <w:t>(expediente de anexos al escrito de solicitudes, argumentos y prueba de  los</w:t>
        <w:br/>
        <w:t>representantes de los familiares de la víctima, anexo R-VII-42,  folio  3220</w:t>
        <w:br/>
        <w:t>y expediente de anexos a la demanda, anexo  16,  folio  400);  sentencia  de</w:t>
        <w:br/>
        <w:t>casación de la Corte Suprema de Justicia de Guatemala de  9  de  febrero  de</w:t>
        <w:br/>
        <w:t>1994 (expediente de anexos a la demanda, anexo 19,  folios  488  a  552);  y</w:t>
        <w:br/>
        <w:t>sentencia del Tercer Juzgado Criminal de Sentencia de 12 de febrero de  1993</w:t>
        <w:br/>
        <w:t>(expediente de anexos a la demanda, anexo 17, folios 402 a 451).</w:t>
        <w:br/>
        <w:br/>
        <w:t>[37]  Cfr. sentencia  de  casación  de  la  Corte  Suprema  de  Justicia  de</w:t>
        <w:br/>
        <w:t>Guatemala de 9 de febrero de 1994 (expediente de anexos a la demanda,  anexo</w:t>
        <w:br/>
        <w:t>19, folios 488 a 552); y sentencia del Tercer Juzgado Criminal de  Sentencia</w:t>
        <w:br/>
        <w:t>de 12 de febrero de 1993 (expediente de  anexos  a  la  demanda,  anexo  17,</w:t>
        <w:br/>
        <w:t>folios 402 a 451).</w:t>
        <w:br/>
        <w:br/>
        <w:t>[38]  Cfr. testimonios de Helen Mack Chang y Henry Monroy  Andrino  rendidos</w:t>
        <w:br/>
        <w:t>ante la Corte los días 18 y 19 de febrero de 2003;  peritajes  de  Katharine</w:t>
        <w:br/>
        <w:t>Doyle e Iduvina Hernández rendidos ante  la  Corte  los  días  18  y  19  de</w:t>
        <w:br/>
        <w:t>febrero  de  2003;  informe  del  Procurador  de  los  Derechos  Humanos  de</w:t>
        <w:br/>
        <w:t>Guatemala de 9 de noviembre de 1992 (expediente  de  anexos  a  la  demanda,</w:t>
        <w:br/>
        <w:t>anexo 47, folios 882 a 896); informe de la Comisión para el  Esclarecimiento</w:t>
        <w:br/>
        <w:t>Histórico, “Guatemala, memoria del silencio”, tomo VI,  páginas  235  a  244</w:t>
        <w:br/>
        <w:t>(expediente de anexos a la demanda, anexo 42, folios 788 a 793);  e  informe</w:t>
        <w:br/>
        <w:t>Proyecto  Interdiocesano  de   Recuperación   de   la   Memoria   Histórica,</w:t>
        <w:br/>
        <w:t>“Guatemala: Nunca Más: el entorno histórico”, tomo III, páginas  292  a  294</w:t>
        <w:br/>
        <w:t>(expediente de anexos a la  demanda,  anexo  52.4,  folios  1128  a  1129  y</w:t>
        <w:br/>
        <w:t>expediente de anexos al escrito de solicitudes, argumentos y pruebas de  los</w:t>
        <w:br/>
        <w:t>representantes de los familiares de la víctima, anexo R-VII-64).</w:t>
        <w:br/>
        <w:br/>
        <w:t>[39]  Cfr. testimonios de Julio Cabrera Ovalle, Helen  Mack  Chang  y  Henry</w:t>
        <w:br/>
        <w:t>Monroy Andrino rendidos ante la Corte los días 18 y 19 de febrero  de  2003;</w:t>
        <w:br/>
        <w:t>peritajes Mónica Pinto, Iduvina Hernández y Katharine  Doyle  rendidos  ante</w:t>
        <w:br/>
        <w:t>la Corte los días 18 y 19 de febrero de 2003; informe del Procurador de  los</w:t>
        <w:br/>
        <w:t>Derechos Humanos de Guatemala de 9  de  noviembre  de  1992  (expediente  de</w:t>
        <w:br/>
        <w:t>anexos a la demanda, anexo 47, folios 882 a 896);  informe  de  la  Comisión</w:t>
        <w:br/>
        <w:t>para el Esclarecimiento Histórico, “Guatemala, memoria del  silencio”,  tomo</w:t>
        <w:br/>
        <w:t>VI, páginas 235 a 244 (expediente de anexos a la demanda, anexo  42,  folios</w:t>
        <w:br/>
        <w:t>788 a 793); declaración de Clara Arenas Bianchi  ante  el  Juez  Tercero  de</w:t>
        <w:br/>
        <w:t>Primera Instancia Penal de Sentencia de 24 de agosto de 1992 (expediente  de</w:t>
        <w:br/>
        <w:t>anexos  al  escrito  de   solicitudes,   argumentos   y   pruebas   de   los</w:t>
        <w:br/>
        <w:t>representantes de los familiares de la víctima, anexo R-VII-33, folios  3050</w:t>
        <w:br/>
        <w:t>a 3057); e informe Proyecto Interdiocesano de  Recuperación  de  la  Memoria</w:t>
        <w:br/>
        <w:t>Histórica, “Guatemala: Nunca Más: el entorno histórico”, tomo  III,  páginas</w:t>
        <w:br/>
        <w:t>292 a 294,  (expediente de anexos a la demanda, anexo 52.4,  folios  1128  a</w:t>
        <w:br/>
        <w:t>1129 y expediente de anexos al escrito de solicitudes, argumentos y  pruebas</w:t>
        <w:br/>
        <w:t>de los representantes de los familiares de la víctima, anexo R-VII-64).</w:t>
        <w:br/>
        <w:br/>
        <w:t>[40]  Cfr. Acuerdo de Paz Firme y Duradera, firmado el 29  de  diciembre  de</w:t>
        <w:br/>
        <w:t>1996 por el  Gobierno  de  Guatemala  y  los  representantes  de  la  Unidad</w:t>
        <w:br/>
        <w:t>Revolucionaria  Nacional   Guatemalteca   (URNG);   “Informe   del   Experto</w:t>
        <w:br/>
        <w:t>independiente, Sr. Christian Tomuschat, sobre la situación de  los  derechos</w:t>
        <w:br/>
        <w:t>humanos en Guatemala, preparado de conformidad  con  el  párrafo  14  de  la</w:t>
        <w:br/>
        <w:t>resolución 1990/80 de la Comisión de Derechos Humanos” (Naciones Unidas)  de</w:t>
        <w:br/>
        <w:t>11 de enero de 1991 (expediente de anexos a la  demanda,  anexo  52,  folios</w:t>
        <w:br/>
        <w:t>961 a 969); e informe de la  Comisión  para  el  Esclarecimiento  Histórico,</w:t>
        <w:br/>
        <w:t>“Guatemala, memoria del silencio”, tomo II, páginas 20 a 145 (expediente  de</w:t>
        <w:br/>
        <w:t>anexos a la demanda, anexo 52.3, folios 1052 a 1115).</w:t>
        <w:br/>
        <w:br/>
        <w:t>[41]  Cfr. Acuerdo de Paz Firme y Duradera, firmado el 29  de  diciembre  de</w:t>
        <w:br/>
        <w:t>1996 por el  Gobierno  de  Guatemala  y  los  representantes  de  la  Unidad</w:t>
        <w:br/>
        <w:t>Revolucionaria Nacional Guatemalteca (URNG); e informe de la  Comisión  para</w:t>
        <w:br/>
        <w:t>el Esclarecimiento Histórico, “Guatemala, memoria  del  silencio”,  tomo  I,</w:t>
        <w:br/>
        <w:t>página 23.</w:t>
        <w:br/>
        <w:br/>
        <w:t>[42]  Cfr. peritajes de Mónica Pinto, Iduvina Hernández  y  Katharine  Doyle</w:t>
        <w:br/>
        <w:t>rendidos ante la Corte el 19 de febrero de  2003;  informe  de  la  Comisión</w:t>
        <w:br/>
        <w:t>para el Esclarecimiento Histórico, “Guatemala, memoria del  silencio”,  tomo</w:t>
        <w:br/>
        <w:t>II, páginas 339, 317 a 368 y tomo I, páginas 193 a 201; e  Informe  Proyecto</w:t>
        <w:br/>
        <w:t>Interdiocesano de Recuperación de la Memoria  Histórica,  “Guatemala:  Nunca</w:t>
        <w:br/>
        <w:t>Más: los mecanismos del horror”, tomo II, páginas 1 a 47.</w:t>
        <w:br/>
        <w:br/>
        <w:t>[43]  Cfr.  informe  de  la  Comisión  para  el  Esclarecimiento  Histórico,</w:t>
        <w:br/>
        <w:t>“Guatemala, memoria del silencio”,  tomo  II,  página  356;  testimonios  de</w:t>
        <w:br/>
        <w:t>Helen Mack Chang y Lucrecia Hernández Mack rendidos ante la Corte  los  días</w:t>
        <w:br/>
        <w:t>18 y 19 de febrero de 2003; y peritajes de Mónica Pinto,  Iduvina  Hernández</w:t>
        <w:br/>
        <w:t>y Katharine Doyle rendidos ante la Corte el 19 de febrero de 2003.</w:t>
        <w:br/>
        <w:br/>
        <w:t>[44]  Cfr. peritajes de Mónica Pinto, Iduvina Hernández  y  Katharine  Doyle</w:t>
        <w:br/>
        <w:t>rendidos ante la Corte el 19 de febrero de  2003;  informe  de  la  Comisión</w:t>
        <w:br/>
        <w:t>para el Esclarecimiento Histórico, “Guatemala, memoria del  silencio”,  tomo</w:t>
        <w:br/>
        <w:t>II, páginas 337 a 339; Informe Proyecto Interdiocesano  de  Recuperación  de</w:t>
        <w:br/>
        <w:t>la Memoria Histórica, “Guatemala: Nunca Más:  los  mecanismos  del  horror”,</w:t>
        <w:br/>
        <w:t>tomo II, páginas 189 a 190.</w:t>
        <w:br/>
        <w:br/>
        <w:t>[45]  Cfr.  informe  de  la  Comisión  para  el  Esclarecimiento  Histórico,</w:t>
        <w:br/>
        <w:t>“Guatemala, memoria del silencio”, tomo II, página 369.</w:t>
        <w:br/>
        <w:br/>
        <w:t>[46]  Cfr. peritaje de Mónica Pinto rendido ante la Corte el 19  de  febrero</w:t>
        <w:br/>
        <w:t>de  2003;  informe  de  la  Comisión  para  el  Esclarecimiento   Histórico,</w:t>
        <w:br/>
        <w:t>“Guatemala, memoria del  silencio”,  tomo  V,  página  45;  e  “Informe  del</w:t>
        <w:br/>
        <w:t>Experto independiente, Sr. Christian Tomuschat, sobre la  situación  de  los</w:t>
        <w:br/>
        <w:t>derechos humanos en Guatemala, preparado de conformidad con  el  párrafo  11</w:t>
        <w:br/>
        <w:t>de la resolución 1991/51 de  la  Comisión  de  Derechos  Humanos”  (Naciones</w:t>
        <w:br/>
        <w:t>Unidas) de 21 de enero de 1992 (expediente de anexos  a  la  demanda,  anexo</w:t>
        <w:br/>
        <w:t>52, folios 1020 a 1024).</w:t>
        <w:br/>
        <w:br/>
        <w:t>[47]  Cfr. testimonios de Helen Mack Chang, Nadezhda Vásquez Cucho  y  Henry</w:t>
        <w:br/>
        <w:t>Monroy Andrino rendidos ante la Corte los días 18 y 19 de febrero  de  2003;</w:t>
        <w:br/>
        <w:t>peritajes de Iduvina Hernández y Mónica Pinto rendidos  ante  la  Corte  los</w:t>
        <w:br/>
        <w:t>días 18 y 19 de febrero de 2003; informe de la Comisión  de  Esclarecimiento</w:t>
        <w:br/>
        <w:t>Histórico, “Guatemala, memoria del silencio”, tomo III, páginas 113  a  114;</w:t>
        <w:br/>
        <w:t>e “Informe del Experto independiente,  Sr.  Christian  Tomuschat,  sobre  la</w:t>
        <w:br/>
        <w:t>situación de los derechos humanos en  Guatemala,  preparado  de  conformidad</w:t>
        <w:br/>
        <w:t>con el párrafo 11 de la  resolución  1991/51  de  la  Comisión  de  Derechos</w:t>
        <w:br/>
        <w:t>Humanos” (Naciones Unidas) de 21 de enero de 1992 (expediente  de  anexos  a</w:t>
        <w:br/>
        <w:t>la demanda, anexo 52, folios 1020 a 1024).</w:t>
        <w:br/>
        <w:br/>
        <w:t>[48]  Cfr. peritajes de Iduvina Hernández y Katharine  Doyle  rendidos  ante</w:t>
        <w:br/>
        <w:t>la  Corte  el  19  de  febrero  de  2003;  informe   de   la   Comisión   de</w:t>
        <w:br/>
        <w:t>Esclarecimiento Histórico,  “Guatemala,  memoria  del  silencio”,  tomo  II,</w:t>
        <w:br/>
        <w:t>páginas 74 a 76; informe  Proyecto  Interdiocesano  de  Recuperación  de  la</w:t>
        <w:br/>
        <w:t>Memoria Histórica, “Guatemala: Nunca Más: los mecanismos del  horror”,  tomo</w:t>
        <w:br/>
        <w:t>II, página 65; y  Edgar  Gutiérrez,  “Hacia  un  paradigma  democrático  del</w:t>
        <w:br/>
        <w:t>sistema de inteligencia en Guatemala” de octubre de 1999, páginas  56  a  61</w:t>
        <w:br/>
        <w:t>(expediente de anexos al escrito de solicitudes,  argumentos  y  pruebas  de</w:t>
        <w:br/>
        <w:t>los representantes de los familiares de la víctima, anexo R-VII-92).</w:t>
        <w:br/>
        <w:br/>
        <w:t>[49]  Cfr. peritajes de Iduvina Hernández y Katharine  Doyle  rendidos  ante</w:t>
        <w:br/>
        <w:t>la Corte el 19 de  febrero  de  2003;  informe  Proyecto  Interdiocesano  de</w:t>
        <w:br/>
        <w:t>Recuperación de la Memoria Histórica, “Guatemala: Nunca Más: los  mecanismos</w:t>
        <w:br/>
        <w:t>del  horror”,  tomo  II,  página  65;  informe  de  la  Comisión   para   el</w:t>
        <w:br/>
        <w:t>Esclarecimiento Histórico,  “Guatemala,  memoria  del  silencio”,  tomo  II,</w:t>
        <w:br/>
        <w:t>páginas 83 a 86; y Edgar Gutiérrez,  “Hacia  un  paradigma  democrático  del</w:t>
        <w:br/>
        <w:t>sistema de inteligencia en Guatemala” de octubre de 1999, páginas  51  a  61</w:t>
        <w:br/>
        <w:t>(expediente de anexos al escrito de solicitudes, argumentos y prueba de  los</w:t>
        <w:br/>
        <w:t>representantes de los familiares de la víctima, anexo R-VII-92).</w:t>
        <w:br/>
        <w:br/>
        <w:t>[50]  Cfr. peritajes de Iduvina Hernández y Katharine  Doyle  rendidos  ante</w:t>
        <w:br/>
        <w:t>la Corte el  19  de  febrero  de  2003;  informe  de  la  Comisión  para  el</w:t>
        <w:br/>
        <w:t>Esclarecimiento Histórico,  “Guatemala,  memoria  del  silencio”,  tomo  II,</w:t>
        <w:br/>
        <w:t>páginas 83 a 86;  Edgar  Gutiérrez,  “Hacia  un  paradigma  democrático  del</w:t>
        <w:br/>
        <w:t>sistema de inteligencia en Guatemala” de octubre de 1999, páginas  58  a  61</w:t>
        <w:br/>
        <w:t>(expediente de anexos al escrito de solicitudes, argumentos y prueba de  los</w:t>
        <w:br/>
        <w:t>representantes de los familiares de la víctima, anexo R-VII-92);  e  informe</w:t>
        <w:br/>
        <w:t>Proyecto  Interdiocesano  de   Recuperación   de   la   Memoria   Histórica,</w:t>
        <w:br/>
        <w:t>“Guatemala: Nunca Más: los mecanismos del horror”, tomo  II,  páginas  94  a</w:t>
        <w:br/>
        <w:t>98.</w:t>
        <w:br/>
        <w:br/>
        <w:t>[51]  Cfr. peritajes de Iduvina Hernández y Katharine  Doyle  rendidos  ante</w:t>
        <w:br/>
        <w:t>la Corte el  19  de  febrero  de  2003;  informe  de  la  Comisión  para  el</w:t>
        <w:br/>
        <w:t>Esclarecimiento Histórico,  “Guatemala,  memoria  del  silencio”,  tomo  II,</w:t>
        <w:br/>
        <w:t>páginas 83 a 86;  Edgar  Gutiérrez,  “Hacia  un  paradigma  democrático  del</w:t>
        <w:br/>
        <w:t>sistema de inteligencia en Guatemala” de octubre de 1999  páginas  58  a  61</w:t>
        <w:br/>
        <w:t>(expediente de anexos al escrito de los representantes, anexo  R-VII-92);  e</w:t>
        <w:br/>
        <w:t>informe Proyecto Interdiocesano de Recuperación  de  la  Memoria  Histórica,</w:t>
        <w:br/>
        <w:t>“Guatemala: Nunca Más: los mecanismos del horror”, tomo II páginas 94 a 98.</w:t>
        <w:br/>
        <w:br/>
        <w:t>[52]  Cfr. sentencia de 3  de  octubre  de  2002  del  Tribunal  Tercero  de</w:t>
        <w:br/>
        <w:t>Sentencia Penal, Narcoactividad y  Delitos  contra  el  Ambiente,  Guatemala</w:t>
        <w:br/>
        <w:t>(expediente de anexos adicionales a la  demanda,  anexo  8,  folios  9430  a</w:t>
        <w:br/>
        <w:t>9511); y peritaje de Katharine Doyle rendido ante la Corte el 19 de  febrero</w:t>
        <w:br/>
        <w:t>de 2003.</w:t>
        <w:br/>
        <w:br/>
        <w:t>[53]  Cfr. sentencia del Tercer Juzgado  Criminal  de  Sentencia  de  12  de</w:t>
        <w:br/>
        <w:t>febrero de 1993 (expediente de anexos a la demanda, anexo 17, folios  402  a</w:t>
        <w:br/>
        <w:t>451);  e  informe   emitido   por   el   Departamento   de   Investigaciones</w:t>
        <w:br/>
        <w:t>Criminológicas  de  la  Policía  Nacional  de  29  de  septiembre  de   1990</w:t>
        <w:br/>
        <w:t>(expediente de  anexos  a  la  demanda,  anexo  43,  folios  795  a  840;  y</w:t>
        <w:br/>
        <w:t>expediente de anexos al escrito de solicitudes, argumentos y pruebas de  los</w:t>
        <w:br/>
        <w:t>representantes de los familiares de la víctima, anexo R-VII-38, folios  3100</w:t>
        <w:br/>
        <w:t>a 3121).</w:t>
        <w:br/>
        <w:br/>
        <w:t>[54]  Cfr. sentencia del Tercer Juzgado  Criminal  de  Sentencia  de  12  de</w:t>
        <w:br/>
        <w:t>febrero de 1993 (expediente de anexos a la demanda, anexo 17, folios  402  a</w:t>
        <w:br/>
        <w:t>451);  e  informe  de  la  Comisión  para  el   Esclarecimiento   Histórico,</w:t>
        <w:br/>
        <w:t>“Guatemala, memoria del silencio”, tomo VI, páginas 239  a  240  (expediente</w:t>
        <w:br/>
        <w:t>de anexos a la demanda, anexo 42, folios 790 a 791).</w:t>
        <w:br/>
        <w:br/>
        <w:t>[55]  Cfr. sentencia del Tercer Juzgado  Criminal  de  Sentencia  de  12  de</w:t>
        <w:br/>
        <w:t>febrero de 1993 (expediente de anexos a la demanda, anexo 17, folios  402  a</w:t>
        <w:br/>
        <w:t>451).</w:t>
        <w:br/>
        <w:br/>
        <w:t>[56]  Cfr.  recurso  de  ampliación  ante  el  Juzgado  Tercero  de  Primera</w:t>
        <w:br/>
        <w:t>Instancia Penal de Sentencia de 3 de mayo  de  1993  (expediente  de  prueba</w:t>
        <w:br/>
        <w:t>para mejor resolver presentado por el Estado el 13 y 27 de octubre de  2003,</w:t>
        <w:br/>
        <w:t>folios 10721 a 10723).</w:t>
        <w:br/>
        <w:br/>
        <w:t>[57]  Cfr. resolución de la Sala Cuarta de la Corte de Apelaciones de  4  de</w:t>
        <w:br/>
        <w:t>mayo de 1993 (expediente de prueba para mejor  resolver  presentado  por  el</w:t>
        <w:br/>
        <w:t>Estado el 13 y 27 de octubre de 2003, folio 10724).</w:t>
        <w:br/>
        <w:br/>
        <w:t>[58]  Cfr. recurso de  reposición  ante  la  Sala  Cuarta  de  la  Corte  de</w:t>
        <w:br/>
        <w:t>Apelaciones de 7 de mayo de 1993 (expediente de prueba para  mejor  resolver</w:t>
        <w:br/>
        <w:t>presentado por el Estado el 13 y 27  de  octubre  de  2003,  folio  10728  a</w:t>
        <w:br/>
        <w:t>10732).</w:t>
        <w:br/>
        <w:br/>
        <w:t>[59]  Cfr. resolución de la Sala Cuarta de la Corte de Apelaciones de 21  de</w:t>
        <w:br/>
        <w:t>mayo de 1993 (expediente de prueba para mejor  resolver  presentado  por  el</w:t>
        <w:br/>
        <w:t>Estado el 13 y 27 de octubre de 2003, folios 10743 a 10744).</w:t>
        <w:br/>
        <w:br/>
        <w:t>[60]  Cfr. sentencia de la Sala Cuarta de la Corte de Apelaciones de  28  de</w:t>
        <w:br/>
        <w:t>Abril de 1993 (expediente de anexos a la demanda, anexo  18,  folios  453  a</w:t>
        <w:br/>
        <w:t>486);  e  informe  de  la  Comisión  para  el   Esclarecimiento   Histórico,</w:t>
        <w:br/>
        <w:t>“Guatemala, memoria del silencio”, tomo VI, páginas 235  a  244  (expediente</w:t>
        <w:br/>
        <w:t>de anexos a la demanda, anexo 42, folios 788 a 793).</w:t>
        <w:br/>
        <w:br/>
        <w:t>[61]  Cfr. sentencia de la Sala Cuarta de la Corte de Apelaciones de  28  de</w:t>
        <w:br/>
        <w:t>Abril de 1993 (expediente de anexos a la demanda, anexo  18,  folios  453  a</w:t>
        <w:br/>
        <w:t>486).</w:t>
        <w:br/>
        <w:br/>
        <w:t>[62]  Cfr. recurso de  ampliación  ante  la  Sala  Cuarta  de  la  Corte  de</w:t>
        <w:br/>
        <w:t>Apelaciones de 30  de  abril  de  1993  (expediente  de  prueba  para  mejor</w:t>
        <w:br/>
        <w:t>resolver presentado por el Estado el 13 y 27  de  octubre  de  2003,  folios</w:t>
        <w:br/>
        <w:t>10749 a 10752).</w:t>
        <w:br/>
        <w:br/>
        <w:t>[63]  Cfr. demanda de la Comisión Interamericana de Derechos Humanos  de  19</w:t>
        <w:br/>
        <w:t>de junio de 2001 (expediente de fondo y  eventuales  reparaciones,  tomo  I,</w:t>
        <w:br/>
        <w:t>folio 23).</w:t>
        <w:br/>
        <w:br/>
        <w:t>[64]  Cfr. sentencia de Casación de la Corte Suprema  de  9  de  febrero  de</w:t>
        <w:br/>
        <w:t>1994 (expediente de anexos a la demanda, anexo 19, folios 490 a 552).</w:t>
        <w:br/>
        <w:br/>
        <w:t>[65]  Cfr. sentencia de Casación de la Corte Suprema  de  9  de  febrero  de</w:t>
        <w:br/>
        <w:t>1994 (expediente de anexos a la demanda, anexo 19, folios 490 a 552).</w:t>
        <w:br/>
        <w:br/>
        <w:t>[66]  Cfr. testimonios de Nadezhda Vásquez Cucho, Helen  Mack  Chang,  Henry</w:t>
        <w:br/>
        <w:t>Monroy Andrino y Gabriela Vásquez Smerilli rendidos ante la Corte  los  días</w:t>
        <w:br/>
        <w:t>18  y  19  de  febrero  de  2003;  e  informe  de  la   Comisión   para   el</w:t>
        <w:br/>
        <w:t>Esclarecimiento Histórico,  “Guatemala,  memoria  del  silencio”,  tomo  VI,</w:t>
        <w:br/>
        <w:t>páginas 242 a 243 (expediente de anexos a la demanda, anexo 42, folio 792).</w:t>
        <w:br/>
        <w:br/>
        <w:t>[67]  Cfr. sentencia de Corte de Constitucionalidad de  6  de  diciembre  de</w:t>
        <w:br/>
        <w:t>1994 (expediente de anexos a la demanda, anexo 20, folios 554 a 565).</w:t>
        <w:br/>
        <w:br/>
        <w:t>[68]  Cfr. sentencia de Corte de Constitucionalidad de  6  de  diciembre  de</w:t>
        <w:br/>
        <w:t>1994 (expediente de anexos a la demanda, anexo 20, folios 554 a 565).</w:t>
        <w:br/>
        <w:br/>
        <w:t>[69]  Cfr. demanda de la Comisión Interamericana de Derechos Humanos  de  19</w:t>
        <w:br/>
        <w:t>de junio de 2001 (expediente de fondo y  eventuales  reparaciones,  tomo  I,</w:t>
        <w:br/>
        <w:t>folio 24).</w:t>
        <w:br/>
        <w:br/>
        <w:t>[70]  Cfr. demanda de la Comisión Interamericana de Derechos Humanos  de  19</w:t>
        <w:br/>
        <w:t>de junio de 2001 (expediente de fondo y  eventuales  reparaciones,  tomo  I,</w:t>
        <w:br/>
        <w:t>folio 25).</w:t>
        <w:br/>
        <w:br/>
        <w:t>[71]  Cfr. duda de competencia ante del Juez Militar  de  Primera  Instancia</w:t>
        <w:br/>
        <w:t>del Departamento de Guatemala de 6  de  diciembre  de  1995  (expediente  de</w:t>
        <w:br/>
        <w:t>anexos  al  escrito  de  contestación  de  la  demanda  e  interposición  de</w:t>
        <w:br/>
        <w:t>excepciones preliminares, folios 4091 a 4099).</w:t>
        <w:br/>
        <w:br/>
        <w:t>[72]   Cfr.  resolución  del  Juzgado  Militar  de  Primera  Instancia   del</w:t>
        <w:br/>
        <w:t>Departamento de Guatemala de 11 de diciembre de 1995 (expediente  de  anexos</w:t>
        <w:br/>
        <w:t>a la demanda, anexo 21, folios 567 a 571).</w:t>
        <w:br/>
        <w:br/>
        <w:t>[73]  Cfr. recurso de apelación ante del Juez Militar de  Primera  Instancia</w:t>
        <w:br/>
        <w:t>del Departamento de Guatemala de 18 de  diciembre  de  1995  (expediente  de</w:t>
        <w:br/>
        <w:t>anexos al escrito del Estado de 26 de septiembre  de  2001,  folios  4106  a</w:t>
        <w:br/>
        <w:t>4114).</w:t>
        <w:br/>
        <w:br/>
        <w:t>[74]  Cfr. resolución de la Sala Cuarta de la Corte de Apelaciones de  8  de</w:t>
        <w:br/>
        <w:t>febrero de 1996 (expediente de anexos a la demanda, anexo 22, folios  573  a</w:t>
        <w:br/>
        <w:t>574).</w:t>
        <w:br/>
        <w:br/>
        <w:t>[75]  Cfr resolución de la Cámara Penal de la Corte Suprema de  Justicia  de</w:t>
        <w:br/>
        <w:t>18 de marzo de 1996   (expediente de anexos a la demanda, anexo  23,  folios</w:t>
        <w:br/>
        <w:t>576 a 579).</w:t>
        <w:br/>
        <w:br/>
        <w:t>[76]  Cfr. solicitud del Ministerio  Público  al  Juez  Militar  de  Primera</w:t>
        <w:br/>
        <w:t>Instancia de 6 de junio de 1996 solicitando el auto de procesamiento de  los</w:t>
        <w:br/>
        <w:t>efectivos del Estado Mayor Presidencial Edgar  Augusto  Godoy  Gaitán,  Juan</w:t>
        <w:br/>
        <w:t>Valencia Osorio y Juan Guillermo Oliva Carrera (expediente de  anexos  a  la</w:t>
        <w:br/>
        <w:t>demanda, anexo 24, folios 582 a 607).</w:t>
        <w:br/>
        <w:br/>
        <w:t>[77]  Cfr. solicitud de la querellante adhesiva dirigida al Juez Militar  de</w:t>
        <w:br/>
        <w:t>Primera Instancia de 11  de  junio  de  1996  (expediente  de  anexos  a  la</w:t>
        <w:br/>
        <w:t>demanda, anexo 25, folios 609 a 628).</w:t>
        <w:br/>
        <w:br/>
        <w:t>[78]  Cfr. auto de procesamiento del Juez Militar de  Primera  Instancia  de</w:t>
        <w:br/>
        <w:t>11 de junio de 1996 (expediente de anexos a la  demanda,  anexo  26,  folios</w:t>
        <w:br/>
        <w:t>629 a 632 y expediente de anexos al escrito de contestación de la demanda  e</w:t>
        <w:br/>
        <w:t>interposición de excepciones preliminares, folios 5274 a 5275).</w:t>
        <w:br/>
        <w:br/>
        <w:t>[79]  Cfr. declaración del Juez Militar de Primera Instancia de 11 de  junio</w:t>
        <w:br/>
        <w:t>de 1996 (expediente de anexos al escrito de contestación  de  la  demanda  e</w:t>
        <w:br/>
        <w:t>interposición de excepciones preliminares, folios 5272 a 5273).</w:t>
        <w:br/>
        <w:br/>
        <w:t>[80]  Cfr. recurso de apelación de la querellante adhesiva dirigido al  Juez</w:t>
        <w:br/>
        <w:t>Militar de Primera Instancia de 17 de junio de 1996  (expediente  de  anexos</w:t>
        <w:br/>
        <w:t>al escrito de contestación de la  demanda  e  interposición  de  excepciones</w:t>
        <w:br/>
        <w:t>preliminares, folios 5343 a 5351).</w:t>
        <w:br/>
        <w:br/>
        <w:t>[81]  Cfr.  recurso  de  apelación  de  Edgar  Augusto  Godoy  Gaitán,  Juan</w:t>
        <w:br/>
        <w:t>Valencia Osorio y Juan Guillermo Oliva dirigido al Juez Militar  de  Primera</w:t>
        <w:br/>
        <w:t>Instancia de 17 de junio  de  1996  (expediente  de  anexos  al  escrito  de</w:t>
        <w:br/>
        <w:t>contestación de la demanda  e  interposición  de  excepciones  preliminares,</w:t>
        <w:br/>
        <w:t>folios 5353 a 5370).</w:t>
        <w:br/>
        <w:br/>
        <w:t>[82]  Cfr. resolución de la Sala Cuarta de la Corte de Apelaciones de 1º  de</w:t>
        <w:br/>
        <w:t>julio de 1996 (expediente  de  anexos  al  escrito  de  contestación  de  la</w:t>
        <w:br/>
        <w:t>demanda e interposición de excepciones preliminares, folios 5386 a 5387).</w:t>
        <w:br/>
        <w:br/>
        <w:t>[83]   Cfr.  Decreto  No.  41-96  (expediente  de  anexos  al   escrito   de</w:t>
        <w:br/>
        <w:t>solicitudes, argumentos y prueba de  los representantes  de  los  familiares</w:t>
        <w:br/>
        <w:t>de la víctima, anexo R-VII-11, folios 2753 a 2754).</w:t>
        <w:br/>
        <w:br/>
        <w:t>[84]  Cfr. Acuerdo No. 26-96 de la Corte Suprema de Justicia (expediente  de</w:t>
        <w:br/>
        <w:t>anexos solicitudes, argumentos  y  prueba  de   los  representantes  de  los</w:t>
        <w:br/>
        <w:t>familiares de la víctima, anexo R-III-28, folios 2216 a 2217).</w:t>
        <w:br/>
        <w:br/>
        <w:t>[85]  Cfr. resolución de la Corte Suprema de Justicia  de  24  de  julio  de</w:t>
        <w:br/>
        <w:t>1996 (expediente de anexos al  escrito  de  contestación  de  la  demanda  e</w:t>
        <w:br/>
        <w:t>interposición de excepciones preliminares, folio 5439).</w:t>
        <w:br/>
        <w:br/>
        <w:br/>
        <w:t>[86]  Cfr. resolución  del  Juzgado  Primero  de  Primera  Instancia  Penal,</w:t>
        <w:br/>
        <w:t>Narcoactividad y  Delitos  contra  el  Ambiente  de  30  de  julio  de  1996</w:t>
        <w:br/>
        <w:t>(expediente de  anexos  de  la  demanda,  anexo  27,  folios  634  a  636  y</w:t>
        <w:br/>
        <w:t>expediente de anexos de  contestación  de  la  demanda  e  interposición  de</w:t>
        <w:br/>
        <w:t>excepciones preliminares, folios 5440 a 5442).</w:t>
        <w:br/>
        <w:br/>
        <w:t>[87]  Cfr. recurso de apelación al  Juzgado  Primero  de  Primera  Instancia</w:t>
        <w:br/>
        <w:t>Penal, Narcoactividad y Delitos contra el Ambiente de 9 de  agosto  de  1996</w:t>
        <w:br/>
        <w:t>(expediente de anexos al  escrito  del  de  contestación  de  la  demanda  e</w:t>
        <w:br/>
        <w:t>interposición de excepciones preliminares, folios 5466 a 5472).</w:t>
        <w:br/>
        <w:br/>
        <w:t>[88]  Cfr. recurso de apelación al  Juzgado  Primero  de  Primera  Instancia</w:t>
        <w:br/>
        <w:t>Penal, Narcoactividad y Delitos contra el Ambiente de 12 de agosto  de  1996</w:t>
        <w:br/>
        <w:t>(expediente  de  anexos  al  escrito  de  contestación  de  la   demanda   e</w:t>
        <w:br/>
        <w:t>interposición de excepciones preliminares, folios 5459 a 5464).</w:t>
        <w:br/>
        <w:br/>
        <w:t>[89]  Cfr. recurso de reposición al Juzgado  Primero  de  Primera  Instancia</w:t>
        <w:br/>
        <w:t>Penal, Narcoactividad y Delitos contra el Ambiente de 10 de agosto  de  1996</w:t>
        <w:br/>
        <w:t>(expediente  de  anexos  al  escrito  de  contestación  de  la   demanda   e</w:t>
        <w:br/>
        <w:t>interposición de excepciones preliminares, folios 5474 a 5481).</w:t>
        <w:br/>
        <w:br/>
        <w:t>[90]  Cfr. resoluciones del Juzgado  Primero  de  Primera  Instancia  Penal,</w:t>
        <w:br/>
        <w:t>Narcoactividad y Delitos contra  el  Ambiente  del  13  de  agosto  de  1996</w:t>
        <w:br/>
        <w:t>(expediente  de  anexos  al  escrito  de  contestación  de  la   demanda   e</w:t>
        <w:br/>
        <w:t>interposición de excepciones preliminares, folios 5465, 5473 y 5480).</w:t>
        <w:br/>
        <w:br/>
        <w:t>[91]  Cfr. resolución de la Sala Tercera de la Corte de  Apelaciones  de  21</w:t>
        <w:br/>
        <w:t>de agosto de 1996 (expediente de anexos al escrito  de  contestación  de  la</w:t>
        <w:br/>
        <w:t>demanda e interposición de excepciones preliminares, folios 5488 a  5491;  y</w:t>
        <w:br/>
        <w:t>Resolución de la Sala Tercera de la Corte de Apelaciones de 4 de  septiembre</w:t>
        <w:br/>
        <w:t>de 1996 (expediente de anexos al escrito de contestación  de  la  demanda  e</w:t>
        <w:br/>
        <w:t>interposición de excepciones preliminares, folios 5503 a 5506).</w:t>
        <w:br/>
        <w:br/>
        <w:t>[92]  Cfr. recurso de amparo ante la Corte Suprema  de  Justicia  de  20  de</w:t>
        <w:br/>
        <w:t>octubre de 1996 (expediente de  anexos  de  contestación  de  la  demanda  e</w:t>
        <w:br/>
        <w:t>interposición de excepciones preliminares, folios 6326 a 6334).</w:t>
        <w:br/>
        <w:br/>
        <w:t>[93]  Cfr. resolución de la Corte Suprema de Justicia de 24  de  febrero  de</w:t>
        <w:br/>
        <w:t>1997 (expediente de anexos al escrito del de contestación de  la  demanda  e</w:t>
        <w:br/>
        <w:t>interposición de excepciones preliminares, folios 6381 a 6387).</w:t>
        <w:br/>
        <w:br/>
        <w:t>[94]  Cfr. acción de amparo ante la Corte  Suprema  de  Justicia  de  15  de</w:t>
        <w:br/>
        <w:t>octubre de 1996 (expediente de anexos  al  escrito  de  contestación  de  la</w:t>
        <w:br/>
        <w:t>demanda e interposición de excepciones preliminares, folios 6390 a 6402).</w:t>
        <w:br/>
        <w:br/>
        <w:t>[95]  Cfr. auto de la Sala Tercera de la  Corte  de  Apelaciones  de  14  de</w:t>
        <w:br/>
        <w:t>marzo de 1997 (expediente  de  anexos  al  escrito  de  contestación  de  la</w:t>
        <w:br/>
        <w:t>demanda e interposición de excepciones preliminares, folio 6274).</w:t>
        <w:br/>
        <w:br/>
        <w:t>[96]  Cfr. auto de la Sala Tercera de la  Corte  de  Apelaciones  de  14  de</w:t>
        <w:br/>
        <w:t>marzo de 1997 (expediente  de  anexos  al  escrito  de  contestación  de  la</w:t>
        <w:br/>
        <w:t>demanda e interposición de excepciones preliminares, folio 6274).</w:t>
        <w:br/>
        <w:br/>
        <w:t>[97]  Cfr. cuestión de competencia  ante  del  Juzgado  Primero  de  Primera</w:t>
        <w:br/>
        <w:t>Instancia Penal, Narcoactividad y  Delitos  contra  el  Ambiente  de  13  de</w:t>
        <w:br/>
        <w:t>septiembre de 1996 (expediente de anexos al escrito de  contestación  de  la</w:t>
        <w:br/>
        <w:t>demanda e interposición de excepciones preliminares, folios 5517 a 5521).</w:t>
        <w:br/>
        <w:br/>
        <w:t>[98]  Cfr. resolución  del  Juzgado  Primero  de  Primera  Instancia  Penal,</w:t>
        <w:br/>
        <w:t>Narcoactividad y Delitos contra el Ambiente de  17  de  septiembre  de  1996</w:t>
        <w:br/>
        <w:t>(expediente  de  anexos  al  escrito  de  contestación  de  la   demanda   e</w:t>
        <w:br/>
        <w:t>interposición de excepciones preliminares, folio 5522).</w:t>
        <w:br/>
        <w:br/>
        <w:t>[99]  Cfr. duda de competencia del Juez Primero de Primera  Instancia  Penal</w:t>
        <w:br/>
        <w:t>de Sentencia de 19  de  septiembre  (expediente  de  anexos  al  escrito  de</w:t>
        <w:br/>
        <w:t>contestación de la demanda  e  interposición  de  excepciones  preliminares,</w:t>
        <w:br/>
        <w:t>folios 5515 a 5516).</w:t>
        <w:br/>
        <w:br/>
        <w:t>[100] Cfr. demanda de la Comisión Interamericana de Derechos Humanos de 19</w:t>
        <w:br/>
        <w:t>de junio de 2001 (expediente de fondo y eventuales reparaciones, tomo I,</w:t>
        <w:br/>
        <w:t>folio 30).</w:t>
        <w:br/>
        <w:br/>
        <w:t>[101] Cfr. resolución  de la Corte Suprema de Justicia de 15 de  octubre  de</w:t>
        <w:br/>
        <w:t>1996 (expediente de anexos al  escrito  de  contestación  de  la  demanda  e</w:t>
        <w:br/>
        <w:t>interposición de excepciones preliminares, folios 5536 a 5538).</w:t>
        <w:br/>
        <w:br/>
        <w:t>[102] Cfr. sentencia de la Corte de Constitucionalidad de 12  de  agosto  de</w:t>
        <w:br/>
        <w:t>1997 (expediente de anexos a la demanda,  anexo  33,  folios  676  a  697  y</w:t>
        <w:br/>
        <w:t>expediente  de  anexos  al  escrito  de  contestación  de   la   demanda   e</w:t>
        <w:br/>
        <w:t>interposición de excepciones preliminares, folios 6221 a 6242).</w:t>
        <w:br/>
        <w:br/>
        <w:t>[103]       Cfr. auto del Juzgado Primero  de  Primera  Instancia  Penal  de</w:t>
        <w:br/>
        <w:t>Sentencia de 23 de octubre de 1996  (expediente  de  anexos  al  escrito  de</w:t>
        <w:br/>
        <w:t>contestación de la demanda  e  interposición  de  excepciones  preliminares,</w:t>
        <w:br/>
        <w:t>folio 5540).</w:t>
        <w:br/>
        <w:br/>
        <w:t>[104]       Cfr. resolución del Juzgado Primero de Primera  Instancia  Penal</w:t>
        <w:br/>
        <w:t>de Sentencia de 12 de noviembre de 1996 (expediente de anexos al escrito  de</w:t>
        <w:br/>
        <w:t>contestación de la demanda  e  interposición  de  excepciones  preliminares,</w:t>
        <w:br/>
        <w:t>folios 5550 a 5552).</w:t>
        <w:br/>
        <w:br/>
        <w:t>[105]       Cfr. recurso de ampliación y aclaración  (expediente  de  anexos</w:t>
        <w:br/>
        <w:t>al escrito de contestación de la  demanda  e  interposición  de  excepciones</w:t>
        <w:br/>
        <w:t>preliminares, folios 5559 a 5562).</w:t>
        <w:br/>
        <w:br/>
        <w:t>[106]       Cfr. resolución del Juzgado Primero de Primera  Instancia  Penal</w:t>
        <w:br/>
        <w:t>de Sentencia de 3 de diciembre de 1996 (expediente de anexos al  escrito  de</w:t>
        <w:br/>
        <w:t>contestación de la demanda  e  interposición  de  excepciones  preliminares,</w:t>
        <w:br/>
        <w:t>folios 5582 a 5587).</w:t>
        <w:br/>
        <w:br/>
        <w:t>[107]       Cfr. recurso de apelación ante del Juzgado  Primero  de  Primera</w:t>
        <w:br/>
        <w:t>Instancia  Penal  de  Sentencia  (expediente  de  anexos   al   escrito   de</w:t>
        <w:br/>
        <w:t>contestación de la demanda  e  interposición  de  excepciones  preliminares,</w:t>
        <w:br/>
        <w:t>folios 5606 a 5609).</w:t>
        <w:br/>
        <w:br/>
        <w:t>[108]       Cfr. recurso de apelación ante del Juzgado  Primero  de  Primera</w:t>
        <w:br/>
        <w:t>Instancia  Penal  de  Sentencia  (expediente  de  anexos   al   escrito   de</w:t>
        <w:br/>
        <w:t>contestación de la demanda  e  interposición  de  excepciones  preliminares,</w:t>
        <w:br/>
        <w:t>folios 5594 a 5596).</w:t>
        <w:br/>
        <w:br/>
        <w:t>[109]       Cfr. resolución de la Sala Décima de la Corte de Apelaciones  de</w:t>
        <w:br/>
        <w:t>3 de abril de 1997 (expediente de anexos al escrito de  contestación  de  la</w:t>
        <w:br/>
        <w:t>demanda e interposición de excepciones preliminares, folios 5814 a 5816).</w:t>
        <w:br/>
        <w:br/>
        <w:t>[110]       Cfr. sentencia de  la  Corte  de  Constitucionalidad  de  12  de</w:t>
        <w:br/>
        <w:t>agosto de 1997 (expediente de anexos a la demanda, anexo 33,  folios  676  a</w:t>
        <w:br/>
        <w:t>697 y expediente de anexos al  escrito  de  contestación  de  la  demanda  e</w:t>
        <w:br/>
        <w:t>interposición de excepciones preliminares, folios 6221 a 6242).</w:t>
        <w:br/>
        <w:br/>
        <w:t>[111]       Cfr. solicitud  a  la  Corte  de  Constitucionalidad  de  18  de</w:t>
        <w:br/>
        <w:t>septiembre de 1997 (expediente de anexos al escrito de  contestación  de  la</w:t>
        <w:br/>
        <w:t>demanda e interposición de excepciones preliminares, folios 6289 a 6291).</w:t>
        <w:br/>
        <w:br/>
        <w:t>[112] Cfr. demanda de la Comisión Interamericana de Derechos Humanos de 19</w:t>
        <w:br/>
        <w:t>de junio de 2001 (expediente de fondo y eventuales reparaciones, tomo I,</w:t>
        <w:br/>
        <w:t>folio 36).</w:t>
        <w:br/>
        <w:br/>
        <w:t>[113]       Cfr. resolución  de  la  Corte  Suprema  de  Justicia  de  2  de</w:t>
        <w:br/>
        <w:t>septiembre de 1997 (expediente de anexos al escrito de  contestación  de  la</w:t>
        <w:br/>
        <w:t>demanda e interposición de excepciones preliminares, folios 5802 a 5804);  y</w:t>
        <w:br/>
        <w:t>resolución del Juzgado Primero de Primera Instancia Penal  de  Sentencia  de</w:t>
        <w:br/>
        <w:t>13 de enero de 1998 (expediente de anexos al escrito de contestación  de  la</w:t>
        <w:br/>
        <w:t>demanda e interposición de excepciones preliminares, folio 5840).</w:t>
        <w:br/>
        <w:br/>
        <w:t>[114]       Cfr. demanda de la Comisión Interamericana de  Derechos  Humanos</w:t>
        <w:br/>
        <w:t>de 19 de junio de 2001 (expediente de fondo y eventuales reparaciones,  tomo</w:t>
        <w:br/>
        <w:t>I, folio 37).</w:t>
        <w:br/>
        <w:br/>
        <w:t>[115]       Cfr. escrito al Juzgado  Primero  de  Primera  Instancia  Penal,</w:t>
        <w:br/>
        <w:t>Narcoactividad y  Delitos  contra  el  Ambiente  de  18  de  junio  de  1998</w:t>
        <w:br/>
        <w:t>(expediente  de  anexos  al  escrito  de  contestación  de  la   demanda   e</w:t>
        <w:br/>
        <w:t>interposición de excepciones preliminares, folios 6033 a 6043).</w:t>
        <w:br/>
        <w:br/>
        <w:t>[116]       Cfr. acusación del Ministerio Público de 23  de  junio  de  1998</w:t>
        <w:br/>
        <w:t>(expediente  de  anexos  al  escrito  de  contestación  de  la   demanda   e</w:t>
        <w:br/>
        <w:t>interposición de excepciones preliminares, folios 8179 a 8205).</w:t>
        <w:br/>
        <w:br/>
        <w:t>[117]       Cfr. solicitud de  recusación  al  Juzgado  Primero  de  Primera</w:t>
        <w:br/>
        <w:t>Instancia Penal, Narcoactividad y Delitos contra el Ambiente de 22 de  junio</w:t>
        <w:br/>
        <w:t>de 1998 (expediente de anexos al escrito de contestación  de  la  demanda  e</w:t>
        <w:br/>
        <w:t>interposición de excepciones preliminares, folios 6069 a 6081).</w:t>
        <w:br/>
        <w:br/>
        <w:t>[118] Cfr. resolución  del  Juzgado  Primero  de  Primera  Instancia  Penal,</w:t>
        <w:br/>
        <w:t>Narcoactividad y  Delitos  contra  el  Ambiente  de  23  de  junio  de  1998</w:t>
        <w:br/>
        <w:t>(expediente  de  anexos  al  escrito  de  contestación  de  la   demanda   e</w:t>
        <w:br/>
        <w:t>interposición de excepciones preliminares, folios 6072 a 6075).</w:t>
        <w:br/>
        <w:br/>
        <w:t>[119]       Cfr. resolución de la Sala Tercera de la  Corte  de  Apelaciones</w:t>
        <w:br/>
        <w:t>de  17  de  septiembre  de  1998  (expediente  de  anexos  al   escrito   de</w:t>
        <w:br/>
        <w:t>contestación de la demanda  e  interposición  de  excepciones  preliminares,</w:t>
        <w:br/>
        <w:t>folios 6818 a 6823).</w:t>
        <w:br/>
        <w:br/>
        <w:t>[120]       Cfr. escrito al Juzgado  Segundo  de  Primera  Instancia  Penal,</w:t>
        <w:br/>
        <w:t>Narcoactividad y Delitos  contra  el  Ambiente  del  19  de  enero  de  1999</w:t>
        <w:br/>
        <w:t>(expediente  de  anexos  al  escrito  de  contestación  de  la   demanda   e</w:t>
        <w:br/>
        <w:t>interposición de excepciones preliminares, folios 7690 a 7691).</w:t>
        <w:br/>
        <w:br/>
        <w:t>[121]       Cfr. acta de la audiencia  intermedia  del  Juzgado  Segundo  de</w:t>
        <w:br/>
        <w:t>Primera Instancia Penal, Narcoactividad y Delitos contra el Ambiente del  27</w:t>
        <w:br/>
        <w:t>de enero de 1999 (expediente de anexos a la demanda, anexo 34, folio  701  a</w:t>
        <w:br/>
        <w:t>713 y expediente de anexos al  escrito  de  contestación  de  la  demanda  e</w:t>
        <w:br/>
        <w:t>interposición de excepciones preliminares, folios 7702 a 7714); y  auto  del</w:t>
        <w:br/>
        <w:t>Juzgado Segundo de Primera Instancia Penal, Narcoactividad y Delitos  contra</w:t>
        <w:br/>
        <w:t>el Ambiente del 19 de noviembre de 1998 (expediente de anexos al escrito  de</w:t>
        <w:br/>
        <w:t>contestación de la demanda  e  interposición  de  excepciones  preliminares,</w:t>
        <w:br/>
        <w:t>folio 8250).</w:t>
        <w:br/>
        <w:br/>
        <w:t>[122]       Cfr. resolución del Juzgado Segundo de Primera Instancia  Penal,</w:t>
        <w:br/>
        <w:t>Narcoactividad y  Delitos  contra  el  Ambiente  de  28  de  enero  de  1999</w:t>
        <w:br/>
        <w:t>(expediente de anexos a la demanda, anexo 35, folios 716 a 717 y  expediente</w:t>
        <w:br/>
        <w:t>de anexos al escrito de  contestación  de  la  demanda  e  interposición  de</w:t>
        <w:br/>
        <w:t>excepciones preliminares, folios 7715 a 7716).</w:t>
        <w:br/>
        <w:br/>
        <w:t>[123]        Cfr.  resolución  del  Tribunal  Tercero  de  Sentencia  Penal,</w:t>
        <w:br/>
        <w:t>Narcoactividad y Delitos contra  el  Ambiente  de  16  de  febrero  de  1999</w:t>
        <w:br/>
        <w:t>(expediente  de  anexos  al  escrito  de  contestación  de  la   demanda   e</w:t>
        <w:br/>
        <w:t>interposición de excepciones preliminares, folios 7721 a 7722).</w:t>
        <w:br/>
        <w:br/>
        <w:t>[124]       Cfr. duda de  competencia  del  Tribunal  Segundo  de  Sentencia</w:t>
        <w:br/>
        <w:t>Penal, Narcoactividad y Delitos contra el Ambiente de 19 de febrero de  1999</w:t>
        <w:br/>
        <w:t>(expediente  de  anexos  al  escrito  de  contestación  de  la   demanda   e</w:t>
        <w:br/>
        <w:t>interposición de excepciones preliminares, folios 7724 a 7727).</w:t>
        <w:br/>
        <w:br/>
        <w:t>[125]        Cfr.  auto   del   Tribunal   Tercero   de   Sentencia   Penal,</w:t>
        <w:br/>
        <w:t>Narcoactividad y  Delitos  contra  el  Ambiente  de  11  de  marzo  de  1999</w:t>
        <w:br/>
        <w:t>(expediente  de  anexos  al  escrito  de  contestación  de  la   demanda   e</w:t>
        <w:br/>
        <w:t>interposición de excepciones preliminares, folio 7729).</w:t>
        <w:br/>
        <w:br/>
        <w:t>[126]       Cfr. resolución del Juzgado Segundo de Primera Instancia  Penal,</w:t>
        <w:br/>
        <w:t>Narcoactividad y Delitos contra el Ambiente de fecha 18  de  marzo  de  1999</w:t>
        <w:br/>
        <w:t>(expediente de anexos a la demanda, anexo 36, folios 719 a 734 y  expediente</w:t>
        <w:br/>
        <w:t>de anexos al escrito de  contestación  de  la  demanda  e  interposición  de</w:t>
        <w:br/>
        <w:t>excepciones preliminares, folios 7731 a 7744); y testimonio de Henry  Monroy</w:t>
        <w:br/>
        <w:t>Andrino rendido ante la Corte el 19 de febrero de 2003.</w:t>
        <w:br/>
        <w:br/>
        <w:t>[127]       Cfr. solicitud de recusación al Tribunal  Tercero  de  Sentencia</w:t>
        <w:br/>
        <w:t>Penal, Narcoactividad y Delitos contra el Ambiente de 23  de  mayo  de  1999</w:t>
        <w:br/>
        <w:t>(expediente  de  anexos  al  escrito  de  contestación  de  la   demanda   e</w:t>
        <w:br/>
        <w:t>interposición de excepciones preliminares, folios 7786 a 7795).</w:t>
        <w:br/>
        <w:br/>
        <w:t>[128]        Cfr.  resolución  del  Tribunal  Tercero  de  Sentencia  Penal,</w:t>
        <w:br/>
        <w:t>Narcoactividad y  Delitos  contra  el  Ambiente  de  5  de  agosto  de  1999</w:t>
        <w:br/>
        <w:t>(expediente  de  anexos  al  escrito  de  contestación  de  la   demanda   e</w:t>
        <w:br/>
        <w:t>interposición de excepciones preliminares, folios 7835 a 7836).</w:t>
        <w:br/>
        <w:br/>
        <w:t>[129]       Cfr. excepción de incompetencia ante  del  Tribunal  Tercero  de</w:t>
        <w:br/>
        <w:t>Sentencia Penal, Narcoactividad y Delitos contra el Ambiente de 25  de  mayo</w:t>
        <w:br/>
        <w:t>de 1999 (expediente de anexos al escrito de contestación  de  la  demanda  e</w:t>
        <w:br/>
        <w:t>interposición de excepciones preliminares, folios 7798 a 7806).</w:t>
        <w:br/>
        <w:br/>
        <w:t>[130]        Cfr.  resolución  del  Tribunal  Tercero  de  Sentencia  Penal,</w:t>
        <w:br/>
        <w:t>Narcoactividad y Delitos  contra  el  Ambiente  de  26  de  agosto  de  1999</w:t>
        <w:br/>
        <w:t>(expediente  de  anexos  al  escrito  de  contestación  de  la   demanda   e</w:t>
        <w:br/>
        <w:t>interposición de excepciones preliminares, folios 7892 a 7895).</w:t>
        <w:br/>
        <w:br/>
        <w:t>[131]       Cfr. recurso de apelación ante el Tribunal Tercero de  Sentencia</w:t>
        <w:br/>
        <w:t>Penal, Narcoactividad y Delitos contra el Ambiente de 31 de agosto  de  1999</w:t>
        <w:br/>
        <w:t>(expediente  de  anexos  al  escrito  de  contestación  de  la   demanda   e</w:t>
        <w:br/>
        <w:t>interposición de excepciones preliminares, folios 7898 a 7906).</w:t>
        <w:br/>
        <w:br/>
        <w:t>[132]        Cfr.  resolución  del  Tribunal  Tercero  de  Sentencia  Penal,</w:t>
        <w:br/>
        <w:t>Narcoactividad y Delitos contra el Ambiente  de  2  de  septiembre  de  1999</w:t>
        <w:br/>
        <w:t>(expediente  de  anexos  al  escrito  de  contestación  de  la   demanda   e</w:t>
        <w:br/>
        <w:t>interposición de excepciones preliminares, folios 7911 a 7912).</w:t>
        <w:br/>
        <w:br/>
        <w:t>[133]       Cfr. sentencia de la Corte Suprema de Justicia de  23  de  marzo</w:t>
        <w:br/>
        <w:t>de 2000 (expediente de anexos al escrito de contestación  de  la  demanda  e</w:t>
        <w:br/>
        <w:t>interposición de excepciones preliminares, folios 6896 a 6904).</w:t>
        <w:br/>
        <w:br/>
        <w:t>[134]        Cfr.  resolución  del  Tribunal  Tercero  de  Sentencia  Penal,</w:t>
        <w:br/>
        <w:t>Narcoactividad y Delitos contra el Ambiente  de  9  de  septiembre  de  1999</w:t>
        <w:br/>
        <w:t>(expediente  de  anexos  al  escrito  de  contestación  de  la   demanda   e</w:t>
        <w:br/>
        <w:t>interposición de excepciones preliminares, folio 7991).</w:t>
        <w:br/>
        <w:br/>
        <w:t>[135]       Cfr. acción de amparo ante  la  Sala  Primera  de  la  Corte  de</w:t>
        <w:br/>
        <w:t>Apelaciones de 21 de septiembre de 1999 (expediente  de  prueba  para  mejor</w:t>
        <w:br/>
        <w:t>resolver presentado por el Estado el 13 y 27  de  octubre  de  2003,  folios</w:t>
        <w:br/>
        <w:t>10765 a 10771).</w:t>
        <w:br/>
        <w:br/>
        <w:t>[136]       Cfr. resolución de la Sala Primera de la  Corte  de  Apelaciones</w:t>
        <w:br/>
        <w:t>de 28 de septiembre de  1999  (expediente  de  prueba  para  mejor  resolver</w:t>
        <w:br/>
        <w:t>presentado por el Estado el 13 y 27 de  octubre  de  2003,  folios  10779  a</w:t>
        <w:br/>
        <w:t>10783).</w:t>
        <w:br/>
        <w:br/>
        <w:t>[137]       Cfr. acción de amparo ante la Corte Suprema de Justicia de 2  de</w:t>
        <w:br/>
        <w:t>noviembre de 1999 (expediente de anexos al escrito  de  contestación  de  la</w:t>
        <w:br/>
        <w:t>demanda e interposición de excepciones preliminares, folios 6826 a 6840).</w:t>
        <w:br/>
        <w:br/>
        <w:t>[138]       Cfr. sentencia la Corte Suprema de Justicia de 23  de  marzo  de</w:t>
        <w:br/>
        <w:t>2000 (expediente de anexos al  escrito  de  contestación  de  la  demanda  e</w:t>
        <w:br/>
        <w:t>interposición de excepciones preliminares, folios 6896 a 6904).</w:t>
        <w:br/>
        <w:br/>
        <w:t>[139]       Cfr. recurso de apelación ante la  Corte  de  Constitucionalidad</w:t>
        <w:br/>
        <w:t>de 31 de marzo de 2000 (expediente de prueba para mejor resolver  presentado</w:t>
        <w:br/>
        <w:t>por el Estado el 13 y 27 de octubre de 2003, folios 10794 a 10795).</w:t>
        <w:br/>
        <w:br/>
        <w:t>[140]       Cfr. demanda de la Comisión Interamericana de  Derechos  Humanos</w:t>
        <w:br/>
        <w:t>de 19 de junio de 2001 (expediente de fondo y eventuales reparaciones,  tomo</w:t>
        <w:br/>
        <w:t>I, folio 45).</w:t>
        <w:br/>
        <w:br/>
        <w:t>[141]       Cfr. demanda de la Comisión Interamericana de  Derechos  Humanos</w:t>
        <w:br/>
        <w:t>de 19 de junio de 2001 (expediente de fondo y eventuales reparaciones,  tomo</w:t>
        <w:br/>
        <w:t>I, folio 45).</w:t>
        <w:br/>
        <w:br/>
        <w:t>[142]       Cfr. resolución de  la  Corte  de  Constitucionalidad  de  1  de</w:t>
        <w:br/>
        <w:t>agosto de 2000 (expediente de anexos a la demanda, anexo 38,  folios  746  a</w:t>
        <w:br/>
        <w:t>756).</w:t>
        <w:br/>
        <w:br/>
        <w:t>[143]       Cfr. demanda de la Comisión Interamericana de  Derechos  Humanos</w:t>
        <w:br/>
        <w:t>de 19 de junio de 2001 (expediente de fondo y eventuales reparaciones,  tomo</w:t>
        <w:br/>
        <w:t>I, folio  46);  y  resolución  del  Tribunal  Tercero  de  Sentencia  Penal,</w:t>
        <w:br/>
        <w:t>Narcoactividad y Delitos  contra  el  Ambiente  de  6  de  octubre  de  2000</w:t>
        <w:br/>
        <w:t>(expediente  de  anexos  al  escrito  de  contestación  de  la   demanda   e</w:t>
        <w:br/>
        <w:t>interposición de excepciones preliminares, folios 7986 a 7990).</w:t>
        <w:br/>
        <w:br/>
        <w:t>[144]       Cfr. demanda de la Comisión Interamericana de  Derechos  Humanos</w:t>
        <w:br/>
        <w:t>de 19 de junio de 2001 (expediente de fondo y eventuales reparaciones,  tomo</w:t>
        <w:br/>
        <w:t>I, folio 46); y presentación de pruebas al  Tribunal  Tercero  de  Sentencia</w:t>
        <w:br/>
        <w:t>Penal, Narcoactividad y Delitos contra el Ambiente  los  días  18  y  19  de</w:t>
        <w:br/>
        <w:t>octubre de 2000 (expediente de anexos  al  escrito  de  contestación  de  la</w:t>
        <w:br/>
        <w:t>demanda e interposición de excepciones preliminares,  folios  7106  a  7113,</w:t>
        <w:br/>
        <w:t>7118 a 7124, 7127 a 7151).</w:t>
        <w:br/>
        <w:br/>
        <w:t>[145]       Cfr. resolución de la  Sala  Cuarta  de  Apelaciones  de  31  de</w:t>
        <w:br/>
        <w:t>octubre de 2000 (expediente de anexos  al  escrito  de  contestación  de  la</w:t>
        <w:br/>
        <w:t>demanda e interposición de excepciones preliminares, folios 8018 a 8023).</w:t>
        <w:br/>
        <w:br/>
        <w:t>[146]        Cfr.  resolución  del  Tribunal  Tercero  de  Sentencia  Penal,</w:t>
        <w:br/>
        <w:t>Narcoactividad  y  Delitos  contra  el  Ambiente  el  29  de  mayo  de  2001</w:t>
        <w:br/>
        <w:t>(expediente de anexos a la demanda, anexo 41, folios 779 a 783 y  expediente</w:t>
        <w:br/>
        <w:t>de anexos al escrito de  contestación  de  la  demanda  e  interposición  de</w:t>
        <w:br/>
        <w:t>excepciones preliminares, folios 7612 a 7616).</w:t>
        <w:br/>
        <w:br/>
        <w:t>[147]       Cfr. recurso de reposición de 4 de junio de 2001 (expediente de</w:t>
        <w:br/>
        <w:t>anexos al escrito de contestación de la demanda e interposición de</w:t>
        <w:br/>
        <w:t>excepciones preliminares, folios 7631 a 7649).</w:t>
        <w:br/>
        <w:br/>
        <w:t>[148]       Cfr. recurso de reposición de 1 de junio de 2001 (expediente de</w:t>
        <w:br/>
        <w:t>anexos al escrito de contestación de la demanda e interposición de</w:t>
        <w:br/>
        <w:t>excepciones preliminares, folios 7654 a 7661).</w:t>
        <w:br/>
        <w:br/>
        <w:t>[149]       Cfr. declaración de Lucrecia Henández Mack  de  30  de  mayo  de</w:t>
        <w:br/>
        <w:t>2001 (expediente de anexos al  escrito  de  contestación  de  la  demanda  e</w:t>
        <w:br/>
        <w:t>interposición de excepciones preliminares, folios 7650 a 7653).</w:t>
        <w:br/>
        <w:br/>
        <w:t>[150]        Cfr.  resolución   Tribunal   Tercero   de   Sentencia   Penal,</w:t>
        <w:br/>
        <w:t>Narcoactividad  y  Delitos  contra  el  Ambiente  el  5  de  julio  de  2001</w:t>
        <w:br/>
        <w:t>(expediente  de  anexos  al  escrito  de  contestación  de  la   demanda   e</w:t>
        <w:br/>
        <w:t>interposición de excepciones preliminares, folios 7672 a 7686).</w:t>
        <w:br/>
        <w:br/>
        <w:t>[151]       Cfr. recurso de amparo ante la  Sala  Primera  de  la  Corte  de</w:t>
        <w:br/>
        <w:t>Apelaciones de 23 de julio de 2001 (expediente de anexos al escrito  de  los</w:t>
        <w:br/>
        <w:t>representantes  de  la  víctima   de   observaciones   a   las   excepciones</w:t>
        <w:br/>
        <w:t>preliminares, folios 32 a 47).</w:t>
        <w:br/>
        <w:br/>
        <w:t>[152] Cfr. resolución de la Corte de Constitucionalidad de 13 de  septiembre</w:t>
        <w:br/>
        <w:t>de 2001 (expediente  de  prueba  para  mejor  resolver  presentado  por  los</w:t>
        <w:br/>
        <w:t>representantes de la víctima el 5 de septiembre  de  2003,  folios  10382  a</w:t>
        <w:br/>
        <w:t>10383)</w:t>
        <w:br/>
        <w:br/>
        <w:t>[153]       Cfr. petición de amparo ante la Sala  Primera  de  la  Corte  de</w:t>
        <w:br/>
        <w:t>Apelaciones de 17 de septiembre de 2001 (expediente  de  prueba  para  mejor</w:t>
        <w:br/>
        <w:t>resolver presentado por los representantes de la víctima el 5 de  septiembre</w:t>
        <w:br/>
        <w:t>de 2003, folios 10510 a 10529).</w:t>
        <w:br/>
        <w:br/>
        <w:t>[154]       Cfr. resolución de la Sala Primera de la  Corte  de  Apelaciones</w:t>
        <w:br/>
        <w:t>de 21 de septiembre de  2001  (expediente  de  prueba  para  mejor  resolver</w:t>
        <w:br/>
        <w:t>presentado por los representantes de la víctima el 5 de septiembre de  2003,</w:t>
        <w:br/>
        <w:t>folios 10534 a 10535).</w:t>
        <w:br/>
        <w:br/>
        <w:t>[155]       Cfr. resolución de la Sala Primera de la  Corte  de  Apelaciones</w:t>
        <w:br/>
        <w:t>de 27 de septiembre de  2001  (expediente  de  prueba  para  mejor  resolver</w:t>
        <w:br/>
        <w:t>presentado por los representantes de la víctima el 5 de septiembre de  2003,</w:t>
        <w:br/>
        <w:t>folios 10552 a 10553); y resolución de la Corte de Constitucionalidad  de  4</w:t>
        <w:br/>
        <w:t>de octubre de 2001 (expediente de anexos al escrito  de  los  representantes</w:t>
        <w:br/>
        <w:t>de la víctima de observaciones a las excepciones preliminares, folios  95  a</w:t>
        <w:br/>
        <w:t>97).</w:t>
        <w:br/>
        <w:br/>
        <w:t>[156]       Cfr. resolución de  la  Corte  de  Constitucionalidad  de  4  de</w:t>
        <w:br/>
        <w:t>octubre de 2001 (expediente de anexos al escrito de  los  representantes  de</w:t>
        <w:br/>
        <w:t>la víctima de observaciones a las  excepciones  preliminares,  folios  95  a</w:t>
        <w:br/>
        <w:t>97).</w:t>
        <w:br/>
        <w:br/>
        <w:t>[157]       Cfr. resolución de la Sala Segunda de la  Corte  de  Apelaciones</w:t>
        <w:br/>
        <w:t>de 29  de  octubre  de  2001  (expediente  de  prueba  para  mejor  resolver</w:t>
        <w:br/>
        <w:t>presentado por los representantes de la víctima el 5 de septiembre de  2003,</w:t>
        <w:br/>
        <w:t>folio 10559)</w:t>
        <w:br/>
        <w:br/>
        <w:t>[158]       Cfr. recurso de apelación ante la Sala Segunda de  la  Corte  de</w:t>
        <w:br/>
        <w:t>Apelaciones de 25 de noviembre de 2001  (expediente  de  prueba  para  mejor</w:t>
        <w:br/>
        <w:t>resolver presentado por los representantes de la víctima el 5 de  septiembre</w:t>
        <w:br/>
        <w:t>de 2003, folios 10572 a 10573).</w:t>
        <w:br/>
        <w:br/>
        <w:t>[159]       Cfr. resolución de la Sala Segunda de la  Corte  de  Apelaciones</w:t>
        <w:br/>
        <w:t>de 25  de  febrero  de  2002  (expediente  de  prueba  para  mejor  resolver</w:t>
        <w:br/>
        <w:t>presentado por los representantes de la víctima el 5 de septiembre de  2003,</w:t>
        <w:br/>
        <w:t>folios 10439 a 10444).</w:t>
        <w:br/>
        <w:br/>
        <w:t>[160]       Cfr. recurso de apelación ante la Sala Segunda de  la  Corte  de</w:t>
        <w:br/>
        <w:t>Apelaciones de 27 de  marzo  de  2002   (expediente  de  prueba  para  mejor</w:t>
        <w:br/>
        <w:t>resolver presentado por los representantes de la víctima el 5 de  septiembre</w:t>
        <w:br/>
        <w:t>de 2003, folios 10463 a 10465).</w:t>
        <w:br/>
        <w:br/>
        <w:t>[161]       Cfr. solicitud a la Corte de Constitucionalidad de 30  de  junio</w:t>
        <w:br/>
        <w:t>de 2002 (expediente  de  prueba  para  mejor  resolver  presentado  por  los</w:t>
        <w:br/>
        <w:t>representantes de la víctima el 5 de septiembre  de  2003,  folios  10493  a</w:t>
        <w:br/>
        <w:t>10495).</w:t>
        <w:br/>
        <w:br/>
        <w:t>[162] Cfr. solicitud a la Corte de Constitucionalidad de  11  de  septiembre</w:t>
        <w:br/>
        <w:t>de 2002 (expediente  de  prueba  para  mejor  resolver  presentado  por  los</w:t>
        <w:br/>
        <w:t>representantes de la víctima el 5 de septiembre  de  2003,  folios  10500  a</w:t>
        <w:br/>
        <w:t>10501).</w:t>
        <w:br/>
        <w:br/>
        <w:t>[163] Cfr. resolución de la Corte de Constitucionalidad de 23 de  septiembre</w:t>
        <w:br/>
        <w:t>de 2002 (expediente  de  prueba  para  mejor  resolver  presentado  por  los</w:t>
        <w:br/>
        <w:t>representantes de la víctima el 5 de septiembre  de  2003,  folios  10503  a</w:t>
        <w:br/>
        <w:t>10504).</w:t>
        <w:br/>
        <w:br/>
        <w:t>[164]        Cfr.  sentencia  del  Tribunal  Tercero  de  Sentencia   Penal,</w:t>
        <w:br/>
        <w:t>Narcoactividad y Delitos  contra  el  Ambiente  de  3  de  octubre  de  2002</w:t>
        <w:br/>
        <w:t>(expediente de anexos al escrito de la Comisión de 5 de noviembre  de  2002,</w:t>
        <w:br/>
        <w:t>folios 8420 a 8501).</w:t>
        <w:br/>
        <w:br/>
        <w:t>[165] Cfr. recursos de apelación especial de los días 15 y 16 de octubre  de</w:t>
        <w:br/>
        <w:t>2002  (expediente  de  prueba  para  mejor  resolver  presentado   por   los</w:t>
        <w:br/>
        <w:t>representantes de la víctima el 5 de  septiembre  de  2003,  folios  9577  a</w:t>
        <w:br/>
        <w:t>9662, 9558 a 9576, 9520 a 9553).</w:t>
        <w:br/>
        <w:br/>
        <w:t>[166] Cfr. sentencia de la Sala Cuarta de la Corte de Apelaciones  de  7  de</w:t>
        <w:br/>
        <w:t>mayo de 2003 (expediente  de  fondo  y  eventuales  reparaciones,  tomo  IV,</w:t>
        <w:br/>
        <w:t>folios 853 a 870).</w:t>
        <w:br/>
        <w:br/>
        <w:t>[167] Cfr. recursos de casación ante la Corte Suprema  de  Justicia,  Cámara</w:t>
        <w:br/>
        <w:t>Penal, de 28 de mayo de 2003  (expediente  de  prueba  para  mejor  resolver</w:t>
        <w:br/>
        <w:t>presentado por los representantes de la víctima el 5 de septiembre de  2003,</w:t>
        <w:br/>
        <w:t>folios 9964 a 10025, 10026 a 10101).</w:t>
        <w:br/>
        <w:br/>
        <w:t>[168] Cfr. resolución de la Corte Suprema de Justicia, Cámara  Penal,  de  3</w:t>
        <w:br/>
        <w:t>de junio de 2003 (expediente de prueba para mejor  resolver  presentado  por</w:t>
        <w:br/>
        <w:t>los representantes de la víctima el 5 de septiembre de 2003, folios 10104  a</w:t>
        <w:br/>
        <w:t>10105, 9961 a 9962).</w:t>
        <w:br/>
        <w:br/>
        <w:t>[169] Cfr. Decreto No. 145-96, Ley de  Reconciliación  Nacional  (expediente</w:t>
        <w:br/>
        <w:t>de anexos de la demanda, anexo 28, folios  638 a 640).</w:t>
        <w:br/>
        <w:br/>
        <w:t>[170] Cfr. solicitud al  Juzgado  Primero  de  Primera  Instancia  Penal  de</w:t>
        <w:br/>
        <w:t>Sentencia de 3 de  enero  de  1997  (expediente  de  anexos  al  escrito  de</w:t>
        <w:br/>
        <w:t>contestación de la demanda  e  interposición  de  excepciones  preliminares,</w:t>
        <w:br/>
        <w:t>folios 5642 a 5652).</w:t>
        <w:br/>
        <w:br/>
        <w:t>[171] Cfr. demanda de la Comisión Interamericana de Derechos Humanos  de  19</w:t>
        <w:br/>
        <w:t>de junio de 2001 (expediente de fondo y  eventuales  reparaciones,  tomo  I,</w:t>
        <w:br/>
        <w:t>folio 32).</w:t>
        <w:br/>
        <w:br/>
        <w:t>[172] Cfr. resolución del Juzgado Primero  de  Primera  Instancia  Penal  de</w:t>
        <w:br/>
        <w:t>Sentencia de 6 de febrero de 1997 (expediente de anexos a la demanda,  anexo</w:t>
        <w:br/>
        <w:t>29, folios 642 a 644 y expediente de anexos al escrito  de  contestación  de</w:t>
        <w:br/>
        <w:t>la demanda e  interposición  de  excepciones  preliminares,  folios  5750  a</w:t>
        <w:br/>
        <w:t>5752).</w:t>
        <w:br/>
        <w:br/>
        <w:t>[173] Cfr.  recurso  de  apelación  ante  del  Juzgado  Primero  de  Primera</w:t>
        <w:br/>
        <w:t>Instancia Penal de Sentencia de 10 de febrero de 1997 (expediente de  anexos</w:t>
        <w:br/>
        <w:t>al escrito de contestación de la  demanda  e  interposición  de  excepciones</w:t>
        <w:br/>
        <w:t>preliminares, folios 5761 a 5762).</w:t>
        <w:br/>
        <w:br/>
        <w:t>[174] Cfr. incidente de incompetencia ante de la Sala Décima de la Corte  de</w:t>
        <w:br/>
        <w:t>Apelaciones de 18 de febrero de 1997 (expediente de  anexos  al  escrito  de</w:t>
        <w:br/>
        <w:t>contestación de la demanda  e  interposición  de  excepciones  preliminares,</w:t>
        <w:br/>
        <w:t>folios 6714 a 6716).</w:t>
        <w:br/>
        <w:br/>
        <w:t>[175] Cfr. resolución de la Sala Décima de la Corte de Apelaciones de  7  de</w:t>
        <w:br/>
        <w:t>marzo de 1997 (expediente  de  anexos  al  escrito  de  contestación  de  la</w:t>
        <w:br/>
        <w:t>demanda e interposición de excepciones preliminares, folios 5808 a 5810).</w:t>
        <w:br/>
        <w:br/>
        <w:t>[176] Cfr. resolución de la Sala Décima de la Corte de Apelaciones de 17  de</w:t>
        <w:br/>
        <w:t>marzo de 1997 (expediente  de  anexos  al  escrito  de  contestación  de  la</w:t>
        <w:br/>
        <w:t>demanda e interposición de excepciones preliminares, folios 5811 a 5813).</w:t>
        <w:br/>
        <w:br/>
        <w:t>[177] Cfr. resolución de la Sala Décima de la Corte de Apelaciones de 17  de</w:t>
        <w:br/>
        <w:t>marzo de 1997  (expediente  de  anexos  al  escrito  del  Estado  de  26  de</w:t>
        <w:br/>
        <w:t>septiembre de 2001, folios 5811 a 5813).</w:t>
        <w:br/>
        <w:br/>
        <w:t>[178] Cfr. resolución  de  la  Corte  Suprema  de  17  de  octubre  de  1997</w:t>
        <w:br/>
        <w:t>(expediente de anexos a la demanda, anexo 30, folios 646 a 656 y  expediente</w:t>
        <w:br/>
        <w:t>de anexos al escrito de  contestación  de  la  demanda  e  interposición  de</w:t>
        <w:br/>
        <w:t>excepciones preliminares, folios 5823 a 5833).</w:t>
        <w:br/>
        <w:br/>
        <w:t>[179] Cfr. sentencia de la Sala Cuarta de la Corte de Apelaciones  de  2  de</w:t>
        <w:br/>
        <w:t>mayo de 1997 (expediente de anexos al escrito de contestación de la  demanda</w:t>
        <w:br/>
        <w:t>e interposición de excepciones preliminares, folios 6771 a 6775).</w:t>
        <w:br/>
        <w:br/>
        <w:t>[180] Cfr. sentencia de la Sala Cuarta de la Corte de Apelaciones  de  2  de</w:t>
        <w:br/>
        <w:t>mayo de 1997 (expediente de anexos al escrito de contestación de la  demanda</w:t>
        <w:br/>
        <w:t>e interposición de excepciones preliminares, folios 6771 a 6775).</w:t>
        <w:br/>
        <w:br/>
        <w:t>[181] Cfr. resolución de la Corte de Constitucionalidad de 16 de  septiembre</w:t>
        <w:br/>
        <w:t>de 1997 (expediente de anexos a la demanda, anexo 31, folios 658 a 664).</w:t>
        <w:br/>
        <w:br/>
        <w:t>[182] Cfr. solicitud ante la Sala Tercera de la Corte de  Apelaciones  de  9</w:t>
        <w:br/>
        <w:t>de mayo de 1997 (expediente de anexos  al  escrito  de  contestación  de  la</w:t>
        <w:br/>
        <w:t>demanda e interposición de excepciones preliminares, folios 6563 a 6576).</w:t>
        <w:br/>
        <w:br/>
        <w:t>[183] Cfr. resolución de la Sala Tercera de la Corte de Apelaciones de 5  de</w:t>
        <w:br/>
        <w:t>septiembre de 1997 (expediente de anexos al escrito de  contestación  de  la</w:t>
        <w:br/>
        <w:t>demanda e interposición de excepciones preliminares, folios 6646 a 6648).</w:t>
        <w:br/>
        <w:br/>
        <w:t>[184] Cfr. resolución de la Corte Suprema de Justicia de 22  de  octubre  de</w:t>
        <w:br/>
        <w:t>1997 (expediente de anexos al  escrito  de  contestación  de  la  demanda  e</w:t>
        <w:br/>
        <w:t>interposición de excepciones preliminares, folios 6702 a 6706).</w:t>
        <w:br/>
        <w:br/>
        <w:t>[185] Cfr. proceso de amparo ante la Corte de Constitucionalidad  de  25  de</w:t>
        <w:br/>
        <w:t>noviembre de 1997 (expediente de anexos al escrito  de  contestación  de  la</w:t>
        <w:br/>
        <w:t>demanda e interposición de excepciones preliminares, folios 6749 a 6766).</w:t>
        <w:br/>
        <w:br/>
        <w:t>[186] Cfr. resolución de la Corte de Constitucionalidad de 26  de  noviembre</w:t>
        <w:br/>
        <w:t>de 1997  (expediente de anexos al escrito de contestación de  la  demanda  e</w:t>
        <w:br/>
        <w:t>interposición de excepciones preliminares, folio 6767).</w:t>
        <w:br/>
        <w:br/>
        <w:t>[187] Cfr. resolución de la Corte de Constitucionalidad de 31  de  marzo  de</w:t>
        <w:br/>
        <w:t>1998 (expediente de anexos a la demanda, anexo 32, folios 666 a 674).</w:t>
        <w:br/>
        <w:br/>
        <w:t>[188] Cfr. resolución Tribunal Tercero de Sentencia Penal, Narcoactividad  y</w:t>
        <w:br/>
        <w:t>Delitos contra el Ambiente el 29 de octubre de 2000 (expediente de anexos  a</w:t>
        <w:br/>
        <w:t>la demanda, anexo 39, folios 759 a 767 y expediente de anexos al escrito  de</w:t>
        <w:br/>
        <w:t>contestación de la demanda  e  interposición  de  excepciones  preliminares,</w:t>
        <w:br/>
        <w:t>folios 7012 a 7020).</w:t>
        <w:br/>
        <w:br/>
        <w:t>[189] Cfr. auto del Tribunal Tercero de Sentencia  Penal,  Narcoactividad  y</w:t>
        <w:br/>
        <w:t>Delitos contra el Ambiente el 31 de octubre de 2000  (expediente  de  anexos</w:t>
        <w:br/>
        <w:t>al escrito de contestación de la  demanda  e  interposición  de  excepciones</w:t>
        <w:br/>
        <w:t>preliminares, folio 7027).</w:t>
        <w:br/>
        <w:br/>
        <w:t>[190] Cfr. auto de la Corte de Constitucionalidad de 9 de noviembre de  2000</w:t>
        <w:br/>
        <w:t>(expediente  de  anexos  al  escrito  de  contestación  de  la   demanda   e</w:t>
        <w:br/>
        <w:t>interposición de excepciones preliminares, folio 7036).</w:t>
        <w:br/>
        <w:br/>
        <w:t>[191] Cfr. demanda de la Comisión Interamericana de Derechos Humanos  de  19</w:t>
        <w:br/>
        <w:t>de junio de 2001 (expediente de fondo y  eventuales  reparaciones,  tomo  I,</w:t>
        <w:br/>
        <w:t>folio 47).</w:t>
        <w:br/>
        <w:br/>
        <w:t>[192] Cfr. demanda de la Comisión Interamericana de Derechos Humanos  de  19</w:t>
        <w:br/>
        <w:t>de junio de 2001 (expediente de fondo y  eventuales  reparaciones,  tomo  I,</w:t>
        <w:br/>
        <w:t>folio 47).</w:t>
        <w:br/>
        <w:br/>
        <w:t>[193] Cfr. resolución de la Corte de Constitucionalidad de 15  de  marzo  de</w:t>
        <w:br/>
        <w:t>2001 (expediente de anexos a la demanda,  anexo  40,  folios  770  a  776  y</w:t>
        <w:br/>
        <w:t>expediente  de  anexos  al  escrito  de  contestación  de   la   demanda   e</w:t>
        <w:br/>
        <w:t>interposición de excepciones preliminares, folios 7043 a 7049).</w:t>
        <w:br/>
        <w:br/>
        <w:t>[194] Cfr. testimonio de Iduvina Hernández rendido ante la Corte  el  19  de</w:t>
        <w:br/>
        <w:t>febrero de 2003; informe de la Comisión para el  Esclarecimiento  Histórico,</w:t>
        <w:br/>
        <w:t>“Guatemala, memoria del silencio”, tomo VI, páginas 235  a  244  (expediente</w:t>
        <w:br/>
        <w:t>de anexos a la demanda, anexo 42, folios 788 a 793); informe emitido por  el</w:t>
        <w:br/>
        <w:t>Departamento de Investigaciones Criminológicas de la Policía Nacional de  29</w:t>
        <w:br/>
        <w:t>de septiembre de 1990 (expediente de anexos a la demanda, anexo  43,  folios</w:t>
        <w:br/>
        <w:t>795 a 840 y expediente de anexos al escrito  de  solicitudes,  argumentos  y</w:t>
        <w:br/>
        <w:t>prueba de los representantes de los familiares de la víctima,  anexo  R-VII-</w:t>
        <w:br/>
        <w:t>38, folios 3100 a 3121); e informe de investigación  forense  elaborado  por</w:t>
        <w:br/>
        <w:t>el Dr. Robert H. Kirschner (expediente de anexos al escrito de  solicitudes,</w:t>
        <w:br/>
        <w:t>argumentos y prueba de los representantes de los familiares de  la  víctima,</w:t>
        <w:br/>
        <w:t>anexo R-III-01, folios 1831 a 1833).</w:t>
        <w:br/>
        <w:br/>
        <w:t>[195] Cfr. testimonio de Rember Larios Tobar rendido ante la Corte el 19  de</w:t>
        <w:br/>
        <w:t>febrero de 2003; e informe emitido por el  Departamento  de  Investigaciones</w:t>
        <w:br/>
        <w:t>Criminológicas  de  la  Policía  Nacional  de  29  de  septiembre  de   1990</w:t>
        <w:br/>
        <w:t>(expediente de anexos a la demanda, anexo 43, folios 795 a 840 y  expediente</w:t>
        <w:br/>
        <w:t>de  anexos  al  escrito  de  solicitudes,  argumentos  y   prueba   de   los</w:t>
        <w:br/>
        <w:t>representantes de los familiares de la víctima, anexo R-VII-38, folios  3100</w:t>
        <w:br/>
        <w:t>a 3121).</w:t>
        <w:br/>
        <w:br/>
        <w:t>[196]  Cfr.  informe  emitido  por  el   Departamento   de   Investigaciones</w:t>
        <w:br/>
        <w:t>Criminológicas de la Policía Nacional de 4 de noviembre de 1990  (expediente</w:t>
        <w:br/>
        <w:t>de anexos a la demanda, anexo 45, folios 855 a 868 y  expediente  de  anexos</w:t>
        <w:br/>
        <w:t>al escrito de solicitudes, argumentos y prueba de los representantes de  los</w:t>
        <w:br/>
        <w:t>familiares de la víctima, anexo R-VII-38, folios 3146 a 3158); y  testimonio</w:t>
        <w:br/>
        <w:t>de Rember Larios Tobar rendido ante la Corte el 19 de febrero de 2003.</w:t>
        <w:br/>
        <w:br/>
        <w:t>[197] Cfr. testimonio de Rember Larios Tobar rendido ante la Corte el 19  de</w:t>
        <w:br/>
        <w:t>febrero  de  2003;  e  informe  de  la  Comisión  para  el   Esclarecimiento</w:t>
        <w:br/>
        <w:t>Histórico, “Guatemala, memoria del silencio”, tomo VI,  páginas  239  a  240</w:t>
        <w:br/>
        <w:t>(expediente de anexos a la demanda, anexo 42, folios 790 a 791).</w:t>
        <w:br/>
        <w:br/>
        <w:t>[198] Cfr. declaración del policía investigador José Mérida Escobar ante  el</w:t>
        <w:br/>
        <w:t>Juez Segundo de Primera Instancia Penal de Instrucción de  26  de  junio  de</w:t>
        <w:br/>
        <w:t>1991 (expediente de anexos a la demanda, anexo 46,  folios  871  a  880);  y</w:t>
        <w:br/>
        <w:t>testimonio de Rember Larios Tobar rendido ante la Corte el 19 de febrero  de</w:t>
        <w:br/>
        <w:t>2003.</w:t>
        <w:br/>
        <w:br/>
        <w:t>[199] Por ejemplo, el record  personal  de  Noel  de  Jesús  Beteta  Álvarez</w:t>
        <w:br/>
        <w:t>llevado por el Estado Mayor Presidencial y las órdenes  de  rebajo  emitidas</w:t>
        <w:br/>
        <w:t>por el Centro Médico Militar del 5 de julio de 1990 al 18 de  septiembre  de</w:t>
        <w:br/>
        <w:t>1990, en los cuales se indicaba que Beteta Álvarez se encontraba de “baja  ”</w:t>
        <w:br/>
        <w:t>o “fuera de servicio” durante la época de los hechos. Cfr.  record  personal</w:t>
        <w:br/>
        <w:t>de Noel de Jesús Beteta Álvarez llevado por el Estado Mayor  Presidencial  y</w:t>
        <w:br/>
        <w:t>las órdenes de rebajo emitidas por el Centro Médico Militar del 5  de  julio</w:t>
        <w:br/>
        <w:t>de 1990 al 18 de septiembre de 1990 (expediente  de  anexos  al  escrito  de</w:t>
        <w:br/>
        <w:t>solicitudes, argumentos y prueba de los representantes de los familiares  de</w:t>
        <w:br/>
        <w:t>la víctima, anexo R-III-05, folios 1873 a 1888).</w:t>
        <w:br/>
        <w:br/>
        <w:t>[200] Cfr. testimonios  de  Helen  Mack  Chang  y  Gabriela  Judith  Vásquez</w:t>
        <w:br/>
        <w:t>Smerilli rendidos ante la Corte los  días  18  y  19  de  febrero  de  2003;</w:t>
        <w:br/>
        <w:t>peritajes de Mónica Pinto e Iduvina Hernández rendidos  ante  la  Corte  los</w:t>
        <w:br/>
        <w:t>días 18 y 19 de febrero de 2003; record personal de  Noel  de  Jesús  Beteta</w:t>
        <w:br/>
        <w:t>Álvarez llevado por el Estado Mayor Presidencial y  las  órdenes  de  rebajo</w:t>
        <w:br/>
        <w:t>emitidas por el Centro Médico Militar del 5  de  julio  de  1990  al  18  de</w:t>
        <w:br/>
        <w:t>septiembre  de  1990  (expediente  de  anexos  al  escrito  de  solicitudes,</w:t>
        <w:br/>
        <w:t>argumentos y prueba de los representantes de los familiares de  la  víctima,</w:t>
        <w:br/>
        <w:t>anexo R-III-05, folios 1873 a 1888);  e  informe  de  la  Comisión  para  el</w:t>
        <w:br/>
        <w:t>Esclarecimiento Histórico, “Guatemala, memoria del  silencio”  de  junio  de</w:t>
        <w:br/>
        <w:t>1999, tomo VI, páginas 242 a 243 (expediente de anexos a la  demanda,  anexo</w:t>
        <w:br/>
        <w:t>42, folio 792).</w:t>
        <w:br/>
        <w:br/>
        <w:t>[201] Cfr. solicitud al Juez Militar de Primera Instancia  del  Departamento</w:t>
        <w:br/>
        <w:t>de Guatemala de 30 de abril de 1996 (expediente  de  anexos  al  escrito  de</w:t>
        <w:br/>
        <w:t>contestación de la demanda  e  interposición  de  excepciones  preliminares,</w:t>
        <w:br/>
        <w:t>folios 5024 a 5030).</w:t>
        <w:br/>
        <w:br/>
        <w:t>[202] Cfr. solicitud al Juez Militar de Primera Instancia  del  Departamento</w:t>
        <w:br/>
        <w:t>de Guatemala de 22 de julio de 1996 (expediente  de  anexos  al  escrito  de</w:t>
        <w:br/>
        <w:t>contestación de la demanda  e  interposición  de  excepciones  preliminares,</w:t>
        <w:br/>
        <w:t>folios 5428 a 5429).</w:t>
        <w:br/>
        <w:br/>
        <w:t>[203]  Cfr.  solicitud  al  Juzgado  Primero  de  Primera  Instancia  Penal,</w:t>
        <w:br/>
        <w:t>Narcoactividad y Delitos contra  el  Ambiente  de  24  de  febrero  de  1998</w:t>
        <w:br/>
        <w:t>(expediente  de  anexos  al  escrito  de  contestación  de  la   demanda   e</w:t>
        <w:br/>
        <w:t>interposición de excepciones preliminares, folios 5847 a 5855).</w:t>
        <w:br/>
        <w:br/>
        <w:t>[204]  Cfr.  solicitud  al  Juzgado  Primero  de  Primera  Instancia  Penal,</w:t>
        <w:br/>
        <w:t>Narcoactividad y Delitos contra  el  Ambiente  de  24  de  febrero  de  1998</w:t>
        <w:br/>
        <w:t>(expediente  de  anexos  al  escrito  de  contestación  de  la   demanda   e</w:t>
        <w:br/>
        <w:t>interposición de excepciones preliminares, folios 5862 a 5871).</w:t>
        <w:br/>
        <w:br/>
        <w:t>[205] Cfr. testimonios de Helen Mack Chang y Rember  Larios  Tobar  rendidos</w:t>
        <w:br/>
        <w:t>ante la Corte los días 18 y 19 de febrero de 2003.</w:t>
        <w:br/>
        <w:br/>
        <w:t>[206]  Cfr.  solicitud  al  Juzgado  Primero  de  Primera  Instancia  Penal,</w:t>
        <w:br/>
        <w:t>Narcoactividad y  Delitos  contra  el  Ambiente  de  25  de  marzo  de  1998</w:t>
        <w:br/>
        <w:t>(expediente  de  anexos  al  escrito  de  contestación  de  la   demanda   e</w:t>
        <w:br/>
        <w:t>interposición de excepciones preliminares, folios 5881 a 5889).</w:t>
        <w:br/>
        <w:br/>
        <w:t>[207]  Cfr.  auto  del  Juzgado  Primero   de   Primera   Instancia   Penal,</w:t>
        <w:br/>
        <w:t>Narcoactividad  y  Delitos  contra  el  Ambiente  de  14  de  mayo  de  1998</w:t>
        <w:br/>
        <w:t>(expediente  de  anexos  al  escrito  de  contestación  de  la   demanda   e</w:t>
        <w:br/>
        <w:t>interposición de excepciones preliminares, folio 5974).</w:t>
        <w:br/>
        <w:br/>
        <w:t>[208] Cfr. solicitud al Fiscal Especial del  Ministerio  Público  de  22  de</w:t>
        <w:br/>
        <w:t>junio de 1998 (expediente  de  anexos  al  escrito  de  contestación  de  la</w:t>
        <w:br/>
        <w:t>demanda e interposición de excepciones preliminares, folios 8160 a 8166).</w:t>
        <w:br/>
        <w:br/>
        <w:t>[209] Cfr. demanda de la Comisión Interamericana de Derechos Humanos  de  19</w:t>
        <w:br/>
        <w:t>de junio de 2001 (expediente de fondo y  eventuales  reparaciones,  tomo  I,</w:t>
        <w:br/>
        <w:t>folio 38).</w:t>
        <w:br/>
        <w:br/>
        <w:t>[210] Cfr. informe del Procurador de los Derechos Humanos de 9 de  noviembre</w:t>
        <w:br/>
        <w:t>de 1992 (expediente de anexos a la demanda, anexo 47, folios 882 a  896);  y</w:t>
        <w:br/>
        <w:t>testimonio de Rember Larios Tobar rendido ante la Corte el 19 de febrero  de</w:t>
        <w:br/>
        <w:t>2003.</w:t>
        <w:br/>
        <w:br/>
        <w:t>[211] Cfr. testimonio de Rember Larios Tobar rendido ante la Corte el 19  de</w:t>
        <w:br/>
        <w:t>febrero  de  2003;  e  informe  de  la  Comisión  para  el   Esclarecimiento</w:t>
        <w:br/>
        <w:t>Histórico, “Guatemala, memoria del silencio” de  junio  de  1999,  tomo  VI,</w:t>
        <w:br/>
        <w:t>páginas 235 a 244 (expediente de anexos a la demanda, anexo 42, folio 792).</w:t>
        <w:br/>
        <w:br/>
        <w:t>[212] Cfr.  informe  de  la  Comisión  para  el  Esclarecimiento  Histórico,</w:t>
        <w:br/>
        <w:t>“Guatemala, memoria del silencio” de junio de 1999, tomo VI, páginas  235  a</w:t>
        <w:br/>
        <w:t>244 (expediente de anexos a la demanda, anexo 42, folios 788 a 793).</w:t>
        <w:br/>
        <w:br/>
        <w:t>[213] Cfr. testimonio de Rember Larios Tobar rendido ante la Corte el 19  de</w:t>
        <w:br/>
        <w:t>febrero de 2003.</w:t>
        <w:br/>
        <w:br/>
        <w:t>[214] Cfr. solicitud al Juez Militar de Primera Instancia  del  Departamento</w:t>
        <w:br/>
        <w:t>de Guatemala de 30 de abril de 1996 (expediente  de  anexos  al  escrito  de</w:t>
        <w:br/>
        <w:t>contestación de la demanda  e  interposición  de  excepciones  preliminares,</w:t>
        <w:br/>
        <w:t>folios 5024 a 5030); e  informe  de  la  Comisión  para  el  Esclarecimiento</w:t>
        <w:br/>
        <w:t>Histórico, “Guatemala, memoria del silencio” de  junio  de  1999,  tomo  VI,</w:t>
        <w:br/>
        <w:t>páginas 235 a 244 (expediente de anexos a la demanda, anexo 42,  folios  788</w:t>
        <w:br/>
        <w:t>a 793).</w:t>
        <w:br/>
        <w:br/>
        <w:t>[215] Cfr. testimonio de Henry Monroy Andrino rendido ante la  Corte  el  19</w:t>
        <w:br/>
        <w:t>de febrero de 2003.</w:t>
        <w:br/>
        <w:br/>
        <w:t>[216] Cfr. testimonio de Henry Monroy Andrino rendido ante la  Corte  el  19</w:t>
        <w:br/>
        <w:t>de febrero de 2003.</w:t>
        <w:br/>
        <w:br/>
        <w:t>[217] Cfr. Helen Mack Chang y otros. Medidas Provisionales; supra notas 3  a</w:t>
        <w:br/>
        <w:t>5; testimonios de Lucrecia Hernández Mack y Helen Mack Chang  rendidos  ante</w:t>
        <w:br/>
        <w:t>la Corte los días 18 y 19 de febrero de 2003; peritajes de  Mónica  Pinto  y</w:t>
        <w:br/>
        <w:t>Alicia Neuburger rendidos ante la Corte los días  18  y  19  de  febrero  de</w:t>
        <w:br/>
        <w:t>2003; y las declaraciones juradas de Lucrecia Hernández  Mack,  Zoila  Chang</w:t>
        <w:br/>
        <w:t>Lau, Helen Mack Chang, Marco Mack Chang y Freddy Mack  Chang  rendidas  ante</w:t>
        <w:br/>
        <w:t>notario público el 22 de agosto de 2001 (expediente de anexos al escrito  de</w:t>
        <w:br/>
        <w:t>solicitudes, argumentos y prueba de los representantes de los familiares  de</w:t>
        <w:br/>
        <w:t>la víctima, anexo R-VI-12, folios 2291 a 2298).</w:t>
        <w:br/>
        <w:br/>
        <w:t>[218] Cfr. Helen Mack Chang y otros. Medidas Provisionales; supra notas 3  y</w:t>
        <w:br/>
        <w:t>4 y 6 y 7;  carta  de  Clara  Arenas  Bianchi  de  11  de  febrero  de  1993</w:t>
        <w:br/>
        <w:t>(expediente  de  anexos  a  la  demanda,  anexo  48,  folios  898  a   906);</w:t>
        <w:br/>
        <w:t>testimonios de Helen Mack Chang y Nadezhda Vásquez Cucho  rendidos  ante  la</w:t>
        <w:br/>
        <w:t>Corte los días 18 y 19 de febrero de 2003; peritaje de Mónica Pinto  rendido</w:t>
        <w:br/>
        <w:t>ante la Corte el 19 de febrero de  2003;  e  informe  del  Relator  Especial</w:t>
        <w:br/>
        <w:t>designado por la Comisión de Derechos Humanos de Naciones Unidas  de  19  de</w:t>
        <w:br/>
        <w:t>diciembre  de  1997  (expediente  de  anexos  al  escrito  de   solicitudes,</w:t>
        <w:br/>
        <w:t>argumentos y prueba de los representantes de los familiares de  la  víctima,</w:t>
        <w:br/>
        <w:t>anexo R-III-27, folio 2160).</w:t>
        <w:br/>
        <w:br/>
        <w:t>[219] Cfr.  certificado  de  nacimiento  No.  079154  de  Myrna  Mack  Chang</w:t>
        <w:br/>
        <w:t>expedido el 3 de agosto de 2001, certificado de nacimiento No. K 1516503  de</w:t>
        <w:br/>
        <w:t>Lucrecia Hernández Mack expedido el 3 de noviembre de 1981,  certificado  de</w:t>
        <w:br/>
        <w:t>nacimiento No. 079153 Helen Mack Chang expedido el  3  de  agosto  de  2001,</w:t>
        <w:br/>
        <w:t>constancia de nacimiento de Marco Mack Chang, constancia  de  nacimiento  de</w:t>
        <w:br/>
        <w:t>Freddy Mack Chang, cédula de vencidad de Yam  Mack  Choy  y  certificado  de</w:t>
        <w:br/>
        <w:t>nacimiento de Zoila Chang Lau expedido el 3 de agosto  de  2001  (expediente</w:t>
        <w:br/>
        <w:t>de  anexos  al  escrito  de  solicitudes,  argumentos  y   prueba   de   los</w:t>
        <w:br/>
        <w:t>representantes de los familiares de la víctima, anexo R-VI-01,  folios  2227</w:t>
        <w:br/>
        <w:t>a 2241); declaración jurada  de  Ronald  Chang  Apuy  rendida  ante  notario</w:t>
        <w:br/>
        <w:t>público el 22 de  agosto  de  2001  (expediente  de  anexos  al  escrito  de</w:t>
        <w:br/>
        <w:t>solicitudes, argumentos y prueba de los representantes de los familiares  de</w:t>
        <w:br/>
        <w:t>la víctima, anexo R-VI-02, folio 2243); carta de doctor  José  García  Noval</w:t>
        <w:br/>
        <w:t>de 18 de agosto de 2001 sobre el tratamiento  médico  brindado  a  Yam  Mack</w:t>
        <w:br/>
        <w:t>Choy (expediente de anexos al escrito de solicitudes,  argumentos  y  prueba</w:t>
        <w:br/>
        <w:t>de los representantes de los familiares de la víctima, anexo R-VI-09,  folio</w:t>
        <w:br/>
        <w:t>2284); y certificado de nacimiento  de  Vivian  Mack  Chang  (expediente  de</w:t>
        <w:br/>
        <w:t>fondo y eventuales reparaciones, tomo V, folio 993).</w:t>
        <w:br/>
        <w:br/>
        <w:t>[220]       Cfr. testimonios de Lucrecia Hernández Mack y Helen  Mack  Chang</w:t>
        <w:br/>
        <w:t>rendidos ante la Corte los días 18 y 19 de  febrero  de  2003;  peritaje  de</w:t>
        <w:br/>
        <w:t>Alicia Neuburger rendido ante la Corte el 19  de  febrero  de  2003;  y  las</w:t>
        <w:br/>
        <w:t>declaraciones juradas de Lucrecia Hernández Mack,  Zoila  Chang  Lau,  Helen</w:t>
        <w:br/>
        <w:t>Mack Chang, Marco Mack Chang y  Freddy  Mack  Chang  rendidas  ante  notario</w:t>
        <w:br/>
        <w:t>público el 22 de  agosto  de  2001  (expediente  de  anexos  al  escrito  de</w:t>
        <w:br/>
        <w:t>solicitudes, argumentos y prueba de los representantes de los familiares  de</w:t>
        <w:br/>
        <w:t>la víctima, anexo R-VI-12, folios 2291 a 2298).</w:t>
        <w:br/>
        <w:br/>
        <w:t>[221]       Cfr. Helen Mack Chang  y  otros.  Medidas  Provisionales;  supra</w:t>
        <w:br/>
        <w:t>notas 3 a  5;  testimonios  Lucrecia  Hernández  Mack  y  Helen  Mack  Chang</w:t>
        <w:br/>
        <w:t>rendidos ante la Corte los días 18 y 19 de  febrero  de  2003;  peritaje  de</w:t>
        <w:br/>
        <w:t>Alicia Neuburger rendido ante la  Corte  el  19  de  febrero  de  2003;  las</w:t>
        <w:br/>
        <w:t>declaraciones juradas de Lucrecia Hernández Mack,  Zoila  Chang  Lau,  Helen</w:t>
        <w:br/>
        <w:t>Mack Chang, Marco Mack Chang y  Freddy  Mack  Chang  rendidas  ante  notario</w:t>
        <w:br/>
        <w:t>público el 22 de  agosto  de  2001  (expediente  de  anexos  al  escrito  de</w:t>
        <w:br/>
        <w:t>solicitudes, argumentos y prueba de los representantes de los familiares  de</w:t>
        <w:br/>
        <w:t>la víctima, anexo R-VI-12, folios 2291 a 2298); carta de doctor José  García</w:t>
        <w:br/>
        <w:t>Noval de 18 de agosto de 2001 sobre el tratamiento  médico  brindado  a  Yam</w:t>
        <w:br/>
        <w:t>Mack Choy (expediente de anexos al  escrito  de  solicitudes,  argumentos  y</w:t>
        <w:br/>
        <w:t>prueba de los representantes de los familiares de la  víctima,  anexo  R-VI-</w:t>
        <w:br/>
        <w:t>09, folio 2284); y carta de doctor Rodolfo Kepfer Rodríguez de 18 de  agosto</w:t>
        <w:br/>
        <w:t>de 2001 sobre el tratamiento  psiquiátrico  brindado  a  Lucrecia  Hernández</w:t>
        <w:br/>
        <w:t>Mack (expediente de anexos al escrito de solicitudes,  argumentos  y  prueba</w:t>
        <w:br/>
        <w:t>de los representantes de los familiares de la víctima, anexo R-VI-11,  folio</w:t>
        <w:br/>
        <w:t>2289).</w:t>
        <w:br/>
        <w:br/>
        <w:t>[222]       Cfr. cartas y declaraciones sobre  los  gastos  médicos  de  los</w:t>
        <w:br/>
        <w:t>familiares de la víctima (expediente de anexos al  escrito  de  solicitudes,</w:t>
        <w:br/>
        <w:t>argumentos y prueba de los representantes de los familiares de  la  víctima,</w:t>
        <w:br/>
        <w:t>anexo R-VI-09 a  anexo  R-VI-12,  folios  2284  a  2298);  y  testimonio  de</w:t>
        <w:br/>
        <w:t>Lucrecia Hernández Mack rendido ante la Corte el 18 de febrero de 2003.</w:t>
        <w:br/>
        <w:br/>
        <w:t>[223]       Cfr. testimonios de Lucrecia Hernández Mack y Helen  Mack  Chang</w:t>
        <w:br/>
        <w:t>rendidos ante la Corte los días 18 y 19 de  febrero  de  2003;  peritaje  de</w:t>
        <w:br/>
        <w:t>Alicia Neuburger rendido ante la Corte el 19  de  febrero  de  2003;  y  las</w:t>
        <w:br/>
        <w:t>declaraciones juradas de Lucrecia Hernández Mack,  Zoila  Chang  Lau,  Helen</w:t>
        <w:br/>
        <w:t>Mack Chang, Marco Mack Chang y  Freddy  Mack  Chang  rendidas  ante  notario</w:t>
        <w:br/>
        <w:t>público el 22 de  agosto  de  2001  (expediente  de  anexos  al  escrito  de</w:t>
        <w:br/>
        <w:t>solicitudes, argumentos y prueba de los representantes de los familiares  de</w:t>
        <w:br/>
        <w:t>la víctima, anexo R-VI-12, folios 2291 a 2298).</w:t>
        <w:br/>
        <w:br/>
        <w:t>[224] Cfr. testimonio de Helen Mack Chang rendido ante la  Corte  el  18  de</w:t>
        <w:br/>
        <w:t>febrero de 2003; y gastos de la Fundación Myrna Mack (expediente  de  anexos</w:t>
        <w:br/>
        <w:t>al escrito de solicitudes, argumentos y prueba de los representantes de  los</w:t>
        <w:br/>
        <w:t>familiares de la víctima, anexos R-VI-14 y R-VI-15, folios 2302 a 2460).</w:t>
        <w:br/>
        <w:br/>
        <w:t>[225]       Cfr poder otorgado por  los  familiares  de  Myrna  Mack  Chang,</w:t>
        <w:br/>
        <w:t>Zoila Chang Lau, Freddy Mack Chang, Marco Mack Chang  y  Lucrecia  Hernández</w:t>
        <w:br/>
        <w:t>Mack, a Helen Mack Chang (expediente de  fondo  y  eventuales  reparaciones,</w:t>
        <w:br/>
        <w:t>tomo I, folios 111 a 113).</w:t>
        <w:br/>
        <w:br/>
        <w:t>[226]       Cfr. poder otorgado por Helen Mack Chang de 3 de agosto de  2001</w:t>
        <w:br/>
        <w:t>(expediente de fondo y eventuales reparaciones, tomo I, folios 149  a  152);</w:t>
        <w:br/>
        <w:t>y poder otorgado por Helen Mack Chang de 13 de enero de 2003 (expediente  de</w:t>
        <w:br/>
        <w:t>fondo y eventuales reparaciones, tomo IV, folios 664 a 667).</w:t>
        <w:br/>
        <w:br/>
        <w:t>[227]       Cfr. poder otorgado por Helen Mack Chang de 13 de enero de  2003</w:t>
        <w:br/>
        <w:t>(expediente de fondo y eventuales reparaciones, tomo IV, folios 664 a 667).</w:t>
        <w:br/>
        <w:br/>
        <w:t>[228]       Cfr. costas y gastos  del  bufete  Wilmer,  Cutler  &amp;  Pickering</w:t>
        <w:br/>
        <w:t>(expediente de anexos al escrito de solicitudes, argumentos y prueba de  los</w:t>
        <w:br/>
        <w:t>representantes de los familiares de la víctima, anexo R-VI-17,  folios  2464</w:t>
        <w:br/>
        <w:t>a 2562).  El  bufete  estadounidense  Wilmer,  Cutler  &amp;  Pickering  también</w:t>
        <w:br/>
        <w:t>colaboró en la representación de Helen Mack Chang y los otros familiares  de</w:t>
        <w:br/>
        <w:t>la víctima ante la Comisión Interamericana.</w:t>
        <w:br/>
        <w:br/>
        <w:t>[229]       Cfr. costas y gastos de  los  representantes  legales  y  de  la</w:t>
        <w:br/>
        <w:t>Fundación Myrna Mack (expediente de anexos a los  alegatos  finales  de  los</w:t>
        <w:br/>
        <w:t>representantes de los familiares de la  víctima,  anexos  B,  C,  D,  E);  y</w:t>
        <w:br/>
        <w:t>costas y gastos del bufete Wilmer, Cutler &amp; Pickering (expediente de  anexos</w:t>
        <w:br/>
        <w:t>al escrito de solicitudes, argumentos y prueba de los representantes de  los</w:t>
        <w:br/>
        <w:t>familiares de la víctima, anexo R-VI-17, folios 2464 a 2562).</w:t>
        <w:br/>
        <w:br/>
        <w:t>[230]        Cfr.  informe  del  Procurador  de  los  Derechos  Humanos   de</w:t>
        <w:br/>
        <w:t>Guatemala de 9 de noviembre de 1992 (expediente  de  anexos  a  la  demanda,</w:t>
        <w:br/>
        <w:t>anexo 47, folios 882 a 896).</w:t>
        <w:br/>
        <w:br/>
        <w:t>[231]       Cfr. informe de la Comisión para el  Esclarecimiento  Histórico,</w:t>
        <w:br/>
        <w:t>“Guatemala, memoria del silencio” de junio de 1999, tomo VI, páginas  243  a</w:t>
        <w:br/>
        <w:t>244 (expediente de anexos a la demanda, anexo 42, folios 792 a 793).</w:t>
        <w:br/>
        <w:br/>
        <w:t>[232]       Cfr. informe  Proyecto  Interdiocesano  de  Recuperación  de  la</w:t>
        <w:br/>
        <w:t>Memoria Histórica, “Guatemala: Nunca Más: los mecanismos del  horror”,  tomo</w:t>
        <w:br/>
        <w:t>II, página 190; y transcripciones de las entrevistas realizadas  a  Noel  de</w:t>
        <w:br/>
        <w:t>Jesús Beteta Alvarez (expediente de anexos a la demanda, anexo 52.2,  folios</w:t>
        <w:br/>
        <w:t>1152 a 1259)</w:t>
        <w:br/>
        <w:br/>
        <w:t>[233] Cfr.  informe  de  la  Comisión  para  el  Esclarecimiento  Histórico,</w:t>
        <w:br/>
        <w:t>“Guatemala, memoria del silencio” de junio de  1999,  Conclusiones,  páginas</w:t>
        <w:br/>
        <w:t>47 a 48.</w:t>
        <w:br/>
        <w:br/>
        <w:t>[234]       Cfr. informe  Proyecto  Interdiocesano  de  Recuperación  de  la</w:t>
        <w:br/>
        <w:t>Memoria Histórica, “Guatemala: Nunca Más: los mecanismos del  horror”,  tomo</w:t>
        <w:br/>
        <w:t>II, página 189.</w:t>
        <w:br/>
        <w:br/>
        <w:t>[235]       Cfr. informe de la Comisión para el  Esclarecimiento  Histórico,</w:t>
        <w:br/>
        <w:t>“Guatemala, memoria del silencio” de junio de  1999,  tomo  VI,  página  243</w:t>
        <w:br/>
        <w:t>(expediente de anexos a la demanda, anexo 42, folio 792).</w:t>
        <w:br/>
        <w:br/>
        <w:t>[236]       Cfr. informe del Gobierno de la  República  de  Guatemala  a  la</w:t>
        <w:br/>
        <w:t>Comisión Interamericana de Derechos Humanos, páginas 2 y  3  (expediente  de</w:t>
        <w:br/>
        <w:t>anexos a la demanda, anexo 10, folios 232 a 233).</w:t>
        <w:br/>
        <w:br/>
        <w:t>[237]       Cfr. informe de la Comisión para el  Esclarecimiento  Histórico,</w:t>
        <w:br/>
        <w:t>“Guatemala, memoria del silencio” de junio de 1999, tomo VI, página 369.</w:t>
        <w:br/>
        <w:br/>
        <w:t>[238]       Cfr. informe de la Comisión para el  Esclarecimiento  Histórico,</w:t>
        <w:br/>
        <w:t>“Guatemala, memoria del silencio” de junio  de  1999,  Conclusiones,  página</w:t>
        <w:br/>
        <w:t>31.</w:t>
        <w:br/>
        <w:br/>
        <w:t>[239]       Cfr. informe de la Comisión para el  Esclarecimiento  Histórico,</w:t>
        <w:br/>
        <w:t>“Guatemala, memoria del silencio” de junio  de  1999,  Conclusiones,  página</w:t>
        <w:br/>
        <w:t>44.</w:t>
        <w:br/>
        <w:br/>
        <w:t>[240]       Cfr. Caso Juan Humberto Sánchez, supra  nota  9,  párr.  110;  y</w:t>
        <w:br/>
        <w:t>Caso de los “Niños de la Calle” (Villagrán Morales y otros), supra  nota  8,</w:t>
        <w:br/>
        <w:t>párr. 144.</w:t>
        <w:br/>
        <w:br/>
        <w:t>[241]       Cfr. Caso Juan Humberto Sánchez, supra nota 9, párr. 110.</w:t>
        <w:br/>
        <w:br/>
        <w:t>[242]       Cfr. Caso Bulacio, supra nota 9, párr. 111; Caso  Juan  Humberto</w:t>
        <w:br/>
        <w:t>Sánchez, supra nota 9, párr.  110;  y  Caso  de  los  “Niños  de  la  Calle”</w:t>
        <w:br/>
        <w:t>(Villagrán Morales y otros), supra nota 8, párr. 139.</w:t>
        <w:br/>
        <w:br/>
        <w:t>[243]       Cfr. Caso Bulacio, supra nota 9, párr. 111; Caso  Juan  Humberto</w:t>
        <w:br/>
        <w:t>Sánchez, supra nota 9, párr. 110; y Caso Cantoral  Benavides.   Reparaciones</w:t>
        <w:br/>
        <w:t>(art. 63.1 Convención Americana sobre Derechos Humanos).  Sentencia de 3  de</w:t>
        <w:br/>
        <w:t>diciembre de 2001.  Serie C No. 88, párr. 69.</w:t>
        <w:br/>
        <w:br/>
        <w:t>[244] Cfr. Caso Juan Humberto Sánchez, supra nota 9, párr. 110.</w:t>
        <w:br/>
        <w:br/>
        <w:t>[245] Cfr. Caso Juan Humberto Sánchez, supra nota 9, párr. 110; Caso  Bámaca</w:t>
        <w:br/>
        <w:t>Velásquez.  Sentencia de 25 de noviembre de 2000.  Serie  C  No.  70,  párr.</w:t>
        <w:br/>
        <w:t>172; y Caso de los “Niños de la Calle” (Villagrán Morales  y  otros),  supra</w:t>
        <w:br/>
        <w:t>nota 8, párrs. 144 a 145.</w:t>
        <w:br/>
        <w:br/>
        <w:t>[246] Cfr.  informe  de  la  Comisión  para  el  Esclarecimiento  Histórico,</w:t>
        <w:br/>
        <w:t>“Guatemala, memoria del silencio” de junio  de  1999,  Conclusiones,  página</w:t>
        <w:br/>
        <w:t>35.</w:t>
        <w:br/>
        <w:br/>
        <w:t>[247] Cfr. Caso Juan Humberto Sánchez, supra nota 9, párr. 112.</w:t>
        <w:br/>
        <w:br/>
        <w:t>[248]       Cfr. Eur. Court H.R., Case of Hugh Jordan v. the United  Kingdom</w:t>
        <w:br/>
        <w:t>judgment of 4 May 2001, para. 105; Eur. Court H.R., Case of Çiçek v.  Turkey</w:t>
        <w:br/>
        <w:t>judgment of 27 February 2001, para. 148;  y  Eur.  Court  H.R.,  McCann  and</w:t>
        <w:br/>
        <w:t>Others v. the United Kingdom judgment of 27 September  1995,  Series  A  no.</w:t>
        <w:br/>
        <w:t>324, para. 161..</w:t>
        <w:br/>
        <w:br/>
        <w:t>[249] Cfr.  informe  de  la  Comisión  para  el  Esclarecimiento  Histórico,</w:t>
        <w:br/>
        <w:t>“Guatemala, memoria del silencio” de junio de  1999,  tomo  VI,  página  244</w:t>
        <w:br/>
        <w:t>(expediente de anexos a la demanda, anexo 42, folio 793).</w:t>
        <w:br/>
        <w:br/>
        <w:br/>
        <w:t>[250] Cfr. Caso Juan Humberto Sánchez,  supra  nota  9,  párr.  127  y  U.N.</w:t>
        <w:br/>
        <w:t>Doc./ST/CSDHA/.12 (1991).</w:t>
        <w:br/>
        <w:br/>
        <w:t>[251]       Cfr. Eur. Court H.R., Dowsett v. the United Kingdom judgment  of</w:t>
        <w:br/>
        <w:t>24 June 2003, Reports of Judgments and Decisions 2003,  paras.  43-44;  Eur.</w:t>
        <w:br/>
        <w:t>Court H.R., Rowe and Davis v. the United Kingdom  judgment  of  16  February</w:t>
        <w:br/>
        <w:t>2000, Reports of Judgments and  Decisions  2000-II,  paras.  62-63;  y  Eur.</w:t>
        <w:br/>
        <w:t>Court H.R., Edwards v. the United Kingdom  judgment  of  25  November  1992,</w:t>
        <w:br/>
        <w:t>Reports of Judgments and Decisions 1992.  p. 34, section 33.</w:t>
        <w:br/>
        <w:br/>
        <w:t>[252]       Cfr. Eur. Court H.R., Dowsett v. the United Kingdom, supra  nota</w:t>
        <w:br/>
        <w:t>256, para. 43-44; y Eur. Court H.R., Rowe and Davis v. the  United  Kingdom,</w:t>
        <w:br/>
        <w:t>supra nota 256, paras. 62-63.</w:t>
        <w:br/>
        <w:br/>
        <w:t>[253]       Cfr. demanda de la Comisión Interamericana de  Derechos  Humanos</w:t>
        <w:br/>
        <w:t>de 19 de junio de 2001 (expediente de fondo y eventuales reparaciones,  tomo</w:t>
        <w:br/>
        <w:t>I, folio 74).</w:t>
        <w:br/>
        <w:br/>
        <w:t>[254] Cfr. Caso Juan Humberto Sánchez, supra nota 9, párr. 120; Caso  Bámaca</w:t>
        <w:br/>
        <w:t>Velásquez, supra nota 250, párr. 188; y Caso de  los  “Niños  de  la  Calle”</w:t>
        <w:br/>
        <w:t>(Villagrán Morales y otros), supra nota 8, párr. 222.</w:t>
        <w:br/>
        <w:br/>
        <w:t>[255]       Cfr. Caso Juan Humberto Sánchez, supra nota 9, párr.  124;  Caso</w:t>
        <w:br/>
        <w:t>Hilaire, Constantine y Benjamin y otros.  Sentencia de 21 de junio de  2002.</w:t>
        <w:br/>
        <w:t xml:space="preserve"> Serie C No. 94, párr. 147; y El Hábeas Corpus bajo suspensión de  garantías</w:t>
        <w:br/>
        <w:t>(arts. 27.2, 25.1  y  7.6  Convención  Americana  sobre  Derechos  Humanos).</w:t>
        <w:br/>
        <w:t>Opinión Consultiva OC-8/87 de 30 de enero de 1987.  Serie  A  No.  8,  párr.</w:t>
        <w:br/>
        <w:t>25.</w:t>
        <w:br/>
        <w:br/>
        <w:t>[256]       Cfr. Caso Juan Humberto Sánchez, supra nota 9, párr.  124;  Caso</w:t>
        <w:br/>
        <w:t>Hilaire, Constantine y Benjamin y otros, supra nota 260,  párr.  147;  y  El</w:t>
        <w:br/>
        <w:t>derecho a la información sobre la asistencia consular en  el  marco  de  las</w:t>
        <w:br/>
        <w:t>garantías del debido proceso legal.  Opinión Consultiva  OC-16/99  de  1  de</w:t>
        <w:br/>
        <w:t>enero de 1987.  Serie A No. 16, párr. 118.</w:t>
        <w:br/>
        <w:br/>
        <w:t>[257]       Cfr. informe del Gobierno de la  República  de  Guatemala  a  la</w:t>
        <w:br/>
        <w:t>Comisión Interamericana de Derechos Humanos, páginas 2 y  3  (expediente  de</w:t>
        <w:br/>
        <w:t>anexos a la demanda, anexo 10, folios 232 a 233).</w:t>
        <w:br/>
        <w:br/>
        <w:t>[258]       Cfr. Caso Bulacio,  supra  nota  9,  párr.  114;  Caso  Hilaire,</w:t>
        <w:br/>
        <w:t>Constantine y Benjamin y otros, supra nota 260, párr.  142  a  144;  y  Caso</w:t>
        <w:br/>
        <w:t>Suárez Rosero.  Sentencia de 12 de noviembre  de  1997.   Serie  C  No.  35,</w:t>
        <w:br/>
        <w:t>párr. 71 y 72.</w:t>
        <w:br/>
        <w:br/>
        <w:t>[259] Cfr. Caso Bulacio, supra nota 9, párr. 114.</w:t>
        <w:br/>
        <w:br/>
        <w:t>[260] Cfr. Caso Bulacio, supra nota 9, párr. 115.</w:t>
        <w:br/>
        <w:br/>
        <w:t>[261]       Cfr. Décimo Informe sobre  Derechos  Humanos  de  la  Misión  de</w:t>
        <w:br/>
        <w:t>Verificación de la Naciones Unidas en Guatemala (MINUGUA) de enero de  2000.</w:t>
        <w:br/>
        <w:t>Párr. 70.</w:t>
        <w:br/>
        <w:br/>
        <w:t>[262]       Cfr. informe del Gobierno de la  República  de  Guatemala  a  la</w:t>
        <w:br/>
        <w:t>Comisión Interamericana de Derechos Humanos, páginas 2 y  3  (expediente  de</w:t>
        <w:br/>
        <w:t>anexos a la demanda, anexo 10, folios 232 a 233).</w:t>
        <w:br/>
        <w:br/>
        <w:t>[263]        Cfr.  Caso  de  la  Comunidad  Mayagna  (Sumo)   Awas   Tingni.</w:t>
        <w:br/>
        <w:t>Sentencia de 31 de agosto de 2001.  Serie C No.  79,  párr.  134;  Caso  del</w:t>
        <w:br/>
        <w:t>Tribunal Constitucional.  Sentencia de 31 de enero de 2001. Serie C No.  71,</w:t>
        <w:br/>
        <w:t>párr. 93; y Caso de la “Panel Blanca”  (Paniagua  Morales  y  otros),  supra</w:t>
        <w:br/>
        <w:t>nota 8, párr. 152.</w:t>
        <w:br/>
        <w:br/>
        <w:t>[264]       Caso “Cinco Pensionistas”, supra nota 9, párrs. 153, 154 y 155.</w:t>
        <w:br/>
        <w:br/>
        <w:t>[265]       Cfr. Caso Juan Humberto Sánchez, supra nota 9, párr.  101;  Caso</w:t>
        <w:br/>
        <w:t>Bámaca Velásquez, supra nota 250, párr. 160; y Caso  de  los  “Niños  de  la</w:t>
        <w:br/>
        <w:t>Calle” (Villagrán Morales y otros), supra nota 8, párr. 176.</w:t>
        <w:br/>
        <w:br/>
        <w:t>[266]       Cfr. Caso de los  “Niños  de  la  Calle”  (Villagrán  Morales  y</w:t>
        <w:br/>
        <w:t>otros), supra nota 8, párr. 173.</w:t>
        <w:br/>
        <w:br/>
        <w:t>[267]       Cfr. Caso Juan Humberto Sánchez, supra nota 9, párr.  101;  Caso</w:t>
        <w:br/>
        <w:t>Bámaca Velásquez, supra nota 250, párr. 160; y Caso Blake.  Sentencia de  24</w:t>
        <w:br/>
        <w:t>de enero de 1998.  Serie C No. 36, párr. 114.</w:t>
        <w:br/>
        <w:br/>
        <w:t>[268]       Cfr. Caso Juan Humberto Sánchez, supra nota 9, párr.  101;  Caso</w:t>
        <w:br/>
        <w:t>Bámaca Velásquez, supra nota 250, párr. 162; y  Eur.  Court  H.R.,  Kurt  v.</w:t>
        <w:br/>
        <w:t>Turkey judgment of 25 May 1998, Reports of  Judgments  and  Decisions  1998-</w:t>
        <w:br/>
        <w:t>III, paras. 130-134.</w:t>
        <w:br/>
        <w:br/>
        <w:t>[269]       Cfr. Caso Bulacio, supra nota 9, párr. 70;  Caso  Juan  Humberto</w:t>
        <w:br/>
        <w:t>Sánchez, supra nota 9, párr. 147; y Caso “Cinco  Pensionistas”,  supra  nota</w:t>
        <w:br/>
        <w:t>9, párr. 173.</w:t>
        <w:br/>
        <w:br/>
        <w:t>[270]       Cfr. Caso Bulacio, supra nota 9, párr. 71;  Caso  Juan  Humberto</w:t>
        <w:br/>
        <w:t>Sánchez, supra nota 9, párr. 148; y Caso “Cinco  Pensionistas”,  supra  nota</w:t>
        <w:br/>
        <w:t>9, párr. 174.</w:t>
        <w:br/>
        <w:br/>
        <w:t>[271]       Cfr. Caso Bulacio, supra nota 9, párr. 72;  Caso  Juan  Humberto</w:t>
        <w:br/>
        <w:t>Sánchez, supra nota 9, párr. 149; y Caso Las Palmeras.  Reparaciones,  supra</w:t>
        <w:br/>
        <w:t>nota 10, párr. 38.</w:t>
        <w:br/>
        <w:br/>
        <w:t>[272]       Cfr., inter alia, Caso Bulacio, supra nota  9,  párr.  72;  Caso</w:t>
        <w:br/>
        <w:t>Juan Humberto Sánchez, supra nota 9, párr. 149; Caso Cantos, supra nota  35,</w:t>
        <w:br/>
        <w:t>párr. 68; Caso Las Palmeras. Reparaciones, supra nota  10,  párr.  38;  Caso</w:t>
        <w:br/>
        <w:t>del Caracazo. Reparaciones (art. 63.1 Convención  Americana  sobre  Derechos</w:t>
        <w:br/>
        <w:t>Humanos).  Sentencia de 29 de agosto de 2002. Serie  C  No.  95,  párr.  77;</w:t>
        <w:br/>
        <w:t>Caso Hilaire, Constantine y Benjamin y otros, supra  nota  260,  párr.  203;</w:t>
        <w:br/>
        <w:t>Caso Trujillo Oroza. Reparaciones  (art.  63.1  Convención  Americana  sobre</w:t>
        <w:br/>
        <w:t>Derechos Humanos). Sentencia de 27 de febrero  de  2002.  Serie  C  No.  92,</w:t>
        <w:br/>
        <w:t>párr.  61;  Caso  Bámaca  Velásquez.  Reparaciones  (art.  63.1   Convención</w:t>
        <w:br/>
        <w:t>Americana sobre Derechos Humanos). Sentencia  de  22  de  febrero  de  2002.</w:t>
        <w:br/>
        <w:t>Serie C No. 91, párr. 39; Caso Cantoral Benavides. Reparaciones, supra  nota</w:t>
        <w:br/>
        <w:t>248, párr. 41;  Caso  Cesti  Hurtado.  Reparaciones  (art.  63.1  Convención</w:t>
        <w:br/>
        <w:t>Americana sobre Derechos Humanos). Sentencia de 31 de mayo de 2001. Serie  C</w:t>
        <w:br/>
        <w:t>No. 78, párr. 34; Caso de los “Niños  de  la  Calle”  (Villagrán  Morales  y</w:t>
        <w:br/>
        <w:t>otros).  Reparaciones  (art.  63.1  Convención  Americana   sobre   Derechos</w:t>
        <w:br/>
        <w:t>Humanos). Sentencia de 26 de mayo de 2001. Serie C No. 77,  párr.  61;  Caso</w:t>
        <w:br/>
        <w:t>de la “Panel Blanca” (Paniagua Morales y  otros).  Reparaciones  (art.  63.1</w:t>
        <w:br/>
        <w:t>Convención Americana sobre Derechos Humanos). Sentencia de  25  de  mayo  de</w:t>
        <w:br/>
        <w:t>2001. Serie C No. 76, párr.  77;  y  Caso  Blake.  Reparaciones  (art.  63.1</w:t>
        <w:br/>
        <w:t>Convención Americana sobre Derechos Humanos). Sentencia de 22  de  enero  de</w:t>
        <w:br/>
        <w:t>1999. Serie C No. 48, párr. 32.</w:t>
        <w:br/>
        <w:br/>
        <w:t>[273]       De conformidad con el artículo  2  del  Reglamento,  el  término</w:t>
        <w:br/>
        <w:t>“familiares” significa “los familiares inmediatos, es decir, ascendientes  y</w:t>
        <w:br/>
        <w:t>descendientes  en   línea   directa,   hermanos,   cónyuges   o   compañeros</w:t>
        <w:br/>
        <w:t>permanentes, o aquellos determinados por la Corte en su caso”.</w:t>
        <w:br/>
        <w:br/>
        <w:t>[274]       Cfr. Caso Bulacio, supra nota 9, párr. 78;  Caso  Juan  Humberto</w:t>
        <w:br/>
        <w:t>Sánchez, supra nota 9, párr. 156; Caso Las  Palmeras.   Reparaciones,  supra</w:t>
        <w:br/>
        <w:t>nota 10, párr. 54 y 55.</w:t>
        <w:br/>
        <w:br/>
        <w:t>[275]       Cfr. Caso Juan Humberto Sánchez, supra nota 9, párr.  162;  Caso</w:t>
        <w:br/>
        <w:t>Trujillo Oroza.  Reparaciones, supra nota  277,  párr.  65;  y  Caso  Bámaca</w:t>
        <w:br/>
        <w:t>Velásquez.  Reparaciones, supra nota 277, párr. 43.</w:t>
        <w:br/>
        <w:br/>
        <w:t>[276]       Cfr. Caso Bulacio, supra nota 9, párr. 90;  Caso  Juan  Humberto</w:t>
        <w:br/>
        <w:t>Sánchez, supra nota 9, párr. 168; y Caso del Caracazo.  Reparaciones,  supra</w:t>
        <w:br/>
        <w:t>nota 277, párr. 94.</w:t>
        <w:br/>
        <w:br/>
        <w:t>[277]       Cfr. Caso Bulacio, supra nota 9, párr. 96;  Caso  Juan  Humberto</w:t>
        <w:br/>
        <w:t>Sánchez, supra nota 9, párr. 172; y Caso “Cinco  Pensionistas”,  supra  nota</w:t>
        <w:br/>
        <w:t>9, párr. 180.</w:t>
        <w:br/>
        <w:br/>
        <w:t>[278]       Cfr. Caso Bulacio, supra nota 9, párr. 96;  Caso  Juan  Humberto</w:t>
        <w:br/>
        <w:t>Sánchez, supra nota 9, párr. 172; y Caso del Caracazo.  Reparaciones,  supra</w:t>
        <w:br/>
        <w:t>nota 277, párr. 99.</w:t>
        <w:br/>
        <w:br/>
        <w:t>[279]       Cfr. Caso Bulacio, supra nota 9, párr. 98;  Caso  Juan  Humberto</w:t>
        <w:br/>
        <w:t>Sánchez, supra nota 9, párr. 174;  y  Caso  Trujillo  Oroza.   Reparaciones,</w:t>
        <w:br/>
        <w:t>supra nota 277, párr. 85.</w:t>
        <w:br/>
        <w:br/>
        <w:t>[280] Cfr. Caso Bulacio, supra nota 9, párr. 98; Caso Juan Humberto</w:t>
        <w:br/>
        <w:t>Sánchez, supra nota 9, párr. 175; y Caso Trujillo Oroza.  Reparaciones,</w:t>
        <w:br/>
        <w:t>supra nota 277, párr. 85.</w:t>
        <w:br/>
        <w:br/>
        <w:t>[281]       Cfr. Caso Trujillo Oroza. Reparaciones, supra  nota  277,  párr.</w:t>
        <w:br/>
        <w:t>88 a); Caso Cantoral Benavides. Reparaciones, supra nota 248,  párrs.  37  y</w:t>
        <w:br/>
        <w:t>61 a); y Caso de los “Niños  de  la  Calle”  (Villagrán  Morales  y  otros).</w:t>
        <w:br/>
        <w:t>Reparaciones, supra nota 277, párr. 66.</w:t>
        <w:br/>
        <w:br/>
        <w:t>[282]       Cfr. Caso Trujillo Oroza. Reparaciones, supra  nota  277,  párr.</w:t>
        <w:br/>
        <w:t>88 b); Caso Castillo Páez.  Reparaciones  (art.  63.1  Convención  Americana</w:t>
        <w:br/>
        <w:t>sobre Derechos Humanos). Sentencia de 27 de noviembre de 1998. Serie  C  No.</w:t>
        <w:br/>
        <w:t>43, párr. 88; y Caso  Loayza  Tamayo.  Reparaciones  (art.  63.1  Convención</w:t>
        <w:br/>
        <w:t>Americana sobre Derechos Humanos). Sentencia de 27  de  noviembre  de  1998.</w:t>
        <w:br/>
        <w:t>Serie C No. 42, párr. 142.</w:t>
        <w:br/>
        <w:br/>
        <w:t>[283] Cfr. las declaraciones  juradas  de  Lucrecia  Hernández  Mack,  Zoila</w:t>
        <w:br/>
        <w:t>Chang Lau, Helen Mack Chang, Marco Mack Chang y Freddy Mack  Chang  rendidas</w:t>
        <w:br/>
        <w:t>ante notario público el 22 de  agosto  de  2001  (expediente  de  anexos  al</w:t>
        <w:br/>
        <w:t>escrito de solicitudes, argumentos y prueba de  los  representantes  de  los</w:t>
        <w:br/>
        <w:t>familiares de la víctima, anexo R-VI-12, folios 2291 a 2298).</w:t>
        <w:br/>
        <w:br/>
        <w:t>[284]       Cfr. Caso Cantoral  Benavides.  Reparaciones,  supra  nota  248,</w:t>
        <w:br/>
        <w:t>párr. 61 b); y Caso  de  la  “Panel  Blanca”  (Paniagua  Morales  y  otros).</w:t>
        <w:br/>
        <w:t>Reparaciones, supra nota 277, párr. 109.</w:t>
        <w:br/>
        <w:br/>
        <w:t>[285] Cfr. Caso Trujillo Oroza.  Reparaciones, supra nota 277, párr. 88  d);</w:t>
        <w:br/>
        <w:t>Caso Cantoral Benavides. Reparaciones, supra nota 248, párrs. 37 y 61 d);  y</w:t>
        <w:br/>
        <w:t>Caso Villagrán Morales y otros. Reparaciones, supra nota 277, párr. 68.</w:t>
        <w:br/>
        <w:br/>
        <w:t>[286]       Cfr. Caso Bulacio, supra nota 9, párr. 120, Caso  Juan  Humberto</w:t>
        <w:br/>
        <w:t>Sánchez, supra nota 9, párrs. 143 y 185; y Caso Las Palmeras.  Reparaciones,</w:t>
        <w:br/>
        <w:t>supra nota 10, párr. 53.a).</w:t>
        <w:br/>
        <w:br/>
        <w:t>[287]       Cfr. Caso Trujillo Oroza.  Reparaciones, supra nota  277,  párr.</w:t>
        <w:br/>
        <w:t>100; Caso Cantoral Benavides, Reparaciones, supra  nota  248,  párr.  69;  y</w:t>
        <w:br/>
        <w:t>Caso de los “Niños de la Calle” (Villagrán Morales y  otros).  Reparaciones,</w:t>
        <w:br/>
        <w:t>supra nota 277, párr. 100.</w:t>
        <w:br/>
        <w:br/>
        <w:t>[288]       Cfr. Caso Trujillo Oroza. Reparaciones, supra  nota  277,  párr.</w:t>
        <w:br/>
        <w:t>100; Caso Cantoral Benavides, Reparaciones, supra  nota  248,  párr.  69;  y</w:t>
        <w:br/>
        <w:t>Caso Cesti Hurtado. Reparaciones, supra nota 277, párr. 62.</w:t>
        <w:br/>
        <w:br/>
        <w:t>[289] Cfr. Caso Trujillo Oroza. Reparaciones, supra  nota  277,  párr.  114;</w:t>
        <w:br/>
        <w:t>Caso Bámaca Velásquez. Reparaciones, supra nota 277, párr. 76.   Véase,  por</w:t>
        <w:br/>
        <w:t>ejemplo, United  Nations  Human  Rights  Committee,  Quinteros  v.  Uruguay,</w:t>
        <w:br/>
        <w:t>Communication No. 107/1981, decision  of  21  July  1983;  Naciones  Unidas,</w:t>
        <w:br/>
        <w:t>Comisión de Derechos Humanos, Subcomisión de Prevención de  Discriminaciones</w:t>
        <w:br/>
        <w:t>y Protección  a  las  Minorías,  49º  período  de  sesiones,  Informe  final</w:t>
        <w:br/>
        <w:t>revisado  acerca  de  la  cuestión  de  la  impunidad  de  los  autores   de</w:t>
        <w:br/>
        <w:t>violaciones  de  los  derechos  humanos  (derechos  civiles   y   políticos)</w:t>
        <w:br/>
        <w:t>preparado    por     L.     Joinet,     UN     General     Assembly     Doc.</w:t>
        <w:br/>
        <w:t>E/CN.4/Sub.2/1997/20/Rev.1; Naciones Unidas, Comisión de  Derechos  Humanos,</w:t>
        <w:br/>
        <w:t>Subcomisión de Prevención de Discriminaciones y Protección a  las  Minorías,</w:t>
        <w:br/>
        <w:t>45º período  de  sesiones,  Estudio  relativo  al  derecho  de  restitución,</w:t>
        <w:br/>
        <w:t>indemnización y rehabilitación a las víctimas de violaciones  flagrantes  de</w:t>
        <w:br/>
        <w:t>los derechos humanos y  las  libertades  fundamentales,  Informe  definitivo</w:t>
        <w:br/>
        <w:t>presentado por Theo van Boven, Relator especial, E/CN.4/Sub .2/1993/8.</w:t>
        <w:br/>
        <w:br/>
        <w:br/>
        <w:t>[290]       Cfr. Caso Trujillo Oroza. Reparaciones, supra  nota  277,  párr.</w:t>
        <w:br/>
        <w:t>114; Caso Bámaca Velásquez. Reparaciones, supra nota 277, párr. 76;  y  Caso</w:t>
        <w:br/>
        <w:t>Castillo Páez, Sentencia de 3 de noviembre de 1997. Serie C  No.  34,  párr.</w:t>
        <w:br/>
        <w:t>90.</w:t>
        <w:br/>
        <w:br/>
        <w:t>[291]       Caso Barrios Altos. Sentencia de 14 de marzo de  2001.  Serie  C</w:t>
        <w:br/>
        <w:t>No. 75, párr. 41; Caso del Caracazo.  Reparaciones, supra  nota  277,  párr.</w:t>
        <w:br/>
        <w:t>119; Caso Trujillo Oroza. Reparaciones, supra nota 277, párr.  106;  y  Caso</w:t>
        <w:br/>
        <w:t>Barrios Altos. Interpretación de la Sentencia de Fondo. (Art. 67  Convención</w:t>
        <w:br/>
        <w:t>Americana sobre Derechos Humanos). Sentencia de 3  de  septiembre  de  2001.</w:t>
        <w:br/>
        <w:t>Serie C No. 83, párr. 15.</w:t>
        <w:br/>
        <w:br/>
        <w:t>[292]       Cfr. Caso Juan Humberto Sánchez, supra nota 9, párr. 188.</w:t>
        <w:br/>
        <w:br/>
        <w:t>[293]       Cfr. Caso Benavides Cevallos. Sentencia de 19 de junio de  1998.</w:t>
        <w:br/>
        <w:t>Serie C No. 38, párrs. 48.5; y Caso Aloeboetoe y otros. Reparaciones,  (art.</w:t>
        <w:br/>
        <w:t>63.1 Convención Americana  sobre  Derechos  Humanos).  Sentencia  de  14  de</w:t>
        <w:br/>
        <w:t>septiembre de 1996. Serie C No. 28, párr. 96.</w:t>
        <w:br/>
        <w:br/>
        <w:t>[294] Cfr. Caso Bulacio,  supra  nota  9,  párr.  150;  Caso  Juan  Humberto</w:t>
        <w:br/>
        <w:t>Sánchez, supra nota 9, párr. 193; y Caso Las Palmeras.  Reparaciones,  supra</w:t>
        <w:br/>
        <w:t>nota 10, párr. 82.</w:t>
        <w:br/>
        <w:br/>
        <w:t>[295] Cfr. Caso Bulacio,  supra  nota  9,  párr.  150;  Caso  Juan  Humberto</w:t>
        <w:br/>
        <w:t>Sánchez, supra nota 9, párr. 193; y Caso “Cinco  Pensionistas”,  supra  nota</w:t>
        <w:br/>
        <w:t>9, párr. 181.</w:t>
        <w:br/>
        <w:br/>
        <w:t>[296] Cfr. Caso Bulacio,  supra  nota  9,  párr.  150;  Caso  Juan  Humberto</w:t>
        <w:br/>
        <w:t>Sánchez, supra nota 9, párr. 193; y Caso “Cinco  Pensionistas”,  supra  nota</w:t>
        <w:br/>
        <w:t>9, párr. 181.</w:t>
        <w:br/>
        <w:t xml:space="preserve">    [297]. Cf. párrs. 174-181 de la  presente  Sentencia.  Cf.  también,  al</w:t>
        <w:br/>
        <w:t>respecto, CEH, Guatemala, Memoria del Silencio  -  Informe  de  la  Comisión</w:t>
        <w:br/>
        <w:t>para el Esclarecimiento Histórico, tomo VI, Anexo I,  Guatemala,  1999,  pp.</w:t>
        <w:br/>
        <w:t>242 y 244.</w:t>
        <w:br/>
        <w:br/>
        <w:t xml:space="preserve">    [298]. De los escritos de D. Anzilotti a los estudios e informes  de  R.</w:t>
        <w:br/>
        <w:t>Ago (pasando por las influyentes reflexiones de H. Kelsen,  H.  Lauterpacht,</w:t>
        <w:br/>
        <w:t>C.Th. Eustathiades y F. García  Amador,  entre  otros),  seguidos  -  en  el</w:t>
        <w:br/>
        <w:t>ámbito de la Comisión de Derecho Internacional de Naciones Unidas -  de  los</w:t>
        <w:br/>
        <w:t>informes de W. Riphagen, G. Arangio-Ruiz y J. Crawford.</w:t>
        <w:br/>
        <w:br/>
        <w:t xml:space="preserve">    [299]. Cf. A.A. Cançado Trindade, "The  Birth  of  State  Responsibility</w:t>
        <w:br/>
        <w:t>and the Nature of the Local Remedies Rule", 56 Revue de droit  international</w:t>
        <w:br/>
        <w:t>de sciences diplomatiques et politiques (1978)  pp.  157-188;  y,  para  las</w:t>
        <w:br/>
        <w:t>implicaciones para la implementación  de  la  responsabilidad  internacional</w:t>
        <w:br/>
        <w:t>del Estado, en los distintos contextos tanto de la protección  internacional</w:t>
        <w:br/>
        <w:t>de los derechos humanos como de la protección diplomática, cf. A.A.  Cançado</w:t>
        <w:br/>
        <w:t>Trindade, The Application of the Rule of Exhaustion  of  Local  Remedies  in</w:t>
        <w:br/>
        <w:t>International Law, Cambridge, Cambridge University Press, 1983, pp.  6-56  y</w:t>
        <w:br/>
        <w:t>290-322.</w:t>
        <w:br/>
        <w:br/>
        <w:t xml:space="preserve">    [300]. Cf. nota (2), supra.</w:t>
        <w:br/>
        <w:t xml:space="preserve">    [301]. Cf. D. Anzilotti,  Teoría  Generale  della  Responsabilità  dello</w:t>
        <w:br/>
        <w:t>Stato nel Diritto Internazionale, parte I, Firenze,  F.  Lumachi  Libr.-Ed.,</w:t>
        <w:br/>
        <w:t>1902, pp. 25-101.</w:t>
        <w:br/>
        <w:br/>
        <w:t xml:space="preserve">    [302]. Para las reminiscencias de R. Ago de su predecesor D.  Anzilotti,</w:t>
        <w:br/>
        <w:t>de la brillante escuela italiana del  derecho  internacional,  cf.  R.  Ago,</w:t>
        <w:br/>
        <w:t>"Rencontres avec Anzilotti", 45 Boletim da Sociedade Brasileira  de  Direito</w:t>
        <w:br/>
        <w:t>Internacional (1992) n. 81/83, pp. 17-25.</w:t>
        <w:br/>
        <w:br/>
        <w:t xml:space="preserve">    [303]. United Nations, Yearbook  of  the  International  Law  Commission</w:t>
        <w:br/>
        <w:t>(1976)-II, parte II, párr. 73, p. 122.</w:t>
        <w:br/>
        <w:br/>
        <w:t xml:space="preserve">    [304]. Cf. comentarios y ejemplos in ibid., pp. 95-122.</w:t>
        <w:br/>
        <w:br/>
        <w:t xml:space="preserve">    [305].  Y  esta  nueva  versión  de  las  represalias  -  las   llamadas</w:t>
        <w:br/>
        <w:t>"contramedidas" - integran el capítulo del uso (aunque legal) de la  fuerza,</w:t>
        <w:br/>
        <w:t>y no deberían éstas ser consideradas como un trazo ineluctable  del  régimen</w:t>
        <w:br/>
        <w:t>de la "legal liability"; Ph. Allott, "State Responsibility and the  Unmaking</w:t>
        <w:br/>
        <w:t>of International Law", 29 Harvard International Law Journal (1988)  pp.  22-</w:t>
        <w:br/>
        <w:t>23.</w:t>
        <w:br/>
        <w:br/>
        <w:t xml:space="preserve">    [306].  Cf.  comentarios  in  J.   Crawford,   The   International   Law</w:t>
        <w:br/>
        <w:t>Commission's Articles on State Responsibility, Cambridge, University  Press,</w:t>
        <w:br/>
        <w:t>2002, pp. 242-253.</w:t>
        <w:br/>
        <w:br/>
        <w:t xml:space="preserve">    [307]. Cf. G. Abi-Saab, "The Concept of `International Crimes'  and  Its</w:t>
        <w:br/>
        <w:t>Place in Contemporary International Law", International Crimes of State -  A</w:t>
        <w:br/>
        <w:t>Critical Analysis of the ILC's Draft  Article  19  on  State  Responsibility</w:t>
        <w:br/>
        <w:t>(eds. J.H.H. Weiler, A. Cassese e M. Spinedi), Berlin, W. de Gruyter,  1989,</w:t>
        <w:br/>
        <w:t>pp. 141-150; B. Graefrath, "International Crimes  -  A  Specific  Regime  of</w:t>
        <w:br/>
        <w:t>International Responsibility of  States  and  Its  Legal  Consequences",  in</w:t>
        <w:br/>
        <w:t>ibid., pp. 161-169; P.-M. Dupuy, "Implications of  the  Institutionalization</w:t>
        <w:br/>
        <w:t>of International Crimes of States", in  ibid.,  pp.  170-185;  M.  Gounelle,</w:t>
        <w:br/>
        <w:t>"Quelques  remarques  sur  la  notion  de  `crime  international'   et   sur</w:t>
        <w:br/>
        <w:t>l'évolution  de  la  responsabilité  internationale  de  l'État",   Mélanges</w:t>
        <w:br/>
        <w:t>offerts à Paul Reuter - Le droit international: unité et  diversité,  Paris,</w:t>
        <w:br/>
        <w:t>Pédone, 1981, pp. 315-326; L.C. Green, "Crimes under the I.L.C.  1991  Draft</w:t>
        <w:br/>
        <w:t>Code", 24 Israel Yearbook on Human Rights (1994) pp. 19-39.</w:t>
        <w:br/>
        <w:br/>
        <w:t xml:space="preserve">    [308]. Abarcando tanto  las  decisiones  del  Consejo  de  Seguridad  de</w:t>
        <w:br/>
        <w:t>Naciones Unidas de establecer los Tribunales ad hoc  para  la  ex-Yugoslavia</w:t>
        <w:br/>
        <w:t>en 1993, y para Ruanda en 1994 (cf., sobre el primero, v.g., K. Lescure,  Le</w:t>
        <w:br/>
        <w:t>Tribunal Pénal International pour  l'ex-Yougoslavie,  Paris,  Montchrestien,</w:t>
        <w:br/>
        <w:t>1994, pp. 15-133; Antonio Cassese, "The International Criminal Tribunal  for</w:t>
        <w:br/>
        <w:t>the Former Yugoslavia and Human Rights", 2 European Human Rights Law  Review</w:t>
        <w:br/>
        <w:t>(1997) pp. 329-352; Kai Ambos, "Defensa Penal ante el  Tribunal  de  la  ONU</w:t>
        <w:br/>
        <w:t>para la Antigua Yugoslavia", 25  Revista  del  Instituto  Interamericano  de</w:t>
        <w:br/>
        <w:t>Derechos Humanos (1997) pp. 11-28; y cf., sobre el segundo, v.g., R.S.  Lee,</w:t>
        <w:br/>
        <w:t>"The Rwanda Tribunal", 9 Leiden Journal of International Law (1996) pp.  37-</w:t>
        <w:br/>
        <w:t>61; [Vários Autores,],  "The  Rwanda  Tribunal:  Its  Role  in  the  African</w:t>
        <w:br/>
        <w:t>Context", 37 International Review of the Red Cross (1997) n. 321,  pp.  665-</w:t>
        <w:br/>
        <w:t>715 (estudios de F. Harhoff, C. Aptel, D. Wembou, C.M. Peter, y  G.  Erasmus</w:t>
        <w:br/>
        <w:t>y N.  Fourie);  O.  Dubois,  "Rwanda's  National  Criminal  Courts  and  the</w:t>
        <w:br/>
        <w:t>International Tribunal", 37 International Review of the Red Cross (1997)  n.</w:t>
        <w:br/>
        <w:t>321, pp. 717-731, como - y sobre todo - la adopción del Estatuto de Roma  de</w:t>
        <w:br/>
        <w:t>1998 del Tribunal Penal Internacional permanente.</w:t>
        <w:br/>
        <w:br/>
        <w:t xml:space="preserve">    [309]. Y, en particular, por actos de genocidio, crímenes de  guerra,  y</w:t>
        <w:br/>
        <w:t>crímenes  contra  la  humanidad;  Bengt  Broms,  "The  Establishment  of  an</w:t>
        <w:br/>
        <w:t>International Criminal Court", 24 Israel Yearbook  on  Human  Rights  (1994)</w:t>
        <w:br/>
        <w:t>pp. 145-146.</w:t>
        <w:br/>
        <w:br/>
        <w:t xml:space="preserve">    [310]. Es probable que algunas de  las  controversias  corrientes  entre</w:t>
        <w:br/>
        <w:t>los jusinternacionalistas (entre los  cuales  me  sitúo)  y  los  penalistas</w:t>
        <w:br/>
        <w:t>perduren por algún tiempo,  en  lo  relativo  a  determinados  aspectos  del</w:t>
        <w:br/>
        <w:t>Estatuto de Roma. Sin que sea mi propósito referirme a  ellas  aquí,  en  el</w:t>
        <w:br/>
        <w:t>presente Voto Razonado me limito tan sólo a  llamar  la  atención  para  los</w:t>
        <w:br/>
        <w:t>valores universales superiores que  se  encuentran  subyacentes  a  toda  la</w:t>
        <w:br/>
        <w:t>temática de la creación de una jurisdicción penal  internacional,  con  base</w:t>
        <w:br/>
        <w:t>permanente. Recuérdese, además, que  el  Estatuto  de  Roma  de  1998  logró</w:t>
        <w:br/>
        <w:t>consagrar principios generales de derecho penal (nullum  crimen  sine  lege,</w:t>
        <w:br/>
        <w:t>nulla poena sine lege, irretroactividad  ratione  personae,  responsabilidad</w:t>
        <w:br/>
        <w:t>penal individual, exclusión de los menores de 18 años de la competencia  del</w:t>
        <w:br/>
        <w:t>Tribunal, irrelevancia del cargo oficial, responsabilidad  de  los  jefes  y</w:t>
        <w:br/>
        <w:t>otros superiores, imprescriptibilidad  -  inaplicabilidad  de  "statutes  of</w:t>
        <w:br/>
        <w:t>limitations", - elemento de  intencionalidad,  circunstancias  eximentes  de</w:t>
        <w:br/>
        <w:t>responsabilidad penal, errores de hecho o de derecho, órdenes  superiores  y</w:t>
        <w:br/>
        <w:t>disposiciones legales), no obstante las diferencias conceptuales  entre  las</w:t>
        <w:br/>
        <w:t>Delegaciones de países de droit civil e las de países de common law.</w:t>
        <w:br/>
        <w:br/>
        <w:t xml:space="preserve">    [311]. W.A. Schabas, "Sentencing by  International  Tribunals:  A  Human</w:t>
        <w:br/>
        <w:t>Rights Approach", 7  Duke  Journal  of  Comparative  and  International  Law</w:t>
        <w:br/>
        <w:t>(1997) pp. 461-517.</w:t>
        <w:br/>
        <w:br/>
        <w:t xml:space="preserve">    [312]. Cf., al respecto, v.g., D. Thiam, "Responsabilité  internationale</w:t>
        <w:br/>
        <w:t>de l'individu en matière criminelle", in International Law  on  the  Eve  of</w:t>
        <w:br/>
        <w:t>the Twenty-First Century - Views from the International Law Commission /  Le</w:t>
        <w:br/>
        <w:t>droit international à l'aube du XXe siècle -  Réflexions  de  codificateurs,</w:t>
        <w:br/>
        <w:t>N.Y., U.N., 1997, pp. 329-337.</w:t>
        <w:br/>
        <w:br/>
        <w:br/>
        <w:t xml:space="preserve">    [313]. A.A. Cançado  Trindade,  Tratado  de  Direito  Internacional  dos</w:t>
        <w:br/>
        <w:t>Direitos Humanos, tomo III, 1a. ed., Porto Alegre/Brasil, S.A.  Fabris  Ed.,</w:t>
        <w:br/>
        <w:t>2003, p. 413; y cf. A.A. Cançado Trindade, Tratado de Direito  Internacional</w:t>
        <w:br/>
        <w:t>dos Direitos Humanos, tomo II, 1a. ed.,  Porto  Alegre/Brasil,  S.A.  Fabris</w:t>
        <w:br/>
        <w:t>Ed., 1999, pp. 385-400 y 404-412.</w:t>
        <w:br/>
        <w:t xml:space="preserve">    [314]. En su Sentencia en cuanto al fondo del 08.03.1998 en aquel  caso,</w:t>
        <w:br/>
        <w:t>la  Corte  conceptuó  como  impunidad  "la   falta   en   su   conjunto   de</w:t>
        <w:br/>
        <w:t>investigación,  persecución,  captura,  enjuiciamiento  y  condena  de   los</w:t>
        <w:br/>
        <w:t>responsables  de  las  violaciones  de  los  derechos  protegidos   por   la</w:t>
        <w:br/>
        <w:t>Convención Americana,  toda  vez  que  el  Estado  tiene  la  obligación  de</w:t>
        <w:br/>
        <w:t>combatir tal situación por todos los medios legales disponibles  ya  que  la</w:t>
        <w:br/>
        <w:t>impunidad propicia la repetición crónica  de  las  violaciones  de  derechos</w:t>
        <w:br/>
        <w:t>humanos y la total indefensión de las víctimas y de sus  familiares"  (Serie</w:t>
        <w:br/>
        <w:t>C, n. 37, párr. 173).</w:t>
        <w:br/>
        <w:br/>
        <w:t xml:space="preserve">    [315]. Bajo el artículo 1(1) de la Convención Americana  sobre  Derechos</w:t>
        <w:br/>
        <w:t>Humanos.</w:t>
        <w:br/>
        <w:br/>
        <w:t xml:space="preserve">    [316]. Cf. J. Barboza, "International Criminal  Law",  278  Recueil  des</w:t>
        <w:br/>
        <w:t>Cours de l'Académie de Droit International de La Haye (1999) pp. 82 y 96.</w:t>
        <w:br/>
        <w:br/>
        <w:t xml:space="preserve">    [317]. Cf., v.g., G. Arangio-Ruiz, Diritto Internazionale e  Personalità</w:t>
        <w:br/>
        <w:t>Giuridica, Bologna, Coop. Libr. Univ., 1972, pp. 9-19;  J.A.  Barberis,  Los</w:t>
        <w:br/>
        <w:t>Sujetos del Derecho Internacional Actual, Madrid, Tecnos, 1984,  pp.  26-35.</w:t>
        <w:br/>
        <w:br/>
        <w:br/>
        <w:t xml:space="preserve">    [318]. En  este  sentido,  Luis  Recaséns  Siches,  Tratado  General  de</w:t>
        <w:br/>
        <w:t>Filosofía del Derecho, 16a. ed., México, Ed. Porrúa, 2002, p. 272.</w:t>
        <w:br/>
        <w:br/>
        <w:t xml:space="preserve">    [319].  Karl  Jaspers,  El  Problema  de  la   Culpa,   Barcelona,   Ed.</w:t>
        <w:br/>
        <w:t>Paidós/Universidad Autónoma de Barcelona, 1965 [reed. en castellano,  1998],</w:t>
        <w:br/>
        <w:t>pp. 53-54.</w:t>
        <w:br/>
        <w:br/>
        <w:t xml:space="preserve">    [320]. Cf. K. Jaspers, op. cit. supra n. (17), pp. 58 y 75.</w:t>
        <w:br/>
        <w:br/>
        <w:t xml:space="preserve">    [321]. Ibid., pp. 55-56.</w:t>
        <w:br/>
        <w:br/>
        <w:t xml:space="preserve">    [322]. Ibid., p. 80.</w:t>
        <w:br/>
        <w:br/>
        <w:t xml:space="preserve">    [323]. Ibid., pp. 88 y 90.</w:t>
        <w:br/>
        <w:br/>
        <w:t xml:space="preserve">    [324]. Ibid., p. 57.</w:t>
        <w:br/>
        <w:br/>
        <w:t xml:space="preserve">    [325]. Ibid., p. 131.</w:t>
        <w:br/>
        <w:br/>
        <w:t xml:space="preserve">    [326]. P. Ricoeur,  La  mémoire,  l'histoire,  l'oubli,  Paris,  Éd.  du</w:t>
        <w:br/>
        <w:t>Seuil, 2000, pp. 423, 434 y 609.</w:t>
        <w:br/>
        <w:br/>
        <w:t xml:space="preserve">    [327]. Ibid., pp. 615 y 620.</w:t>
        <w:br/>
        <w:br/>
        <w:t xml:space="preserve">    [328]. H. Lauterpacht, "Règles  générales  du  droit  de  la  paix",  62</w:t>
        <w:br/>
        <w:t>Recueil des Cours de l'Académie de Droit International  de  La  Haye  (1937)</w:t>
        <w:br/>
        <w:t>pp. 339 y 349-350.</w:t>
        <w:br/>
        <w:br/>
        <w:t xml:space="preserve">    [329]. Ibid., pp. 350-352.</w:t>
        <w:br/>
        <w:br/>
        <w:t xml:space="preserve">    [330]. C.Th. Eustathiades, "Les sujets  du  droit  international  et  la</w:t>
        <w:br/>
        <w:t>responsabilité internationale - nouvelles tendances", 84 Recueil  des  Cours</w:t>
        <w:br/>
        <w:t>de l'Académie de Droit International de La Haye (1953) pp.  415,  417,  448,</w:t>
        <w:br/>
        <w:t>604 y 607-608.</w:t>
        <w:br/>
        <w:br/>
        <w:t xml:space="preserve">    [331]. Ibid., p. 603.</w:t>
        <w:br/>
        <w:br/>
        <w:t xml:space="preserve">    [332]. Cf., v.g., J. Barboza, "International  Criminal  Law",  op.  cit.</w:t>
        <w:br/>
        <w:t>supra n. (26), p. 97; J. Quigley, "The International Law Commission's Crime-</w:t>
        <w:br/>
        <w:t>Delict Distinction: A Toothless Tiger?", 66 Revue de droit international  de</w:t>
        <w:br/>
        <w:t>sciences diplimatiques et politiques - Genève (1988) pp. 119-120.</w:t>
        <w:br/>
        <w:br/>
        <w:t xml:space="preserve">    [333]. A. Pellet, "Can a State Commit a  Crime?  Definitely,  Yes!",  10</w:t>
        <w:br/>
        <w:t>European Journal of International Law  (1999)  pp.  426-427;  C.  Tomuschat,</w:t>
        <w:br/>
        <w:t>"International Crimes by States: An Endangered Species?",  in  International</w:t>
        <w:br/>
        <w:t>Law: Theory and Practice - Essays in Honour of Eric Suy  (ed.  K.  Wellens),</w:t>
        <w:br/>
        <w:t>The Hague, M. Nijhoff, 1998, pp. 253 y 265.</w:t>
        <w:br/>
        <w:br/>
        <w:t xml:space="preserve">    [334].  El  establecimiento  de  dicho  régimen  era   precisamente   el</w:t>
        <w:br/>
        <w:t>propósito del supracitado artículo 19 del Proyecto  de  Artículos  sobre  la</w:t>
        <w:br/>
        <w:t>Responsabilidad del Estado de la CDI; G.  Abi-Saab,  "The  Uses  of  Article</w:t>
        <w:br/>
        <w:t>19", 10 European Journal of International Law (1999) pp. 339-351.</w:t>
        <w:br/>
        <w:br/>
        <w:t xml:space="preserve">    [335]. Ibid., pp. 350-351.</w:t>
        <w:br/>
        <w:br/>
        <w:t xml:space="preserve">    [336]. A.A. Cançado  Trindade,  Tratado  de  Direito  Internacional  dos</w:t>
        <w:br/>
        <w:t>Direitos Humanos, tomo I, 2a. ed., Porto  Alegre/Brasil,  S.A.  Fabris  Ed.,</w:t>
        <w:br/>
        <w:t>2003, p. 244; A.A. Cançado Trindade, Tratado de  Direito  Internacional  dos</w:t>
        <w:br/>
        <w:t>Direitos Humanos, tomo III, 1a. ed., Porto Alegre/Brasil, S.A.  Fabris  Ed.,</w:t>
        <w:br/>
        <w:t>2003, p. 415.</w:t>
        <w:br/>
        <w:br/>
        <w:t xml:space="preserve">    [337]. G. Abi-Saab, "The  Concept  of  `International  Crimes'  and  Its</w:t>
        <w:br/>
        <w:t>Place in Contemporary International Law", in International Crimes  of  State</w:t>
        <w:br/>
        <w:t>(eds. J.H.H. Weiler, A. Cassese y M. Spinedi), Berlin, W. de Gruyter,  1989,</w:t>
        <w:br/>
        <w:t>pp. 144-145.</w:t>
        <w:br/>
        <w:br/>
        <w:t xml:space="preserve">    [338]. R. Besné Mañero, El Crimen Internacional - Nuevos Aspectos de  la</w:t>
        <w:br/>
        <w:t>Responsabilidad  Internacional  de  los  Estados,  Bilbao,  Universidad   de</w:t>
        <w:br/>
        <w:t>Deusto, 1999, pp. 140 y 185-186.</w:t>
        <w:br/>
        <w:br/>
        <w:t xml:space="preserve">    [339]. Sobre la  evolución  de  la  noción  de  víctima  en  el  Derecho</w:t>
        <w:br/>
        <w:t>Internacional de los Derechos  Humanos,  cf.  A.A.  Cançado  Trindade,  "Co-</w:t>
        <w:br/>
        <w:t>existence and Co-ordination of Mechanisms  of  International  Protection  of</w:t>
        <w:br/>
        <w:t>Human Rights (At Global and Regional Levels)",  202  Recueil  des  Cours  de</w:t>
        <w:br/>
        <w:t>l'Académie de Droit International de La Haye (1987) 243-299.</w:t>
        <w:br/>
        <w:br/>
        <w:t xml:space="preserve">    [340]. Cf., v.g., A.A. Cançado Trindade, "Las Cláusulas  Pétreas  de  la</w:t>
        <w:br/>
        <w:t>Protección  Internacional  del  Ser  Humano:  El  Acceso  Directo   de   los</w:t>
        <w:br/>
        <w:t>Individuos a la Justicia a Nivel Internacional y  la  Intangibilidad  de  la</w:t>
        <w:br/>
        <w:t>Jurisdicción Obligatoria  de  los  Tribunales  Internacionales  de  Derechos</w:t>
        <w:br/>
        <w:t>Humanos", in  El  Sistema  Interamericano  de  Protección  de  los  Derechos</w:t>
        <w:br/>
        <w:t>Humanos en el Umbral del Siglo XXI - Memoria  del  Seminario  (Noviembre  de</w:t>
        <w:br/>
        <w:t>1999), tomo I, 2a. ed., San José de  Costa  Rica,  Corte  Interamericana  de</w:t>
        <w:br/>
        <w:t>Derechos Humanos, 2001, pp. 3-68.</w:t>
        <w:br/>
        <w:br/>
        <w:t xml:space="preserve">    [341].  Corte  Interamericana  de  Derechos   Humanos   (CtIADH),   caso</w:t>
        <w:br/>
        <w:t>Velásquez   Rodríguez   versus   Honduras   (Indemnización   Compensatoria),</w:t>
        <w:br/>
        <w:t>Sentencia del 21.07.1989, Serie C, n. 7, p. 24, párrs. 38-39; CtIADH),  caso</w:t>
        <w:br/>
        <w:t>Godínez Cruz versus Honduras (Indemnización  Compensatoria),  Sentencia  del</w:t>
        <w:br/>
        <w:t>21.07.1989, Serie C, n. 8, p. 21, párrs. 36-37.</w:t>
        <w:br/>
        <w:br/>
        <w:t xml:space="preserve">    [342].  M.  Gounelle,  "Quelques  remarques  sur  la  notion  de  `crime</w:t>
        <w:br/>
        <w:t>international' et sur l'évolution de  la  responsabilité  internationale  de</w:t>
        <w:br/>
        <w:t>l'État", in Mélanges offerts à Paul Reuter - Le droit  international:  unité</w:t>
        <w:br/>
        <w:t>et diversité, Paris, Pédone, 1981, pp. 317-318.</w:t>
        <w:br/>
        <w:br/>
        <w:t xml:space="preserve">    [343]. H. Lauterpacht, op. cit. supra n. (34), pp. 355-357.</w:t>
        <w:br/>
        <w:br/>
        <w:t xml:space="preserve">    [344]. Cf. H. Kelsen, Principles of International Law, N.Y., Rinehart  &amp;</w:t>
        <w:br/>
        <w:t>Co. Inc., 1952, pp. 9, 11-13, 97-100, 104-105, 107 y 114-117.</w:t>
        <w:br/>
        <w:br/>
        <w:t xml:space="preserve">    [345]. Ibid., pp. 122-123.</w:t>
        <w:br/>
        <w:br/>
        <w:t xml:space="preserve">    [346]. Cf., en este sentido, H. Lauterpacht, op.  cit.  supra  n.  (34),</w:t>
        <w:br/>
        <w:t>pp. 359-361 y 364.</w:t>
        <w:br/>
        <w:br/>
        <w:br/>
        <w:t xml:space="preserve">    [347]. I. Sinclair, "State Responsibility: Lex  Ferenda  and  Crimes  of</w:t>
        <w:br/>
        <w:t>State", in International Crimes of State (eds. J.H.H. Weiler, A.  Cassese  y</w:t>
        <w:br/>
        <w:t>M. Spinedi), Berlin, W. de Gruyter, 1989, p. 242.</w:t>
        <w:br/>
        <w:br/>
        <w:t xml:space="preserve">    [348]. Roberto Ago, "Le délit international", 68 Recueil  des  Cours  de</w:t>
        <w:br/>
        <w:t>l'Académie de Droit International de La Haye (1939) pp. 424 y 426.</w:t>
        <w:br/>
        <w:br/>
        <w:t xml:space="preserve">    [349]. Ibid., pp. 428-429.</w:t>
        <w:br/>
        <w:br/>
        <w:t xml:space="preserve">    [350]. F.V. García Amador, "State Responsibility - Some  New  Problems",</w:t>
        <w:br/>
        <w:t>94 Recueil des Cours de l'Académie de Droit International de La Haye  (1958)</w:t>
        <w:br/>
        <w:t>pp. 396-398.</w:t>
        <w:br/>
        <w:br/>
        <w:t xml:space="preserve">    [351]. Ibid., p. 409.</w:t>
        <w:br/>
        <w:br/>
        <w:t xml:space="preserve">    [352]. En las sentencias sobre "indemnización compensatoria"  (de  1989)</w:t>
        <w:br/>
        <w:t>en los casos Velásquez Rodríguez y Godínez Cruz, cit. supra n. (47).</w:t>
        <w:br/>
        <w:br/>
        <w:t xml:space="preserve">    [353]. El artículo 63(1) de  la  Convención  Americana  dispone  que:  -</w:t>
        <w:br/>
        <w:t>"Cuando decida que hubo violación de un derecho  o  libertad  protegidos  en</w:t>
        <w:br/>
        <w:t>esta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lesionada".</w:t>
        <w:br/>
        <w:br/>
        <w:t xml:space="preserve">    [354]. Voto Razonado Conjunto de los Jueces A.A. Cançado Trindade  y  A.</w:t>
        <w:br/>
        <w:t>Abreu Burelli, párrs. 6-8, 10-11, 14 y 17.</w:t>
        <w:br/>
        <w:br/>
        <w:t xml:space="preserve">    [355]. Cf., e.g.,  inter  alia,  R.W.  Hodgin  y  E.  Veitch,  "Punitive</w:t>
        <w:br/>
        <w:t>Damages Reassessed", 21 International and Comparative Law  Quarterly  (1972)</w:t>
        <w:br/>
        <w:t>pp. 119-132; J.Y.  Gotanda,  "Awarding  Punitive  Damages  in  International</w:t>
        <w:br/>
        <w:t>Commercial Arbitrations [...]", 38 Harvard International Law Journal  (1997)</w:t>
        <w:br/>
        <w:t>pp.  59-105,  respectivamente;  y  cf.  también  ejemplos  de  la   práctica</w:t>
        <w:br/>
        <w:t>(nacional e internacional) in D. Shelton, Remedies  in  International  Human</w:t>
        <w:br/>
        <w:t>Rights Law, Oxford, University Press, 2000, pp. 74-75 y 288-289.</w:t>
        <w:br/>
        <w:br/>
        <w:t xml:space="preserve">    [356]. Y acarreando el riesgo de una "mercantilización" de la justicia.</w:t>
        <w:br/>
        <w:br/>
        <w:t xml:space="preserve">    [357]. M. Jourdain: - "(...) Il y a plus de quarante ans que je  dis  de</w:t>
        <w:br/>
        <w:t>la prose, sans que j'en susse rien, et je vous suis le plus obligé du  monde</w:t>
        <w:br/>
        <w:t>de  m'avoir  appris  cela".  Molière,  Oeuvres   Complètes   (Le   bourgeois</w:t>
        <w:br/>
        <w:t>gentilhomme, 1670, acto II, escena V), Paris, Éd. Seuil, 1962, p. 515.</w:t>
        <w:br/>
        <w:br/>
        <w:t xml:space="preserve">    [358].  No  hay  que  pasar  desapercibido  que,  v.g.,  la  Declaración</w:t>
        <w:br/>
        <w:t>adoptada por la Conferencia Mundial de Naciones Unidas  contra  el  Racismo,</w:t>
        <w:br/>
        <w:t>la Discriminación Racial, la Xenofobia y las Formas Conexas de  Intolerancia</w:t>
        <w:br/>
        <w:t>(Durban,  2001),   al   prever   medidas   de   reparación,   resarcimiento,</w:t>
        <w:br/>
        <w:t>indemnización  y  de  otra  índole  por  los  sufrimientos  humanos  y   las</w:t>
        <w:br/>
        <w:t>"tragedias del pasado" (párrs. 98-106), y  el  correspondiente  Programa  de</w:t>
        <w:br/>
        <w:t>Acción, al disponer sobre reparaciones e indemnizaciones  (párrs.  165-166),</w:t>
        <w:br/>
        <w:t>utilizan un lenguaje que revela afinidades con la concepción de  los  "daños</w:t>
        <w:br/>
        <w:t>punitivos" lato sensu.</w:t>
        <w:br/>
        <w:br/>
        <w:t xml:space="preserve">    [359]. N.H.B. Jorgensen, The Responsibility of States for  International</w:t>
        <w:br/>
        <w:t>Crimes, Oxford, University Press, 2003, pp. 231 y 280.</w:t>
        <w:br/>
        <w:br/>
        <w:t xml:space="preserve">    [360]. Lo que no escaparía de la escéptica  exclamación  del  legendario</w:t>
        <w:br/>
        <w:t>príncipe de Dinamarca:</w:t>
        <w:br/>
        <w:t xml:space="preserve">      "-(...) What do you read, my lord?</w:t>
        <w:br/>
        <w:t xml:space="preserve">      - Words, words, words".</w:t>
        <w:br/>
        <w:t>(W. Shakespeare, Hamlet, Prince of Denmark, 1600, acto II, escena 2).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