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Caso Maritza Urrutia Vs. Guatemala</w:t>
        <w:br/>
        <w:br/>
        <w:br/>
        <w:br/>
        <w:br/>
        <w:t xml:space="preserve">                    Sentencia de 27 de noviembre de 2003</w:t>
        <w:br/>
        <w:br/>
        <w:t xml:space="preserve">                       (Fondo, Reparaciones y Costas)</w:t>
        <w:br/>
        <w:br/>
        <w:br/>
        <w:br/>
        <w:t>En el caso Maritza Urrutia,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jueces(: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Máximo Pacheco Gómez, Juez;</w:t>
        <w:br/>
        <w:t xml:space="preserve">      Alirio Abreu Burelli, Juez;</w:t>
        <w:br/>
        <w:t xml:space="preserve">      Carlos Vicente de Roux Rengifo, Juez; y</w:t>
        <w:br/>
        <w:t xml:space="preserve">      Arturo Martínez Gálvez, Juez ad hoc;</w:t>
        <w:br/>
        <w:br/>
        <w:t>presente, además((,</w:t>
        <w:br/>
        <w:br/>
        <w:t xml:space="preserve">      Manuel E. Ventura Robles, Secretario;</w:t>
        <w:br/>
        <w:br/>
        <w:t>de conformidad con los artículos 29, 55, 56 y 57 del Reglamento de la  Corte</w:t>
        <w:br/>
        <w:t>(en adelante “el Reglamento”) y  con  el  artículo  63.1  de  la  Convención</w:t>
        <w:br/>
        <w:t>Americana  sobre  Derechos  Humanos  (en  adelante  “la  Convención”  o  “la</w:t>
        <w:br/>
        <w:t>Convención Americana”), dicta la presente Sentencia.</w:t>
        <w:br/>
        <w:t xml:space="preserve">                                      I</w:t>
        <w:br/>
        <w:t xml:space="preserve">                          Introducción de la Causa</w:t>
        <w:br/>
        <w:br/>
        <w:t>1.    El 9 de enero de 2002 la Comisión Interamericana de  Derechos  Humanos</w:t>
        <w:br/>
        <w:t>(en adelante “la Comisión” o “la Comisión Interamericana”) sometió  ante  la</w:t>
        <w:br/>
        <w:t>Corte una demanda contra el Estado de Guatemala (en adelante “el  Estado”  o</w:t>
        <w:br/>
        <w:t>“Guatemala”), la cual se originó en la denuncia Nº 11.043,  recibida  en  la</w:t>
        <w:br/>
        <w:t>Secretaría de la Comisión el 28 de julio de 1992.</w:t>
        <w:br/>
        <w:br/>
        <w:t>2.    La Comisión presentó la demanda con base  en  el  artículo  51  de  la</w:t>
        <w:br/>
        <w:t>Convención Americana, con el fin de que la  Corte  decidiera  si  el  Estado</w:t>
        <w:br/>
        <w:t>violó los artículos 5 (Derecho a la Integridad Personal), 7  (Derecho  a  la</w:t>
        <w:br/>
        <w:t>Libertad Personal), 8 (Garantías Judiciales), 13 (Libertad de Pensamiento  y</w:t>
        <w:br/>
        <w:t>de Expresión) y 25 (Protección Judicial), todos ellos  en  conexión  con  el</w:t>
        <w:br/>
        <w:t>artículo  1.1  (Obligación  de  Respetar  los  Derechos)  de  la  Convención</w:t>
        <w:br/>
        <w:t>Americana, y los artículos 1, 6 y 8 de  la  Convención  Interamericana  para</w:t>
        <w:br/>
        <w:t>Prevenir y Sancionar la Tortura (en adelante “la  Convención  Interamericana</w:t>
        <w:br/>
        <w:t>contra la Tortura”) en perjuicio  de  Maritza  Ninette  Urrutia  García  (en</w:t>
        <w:br/>
        <w:t>adelante “la  presunta  víctima”  o  “Maritza  Urrutia”),  en  razón  de  la</w:t>
        <w:br/>
        <w:t>supuesta detención arbitraria y tortura de la que fue víctima al  permanecer</w:t>
        <w:br/>
        <w:t>retenida en un centro clandestino de  detención  durante  ocho  días  y  ser</w:t>
        <w:br/>
        <w:t>obligada a emitir a la opinión pública un comunicado  previamente  preparado</w:t>
        <w:br/>
        <w:t>por sus captores.</w:t>
        <w:br/>
        <w:br/>
        <w:t>3.    Asimismo, la Comisión solicitó a  la  Corte  que  ordenara  al  Estado</w:t>
        <w:br/>
        <w:t>adoptar todas las reparaciones pecuniarias y no pecuniarias indicadas en  la</w:t>
        <w:br/>
        <w:t>demanda por las violaciones cometidas en perjuicio de Maritza Urrutia y  sus</w:t>
        <w:br/>
        <w:t>familiares.  Por último, solicitó que la Corte  Interamericana  ordenara  al</w:t>
        <w:br/>
        <w:t>Estado el pago de las costas originadas en la tramitación del caso  a  nivel</w:t>
        <w:br/>
        <w:t>internacional, ante los órganos del sistema interamericano de protección  de</w:t>
        <w:br/>
        <w:t>derechos humanos.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t>4.    Guatemala es Estado Parte en la Convención Americana desde  el  25  de</w:t>
        <w:br/>
        <w:t>mayo de 1978 y reconoció la competencia contenciosa de  la  Corte  el  9  de</w:t>
        <w:br/>
        <w:t>marzo de 1987.  Por lo tanto,  la  Corte  es  competente  para  conocer  del</w:t>
        <w:br/>
        <w:t>presente caso en los términos de los artículos 62 y 63.1 de  la  Convención.</w:t>
        <w:br/>
        <w:t>Guatemala es, además, Estado Parte en la  Convención  Interamericana  contra</w:t>
        <w:br/>
        <w:t>la Tortura desde el 29 de enero de 1987.</w:t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27 de julio de 1992 el Centro para  la  Acción  Legal  en  Derechos</w:t>
        <w:br/>
        <w:t>Humanos (en  adelante  “CALDH”)  presentó  una  denuncia  ante  la  Comisión</w:t>
        <w:br/>
        <w:t>Interamericana.  El 28 de julio de 1992 la Comisión abrió el caso Nº  11.043</w:t>
        <w:br/>
        <w:t>y  transmitió  las  partes  pertinentes  de  dicha   denuncia   al   Estado,</w:t>
        <w:br/>
        <w:t>solicitándole que suministrara información sobre los  hechos  dentro  de  un</w:t>
        <w:br/>
        <w:t>plazo de 90 días.</w:t>
        <w:br/>
        <w:br/>
        <w:t>6.    El 9 de agosto de 2000 el Presidente de  la  República  de  Guatemala,</w:t>
        <w:br/>
        <w:t>doctor Alfonso Portillo, en el marco del proceso  de  solución  amistosa  de</w:t>
        <w:br/>
        <w:t>varios casos que se encontraban en trámite ante la  Comisión,  reconoció  la</w:t>
        <w:br/>
        <w:t>“responsabilidad institucional” del Estado guatemalteco en el  caso  Maritza</w:t>
        <w:br/>
        <w:t>Urrutia.  A su vez, aceptó los hechos que  motivaron  la  denuncia  ante  la</w:t>
        <w:br/>
        <w:t>Comisión Interamericana, indicando que se iniciaría un proceso  de  solución</w:t>
        <w:br/>
        <w:t>amistosa.  No obstante lo anterior, las gestiones encaminadas  a  lograr  un</w:t>
        <w:br/>
        <w:t>arreglo amistoso fracasaron y el 2 de marzo de 2001,  durante  la  audiencia</w:t>
        <w:br/>
        <w:t>pública celebrada en este caso, los peticionarios solicitaron a la  Comisión</w:t>
        <w:br/>
        <w:t>que se pronunciara sobre el fondo del asunto.</w:t>
        <w:br/>
        <w:br/>
        <w:t>7.    El 1º de octubre de 2001, tras analizar las posiciones de  las  partes</w:t>
        <w:br/>
        <w:t>y considerando concluida la etapa  de  la  solución  amistosa,  la  Comisión</w:t>
        <w:br/>
        <w:t>aprobó el Informe de fondo Nº 71/01, que en su parte dispositiva recomendó:</w:t>
        <w:br/>
        <w:br/>
        <w:br/>
        <w:t xml:space="preserve">      1.    Llevar a cabo una investigación de manera completa, imparcial  y</w:t>
        <w:br/>
        <w:t xml:space="preserve">      efectiva de los hechos denunciados a fin de juzgar y sancionar  a  los</w:t>
        <w:br/>
        <w:t xml:space="preserve">      autores de las violaciones de derechos humanos cometidas en  perjuicio</w:t>
        <w:br/>
        <w:t xml:space="preserve">      de Maritza Urrutia García.</w:t>
        <w:br/>
        <w:br/>
        <w:br/>
        <w:t xml:space="preserve">      2.     Llevar  a  cabo  una  investigación  seria  e  imparcial   para</w:t>
        <w:br/>
        <w:t xml:space="preserve">      establecer el grado de participación de funcionarios del Estado en las</w:t>
        <w:br/>
        <w:t xml:space="preserve">      conductas punibles y/o  faltas  disciplinarias  que  se  hayan  podido</w:t>
        <w:br/>
        <w:t xml:space="preserve">      configurar mediante el encubrimiento de  la  detención  arbitraria  de</w:t>
        <w:br/>
        <w:t xml:space="preserve">      Maritza Urrutia, así como la inactividad de la  investigación  de  los</w:t>
        <w:br/>
        <w:t xml:space="preserve">      hechos que motivan el presente informe; y  en  su  caso,  aplicar  las</w:t>
        <w:br/>
        <w:t xml:space="preserve">      sanciones penales y administrativas que correspondan.</w:t>
        <w:br/>
        <w:br/>
        <w:br/>
        <w:t xml:space="preserve">      3.    Adoptar las medidas necesarias para que Maritza  Nineth  Urrutia</w:t>
        <w:br/>
        <w:t xml:space="preserve">      García reciba una adecuada y pronta  reparación  por  las  violaciones</w:t>
        <w:br/>
        <w:t xml:space="preserve">      aquí establecidas.</w:t>
        <w:br/>
        <w:br/>
        <w:t>8.    El 9 de octubre de  2001  la  Comisión  transmitió  dicho  informe  al</w:t>
        <w:br/>
        <w:t>Estado y le otorgó un plazo de dos meses para  cumplir  las  recomendaciones</w:t>
        <w:br/>
        <w:t>allí formuladas.  Mediante comunicación de fecha 13 de  diciembre  de  2001,</w:t>
        <w:br/>
        <w:t>el Estado  informó  que  a  fin  de  dar  cumplimiento  a  la  recomendación</w:t>
        <w:br/>
        <w:t>referente a la investigación de los hechos, el informe de la Comisión  había</w:t>
        <w:br/>
        <w:t>sido enviado al Ministerio Público para que se diera inicio a  las  acciones</w:t>
        <w:br/>
        <w:t>que considerara pertinentes.   En  cuanto  a  la  reparación  económica,  el</w:t>
        <w:br/>
        <w:t>Estado señaló que “est[aba] evaluando el […]  caso,  con  el  fin  de  poder</w:t>
        <w:br/>
        <w:t>llegar a un feliz término la compensación que se debe hacer  efectiva  a  la</w:t>
        <w:br/>
        <w:t>beneficiaria”.</w:t>
        <w:br/>
        <w:br/>
        <w:t>9.    El 8  de  enero  de  2002,  ante  la  falta  de  cumplimiento  de  las</w:t>
        <w:br/>
        <w:t>recomendaciones por  parte  del  Estado,  la  Comisión  decidió  someter  el</w:t>
        <w:br/>
        <w:t>presente caso ante la Corte Interamericana.</w:t>
        <w:br/>
        <w:br/>
        <w:br/>
        <w:t xml:space="preserve">                                     IV</w:t>
        <w:br/>
        <w:br/>
        <w:br/>
        <w:br/>
        <w:br/>
        <w:br/>
        <w:t xml:space="preserve">                         Procedimiento ante la Corte</w:t>
        <w:br/>
        <w:br/>
        <w:br/>
        <w:t>10.   La Comisión Interamericana presentó la demanda ante la Corte el  9  de</w:t>
        <w:br/>
        <w:t>enero  de  2002  y  adjuntó  como  prueba  25  anexos   que   contienen   26</w:t>
        <w:br/>
        <w:t>documentos[1].</w:t>
        <w:br/>
        <w:br/>
        <w:t>11.   De conformidad con el artículo 22 del Reglamento, la Comisión  designó</w:t>
        <w:br/>
        <w:t>como Delegados a los señores Claudio Grossman y Santiago Cantón.   Asimismo,</w:t>
        <w:br/>
        <w:t>de conformidad con el artículo 33 del  Reglamento,  la  Comisión  indicó  el</w:t>
        <w:br/>
        <w:t>nombre y la dirección de la presunta víctima y de sus familiares  e  informó</w:t>
        <w:br/>
        <w:t>que éstos estarían representados por el señor  Frank  La  Rue  y  la  señora</w:t>
        <w:br/>
        <w:t>Susan Kemp, del CALDH.</w:t>
        <w:br/>
        <w:br/>
        <w:t>12.   El 22 de enero de 2002 la Secretaría de  la  Corte  (en  adelante  “la</w:t>
        <w:br/>
        <w:t>Secretaría”), después del examen preliminar de la demanda realizado  por  el</w:t>
        <w:br/>
        <w:t>Presidente de la Corte (en  adelante  “el  Presidente”),  notificó  ésta  al</w:t>
        <w:br/>
        <w:t>Estado,  junto  con  sus  anexos,  y  le  informó  sobre  los  plazos   para</w:t>
        <w:br/>
        <w:t>contestarla y nombrar su representación en el proceso.   Además,  ese  mismo</w:t>
        <w:br/>
        <w:t>día la  Secretaría,  siguiendo  instrucciones  del  Presidente,  informó  al</w:t>
        <w:br/>
        <w:t>Estado de su derecho a designar un juez ad hoc para que  participara  en  la</w:t>
        <w:br/>
        <w:t>consideración  del  caso.   En  esa  misma  fecha,  de  conformidad  con  lo</w:t>
        <w:br/>
        <w:t>dispuesto en los artículos 35.1.d) y 35.1.e) del Reglamento, la  demanda  se</w:t>
        <w:br/>
        <w:t>notificó al CALDH, en las personas de Frank La  Rue  y  Susan  Kemp,  en  su</w:t>
        <w:br/>
        <w:t>condición de denunciante original y representante de la presunta víctima,  y</w:t>
        <w:br/>
        <w:t>se le informó que contaba con un plazo de 30 días  para  que  presentara  el</w:t>
        <w:br/>
        <w:t>escrito de solicitudes, argumentos y pruebas.</w:t>
        <w:br/>
        <w:br/>
        <w:t>13.   El 4 de febrero de 2002 el Estado  comunicó  que  había  designado  al</w:t>
        <w:br/>
        <w:t>licenciado Jorge García Laguardia, Embajador de Guatemala ante  el  Gobierno</w:t>
        <w:br/>
        <w:t>de la República de Costa Rica, como Agente; al señor  Enrique  D.  Barascout</w:t>
        <w:br/>
        <w:t>García, Primer Secretario y Cónsul, como Agente  Alterno;  y  al  licenciado</w:t>
        <w:br/>
        <w:t>Arturo Martínez Gálvez como Juez ad hoc .</w:t>
        <w:br/>
        <w:br/>
        <w:t>14.   El 20 de febrero de 2002 los representantes  de  la  presunta  víctima</w:t>
        <w:br/>
        <w:t>presentaron el escrito de solicitudes, argumentos  y  pruebas  junto  con  7</w:t>
        <w:br/>
        <w:t>anexos que contenían 7 documentos[2].  En dicho  escrito  solicitaron  a  la</w:t>
        <w:br/>
        <w:t>Corte que declare que el Estado había violado los artículos 1.1, 5,  7,  13,</w:t>
        <w:br/>
        <w:t>8 y 25 de la Convención Americana, de acuerdo con la demanda presentada  por</w:t>
        <w:br/>
        <w:t>la Comisión y, además, el artículo 11 de la citada  Convención,  ya  que  la</w:t>
        <w:br/>
        <w:t>presunta víctima fue objeto de “injerencias arbitrarias  y  abusivas  en  su</w:t>
        <w:br/>
        <w:t>vida privada, la de su familia y  en  su  correspondencia  […]”.   Asimismo,</w:t>
        <w:br/>
        <w:t>solicitaron que la Corte declare que el Estado violó los artículos 1, 6 y  8</w:t>
        <w:br/>
        <w:t>de la Convención Interamericana contra la Tortura.  Además, solicitaron  las</w:t>
        <w:br/>
        <w:t>reparaciones correspondientes y el pago de costas y gastos.  Por último,  en</w:t>
        <w:br/>
        <w:t>dicho escrito se informó que  Maritza  Urrutia  designó  a  Fernando  Arturo</w:t>
        <w:br/>
        <w:t>López Antillón, en su calidad de  asesor  legal  del  CALDH,  como  “abogado</w:t>
        <w:br/>
        <w:t>interviniente” ante la Corte.</w:t>
        <w:br/>
        <w:br/>
        <w:t>15.   El 18 de marzo de 2002 la Comisión Interamericana presentó su  escrito</w:t>
        <w:br/>
        <w:t>de observaciones al escrito de solicitudes,  argumentos  y  pruebas  de  los</w:t>
        <w:br/>
        <w:t>representantes de la presunta víctima, en el cual tomó nota de  lo  señalado</w:t>
        <w:br/>
        <w:t>por dichos representantes y reiteró la solicitud de  que  la  Corte  declare</w:t>
        <w:br/>
        <w:t>que el Estado es responsable por violación de los artículos 7, 5,  13,  8  y</w:t>
        <w:br/>
        <w:t>25 de la Convención Americana en  conjunción  con  el  artículo  1.1  de  la</w:t>
        <w:br/>
        <w:t>misma.</w:t>
        <w:br/>
        <w:br/>
        <w:t>16.   El 21 de marzo de 2002 el Estado presentó su escrito  de  contestación</w:t>
        <w:br/>
        <w:t>a la demanda, en el cual se remitió  a  la  declaración  del  Presidente  de</w:t>
        <w:br/>
        <w:t>Guatemala de  9  de  agosto  de  2000,  referente  a  la  aceptación  de  la</w:t>
        <w:br/>
        <w:t>“responsabilidad institucional del Estado” (supra párr.  6).   Asimismo,  el</w:t>
        <w:br/>
        <w:t>Estado solicitó que se estableciera una alternativa de solución amistosa,  y</w:t>
        <w:br/>
        <w:t>de no ser  posible, la Corte emitiera la sentencia respectiva sin  necesidad</w:t>
        <w:br/>
        <w:t>de audiencias ni otro tipo de diligencias, e  hizo  algunas  consideraciones</w:t>
        <w:br/>
        <w:t>sobre las reparaciones solicitadas.</w:t>
        <w:br/>
        <w:br/>
        <w:t>17.   El 8 de noviembre de 2002 la Secretaría, siguiendo  instrucciones  del</w:t>
        <w:br/>
        <w:t>Presidente, solicitó a la Comisión y a los  representantes  de  la  presunta</w:t>
        <w:br/>
        <w:t>víctima presentar a la Corte Interamericana la lista definitiva de  testigos</w:t>
        <w:br/>
        <w:t>y peritos ofrecidos para la audiencia pública, para lo cual  se  les  otorgó</w:t>
        <w:br/>
        <w:t>un plazo hasta el 21 de noviembre de 2002.</w:t>
        <w:br/>
        <w:br/>
        <w:t>18.   El 20 de noviembre de 2002 los representantes de la  presunta  víctima</w:t>
        <w:br/>
        <w:t>presentaron la lista definitiva de testigos y  el  señalamiento  del  perito</w:t>
        <w:br/>
        <w:t>ofrecidos para la audiencia pública.  Asimismo, el 3 de diciembre del  mismo</w:t>
        <w:br/>
        <w:t>año la Comisión Interamericana remitió su lista definitiva de testigos y  el</w:t>
        <w:br/>
        <w:t>señalamiento de un perito.</w:t>
        <w:br/>
        <w:br/>
        <w:t>19.   El 30  de  noviembre  de  2002  el  Presidente  dictó  una  resolución</w:t>
        <w:br/>
        <w:t>mediante la cual convocó a  las  partes  a  una  audiencia  pública  que  se</w:t>
        <w:br/>
        <w:t>celebraría en la sede de la Corte a partir del 21 de febrero de  2003,  para</w:t>
        <w:br/>
        <w:t>recibir sus argumentos orales sobre el fondo y las eventuales  reparaciones,</w:t>
        <w:br/>
        <w:t>así como las declaraciones  de  los  testigos  y  el  dictamen  del  perito,</w:t>
        <w:br/>
        <w:t>propuestos por la Comisión y por los representantes de la presunta  víctima.</w:t>
        <w:br/>
        <w:br/>
        <w:br/>
        <w:t>20.   Los días 20 y 21 de febrero de 2003  la  Corte  recibió  en  audiencia</w:t>
        <w:br/>
        <w:t>pública las declaraciones de  los  testigos  y  el  dictamen  del  perito  y</w:t>
        <w:br/>
        <w:t>escuchó los alegatos finales orales de las partes.</w:t>
        <w:br/>
        <w:br/>
        <w:t>Comparecieron ante la Corte:</w:t>
        <w:br/>
        <w:br/>
        <w:t>por la Comisión Interamericana de Derechos Humanos:</w:t>
        <w:br/>
        <w:br/>
        <w:br/>
        <w:t xml:space="preserve">      Claudio Grossman, Delegado; y</w:t>
        <w:br/>
        <w:t xml:space="preserve">      María Claudia Pulido, Especialista Principal;</w:t>
        <w:br/>
        <w:br/>
        <w:t>por los representantes de la presunta víctima:</w:t>
        <w:br/>
        <w:br/>
        <w:t xml:space="preserve">      Fernando López, representante de CALDH; y</w:t>
        <w:br/>
        <w:t xml:space="preserve">      Frank La Rue, abogado de CALDH;</w:t>
        <w:br/>
        <w:br/>
        <w:t>por el Estado de Guatemala:</w:t>
        <w:br/>
        <w:br/>
        <w:br/>
        <w:t xml:space="preserve">      Cruz Mungía Sosa, Subdirector Ejecutivo de la Comisión Presidencial</w:t>
        <w:br/>
        <w:t xml:space="preserve">      de Derechos Humanos;</w:t>
        <w:br/>
        <w:br/>
        <w:t>testigos propuestos por la Comisión Interamericana  de  Derechos  Humanos  y</w:t>
        <w:br/>
        <w:t>por los representantes de la presunta víctima:</w:t>
        <w:br/>
        <w:br/>
        <w:br/>
        <w:t xml:space="preserve">      Maritza Ninette Urrutia García;</w:t>
        <w:br/>
        <w:t xml:space="preserve">      Edmundo Urrutia Castellanos;</w:t>
        <w:br/>
        <w:t xml:space="preserve">      María Pilar García de Urrutia;</w:t>
        <w:br/>
        <w:t xml:space="preserve">      Daniel Robert Saxon; y</w:t>
        <w:br/>
        <w:t xml:space="preserve">      Edmundo Urrutia García;</w:t>
        <w:br/>
        <w:br/>
        <w:t>perito propuesto por la Comisión Interamericana de Derechos  Humanos  y  por</w:t>
        <w:br/>
        <w:t>los representantes de la presunta víctima:</w:t>
        <w:br/>
        <w:br/>
        <w:br/>
        <w:t xml:space="preserve">      Carlos Joaquín Bethancourt Monzón.</w:t>
        <w:br/>
        <w:br/>
        <w:t>21.   El 21 de febrero de 2003, durante la  audiencia  pública,  el  testigo</w:t>
        <w:br/>
        <w:t>Daniel Robert Saxon presentó cinco fotografías relacionadas con el  caso[3].</w:t>
        <w:br/>
        <w:t xml:space="preserve"> Igualmente, los representantes de la presunta víctima presentaron copia  de</w:t>
        <w:br/>
        <w:t>un documento sin  fecha  ni  autor  que  contiene  fotografías  y  datos  de</w:t>
        <w:br/>
        <w:t>diferentes personas relacionado con el caso[4]  y  un  videocasete  titulado</w:t>
        <w:br/>
        <w:t>“Declaraciones y otras noticias sobre el caso Maritza Urrutia” [5].</w:t>
        <w:br/>
        <w:br/>
        <w:t>22.   El 16 de mayo de  2003  la  Secretaría,  siguiendo  instrucciones  del</w:t>
        <w:br/>
        <w:t>Presidente, concedió plazo hasta el 20 de junio del 2003 a  la  Comisión,  a</w:t>
        <w:br/>
        <w:t>los representantes de la presunta víctima y al Estado, para la  presentación</w:t>
        <w:br/>
        <w:t>de los alegatos finales escritos.</w:t>
        <w:br/>
        <w:br/>
        <w:t>23.   El 18 de junio de 2003 la Comisión solicitó una  prórroga  de  un  mes</w:t>
        <w:br/>
        <w:t>para la presentación de los alegatos finales escritos.  Ese  mismo  día,  la</w:t>
        <w:br/>
        <w:t>Secretaría, siguiendo instrucciones del Presidente, concedió prórroga  hasta</w:t>
        <w:br/>
        <w:t>el 16 de julio de 2003 a la Comisión, a los representantes  de  la  presunta</w:t>
        <w:br/>
        <w:t>víctima y al Estado, en razón de que se les había otorgado un plazo común  a</w:t>
        <w:br/>
        <w:t>todas las partes.</w:t>
        <w:br/>
        <w:br/>
        <w:t>24.   El 15 de julio de 2003  los  representantes  de  la  presunta  víctima</w:t>
        <w:br/>
        <w:t>presentaron los alegatos finales escritos y el 16 de los mismos  mes  y  año</w:t>
        <w:br/>
        <w:t>adjuntaron 14 anexos que  contenían  32  documentos[6].   En  dicho  escrito</w:t>
        <w:br/>
        <w:t>alegaron por primera vez la violación del artículo 19 de  la  Convención  en</w:t>
        <w:br/>
        <w:t>perjuicio del hijo y de  dos  sobrinos  de  Maritza  Urrutia  y  presentaron</w:t>
        <w:br/>
        <w:t>nuevas peticiones sobre reparaciones.  El 17 de julio de  2003  la  Comisión</w:t>
        <w:br/>
        <w:t>presentó los alegatos finales escritos.  El Estado no  presentó  el  escrito</w:t>
        <w:br/>
        <w:t>de alegatos finales.</w:t>
        <w:br/>
        <w:br/>
        <w:t>25.   El 11 de agosto de 2003 la  Secretaría,  siguiendo  instrucciones  del</w:t>
        <w:br/>
        <w:t>Presidente, solicitó a la Comisión, a  los  representantes  de  la  presunta</w:t>
        <w:br/>
        <w:t>víctima y al Estado, de conformidad con el  artículo  44.1  del  Reglamento,</w:t>
        <w:br/>
        <w:t>prueba para mejor resolver referente al salario mínimo vigente en  Guatemala</w:t>
        <w:br/>
        <w:t>y al  tipo  de  cambio.   Asimismo,  solicitó  a  la  Comisión  y  a  dichos</w:t>
        <w:br/>
        <w:t>representantes una certificación en que constara la  ocupación  o  profesión</w:t>
        <w:br/>
        <w:t>de Maritza Urrutia.  El 5 de septiembre de  2003  la  Secretaría,  siguiendo</w:t>
        <w:br/>
        <w:t>instrucciones  del  Presidente,   pidió   al   Estado   adicionalmente,   de</w:t>
        <w:br/>
        <w:t>conformidad con el  citado  artículo,  la  remisión  de  la  “historia”  del</w:t>
        <w:br/>
        <w:t>salario mínimo de una maestra como prueba para mejor resolver.</w:t>
        <w:br/>
        <w:br/>
        <w:t>26.   Los días 21 y 26 de agosto de 2003 los representantes de  la  presunta</w:t>
        <w:br/>
        <w:t>víctima remitieron  la  documentación  solicitada  como  prueba  para  mejor</w:t>
        <w:br/>
        <w:t>resolver[7].  Los días 8 y 11 de septiembre de 2003  la  Comisión  envió  la</w:t>
        <w:br/>
        <w:t>documentación referente al tipo  de  cambio  y  al  salario  mínimo[8].   El</w:t>
        <w:br/>
        <w:t>Estado no presentó la prueba solicitada.</w:t>
        <w:br/>
        <w:br/>
        <w:t>27.   El 6 y 8 de octubre de 2003  la  Secretaría,  siguiendo  instrucciones</w:t>
        <w:br/>
        <w:t>del Presidente, solicitó a la Comisión, a los representantes de la  presunta</w:t>
        <w:br/>
        <w:t>víctima y al Estado, de acuerdo con el artículo 44.1 del Reglamento,  prueba</w:t>
        <w:br/>
        <w:t>para mejor resolver.  Esta consistió en: copia de los trámites  relacionados</w:t>
        <w:br/>
        <w:t>con los dos recursos de exhibición personal interpuestos a favor de  Maritza</w:t>
        <w:br/>
        <w:t>Urrutia, copia de las diligencias  administrativas  y  judiciales  iniciadas</w:t>
        <w:br/>
        <w:t>por las  autoridades  guatemaltecas,  e  información  referente  al  salario</w:t>
        <w:br/>
        <w:t>asignado o promedio de una maestra, de  un  profesor  normalista,  y  de  un</w:t>
        <w:br/>
        <w:t>profesor universitario.  Los días 31 de octubre y 4  de  noviembre  de  2003</w:t>
        <w:br/>
        <w:t>los  representantes  de  la  presunta  víctima  remitieron  algunos  de  los</w:t>
        <w:br/>
        <w:t>documentos solicitados[9].  El 31 de octubre de 2003  la  Comisión  presentó</w:t>
        <w:br/>
        <w:t>la copia del recurso de exhibición personal presentado  por  la  Oficina  de</w:t>
        <w:br/>
        <w:t>Derechos  Humanos  del  Arzobispado  de  Guatemala  a   favor   de   Maritza</w:t>
        <w:br/>
        <w:t>Urrutia[10].  El Estado no presentó la prueba solicitada.</w:t>
        <w:br/>
        <w:br/>
        <w:t xml:space="preserve">                                      V</w:t>
        <w:br/>
        <w:t xml:space="preserve">                      Reconocimiento de Responsabilidad</w:t>
        <w:br/>
        <w:br/>
        <w:t>28.   En el presente apartado, la Corte pasará a determinar el  alcance  del</w:t>
        <w:br/>
        <w:t>reconocimiento de responsabilidad internacional efectuado por el  Estado  en</w:t>
        <w:br/>
        <w:t>este caso, y para ello tomará en cuenta los alegatos de la Comisión, de  los</w:t>
        <w:br/>
        <w:t>representantes de la presunta víctima y del Estado.</w:t>
        <w:br/>
        <w:br/>
        <w:t>29.   Durante el trámite del presente caso ante la Comisión, el 9 de  agosto</w:t>
        <w:br/>
        <w:t>de  2000,  en  el  marco  de  la  visita  del  Presidente  de  la   Comisión</w:t>
        <w:br/>
        <w:t>Interamericana a Guatemala, el Presidente de la  República  “reconoc[ió]  la</w:t>
        <w:br/>
        <w:t>responsabilidad institucional del Estado que deviene por  el  incumplimiento</w:t>
        <w:br/>
        <w:t>[de lo] impuesto  por  el  artículo  1(1)  de  la  Convención  Americana  de</w:t>
        <w:br/>
        <w:t>respetar y garantizar los derechos consagrados en la  Convención  y  de  los</w:t>
        <w:br/>
        <w:t>artículos 1, 2 ,3 de  la  Constitución  Política  de  Guatemala”,  y  además</w:t>
        <w:br/>
        <w:t>manifestó que “[…] con estos antecedentes el Gobierno de Guatemala  acept[ó]</w:t>
        <w:br/>
        <w:t>el  acaecimiento  de  los  hechos  constitutivos  que  dieron  lugar  a   la</w:t>
        <w:br/>
        <w:t>presentación de las denuncias ante la Comisión  Interamericana  de  Derechos</w:t>
        <w:br/>
        <w:t>Humanos […]”[11].</w:t>
        <w:br/>
        <w:br/>
        <w:t>30.   En la  contestación  de  la  demanda,  el  Estado  se  remitió  a  esa</w:t>
        <w:br/>
        <w:t>declaración y “acept[ó] el acaecimiento de los hechos y  la  responsabilidad</w:t>
        <w:br/>
        <w:t>institucional”.  Además, el Estado solicitó que:</w:t>
        <w:br/>
        <w:br/>
        <w:t xml:space="preserve">      [se] establec[iera] una alternativa de solución amistosa de este caso;</w:t>
        <w:br/>
        <w:t xml:space="preserve">      [y] en caso, de no ser aceptada tal propuesta  […]  sin  necesidad  de</w:t>
        <w:br/>
        <w:t xml:space="preserve">      audiencias ni otro tipo  de  diligencias,  y  en  el  ánimo  de  hacer</w:t>
        <w:br/>
        <w:t xml:space="preserve">      efectivos los  principios  de  economía  y  celeridad  procesal,  [se]</w:t>
        <w:br/>
        <w:t xml:space="preserve">      emit[iera] la sentencia respectiva.</w:t>
        <w:br/>
        <w:br/>
        <w:t>31.   Los días 20 y 21 de febrero de  2003,  durante  la  audiencia  pública</w:t>
        <w:br/>
        <w:t>celebrada en el presente caso los testigos,  el  perito,  la  Comisión,  los</w:t>
        <w:br/>
        <w:t>representantes  de  la  presunta  víctima,  así  como  el  Estado,  hicieron</w:t>
        <w:br/>
        <w:t>alusiones  al  fondo  del  asunto  y  se   refirieron   a   las   eventuales</w:t>
        <w:br/>
        <w:t>reparaciones.</w:t>
        <w:br/>
        <w:br/>
        <w:t>32.   El 21 de febrero de 2003, durante  la  audiencia  pública,  el  Estado</w:t>
        <w:br/>
        <w:t>destacó que el “reconocimiento se fundamenta en la omisión en  que  incurrió</w:t>
        <w:br/>
        <w:t>el Estado en cuanto  a  su  obligación  de  garantizar  a  las  personas  el</w:t>
        <w:br/>
        <w:t>disfrute y respeto de sus derechos fundamentales conforme a  la  Convención,</w:t>
        <w:br/>
        <w:t>su  carta  magna  y  otros  instrumentos   internacionales   suscritos   por</w:t>
        <w:br/>
        <w:t>Guatemala”.  En esa misma audiencia reiteró que “el  Gobierno  de  Guatemala</w:t>
        <w:br/>
        <w:t>acept[aba] el acaecimiento de los hechos que motivaron  la  presentación  de</w:t>
        <w:br/>
        <w:t>[la] demanda ante esta […] Corte”. El Estado expresó además que,</w:t>
        <w:br/>
        <w:br/>
        <w:br/>
        <w:t xml:space="preserve">      […] el Gobierno de la República de Guatemala, el representante  de  la</w:t>
        <w:br/>
        <w:t xml:space="preserve">      Unidad Nacional, conjuntamente con quien era entonces  o  presidía  la</w:t>
        <w:br/>
        <w:t xml:space="preserve">      […] Comisión Interamericana  de  Derechos  Humanos,  suscribieron  una</w:t>
        <w:br/>
        <w:t xml:space="preserve">      declaración en la que en representación del  Estado  se  reconoció  la</w:t>
        <w:br/>
        <w:t xml:space="preserve">      responsabilidad institucional de éste, devenida como bien lo afirma la</w:t>
        <w:br/>
        <w:t xml:space="preserve">      representante de la […] Comisión,  en  el  incumplimiento  en  que  se</w:t>
        <w:br/>
        <w:t xml:space="preserve">      incurrió al violentar los artículos  1.1,  2  y  3  de  la  Convención</w:t>
        <w:br/>
        <w:t xml:space="preserve">      Americana de Derechos Humanos [sic].</w:t>
        <w:br/>
        <w:br/>
        <w:t>33.   Durante la misma audiencia pública el Estado manifestó que si bien  es</w:t>
        <w:br/>
        <w:t>cierto que “durante el tiempo  en  que  ocurrieron  los  hechos  existía  en</w:t>
        <w:br/>
        <w:t>Guatemala una violencia política represiva,  la  sola  comprobación  de  esa</w:t>
        <w:br/>
        <w:t>práctica no basta, en ausencia de otra prueba directa,  para  demostrar  que</w:t>
        <w:br/>
        <w:t>fueron agentes del Estado quienes infligieron  tortura  a  Maritza  Urrutia.</w:t>
        <w:br/>
        <w:t>Los testimonios escuchados nos  hacen  conjeturar  sobre  tal  probabilidad,</w:t>
        <w:br/>
        <w:t>pero no se ha demostrado tal extremo”.  Igualmente, el Estado señaló que:</w:t>
        <w:br/>
        <w:br/>
        <w:t xml:space="preserve">      ha quedado demostrado en esta sala que los hechos que el Estado admite</w:t>
        <w:br/>
        <w:t xml:space="preserve">      que acaecieron se dieron dentro de un marco de un conflicto armado que</w:t>
        <w:br/>
        <w:t xml:space="preserve">      no  brindaba  a  ningún  guatemalteco   ningún   tipo   de   seguridad</w:t>
        <w:br/>
        <w:t xml:space="preserve">      desgraciadamente.  No puede un Estado  aceptar  la responsabilidad  de</w:t>
        <w:br/>
        <w:t xml:space="preserve">      sus agentes si eso no ha sido previamente juzgado en un  tribunal  del</w:t>
        <w:br/>
        <w:t xml:space="preserve">      orden interior.  Un Estado no puede  violentar  los  derechos  que  le</w:t>
        <w:br/>
        <w:t xml:space="preserve">      asisten a un ciudadano  guatemalteco  de ser condenado ni  privado  de</w:t>
        <w:br/>
        <w:t xml:space="preserve">      sus derechos si antes no es citado, oído y vencido en juicio. De igual</w:t>
        <w:br/>
        <w:t xml:space="preserve">      manera, un Estado no puede violentar las estructuras de sus órganos al</w:t>
        <w:br/>
        <w:t xml:space="preserve">      presentar una admisión si antes su organismo judicial, no ha efectuado</w:t>
        <w:br/>
        <w:t xml:space="preserve">      la justicia correspondiente. Pareciera ser, que este reconocimiento no</w:t>
        <w:br/>
        <w:t xml:space="preserve">      bastó a los representantes de las presuntas víctimas.</w:t>
        <w:br/>
        <w:br/>
        <w:br/>
        <w:t>34.   Por otra parte, en la demanda,  en  la  audiencia  pública  y  en  los</w:t>
        <w:br/>
        <w:t>alegatos finales escritos,  la  Comisión  Interamericana  manifestó  que  el</w:t>
        <w:br/>
        <w:t>reconocimiento  de  responsabilidad  institucional   del   Estado   por   el</w:t>
        <w:br/>
        <w:t>incumplimiento de las obligaciones  impuestas  en  el  artículo  1.1  de  la</w:t>
        <w:br/>
        <w:t>Convención en perjuicio de Maritza Urrutia, realizada por el  Presidente  de</w:t>
        <w:br/>
        <w:t>Guatemala el 9 de agosto de 2000, tiene pleno valor jurídico de acuerdo  con</w:t>
        <w:br/>
        <w:t>los principios de derecho internacional y obliga al Estado,  de  conformidad</w:t>
        <w:br/>
        <w:t>con la Convención  Americana,  a  reparar  las  violaciones  cometidas.   La</w:t>
        <w:br/>
        <w:t>Comisión agregó que en  dicha  “declaración  consta  la  aceptación  de  los</w:t>
        <w:br/>
        <w:t>hechos del caso por parte del Estado” y que:</w:t>
        <w:br/>
        <w:br/>
        <w:t xml:space="preserve">      implica  que  en  el  presente  caso   el   Estado   guatemalteco   es</w:t>
        <w:br/>
        <w:t xml:space="preserve">      internacionalmente responsable por las violaciones de los  derechos  a</w:t>
        <w:br/>
        <w:t xml:space="preserve">      la libertad personal, a la integridad personal  y  a  la  libertad  de</w:t>
        <w:br/>
        <w:t xml:space="preserve">      expresión consagrados en los artículos 5, 7, y  13  de  la  Convención</w:t>
        <w:br/>
        <w:t xml:space="preserve">      Americana.  Asimismo, de los derechos a las garantías judiciales  y  a</w:t>
        <w:br/>
        <w:t xml:space="preserve">      la tutela judicial efectiva protegidos en los artículos  8  y  25  del</w:t>
        <w:br/>
        <w:t xml:space="preserve">      mismo instrumento.</w:t>
        <w:br/>
        <w:br/>
        <w:t>35.   En la audiencia pública, los representantes de  la  presunta  víctima,</w:t>
        <w:br/>
        <w:t>al referirse al reconocimiento de responsabilidad efectuado por  el  Estado,</w:t>
        <w:br/>
        <w:t>manifestaron que éste</w:t>
        <w:br/>
        <w:br/>
        <w:t xml:space="preserve">      reconoció todos los hechos establecidos en la demanda  presentada  por</w:t>
        <w:br/>
        <w:t xml:space="preserve">      la Ilustre Comisión Interamericana de  Derechos  Humanos.   El  Estado</w:t>
        <w:br/>
        <w:t xml:space="preserve">      guatemalteco reconoció las peticiones  ahí  establecidas  sin  ninguna</w:t>
        <w:br/>
        <w:t xml:space="preserve">      oposición.  Sin embargo, cuando se le preguntó al Estado  guatemalteco</w:t>
        <w:br/>
        <w:t xml:space="preserve">      si se allanaba plenamente a  la  demanda  dijeron  que  no.   Nosotros</w:t>
        <w:br/>
        <w:t xml:space="preserve">      creemos que hay una sutileza acá que  no  terminamos  de  entender  el</w:t>
        <w:br/>
        <w:t xml:space="preserve">      motivo entre el reconocimiento pleno de la responsabilidad del  Estado</w:t>
        <w:br/>
        <w:t xml:space="preserve">      y de los términos establecidos en la demanda y el  no  allanamiento  a</w:t>
        <w:br/>
        <w:t xml:space="preserve">      dicha demanda. Creemos que es importante que la […]  Corte  establezca</w:t>
        <w:br/>
        <w:t xml:space="preserve">      en el futuro de cara, no sólo del Estado guatemalteco,  sino  a  todos</w:t>
        <w:br/>
        <w:t xml:space="preserve">      los Estados cuáles son los mecanismos en que un Estado puede reconocer</w:t>
        <w:br/>
        <w:t xml:space="preserve">      su responsabilidad total o parcial de los hechos  establecidos.   Esto</w:t>
        <w:br/>
        <w:t xml:space="preserve">      representa una nebulosa que nos deja en términos vacíos a la  hora  de</w:t>
        <w:br/>
        <w:t xml:space="preserve">      realizar este tipo de procesos y para el establecimiento  precisamente</w:t>
        <w:br/>
        <w:t xml:space="preserve">      de las reparaciones necesarias.</w:t>
        <w:br/>
        <w:br/>
        <w:br/>
        <w:t>36.   Por último, dichos representantes señalaron en su escrito de  alegatos</w:t>
        <w:br/>
        <w:t>finales que los hechos habían sido aceptados por el Estado, en primer  lugar</w:t>
        <w:br/>
        <w:t>con el  reconocimiento  público  hecho  el  9  de  agosto  de  2000  por  el</w:t>
        <w:br/>
        <w:t>Presidente de Guatemala, en el sentido de reconocer la  responsabilidad  del</w:t>
        <w:br/>
        <w:t>Estado por el incumplimiento de las obligaciones impuestas por  el  artículo</w:t>
        <w:br/>
        <w:t>1.1 de la Convención en perjuicio de Maritza Urrutia; y  en  segundo  lugar,</w:t>
        <w:br/>
        <w:t>en el alegato oral, cuando el Agente del Estado afirmó que “el  Gobierno  de</w:t>
        <w:br/>
        <w:t>Guatemala  aceptó  el  acaecimiento  de  los   hechos   que   motivaron   la</w:t>
        <w:br/>
        <w:t>presentación de esta demanda”.</w:t>
        <w:br/>
        <w:br/>
        <w:t>Consideraciones de la Corte</w:t>
        <w:br/>
        <w:br/>
        <w:t>37.   El artículo 52.2 del Reglamento establece que:</w:t>
        <w:br/>
        <w:br/>
        <w:t xml:space="preserve">      [s]i el  demandado  comunicare  a  la  Corte  su  allanamiento  a  las</w:t>
        <w:br/>
        <w:t xml:space="preserve">      pretensiones de la parte demandante, la Corte, oído el parecer de  las</w:t>
        <w:br/>
        <w:t xml:space="preserve">      partes en el caso, resolverá sobre la procedencia del  allanamiento  y</w:t>
        <w:br/>
        <w:t xml:space="preserve">      sus efectos  jurídicos.   En  este  supuesto,  la  Corte  procederá  a</w:t>
        <w:br/>
        <w:t xml:space="preserve">      determinar,  cuando  fuere  el  caso,  las   reparaciones   y   costas</w:t>
        <w:br/>
        <w:t xml:space="preserve">      correspondientes.</w:t>
        <w:br/>
        <w:br/>
        <w:t>38.   El artículo 54 del Reglamento estatuye que:</w:t>
        <w:br/>
        <w:br/>
        <w:t xml:space="preserve">      [l]a Corte, teniendo en cuenta las responsabilidades que  le  incumben</w:t>
        <w:br/>
        <w:t xml:space="preserve">      de proteger los derechos humanos, podrá decidir que prosiga el  examen</w:t>
        <w:br/>
        <w:t xml:space="preserve">      del caso, aun en presencia de los supuestos señalados en los artículos</w:t>
        <w:br/>
        <w:t xml:space="preserve">      precedentes.</w:t>
        <w:br/>
        <w:br/>
        <w:t>39.   La Corte observa en relación con las manifestaciones del Estado que:</w:t>
        <w:br/>
        <w:br/>
        <w:t xml:space="preserve">   a) en la contestación de la  demanda  se  remitió  al  reconocimiento  de</w:t>
        <w:br/>
        <w:t xml:space="preserve">      “responsabilidad  institucional”  efectuado  por  el   Presidente   de</w:t>
        <w:br/>
        <w:t xml:space="preserve">      Guatemala el 9 de agosto de  2000.   En  esa  declaración,  el  Estado</w:t>
        <w:br/>
        <w:t xml:space="preserve">      aceptó  la  “responsabilidad  institucional   que   deviene   por   el</w:t>
        <w:br/>
        <w:t xml:space="preserve">      incumplimiento [de lo] impuesto por el artículo 1.1 de  la  Convención</w:t>
        <w:br/>
        <w:t xml:space="preserve">      Americana” por la  omisión  en  respetar  y  garantizar  los  derechos</w:t>
        <w:br/>
        <w:t xml:space="preserve">      consagrados en ésta (supra párr. 6 y 16);</w:t>
        <w:br/>
        <w:br/>
        <w:br/>
        <w:t xml:space="preserve">   b)  aceptó  el  acaecimiento  de  los  hechos  que  dieron  lugar  a   la</w:t>
        <w:br/>
        <w:t xml:space="preserve">      presentación de las denuncias ante la  Comisión,  de  acuerdo  con  la</w:t>
        <w:br/>
        <w:t xml:space="preserve">      declaración realizada por el Estado el 9  de  agosto  de  2000  (supra</w:t>
        <w:br/>
        <w:t xml:space="preserve">      párrs. 6 y 16), y en la audiencia pública celebrada el 21  de  febrero</w:t>
        <w:br/>
        <w:t xml:space="preserve">      de 2003 señaló que aceptaba los hechos contenidos en la demanda (supra</w:t>
        <w:br/>
        <w:t xml:space="preserve">      párr. 32).  Sin embargo, en la misma audiencia el Estado indicó que la</w:t>
        <w:br/>
        <w:t xml:space="preserve">      sola comprobación de que durante  el  tiempo  en  que  ocurrieron  los</w:t>
        <w:br/>
        <w:t xml:space="preserve">      hechos existía en  Guatemala  una  violencia  política  represiva,  no</w:t>
        <w:br/>
        <w:t xml:space="preserve">      bastaba, en ausencia de otra prueba directa, para demostrar que fueron</w:t>
        <w:br/>
        <w:t xml:space="preserve">      agentes del Estado quienes infligieron tortura a Maritza Urrutia; y</w:t>
        <w:br/>
        <w:br/>
        <w:t xml:space="preserve">   c) no presentó argumentaciones, ni en el escrito de  contestación  de  la</w:t>
        <w:br/>
        <w:t xml:space="preserve">      demanda ni en sus alegatos finales orales respecto a la  violación  de</w:t>
        <w:br/>
        <w:t xml:space="preserve">      los derechos consagrados en los artículos 5, 7,  13,  8  y  25  de  la</w:t>
        <w:br/>
        <w:t xml:space="preserve">      Convención Americana y de los artículos 1, 6  y  8  de  la  Convención</w:t>
        <w:br/>
        <w:t xml:space="preserve">      Interamericana contra la Tortura,  alegados  por  la  Comisión  y  los</w:t>
        <w:br/>
        <w:t xml:space="preserve">      representantes de la  presunta  víctima,  y  sobre  la  violación  del</w:t>
        <w:br/>
        <w:t xml:space="preserve">      artículo 11 de la Convención Americana, alegado de manera autónoma por</w:t>
        <w:br/>
        <w:t xml:space="preserve">      dichos representantes.  Además, el Estado no presentó  ninguna  prueba</w:t>
        <w:br/>
        <w:t xml:space="preserve">      de descargo en las oportunidades procesales señaladas en  el  artículo</w:t>
        <w:br/>
        <w:t xml:space="preserve">      43 del Reglamento.</w:t>
        <w:br/>
        <w:br/>
        <w:t>40.   A partir de lo expuesto, este Tribunal entiende que el Estado  realizó</w:t>
        <w:br/>
        <w:t>una declaración mediante la cual reconoció parcialmente  la  responsabilidad</w:t>
        <w:br/>
        <w:t>internacional  por  la  omisión  de  respetar  y  garantizar  los   derechos</w:t>
        <w:br/>
        <w:t>consagrados en la Convención Americana por el  incumplimiento  del  artículo</w:t>
        <w:br/>
        <w:t>1.1 de la misma en perjuicio de Maritza Urrutia; y tanto en la  contestación</w:t>
        <w:br/>
        <w:t>de  la  demanda  como  en  los  alegatos  finales   orales,   reconoció   el</w:t>
        <w:br/>
        <w:t>“acaecimiento de los hechos que motivaron la demanda”.</w:t>
        <w:br/>
        <w:br/>
        <w:t>41.   Por otra parte, el Estado no comunicó expresamente su  allanamiento  a</w:t>
        <w:br/>
        <w:t>las demás pretensiones conforme a lo establecido en  el  artículo  52.2  del</w:t>
        <w:br/>
        <w:t>Reglamento, no presentó prueba de descargo y guardó silencio respecto a  las</w:t>
        <w:br/>
        <w:t>presuntas violaciones de los derechos consagrados en  los  artículos  5,  7,</w:t>
        <w:br/>
        <w:t>11, 13, 8 y 25 de la Convención Americana y de los artículos 1, 6 y 8 de  la</w:t>
        <w:br/>
        <w:t>Convención Interamericana contra la Tortura, alegadas en la demanda y en  el</w:t>
        <w:br/>
        <w:t>escrito de solicitudes, argumentos y pruebas, respectivamente.   Durante  la</w:t>
        <w:br/>
        <w:t>audiencia pública, el Estado afirmó que no existían  pruebas  directas  para</w:t>
        <w:br/>
        <w:t>demostrar que agentes del Estado fueron los responsables de las  violaciones</w:t>
        <w:br/>
        <w:t>cometidas en perjuicio de la presunta  víctima.   Al  respecto,  esta  Corte</w:t>
        <w:br/>
        <w:t>considera oportuno señalar que para  establecer  que  se  ha  producido  una</w:t>
        <w:br/>
        <w:t>violación de los derechos consagrados  en  la  Convención,  no  se  requiere</w:t>
        <w:br/>
        <w:t>determinar, como ocurre en el derecho penal interno, la culpabilidad de  sus</w:t>
        <w:br/>
        <w:t>autores  o   su   intencionalidad   y   tampoco   es   preciso   identificar</w:t>
        <w:br/>
        <w:t>individualmente  a  los  agentes  a  los  cuales  se  atribuye  los   hechos</w:t>
        <w:br/>
        <w:t>violatorios[12].</w:t>
        <w:br/>
        <w:br/>
        <w:t>42.   El Tribunal observa que las declaraciones del Estado son ambiguas  con</w:t>
        <w:br/>
        <w:t>respecto al alcance del reconocimiento internacional de los hechos y de  las</w:t>
        <w:br/>
        <w:t>consecuencias jurídicas que derivan  de  los  mismos.   En  este  punto,  el</w:t>
        <w:br/>
        <w:t>Tribunal considera oportuno señalar que en  el  procedimiento  internacional</w:t>
        <w:br/>
        <w:t>debe imperar el principio  de  buena  fe,  para  evitar  toda  manifestación</w:t>
        <w:br/>
        <w:t>equívoca que produzca confusión[13], como ha ocurrido en el presente caso.</w:t>
        <w:br/>
        <w:br/>
        <w:t>43.   En razón de lo expuesto, la Corte toma nota del reconocimiento  de  la</w:t>
        <w:br/>
        <w:t>responsabilidad internacional parcial del Estado respecto al  incumplimiento</w:t>
        <w:br/>
        <w:t>del artículo 1.1 de la Convención Americana, al  haber  omitido  respetar  y</w:t>
        <w:br/>
        <w:t>garantizar los derechos consagrados en ésta.</w:t>
        <w:br/>
        <w:br/>
        <w:t>44.   Asimismo, en lo que se refiere a los hechos del caso sub  judice  y  a</w:t>
        <w:br/>
        <w:t>las consecuencias jurídicas que se derivan  de  los  mismos,  este  Tribunal</w:t>
        <w:br/>
        <w:t>considera procedente tomar en cuenta, en  el  uso  de  la  facultad  que  le</w:t>
        <w:br/>
        <w:t>confiere el artículo 54 de  su  Reglamento,  otros  elementos  que  permitan</w:t>
        <w:br/>
        <w:t>establecer la verdad de los  hechos  y,  en  consecuencia,  la  calificación</w:t>
        <w:br/>
        <w:t>jurídica de los mismos, en el ejercicio  de  las  responsabilidades  que  le</w:t>
        <w:br/>
        <w:t>incumben de proteger los derechos humanos, aplicando para  ello  las  normas</w:t>
        <w:br/>
        <w:t>pertinentes  del   derecho   internacional   convencional   y   el   derecho</w:t>
        <w:br/>
        <w:t>internacional general.  Por lo  anterior,  la  Corte  pasará  a  examinar  y</w:t>
        <w:br/>
        <w:t>valorar el conjunto de los elementos que  conforman  el  acervo  probatorio,</w:t>
        <w:br/>
        <w:t>según la regla de la sana crítica, para llegar a una  convicción  sobre  los</w:t>
        <w:br/>
        <w:t>hechos alegados; analizar el fondo del asunto para establecer las  presuntas</w:t>
        <w:br/>
        <w:t>violaciones de los artículos  5,  7,  11,  13,  8  y  25  de  la  Convención</w:t>
        <w:br/>
        <w:t>Americana y de los artículos 1,  6  y  8  de  la  Convención  Interamericana</w:t>
        <w:br/>
        <w:t>contra la Tortura; y fijar las reparaciones correspondientes de  conformidad</w:t>
        <w:br/>
        <w:t>con el artículo 63.1 de la Convención Americana.</w:t>
        <w:br/>
        <w:br/>
        <w:t xml:space="preserve">                                     VI</w:t>
        <w:br/>
        <w:br/>
        <w:t xml:space="preserve">                                  La Prueba</w:t>
        <w:br/>
        <w:br/>
        <w:br/>
        <w:t>45.   Antes del examen de las pruebas recibidas, la Corte hará, a la luz  de</w:t>
        <w:br/>
        <w:t>lo  establecido  en  los  artículos  43  y  44   del   Reglamento,   algunas</w:t>
        <w:br/>
        <w:t>consideraciones aplicables al caso específico, la mayoría de las cuales  han</w:t>
        <w:br/>
        <w:t>sido desarrolladas en la jurisprudencia de este Tribunal.</w:t>
        <w:br/>
        <w:br/>
        <w:t>46.   En materia probatoria rige el principio de contradicción, que  respeta</w:t>
        <w:br/>
        <w:t>el derecho de defensa de las partes y constituye uno de los fundamentos  del</w:t>
        <w:br/>
        <w:t>artículo 43 del Reglamento  en  lo  que  atañe  a  la  oportunidad  para  el</w:t>
        <w:br/>
        <w:t>ofrecimiento de la prueba, con el fin  de  que  exista  igualdad  entre  las</w:t>
        <w:br/>
        <w:t>partes[14].</w:t>
        <w:br/>
        <w:br/>
        <w:t>47.   Según la práctica reiterada del Tribunal, durante el  inicio  de  cada</w:t>
        <w:br/>
        <w:t>etapa procesal las partes deben señalar, en la primera  oportunidad  que  se</w:t>
        <w:br/>
        <w:t>les concede para pronunciarse por escrito, qué pruebas  ofrecerán.   Además,</w:t>
        <w:br/>
        <w:t>en ejercicio de las potestades discrecionales contempladas  en  el  artículo</w:t>
        <w:br/>
        <w:t>44 de su Reglamento,  la  Corte  podrá  solicitar  a  las  partes  elementos</w:t>
        <w:br/>
        <w:t>probatorios adicionales como prueba para mejor resolver,  sin  que  ello  se</w:t>
        <w:br/>
        <w:t>traduzca en una nueva oportunidad para ampliar o complementar  los  alegatos</w:t>
        <w:br/>
        <w:t>u ofrecer nueva prueba, salvo que el Tribunal así lo permita[15].</w:t>
        <w:br/>
        <w:br/>
        <w:t>48.   Además, la Corte ha señalado anteriormente, en cuanto a  la  recepción</w:t>
        <w:br/>
        <w:t>y la valoración de la prueba, que los  procedimientos  que  se  siguen  ante</w:t>
        <w:br/>
        <w:t>ella no  están  sujetos  a  las  mismas  formalidades  que  las  actuaciones</w:t>
        <w:br/>
        <w:t>judiciales internas y que la  incorporación  de  determinados  elementos  al</w:t>
        <w:br/>
        <w:t>acervo probatorio debe ser efectuada prestando  particular  atención  a  las</w:t>
        <w:br/>
        <w:t>circunstancias del caso concreto y teniendo presentes los  límites  trazados</w:t>
        <w:br/>
        <w:t>por el respeto a la seguridad jurídica y al equilibrio  procesal  entre  las</w:t>
        <w:br/>
        <w:t>partes[16].  Asimismo, la Corte ha tenido en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adoptar una  rígida  determinación  del  quantum  de  la</w:t>
        <w:br/>
        <w:t>prueba  necesaria  para  sustentar   un   fallo[17].    Este   criterio   es</w:t>
        <w:br/>
        <w:t>especialmente válido en  relación  con  los  tribunales  internacionales  de</w:t>
        <w:br/>
        <w:t>derechos humanos, que disponen de amplia flexibilidad en  la  valoración  de</w:t>
        <w:br/>
        <w:t>la prueba, sujetándose, sin embargo, a las reglas de la lógica  y  con  base</w:t>
        <w:br/>
        <w:t>en la experiencia[18].</w:t>
        <w:br/>
        <w:br/>
        <w:t>49.   Con fundamento en lo expuesto, la Corte pasará a  examinar  y  valorar</w:t>
        <w:br/>
        <w:t>el conjunto de los elementos que conforman  el  acervo  probatorio  de  este</w:t>
        <w:br/>
        <w:t>caso, ateniéndose para ello a los principios de la sana crítica  dentro  del</w:t>
        <w:br/>
        <w:t>marco convencional aplicable.</w:t>
        <w:br/>
        <w:br/>
        <w:t xml:space="preserve">                            A) Prueba Documental</w:t>
        <w:br/>
        <w:br/>
        <w:t>50.   En el capítulo relativo al procedimiento ante la  Corte  se  encuentra</w:t>
        <w:br/>
        <w:t>indicada la prueba documental aportada por las partes (supra párrs. 10,  14,</w:t>
        <w:br/>
        <w:t>y 24) y la prueba para mejor resolver remitida por las partes (supra  párrs.</w:t>
        <w:br/>
        <w:t>26 y 27).</w:t>
        <w:br/>
        <w:br/>
        <w:br/>
        <w:t xml:space="preserve">                      B) Prueba Testimonial y Pericial</w:t>
        <w:br/>
        <w:br/>
        <w:br/>
        <w:t>51.    Los  días  20  y  21  de  febrero  de  2003  la  Corte  recibió   las</w:t>
        <w:br/>
        <w:t>declaraciones de los testigos y el dictamen del  perito  propuestos  por  la</w:t>
        <w:br/>
        <w:t>Comisión Interamericana y por los  representantes  de  la  presunta  víctima</w:t>
        <w:br/>
        <w:t>(supra párr. 20).  A continuación, el Tribunal resume las partes  relevantes</w:t>
        <w:br/>
        <w:t>de dichas declaraciones.</w:t>
        <w:br/>
        <w:br/>
        <w:t xml:space="preserve">        a. Testimonio de Maritza Ninette Urrutia García, presunta</w:t>
        <w:br/>
        <w:t xml:space="preserve">           víctima[19]</w:t>
        <w:br/>
        <w:br/>
        <w:br/>
        <w:br/>
        <w:t>En  la  época  de  los  hechos,  desempeñaba  tareas   políticas   para   la</w:t>
        <w:br/>
        <w:t>organización revolucionaria Ejército Guerrillero de los Pobres (en  adelante</w:t>
        <w:br/>
        <w:t>“EGP”) y colaboraba con una psicóloga pasando pruebas en distintos  colegios</w:t>
        <w:br/>
        <w:t>de educación parvularia.  Dos años  antes  se  había  separado  de  Esteban,</w:t>
        <w:br/>
        <w:t>quien era un compañero del EGP con muchos años de militancia y padre  de  su</w:t>
        <w:br/>
        <w:t>hijo Fernando Sebastián.  Vivía en la casa de sus padres y todos  los  días,</w:t>
        <w:br/>
        <w:t>entre las 7:30 y 8:00 de la mañana, llevaba a su hijo a la escuela.  Un  día</w:t>
        <w:br/>
        <w:t>antes del secuestro,  notó  un  movimiento  “raro”  de  varios  hombres  que</w:t>
        <w:br/>
        <w:t>estaban en la ruta del camino al colegio de su hijo.</w:t>
        <w:br/>
        <w:br/>
        <w:t>La mañana del jueves 23 de julio de 1992, llevó  a  su  hijo  al  colegio  y</w:t>
        <w:br/>
        <w:t>cuando caminaba de regreso a su casa, dos hombres la  detuvieron  de  manera</w:t>
        <w:br/>
        <w:t>muy violenta, la introdujeron en un vehículo en el  que  estaban  otros  dos</w:t>
        <w:br/>
        <w:t>hombres, “agarraron” su cabeza, la  colocaron  entre  las  piernas  del  que</w:t>
        <w:br/>
        <w:t>estaba a su lado y partieron rápidamente.  Desde ese momento,  comenzaron  a</w:t>
        <w:br/>
        <w:t>amenazarla y la llamaban por el seudónimo  que  utilizaba  dentro  del  EGP.</w:t>
        <w:br/>
        <w:t>Sintió que el vehículo  pasó  por  un  “túmulo”  y  se  enfiló  a  una  gran</w:t>
        <w:br/>
        <w:t>instalación, una especie de  gran  parqueo;  sin  embargo,  no  sabía  donde</w:t>
        <w:br/>
        <w:t>estaba.  Al llegar a ese sitio, le colocaron una capucha de papel  periódico</w:t>
        <w:br/>
        <w:t>y la trasladaron  a  otro  vehículo,  donde  la  esposaron  y  comenzaron  a</w:t>
        <w:br/>
        <w:t>interrogarla.   Sus  secuestradores  la  presionaron  para  que  les   diera</w:t>
        <w:br/>
        <w:t>información, la amenazaron con que la iban a matar y le dijeron  que  tenían</w:t>
        <w:br/>
        <w:t>a su hijo en una habitación.  Estaba muy nerviosa y alterada,  especialmente</w:t>
        <w:br/>
        <w:t>porque pensaba que habían secuestrado a su hijo.</w:t>
        <w:br/>
        <w:br/>
        <w:t>Durante el interrogatorio, sus captores le mostraron  unas  fotografías  que</w:t>
        <w:br/>
        <w:t>les habían tomado a ella y a su  familia,  tres  cartas  que  Maritza  había</w:t>
        <w:br/>
        <w:t>enviado al padre de su hijo por  medio  de  correos  internos  del  EGP,  un</w:t>
        <w:br/>
        <w:t>casete que ella había grabado para Esteban con la voz de su hijo y fotos  de</w:t>
        <w:br/>
        <w:t>cadáveres  destrozados  y  mutilados  en  los  frentes  de  guerra,   y   le</w:t>
        <w:br/>
        <w:t>manifestaron que así iba a aparecer ella, si no colaboraba.   Todo  esto  le</w:t>
        <w:br/>
        <w:t>causó mucho temor.</w:t>
        <w:br/>
        <w:br/>
        <w:t>Cuando ya eran casi las 11:00 de la mañana, la trasladaron a  otro  vehículo</w:t>
        <w:br/>
        <w:t>y la movilizaron a otra parte del  lugar  en  el  cual  se  encontraba.   La</w:t>
        <w:br/>
        <w:t>bajaron del vehículo y la “llevaron a unos bloques como de  casas”.   En  el</w:t>
        <w:br/>
        <w:t>recorrido pudo ver mochilas y fusiles militares en  el  suelo.   Realizó  la</w:t>
        <w:br/>
        <w:t>primera llamada a sus padres, en la que les tuvo que pedir  que  fueran  por</w:t>
        <w:br/>
        <w:t>su hijo, y les dijo que no se preocuparan, que iba a llegar pronto.  En  ese</w:t>
        <w:br/>
        <w:t>momento supo que no tenían a su  hijo.   Posteriormente,  la  regresaron  al</w:t>
        <w:br/>
        <w:t>vehículo en el que  la  habían  estado  interrogando.   Las  amenazas  y  el</w:t>
        <w:br/>
        <w:t>interrogatorio continuaron hasta horas de  la  tarde,  pero  esta  vez  bajo</w:t>
        <w:br/>
        <w:t>mayor presión psicológica.  Luego realizó otras dos llamadas a  sus  padres,</w:t>
        <w:br/>
        <w:t>y en la última les dijo que esa noche no iba a volver a  la  casa.   Después</w:t>
        <w:br/>
        <w:t>de efectuar la última llamada, regresaron  al  lugar  donde  habían  estado,</w:t>
        <w:br/>
        <w:t>pero esta vez no se quedaron en el  vehículo,  sino  la  trasladaron  a  una</w:t>
        <w:br/>
        <w:t>habitación, en la que encendieron la radio a todo volumen y continuaron  con</w:t>
        <w:br/>
        <w:t>el interrogatorio hasta la madrugada.   Cuando  los  hombres  se  retiraron,</w:t>
        <w:br/>
        <w:t>dejaron la habitación con la luz y la radio encendidas.   En  el  transcurso</w:t>
        <w:br/>
        <w:t>de la  noche,  entraban  y  salían  de  la  habitación  personas  de  manera</w:t>
        <w:br/>
        <w:t>violenta.</w:t>
        <w:br/>
        <w:br/>
        <w:t>A partir del viernes, el interrogatorio y las  amenazas  se  intensificaron.</w:t>
        <w:br/>
        <w:t>Ella dijo a sus captores que quería la amnistía y  fue  entonces  cuando  le</w:t>
        <w:br/>
        <w:t>preguntaron  si  estaba  dispuesta  a  filmar  un  video  donde  diera   una</w:t>
        <w:br/>
        <w:t>declaración de su participación en el EGP y  manifestara  que  renunciaba  a</w:t>
        <w:br/>
        <w:t>dicha  organización.   Ella  les  dijo  que  “sí”.   Sus  secuestradores  la</w:t>
        <w:br/>
        <w:t>obligaron a arreglarse para aparentar normalidad en  el  video.   Le  dieron</w:t>
        <w:br/>
        <w:t>ropa  y  le  ofrecieron  maquillaje.   A  pesar  de  que  ella  usaba   poco</w:t>
        <w:br/>
        <w:t>maquillaje, resolvió maquillarse mucho y arreglarse  el  cabello  de  manera</w:t>
        <w:br/>
        <w:t>distinta de la que acostumbra, para  que  las  personas  que  la  viesen  la</w:t>
        <w:br/>
        <w:t>miraran cambiada, con algo diferente en su aspecto.  Comenzaron a filmar  el</w:t>
        <w:br/>
        <w:t>video ese mismo día.  Los captores escribieron el  texto  y  ella  tuvo  que</w:t>
        <w:br/>
        <w:t>leerlo.  Le dolió mucho tener que decir palabras que no eran verdad.   Sabía</w:t>
        <w:br/>
        <w:t>que los compañeros que la escucharan la iban a ver como una traidora.</w:t>
        <w:br/>
        <w:br/>
        <w:t>Continuaron grabando todo el sábado.  El domingo no grabaron.  Ese  día,  un</w:t>
        <w:br/>
        <w:t>hombre que se quedó encargado de la vigilancia, entró a la habitación  donde</w:t>
        <w:br/>
        <w:t>la tenían y le ordenó quitarse la capucha y mirarlo, luego  le  preguntó  si</w:t>
        <w:br/>
        <w:t>lo reconocía, ya  que  él  la  había  estado  vigilando.   Luego,  siguieron</w:t>
        <w:br/>
        <w:t>conversando, y él le dijo que “la tenía” el Ejército, también le  contó  que</w:t>
        <w:br/>
        <w:t>habían recogido sus cartas en un enfrentamiento en Chajul.</w:t>
        <w:br/>
        <w:br/>
        <w:t>El lunes y  el  martes  siguieron  la  grabación  del  video.   Durante  las</w:t>
        <w:br/>
        <w:t>grabaciones siempre hubo problemas, por  lo  que  ella  continuó  recibiendo</w:t>
        <w:br/>
        <w:t>amenazas y presiones, ya que no se acordaba del texto y se veía siempre  muy</w:t>
        <w:br/>
        <w:t>nerviosa y poco natural.  El miércoles, luego de finalizar la grabación  del</w:t>
        <w:br/>
        <w:t>video, la sacaron a hacer una llamada telefónica.  La obligaron a  cambiarse</w:t>
        <w:br/>
        <w:t>de ropa y la introdujeron en un “pick up”.  La llevaron a  un  lugar  en  la</w:t>
        <w:br/>
        <w:t>zona 7 y allí se comunicó con su  papá,  a  quien  le  dijo  que  ya  iba  a</w:t>
        <w:br/>
        <w:t>regresar y que no se preocupara.  De regreso la  introdujeron  de  nuevo  al</w:t>
        <w:br/>
        <w:t>vehículo violentamente, le colocaron la cabeza entre las piernas del  hombre</w:t>
        <w:br/>
        <w:t>que iba a su lado y partieron a gran velocidad.  Fue  uno  de  los  momentos</w:t>
        <w:br/>
        <w:t>más fuertes porque ella sintió que la iban a matar.</w:t>
        <w:br/>
        <w:br/>
        <w:t>El día jueves le dijeron que la iban a soltar, pero que debía  comprometerse</w:t>
        <w:br/>
        <w:t>a no salir del país y que no debía decir  nunca  lo  que  le  había  pasado,</w:t>
        <w:br/>
        <w:t>porque de lo contrario la iban a matar a  ella  o  a  algún  miembro  de  su</w:t>
        <w:br/>
        <w:t>familia.  Le dijeron que tenía que ir a pedir  la  amnistía  y  que  estando</w:t>
        <w:br/>
        <w:t>ahí, llamara al Ministro de Defensa para pedir que la protegiera.</w:t>
        <w:br/>
        <w:br/>
        <w:t>Finalmente,  después  de  ocho  días  en  cautiverio,  la  sacaron   de   la</w:t>
        <w:br/>
        <w:t>habitación, la llevaron a un vehículo, le regresaron los  treinta  centavos,</w:t>
        <w:br/>
        <w:t>las llaves y el  reloj  que  le  habían  quitado  y  la  dejaron  cerca  del</w:t>
        <w:br/>
        <w:t>Ministerio Público.  Antes de  que  abandonara  el  vehículo  le  reiteraron</w:t>
        <w:br/>
        <w:t>“[n]i se te ocurra escaparte porque aquí está vigilada toda el área,  y  tú,</w:t>
        <w:br/>
        <w:t>como que yo, te tenés que ir a hacer lo que hemos acordado”.  Al  llegar  al</w:t>
        <w:br/>
        <w:t>edificio del Ministerio  Público  pidió  hablar  con  el  Procurador  de  la</w:t>
        <w:br/>
        <w:t>Nación,  Acisclo  Valladares  Molina,  quien  bajó  casi  inmediatamente   a</w:t>
        <w:br/>
        <w:t>recibirla con una actitud “demasiado especial”.  Ella  le  dijo  que  quería</w:t>
        <w:br/>
        <w:t>tramitar la amnistía, comunicarse con el Ministro de Defensa  y  comunicarse</w:t>
        <w:br/>
        <w:t>con su familia.  Seguidamente, realizaron  las  llamadas  respectivas  y  se</w:t>
        <w:br/>
        <w:t>dirigieron a la torre de tribunales a firmar el acta de amnistía.   Llegaron</w:t>
        <w:br/>
        <w:t>al despacho de la jueza e inmediatamente después firmó el acta de  amnistía.</w:t>
        <w:br/>
        <w:t xml:space="preserve"> Observó que el acta no tenía la hora en que la firmó, sino que tenía una  o</w:t>
        <w:br/>
        <w:t>dos horas antes de que ella apareciera, lo que le pareció  extraño.   Ni  la</w:t>
        <w:br/>
        <w:t>jueza ni el señor Acisclo Valladares le preguntaron  sobre  su  situación  o</w:t>
        <w:br/>
        <w:t>sobre lo que le había pasado.  Después regresó al Ministerio Público  y  ahí</w:t>
        <w:br/>
        <w:t>se encontró con su familia.</w:t>
        <w:br/>
        <w:br/>
        <w:t>Se quedó por ocho días en el Arzobispado mientras se tramitó su  salida  del</w:t>
        <w:br/>
        <w:t>país.  Finalmente, logró trasladarse a los Estados Unidos.  Hasta  hoy  día,</w:t>
        <w:br/>
        <w:t>sigue teniendo miedo.</w:t>
        <w:br/>
        <w:br/>
        <w:t xml:space="preserve">        b. Testimonio de Edmundo Urrutia Castellanos, padre de la presunta</w:t>
        <w:br/>
        <w:t xml:space="preserve">           víctima[20]</w:t>
        <w:br/>
        <w:br/>
        <w:t>Durante el tiempo en que su hija estuvo secuestrada recibió cuatro  llamadas</w:t>
        <w:br/>
        <w:t>de ésta.  El secuestro  de  su  hija  rompió  el  equilibrio  normal  de  la</w:t>
        <w:br/>
        <w:t>familia.  No se  bañaban,  no  se  cambiaban  de  ropa  y  no  dormían.   El</w:t>
        <w:br/>
        <w:t>secuestro de su hija afectó muy particularmente  a  su  nieto  Sebastián,  a</w:t>
        <w:br/>
        <w:t>pesar de su corta edad.  Asimismo, él siente que envejeció diez años por  la</w:t>
        <w:br/>
        <w:t>angustia de no saber qué trato estaban dando a  su  hija  y  pensar  que  la</w:t>
        <w:br/>
        <w:t>podían matar.  Su hija Carolina también se vio afectada por el secuestro  de</w:t>
        <w:br/>
        <w:t>Maritza, por lo que  Carolina  y  sus  hijos  tuvieron  que  recurrir  a  un</w:t>
        <w:br/>
        <w:t>tratamiento psiquiátrico.</w:t>
        <w:br/>
        <w:br/>
        <w:t>Cuando vio a Maritza en la televisión sintió temor y terror  por  ella.   Le</w:t>
        <w:br/>
        <w:t>causó la impresión de que estaba leyendo y  siendo  presionada,  ya  que  su</w:t>
        <w:br/>
        <w:t>hija apareció “pintarrajeada” y ella no solía pintarse.</w:t>
        <w:br/>
        <w:br/>
        <w:t>El día que liberaron a Maritza, la familia recibió  una  llamada  telefónica</w:t>
        <w:br/>
        <w:t>de su hija y luego del  Jefe  del  Ministerio  Público,  Acisclo  Valladares</w:t>
        <w:br/>
        <w:t>Molina, y  de  inmediato  se  dirigieron  al  Ministerio  Público  donde  la</w:t>
        <w:br/>
        <w:t>encontraron en una “sala llena con la prensa”.  Su hija estaba  con  Acisclo</w:t>
        <w:br/>
        <w:t>y le dijeron que se sentara junto a ellos.  A  su  hija  la  vio  pequeñita,</w:t>
        <w:br/>
        <w:t>desprotegida y sola con muchos periodistas.  Solo pensaba  en  lo  que  pudo</w:t>
        <w:br/>
        <w:t>haber vivido en los días de su secuestro; la tortura  física  y  psicológica</w:t>
        <w:br/>
        <w:t>que pudo haber tenido.  En ese momento, no pudo  comunicarse  con  su  hija.</w:t>
        <w:br/>
        <w:t>Después, en el vehículo de su hijo, se trasladó con su hija  al  Arzobispado</w:t>
        <w:br/>
        <w:t>y esta le manifestó el temor que sentía.</w:t>
        <w:br/>
        <w:br/>
        <w:t>Después del secuestro, recibió una llamada telefónica de un militar  que  le</w:t>
        <w:br/>
        <w:t>dijo que su jefe quería hablar con él, pero rechazó esa  cita.   Después  de</w:t>
        <w:br/>
        <w:t>esa llamada, fue citado a un juzgado para  rendir  declaración  sobre  todos</w:t>
        <w:br/>
        <w:t>los hechos, e hizo la misma  declaración  que  en  la  Procuraduría  de  los</w:t>
        <w:br/>
        <w:t>Derechos Humanos y en la Policía Nacional.  Luego de declarar,  se  le  dijo</w:t>
        <w:br/>
        <w:t>que iba a ser citado nuevamente pero eso nunca ocurrió en once años.</w:t>
        <w:br/>
        <w:br/>
        <w:t>A lo largo del  tiempo en  que  estuvo  su  hija  secuestrada  y  cuando  se</w:t>
        <w:br/>
        <w:t>hallaba bajo la custodia  del  Arzobispado,  la  familia  realizó  numerosas</w:t>
        <w:br/>
        <w:t>llamadas telefónicas al exterior.  Su hija estuvo exiliada  en  México  seis</w:t>
        <w:br/>
        <w:t>años.  Fue a visitarla unas cuatro  o  cinco  veces.   Cuando  la  visitaba,</w:t>
        <w:br/>
        <w:t>observó que su condición económica y social era  baja.   Cree  que  su  hija</w:t>
        <w:br/>
        <w:t>Carolina fue a visitar a Maritza unas doce veces y en cada viaje  le  dejaba</w:t>
        <w:br/>
        <w:t>una ayuda económica.</w:t>
        <w:br/>
        <w:br/>
        <w:t>No se siente seguro de vivir en Guatemala actualmente.   Hasta  el  momento,</w:t>
        <w:br/>
        <w:t>existen asesinatos y desapariciones a diario, y hay una  situación  nacional</w:t>
        <w:br/>
        <w:t>de inseguridad.  El secuestro de su hija sigue afectando psicológicamente  a</w:t>
        <w:br/>
        <w:t>la familia.  Cree que el haber asistido a la audiencia frente la Corte  para</w:t>
        <w:br/>
        <w:t>dar sus testimonios les puede producir riesgo.</w:t>
        <w:br/>
        <w:br/>
        <w:t xml:space="preserve">        c. Testimonio de María Pilar García de Urrutia, madre de la</w:t>
        <w:br/>
        <w:t xml:space="preserve">           presunta víctima[21]</w:t>
        <w:br/>
        <w:br/>
        <w:br/>
        <w:t>La familia recibió tres llamadas de su hija durante el tiempo en que  estuvo</w:t>
        <w:br/>
        <w:t>secuestrada. En esas llamadas sintió que su hija estaba un poco  angustiada.</w:t>
        <w:br/>
        <w:t xml:space="preserve"> Desde el momento en que tuvo la mala noticia de  que  su  hija  había  sido</w:t>
        <w:br/>
        <w:t>secuestrada, se sintió atormentada y su salud  se  deterioró.   Siempre  fue</w:t>
        <w:br/>
        <w:t>una mujer saludable, pero después de los hechos sufre de diabetes.</w:t>
        <w:br/>
        <w:br/>
        <w:t>Durante el secuestro de su hija,  los  gastos  más  fuertes  de  la  familia</w:t>
        <w:br/>
        <w:t>fueron las llamadas internacionales y nacionales realizadas.   Asimismo,  en</w:t>
        <w:br/>
        <w:t>la época de los hechos tenía un pequeño negocio de  venta  de  ropa  y  como</w:t>
        <w:br/>
        <w:t>consecuencia del secuestro de su  hija  sus  clientes  decidieron  dejar  de</w:t>
        <w:br/>
        <w:t>comprarle.  Durante los seis años que su hija estuvo en el exilio la  visitó</w:t>
        <w:br/>
        <w:t>unas veinte veces.</w:t>
        <w:br/>
        <w:br/>
        <w:t xml:space="preserve">        d. Testimonio de Edmundo Urrutia García, hermano de la presunta</w:t>
        <w:br/>
        <w:t xml:space="preserve">           víctima[22]</w:t>
        <w:br/>
        <w:br/>
        <w:t>Cuando supo del secuestro de su  hermana,  sintió  que  la  habían  perdido.</w:t>
        <w:br/>
        <w:t>Tenía pocas esperanzas debido a la historia desafortunada de su país.   Para</w:t>
        <w:br/>
        <w:t>ubicar a su hermana se dedicó a visitar todos los  medios  de  comunicación.</w:t>
        <w:br/>
        <w:t>Fue varias veces a  todos  los  medios  escritos.   Visitó  a  personas  que</w:t>
        <w:br/>
        <w:t>conocía y que tenían importancia en el país.  Hizo llamadas por  teléfono  a</w:t>
        <w:br/>
        <w:t>los Estados Unidos, con el propósito de poner en movimiento a  las  personas</w:t>
        <w:br/>
        <w:t>que conocía allá, y  estuvo  en  permanente  contacto  con  ellos.   Además,</w:t>
        <w:br/>
        <w:t>visitó instituciones como la Oficina de Derechos Humanos del Arzobispado  de</w:t>
        <w:br/>
        <w:t>Guatemala  (ODHAG),  la  Universidad   de   San   Carlos   y   la   Facultad</w:t>
        <w:br/>
        <w:t>Latinoamericana de Ciencias Sociales (FLASCO).  Hizo un gran  esfuerzo  para</w:t>
        <w:br/>
        <w:t>que el  secuestro  de  su  hermana  fuera  conocido  en  diferentes  ámbitos</w:t>
        <w:br/>
        <w:t>nacionales e internacionales con el propósito de generar  presión  para  que</w:t>
        <w:br/>
        <w:t>apareciera con vida.  No hizo gestiones con  instituciones  gubernamentales.</w:t>
        <w:br/>
        <w:t>Eso le correspondió a su padre, quien fue a la Procuraduría y a  la  Policía</w:t>
        <w:br/>
        <w:t>Nacional.  Desde el momento en que Maritza desapareció, él no  volvió  a  su</w:t>
        <w:br/>
        <w:t>trabajo.</w:t>
        <w:br/>
        <w:br/>
        <w:t>Cuando vio la declaración televisada que emitió su  hermana,  estaba  en  su</w:t>
        <w:br/>
        <w:t>casa con su esposa.  Tuvo la sorpresa, muy desagradable, de  escuchar  a  su</w:t>
        <w:br/>
        <w:t>hermana mencionar su nombre, dando veladas insinuaciones de que  él  era  la</w:t>
        <w:br/>
        <w:t>persona que la  había  introducido  en  las  actividades  subversivas.   Las</w:t>
        <w:br/>
        <w:t>declaraciones eran obviamente forzadas.  Ella se veía muy  distinta,  estaba</w:t>
        <w:br/>
        <w:t>muy rígida, y muchas de las cosas que dijo eran inexactas.</w:t>
        <w:br/>
        <w:br/>
        <w:t>En los momentos siguientes a  la  liberación  de  su  hermana,  la  encontró</w:t>
        <w:br/>
        <w:t>bastante  afectada,  traumatizada  y  atemorizada.   Cuando   salieron   del</w:t>
        <w:br/>
        <w:t>Ministerio Público la llevaron hacia el Arzobispado y desde allí  se  inició</w:t>
        <w:br/>
        <w:t>un proceso para que Maritza saliera del país.</w:t>
        <w:br/>
        <w:br/>
        <w:t>Como estaba casado con una ciudadana  norteamericana,  funcionarios  de  esa</w:t>
        <w:br/>
        <w:t>embajada pasaron a su casa esa misma noche, después de la transmisión de  la</w:t>
        <w:br/>
        <w:t>declaración, y los llevaron, con  una  fuerte  protección,  a  un  hotel  de</w:t>
        <w:br/>
        <w:t>Ciudad de Guatemala.  Estuvieron ahí varios días debido  a  que  se  sentían</w:t>
        <w:br/>
        <w:t>muy inseguros.   No  regresaron  más  a  su  casa  y  no  volvió  a  ver  el</w:t>
        <w:br/>
        <w:t>apartamento que estaban construyendo para vivir juntos,  porque  se  fue  al</w:t>
        <w:br/>
        <w:t>exilio.</w:t>
        <w:br/>
        <w:br/>
        <w:t>Para él, regresar a  Guatemala  en  esa  situación  significaba  vivir  bajo</w:t>
        <w:br/>
        <w:t>temor, zozobra e inquietud.  Una parte  de  él  estuvo  de  acuerdo  en  que</w:t>
        <w:br/>
        <w:t>saliera al exilio, pero su vida afectiva y familiar le decía que se  quedara</w:t>
        <w:br/>
        <w:t>en Guatemala, ya que tenía una hija  de  doce  años  y  consideraba  que  su</w:t>
        <w:br/>
        <w:t>presencia era fundamental para el  desarrollo  de  ésta.   Sin  embargo,  se</w:t>
        <w:br/>
        <w:t>quedó en el exilio y eso significó mucho para él  afectivamente.   Desde  el</w:t>
        <w:br/>
        <w:t>punto de vista profesional, tuvo que dejar sus actividades,  sus  relaciones</w:t>
        <w:br/>
        <w:t>y la carrera profesional que estaba  tratando  de  construir  en  Guatemala.</w:t>
        <w:br/>
        <w:t>Actualmente reside en este país.</w:t>
        <w:br/>
        <w:br/>
        <w:t xml:space="preserve">        e. Testimonio de Daniel Robert Saxon, exfuncionario del Arzobispado</w:t>
        <w:br/>
        <w:t xml:space="preserve">           de Guatemala y actual esposo de la presunta víctima[23]</w:t>
        <w:br/>
        <w:br/>
        <w:br/>
        <w:t>Fue asesor de la Iglesia Católica en Guatemala para establecer  oficinas  de</w:t>
        <w:br/>
        <w:t>derechos humanos en ese país.  El 31 de marzo de  1999  contrajo  matrimonio</w:t>
        <w:br/>
        <w:t>con Maritza y actualmente viven en Holanda junto  con  el  hijo  del  primer</w:t>
        <w:br/>
        <w:t>matrimonio de Maritza, Fernando Sebastián Barrientos Urrutia.</w:t>
        <w:br/>
        <w:br/>
        <w:t>En julio de 1992 trabajaba como asesor  legal  de  la  Oficina  de  Derechos</w:t>
        <w:br/>
        <w:t>Humanos del Arzobispado de Guatemala (ODHAG) y fue el abogado principal  que</w:t>
        <w:br/>
        <w:t>ayudó a la familia Urrutia durante la búsqueda de Maritza y después  de  que</w:t>
        <w:br/>
        <w:t>apareció el 30 de julio de 1992.  El viernes 24 de julio  1992,  el  hermano</w:t>
        <w:br/>
        <w:t>de Maritza, Edmundo Urrutia, llegó a la  Oficina  de  Derechos  Humanos  del</w:t>
        <w:br/>
        <w:t>Arzobispado de Guatemala (ODHAG) a solicitar ayuda.  Junto con otro  miembro</w:t>
        <w:br/>
        <w:t>de la oficina, escribió una petición de hábeas corpus que  fue  enviada  por</w:t>
        <w:br/>
        <w:t>fax a la Corte Suprema de Guatemala ese mismo día de la  que  nunca  recibió</w:t>
        <w:br/>
        <w:t>respuesta.</w:t>
        <w:br/>
        <w:br/>
        <w:t>Vio a Maritza por primera vez cuando entró a un cuarto donde iba a  comenzar</w:t>
        <w:br/>
        <w:t>la conferencia de prensa, en la oficina del Ministerio Público,  y  tuvo  la</w:t>
        <w:br/>
        <w:t>impresión de que era una mujer que  estaba  sufriendo  de  estrés  severo  y</w:t>
        <w:br/>
        <w:t>agotamiento.  Después de  la  conferencia  de  prensa,  su  compañero  y  él</w:t>
        <w:br/>
        <w:t>regresaron al Arzobispado, y luego llegaron Maritza, su hermano y su  padre.</w:t>
        <w:br/>
        <w:t xml:space="preserve"> Después comenzaron  a  realizar  gestiones  para  que  Maritza  y  su  hijo</w:t>
        <w:br/>
        <w:t>pudieran salir del país.</w:t>
        <w:br/>
        <w:br/>
        <w:t>Durante todos estos días Maritza lloraba mucho, se le veía muy afectada.  El</w:t>
        <w:br/>
        <w:t>temor  que  ella  y  su  familia  expresaban  no  sólo  era  legítimo,  sino</w:t>
        <w:br/>
        <w:t>absolutamente normal.  Según su experiencia, las  personas  secuestradas  en</w:t>
        <w:br/>
        <w:t>Guatemala generalmente no aparecían, y nunca se sabía de ellas.</w:t>
        <w:br/>
        <w:br/>
        <w:t>En 1994 estudió las complejidades políticas en  el  caso  de  Maritza,  como</w:t>
        <w:br/>
        <w:t>tesis de grado para la maestría  que  realizaba.   Para  ello  entrevistó  a</w:t>
        <w:br/>
        <w:t>representantes  del  Gobierno  guatemalteco  de  1992,  a  miembros  de   la</w:t>
        <w:br/>
        <w:t>insurgencia  guatemalteca,  miembros  del  Ejército  de  Guatemala   y   del</w:t>
        <w:br/>
        <w:t>Departamento de  Estado  de  los  Estados  Unidos,  y  a  representantes  de</w:t>
        <w:br/>
        <w:t>organizaciones  nacionales  e  internacionales  de  derechos   humanos   que</w:t>
        <w:br/>
        <w:t>participaron en la campaña para tratar de obtener la liberación de  Maritza.</w:t>
        <w:br/>
        <w:t xml:space="preserve"> Por ejemplo, sostuvo conversaciones con el ex-Presidente de  la  República,</w:t>
        <w:br/>
        <w:t>Jorge Serrano Elías, con el Procurador  de  la  Nación,  Acisclo  Valladares</w:t>
        <w:br/>
        <w:t>Molina, con la jueza  que  le  otorgó  la  amnistía  a  Maritza,  licenciada</w:t>
        <w:br/>
        <w:t>Secaira, y con el Procurador de los Derechos  Humanos  en  1992,  Ramiro  de</w:t>
        <w:br/>
        <w:t>León  Carpio.   La  información  que  recibió  en  dichas  entrevistas   fue</w:t>
        <w:br/>
        <w:t>contradictoria en varios casos y, en general,  pudo  determinar  que  no  se</w:t>
        <w:br/>
        <w:t>había hecho nada para clarificar el caso.</w:t>
        <w:br/>
        <w:br/>
        <w:t>También tuvo acceso al expediente número 2038 del Juzgado Cuarto de  Primera</w:t>
        <w:br/>
        <w:t>Instancia Penal en Guatemala.  Allí pudo leer un informe de 24 de  julio  de</w:t>
        <w:br/>
        <w:t>1992, de Héctor Arnoldo Medrano Contreras, segundo jefe del Departamento  de</w:t>
        <w:br/>
        <w:t>Investigaciones Criminológicas  de  la  Policía  Nacional  de  Guatemala,  y</w:t>
        <w:br/>
        <w:t>subcomisario de policía, dirigido  al  Juez  Octavo  de  Paz  Penal.   Dicho</w:t>
        <w:br/>
        <w:t>informe trataba de la investigación  de  la  policía  por  el  secuestro  de</w:t>
        <w:br/>
        <w:t>Maritza Urrutia y la entrevista  que  sostuvo  previamente  la  policía  con</w:t>
        <w:br/>
        <w:t>Edmundo Urrutia.  El informe dice “que aproximadamente  a  las  8:30  de  la</w:t>
        <w:br/>
        <w:t>mañana,  el  23  de  julio  de  1992,  hombres  desconocidos  detuvieron   y</w:t>
        <w:br/>
        <w:t>aprehendieron a Maritza cuando ella regresaba de la escuela Walt  Disney  en</w:t>
        <w:br/>
        <w:t>la 5ª avenida y la calle 1ª, en la zona 13  de  Ciudad  de  Guatemala”.   La</w:t>
        <w:br/>
        <w:t>forzaron a que entrara a un vehículo blanco o  gris.   Luego  dice:  “en  el</w:t>
        <w:br/>
        <w:t>lugar de los hechos, la víctima  dejó  tirado  el  zapato  izquierdo,  color</w:t>
        <w:br/>
        <w:t>negro con franjas amarillas y verdes.  El zapato en referencia se  remite  a</w:t>
        <w:br/>
        <w:t>ese juzgado”.  Cree que este informe demuestra una gran incongruencia  entre</w:t>
        <w:br/>
        <w:t>lo que la autoridad legal más alta, el  Procurador  General  de  la  Nación,</w:t>
        <w:br/>
        <w:t>reportó al Presidente de la República el 19 de  agosto  de  1992  y  lo  que</w:t>
        <w:br/>
        <w:t>existía en el expediente de ese juzgado sobre este caso.</w:t>
        <w:br/>
        <w:br/>
        <w:t>Los responsables del secuestro de Maritza siguen en libertad, lo que  coloca</w:t>
        <w:br/>
        <w:t>en riesgo a  la  familia  Urrutia  García  tanto  por  haber  presentado  la</w:t>
        <w:br/>
        <w:t>denuncia en aquella época como  por  presentarla  de  nuevo  ante  la  Corte</w:t>
        <w:br/>
        <w:t>Interamericana,  ya  que  definitivamente   Maritza   está   rompiendo   las</w:t>
        <w:br/>
        <w:t>condiciones que le fueron impuestas por sus secuestradores en 1992.</w:t>
        <w:br/>
        <w:br/>
        <w:t>Durante  los  años  en  que  investigó  el  caso,  tuvo  la  oportunidad  de</w:t>
        <w:br/>
        <w:t>entrevistar a dos miembros de las  unidades  de  inteligencia  del  Ejército</w:t>
        <w:br/>
        <w:t>guatemalteco, quienes participaron en la detención de Maritza.  Los  dos  le</w:t>
        <w:br/>
        <w:t>dijeron que era una unidad de la inteligencia militar de  Guatemala  la  que</w:t>
        <w:br/>
        <w:t>investigó  a  Maritza  y  llevó  a  cabo  su  secuestro,  interrogatorios  y</w:t>
        <w:br/>
        <w:t>liberación.  Estas dos personas  se  encuentran  en  libertad   y  nunca  le</w:t>
        <w:br/>
        <w:t>expresaron temor de ser investigados, procesados y llevados  a  juicio.   Se</w:t>
        <w:br/>
        <w:t>podría decir que operaron con toda impunidad, la cual se mantiene.</w:t>
        <w:br/>
        <w:br/>
        <w:t>El hecho de que Martiza haya recibido la amnistía  legal  de  ninguna  forma</w:t>
        <w:br/>
        <w:t>implica que ella estuviera libre y segura, o que lo estuvieran los  miembros</w:t>
        <w:br/>
        <w:t>de  su  familia.   Por  las  amenazas  que  ella  había  recibido   de   sus</w:t>
        <w:br/>
        <w:t>secuestradores, tenía que continuar manteniendo su contacto, una  “relación”</w:t>
        <w:br/>
        <w:t>con los miembros del Ejército  guatemalteco  que  la  habían  secuestrado  y</w:t>
        <w:br/>
        <w:t>maltratado durante la semana que desapareció.  Por eso, la  familia  pensaba</w:t>
        <w:br/>
        <w:t>que la mejor opción para Maritza y su hijo y para su  hermano  Edmundo,  era</w:t>
        <w:br/>
        <w:t>tratar de salir de Guatemala e ir a un país donde podían estar seguros y  no</w:t>
        <w:br/>
        <w:t>sujetos a amenazas, presión y  posiblemente  violencia  por  la  unidad  del</w:t>
        <w:br/>
        <w:t>Ejército guatemalteco que la había secuestrado.</w:t>
        <w:br/>
        <w:br/>
        <w:t xml:space="preserve">        f. Informe pericial de Carlos Joaquín Bethancourt Monzón,</w:t>
        <w:br/>
        <w:t xml:space="preserve">           médico[24]</w:t>
        <w:br/>
        <w:br/>
        <w:t>Conoció a Maritza Urrutia el 1º de agosto de 1992, cuando fue  llamado  como</w:t>
        <w:br/>
        <w:t>médico consultante de la Oficina de los Derechos  Humanos  del  Arzobispado.</w:t>
        <w:br/>
        <w:t>El examen que le realizó consistió básicamente en un interrogatorio  que  se</w:t>
        <w:br/>
        <w:t>llama “historia” y un examen físico.  Físicamente la paciente no  presentaba</w:t>
        <w:br/>
        <w:t>ningún problema.  Este dato lo corroboró después con el  examen  físico  que</w:t>
        <w:br/>
        <w:t>solamente indicó la presencia  de  ciertas  lesiones  equimóticas  en  ambos</w:t>
        <w:br/>
        <w:t>tobillos.</w:t>
        <w:br/>
        <w:br/>
        <w:t>Observó que Maritza había atravesado un estado de estrés intenso  y  que  en</w:t>
        <w:br/>
        <w:t>determinado momento podía haber entrado en una situación de pánico,  lo  que</w:t>
        <w:br/>
        <w:t>le  ocasionó  constante  agitación  e  insomnio.   Adicionalmente,  presentó</w:t>
        <w:br/>
        <w:t>frecuencia cardiaca aumentada, frecuencia  respiratoria  aumentada,  pérdida</w:t>
        <w:br/>
        <w:t>del apetito, sudoración o algún otro síntoma menor.  Maritza  estuvo  en  un</w:t>
        <w:br/>
        <w:t>estado de  angustia  de  aparición  súbita  y  eso  conllevó  un  cuadro  de</w:t>
        <w:br/>
        <w:t>“depresión reactiva”, es decir, depresión y angustia simultanea, con  serios</w:t>
        <w:br/>
        <w:t>trastornos de la afectividad.  La paciente estaba triste, tenía  inseguridad</w:t>
        <w:br/>
        <w:t>y miedo a lo que pudiera pasar en el futuro.  De ahí llegó a  la  conclusión</w:t>
        <w:br/>
        <w:t>de que la paciente presentaba un síndrome de angustia con un  componente  de</w:t>
        <w:br/>
        <w:t>depresión reactiva.</w:t>
        <w:br/>
        <w:br/>
        <w:t>Los trastornos psicológicos de tipo emocional o afectivo pueden llevar a  un</w:t>
        <w:br/>
        <w:t>estado de agotamiento y ocasionar trastornos fisiológicos más severos si  no</w:t>
        <w:br/>
        <w:t>se  tratan  a  tiempo.   Recomendó  que  Maritza  se  hiciera   un   estudio</w:t>
        <w:br/>
        <w:t>psicológico de apoyo e iniciara un tratamiento con medicamentos.  Acerca  de</w:t>
        <w:br/>
        <w:t>su convalecencia, observó que si Maritza  buscaba  ayuda  psicológica  y  de</w:t>
        <w:br/>
        <w:t>apoyo inmediato, podía restituirse prácticamente a la normalidad.   Enfatizó</w:t>
        <w:br/>
        <w:t>que si la causa que provocó el trauma psicológico hubiera sido resuelta,  la</w:t>
        <w:br/>
        <w:t>recuperación de la paciente habría sido más rápida.</w:t>
        <w:br/>
        <w:br/>
        <w:br/>
        <w:t xml:space="preserve">                         C) Valoración de la Prueba</w:t>
        <w:br/>
        <w:br/>
        <w:br/>
        <w:br/>
        <w:t>Valoración de Prueba Documental</w:t>
        <w:br/>
        <w:br/>
        <w:br/>
        <w:t>52.   En  este  caso,  como  en  otros[25],  el  Tribunal  admite  el  valor</w:t>
        <w:br/>
        <w:t>probatorio de aquellos documentos presentados por las partes  en  la  debida</w:t>
        <w:br/>
        <w:t>oportunidad procesal, que no fueron  controvertidos  ni  objetados,  y  cuya</w:t>
        <w:br/>
        <w:t>autenticidad no fue puesta en duda.  Por otra parte,  la  Corte  admite,  de</w:t>
        <w:br/>
        <w:t>conformidad con  el  artículo  44  del  Reglamento,  la  prueba  para  mejor</w:t>
        <w:br/>
        <w:t>resolver presentada por la Comisión Interamericana y por los  representantes</w:t>
        <w:br/>
        <w:t>de la presunta víctima, por considerarla útil para la decisión del  presente</w:t>
        <w:br/>
        <w:t>caso.</w:t>
        <w:br/>
        <w:br/>
        <w:t>Valoración de Prueba Testimonial y Pericial</w:t>
        <w:br/>
        <w:br/>
        <w:t>53.   En relación con la declaración  rendida  por  Maritza  Urrutia  en  el</w:t>
        <w:br/>
        <w:t>presente caso (supra párr. 51.a), que es creíble, no ha sido  desvirtuada  y</w:t>
        <w:br/>
        <w:t>se halla  apoyada  por  otros  elementos,  la  Corte  la  admite  en  cuanto</w:t>
        <w:br/>
        <w:t>corresponda al objeto del interrogatorio propuesto por  la  Comisión  y  los</w:t>
        <w:br/>
        <w:t>representantes de la presunta víctima.  Al respecto,  este  Tribunal  estima</w:t>
        <w:br/>
        <w:t>que por tratarse de una presunta víctima y tener un interés directo en  este</w:t>
        <w:br/>
        <w:t>caso, sus manifestaciones deben ser valoradas dentro  del  conjunto  de  las</w:t>
        <w:br/>
        <w:t>pruebas del proceso y no aisladamente.  En puntos de fondo  y  reparaciones,</w:t>
        <w:br/>
        <w:t>las declaraciones de las presuntas víctimas son útiles en la medida  en  que</w:t>
        <w:br/>
        <w:t>pueden  proporcionar  mayor  información  sobre  las  consecuencias  de  las</w:t>
        <w:br/>
        <w:t>violaciones perpetradas[26].</w:t>
        <w:br/>
        <w:br/>
        <w:t>54.   Asimismo, en lo que se refiere a las declaraciones  de  los  padres  y</w:t>
        <w:br/>
        <w:t>del hermano de Maritza Urrutia como de Daniel  Robert  Saxon  (supra  párrs.</w:t>
        <w:br/>
        <w:t>51.b, 51.c, 51.d y 51.e), este Tribunal estima que  son  admisibles,  no  se</w:t>
        <w:br/>
        <w:t>hallan  contradichas  y  están  apoyadas  por  otros  indicios  o  elementos</w:t>
        <w:br/>
        <w:t>probatorios; las admite en cuanto correspondan al objeto del  interrogatorio</w:t>
        <w:br/>
        <w:t>propuesto; y las valora en el conjunto del acervo probatorio.</w:t>
        <w:br/>
        <w:br/>
        <w:t>55.   Respecto del dictamen del  perito  (supra  párr.  51.f),  que  no  fue</w:t>
        <w:br/>
        <w:t>objetado ni controvertido,  el  Tribunal  lo  admite  y  le  reconoce  valor</w:t>
        <w:br/>
        <w:t>probatorio.</w:t>
        <w:br/>
        <w:br/>
        <w:t>56.   En lo que se refiere a los documentos solicitados  por  este  Tribunal</w:t>
        <w:br/>
        <w:t>con fundamento en el artículo 44 del Reglamento  y  que  fueron  presentados</w:t>
        <w:br/>
        <w:t>por las partes (supra párrs. 26 y 27), la  Corte  los  incorpora  al  acervo</w:t>
        <w:br/>
        <w:t>probatorio del presente caso en aplicación  a  lo  dispuesto  en  el  inciso</w:t>
        <w:br/>
        <w:t>primero de  esa  norma.   Asimismo,  el  Informe  de  la  Comisión  para  el</w:t>
        <w:br/>
        <w:t>Esclarecimiento Histórico, Guatemala,  memoria  del  silencio  (en  adelante</w:t>
        <w:br/>
        <w:t>“Informe CEH”), el Informe para la Recuperación de la Memoria  Histórica  de</w:t>
        <w:br/>
        <w:t>la Oficina de Derechos Humanos del Arzobispado, “Guatemala: Nunca  más:  los</w:t>
        <w:br/>
        <w:t>mecanismos del horror (en adelante  “Informe  REMHI”),  el  Acuerdo  de  Paz</w:t>
        <w:br/>
        <w:t>Firme y Duradera entre el Gobierno de la República de Guatemala y la  Unidad</w:t>
        <w:br/>
        <w:t>Revolucionaria Guatemalteca de 29 de  diciembre  de  1996,  la  Constitución</w:t>
        <w:br/>
        <w:t>Política de la República de Guatemala y el  Código  de  Procedimiento  Penal</w:t>
        <w:br/>
        <w:t>vigentes para la época de los hechos, son  considerados  documentación  útil</w:t>
        <w:br/>
        <w:t>para la resolución del presente caso, por lo cual son  agregados  al  acervo</w:t>
        <w:br/>
        <w:t>probatorio,  en  aplicación  de  lo  dispuesto  en  el  artículo  44.1   del</w:t>
        <w:br/>
        <w:t>Reglamento.  Igualmente, en  aplicación  de  lo  dispuesto  en  el  referido</w:t>
        <w:br/>
        <w:t>artículo del  Reglamento,  incorpora  a  la  prueba  las  cinco  fotografías</w:t>
        <w:br/>
        <w:t>presentadas por el testigo Daniel Robert Saxon y la copia el  documento  sin</w:t>
        <w:br/>
        <w:t>fecha ni autor que contiene fotografías y datos de  diferentes  persona,  el</w:t>
        <w:br/>
        <w:t>videocasete titulado “Declaraciones  y  otras  noticias  sobre  el  caso  de</w:t>
        <w:br/>
        <w:t>Maritza  Urrutia”  y  los  14  anexos  a  los  alegatos  finales   escritos,</w:t>
        <w:br/>
        <w:t>presentados por los representantes de la presunta víctima (supra  párrs.  21</w:t>
        <w:br/>
        <w:t>y 24).</w:t>
        <w:br/>
        <w:br/>
        <w:t>57.   Por lo expuesto,  la  Corte  apreciará  el  valor  probatorio  de  los</w:t>
        <w:br/>
        <w:t>documentos, declaraciones y peritaje  presentados  por  escrito  o  rendidos</w:t>
        <w:br/>
        <w:t>ante ella.  Las pruebas presentadas durante el proceso han  sido  integradas</w:t>
        <w:br/>
        <w:t>a un solo acervo, que se considera como un todo[27].</w:t>
        <w:br/>
        <w:br/>
        <w:br/>
        <w:t xml:space="preserve">                                     VII</w:t>
        <w:br/>
        <w:br/>
        <w:br/>
        <w:t xml:space="preserve">                               Hechos Probados</w:t>
        <w:br/>
        <w:br/>
        <w:br/>
        <w:t>58.   Efectuado el examen  de  los  documentos,  las  declaraciones  de  los</w:t>
        <w:br/>
        <w:t>testigos, el dictamen del perito, y las manifestaciones de la  Comisión,  de</w:t>
        <w:br/>
        <w:t>los  representantes  de  la  presunta  víctima  y  del  Estado,  esta  Corte</w:t>
        <w:br/>
        <w:t>considera probados los siguientes hechos:</w:t>
        <w:br/>
        <w:br/>
        <w:t>Hechos generales</w:t>
        <w:br/>
        <w:br/>
        <w:t>58.1. Al momento en  que  sucedieron  los  hechos  relativos  a  este  caso,</w:t>
        <w:br/>
        <w:t>Guatemala se encontraba sumida en un conflicto armado  interno  y  se  había</w:t>
        <w:br/>
        <w:t>iniciado un proceso de negociaciones de paz entre el Gobierno  de  Guatemala</w:t>
        <w:br/>
        <w:t>y la Unidad Revolucionaria Nacional Guatemalteca (en adelante “URNG”)[28];</w:t>
        <w:br/>
        <w:br/>
        <w:t>58.2.  durante  dicho  proceso  de  negociación,  el  Ejército  guatemalteco</w:t>
        <w:br/>
        <w:t>emprendió  una  serie  de  acciones  con  el  propósito,  entre  otros,   de</w:t>
        <w:br/>
        <w:t>desmoralizar y debilitar la posición de las facciones del “enemigo”  (URNG).</w:t>
        <w:br/>
        <w:t xml:space="preserve"> Dentro de esas acciones, el Ejército utilizó  las  denominadas  operaciones</w:t>
        <w:br/>
        <w:t>psicológicas,  en  cuyo  desarrollo  se  presentaba  ante  los   medios   de</w:t>
        <w:br/>
        <w:t>comunicación a presuntos miembros de  la  URNG,  quienes  eran  obligados  a</w:t>
        <w:br/>
        <w:t>manifestar su deseo de desertar de los grupos  insurgentes  y  solicitar  la</w:t>
        <w:br/>
        <w:t>colaboración de las fuerzas armadas al respecto[29];</w:t>
        <w:br/>
        <w:br/>
        <w:t>58.3. era práctica del  Ejército  capturar  guerrilleros  y  mantenerlos  en</w:t>
        <w:br/>
        <w:t>reclusión clandestina a efectos de  obtener,  mediante  torturas  físicas  y</w:t>
        <w:br/>
        <w:t>psicológicas, información útil para el propio Ejército[30];</w:t>
        <w:br/>
        <w:br/>
        <w:t>Respecto a la detención de Maritza Urrutia</w:t>
        <w:br/>
        <w:br/>
        <w:t>58.4. El 23 de julio de 1992, mientras caminaba por  la  5ª  avenida  de  la</w:t>
        <w:br/>
        <w:t>zona 13 de Ciudad de Guatemala, después de dejar a su hijo  en  la  escuela,</w:t>
        <w:br/>
        <w:t>Maritza Urrutia fue secuestrada por tres hombres armados vestidos de  civil,</w:t>
        <w:br/>
        <w:t>quienes la introdujeron por  la  fuerza  en  un  carro  blanco  con  vidrios</w:t>
        <w:br/>
        <w:t>polarizados, conducido  por  un  cuarto  individuo[31].   El  día  anterior,</w:t>
        <w:br/>
        <w:t>cuando realizaba  ese  mismo  recorrido,  Maritza  Urrutia  fue  vigilada  y</w:t>
        <w:br/>
        <w:t>seguida por hombres desconocidos[32];</w:t>
        <w:br/>
        <w:br/>
        <w:t>58.5. una vez en el vehículo, Maritza Urrutia fue encapuchada  y  trasladada</w:t>
        <w:br/>
        <w:t>a las instalaciones del centro de  detención  clandestino  del  Ejército  de</w:t>
        <w:br/>
        <w:t>Guatemala denominado “La Isla”, que  se  ubicaba  tras  la  Policía  Militar</w:t>
        <w:br/>
        <w:t>Ambulante, en la avenida 16 y 13 calle de la zona 6 de Ciudad de  Guatemala.</w:t>
        <w:br/>
        <w:t xml:space="preserve"> En ese lugar permaneció en  cautiverio  durante  ocho  días[33].   En  esos</w:t>
        <w:br/>
        <w:t>actos participaron por lo  menos  ocho  especialistas  del  Ejército  y  dos</w:t>
        <w:br/>
        <w:t>oficiales, todos miembros de la Inteligencia del Ejército guatemalteco[34];</w:t>
        <w:br/>
        <w:br/>
        <w:br/>
        <w:t>Respecto a las condiciones de la detención de Maritza Urrutia</w:t>
        <w:br/>
        <w:br/>
        <w:br/>
        <w:t>58.6. Durante  los  ocho  días  en  que  estuvo  detenida,  Maritza  Urrutia</w:t>
        <w:br/>
        <w:t>permaneció encerrada en un cuarto, esposada a una cama,  encapuchada  y  con</w:t>
        <w:br/>
        <w:t>la luz de la habitación  encendida  y  la  radio  siempre  prendida  a  todo</w:t>
        <w:br/>
        <w:t>volumen.  Maritza Urrutia únicamente podía salir de dicha habitación  cuando</w:t>
        <w:br/>
        <w:t>los captores así se  lo  ordenaban.   Fue  sometida  a  largos  y  continuos</w:t>
        <w:br/>
        <w:t>interrogatorios referentes a su vinculación y la de  su  ex  esposo  con  el</w:t>
        <w:br/>
        <w:t>Ejército  Guerrillero  de  los  Pobres   (EGP),   miembro   de   la   Unidad</w:t>
        <w:br/>
        <w:t>Revolucionaria Nacional Guatemalteca (URNG).   Durante  los  interrogatorios</w:t>
        <w:br/>
        <w:t>fue amenazada de ser torturada físicamente y de matarla a ella o a  miembros</w:t>
        <w:br/>
        <w:t>de su familia si no colaboraba.  Repetidas veces se le  advirtió  que  nunca</w:t>
        <w:br/>
        <w:t>volvería a ver a su hijo.  Le mostraron algunas cartas que había escrito  al</w:t>
        <w:br/>
        <w:t>padre de su hijo, fotografías de éste, de su madre y otros  miembros  de  su</w:t>
        <w:br/>
        <w:t>familia, su casa y su carro, así  como  otras  fotografías  de  combatientes</w:t>
        <w:br/>
        <w:t>guerrilleros  que   habían   sido   torturados   y   muertos   en   combate,</w:t>
        <w:br/>
        <w:t>manifestándole que en  esas  mismas  condiciones  sería  encontrada  por  su</w:t>
        <w:br/>
        <w:t>familia[35];</w:t>
        <w:br/>
        <w:br/>
        <w:t>58.7. durante su secuestro, sus  captores  la  obligaron  a  hacer  llamadas</w:t>
        <w:br/>
        <w:t>telefónicas a su  familia  y  a  mentirle  sobre  la  situación  en  que  se</w:t>
        <w:br/>
        <w:t>encontraba[36];</w:t>
        <w:br/>
        <w:br/>
        <w:br/>
        <w:br/>
        <w:br/>
        <w:br/>
        <w:t>Respecto a la filmación  del  video  y  a  las  declaraciones  emitidas  por</w:t>
        <w:br/>
        <w:t>Maritza Urrutia</w:t>
        <w:br/>
        <w:br/>
        <w:br/>
        <w:t>58.8. Maritza Urrutia fue forzada a prestar una  declaración  filmada  donde</w:t>
        <w:br/>
        <w:t>se refirió a su participación, la de su ex esposo y la de su hermano  en  el</w:t>
        <w:br/>
        <w:t>Ejército Guerrillero de los Pobres (EGP);  justificó  su  desaparición  como</w:t>
        <w:br/>
        <w:t>una manera de abandonar esa organización; agradeció  a  todas  las  personas</w:t>
        <w:br/>
        <w:t>que la habían ayudado a lograrlo; e instó a sus compañeros a dejar la  lucha</w:t>
        <w:br/>
        <w:t>armada.  Para filmar la declaración, Maritza Urrutia utilizó la  ropa  y  el</w:t>
        <w:br/>
        <w:t>maquillaje que le  fueron  proporcionados  y  siguió  un  guión  previamente</w:t>
        <w:br/>
        <w:t>redactado por sus secuestradores.  Luego fue obligada a comunicarse con  dos</w:t>
        <w:br/>
        <w:t>cadenas de televisión para solicitarles la transmisión del  video  que  ella</w:t>
        <w:br/>
        <w:t>enviaría[37].  El 29 de julio de 1992 el video fue transmitido a  las  10:00</w:t>
        <w:br/>
        <w:t>de la noche por dos noticieros de la televisión guatemalteca[38];</w:t>
        <w:br/>
        <w:br/>
        <w:t>58.9. el 30 de  julio  de  1992  Maritza  Urrutia  fue  liberada  cerca  del</w:t>
        <w:br/>
        <w:t>edificio  del  Ministerio  Público  en  Ciudad  de   Guatemala.    Siguiendo</w:t>
        <w:br/>
        <w:t>instrucciones precisas de sus secuestradores y bajo amenazas de  muerte,  se</w:t>
        <w:br/>
        <w:t>dirigió a las oficinas del señor Ascisclo Valladares, Procurador General  de</w:t>
        <w:br/>
        <w:t>la Nación, quien la recibió personalmente  en  su  oficina  y  la  llevó  al</w:t>
        <w:br/>
        <w:t>Juzgado  Quinto  de  Primera  Instancia  Penal  de  Instrucción   para   que</w:t>
        <w:br/>
        <w:t>solicitara una amnistía fundamentada en el Decreto 32-88 del Congreso de  la</w:t>
        <w:br/>
        <w:t>República.  Allí firmó un acta conforme a la cual se acogía  a  la  amnistía</w:t>
        <w:br/>
        <w:t>ante la jueza correspondiente, quien en ningún momento le preguntó sobre  lo</w:t>
        <w:br/>
        <w:t>que le había sucedido.  Posteriormente, Maritza Urrutia regresó  a  la  sede</w:t>
        <w:br/>
        <w:t>del Ministerio Público, y siguiendo las instrucciones de sus  captores,  dio</w:t>
        <w:br/>
        <w:t>una conferencia de prensa en la cual confirmó el contenido del video[39];</w:t>
        <w:br/>
        <w:br/>
        <w:t>58.10.      después Maritza Urrutia se trasladó con su familia  a  un  lugar</w:t>
        <w:br/>
        <w:t>seguro,  bajo  la  protección  de  la  Oficina  de  Derechos   Humanos   del</w:t>
        <w:br/>
        <w:t>Arzobispado de Guatemala[40];</w:t>
        <w:br/>
        <w:br/>
        <w:t>58.11.      el 7 de agosto de 1992 Maritza Urrutia salió de Guatemala  hacia</w:t>
        <w:br/>
        <w:t>los Estados Unidos, ante el  temor  de  sufrir  atentados  contra  su  vida.</w:t>
        <w:br/>
        <w:t>Luego se trasladó a México, país que le reconoció la condición de  refugiada</w:t>
        <w:br/>
        <w:t>y donde residió durante seis años consecutivos[41];</w:t>
        <w:br/>
        <w:br/>
        <w:t>Respecto a las diligencias llevadas a cabo por  los  familiares  de  Maritza</w:t>
        <w:br/>
        <w:t>Urrutia y a la investigación seguida por los órganos del Estado.</w:t>
        <w:br/>
        <w:br/>
        <w:br/>
        <w:t>58.12.      Edmundo Urrutia Castellanos, padre de Maritza  Urrutia,  después</w:t>
        <w:br/>
        <w:t>de conocida la desaparición de su hija, presentó las  denuncias  respectivas</w:t>
        <w:br/>
        <w:t>ante los órganos nacionales competentes, tales como la Procuraduría  de  los</w:t>
        <w:br/>
        <w:t>Derechos Humanos y la Policía Nacional[42];</w:t>
        <w:br/>
        <w:br/>
        <w:t>58.13.      el 23 de julio de 1992, luego de presentada la denuncia  por  la</w:t>
        <w:br/>
        <w:t>desaparición de Maritza Urrutia, la Procuraduría  de  los  Derechos  Humanos</w:t>
        <w:br/>
        <w:t>ordenó una investigación sobre los hechos denunciados y la promoción  de  un</w:t>
        <w:br/>
        <w:t>recurso de exhibición personal a favor de Maritza Urrutia[43];</w:t>
        <w:br/>
        <w:br/>
        <w:t>58.14.      el 24 de julio de 1992 el  Procurador  de  Derechos  Humanos  de</w:t>
        <w:br/>
        <w:t>Guatemala interpuso un recurso de exhibición personal  a  favor  de  Maritza</w:t>
        <w:br/>
        <w:t>Urrutia ante el Juez de Paz Penal de Turno[44];</w:t>
        <w:br/>
        <w:br/>
        <w:br/>
        <w:t>58.15.      el 24 de julio de  1992  la  Oficina  de  Derechos  Humanos  del</w:t>
        <w:br/>
        <w:t>Arzobispado de Guatemala presentó un recurso de exhibición personal ante  la</w:t>
        <w:br/>
        <w:t>Corte Suprema de Justicia, a favor de Maritza Urrutia[45];</w:t>
        <w:br/>
        <w:br/>
        <w:t>58.16.      El 24 de  julio  de  1992  el  Departamento  de  Investigaciones</w:t>
        <w:br/>
        <w:t>Criminólogicas de la Policía Nacional  informó  al  Juzgado  Octavo  de  Paz</w:t>
        <w:br/>
        <w:t>Penal sobre la denuncia del secuestro de Maritza Urrutia  presentada  a  ese</w:t>
        <w:br/>
        <w:t>organismo por Edmundo Urrutia Castellanos y sobre las circunstancias en  que</w:t>
        <w:br/>
        <w:t>presuntamente había ocurrido[46];</w:t>
        <w:br/>
        <w:br/>
        <w:t>58.17.      los días  24,  26  y  28  de  julio  de  1992  funcionarios  del</w:t>
        <w:br/>
        <w:t>Departamento de Investigaciones Criminológicas de  la  Policía  Nacional  se</w:t>
        <w:br/>
        <w:t>constituyeron en la residencia de Maritza Urrutia  para  entrevistar  a  los</w:t>
        <w:br/>
        <w:t>padres de  ésta  y  a  los  vecinos,  de  lo  cual  rindieron  los  informes</w:t>
        <w:br/>
        <w:t>respectivos.  El 5 de octubre de  1992  dicho  departamento  de  la  Policía</w:t>
        <w:br/>
        <w:t>Nacional emitió un informe poco concluyente en relación con la  desaparición</w:t>
        <w:br/>
        <w:t>de  Maritza  Urrutia,  en  el  cual  se  limitó  a  resumir   sus   informes</w:t>
        <w:br/>
        <w:t>preliminares sobre las entrevistas realizadas por ese organismo[47];</w:t>
        <w:br/>
        <w:br/>
        <w:t>58.18.      el 6 de  agosto  de  1992,  el  Ministerio  Público  inició  una</w:t>
        <w:br/>
        <w:t>investigación relacionada con la denuncia No. 2038-92, investigación que  le</w:t>
        <w:br/>
        <w:t>correspondía adelantar al Juzgado  Cuarto  de  Primera  Instancia  Penal  de</w:t>
        <w:br/>
        <w:t>Instrucción, el  cual  citó  a  Maritza  Urrutia  para  que  compareciera  a</w:t>
        <w:br/>
        <w:t>declarar el 7 de agosto de ese mismo año.   La  citación  fue  entregada  al</w:t>
        <w:br/>
        <w:t>Ministerio Público, y el 6 de agosto el  Procurador  General  la  entregó  a</w:t>
        <w:br/>
        <w:t>Edmundo Urrutia, padre de  la  presunta  víctima.   Maritza  Urrutia  no  se</w:t>
        <w:br/>
        <w:t>presentó a la cita[48];</w:t>
        <w:br/>
        <w:br/>
        <w:t>58.19.      ese  mismo  día,  el  Presidente  de  la  Comisión  Presidencial</w:t>
        <w:br/>
        <w:t>Coordinadora de la Política del Ejecutivo en  Materia  de  Derechos  Humanos</w:t>
        <w:br/>
        <w:t>(COPREDEH)  y  el  Secretario  Específico  de  Asuntos   Políticos   de   la</w:t>
        <w:br/>
        <w:t>Presidencia de la República se  presentaron  ante  la  Oficina  de  Derechos</w:t>
        <w:br/>
        <w:t>Humanos  del  Arzobispado  de  Guatemala  y  solicitaron  entrevistarse  con</w:t>
        <w:br/>
        <w:t>Maritza Urrutia, con el fin  de  ofrecerle  la  protección  que  ella  había</w:t>
        <w:br/>
        <w:t>requerido al Procurador General de la Nación y jefe del Ministerio  Público.</w:t>
        <w:br/>
        <w:t xml:space="preserve"> Sin embargo, Maritza Urrutia se negó a realizar dicha entrevista[49];</w:t>
        <w:br/>
        <w:br/>
        <w:t>58.20.      Maritza Urrutia, antes de salir del país,  denunció  los  hechos</w:t>
        <w:br/>
        <w:t>ante un funcionario de la Oficina de Derechos  Humanos  del  Arzobispado  de</w:t>
        <w:br/>
        <w:t>Guatemala y ante el Procurador de  los  Derechos  Humanos,  Ramiro  de  León</w:t>
        <w:br/>
        <w:t>Carpio, a quien le pidió confidencialidad y discreción, ya que su vida y  la</w:t>
        <w:br/>
        <w:t>de su familia aún corrían peligro[50];</w:t>
        <w:br/>
        <w:br/>
        <w:t>58.21.      el 9 de agosto de 1992 el Presidente de  la  República  solicitó</w:t>
        <w:br/>
        <w:t>colaboración al Procurador de los Derechos Humanos  para  que  le  informara</w:t>
        <w:br/>
        <w:t>acerca de los elementos obtenidos en el caso.  El 13 de agosto  de  1992  el</w:t>
        <w:br/>
        <w:t>Procurador  de  los  Derechos  Humanos  presentó  un   informe   sobre   las</w:t>
        <w:br/>
        <w:t>diligencias realizadas por su oficina en este caso, en el  cual  omitió  dar</w:t>
        <w:br/>
        <w:t>la  información  que   Maritza   Urrutia   le   había   proporcionado   bajo</w:t>
        <w:br/>
        <w:t>confidencialidad.  El 6 de octubre de 1992 el  Procurador  de  los  Derechos</w:t>
        <w:br/>
        <w:t>Humanos emitió una resolución sobre el  caso,  en  la  cual  declaró  que  a</w:t>
        <w:br/>
        <w:t>Maritza  Urrutia  “se  le  violaron  los  derechos  humanos  a  la  libertad</w:t>
        <w:br/>
        <w:t>personal, a la seguridad, a la integridad y libre locomoción al  haber  sido</w:t>
        <w:br/>
        <w:t>víctima de una desaparición forzada por  ocho  días”,  y  responsabilizó  al</w:t>
        <w:br/>
        <w:t>Gobierno de Guatemala por “la falta de control sobre grupos  represivos  que</w:t>
        <w:br/>
        <w:t>continu[ab]an actuando al margen de la ley” [51];</w:t>
        <w:br/>
        <w:br/>
        <w:t>58.22.      desde el  19  de  junio  de  1995  el  expediente  del  caso  se</w:t>
        <w:br/>
        <w:t>encuentra en  manos  del  Ministerio  Público,  sin  que  se  haya  obtenido</w:t>
        <w:br/>
        <w:t>resultado en la investigación[52];</w:t>
        <w:br/>
        <w:br/>
        <w:br/>
        <w:t>Con respecto a Maritza Urrutia</w:t>
        <w:br/>
        <w:br/>
        <w:br/>
        <w:t>58.23.      Maritza Urrutia nació el 28 de noviembre  de  1958[53].   En  la</w:t>
        <w:br/>
        <w:t>época de los hechos tenía 33 años de edad, vivía en la casa de  sus  padres,</w:t>
        <w:br/>
        <w:t>en Ciudad de Guatemala, junto con su hijo, su hermana  Carolina  y  sus  dos</w:t>
        <w:br/>
        <w:t>sobrinos.  Militaba en el  grupo  insurgente  Ejército  Guerrillero  de  los</w:t>
        <w:br/>
        <w:t>Pobres (EGP), miembro de  la  Unidad  Revolucionaria  Nacional  Guatemalteca</w:t>
        <w:br/>
        <w:t>(URNG).  Además, era maestra de educación  primaria  y  colaboraba  con  una</w:t>
        <w:br/>
        <w:t>psicóloga “pasando” pruebas en distintos colegios  de  educación  elemental.</w:t>
        <w:br/>
        <w:t>En la actualidad vive en Holanda[54];</w:t>
        <w:br/>
        <w:br/>
        <w:br/>
        <w:t>Con respecto a la familia de Maritza Urrutia</w:t>
        <w:br/>
        <w:br/>
        <w:br/>
        <w:t>58.24.      Su hijo  es  Fernando  Sebastián  Barrientos  Urrutia[55].   Sus</w:t>
        <w:br/>
        <w:t>padres son Edmundo Urrutia Castellanos y María Pilar García de  Urrutia[56].</w:t>
        <w:br/>
        <w:t xml:space="preserve"> Sus hermanos son Carolina Lissette y Edmundo, ambos Urrutia García[57].  Su</w:t>
        <w:br/>
        <w:t>esposo es Daniel Robert Saxon;</w:t>
        <w:br/>
        <w:br/>
        <w:br/>
        <w:br/>
        <w:br/>
        <w:t>Con respecto a los  daños  materiales  e  inmateriales  causados  a  Maritza</w:t>
        <w:br/>
        <w:t>Urrutia</w:t>
        <w:br/>
        <w:br/>
        <w:br/>
        <w:t>58.25.      Maritza Urrutia ha  padecido  trastornos  psicológicos[58]  como</w:t>
        <w:br/>
        <w:t>consecuencia de los hechos.  Tuvo que trasladarse a México donde  permaneció</w:t>
        <w:br/>
        <w:t>como refugiada  por  seis  años  y  se  deterioró  su  situación  laboral  y</w:t>
        <w:br/>
        <w:t>económica[59].  Todo ello le ha causado daños materiales e inmateriales;</w:t>
        <w:br/>
        <w:br/>
        <w:t>58.26 Maritza Urrutia sigue sufriendo por la impunidad que  impera  en  este</w:t>
        <w:br/>
        <w:t>caso[60].</w:t>
        <w:br/>
        <w:br/>
        <w:br/>
        <w:t>Con respecto a los daños materiales e inmateriales causados a la familia  de</w:t>
        <w:br/>
        <w:t>Maritza Urrutia</w:t>
        <w:br/>
        <w:br/>
        <w:br/>
        <w:t>58.27 Los familiares de Maritza  Urrutia  vieron  afectadas  sus  relaciones</w:t>
        <w:br/>
        <w:t>sociales  y  laborales,  por  lo  que  han  sufrido   daños   materiales   e</w:t>
        <w:br/>
        <w:t>inmateriales[61];</w:t>
        <w:br/>
        <w:br/>
        <w:t>Con respecto a los gastos en que  incurrieron  la  presunta  víctima  y  sus</w:t>
        <w:br/>
        <w:t>familiares</w:t>
        <w:br/>
        <w:br/>
        <w:t>58.28.      Los familiares de Maritza Urrutia incurrieron en  una  serie  de</w:t>
        <w:br/>
        <w:t>gastos  relacionados  con  las  diversas  diligencias  que  realizaron  ante</w:t>
        <w:br/>
        <w:t>diversos organismos[62];</w:t>
        <w:br/>
        <w:br/>
        <w:t>Con respecto  a  la  representación  de  Maritza  Urrutia  ante  el  sistema</w:t>
        <w:br/>
        <w:t>interamericano de protección de los derechos humanos y los gastos  relativos</w:t>
        <w:br/>
        <w:t>a su representación</w:t>
        <w:br/>
        <w:br/>
        <w:t>58.29.      Maritza Urrutia ha sido  representada  por  el  Centro  para  la</w:t>
        <w:br/>
        <w:t>Acción Legal en Derechos Humanos (CALDH) en los trámites realizados ante  la</w:t>
        <w:br/>
        <w:t>Comisión y ante la Corte, organización que ha  incurrido  en  una  serie  de</w:t>
        <w:br/>
        <w:t>gastos relacionados con dichas gestiones[63].</w:t>
        <w:br/>
        <w:br/>
        <w:br/>
        <w:br/>
        <w:br/>
        <w:br/>
        <w:t xml:space="preserve">                                    VIII</w:t>
        <w:br/>
        <w:t xml:space="preserve">                     Violación de los Artículos 7 y 1.1</w:t>
        <w:br/>
        <w:t xml:space="preserve">                          (Derecho a la Libertad y</w:t>
        <w:br/>
        <w:t xml:space="preserve">                    Obligación de Respetar los Derechos)</w:t>
        <w:br/>
        <w:br/>
        <w:t>Alegatos de la Comisión</w:t>
        <w:br/>
        <w:br/>
        <w:t>59.   En cuanto al artículo 7 de  la  Convención,  en  concordancia  con  el</w:t>
        <w:br/>
        <w:t>artículo 1.1 de la misma, la Comisión alegó que:</w:t>
        <w:br/>
        <w:br/>
        <w:t xml:space="preserve">      a)    está establecido que Maritza Urrutia fue privada de su  libertad</w:t>
        <w:br/>
        <w:t xml:space="preserve">      en forma arbitraria por agentes del Estado, quienes  la  sometieron  y</w:t>
        <w:br/>
        <w:t xml:space="preserve">      aprehendieron por la fuerza en la vía pública a plena luz del día y la</w:t>
        <w:br/>
        <w:t xml:space="preserve">      mantuvieron   detenida   clandestinamente   e   incomunicada   en   un</w:t>
        <w:br/>
        <w:t xml:space="preserve">      establecimiento policial.  Los funcionarios estatales detuvieron a  la</w:t>
        <w:br/>
        <w:t xml:space="preserve">      presunta víctima sin ser requerida por ninguna autoridad judicial,  no</w:t>
        <w:br/>
        <w:t xml:space="preserve">      existía a su nombre una orden escrita de captura,  no  se  le  informó</w:t>
        <w:br/>
        <w:t xml:space="preserve">      sobre los cargos que se le imputaban, no se  le  permitió  comunicarse</w:t>
        <w:br/>
        <w:t xml:space="preserve">      con un abogado y en ningún momento fue puesta a disposición  del  juez</w:t>
        <w:br/>
        <w:t xml:space="preserve">      competente. Todo lo anterior se realizó en violación del  ordenamiento</w:t>
        <w:br/>
        <w:t xml:space="preserve">      jurídico guatemalteco;</w:t>
        <w:br/>
        <w:br/>
        <w:t xml:space="preserve">      b)    en relación con la legalidad de la  detención,  la  Constitución</w:t>
        <w:br/>
        <w:t xml:space="preserve">      guatemalteca dispone que ninguna persona puede ser detenida  o  presa,</w:t>
        <w:br/>
        <w:t xml:space="preserve">      sino por causa de delito o falta y en virtud de una orden librada  con</w:t>
        <w:br/>
        <w:t xml:space="preserve">      apego a la ley  por  autoridad  judicial  competente.   En  cuanto  al</w:t>
        <w:br/>
        <w:t xml:space="preserve">      aspecto formal, el Código Procesal Penal de Guatemala vigente para  la</w:t>
        <w:br/>
        <w:t xml:space="preserve">      época de los hechos establecía que el detenido debía ser conducido  de</w:t>
        <w:br/>
        <w:t xml:space="preserve">      inmediato a los centros de  detención  correspondientes,  de  lo  cual</w:t>
        <w:br/>
        <w:t xml:space="preserve">      debía ser avisado al juez; y</w:t>
        <w:br/>
        <w:br/>
        <w:br/>
        <w:t xml:space="preserve">      c)    las características de la detención señaladas por la víctima han</w:t>
        <w:br/>
        <w:t xml:space="preserve">      sido aceptados expresamente  por  el  Estado.   Así  lo  reconoció  el</w:t>
        <w:br/>
        <w:t xml:space="preserve">      Presidente de Guatemala en su declaración de 9 de agosto de 2000.</w:t>
        <w:br/>
        <w:br/>
        <w:br/>
        <w:t>Alegatos de los representantes de la presunta víctima</w:t>
        <w:br/>
        <w:br/>
        <w:br/>
        <w:t>60.   En relación con la violación  del  artículo  7  de  la  Convención  en</w:t>
        <w:br/>
        <w:t>concordancia con el artículo 1.1 de  la  misma,  los  representantes  de  la</w:t>
        <w:br/>
        <w:t>presunta víctima alegaron, además de lo señalado por la Comisión, que:</w:t>
        <w:br/>
        <w:br/>
        <w:t xml:space="preserve">      a)    el 9 de  agosto  de  2000  el  Presidente  de  la  República  de</w:t>
        <w:br/>
        <w:t xml:space="preserve">      Guatemala, reconoció la responsabilidad del Estado por los hechos  que</w:t>
        <w:br/>
        <w:t xml:space="preserve">      fundamentan la demanda y los  argumentos  contenidos  en  el  presente</w:t>
        <w:br/>
        <w:t xml:space="preserve">      alegato ante la Corte  Interamericana,  lo  que  “equivale  también  a</w:t>
        <w:br/>
        <w:t xml:space="preserve">      aceptar que la privación ilegal de la libertad de Maritza  Urrutia  es</w:t>
        <w:br/>
        <w:t xml:space="preserve">      responsabilidad del Estado”; y</w:t>
        <w:br/>
        <w:br/>
        <w:br/>
        <w:t xml:space="preserve">      b)    el sitio donde fue retenida Maritza Urrutia correspondía  a  una</w:t>
        <w:br/>
        <w:t xml:space="preserve">      instalación militar como  fue  confirmado  por  la  Comisión  para  el</w:t>
        <w:br/>
        <w:t xml:space="preserve">      Esclarecimiento Histórico.  Asimismo, la  liberación  de  la  presunta</w:t>
        <w:br/>
        <w:t xml:space="preserve">      víctima directamente ante el Procurador General  de  la  Nación  y  su</w:t>
        <w:br/>
        <w:t xml:space="preserve">      inmediata conducción a un juzgado para que firmara un acta acogiéndose</w:t>
        <w:br/>
        <w:t xml:space="preserve">      a una amnistía, dejan  clara  la  complicidad  de  otros  órganos  del</w:t>
        <w:br/>
        <w:t xml:space="preserve">      Estado, ya que ninguna  de  las  autoridades  la  interrogó  sobre  su</w:t>
        <w:br/>
        <w:t xml:space="preserve">      secuestro, a pesar de estar obligados a  conocer  ex  officio  de  los</w:t>
        <w:br/>
        <w:t xml:space="preserve">      delitos.</w:t>
        <w:br/>
        <w:br/>
        <w:t>Alegatos del Estado</w:t>
        <w:br/>
        <w:br/>
        <w:t>61.   El Estado no presentó alegato específico relacionado con  la  supuesta</w:t>
        <w:br/>
        <w:t>violación del artículo 7 de la Convención.</w:t>
        <w:br/>
        <w:br/>
        <w:t>Consideraciones de la Corte</w:t>
        <w:br/>
        <w:br/>
        <w:t>62.   El artículo 7 de la Convención Americana dispone, en sus  numerales  1</w:t>
        <w:br/>
        <w:t>al 6,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63.   Está probado que Maritza  Urrutia  fue  secuestrada  por  agentes  del</w:t>
        <w:br/>
        <w:t>Estado, introducida por la fuerza en un vehículo, encapuchada, llevada a  un</w:t>
        <w:br/>
        <w:t>centro de detención clandestino, en donde fue detenida  durante  ocho  días,</w:t>
        <w:br/>
        <w:t>sin conocer los motivos de su detención y los cargos que  se  le  imputaban,</w:t>
        <w:br/>
        <w:t>permaneció incomunicada y no fue conducida  ante  una  autoridad  competente</w:t>
        <w:br/>
        <w:t>(supra párrs. 58.4, 58.5 y 58.6).  El Tribunal  procederá  a  determinar  si</w:t>
        <w:br/>
        <w:t>dichos hechos son compatibles  con  las  disposiciones  establecidas  en  el</w:t>
        <w:br/>
        <w:t>artículo 7 de la Convención.</w:t>
        <w:br/>
        <w:br/>
        <w:t>64.   Esta Corte ha indicado que la protección de  la  libertad  salvaguarda</w:t>
        <w:br/>
        <w:t>“tanto la libertad física de los individuos como la seguridad  personal,  en</w:t>
        <w:br/>
        <w:t>un contexto en el  que  la  ausencia  de  garantías  puede  resultar  de  la</w:t>
        <w:br/>
        <w:t>subversión de la regla de derecho y en la privación a los detenidos  de  las</w:t>
        <w:br/>
        <w:t>formas mínimas de protección legal”[64].</w:t>
        <w:br/>
        <w:br/>
        <w:t>65.   Con referencia a las detenciones, la Corte ha dicho,  a  propósito  de</w:t>
        <w:br/>
        <w:t>los incisos 2 y 3 del artículo 7 de  la  Convención,  sobre  prohibición  de</w:t>
        <w:br/>
        <w:t>detenciones o arrestos ilegales o arbitrarios, que:</w:t>
        <w:br/>
        <w:br/>
        <w:t xml:space="preserve">      [s]egún el primero de tales supuestos normativos,  nadie  puede  verse</w:t>
        <w:br/>
        <w:t xml:space="preserve">      privado de la libertad sino por las  causas,  casos  o  circunstancias</w:t>
        <w:br/>
        <w:t xml:space="preserve">      expresamente tipificadas en la ley (aspecto material),  pero,  además,</w:t>
        <w:br/>
        <w:t xml:space="preserve">      con estricta sujeción a los procedimientos objetivamente definidos  en</w:t>
        <w:br/>
        <w:t xml:space="preserve">      la misma (aspecto  formal).   En  el  segundo  supuesto,  se  está  en</w:t>
        <w:br/>
        <w:t xml:space="preserve">      presencia de una condición según la cual nadie puede  ser  sometido  a</w:t>
        <w:br/>
        <w:t xml:space="preserve">      detención o encarcelamiento por causas y métodos que -aún  calificados</w:t>
        <w:br/>
        <w:t xml:space="preserve">      de legales- puedan reputarse como incompatibles con el respeto  a  los</w:t>
        <w:br/>
        <w:t xml:space="preserve">      derechos fundamentales del  individuo  por  ser,  entre  otras  cosas,</w:t>
        <w:br/>
        <w:t xml:space="preserve">      irrazonables, imprevisibles o faltos de proporcionalidad[65].</w:t>
        <w:br/>
        <w:br/>
        <w:t>66.   Al respecto, este  Tribunal  considera  preciso  invocar  otra  medida</w:t>
        <w:br/>
        <w:t>destinada a evitar la arbitrariedad o ilegalidad, a saber,</w:t>
        <w:br/>
        <w:br/>
        <w:t xml:space="preserve">      el control judicial inmediato, tomando en cuenta que en un  Estado  de</w:t>
        <w:br/>
        <w:t xml:space="preserve">      derecho corresponde al juzgador garantizar los derechos del  detenido,</w:t>
        <w:br/>
        <w:t xml:space="preserve">      autorizar la adopción de medidas cautelares o de coerción, cuando  sea</w:t>
        <w:br/>
        <w:t xml:space="preserve">      estrictamente necesario, y procurar, en general un  trato  consecuente</w:t>
        <w:br/>
        <w:t xml:space="preserve">      con la presunción de inocencia que ampara al inculpado mientras no  se</w:t>
        <w:br/>
        <w:t xml:space="preserve">      establezca su responsabilidad.  “[U]n individuo que ha sido privado de</w:t>
        <w:br/>
        <w:t xml:space="preserve">      su libertad sin ningún tipo de control judicial debe  ser  liberado  o</w:t>
        <w:br/>
        <w:t xml:space="preserve">      puesto inmediatamente a disposición de  un  juez,  pues  el  contenido</w:t>
        <w:br/>
        <w:t xml:space="preserve">      esencial [del] artículo 7 de la Convención Americana es la  protección</w:t>
        <w:br/>
        <w:t xml:space="preserve">      de la libertad del individuo contra la interferencia del Estado”[66].</w:t>
        <w:br/>
        <w:br/>
        <w:t>67.   El artículo 6 de la  Constitución  Política  de  Guatemala,  en  vigor</w:t>
        <w:br/>
        <w:t>desde el 14 de enero de 1986, prevé que sólo se puede privar de la  libertad</w:t>
        <w:br/>
        <w:t>a una persona “en virtud de orden librada con apego a la ley  por  autoridad</w:t>
        <w:br/>
        <w:t>judicial competente” o cuando fuere sorprendida in fraganti en  la  comisión</w:t>
        <w:br/>
        <w:t>de un delito o falta, y que debe ser puesta “a disposición de  la  autoridad</w:t>
        <w:br/>
        <w:t>judicial competente en un plazo que no  exced[a]  de  seis  horas”.   En  el</w:t>
        <w:br/>
        <w:t>presente caso, Maritza Urrutia no fue  sorprendida  in  fraganti,  sino  fue</w:t>
        <w:br/>
        <w:t>detenida cuando caminaba por la calle, después de dejar  a  su  hijo  en  la</w:t>
        <w:br/>
        <w:t>escuela,  sin  que  se  hubieran  configurado  las  causas   y   condiciones</w:t>
        <w:br/>
        <w:t>establecidas en dicho artículo; además, no fue puesta  inmediatamente  a  la</w:t>
        <w:br/>
        <w:t>orden de un juez.  Al respecto, el  CEH  sostuvo  que  Maritza  Urrutia  fue</w:t>
        <w:br/>
        <w:t>objeto  de  “una  detención  arbitraria  y  contraria   a   la   legislación</w:t>
        <w:br/>
        <w:t>guatemalteca, practicada por los mismos agentes del Estado en la persona  de</w:t>
        <w:br/>
        <w:t>la víctima”[67]. Esta Corte ha señalado que  situaciones  como  la  descrita</w:t>
        <w:br/>
        <w:t>ponen en peligro la observancia del  debido  proceso  legal[68]  ya  que  se</w:t>
        <w:br/>
        <w:t>desconoce al detenido el derecho a la protección de la ley  y  se  omite  el</w:t>
        <w:br/>
        <w:t>control judicial.</w:t>
        <w:br/>
        <w:br/>
        <w:t>68.   Por lo expuesto, la detención ilegal  de  Maritza  Urrutia  constituye</w:t>
        <w:br/>
        <w:t>una violación del artículo 7.2 de la Convención Americana.</w:t>
        <w:br/>
        <w:br/>
        <w:t>69.   En relación con el  artículo  7.3  de  la  Convención,  este  Tribunal</w:t>
        <w:br/>
        <w:t>considera que la detención de  Maritza  Urrutia  se  enmarca  dentro  de  la</w:t>
        <w:br/>
        <w:t>práctica de los agentes del Estado de  secuestrar,  interrogar,  torturar  y</w:t>
        <w:br/>
        <w:t>amenazar de muerte a la víctima o a sus familiares, omitiendo  todo  control</w:t>
        <w:br/>
        <w:t>judicial, para desmoralizar a los grupos insurgentes (supra  párrs.  58.2  y</w:t>
        <w:br/>
        <w:t>58.3).</w:t>
        <w:br/>
        <w:br/>
        <w:t>70.   En razón de lo anterior, este Tribunal considera que la  detención  de</w:t>
        <w:br/>
        <w:t>Maritza Urrutia fue arbitraria y constituye una violación del  artículo  7.3</w:t>
        <w:br/>
        <w:t>de la Convención.</w:t>
        <w:br/>
        <w:br/>
        <w:t>71.   Los incisos 4, 5 y  6  del  artículo  7  de  la  Convención  Americana</w:t>
        <w:br/>
        <w:t>establecen  obligaciones  de  carácter  positivo  que   imponen   exigencias</w:t>
        <w:br/>
        <w:t>específicas tanto a los agentes del Estado como a terceros  que  actúen  con</w:t>
        <w:br/>
        <w:t>su tolerancia o anuencia y que sean responsables de la detención[69].</w:t>
        <w:br/>
        <w:br/>
        <w:t>72.   Esta Corte ha  establecido  que  el  artículo  7.4  de  la  Convención</w:t>
        <w:br/>
        <w:t>contempla un mecanismo para evitar conductas ilegales  o  arbitrarias  desde</w:t>
        <w:br/>
        <w:t>el acto mismo de privación de libertad y garantiza la defensa del  detenido,</w:t>
        <w:br/>
        <w:t>por lo que este último y quienes ejercen  representación  o  custodia  legal</w:t>
        <w:br/>
        <w:t>del mismo tienen derecho a ser informados de los motivos  y  razones  de  la</w:t>
        <w:br/>
        <w:t>detención cuando ésta se produce y de los  derechos  del  detenido[70].   La</w:t>
        <w:br/>
        <w:t>Constitución guatemalteca establece en  su  artículo  7  que  “toda  persona</w:t>
        <w:br/>
        <w:t>detenida deberá  ser  notificada  inmediatamente,  en  forma  verbal  y  por</w:t>
        <w:br/>
        <w:t>escrito, de la causa que motivó su detención,  autoridad  que  la  ordenó  y</w:t>
        <w:br/>
        <w:t>lugar en que permanecerá”.  En este caso se probó que  Maritza  Urrutia,  al</w:t>
        <w:br/>
        <w:t>momento de  su  detención,  ni  sus  familiares  fueron  informados  de  las</w:t>
        <w:br/>
        <w:t>conductas delictivas que se imputaban  a  aquélla,  de  los  motivos  de  la</w:t>
        <w:br/>
        <w:t>detención y de sus derechos como  detenida,  todo  lo  cual  constituye  una</w:t>
        <w:br/>
        <w:t>violación del  artículo  7.4  de  la  Convención  en  perjuicio  de  Maritza</w:t>
        <w:br/>
        <w:t>Urrutia.</w:t>
        <w:br/>
        <w:br/>
        <w:t>73.   El artículo 7.5 de la Convención  dispone  que  la  detención  de  una</w:t>
        <w:br/>
        <w:t>persona sea sometida sin demora a  una  revisión  judicial,  como  medio  de</w:t>
        <w:br/>
        <w:t>control idóneo para evitar las detenciones arbitrarias  e  ilegales.   Tanto</w:t>
        <w:br/>
        <w:t>la Corte Interamericana como la Corte Europea de  Derechos  Humanos[71]  han</w:t>
        <w:br/>
        <w:t>dado especial importancia al pronto control judicial de  las  detenciones  a</w:t>
        <w:br/>
        <w:t>efecto de prevenir actos  arbitrarios  e  ilegales.   Quien  es  privado  de</w:t>
        <w:br/>
        <w:t>libertad sin control judicial debe ser liberado o  puesto  inmediatamente  a</w:t>
        <w:br/>
        <w:t>disposición de un juez.  La Corte Europea de Derechos Humanos  ha  sostenido</w:t>
        <w:br/>
        <w:t>que si bien el vocablo “inmediatamente” debe  ser  interpretado  conforme  a</w:t>
        <w:br/>
        <w:t>las características especiales de cada caso, ninguna  situación,  por  grave</w:t>
        <w:br/>
        <w:t>que sea, otorga a las autoridades la potestad de prolongar indebidamente  el</w:t>
        <w:br/>
        <w:t>período de detención,  porque  esto  quebrantaría  el  artículo  5.3  de  la</w:t>
        <w:br/>
        <w:t>Convención Europea[72].   Dicho  Tribunal  destacó  “que  la  detención,  no</w:t>
        <w:br/>
        <w:t>reconocida por parte del Estado de  una  persona,  constituye  una  completa</w:t>
        <w:br/>
        <w:t>negación de estas garantías y una de las formas más graves de violación  del</w:t>
        <w:br/>
        <w:t>artículo 5 de la Convención Europea[73].</w:t>
        <w:br/>
        <w:br/>
        <w:t>74.   Maritza Urrutia fue detenida por agentes estatales sin orden  judicial</w:t>
        <w:br/>
        <w:t>y no se le puso a disposición de una autoridad competente; tampoco  tuvo  la</w:t>
        <w:br/>
        <w:t>posibilidad de interponer, por sus propios medios,  un  recurso  sencillo  y</w:t>
        <w:br/>
        <w:t>efectivo  contra  ese  acto,  y  los   recursos   de   exhibición   personal</w:t>
        <w:br/>
        <w:t>interpuestos a su favor fueron ineficaces.  Está demostrado que los  agentes</w:t>
        <w:br/>
        <w:t>del Estado, al detener a  Maritza  Urrutia,  no  tuvieron  la  intención  de</w:t>
        <w:br/>
        <w:t>llevarla ante el juez, sino que  ocultaron  su  detención  y  evitaron  todo</w:t>
        <w:br/>
        <w:t>control judicial, conduciéndola a un centro de detención clandestino.</w:t>
        <w:br/>
        <w:br/>
        <w:t>75.   El Tribunal considera que las actuaciones  del  Estado  descritas  son</w:t>
        <w:br/>
        <w:t>incompatibles con lo dispuesto en el artículo 7.5 de la Convención.</w:t>
        <w:br/>
        <w:br/>
        <w:t>76.   De igual manera, la Corte se remite a lo señalado  en  esta  Sentencia</w:t>
        <w:br/>
        <w:t>en el capítulo XI que versa sobre los artículos 8  y  25  de  la  Convención</w:t>
        <w:br/>
        <w:t>(infra párr. 116), en el sentido de que los recursos  interpuestos  a  favor</w:t>
        <w:br/>
        <w:t>de  la  presunta  víctima  no  resultaron  efectivos,  y  considera  que  se</w:t>
        <w:br/>
        <w:t>configuró también, por eso mismo, una  violación  del  artículo  7.6  de  la</w:t>
        <w:br/>
        <w:t>Convención, en perjuicio de Maritza Urrutia.</w:t>
        <w:br/>
        <w:br/>
        <w:t>77.   Como consecuencia de lo expuesto,  la  Corte  declara  que  el  Estado</w:t>
        <w:br/>
        <w:t>violó el artículo 7 de la Convención Americana, en relación con el  artículo</w:t>
        <w:br/>
        <w:t>1.1 de la misma, en perjuicio de Maritza Urrutia García.</w:t>
        <w:br/>
        <w:br/>
        <w:t xml:space="preserve">                                     IX</w:t>
        <w:br/>
        <w:t xml:space="preserve">                      Violación de los Artículo 5 y 1.1</w:t>
        <w:br/>
        <w:t xml:space="preserve">                     (Derecho a la Integridad Personal y</w:t>
        <w:br/>
        <w:t xml:space="preserve">                   Obligación de Respetar los Derechos) y</w:t>
        <w:br/>
        <w:t xml:space="preserve">           de los Artículos 1 y 6 de la Convención Interamericana</w:t>
        <w:br/>
        <w:t xml:space="preserve">                              Contra la Tortura</w:t>
        <w:br/>
        <w:br/>
        <w:br/>
        <w:t>Alegatos de la Comisión</w:t>
        <w:br/>
        <w:br/>
        <w:t>78.   En relación con el derecho  a  la  integridad  personal,  la  Comisión</w:t>
        <w:br/>
        <w:t>solicitó que la Corte declare que  hubo  violación  del  artículo  5  de  la</w:t>
        <w:br/>
        <w:t>Convención Americana en relación con el artículo 1.1 de la misma  y  de  los</w:t>
        <w:br/>
        <w:t>artículos 1 y 6 de la Convención Interamericana contra la Tortura, con  base</w:t>
        <w:br/>
        <w:t>en que:</w:t>
        <w:br/>
        <w:br/>
        <w:t xml:space="preserve">      a)    el Estado en la declaración de reconocimiento de responsabilidad</w:t>
        <w:br/>
        <w:t xml:space="preserve">      institucional, aceptó los hechos que dieron origen al  presente  caso,</w:t>
        <w:br/>
        <w:t xml:space="preserve">      por lo que aquél aceptó: que los “tratamientos a los que fue  sometida</w:t>
        <w:br/>
        <w:t xml:space="preserve">      la [presunta] víctima durante su detención equivalen a tortura,  trato</w:t>
        <w:br/>
        <w:t xml:space="preserve">      cruel,  inhumano  y  degradante”;  que  Maritza   Urrutia   permaneció</w:t>
        <w:br/>
        <w:t xml:space="preserve">      incomunicada por ocho días; y que fue mantenida en un cuarto  esposada</w:t>
        <w:br/>
        <w:t xml:space="preserve">      a una cama, con una capucha en la cabeza, donde se mantenía  encendida</w:t>
        <w:br/>
        <w:t xml:space="preserve">      una luz y la radio a todo volumen;</w:t>
        <w:br/>
        <w:br/>
        <w:br/>
        <w:t xml:space="preserve">      b)    durante la detención arbitraria  Maritza  Urrutia  fue  sometida</w:t>
        <w:br/>
        <w:t xml:space="preserve">      deliberadamente a torturas psicológicas  derivadas  de  la  amenaza  y</w:t>
        <w:br/>
        <w:t xml:space="preserve">      posibilidad  continua  de  ser  asesinada,  torturada  físicamente   o</w:t>
        <w:br/>
        <w:t xml:space="preserve">      violada, de perder a su pequeño hijo  y  que  se  ejerciera  violencia</w:t>
        <w:br/>
        <w:t xml:space="preserve">      contra  su  familia,  además  de  la  aplicación,   por   agentes   de</w:t>
        <w:br/>
        <w:t xml:space="preserve">      inteligencia militar, de métodos tendientes a anular  o  disminuir  su</w:t>
        <w:br/>
        <w:t xml:space="preserve">      personalidad, como la privación del  sueño,  la  exposición  a  ruidos</w:t>
        <w:br/>
        <w:t xml:space="preserve">      continuos, incesantes interrogatorios y grabaciones;</w:t>
        <w:br/>
        <w:br/>
        <w:br/>
        <w:t xml:space="preserve">      c)    los  métodos  empleados  por  los  agentes  del  Estado  estaban</w:t>
        <w:br/>
        <w:t xml:space="preserve">      dirigidos a quebrar la resistencia física y psicológica de la presunta</w:t>
        <w:br/>
        <w:t xml:space="preserve">      víctima, para extraerle información sobre la organización en  la  cual</w:t>
        <w:br/>
        <w:t xml:space="preserve">      militaba y forzarla a emitir una declaración; y</w:t>
        <w:br/>
        <w:br/>
        <w:br/>
        <w:t xml:space="preserve">      d)    en los términos de las normas internacionales sobre  prohibición</w:t>
        <w:br/>
        <w:t xml:space="preserve">      de la tortura, ésta puede ser tanto física como psíquica.</w:t>
        <w:br/>
        <w:br/>
        <w:br/>
        <w:br/>
        <w:t>Alegatos de los representantes de la presunta víctima</w:t>
        <w:br/>
        <w:br/>
        <w:br/>
        <w:t>79.   Los representantes de la presunta víctima  solicitaron  que  la  Corte</w:t>
        <w:br/>
        <w:t>declare la violación de los artículos 5.1 y 5.2 de la Convención  Americana,</w:t>
        <w:br/>
        <w:t>en relación con el artículo 1.1 de la misma, y de los artículos 1 y 6 de  la</w:t>
        <w:br/>
        <w:t>Convención contra la Tortura, con fundamento en que:</w:t>
        <w:br/>
        <w:br/>
        <w:t xml:space="preserve">      a)    el 9 de  agosto  de  2000  el  Presidente  de  la  República  de</w:t>
        <w:br/>
        <w:t xml:space="preserve">      Guatemala reconoció la responsabilidad del Estado por los  hechos  que</w:t>
        <w:br/>
        <w:t xml:space="preserve">      fundamentan la demanda y los  argumentos  contenidos  en  el  presente</w:t>
        <w:br/>
        <w:t xml:space="preserve">      alegato ante la Corte Interamericana, lo que “también equivale aceptar</w:t>
        <w:br/>
        <w:t xml:space="preserve">      que las torturas, tratos crueles inhumanos y degradantes a las que fue</w:t>
        <w:br/>
        <w:t xml:space="preserve">      sometida Maritza Urrutia fueron responsabilidad del Estado”;</w:t>
        <w:br/>
        <w:br/>
        <w:br/>
        <w:t xml:space="preserve">   b) lo alegado por la Comisión referente a su  detención,  incomunicación,</w:t>
        <w:br/>
        <w:t xml:space="preserve">      tortura psicológica, tratos crueles inhumanos y degradantes a que  fue</w:t>
        <w:br/>
        <w:t xml:space="preserve">      sometida por parte de agentes del Estado y a las demás condiciones  en</w:t>
        <w:br/>
        <w:t xml:space="preserve">      que fue mantenida durante los  ocho  días  de  detención  clandestina.</w:t>
        <w:br/>
        <w:t xml:space="preserve">      Además, mencionaron que la falta de contacto  con  el  mundo  externo,</w:t>
        <w:br/>
        <w:t xml:space="preserve">      como producto de la incomunicación a  que  fue  sometida  la  víctima,</w:t>
        <w:br/>
        <w:t xml:space="preserve">      necesariamente causa a quien lo padece la angustia propia de no  saber</w:t>
        <w:br/>
        <w:t xml:space="preserve">      qué sucede con sus seres queridos, lo que se agravó con  las  amenazas</w:t>
        <w:br/>
        <w:t xml:space="preserve">      de que aquélla o sus familiares sufrieran un daño;</w:t>
        <w:br/>
        <w:br/>
        <w:br/>
        <w:t xml:space="preserve">   c) aunque la presunta víctima no fue agredida físicamente,  los  actos  a</w:t>
        <w:br/>
        <w:t xml:space="preserve">      los que fue sometida fueron dirigidos a causar sufrimientos  mentales,</w:t>
        <w:br/>
        <w:t xml:space="preserve">      los cuales están incluidos en las distintas  definiciones  de  tortura</w:t>
        <w:br/>
        <w:t xml:space="preserve">      aceptadas nacional e internacionalmente.  Además, los  fines  con  que</w:t>
        <w:br/>
        <w:t xml:space="preserve">      fue torturada Maritza Urrutia conforman el elemento subjetivo  de  los</w:t>
        <w:br/>
        <w:t xml:space="preserve">      actos que tipifican la tortura, según el artículo 2 de  la  Convención</w:t>
        <w:br/>
        <w:t xml:space="preserve">      Interamericana contra la Tortura; y</w:t>
        <w:br/>
        <w:br/>
        <w:t xml:space="preserve">   d) la familia de Maritza Urrutia también padeció una tortura  psicológica</w:t>
        <w:br/>
        <w:t xml:space="preserve">      con motivo de la desaparición de ésta,  a  manos  de  las  fuerzas  de</w:t>
        <w:br/>
        <w:t xml:space="preserve">      seguridad, que  generalmente  privaban  de  la  vida  a  las  personas</w:t>
        <w:br/>
        <w:t xml:space="preserve">      capturadas en esta condición.</w:t>
        <w:br/>
        <w:br/>
        <w:t>Alegatos del Estado</w:t>
        <w:br/>
        <w:br/>
        <w:t>80.   El Estado no presentó alegato específico sobre la supuesta violación</w:t>
        <w:br/>
        <w:t>del artículo 5 de la Convención.</w:t>
        <w:br/>
        <w:br/>
        <w:t>Consideraciones de la Corte</w:t>
        <w:br/>
        <w:br/>
        <w:t>81.   El artículo 5 de la Convención establece: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 xml:space="preserve">      [...]</w:t>
        <w:br/>
        <w:br/>
        <w:t>82.   Los artículos 1 y 6 de la Convención Interamericana contra la  Tortura</w:t>
        <w:br/>
        <w:t>establecen:</w:t>
        <w:br/>
        <w:br/>
        <w:t xml:space="preserve">      1.    Los Estados partes se  obligan  a  prevenir  y  a  sancionar  la</w:t>
        <w:br/>
        <w:t xml:space="preserve">      tortura en los términos de la presente Convención.</w:t>
        <w:br/>
        <w:br/>
        <w:br/>
        <w:t xml:space="preserve">      [...]</w:t>
        <w:br/>
        <w:br/>
        <w:br/>
        <w:t xml:space="preserve">      6.    De conformidad con lo dispuesto en el artículo  1,  los  Estados</w:t>
        <w:br/>
        <w:t xml:space="preserve">      partes tomarán medidas efectivas para prevenir y sancionar la  tortura</w:t>
        <w:br/>
        <w:t xml:space="preserve">      en el ámbito de su jurisdicción.</w:t>
        <w:br/>
        <w:br/>
        <w:br/>
        <w:t xml:space="preserve">           Los Estados partes se asegurarán  de  que  todos  los  actos  de</w:t>
        <w:br/>
        <w:t xml:space="preserve">      tortura y los intentos de  cometer  tales  actos  constituyan  delitos</w:t>
        <w:br/>
        <w:t xml:space="preserve">      conforme a su derecho penal, estableciendo para castigarlos  sanciones</w:t>
        <w:br/>
        <w:t xml:space="preserve">      severas que tengan en cuenta su gravedad.</w:t>
        <w:br/>
        <w:br/>
        <w:br/>
        <w:t xml:space="preserve">           Igualmente, los Estados partes tomarán  medidas  efectivas  para</w:t>
        <w:br/>
        <w:t xml:space="preserve">      prevenir y sancionar, además, otros tratos o penas crueles,  inhumanos</w:t>
        <w:br/>
        <w:t xml:space="preserve">      o degradantes en el ámbito de su jurisdicción.</w:t>
        <w:br/>
        <w:br/>
        <w:br/>
        <w:t xml:space="preserve">      [...]</w:t>
        <w:br/>
        <w:br/>
        <w:t>83.   El artículo 2 de  la  Convención  Interamericana  contra  la  Tortura,</w:t>
        <w:br/>
        <w:t>define ésta como:</w:t>
        <w:br/>
        <w:br/>
        <w:t xml:space="preserve">      […]todo acto realizado intencionalmente por el cual se inflijan a  una</w:t>
        <w:br/>
        <w:t xml:space="preserve">      persona  penas  o  sufrimientos  físicos  o  mentales,  con  fines  de</w:t>
        <w:br/>
        <w:t xml:space="preserve">      investigación  criminal,  como  medio  intimidatorio,   como   castigo</w:t>
        <w:br/>
        <w:t xml:space="preserve">      personal, como medida preventiva, como pena o con cualquier otro  fin.</w:t>
        <w:br/>
        <w:t xml:space="preserve">      Se entenderá también como tortura la aplicación sobre una  persona  de</w:t>
        <w:br/>
        <w:t xml:space="preserve">      métodos tendientes  a  anular  la  personalidad  de  la  víctima  o  a</w:t>
        <w:br/>
        <w:t xml:space="preserve">      disminuir su capacidad física o mental, aunque no causen dolor  físico</w:t>
        <w:br/>
        <w:t xml:space="preserve">      o angustia psíquica.</w:t>
        <w:br/>
        <w:br/>
        <w:t>El mismo precepto agrega que:</w:t>
        <w:br/>
        <w:br/>
        <w:t xml:space="preserve">      No estarán  comprendidos  en  el  concepto  de  tortura  las  penas  o</w:t>
        <w:br/>
        <w:t xml:space="preserve">      sufrimientos físicos o mentales que sean  únicamente  consecuencia  de</w:t>
        <w:br/>
        <w:t xml:space="preserve">      medidas legales o inherentes a  éstas,  siempre  que  no  incluyan  la</w:t>
        <w:br/>
        <w:t xml:space="preserve">      realización de los actos o la aplicación  de  los  métodos  a  que  se</w:t>
        <w:br/>
        <w:t xml:space="preserve">      refiere el presente artículo.</w:t>
        <w:br/>
        <w:br/>
        <w:t>84.   En el capítulo anterior se concluyó que el Estado violó el  derecho  a</w:t>
        <w:br/>
        <w:t>la libertad personal  de  Maritza  Urrutia  al  haberla  detenido  ilegal  y</w:t>
        <w:br/>
        <w:t>arbitrariamente y haberla mantenido fuera del control  judicial.   Ahora  es</w:t>
        <w:br/>
        <w:t>preciso determinar si durante  ese  período  de  detención  se  conculcó  el</w:t>
        <w:br/>
        <w:t>derecho de Maritza Urrutia a la integridad personal, de conformidad  con  lo</w:t>
        <w:br/>
        <w:t>señalado en el artículo 5 de la Convención Americana y en los artículos 1  y</w:t>
        <w:br/>
        <w:t>6 de la Convención Interamericana contra la Tortura.</w:t>
        <w:br/>
        <w:br/>
        <w:t>85.   En lo que se refiere al trato dado por los  funcionarios  estatales  a</w:t>
        <w:br/>
        <w:t>Maritza Urrutia  mientras estuvo detenida de manera ilegal y arbitraria,  la</w:t>
        <w:br/>
        <w:t>Corte ha tenido  por  probado  que  la  presunta  víctima  fue  encapuchada,</w:t>
        <w:br/>
        <w:t>mantenida en un cuarto, esposada a una cama,  con  la  luz  encendida  y  la</w:t>
        <w:br/>
        <w:t>radio a todo volumen, lo que le impedía  dormir.   Además,  fue  sometida  a</w:t>
        <w:br/>
        <w:t>interrogatorios sumamente  prolongados,  en  cuyo  desarrollo  le  mostraban</w:t>
        <w:br/>
        <w:t>fotografías de personas que presentaban signos  de  tortura  o  habían  sido</w:t>
        <w:br/>
        <w:t>muertos en combate y la amenazaban con  que  así  sería  encontrada  por  su</w:t>
        <w:br/>
        <w:t>familia.  Igualmente, los agentes del Estado la  amenazaron  con  torturarla</w:t>
        <w:br/>
        <w:t>físicamente o con matarla o privar de la vida a miembros de  su  familia  si</w:t>
        <w:br/>
        <w:t>no colaboraba.  Con tal fin le mostraban fotografías suyas y de  su  familia</w:t>
        <w:br/>
        <w:t>y correspondencia de ella con su ex esposo (supra párr. 58.6).  Por  último,</w:t>
        <w:br/>
        <w:t>Maritza Urrutia fue obligada a  filmar  un  video,  que  fue  posteriormente</w:t>
        <w:br/>
        <w:t>transmitido por  dos  televisoras  guatemaltecas,  en  el  cual  rindió  una</w:t>
        <w:br/>
        <w:t>declaración en contra de su voluntad, y cuyo  contenido  se  vio  forzada  a</w:t>
        <w:br/>
        <w:t>ratificar en una conferencia de prensa sostenida después de  su  liberación.</w:t>
        <w:br/>
        <w:t>(supra párrs. 58.8 y 58.9)</w:t>
        <w:br/>
        <w:br/>
        <w:t>86.   En ese sentido, el Informe CEH llegó a la convicción de  “que  Maritza</w:t>
        <w:br/>
        <w:t>Urrutia sufrió [la] violación  de  su  derecho  a  la  integridad  personal,</w:t>
        <w:br/>
        <w:t>mediante  la  tortura  cometida  por  efectivos  del  Ejército,  quienes  le</w:t>
        <w:br/>
        <w:t>infligieron  sufrimientos  psicológicos  y  aplicaron  sobre  ella   métodos</w:t>
        <w:br/>
        <w:t>tendientes a anular o disminuir su personalidad”[74].</w:t>
        <w:br/>
        <w:br/>
        <w:t>87.   En otras oportunidades, este Tribunal ha establecido que una  “persona</w:t>
        <w:br/>
        <w:t>ilegalmente  detenida  se   encuentra   en   una   situación   agravada   de</w:t>
        <w:br/>
        <w:t>vulnerabilidad, de la cual surge un riesgo cierto  de  que  se  le  vulneren</w:t>
        <w:br/>
        <w:t>otros derechos, como el derecho a la integridad física y a ser  tratada  con</w:t>
        <w:br/>
        <w:t>dignidad”[75].  Además, ha señalado que  “el  aislamiento  prolongado  y  la</w:t>
        <w:br/>
        <w:t>incomunicación coactiva a los que se ve  sometida  la  víctima  representan,</w:t>
        <w:br/>
        <w:t>por sí mismos, formas  de  tratamiento  cruel  e  inhumano,  lesivas  de  la</w:t>
        <w:br/>
        <w:t>integridad psíquica y moral de la persona y del derecho de todo detenido  al</w:t>
        <w:br/>
        <w:t>respeto  debido  a  la  dignidad  inherente  al   ser   humano”[76].    Esta</w:t>
        <w:br/>
        <w:t>incomunicación produce en el detenido sufrimientos morales y  perturbaciones</w:t>
        <w:br/>
        <w:t>psíquicas y lo coloca en una  situación  de  particular  vulnerabilidad[77].</w:t>
        <w:br/>
        <w:t>Igualmente, esta Corte ha señalado que basta con  que  la  detención  ilegal</w:t>
        <w:br/>
        <w:t>haya durado breve tiempo para que se configure,  dentro  de  los  estándares</w:t>
        <w:br/>
        <w:t>del derecho internacional de los derechos humanos,  una  conculcación  a  la</w:t>
        <w:br/>
        <w:t>integridad  psíquica  y  moral[78],  y  que  cuando  se   presentan   dichas</w:t>
        <w:br/>
        <w:t>circunstancias es posible inferir, aun cuando no mediaran  otras  evidencias</w:t>
        <w:br/>
        <w:t>al respecto, que el trato que la víctima recibió durante  su  incomunicación</w:t>
        <w:br/>
        <w:t>fue inhumano y degradante[79].</w:t>
        <w:br/>
        <w:br/>
        <w:t>88.   De acuerdo con lo expuesto, esta  Corte  considera  que  la  privación</w:t>
        <w:br/>
        <w:t>ilegal y arbitraria de la libertad de Maritza Urrutia,  sometiéndola  a  las</w:t>
        <w:br/>
        <w:t>condiciones de detención que se han descrito, constituye un  trato  cruel  e</w:t>
        <w:br/>
        <w:t>inhumano y que,  en  consecuencia,  el  Estado  violó  en  su  perjuicio  el</w:t>
        <w:br/>
        <w:t>artículo 5.2 de la Convención Americana.</w:t>
        <w:br/>
        <w:br/>
        <w:t>89.   En lo que  respecta  a  las  alegaciones  de  la  Comisión  y  de  los</w:t>
        <w:br/>
        <w:t>representantes de la presunta víctima en el sentido de que  Maritza  Urrutia</w:t>
        <w:br/>
        <w:t>fue víctima de tortura, la Corte debe determinar si los actos a los  que  se</w:t>
        <w:br/>
        <w:t>ha hecho referencia son constitutivos de ésta.  La Corte ha indicado que  la</w:t>
        <w:br/>
        <w:t>tortura está estrictamente prohibida por el  Derecho  Internacional  de  los</w:t>
        <w:br/>
        <w:t>Derechos  Humanos[80].   La  prohibición  de  la  tortura  es   absoluta   e</w:t>
        <w:br/>
        <w:t>inderogable, aun en las circunstancias más  difíciles,  tales  como  guerra,</w:t>
        <w:br/>
        <w:t>amenaza de guerra, lucha contra el terrorismo y cualesquiera otros  delitos,</w:t>
        <w:br/>
        <w:t>estado de sitio o de emergencia, conmoción o conflicto interior,  suspensión</w:t>
        <w:br/>
        <w:t>de  garantías  constitucionales,  inestabilidad  política  interna  u  otras</w:t>
        <w:br/>
        <w:t>emergencias o calamidades públicas.</w:t>
        <w:br/>
        <w:br/>
        <w:t>90.   De acuerdo con el artículo 1 de la  Convención  contra  la  Tortura  y</w:t>
        <w:br/>
        <w:t>otros Tratos o Penas Crueles, Inhumanos o Degradantes,  de  la  Organización</w:t>
        <w:br/>
        <w:t>de las Naciones Unidas, la tortura implica que</w:t>
        <w:br/>
        <w:br/>
        <w:t xml:space="preserve">     se inflijan intencionalmente  a  una  persona  dolores  o  sufrimientos</w:t>
        <w:br/>
        <w:t xml:space="preserve">     graves, ya sean físicos o mentales, con el fin de obtener de ella o  de</w:t>
        <w:br/>
        <w:t xml:space="preserve">     un tercero información o una confesión, de castigarla por un  acto  que</w:t>
        <w:br/>
        <w:t xml:space="preserve">     haya cometido, o  se  sospeche  que  ha  cometido,  o  de  intimidar  o</w:t>
        <w:br/>
        <w:t xml:space="preserve">     coaccionar a esa persona o a otras, o por  cualquier  razón  basada  en</w:t>
        <w:br/>
        <w:t xml:space="preserve">     cualquier tipo de discriminación, cuando dichos dolores o  sufrimientos</w:t>
        <w:br/>
        <w:t xml:space="preserve">     sean infligidos por un funcionario público u otra persona en  ejercicio</w:t>
        <w:br/>
        <w:t xml:space="preserve">     de funciones públicas, a instigación suya, o con  su  consentimiento  o</w:t>
        <w:br/>
        <w:t xml:space="preserve">     aquiescencia.</w:t>
        <w:br/>
        <w:br/>
        <w:t>91.   Igualmente, esta Corte destaca que entre los elementos  de  la  noción</w:t>
        <w:br/>
        <w:t>de tortura establecidos en el artículo 2  de  la  Convención  Interamericana</w:t>
        <w:br/>
        <w:t>contra la Tortura se incluyen métodos para anular la voluntad de la  víctima</w:t>
        <w:br/>
        <w:t>con el objeto de obtener ciertos fines, como información de una  persona,  o</w:t>
        <w:br/>
        <w:t>intimidación o castigo, lo  que  puede  ser  perpetrado  mediante  violencia</w:t>
        <w:br/>
        <w:t>física, o a través de actos que  produzcan  en  la  víctima  un  sufrimiento</w:t>
        <w:br/>
        <w:t>psíquico o moral agudo[81].</w:t>
        <w:br/>
        <w:br/>
        <w:t>92.   Se ha conformado un  régimen  jurídico  internacional  de  prohibición</w:t>
        <w:br/>
        <w:t>absoluta de todas las formas de tortura, tanto física  como  psicológica,  y</w:t>
        <w:br/>
        <w:t>respecto a esta última, se ha reconocido que las amenazas y el peligro  real</w:t>
        <w:br/>
        <w:t>de someter a  una  persona  a  lesiones  físicas  produce,  en  determinadas</w:t>
        <w:br/>
        <w:t>circunstancias, una angustia moral de tal grado que  puede  ser  considerada</w:t>
        <w:br/>
        <w:t>“tortura psicológica”[82].  La prohibición absoluta de la tortura, en  todas</w:t>
        <w:br/>
        <w:t>sus formas, pertenece hoy día al dominio de jus cogens internacional.</w:t>
        <w:br/>
        <w:br/>
        <w:t>93.   Asimismo, la Corte considera que, de acuerdo a las  circunstancias  de</w:t>
        <w:br/>
        <w:t>cada caso en particular, algunos actos de agresión infligidos a una  persona</w:t>
        <w:br/>
        <w:t>pueden calificarse como torturas psíquicas, particularmente  los  actos  que</w:t>
        <w:br/>
        <w:t>han sido preparados y realizados  deliberadamente  contra  la  víctima  para</w:t>
        <w:br/>
        <w:t>suprimir su resistencia psíquica y forzarla a autoinculparse  o  a  confesar</w:t>
        <w:br/>
        <w:t>determinadas  conductas  delictivas  o  para  someterla  a  modalidades   de</w:t>
        <w:br/>
        <w:t>castigos adicionales a la privación de la libertad en sí misma[83].</w:t>
        <w:br/>
        <w:br/>
        <w:t>94.   En el  caso  sub  judice  está  demostrado  que  Maritza  Urrutia  fue</w:t>
        <w:br/>
        <w:t>sometida a actos de violencia psíquica al ser  expuesta  a  un  contexto  de</w:t>
        <w:br/>
        <w:t>angustia y sufrimiento intenso  de  modo  intencional,  de  acuerdo  con  la</w:t>
        <w:br/>
        <w:t>práctica imperante en esa época (supra párr. 58.4, 58.5  y  58.6).   Además,</w:t>
        <w:br/>
        <w:t>la  Corte  estima  que  los  actos  alegados  en  el  presente  caso  fueron</w:t>
        <w:br/>
        <w:t>preparados e  infligidos  deliberadamente  para  anular  la  personalidad  y</w:t>
        <w:br/>
        <w:t>desmoralizar  a  la  víctima,  lo  que  constituye  una  forma  de   tortura</w:t>
        <w:br/>
        <w:t>psicológica, en violación del  artículo  5.1  y  5.2  de  la  Convención  en</w:t>
        <w:br/>
        <w:t>perjuicio de Maritza Urrutia.</w:t>
        <w:br/>
        <w:br/>
        <w:t>95.   Este Tribunal ya ha tenido la oportunidad de  aplicar  y  declarar  la</w:t>
        <w:br/>
        <w:t>responsabilidad  de  un  Estado  por   la   violación   de   la   Convención</w:t>
        <w:br/>
        <w:t>Interamericana contra la Tortura[84].  En  el  presente  caso,  ejercerá  su</w:t>
        <w:br/>
        <w:t>competencia material para aplicar dicha Convención, que entró  en  vigor  el</w:t>
        <w:br/>
        <w:t>28 de febrero de 1987.  Los artículos 1 y 6 de dicho tratado obligan  a  los</w:t>
        <w:br/>
        <w:t>Estados partes a tomar todas la medidas efectivas para prevenir y  sancionar</w:t>
        <w:br/>
        <w:t>todos los actos de tortura dentro del ámbito de su jurisdicción.</w:t>
        <w:br/>
        <w:br/>
        <w:t>96.   Por otra parte, el Estado no previno los actos indicados ni  investigó</w:t>
        <w:br/>
        <w:t>ni sancionó  eficazmente  las  torturas  a  las  que  fue  sometida  Maritza</w:t>
        <w:br/>
        <w:t>Urrutia.  Consecuentemente, el Estado faltó a los compromisos contraídos  en</w:t>
        <w:br/>
        <w:t>las referidas  disposiciones  de  la  Convención  Interamericana  contra  la</w:t>
        <w:br/>
        <w:t>Tortura (infra párr. 128).</w:t>
        <w:br/>
        <w:br/>
        <w:t>97.   En cuanto  a  la  alegación  de  los  representantes  de  la  presunta</w:t>
        <w:br/>
        <w:t>víctima, con  respecto  a  la  supuesta  violación  del  artículo  5  de  la</w:t>
        <w:br/>
        <w:t>Convención en perjuicio de los  familiares  de  Maritza  Urrutia,  la  Corte</w:t>
        <w:br/>
        <w:t>reconoce que la situación por la que atravesaron éstos a raíz del  secuestro</w:t>
        <w:br/>
        <w:t>y  la  detención  ilegal  y  arbitraria  de  Maritza  Urrutia,  les  produjo</w:t>
        <w:br/>
        <w:t>sufrimiento y angustia, por lo que valorará esa circunstancias a la hora  de</w:t>
        <w:br/>
        <w:t>fijar las reparaciones.</w:t>
        <w:br/>
        <w:br/>
        <w:t>98.   En consecuencia de lo expuesto, la Corte declara que el  Estado  violó</w:t>
        <w:br/>
        <w:t>el artículo 5 de la Convención Americana, en relación con  el  artículo  1.1</w:t>
        <w:br/>
        <w:t>de la misma, y las obligaciones previstas en los  artículos  1  y  6  de  la</w:t>
        <w:br/>
        <w:t>Convención  Interamericana  contra  la  Tortura,  en  perjuicio  de  Maritza</w:t>
        <w:br/>
        <w:t>Urrutia.</w:t>
        <w:br/>
        <w:br/>
        <w:br/>
        <w:t xml:space="preserve">                                      X</w:t>
        <w:br/>
        <w:br/>
        <w:t xml:space="preserve">                                 Artículo 13</w:t>
        <w:br/>
        <w:t xml:space="preserve">                  (Libertad de Pensamiento y de Expresión)</w:t>
        <w:br/>
        <w:br/>
        <w:t>Alegatos de la Comisión</w:t>
        <w:br/>
        <w:br/>
        <w:t>99.   La Comisión solicitó que la Corte declarara la violación del  artículo</w:t>
        <w:br/>
        <w:t>13 de la Convención en concordancia con el artículo 1.1  de  la  misma,  que</w:t>
        <w:br/>
        <w:t>también fue reconocida por el Estado, y señaló que:</w:t>
        <w:br/>
        <w:br/>
        <w:t xml:space="preserve">   a) el derecho a la libertad de expresión comprende el derecho de hablar y</w:t>
        <w:br/>
        <w:t xml:space="preserve">      de mantener silencio.  Dentro de este concepto amplio de  la  libertad</w:t>
        <w:br/>
        <w:t xml:space="preserve">      de expresión, el individuo  tiene  el  derecho  de  hacer  pública  su</w:t>
        <w:br/>
        <w:t xml:space="preserve">      opinión o mantenerlo en reserva;</w:t>
        <w:br/>
        <w:br/>
        <w:br/>
        <w:t xml:space="preserve">   b) el derecho a la libertad de expresión de Maritza Urrutia  fue  violado</w:t>
        <w:br/>
        <w:t xml:space="preserve">      por el Estado cuando fue obligada por agentes estatales, bajo  tortura</w:t>
        <w:br/>
        <w:t xml:space="preserve">      y amenazas de muerte, a grabar una declaración que  ella  no  redactó,</w:t>
        <w:br/>
        <w:t xml:space="preserve">      que contenía opiniones que no compartía e información falsa  sobre  su</w:t>
        <w:br/>
        <w:t xml:space="preserve">      secuestro, con la intención expresa de cubrir los crímenes perpetrados</w:t>
        <w:br/>
        <w:t xml:space="preserve">      por sus secuestradores.  El video fue mostrado  en  dos  programas  de</w:t>
        <w:br/>
        <w:t xml:space="preserve">      televisión, con  lo  cual  se  forzó  a  Maritza  Urrutia  a  expresar</w:t>
        <w:br/>
        <w:t xml:space="preserve">      públicamente información y opiniones falsas, lo que lesionó gravemente</w:t>
        <w:br/>
        <w:t xml:space="preserve">      su dignidad;</w:t>
        <w:br/>
        <w:br/>
        <w:br/>
        <w:t xml:space="preserve">   c) la dimensión individual del derecho a la libertad de  expresión  puede</w:t>
        <w:br/>
        <w:t xml:space="preserve">      ser menoscabada tanto cuando se restringe el derecho de las personas a</w:t>
        <w:br/>
        <w:t xml:space="preserve">      expresarse libremente como cuando se los obliga,  a  través  de  actos</w:t>
        <w:br/>
        <w:t xml:space="preserve">      ilegales, a expresarse públicamente en contra de su voluntad.  El acto</w:t>
        <w:br/>
        <w:t xml:space="preserve">      de forzar a una persona  a  hacer  declaraciones  públicas  contra  su</w:t>
        <w:br/>
        <w:t xml:space="preserve">      voluntad  lesiona  su  dignidad  humana,  al  negarle  el  derecho  al</w:t>
        <w:br/>
        <w:t xml:space="preserve">      pensamiento propio y el ejercicio de su libertad de expresión.  En  su</w:t>
        <w:br/>
        <w:t xml:space="preserve">      dimensión social, la libertad de expresión se ve  obstaculizada  tanto</w:t>
        <w:br/>
        <w:t xml:space="preserve">      cuando  se  restringe  la  información   como   cuando   se   difunden</w:t>
        <w:br/>
        <w:t xml:space="preserve">      declaraciones falsas intencionalmente, que son producto de la coerción</w:t>
        <w:br/>
        <w:t xml:space="preserve">      estatal.  La imposición de información  a  través  de  actos  ilegales</w:t>
        <w:br/>
        <w:t xml:space="preserve">      induce al engaño a la sociedad en su conjunto, en tanto presenta a  la</w:t>
        <w:br/>
        <w:t xml:space="preserve">      víctima de la coerción como autora de la información ilegítima; y</w:t>
        <w:br/>
        <w:br/>
        <w:br/>
        <w:t xml:space="preserve">   d) el derecho a no expresarse, o derecho al silencio, deriva del  derecho</w:t>
        <w:br/>
        <w:t xml:space="preserve">      de libertad de expresión, toda vez que la expresión forzada afecta  el</w:t>
        <w:br/>
        <w:t xml:space="preserve">      derecho  autónomo  de  las  personas  a  expresarse  libremente.   Las</w:t>
        <w:br/>
        <w:t xml:space="preserve">      restricciones en  la  circulación  libre  de  ideas  y  opiniones,  la</w:t>
        <w:br/>
        <w:t xml:space="preserve">      imposición arbitraria de información y la creación  de  obstáculos  al</w:t>
        <w:br/>
        <w:t xml:space="preserve">      libre flujo informativo, violan el derecho a la libertad de expresión.</w:t>
        <w:br/>
        <w:br/>
        <w:t>Alegatos de los representantes de la presunta víctima</w:t>
        <w:br/>
        <w:br/>
        <w:t>100.  Los representantes de la presunta víctima alegaron que  el  Estado  es</w:t>
        <w:br/>
        <w:t>responsable de la violación del artículo 13 de  la  Convención  en  relación</w:t>
        <w:br/>
        <w:t>con el artículo 1.1 de la misma, y señalaron que:</w:t>
        <w:br/>
        <w:br/>
        <w:t xml:space="preserve">   a) el 9 de agosto de 2000 el Presidente  de  la  República  de  Guatemala</w:t>
        <w:br/>
        <w:t xml:space="preserve">      reconoció la responsabilidad del Estado por los hechos que fundamentan</w:t>
        <w:br/>
        <w:t xml:space="preserve">      la demanda y los argumentos contenidos en el presente alegato ante  la</w:t>
        <w:br/>
        <w:t xml:space="preserve">      Corte Interamericana, lo que  “equivale  también  a  aceptar  que  las</w:t>
        <w:br/>
        <w:t xml:space="preserve">      violaciones a los derechos a la libertad  de pensamiento  y  expresión</w:t>
        <w:br/>
        <w:t xml:space="preserve">      de Maritza Urrutia son responsabilidad del Estado”;</w:t>
        <w:br/>
        <w:br/>
        <w:br/>
        <w:t xml:space="preserve">   b) el artículo 13 de la Convención debe verse desde su  doble  dimensión;</w:t>
        <w:br/>
        <w:t xml:space="preserve">      en una dimensión positiva, como  la  libertad  de  buscar,  recibir  y</w:t>
        <w:br/>
        <w:t xml:space="preserve">      difundir informaciones e ideas de toda  índole;  y  en  una  dimensión</w:t>
        <w:br/>
        <w:t xml:space="preserve">      negativa, según la cual nadie está obligado a  hacer  público  aquello</w:t>
        <w:br/>
        <w:t xml:space="preserve">      que no quiere exponer.  Además, mencionaron que  dicho  artículo  debe</w:t>
        <w:br/>
        <w:t xml:space="preserve">      verse también desde su función social o individual, para  lo  cual  se</w:t>
        <w:br/>
        <w:t xml:space="preserve">      remitieron a los conceptos señalados en la demanda;</w:t>
        <w:br/>
        <w:br/>
        <w:t xml:space="preserve">   c) la desaparición de Maritza Urrutia, en  julio  de  1992,  ocupaba  los</w:t>
        <w:br/>
        <w:t xml:space="preserve">      espacios más importantes de los medios de comunicación  guatemaltecos,</w:t>
        <w:br/>
        <w:t xml:space="preserve">      por lo que su aparición  en  los  noticieros  difundiendo  información</w:t>
        <w:br/>
        <w:t xml:space="preserve">      falsa acerca de su paradero, fue un atentado contra el  derecho  a  la</w:t>
        <w:br/>
        <w:t xml:space="preserve">      dignidad  personal  de  la  presunta  víctima  y  el  derecho  de  los</w:t>
        <w:br/>
        <w:t xml:space="preserve">      guatemaltecos de recibir información veraz y objetiva; y</w:t>
        <w:br/>
        <w:br/>
        <w:t xml:space="preserve">   d) consta en las declaraciones de Maritza Urrutia que  al  ser  liberada,</w:t>
        <w:br/>
        <w:t xml:space="preserve">      fue obligada bajo amenazas a reiterar lo  dicho  en  el  video.   Este</w:t>
        <w:br/>
        <w:t xml:space="preserve">      hecho violó nuevamente el artículo 13 de la Convención en perjuicio de</w:t>
        <w:br/>
        <w:t xml:space="preserve">      la víctima y del público.</w:t>
        <w:br/>
        <w:br/>
        <w:br/>
        <w:t>Alegatos del Estado</w:t>
        <w:br/>
        <w:br/>
        <w:br/>
        <w:t>101.  El Estado no presentó alegato específico sobre la supuesta violación</w:t>
        <w:br/>
        <w:t>del artículo 13 de la Convención.</w:t>
        <w:br/>
        <w:br/>
        <w:t>Consideraciones de la Corte</w:t>
        <w:br/>
        <w:br/>
        <w:t>102.  El artículo 13 de la Convención Americana dispone, en sus numerales  1</w:t>
        <w:br/>
        <w:t>y 2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t>103.  En consideración de los alegatos  expuestos  por  la  Comisión  y  los</w:t>
        <w:br/>
        <w:t>representantes de  la  presunta  víctima,  en  cuanto  a  la  violación  del</w:t>
        <w:br/>
        <w:t>artículo 13, Libertad de  Pensamiento  y  de  Expresión,  de  la  Convención</w:t>
        <w:br/>
        <w:t>Americana, en perjuicio  de  Maritza  Urrutia,  este  Tribunal  observa  que</w:t>
        <w:br/>
        <w:t>agentes del Estado forzaron a la presunta víctima a  expresar  públicamente,</w:t>
        <w:br/>
        <w:t>contra su voluntad, opiniones que no le eran  propias  e  información  falsa</w:t>
        <w:br/>
        <w:t>sobre su secuestro, por medio de actos coercitivos  (supra  párr.  85).   Al</w:t>
        <w:br/>
        <w:t>respecto, la Corte  estima  que  dichos  hechos,  en  su  alcance  jurídico,</w:t>
        <w:br/>
        <w:t>quedaron subsumidos en  la  ya  declarada  violación  de  los  artículos  5,</w:t>
        <w:br/>
        <w:t>Derecho a la Integridad Personal, y 8.2 y 8.3 Garantías  Judiciales,  de  la</w:t>
        <w:br/>
        <w:t>Convención Americana (supra párr. 98 e infra párr. 130).</w:t>
        <w:br/>
        <w:br/>
        <w:t xml:space="preserve">                                     XI</w:t>
        <w:br/>
        <w:t xml:space="preserve">                   Violación de los Artículos 8, 25 y 1.1</w:t>
        <w:br/>
        <w:t xml:space="preserve">                (Garantías Judiciales y Protección Judicial y</w:t>
        <w:br/>
        <w:t xml:space="preserve">                     Obligación de Respetar los Derechos</w:t>
        <w:br/>
        <w:t xml:space="preserve">                       e Incumplimiento del Artículo 8</w:t>
        <w:br/>
        <w:br/>
        <w:t xml:space="preserve">             de la Convención Interamericana Contra la Tortura)</w:t>
        <w:br/>
        <w:br/>
        <w:br/>
        <w:t>Alegatos de la Comisión</w:t>
        <w:br/>
        <w:br/>
        <w:t>104.  La Comisión alegó que el Estado incurrió en violación  del  derecho  a</w:t>
        <w:br/>
        <w:t>las garantías judiciales y a la protección judicial efectiva consagrados  en</w:t>
        <w:br/>
        <w:t>los artículos 8 y  25  de  la  Convención  Americana,  en  relación  con  la</w:t>
        <w:br/>
        <w:t>obligación de respetar y garantizar los derechos impuesta  por  el  artículo</w:t>
        <w:br/>
        <w:t>1.1 de la misma, y lo indicado en los artículos 1, 6 y 8  de  la  Convención</w:t>
        <w:br/>
        <w:t>Interamericana contra la Tortura, con base en que:</w:t>
        <w:br/>
        <w:br/>
        <w:t xml:space="preserve">      a)    dado que la presunta víctima,  cuya  desaparición  se  teme,  no</w:t>
        <w:br/>
        <w:t xml:space="preserve">      puede procurarse por sí misma la protección judicial, ese derecho pasa</w:t>
        <w:br/>
        <w:t xml:space="preserve">      a sus familiares.  Ese recurso, que debe ser sencillo y  rápido,  está</w:t>
        <w:br/>
        <w:t xml:space="preserve">      diseñado para requerir  una  respuesta  oficial  urgente  en  caso  de</w:t>
        <w:br/>
        <w:t xml:space="preserve">      detención ilegal;</w:t>
        <w:br/>
        <w:br/>
        <w:br/>
        <w:t xml:space="preserve">      b)    ha sido  establecido  que  los  familiares  de  Maritza  Urrutia</w:t>
        <w:br/>
        <w:t xml:space="preserve">      interpusieron, por  medio  de  la  Oficina  de  Derechos  Humanos  del</w:t>
        <w:br/>
        <w:t xml:space="preserve">      Arzobispado,  un  recurso  de  hábeas  corpus  al  día  siguiente  del</w:t>
        <w:br/>
        <w:t xml:space="preserve">      secuestro de aquélla.  Asimismo, el Procurador de los Derechos Humanos</w:t>
        <w:br/>
        <w:t xml:space="preserve">      de Guatemala presentó de manera independiente un recurso de exhibición</w:t>
        <w:br/>
        <w:t xml:space="preserve">      personal a favor de la víctima.  Sin embargo,  los  familiares  de  la</w:t>
        <w:br/>
        <w:t xml:space="preserve">      presunta víctima no obtuvieron respuesta alguna de parte del Estado  a</w:t>
        <w:br/>
        <w:t xml:space="preserve">      ninguno de dichos recursos.  La liberación de Maritza Urrutia  no  fue</w:t>
        <w:br/>
        <w:t xml:space="preserve">      el resultado de un control jurisdiccional  sobre  su  detención,  sino</w:t>
        <w:br/>
        <w:t xml:space="preserve">      parte de un complejo  plan  urdido  por  el  Estado,  en  el  que  las</w:t>
        <w:br/>
        <w:t xml:space="preserve">      autoridades judiciales prepararon la amnistía de la víctima aún  antes</w:t>
        <w:br/>
        <w:t xml:space="preserve">      de que ella la solicitara oficialmente y se la otorgaron sin  siquiera</w:t>
        <w:br/>
        <w:t xml:space="preserve">      preguntarle dónde y en poder de quién había permanecido en los últimos</w:t>
        <w:br/>
        <w:t xml:space="preserve">      días, a qué trato fue sometida o, por lo menos, si se encontraba  bajo</w:t>
        <w:br/>
        <w:t xml:space="preserve">      algún tipo de apremio;</w:t>
        <w:br/>
        <w:br/>
        <w:br/>
        <w:t xml:space="preserve">      c)    la víctima y/o sus familiares tienen derecho a una investigación</w:t>
        <w:br/>
        <w:t xml:space="preserve">      judicial por un tribunal penal  para  determinar  quiénes  fueron  los</w:t>
        <w:br/>
        <w:t xml:space="preserve">      responsables de las violaciones y sancionarlos.  El  resultado  de  la</w:t>
        <w:br/>
        <w:t xml:space="preserve">      investigación no puede ser el producto de  la  ejecución  mecánica  de</w:t>
        <w:br/>
        <w:t xml:space="preserve">      ciertas formalidades  procesales,  sino  que  el  Estado  debe  buscar</w:t>
        <w:br/>
        <w:t xml:space="preserve">      efectivamente la verdad, para lo cual debe demostrar que ha  realizado</w:t>
        <w:br/>
        <w:t xml:space="preserve">      una investigación inmediata, exhaustiva, seria e  imparcial.   Además,</w:t>
        <w:br/>
        <w:t xml:space="preserve">      el  Estado  debe  identificar  y  castigar  a  los  autores   de   los</w:t>
        <w:br/>
        <w:t xml:space="preserve">      correspondientes delitos; de lo contrario se configura  una  violación</w:t>
        <w:br/>
        <w:t xml:space="preserve">      también del artículo 1.1 de la Convención;</w:t>
        <w:br/>
        <w:br/>
        <w:br/>
        <w:t xml:space="preserve">      d)    el Estado justificó la parálisis  de  la  investigación  con  la</w:t>
        <w:br/>
        <w:t xml:space="preserve">      imposibilidad de escuchar la declaración a la víctima, lo cual resulta</w:t>
        <w:br/>
        <w:t xml:space="preserve">      inaceptable tomando en cuenta las líneas de investigación con  la  que</w:t>
        <w:br/>
        <w:t xml:space="preserve">      contaba el poder judicial que jamás fueron agotadas.  La obligación de</w:t>
        <w:br/>
        <w:t xml:space="preserve">      investigar no puede depender del impulso de la víctima; y</w:t>
        <w:br/>
        <w:br/>
        <w:br/>
        <w:t xml:space="preserve">      e)     en  materia  de  tortura,  el  Estado  adquirió  una  serie  de</w:t>
        <w:br/>
        <w:t xml:space="preserve">      obligaciones especiales a partir de que entró en vigor  la  Convención</w:t>
        <w:br/>
        <w:t xml:space="preserve">      Interamericana contra la  Tortura,  entre  las  que  destacan  las  de</w:t>
        <w:br/>
        <w:t xml:space="preserve">      investigar y sancionar la tortura, conforme a los artículos 1, 6  y  8</w:t>
        <w:br/>
        <w:t xml:space="preserve">      de la misma.  A pesar de que han transcurrido más de diez  años  desde</w:t>
        <w:br/>
        <w:t xml:space="preserve">      que ocurrieron los hechos, los autores de las violaciones no han  sido</w:t>
        <w:br/>
        <w:t xml:space="preserve">      investigados ni sancionados.  Tampoco el Estado ha  reparado  el  daño</w:t>
        <w:br/>
        <w:t xml:space="preserve">      causado a la víctima.</w:t>
        <w:br/>
        <w:br/>
        <w:br/>
        <w:t>Alegatos de los representantes de la presunta víctima</w:t>
        <w:br/>
        <w:br/>
        <w:br/>
        <w:t>105.  En  relación  con  la  violación  de  los  artículos  8  y  25  de  la</w:t>
        <w:br/>
        <w:t>Convención, en conexión con el artículo 1.1 de la misma, y la  violación  de</w:t>
        <w:br/>
        <w:t>los artículos 1, 6 y 8 de la Convención Interamericana  contra  la  Tortura,</w:t>
        <w:br/>
        <w:t>los representantes  de  la  presunta  víctima  agregaron  a  los  argumentos</w:t>
        <w:br/>
        <w:t>presentados por la Comisión lo siguiente:</w:t>
        <w:br/>
        <w:br/>
        <w:t xml:space="preserve">      a)    el 9 de  agosto  de  2000  el  Presidente  de  la  República  de</w:t>
        <w:br/>
        <w:t xml:space="preserve">      Guatemala reconoció la responsabilidad del Estado por los  hechos  que</w:t>
        <w:br/>
        <w:t xml:space="preserve">      fundamentan la demanda y los  argumentos  contenidos  en  el  presente</w:t>
        <w:br/>
        <w:t xml:space="preserve">      alegato ante la Corte  Interamericana,  lo  que  “equivale  también  a</w:t>
        <w:br/>
        <w:t xml:space="preserve">      aceptar que las violaciones a los derechos a las garantías  judiciales</w:t>
        <w:br/>
        <w:t xml:space="preserve">      y protección judicial de Maritza Urrutia y  el  incumplimiento  a  las</w:t>
        <w:br/>
        <w:t xml:space="preserve">      obligaciones de investigar, juzgar y sancionar son responsabilidad del</w:t>
        <w:br/>
        <w:t xml:space="preserve">      Estado”;</w:t>
        <w:br/>
        <w:br/>
        <w:br/>
        <w:t xml:space="preserve">      b)    se negó a Maritza Urrutia el derecho  a  ser  notificada  de  la</w:t>
        <w:br/>
        <w:t xml:space="preserve">      causa de su detención, comunicarse con un abogado y ser oída  por  una</w:t>
        <w:br/>
        <w:t xml:space="preserve">      autoridad competente;</w:t>
        <w:br/>
        <w:br/>
        <w:br/>
        <w:t xml:space="preserve">      c)    el recurso sencillo, rápido y  efectivo  al  que  tenía  derecho</w:t>
        <w:br/>
        <w:t xml:space="preserve">      Maritza Urrutia, al haber sido privada ilegalmente de su libertad  por</w:t>
        <w:br/>
        <w:t xml:space="preserve">      agentes del Estado, correspondía al recurso de exhibición personal  de</w:t>
        <w:br/>
        <w:t xml:space="preserve">      conformidad con  los  artículos  263  y  264  de  la  Constitución  de</w:t>
        <w:br/>
        <w:t xml:space="preserve">      Guatemala.  Dicho recurso está regulado de tal manera que la  búsqueda</w:t>
        <w:br/>
        <w:t xml:space="preserve">      de  la  persona  sea  continua,  y  la  presentación  de  ese  recurso</w:t>
        <w:br/>
        <w:t xml:space="preserve">      constituye una denuncia de un delito en sí misma, por lo que  el  juez</w:t>
        <w:br/>
        <w:t xml:space="preserve">      que lo conoce  debe  iniciar  una  investigación  de  oficio.   En  el</w:t>
        <w:br/>
        <w:t xml:space="preserve">      presente caso, los familiares de  la  víctima  presentaron  un  hábeas</w:t>
        <w:br/>
        <w:t xml:space="preserve">      corpus a través de la Oficina de Derechos Humanos del  Arzobispado  de</w:t>
        <w:br/>
        <w:t xml:space="preserve">      Guatemala y otro fue presentado por  el  Procurador  de  los  Derechos</w:t>
        <w:br/>
        <w:t xml:space="preserve">      Humanos de Guatemala;</w:t>
        <w:br/>
        <w:br/>
        <w:br/>
        <w:t xml:space="preserve">      d)    la liberación de la víctima no fue el resultado de los  recursos</w:t>
        <w:br/>
        <w:t xml:space="preserve">      presentados a su favor, sino fue realizada por sus captores. Luego  de</w:t>
        <w:br/>
        <w:t xml:space="preserve">      la liberación, el Procurador General de la Nación llevó a la  presunta</w:t>
        <w:br/>
        <w:t xml:space="preserve">      víctima al Juzgado Quinto de Primera Instancia Penal para que  firmara</w:t>
        <w:br/>
        <w:t xml:space="preserve">      un acta de amnistía la cual  había  sido  previamente  redactada.   Es</w:t>
        <w:br/>
        <w:t xml:space="preserve">      decir, ninguno de los dos funcionarios  cumplió  sus  obligaciones  de</w:t>
        <w:br/>
        <w:t xml:space="preserve">      investigar de oficio los hechos con base en las denuncias.  Aunque  en</w:t>
        <w:br/>
        <w:t xml:space="preserve">      aquel momento las autoridades pudieran creer que  la  ausencia  de  la</w:t>
        <w:br/>
        <w:t xml:space="preserve">      víctima se debía a razones personales,  luego  de  que  explicara  los</w:t>
        <w:br/>
        <w:t xml:space="preserve">      hechos debieron haber iniciado investigaciones nuevamente;</w:t>
        <w:br/>
        <w:br/>
        <w:br/>
        <w:t xml:space="preserve">      e)    no se ha realizado una investigación sobre el caso, se ha negado</w:t>
        <w:br/>
        <w:t xml:space="preserve">      a la víctima el derecho de obtener protección judicial y se ha omitido</w:t>
        <w:br/>
        <w:t xml:space="preserve">      el  procedimiento  para  hacer  efectiva  la  responsabilidad  de  los</w:t>
        <w:br/>
        <w:t xml:space="preserve">      autores;</w:t>
        <w:br/>
        <w:br/>
        <w:br/>
        <w:t xml:space="preserve">      f)    las  obligaciones  de  investigar,  juzgar  y  sancionar  a  los</w:t>
        <w:br/>
        <w:t xml:space="preserve">      responsables recaen en el Estado y  no  pueden  ser  el  producto  del</w:t>
        <w:br/>
        <w:t xml:space="preserve">      impulso procesal de las víctimas, como ha hecho ver el Estado.  Si  el</w:t>
        <w:br/>
        <w:t xml:space="preserve">      ejercicio constante de este deber no es efectivo, se estaría generando</w:t>
        <w:br/>
        <w:t xml:space="preserve">      un estado de impunidad y de vulnerabilidad para las personas sujetas a</w:t>
        <w:br/>
        <w:t xml:space="preserve">      su jurisdicción.  Aunque el Estado  contó  con  elementos  suficientes</w:t>
        <w:br/>
        <w:t xml:space="preserve">      para investigar la detención ilegal de la víctima, las autoridades que</w:t>
        <w:br/>
        <w:t xml:space="preserve">      colaboraron en el caso no eran las encargadas de hacerlo.  Tampoco  es</w:t>
        <w:br/>
        <w:t xml:space="preserve">      cierto lo afirmado por el Estado, en el sentido de que el  impulso  de</w:t>
        <w:br/>
        <w:t xml:space="preserve">      los  procesos  penales  depende  del  Organismo  Judicial,  porque  la</w:t>
        <w:br/>
        <w:t xml:space="preserve">      investigación ya estaba a cargo del Ministerio Público; y</w:t>
        <w:br/>
        <w:br/>
        <w:br/>
        <w:t xml:space="preserve">      g)    las posiciones expresadas por el Estado  reflejan  su  falta  de</w:t>
        <w:br/>
        <w:t xml:space="preserve">      voluntad política  para  frenar  la  impunidad  de  los  militares,  y</w:t>
        <w:br/>
        <w:t xml:space="preserve">      evidencia la desprotección por parte de las autoridades en que  fueron</w:t>
        <w:br/>
        <w:t xml:space="preserve">      dejados Maritza Urrutia y su familia, con violación de  los  artículos</w:t>
        <w:br/>
        <w:t xml:space="preserve">      8.1 y 25 en relación con el 1.1 de la Convención.</w:t>
        <w:br/>
        <w:br/>
        <w:t>Alegatos del Estado</w:t>
        <w:br/>
        <w:br/>
        <w:t>106.  El Estado no presentó alegato específico relacionado con  la  supuesta</w:t>
        <w:br/>
        <w:t>violación de los artículos 8 y 25 de la Convención y de los artículos  1.  6</w:t>
        <w:br/>
        <w:t>y 8 de la Convención Interamericana contra la Tortura.</w:t>
        <w:br/>
        <w:br/>
        <w:t>Consideraciones de la Corte</w:t>
        <w:br/>
        <w:br/>
        <w:t>107.  El artículo 8 de la Convención Americana establece: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a)    derecho del inculpado de ser asistido gratuitamente por el</w:t>
        <w:br/>
        <w:t xml:space="preserve">           traductor o intérprete, si no comprende o no habla el idioma del</w:t>
        <w:br/>
        <w:t xml:space="preserve">           juzgado o tribunal;</w:t>
        <w:br/>
        <w:br/>
        <w:br/>
        <w:t xml:space="preserve">           b)     comunicación  previa  y  detallada  al  inculpado  de  la</w:t>
        <w:br/>
        <w:t xml:space="preserve">           acusación formulada;</w:t>
        <w:br/>
        <w:br/>
        <w:br/>
        <w:t xml:space="preserve">           c)     concesión  al  inculpado  del  tiempo  y  de  los  medios</w:t>
        <w:br/>
        <w:t xml:space="preserve">           adecuados para la preparación de su defensa;</w:t>
        <w:br/>
        <w:br/>
        <w:br/>
        <w:t xml:space="preserve">           d)    derecho del inculpado de defenderse personalmente o de ser</w:t>
        <w:br/>
        <w:t xml:space="preserve">           asistido por un defensor de su elección y de comunicarse libre y</w:t>
        <w:br/>
        <w:t xml:space="preserve">           privadamente con su defensor;</w:t>
        <w:br/>
        <w:br/>
        <w:br/>
        <w:t xml:space="preserve">           e)    derecho irrenunciable de  ser  asistido  por  un  defensor</w:t>
        <w:br/>
        <w:t xml:space="preserve">           proporcionado  por  el  Estado,  remunerado  o   no   según   la</w:t>
        <w:br/>
        <w:t xml:space="preserve">           legislación interna, si el inculpado no  se  defendiere  por  sí</w:t>
        <w:br/>
        <w:t xml:space="preserve">           mismo ni nombrare defensor dentro del plazo establecido  por  la</w:t>
        <w:br/>
        <w:t xml:space="preserve">           ley;</w:t>
        <w:br/>
        <w:br/>
        <w:br/>
        <w:t xml:space="preserve">           f)    derecho  de  la  defensa  de  interrogar  a  los  testigos</w:t>
        <w:br/>
        <w:t xml:space="preserve">           presentes en el tribunal y de  obtener  la  comparecencia,  como</w:t>
        <w:br/>
        <w:t xml:space="preserve">           testigos o peritos, de otras personas  que  puedan  arrojar  luz</w:t>
        <w:br/>
        <w:t xml:space="preserve">           sobre los hechos;</w:t>
        <w:br/>
        <w:br/>
        <w:br/>
        <w:t xml:space="preserve">           g)    derecho a no ser obligado a declarar contra sí mismo ni  a</w:t>
        <w:br/>
        <w:t xml:space="preserve">           declararse culpable; y</w:t>
        <w:br/>
        <w:br/>
        <w:br/>
        <w:t xml:space="preserve">           h)    derecho  de  recurrir  del  fallo  ante  juez  o  tribunal</w:t>
        <w:br/>
        <w:t xml:space="preserve">           superior.</w:t>
        <w:br/>
        <w:br/>
        <w:br/>
        <w:t xml:space="preserve">      3.    La confesión del inculpado solamente es válida si es  hecha  sin</w:t>
        <w:br/>
        <w:t xml:space="preserve">      coacción de ninguna naturaleza.</w:t>
        <w:br/>
        <w:br/>
        <w:br/>
        <w:t xml:space="preserve">      4.    El inculpado absuelto por  una  sentencia  firme  no  podrá  ser</w:t>
        <w:br/>
        <w:t xml:space="preserve">      sometido a nuevo juicio por los mismos hechos.</w:t>
        <w:br/>
        <w:br/>
        <w:br/>
        <w:t xml:space="preserve">      5.    El proceso penal debe ser público, salvo en lo que sea necesario</w:t>
        <w:br/>
        <w:t xml:space="preserve">      para preservar los intereses de la justicia.</w:t>
        <w:br/>
        <w:br/>
        <w:t>108.  El artículo 25 de la Convención Americana dispone: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br/>
        <w:t>109.  Por su parte, el artículo 8 de la Convención Interamericana contra la</w:t>
        <w:br/>
        <w:t>Tortura establece: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110.  La Corte analizará en  el  presente  capítulo,  en  primer  lugar,  la</w:t>
        <w:br/>
        <w:t>eficacia de los recursos de exhibición personal que  fueron  interpuestos  a</w:t>
        <w:br/>
        <w:t>favor de la víctima mientras se encontraba privada ilegal y  arbitrariamente</w:t>
        <w:br/>
        <w:t>de la libertad.  En segundo lugar, analizará lo relativo a la  investigación</w:t>
        <w:br/>
        <w:t>judicial iniciada con la finalidad de  esclarecer  los  hechos  relacionados</w:t>
        <w:br/>
        <w:t>con la detención y la tortura que afectaron a Maritza  Urrutia,  identificar</w:t>
        <w:br/>
        <w:t>y sancionar a los responsables de estos hechos.</w:t>
        <w:br/>
        <w:br/>
        <w:t>111.  En lo que se refiere al hábeas corpus, esta Corte ha señalado en</w:t>
        <w:br/>
        <w:t>reiteradas oportunidades que ese recurso representa, dentro de las</w:t>
        <w:br/>
        <w:t>garantías judiciales indispensables, el medio idóneo para garantizar la</w:t>
        <w:br/>
        <w:t>libertad, controlar el respeto a la vida e integridad de la persona, e</w:t>
        <w:br/>
        <w:t>impedir su desaparición o la indeterminación de su lugar de detención, y</w:t>
        <w:br/>
        <w:t>para proteger al individuo contra la tortura y otros tratos o penas</w:t>
        <w:br/>
        <w:t>crueles, inhumanos o degradantes[85].</w:t>
        <w:br/>
        <w:br/>
        <w:t>112.  En Guatemala el recurso idóneo para restituir la libertad de las</w:t>
        <w:br/>
        <w:t>personas detenidas en violación de las garantías judiciales es el recurso</w:t>
        <w:br/>
        <w:t>denominado de exhibición personal, consagrado en los artículos 263 y 264 de</w:t>
        <w:br/>
        <w:t>la Constitución Política de Guatemala[86].</w:t>
        <w:br/>
        <w:br/>
        <w:t>113.  Se ha probado que el 24 de julio de 1992 fueron interpuestos dos</w:t>
        <w:br/>
        <w:t>recursos de exhibición personal (supra párrs. 58.14 y 58.15), uno por la</w:t>
        <w:br/>
        <w:t>Oficina de Derechos Humanos del Arzobispado de Guatemala y otro por el</w:t>
        <w:br/>
        <w:t>Procurador de los Derechos Humanos de Guatemala con el propósito de conocer</w:t>
        <w:br/>
        <w:t>el paradero de Maritza Urrutia.  Sin embargo, no se obtuvo resultado alguno</w:t>
        <w:br/>
        <w:t>de parte de las autoridades judiciales competentes, por lo que dichos</w:t>
        <w:br/>
        <w:t>recursos fueron ineficaces.</w:t>
        <w:br/>
        <w:br/>
        <w:t>114.  Maritza Urrutia fue liberada el 30 de julio de 1992, cerca del</w:t>
        <w:br/>
        <w:t>edificio del Ministerio Público de Guatemala y se dirigió, de acuerdo con</w:t>
        <w:br/>
        <w:t>las instrucciones de sus captores, a la oficina del entonces Procurador</w:t>
        <w:br/>
        <w:t>General de la Nación, quien la recibió y la llevó luego al Quinto Juzgado</w:t>
        <w:br/>
        <w:t>de Primera Instancia Penal de Instrucción, donde solicitó y firmó un acta</w:t>
        <w:br/>
        <w:t>en la que se acogía a la amnistía.  Los funcionarios respectivos que</w:t>
        <w:br/>
        <w:t>atendieron a la presunta víctima no le preguntaron sobre su situación o</w:t>
        <w:br/>
        <w:t>secuestro (supra párr. 58.9).</w:t>
        <w:br/>
        <w:br/>
        <w:t>115.  Al respecto, el Informe de la CEH indicó que “ninguna autoridad</w:t>
        <w:br/>
        <w:t>judicial indagó sobre la legalidad de [la] detención” de Maritza Urrutia y</w:t>
        <w:br/>
        <w:t>que “la juez del Juzgado Quinto de Instrucción no interrogó a Maritza</w:t>
        <w:br/>
        <w:t>Urrutia sobre su captura y las condiciones de detención, ni sobre su</w:t>
        <w:br/>
        <w:t>militancia política.  La víctima sostiene que el documento que le concedió</w:t>
        <w:br/>
        <w:t>la amnistía ya estaba preparado con anticipación a su presentación ante la</w:t>
        <w:br/>
        <w:t>juez”[87].</w:t>
        <w:br/>
        <w:br/>
        <w:br/>
        <w:t xml:space="preserve"> 116. Este Tribunal también ha establecido que  Maritza  Urrutia  estuvo  en</w:t>
        <w:br/>
        <w:t xml:space="preserve"> poder de agentes del Estado, por lo que éste era “el obligado a  crear  las</w:t>
        <w:br/>
        <w:t xml:space="preserve"> condiciones necesarias para que cualquier recurso pudiera tener  resultados</w:t>
        <w:br/>
        <w:t xml:space="preserve"> efectivos”[88].  Como  se  vio,  fueron  ineficaces  los  dos  recursos  de</w:t>
        <w:br/>
        <w:t xml:space="preserve"> exhibición personal interpuestos a favor de la presunta víctima.   En  este</w:t>
        <w:br/>
        <w:t xml:space="preserve"> sentido, la Corte ha  indicado  que  “[n]o  pueden  considerarse  efectivos</w:t>
        <w:br/>
        <w:t xml:space="preserve"> aquellos recursos que, por las condiciones generales del  país,  o  incluso</w:t>
        <w:br/>
        <w:t xml:space="preserve"> por  las  circunstancias   particulares   de   un   caso   dado,   resulten</w:t>
        <w:br/>
        <w:t xml:space="preserve"> ilusorios”[89].  Por lo anterior, el Estado contravino también el  artículo</w:t>
        <w:br/>
        <w:t xml:space="preserve"> 7.6 de la Convención Americana, en concordancia con el artículo  25  de  la</w:t>
        <w:br/>
        <w:t xml:space="preserve"> misma, en perjuicio de Maritza Urrutia.</w:t>
        <w:br/>
        <w:br/>
        <w:t xml:space="preserve"> 117. Además, este Tribunal ha establecido que no  basta  que  los  recursos</w:t>
        <w:br/>
        <w:t xml:space="preserve"> existan formalmente, sino que los mismos deben dar resultados o  respuestas</w:t>
        <w:br/>
        <w:t xml:space="preserve"> a  las  violaciones  de  derechos  humanos,  para  que  éstos  puedan   ser</w:t>
        <w:br/>
        <w:t xml:space="preserve"> considerados efectivos.  Es decir, toda persona  debe  tener  acceso  a  un</w:t>
        <w:br/>
        <w:t xml:space="preserve"> recurso sencillo y rápido ante jueces o tribunales competentes que  amparen</w:t>
        <w:br/>
        <w:t xml:space="preserve"> sus derechos fundamentales[90].  Dicha  garantía  “constituye  uno  de  los</w:t>
        <w:br/>
        <w:t xml:space="preserve"> pilares básicos, no sólo de la Convención Americana, sino del propio Estado</w:t>
        <w:br/>
        <w:t xml:space="preserve"> de Derecho en una sociedad democrática en el sentido de la Convención”[91].</w:t>
        <w:br/>
        <w:br/>
        <w:t>118.  En cuanto se refiere a los derechos consagrados en el  artículo  8  de</w:t>
        <w:br/>
        <w:t>la Convención, la Corte ha establecido, inter alia, con base en el  artículo</w:t>
        <w:br/>
        <w:t>8.1, que es preciso que se observen todos los requisitos que “sirv[a]n  para</w:t>
        <w:br/>
        <w:t>proteger, asegurar o hacer  valer  la  titularidad  o  el  ejercicio  de  un</w:t>
        <w:br/>
        <w:t>derecho”, es decir, las condiciones que deben  cumplirse  para  asegurar  la</w:t>
        <w:br/>
        <w:t>adecuada representación o gestión de los intereses  o  las  pretensiones  de</w:t>
        <w:br/>
        <w:t>aquellos  cuyos   derechos   u   obligaciones   están   bajo   consideración</w:t>
        <w:br/>
        <w:t>judicial[92].</w:t>
        <w:br/>
        <w:br/>
        <w:t>119.  Lo anterior implica, en cuanto se relaciona con el presente caso,  que</w:t>
        <w:br/>
        <w:t>el Estado ha debido realizar, a partir de  la  denuncia  entablada  por  los</w:t>
        <w:br/>
        <w:t>familiares inmediatos de la víctima, una investigación  seria,  imparcial  y</w:t>
        <w:br/>
        <w:t>efectiva para esclarecer los hechos relativos al secuestro, la  detención  y</w:t>
        <w:br/>
        <w:t>la tortura a los que fue sometida Maritza Urrutia  y,  en  particular,  para</w:t>
        <w:br/>
        <w:t>identificar y sancionar a los responsables.</w:t>
        <w:br/>
        <w:br/>
        <w:t>120.  En cuanto respecta a las garantías contempladas en los  artículos  8.2</w:t>
        <w:br/>
        <w:t>y 8.3 de la Convención Americana, observa el Tribunal que  si  bien  parecen</w:t>
        <w:br/>
        <w:t>contraerse al amparo de personas sometidas a un proceso  judicial  (artículo</w:t>
        <w:br/>
        <w:t>8.2) o inculpadas en el marco del mismo  (artículo  8.3),  a  juicio  de  la</w:t>
        <w:br/>
        <w:t>Corte también  se  tienen  que  respetar  en  procedimientos  o  actuaciones</w:t>
        <w:br/>
        <w:t>previas o concomitantes a los procesos judiciales que,  de  no  someterse  a</w:t>
        <w:br/>
        <w:t>tales garantías, pueden tener un impacto desfavorable no  justificado  sobre</w:t>
        <w:br/>
        <w:t>la situación jurídica de la persona de que se trata.</w:t>
        <w:br/>
        <w:br/>
        <w:t>121.  Lo anterior conduce a considerar que en la especie se han violado  los</w:t>
        <w:br/>
        <w:t>mencionados artículos 8.2 y 8.3 de la Convención, por cuanto la víctima  fue</w:t>
        <w:br/>
        <w:t>obligada a autoinculparse en el marco de actuaciones capaces  de  acarrearle</w:t>
        <w:br/>
        <w:t>eventuales consecuencias procesales desfavorables.</w:t>
        <w:br/>
        <w:br/>
        <w:br/>
        <w:t>122.   El  Procurador  de  los  Derechos  Humanos  de  Guatemala  dictó  una</w:t>
        <w:br/>
        <w:t>Resolución el 6 de octubre de 1992, en la cual instó a que se  iniciara  una</w:t>
        <w:br/>
        <w:t>investigación judicial por los hechos que afectaron a  Maritza  Urrutia[93].</w:t>
        <w:br/>
        <w:t>En este punto es conveniente retomar la citada Resolución del Procurador  de</w:t>
        <w:br/>
        <w:t>los Derechos Humanos, en la que se manifestó:</w:t>
        <w:br/>
        <w:br/>
        <w:t xml:space="preserve">      I) Que a la señora Maritza Nineth Urrutia García se  le  violaron  los</w:t>
        <w:br/>
        <w:t xml:space="preserve">      derechos humanos  a  la  libertad  personal,  a  la  seguridad,  a  la</w:t>
        <w:br/>
        <w:t xml:space="preserve">      integridad y a la libre locomoción,  al  haber  sido  víctima  de  una</w:t>
        <w:br/>
        <w:t xml:space="preserve">      desaparición forzada durante ocho  días;  II)  Que  responsabiliza  al</w:t>
        <w:br/>
        <w:t xml:space="preserve">      Gobierno de la República de Guatemala, por la falta de  control  sobre</w:t>
        <w:br/>
        <w:t xml:space="preserve">      grupos represivos que continúan actuando al margen de  la  ley.   III)</w:t>
        <w:br/>
        <w:t xml:space="preserve">      Que  exige  al  Gobierno   una   efectiva   investigación   y   pronto</w:t>
        <w:br/>
        <w:t xml:space="preserve">      esclarecimiento de los hechos, para que se someta a los Tribunales  de</w:t>
        <w:br/>
        <w:t xml:space="preserve">      Justicia a los autores de los mismos y se combata así  eficazmente  la</w:t>
        <w:br/>
        <w:t xml:space="preserve">      impunidad. IV) Que solicita al Gobierno de la República, a  través  de</w:t>
        <w:br/>
        <w:t xml:space="preserve">      las  autoridades  correspondientes,  proporcionar  la  correspondiente</w:t>
        <w:br/>
        <w:t xml:space="preserve">      protección, a fin de garantizar la vida, la seguridad e integridad  de</w:t>
        <w:br/>
        <w:t xml:space="preserve">      los familiares de la señora Maritza Nineth Urrutia García. […]</w:t>
        <w:br/>
        <w:br/>
        <w:t>123.   Se  ha  establecido  que  el  6  de  agosto  de  1992  se  abrió  una</w:t>
        <w:br/>
        <w:t>investigación  ante  el  Juzgado  Cuarto  de  Primera  Instancia  Penal   de</w:t>
        <w:br/>
        <w:t>Instrucción y el tribunal citó a declarar a la  presunta  víctima  el  7  de</w:t>
        <w:br/>
        <w:t>agosto de los mismos mes y  año.   La  citación  se  efectuó  a  través  del</w:t>
        <w:br/>
        <w:t>Procurador General de la Nación y jefe del Ministerio Público  al  padre  de</w:t>
        <w:br/>
        <w:t>la víctima, quien  no  tuvo  comunicación  con  ésta.   Maritza  Urrutia  no</w:t>
        <w:br/>
        <w:t>compareció   a   declarar.    Los   funcionarios   del   Estado,   ante   su</w:t>
        <w:br/>
        <w:t>incomparecencia, se  abstuvieron  de  impulsar  el  proceso  penal  para  la</w:t>
        <w:br/>
        <w:t>investigación de los hechos, por lo que  a  la  fecha  no  se  ha  producido</w:t>
        <w:br/>
        <w:t>resultado alguno.</w:t>
        <w:br/>
        <w:br/>
        <w:t>124.  Sobre el particular, el Informe de la CEH indicó  que  “el  expediente</w:t>
        <w:br/>
        <w:t>judicial  No.  2038-92,  Oficial  Quinto  a  cargo  del  Juzgado  Cuarto  de</w:t>
        <w:br/>
        <w:t>Instancia Penal correspondiente a este caso, se encuentra  desde  el  19  de</w:t>
        <w:br/>
        <w:t>junio de 1995 en poder del Ministerio Público, sin que hasta la fecha  y  de</w:t>
        <w:br/>
        <w:t>conformidad  con  lo  que  establece  el  Código  Procesal  Penal,  se  haya</w:t>
        <w:br/>
        <w:t>efectuado diligencia alguna”[94].  Además, agregó que “las  autoridades  del</w:t>
        <w:br/>
        <w:t>Estado  de  Guatemala  faltaron  gravemente  a  su  deber  de  investigar  y</w:t>
        <w:br/>
        <w:t>sancionar estas violaciones de derechos humanos, desconociendo el derecho  a</w:t>
        <w:br/>
        <w:t>la  debida  protección  judicial  de  la  víctima  y  de  la  justicia”[95],</w:t>
        <w:br/>
        <w:t>situación que se vio agravada por “la circunstancia [de] que  el  Estado,  a</w:t>
        <w:br/>
        <w:t>través de agentes suyos en el Ministerio Público y los tribunales,  protegió</w:t>
        <w:br/>
        <w:t>a los autores y  colaboró  con  ellos,  encubriendo  la  naturaleza  de  sus</w:t>
        <w:br/>
        <w:t>acciones y obedeciendo  a  la  influencia  ilegítima  y  perniciosa  que  el</w:t>
        <w:br/>
        <w:t>organismo Ejecutivo, en particular  el  poder  militar,  aún  ejercía  sobre</w:t>
        <w:br/>
        <w:t>otros organismos y funcionarios del Estado en el año 1992”[96].</w:t>
        <w:br/>
        <w:br/>
        <w:t>125.  Al no investigar de  manera  efectiva,  por  más  de  once  años,  las</w:t>
        <w:br/>
        <w:t>violaciones de derechos humanos, ni sancionar a los responsables, el  Estado</w:t>
        <w:br/>
        <w:t>violó el deber de respetar los derechos reconocidos por la Convención  y  de</w:t>
        <w:br/>
        <w:t>garantizar su libre y pleno ejercicio de la víctima[97].</w:t>
        <w:br/>
        <w:br/>
        <w:t>126.   El  Tribunal  considera,  pues,  que  el  Estado  no  ha  investigado</w:t>
        <w:br/>
        <w:t>efectivamente   los   hechos   que   afectaron   a   Maritza   Urrutia    y,</w:t>
        <w:br/>
        <w:t>consecuentemente, no ha identificado a la persona  o  personas  responsables</w:t>
        <w:br/>
        <w:t>penalmente de los hechos antijurídicos, por lo que se mantiene la  impunidad</w:t>
        <w:br/>
        <w:t>de los responsables.  Al respecto, la Corte ha entendido  que  la  impunidad</w:t>
        <w:br/>
        <w:t>es  la  falta,  en  conjunto,  de   investigación,   persecución,   captura,</w:t>
        <w:br/>
        <w:t>enjuiciamiento y condena de los  responsables  de  las  violaciones  de  los</w:t>
        <w:br/>
        <w:t>derechos protegidos por la Convención Americana, y que el  Estado  tiene  la</w:t>
        <w:br/>
        <w:t>obligación  de  combatir  tal  situación  por  todos  los   medios   legales</w:t>
        <w:br/>
        <w:t>disponibles.   La  impunidad  propicia  la   repetición   crónica   de   las</w:t>
        <w:br/>
        <w:t>violaciones de derechos humanos y la total indefensión de las víctimas y  de</w:t>
        <w:br/>
        <w:t>sus familiares[98].</w:t>
        <w:br/>
        <w:br/>
        <w:t>127.  Sin perjuicio de lo  anteriormente  dicho,  en  el  presente  caso  se</w:t>
        <w:br/>
        <w:t>comprobó que Maritza Urrutia fue torturada, situación que  impone  un  deber</w:t>
        <w:br/>
        <w:t>especial de investigación por parte del Estado.  Al respecto, conforme a  lo</w:t>
        <w:br/>
        <w:t>indicado  en  los  hechos  probados,  las  autoridades   administrativas   y</w:t>
        <w:br/>
        <w:t>judiciales se abstuvieron de adoptar decisión  formal  alguna  para  iniciar</w:t>
        <w:br/>
        <w:t>una investigación penal en torno  a  la  presunta  comisión  del  delito  de</w:t>
        <w:br/>
        <w:t>tortura, pese a que la Resolución del Procurador de los Derechos Humanos  de</w:t>
        <w:br/>
        <w:t>Guatemala, de fecha 6 de octubre de 1992, concluyó que a Maritza Urrutia  se</w:t>
        <w:br/>
        <w:t>le violó, entre otros, su derecho a la  integridad  (supra  párr.  58.21)  y</w:t>
        <w:br/>
        <w:t>exigió al Gobierno “una efectiva investigación y pronto  establecimiento  de</w:t>
        <w:br/>
        <w:t>los hechos”.</w:t>
        <w:br/>
        <w:br/>
        <w:t>128.  El artículo 8  de  la  Convención  Interamericana  contra  la  Tortura</w:t>
        <w:br/>
        <w:t>establece en forma expresa la obligación del Estado de proceder de oficio  y</w:t>
        <w:br/>
        <w:t>en forma inmediata en casos  como  el  presente,  independientemente  de  la</w:t>
        <w:br/>
        <w:t>inactividad de la víctima.  En este sentido, la Corte ha sostenido  que  “en</w:t>
        <w:br/>
        <w:t>los procesos sobre violaciones de  los  derechos  humanos,  la  defensa  del</w:t>
        <w:br/>
        <w:t>Estado no puede descansar sobre la imposibilidad del demandante  de  allegar</w:t>
        <w:br/>
        <w:t>pruebas que, en muchos casos, no pueden obtenerse  sin  la  cooperación  del</w:t>
        <w:br/>
        <w:t>Estado”[99].  En el presente caso el Estado no  actuó  con  arreglo  a  esas</w:t>
        <w:br/>
        <w:t>previsiones.</w:t>
        <w:br/>
        <w:br/>
        <w:t>129.  El hecho de  no  investigar  efectivamente  los  actos  de  tortura  y</w:t>
        <w:br/>
        <w:t>dejarlos impunes, significa que el  Estado  ha  omitido  tomar  las  medidas</w:t>
        <w:br/>
        <w:t>efectivas para evitar que actos de esa naturaleza vuelvan a  ocurrir  en  su</w:t>
        <w:br/>
        <w:t>jurisdicción, desconociendo lo previsto en el artículo 6  de  la  Convención</w:t>
        <w:br/>
        <w:t>Interamericana contra la Tortura.</w:t>
        <w:br/>
        <w:br/>
        <w:t>130.  Por lo expuesto, la Corte concluye que el Estado  violó  en  perjuicio</w:t>
        <w:br/>
        <w:t>de Maritza Urrutia García los artículos 8 y 25 de la  Convención  Americana,</w:t>
        <w:br/>
        <w:t>en relación con el artículo 1.1 de la misma y las obligaciones previstas  en</w:t>
        <w:br/>
        <w:t>el artículo 8 de la Convención Interamericana contra la Tortura.</w:t>
        <w:br/>
        <w:br/>
        <w:t xml:space="preserve">                                     XII</w:t>
        <w:br/>
        <w:t xml:space="preserve">                                 artículo 11</w:t>
        <w:br/>
        <w:t xml:space="preserve">                  (Protección de la Honra y de la Dignidad)</w:t>
        <w:br/>
        <w:br/>
        <w:br/>
        <w:t>Alegatos de los representantes de la presunta víctima</w:t>
        <w:br/>
        <w:br/>
        <w:br/>
        <w:t>131.  Los representantes de la presunta víctima  solicitaron  que  la  Corte</w:t>
        <w:br/>
        <w:t>declare que el Estado es responsable por la violación del artículo 11 de  la</w:t>
        <w:br/>
        <w:t>Convención en perjuicio de Maritza Urrutia  y  de  sus  familiares,  ya  que</w:t>
        <w:br/>
        <w:t>durante su detención,  aquélla  fue  objeto  de  injerencias  arbitrarias  y</w:t>
        <w:br/>
        <w:t>abusivas en su vida privada y la de su familia,  y  en  su  correspondencia.</w:t>
        <w:br/>
        <w:t>Al respecto, alegaron que:</w:t>
        <w:br/>
        <w:br/>
        <w:t xml:space="preserve">      a)    mientras la víctima y su  familia  estuvieron  bajo  vigilancia,</w:t>
        <w:br/>
        <w:t xml:space="preserve">      ellos y sus bienes fueron  fotografiados;  la  correspondencia  de  la</w:t>
        <w:br/>
        <w:t xml:space="preserve">      presunta víctima con su ex esposo  fue  violada;  y  sus  captores  le</w:t>
        <w:br/>
        <w:t xml:space="preserve">      impidieron comunicarse libremente con su familia, pues fue  forzada  a</w:t>
        <w:br/>
        <w:t xml:space="preserve">      mentir sobre su situación real, lo que implica injerencia en  la  vida</w:t>
        <w:br/>
        <w:t xml:space="preserve">      privada.  Además, el derecho a la protección de la honra y la dignidad</w:t>
        <w:br/>
        <w:t xml:space="preserve">      de la víctima fue  violado  por  agentes  estatales  cuando  proferían</w:t>
        <w:br/>
        <w:t xml:space="preserve">      agravios en contra de la víctima afectando su  auto-estima,  y  cuando</w:t>
        <w:br/>
        <w:t xml:space="preserve">      fue obligada a realizar declaraciones  públicas  sobre  hechos  falsos</w:t>
        <w:br/>
        <w:t xml:space="preserve">      acerca de sí misma, con lo que se puso en riesgo de ver su buen nombre</w:t>
        <w:br/>
        <w:t xml:space="preserve">      menoscabado; y</w:t>
        <w:br/>
        <w:br/>
        <w:br/>
        <w:t xml:space="preserve">      b)    en ningún momento gozó la presunta víctima de la protección  del</w:t>
        <w:br/>
        <w:t xml:space="preserve">      Estado para esclarecer las ofensas de las  que  fue  objeto,  ante  la</w:t>
        <w:br/>
        <w:t xml:space="preserve">      falta de investigación para juzgar y sancionar a los responsables.</w:t>
        <w:br/>
        <w:br/>
        <w:br/>
        <w:t>Alegatos de la Comisión Interamericana de Derechos Humanos</w:t>
        <w:br/>
        <w:br/>
        <w:br/>
        <w:t>132.  Por su parte, la Comisión no se refirió a la  violación  del  artículo</w:t>
        <w:br/>
        <w:t>11 de la Convención, alegada por los representantes.</w:t>
        <w:br/>
        <w:br/>
        <w:t>Alegatos del Estado</w:t>
        <w:br/>
        <w:br/>
        <w:t>133.  El Estado no presentó alegato específico sobre la supuesta violación</w:t>
        <w:br/>
        <w:t>del artículo 11 de la Convención.</w:t>
        <w:br/>
        <w:br/>
        <w:t>Consideraciones de la Corte</w:t>
        <w:br/>
        <w:br/>
        <w:t>134.  Dado que el presente caso se ha tramitado conforme el  Reglamento  que</w:t>
        <w:br/>
        <w:t>entró en vigencia el 1  de  junio  de  2001,  esta  Corte  se  remite  a  lo</w:t>
        <w:br/>
        <w:t>establecido en el  Caso  “Cinco  Pensionistas”,  en  cuanto  a  la  cuestión</w:t>
        <w:br/>
        <w:t>relacionada con la posibilidad  de  que  los  representantes  aleguen  otros</w:t>
        <w:br/>
        <w:t>hechos o derechos que no estén incluidos en la demanda.  En  aquel  caso  el</w:t>
        <w:br/>
        <w:t>Tribunal manifestó:</w:t>
        <w:br/>
        <w:br/>
        <w:t xml:space="preserve">      [e]n lo que se refiere a la incorporación de otros derechos  distintos</w:t>
        <w:br/>
        <w:t xml:space="preserve">      a los ya comprendidos en la demanda presentada  por  la  Comisión,  la</w:t>
        <w:br/>
        <w:t xml:space="preserve">      Corte considera que los peticionarios pueden invocar  tales  derechos.</w:t>
        <w:br/>
        <w:t xml:space="preserve">      Son ellos los titulares  de  todos  los  derechos  consagrados  en  la</w:t>
        <w:br/>
        <w:t xml:space="preserve">      Convención Americana, y no admitirlo sería una restricción indebida  a</w:t>
        <w:br/>
        <w:t xml:space="preserve">      su condición de sujetos del  Derecho  Internacional  de  los  Derechos</w:t>
        <w:br/>
        <w:t xml:space="preserve">      Humanos.  Se entiende que lo anterior, relativo a otros  derechos,  se</w:t>
        <w:br/>
        <w:t xml:space="preserve">      atiene a los hechos ya contenidos en la demanda[100].</w:t>
        <w:br/>
        <w:br/>
        <w:t>135.  El artículo 11 de la Convención establece que:</w:t>
        <w:br/>
        <w:br/>
        <w:t xml:space="preserve">      1.    Toda  persona  tiene  derecho  al  respeto  de  su  honra  y  al</w:t>
        <w:br/>
        <w:t xml:space="preserve">      reconocimiento de su dignidad.</w:t>
        <w:br/>
        <w:br/>
        <w:br/>
        <w:t xml:space="preserve">      2.    Nadie puede ser objeto de injerencias arbitrarias o abusivas  en</w:t>
        <w:br/>
        <w:t xml:space="preserve">      su vida privada, en la  de  su  familia,  en  su  domicilio  o  en  su</w:t>
        <w:br/>
        <w:t xml:space="preserve">      correspondencia, ni de ataques ilegales a su honra o reputación.</w:t>
        <w:br/>
        <w:br/>
        <w:br/>
        <w:t xml:space="preserve">      3.    Toda persona tiene derecho a la protección de la ley contra esas</w:t>
        <w:br/>
        <w:t xml:space="preserve">      injerencias o esos ataques.</w:t>
        <w:br/>
        <w:br/>
        <w:br/>
        <w:t>136.  En lo que se refiere a la presunta violación del artículo 11, Derecho</w:t>
        <w:br/>
        <w:t>a la Honra y a la Dignidad, de la Convención  Americana,  en  perjuicio  de</w:t>
        <w:br/>
        <w:t>Maritza Urrutia, alegado por los representantes  de  la  presunta  víctima,</w:t>
        <w:br/>
        <w:t>este Tribunal considera que los hechos han suscitado cuestiones que  quedan</w:t>
        <w:br/>
        <w:t>incluidas en la ya  declarada  violación  del  artículo  5,  Derecho  a  la</w:t>
        <w:br/>
        <w:t>Integridad Personal, de la Convención Americana (supra párrs. 85 y 98).</w:t>
        <w:br/>
        <w:br/>
        <w:t xml:space="preserve">                                    XIII</w:t>
        <w:br/>
        <w:t xml:space="preserve">                                 Artículo 19</w:t>
        <w:br/>
        <w:t xml:space="preserve">                             (Derechos del Niño)</w:t>
        <w:br/>
        <w:br/>
        <w:t>Alegatos de los representantes de la presunta víctima</w:t>
        <w:br/>
        <w:br/>
        <w:t>137.  En su escrito de alegatos finales, los representantes de  la  presunta</w:t>
        <w:br/>
        <w:t>víctima  alegaron  la  violación  del  artículo  19  de  la  Convención,  en</w:t>
        <w:br/>
        <w:t>perjuicio del hijo y de los dos sobrinos de  Maritza  Urrutia,  con  quienes</w:t>
        <w:br/>
        <w:t>ésta vivía al momento del secuestro y tenía una estrecha relación  afectiva.</w:t>
        <w:br/>
        <w:t xml:space="preserve"> Era previsible que la repentina desaparición de la presunta víctima,  madre</w:t>
        <w:br/>
        <w:t>y tía, respectivamente,  dañara  a  esos  niños,  alterando  su  sentido  de</w:t>
        <w:br/>
        <w:t>confianza y bienestar.</w:t>
        <w:br/>
        <w:br/>
        <w:br/>
        <w:t>Alegatos de la Comisión Interamericana de Derechos Humanos</w:t>
        <w:br/>
        <w:br/>
        <w:br/>
        <w:t>138.  La Comisión no se refirió  a  la  violación  del  artículo  19  de  la</w:t>
        <w:br/>
        <w:t>Convención alegada por los representantes de la presunta víctima.</w:t>
        <w:br/>
        <w:br/>
        <w:t>Alegatos del Estado</w:t>
        <w:br/>
        <w:br/>
        <w:t>139.  El Estado no presentó alegato específico sobre la  supuesta  violación</w:t>
        <w:br/>
        <w:t>del artículo 19 de la Convención.</w:t>
        <w:br/>
        <w:br/>
        <w:t>Consideraciones de la Corte</w:t>
        <w:br/>
        <w:br/>
        <w:t>140.  Con respecto a la alegada violación del artículo 19 de la  Convención,</w:t>
        <w:br/>
        <w:t>planteada por los representantes de la presunta  víctima,  la  cual  no  fue</w:t>
        <w:br/>
        <w:t>incluida en el escrito de solicitudes, argumentos y pruebas, sino  solamente</w:t>
        <w:br/>
        <w:t>en el escrito  de  alegatos  finales,  este  Tribunal  considera  que  dicha</w:t>
        <w:br/>
        <w:t>alegación  es  extemporánea;  sin  embargo,  no   tiene   impedimento   para</w:t>
        <w:br/>
        <w:t>analizarla de conformidad con el principio  iuri  novit  curia[101].  En  el</w:t>
        <w:br/>
        <w:t>presente caso, la Corte reconoció que  la  situación  por  la  que  atravesó</w:t>
        <w:br/>
        <w:t>Fernando Sebastián Barrientos Urrutia a raíz del secuestro  y  detención  de</w:t>
        <w:br/>
        <w:t>su madre, le produjo sufrimiento  y  angustia,  por  lo  que  valorará  esas</w:t>
        <w:br/>
        <w:t>circunstancias a la hora de fijar  las  reparaciones  que  sean  pertinentes</w:t>
        <w:br/>
        <w:t>(infra párrs. 169.a y 170).</w:t>
        <w:br/>
        <w:br/>
        <w:t xml:space="preserve">                                     XIV</w:t>
        <w:br/>
        <w:t xml:space="preserve">                        Aplicación del Artículo 63.1</w:t>
        <w:br/>
        <w:br/>
        <w:t>141.  De acuerdo con lo expuesto en los capítulos anteriores,  la  Corte  ha</w:t>
        <w:br/>
        <w:t>encontrado que los hechos de este caso violaron los artículos 5, 7, 8, y  25</w:t>
        <w:br/>
        <w:t>de la Convención Americana, en relación con los artículos 1.1 de  la  misma,</w:t>
        <w:br/>
        <w:t>y los artículos 1, 6 y 8 de la Convención Interamericana contra la  Tortura,</w:t>
        <w:br/>
        <w:t>en perjuicio de Maritza  Urrutia.   Este  Tribunal  ha  establecido,  en  su</w:t>
        <w:br/>
        <w:t>jurisprudencia constante, que es un principio de Derecho  Internacional  que</w:t>
        <w:br/>
        <w:t>toda violación de una obligación internacional que haya  producido  un  daño</w:t>
        <w:br/>
        <w:t>genera una nueva obligación: reparar adecuadamente el daño causado[102].   A</w:t>
        <w:br/>
        <w:t>tales efectos, la Corte se ha basado en el artículo 63.1  de  la  Convención</w:t>
        <w:br/>
        <w:t>Americana, según el cual,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142.  El artículo  63.1  de  la  Convención  Americana  contiene  una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 internacional  de  éste  por  la  violación  de  la   norma</w:t>
        <w:br/>
        <w:t>internacional, con el consecuente deber de hacer cesar las consecuencias  de</w:t>
        <w:br/>
        <w:t>la violación y reparar el daño causado[103].</w:t>
        <w:br/>
        <w:br/>
        <w:t>143.  La reparación del daño ocasionado por la infracción de una  obligación</w:t>
        <w:br/>
        <w:t>internacional  requiere  la  plena  restitución  (restitutio  in  integrum),</w:t>
        <w:br/>
        <w:t>siempre que sea posible, la cual  consiste  en  el  restablecimiento  de  la</w:t>
        <w:br/>
        <w:t>situación anterior.  De no ser esto posible,  como  ocurre  en  el  presente</w:t>
        <w:br/>
        <w:t>caso, corresponde a este  Tribunal  internacional  ordenar  que  se  adopten</w:t>
        <w:br/>
        <w:t>medidas  para  que,  además  de  garantizar  el  respeto  de  los   derechos</w:t>
        <w:br/>
        <w:t>conculcados, se reparen las consecuencias que las infracciones produjeron  y</w:t>
        <w:br/>
        <w:t>se efectúe el pago de una indemnización  como  compensación  por  los  daños</w:t>
        <w:br/>
        <w:t>ocasionados[104].  El Estado obligado no puede invocar las disposiciones  de</w:t>
        <w:br/>
        <w:t>derecho interno para modificar o incumplir sus obligaciones de reparar,  las</w:t>
        <w:br/>
        <w:t>cuales  son  reguladas  en  todos   los   aspectos   (alcance,   naturaleza,</w:t>
        <w:br/>
        <w:t>modalidades  y  determinación  de  los   beneficiarios)   por   el   derecho</w:t>
        <w:br/>
        <w:t>internacional[105].</w:t>
        <w:br/>
        <w:br/>
        <w:t>144.  En lo que se refiere a la violación de los derechos (como la  libertad</w:t>
        <w:br/>
        <w:t>e  integridad  personales,  las  garantías  judiciales   y   la   protección</w:t>
        <w:br/>
        <w:t>judicial), por no ser posible  la  restitutio  in  integrum  y  teniendo  en</w:t>
        <w:br/>
        <w:t>cuenta la naturaleza del bien afectado,  la  reparación  se  realiza,  inter</w:t>
        <w:br/>
        <w:t>alia,  según   la   jurisprudencia   internacional,   mediante   una   justa</w:t>
        <w:br/>
        <w:t>indemnización o compensación pecuniaria.  Es necesario  añadir  las  medidas</w:t>
        <w:br/>
        <w:t>de carácter positivo que el Estado debe adoptar  para  asegurar  que  no  se</w:t>
        <w:br/>
        <w:t>repitan hechos lesivos como los del presente caso[106].</w:t>
        <w:br/>
        <w:br/>
        <w:t xml:space="preserve">                                     XV</w:t>
        <w:br/>
        <w:t xml:space="preserve">                                Beneficiarios</w:t>
        <w:br/>
        <w:br/>
        <w:t>Alegatos de la Comisión Interamericana de Derechos Humanos</w:t>
        <w:br/>
        <w:br/>
        <w:t>145.  La Comisión señaló que, en  atención  a  la  naturaleza  del  presente</w:t>
        <w:br/>
        <w:t>caso, los beneficiarios de  las  eventuales  reparaciones  que  ordenara  la</w:t>
        <w:br/>
        <w:t>Corte  como  consecuencia  de  las  violaciones  de  los  derechos   humanos</w:t>
        <w:br/>
        <w:t>perpetradas  por  el  Estado,  son:  Maritza  Urrutia,   víctima;   Fernando</w:t>
        <w:br/>
        <w:t>Sebastián  Barrientos  Urrutia,  hijo  de  la   víctima;   Edmundo   Urrutia</w:t>
        <w:br/>
        <w:t>Castellanos y María Pilar  García  de  Urrutia,  padres  de  la  víctima;  y</w:t>
        <w:br/>
        <w:t>Edmundo y Carolina Lissett, ambos Urrutia García, hermanos de la víctima.</w:t>
        <w:br/>
        <w:br/>
        <w:t>Alegatos de los representantes de la víctima</w:t>
        <w:br/>
        <w:br/>
        <w:t>146.  Dichos representantes se adhirieron a lo expresado por la Comisión  en</w:t>
        <w:br/>
        <w:t>cuanto a los beneficiarios de las reparaciones.  Sin embargo, en el  escrito</w:t>
        <w:br/>
        <w:t>de alegatos finales incluyeron como beneficiarios a María  Gabriela  Escobar</w:t>
        <w:br/>
        <w:t>Urrutia y Rene Estuardo Escobar Urrutia, sobrinos de Maritza Urrutia,  hijos</w:t>
        <w:br/>
        <w:t>de su hermana Carolina Urrutia.</w:t>
        <w:br/>
        <w:br/>
        <w:t>Alegatos del Estado</w:t>
        <w:br/>
        <w:br/>
        <w:t>147.   El  Estado  no   presentó   alegato   específico   respecto   a   los</w:t>
        <w:br/>
        <w:t>beneficiarios.</w:t>
        <w:br/>
        <w:br/>
        <w:t>Consideraciones de la Corte</w:t>
        <w:br/>
        <w:br/>
        <w:t>148.  La Corte pasa a determinar  quienes  deben  considerarse  como  “parte</w:t>
        <w:br/>
        <w:t>lesionada” en los términos del artículo 63.1  de  la  Convención  Americana.</w:t>
        <w:br/>
        <w:t>En vista de las violaciones  a  la  Convención  cometidas  en  perjuicio  de</w:t>
        <w:br/>
        <w:t>Maritza  Urrutia,  ésta  debe  considerarse  comprendida  dentro  de   dicha</w:t>
        <w:br/>
        <w:t>categoría y ser acreedora a las reparaciones que  fije  la  Corte.   Además,</w:t>
        <w:br/>
        <w:t>dado que los familiares inmediatos de la víctima también  sufrieron  por  la</w:t>
        <w:br/>
        <w:t>violación de los derechos de aquélla, es conveniente  destacar  lo  indicado</w:t>
        <w:br/>
        <w:t>por el artículo 2.15 del Reglamento[107], en el sentido de  que  el  término</w:t>
        <w:br/>
        <w:t>“familiares de la víctima” debe  entenderse  como  un  concepto  amplio  que</w:t>
        <w:br/>
        <w:t>comprende a  todas  las  personas  vinculadas  por  un  parentesco  cercano,</w:t>
        <w:br/>
        <w:t>incluyendo a los padres, hijos y hermanos, que podrían tener derecho  a  una</w:t>
        <w:br/>
        <w:t>indemnización, en la medida en que satisfagan los requisitos fijados por  la</w:t>
        <w:br/>
        <w:t>jurisprudencia de este Tribunal[108].</w:t>
        <w:br/>
        <w:br/>
        <w:t>149.  Por otra parte, no  existe  controversia  respecto  a  la  calidad  de</w:t>
        <w:br/>
        <w:t>beneficiarios de Fernando Sebastián Barrientos Urrutia, hijo de la  víctima,</w:t>
        <w:br/>
        <w:t>y de Edmundo Urrutia Castellanos y María Pilar García de Urrutia, padres  de</w:t>
        <w:br/>
        <w:t>la víctima.  El hijo y los padres de Maritza Urrutia deben ser  considerados</w:t>
        <w:br/>
        <w:t>como beneficiarios de  acuerdo  con  la  reiterada  jurisprudencia  de  esta</w:t>
        <w:br/>
        <w:t>Corte,  que  presume  que  los  miembros  más   íntimos   de   la   familia,</w:t>
        <w:br/>
        <w:t>particularmente aquéllos que han estado en contacto  afectivo  estrecho  con</w:t>
        <w:br/>
        <w:t>la víctima[109], sufren un daño que debe ser reparado.  En cuanto a  Edmundo</w:t>
        <w:br/>
        <w:t>y Carolina Lissett, ambos Urrutia García, hermanos de la víctima, no  fueron</w:t>
        <w:br/>
        <w:t>indiferentes a los sufrimientos padecidos por su hermana[110],  por  lo  que</w:t>
        <w:br/>
        <w:t>también deben ser destinatarios de una reparación.</w:t>
        <w:br/>
        <w:br/>
        <w:t>150.  En  la  sección  correspondiente,  se  analizará  la  titularidad  del</w:t>
        <w:br/>
        <w:t>derecho  a  recibir  reparaciones,  conforme  las  pruebas  que  las  partes</w:t>
        <w:br/>
        <w:t>aportaron a este Tribunal.</w:t>
        <w:br/>
        <w:br/>
        <w:br/>
        <w:t xml:space="preserve">                                     XVI</w:t>
        <w:br/>
        <w:br/>
        <w:br/>
        <w:t xml:space="preserve">              Reparaciones por daños materiales e inmateriales</w:t>
        <w:br/>
        <w:br/>
        <w:br/>
        <w:t>151.   De  acuerdo  con  los  elementos  probatorios  reunidos  durante  las</w:t>
        <w:br/>
        <w:t>diversas etapas del proceso y a la luz de  los  criterios  establecidos  por</w:t>
        <w:br/>
        <w:t>este Tribunal, a continuación se analizan las pretensiones  presentadas  por</w:t>
        <w:br/>
        <w:t>las partes en esta etapa del proceso, para determinar las medidas  relativas</w:t>
        <w:br/>
        <w:t>a los daños materiales e inmateriales y a otras formas de reparación.</w:t>
        <w:br/>
        <w:br/>
        <w:br/>
        <w:t xml:space="preserve">                             a)    Daño Material</w:t>
        <w:br/>
        <w:br/>
        <w:t>Alegatos de la Comisión Interamericana de Derechos Humanos</w:t>
        <w:br/>
        <w:br/>
        <w:t>152.  En relación con el daño material la Comisión señaló lo siguiente:</w:t>
        <w:br/>
        <w:br/>
        <w:t xml:space="preserve">      a)    La víctima viajó a México con el soporte económico  de  Amnistía</w:t>
        <w:br/>
        <w:t xml:space="preserve">      Internacional y permaneció “cinco” años en ese país.  Los padres de la</w:t>
        <w:br/>
        <w:t xml:space="preserve">      víctima realizaron cuatro viajes por año desde Guatemala.   Dadas  las</w:t>
        <w:br/>
        <w:t xml:space="preserve">      dificultades  para  documentar  los  gastos  realizados,  la  Comisión</w:t>
        <w:br/>
        <w:t xml:space="preserve">      solicitó a la Corte que fije en equidad el monto de  la  indemnización</w:t>
        <w:br/>
        <w:t xml:space="preserve">      correspondiente al daño emergente además de  los  16.000,00  quetzales</w:t>
        <w:br/>
        <w:t xml:space="preserve">      que tuvo que pagar la familia de la víctima por concepto  de  llamadas</w:t>
        <w:br/>
        <w:t xml:space="preserve">      telefónicas internacionales,  y  los  aproximadamente  20  viajes  que</w:t>
        <w:br/>
        <w:t xml:space="preserve">      realizaron a México para visitarla, sin perjuicio de las  pretensiones</w:t>
        <w:br/>
        <w:t xml:space="preserve">      que presenten los representantes  de  la  víctima  en  su  oportunidad</w:t>
        <w:br/>
        <w:t xml:space="preserve">      procesal; y</w:t>
        <w:br/>
        <w:br/>
        <w:br/>
        <w:t xml:space="preserve">      b)    en cuanto a la pérdida del ingreso, en la época  de  los  hechos</w:t>
        <w:br/>
        <w:t xml:space="preserve">      Maritza Urrutia era maestra de educación primaria y realizaba  algunas</w:t>
        <w:br/>
        <w:t xml:space="preserve">      labores lucrativas como impartir clases  privadas  en  adición  a  sus</w:t>
        <w:br/>
        <w:t xml:space="preserve">      actividades políticas.  Al verse forzada a salir de su país,  no  pudo</w:t>
        <w:br/>
        <w:t xml:space="preserve">      encontrar trabajo en México como maestra por lo que tuvo que  realizar</w:t>
        <w:br/>
        <w:t xml:space="preserve">      tareas de limpieza y a emplearse luego como recepcionista de una firma</w:t>
        <w:br/>
        <w:t xml:space="preserve">      de ingenieros.  La Comisión solicitó que la Corte tase en equidad este</w:t>
        <w:br/>
        <w:t xml:space="preserve">      extremo  de  la  indemnización,  sin  perjuicio  de  las  pretensiones</w:t>
        <w:br/>
        <w:t xml:space="preserve">      específicas que sometan los representantes de la víctima.</w:t>
        <w:br/>
        <w:br/>
        <w:br/>
        <w:t>Alegatos de los representantes de la víctima</w:t>
        <w:br/>
        <w:br/>
        <w:br/>
        <w:t>153.  Los representantes de la víctima se adhirieron a lo expresado  por  la</w:t>
        <w:br/>
        <w:t>Comisión en cuanto a  la  reparación  de  los  daños  sufridos  por  Maritza</w:t>
        <w:br/>
        <w:t>Urrutia y su familia y señalaron, en relación con el daño material, que:</w:t>
        <w:br/>
        <w:br/>
        <w:t xml:space="preserve">      a)    la familia de Maritza  Urrutia  realizó  varias  gestiones  para</w:t>
        <w:br/>
        <w:t xml:space="preserve">      poner a ésta a salvo, mientras  estuvo  secuestrada  e  inmediatamente</w:t>
        <w:br/>
        <w:t xml:space="preserve">      después de su liberación, lo que sustrajo a los miembros de la familia</w:t>
        <w:br/>
        <w:t xml:space="preserve">      de sus actividades normales, lo que  perjudicó  su  ingreso.   En  tal</w:t>
        <w:br/>
        <w:t xml:space="preserve">      virtud,  solicitaron   a   la   Corte   que   fije   la   compensación</w:t>
        <w:br/>
        <w:t xml:space="preserve">      correspondiente, según la prueba presentada  en  el  momento  procesal</w:t>
        <w:br/>
        <w:t xml:space="preserve">      oportuno;</w:t>
        <w:br/>
        <w:br/>
        <w:br/>
        <w:t xml:space="preserve">      b)    mientras la  presunta  víctima  estuvo  en  México,  la  familia</w:t>
        <w:br/>
        <w:t xml:space="preserve">      efectuó gastos relacionados con llamadas telefónicas y viajes  de  sus</w:t>
        <w:br/>
        <w:t xml:space="preserve">      padres y hermanos, que deben ser compensados en forma  justa.   En  el</w:t>
        <w:br/>
        <w:t xml:space="preserve">      escrito de  alegatos  finales  hicieron  un  desglose  de  los  gastos</w:t>
        <w:br/>
        <w:t xml:space="preserve">      efectuados por cada uno  de  los  familiares  de  la  víctima  que  se</w:t>
        <w:br/>
        <w:t xml:space="preserve">      detallan  a  continuación:  Maritza  Urrutia,  US$2.950.00  (dos   mil</w:t>
        <w:br/>
        <w:t xml:space="preserve">      novecientos cincuenta dólares de los Estados  Unidos  de  América)  de</w:t>
        <w:br/>
        <w:t xml:space="preserve">      boletos aéreos; Edmundo Urrutia  Castellanos,  US$698.00  (seiscientos</w:t>
        <w:br/>
        <w:t xml:space="preserve">      noventa y ocho dólares de los Estados Unidos de  América)  de  boletos</w:t>
        <w:br/>
        <w:t xml:space="preserve">      aéreos; María Pilar García de Urrutia, US$13.178.00 (trece mil  ciento</w:t>
        <w:br/>
        <w:t xml:space="preserve">      setenta y ocho dólares de los Estados Unidos de  América)  de  boletos</w:t>
        <w:br/>
        <w:t xml:space="preserve">      aéreos, llamadas telefónicas y  tratamiento  médico;  Edmundo  Urrutia</w:t>
        <w:br/>
        <w:t xml:space="preserve">      García, US$8.600.00 (ocho  mil  seiscientos  dólares  de  los  Estados</w:t>
        <w:br/>
        <w:t xml:space="preserve">      Unidos de América) de boletos aéreos, pérdidas producidas por venta de</w:t>
        <w:br/>
        <w:t xml:space="preserve">      automóviles a un precio menor, abandono del apartamento  y  desembolso</w:t>
        <w:br/>
        <w:t xml:space="preserve">      de  su  depósito  de  alquiler;  pérdida  de   muebles;   y   llamadas</w:t>
        <w:br/>
        <w:t xml:space="preserve">      telefónicas, y boletos aéreos de su hija  Camila  Urrutia  Azurdia;  y</w:t>
        <w:br/>
        <w:t xml:space="preserve">      Carolina  Urrutia  García,  US$16.676.00  (dieciséis  mil  seiscientos</w:t>
        <w:br/>
        <w:t xml:space="preserve">      setenta y seis dólares de  los  Estados  Unidos  de  América)  boletos</w:t>
        <w:br/>
        <w:t xml:space="preserve">      aéreos y gastos por tratamiento psicológico de ella y sus  dos  hijos,</w:t>
        <w:br/>
        <w:t xml:space="preserve">      René  Estuardo  y  María  Gabriela,  ambos  Escobar  Urrutia  y  apoyo</w:t>
        <w:br/>
        <w:t xml:space="preserve">      económico a Maritza Urrutia; y</w:t>
        <w:br/>
        <w:br/>
        <w:br/>
        <w:t xml:space="preserve">      c)    por concepto de “lucro cesante” solicitaron para la víctima, que</w:t>
        <w:br/>
        <w:t xml:space="preserve">      trabajaba como asistente de una psicóloga y recibía un salario mensual</w:t>
        <w:br/>
        <w:t xml:space="preserve">      de US$500.00 (quinientos dólares de los Estados Unidos de América), la</w:t>
        <w:br/>
        <w:t xml:space="preserve">      suma de US$36.000.00 (treinta y seis mil dólares de los Estados Unidos</w:t>
        <w:br/>
        <w:t xml:space="preserve">      de América) por el  tiempo  que  dejó  de  trabajar.   Además,  dichos</w:t>
        <w:br/>
        <w:t xml:space="preserve">      representantes, en el escrito de  alegatos  finales,  solicitaron  una</w:t>
        <w:br/>
        <w:t xml:space="preserve">      indemnización a favor de María del Pilar Urrutia García y  de  Edmundo</w:t>
        <w:br/>
        <w:t xml:space="preserve">      Urrutia García, ya que la primera tuvo que distraerse de  la  atención</w:t>
        <w:br/>
        <w:t xml:space="preserve">      de su negocio para localizar a su hija y el segundo perdió su  trabajo</w:t>
        <w:br/>
        <w:t xml:space="preserve">      como analista político al tener que salir también del país.</w:t>
        <w:br/>
        <w:br/>
        <w:t>Alegatos del Estado</w:t>
        <w:br/>
        <w:br/>
        <w:t>154.  El Estado no se refirió al daño material.</w:t>
        <w:br/>
        <w:br/>
        <w:t>Consideraciones de la Corte</w:t>
        <w:br/>
        <w:br/>
        <w:t>155.  Esta Corte entra a determinar el daño material, que supone la  pérdida</w:t>
        <w:br/>
        <w:t>o detrimento  de  los  ingresos  de  la  víctima  y,  en  su  caso,  de  sus</w:t>
        <w:br/>
        <w:t>familiares, y los gastos efectuados como consecuencia de los  hechos  en  el</w:t>
        <w:br/>
        <w:t>caso sub judice[111].  A este respecto, fijará un monto  indemnizatorio  que</w:t>
        <w:br/>
        <w:t>busca  compensar  las  consecuencias  patrimoniales   de   las   violaciones</w:t>
        <w:br/>
        <w:t>declaradas en la presente Sentencia.</w:t>
        <w:br/>
        <w:br/>
        <w:t>156.  Igualmente, esta  Corte  hace  notar  que  los  representantes  de  la</w:t>
        <w:br/>
        <w:t>víctima en la audiencia pública y en su  escrito  de  alegatos  finales,  en</w:t>
        <w:br/>
        <w:t>forma  extemporánea,  hicieron  un  desglose  detallado  conforme  al   cual</w:t>
        <w:br/>
        <w:t>solicitaron una indemnización en  equidad  por  concepto  de  daño  material</w:t>
        <w:br/>
        <w:t>(daño emergente y lucro cesante) a favor de la víctima,  sus  padres  y  sus</w:t>
        <w:br/>
        <w:t>hermanos.  La indemnización  pedida  por  dichos  representantes  no  es  la</w:t>
        <w:br/>
        <w:t>originalmente solicitada e incluye a otros  beneficiarios,  como  son  María</w:t>
        <w:br/>
        <w:t>Gabriela Escobar Urrutia  y  René  Estuardo  Escobar  Urrutia,  sobrinos  de</w:t>
        <w:br/>
        <w:t>Maritza Urrutia.</w:t>
        <w:br/>
        <w:br/>
        <w:t>a) Pérdida de ingresos</w:t>
        <w:br/>
        <w:br/>
        <w:t>157.   Los  representantes  de  la  víctima  y  la  Comisión  Interamericana</w:t>
        <w:br/>
        <w:t>solicitaron indemnización por la pérdida de  ingresos  de  Maritza  Urrutia,</w:t>
        <w:br/>
        <w:t>para lo cual señalaron que al  momento  de  los  hechos  desempeñaba  tareas</w:t>
        <w:br/>
        <w:t>políticas para el Ejército Guerrillero  de  los  Pobres  y  era  maestra  de</w:t>
        <w:br/>
        <w:t>educación primaria, por lo que realizaba “algunas  labores  lucrativas  como</w:t>
        <w:br/>
        <w:t>impartir clases privadas”, y también trabajaba “hasta antes  de  los  hechos</w:t>
        <w:br/>
        <w:t>como  asistente   en   investigaciones   en   psicología   infantil”.    Los</w:t>
        <w:br/>
        <w:t>representantes señalaron que Maritza Urrutia recibía un salario  mensual  de</w:t>
        <w:br/>
        <w:t>US$500.00 (quinientos dólares de los Estado Unidos de  América).   Por  otra</w:t>
        <w:br/>
        <w:t>parte, en la declaración rendida ante la Corte el 21 de febrero de 2003,  la</w:t>
        <w:br/>
        <w:t>víctima manifestó que:</w:t>
        <w:br/>
        <w:br/>
        <w:t xml:space="preserve">      [e]n  ese  momento  [s]e  encontraba  trabajando  con  la   licenciada</w:t>
        <w:br/>
        <w:t xml:space="preserve">      Elizabeth de Ruano.  Ella es una psicóloga y yo la ayudaba  a  ella  a</w:t>
        <w:br/>
        <w:t xml:space="preserve">      pasar unas pruebas en distintos colegios de educación parvularia.   En</w:t>
        <w:br/>
        <w:t xml:space="preserve">      ese momento también yo  me  encontraba  vinculada  a  la  organización</w:t>
        <w:br/>
        <w:t xml:space="preserve">      revolucionaria “Ejército Guerrillero de los Pobres”.</w:t>
        <w:br/>
        <w:br/>
        <w:t>158.  En razón de lo anterior, la Corte observa  que  en  el  expediente  no</w:t>
        <w:br/>
        <w:t>constan comprobantes idóneos  que  acrediten  el  salario  que  percibía  la</w:t>
        <w:br/>
        <w:t>víctima por  sus  actividades  al  momento  de  su  secuestro  y  detención.</w:t>
        <w:br/>
        <w:t>Además, la víctima se vio forzada a salir de  Guatemala  hacia  los  Estados</w:t>
        <w:br/>
        <w:t>Unidos de América, en donde permaneció varios días, y luego  se  trasladó  a</w:t>
        <w:br/>
        <w:t>México, en donde residió seis años.  En este  último  país  realizó  labores</w:t>
        <w:br/>
        <w:t>misceláneas y percibió ingresos.  La Corte fija, por concepto de pérdida  de</w:t>
        <w:br/>
        <w:t>ingresos, en equidad la suma  de  US$5,000.00  (cinco  mil  dólares  de  los</w:t>
        <w:br/>
        <w:t>Estados Unidos de América), como indemnización a favor  de  Maritza  Urrutia</w:t>
        <w:br/>
        <w:t>García.</w:t>
        <w:br/>
        <w:br/>
        <w:t>Daño emergente</w:t>
        <w:br/>
        <w:br/>
        <w:t>159.   En  consideración  de  la  información  recibida,  la  jurisprudencia</w:t>
        <w:br/>
        <w:t>establecida por la Corte y los hechos del caso, este  Tribunal  declara  que</w:t>
        <w:br/>
        <w:t>la indemnización por daño material debe comprender también:</w:t>
        <w:br/>
        <w:br/>
        <w:t xml:space="preserve">   a) una suma de dinero correspondiente a  los  gastos  realizados  por  la</w:t>
        <w:br/>
        <w:t xml:space="preserve">      víctima en la compra de boletos  aéreos  para  viajar  a  los  Estados</w:t>
        <w:br/>
        <w:t xml:space="preserve">      Unidos de América y a México, así como los relacionados  con  llamadas</w:t>
        <w:br/>
        <w:t xml:space="preserve">      telefónicas.  A este respecto, la Corte estima  pertinente  fijar,  en</w:t>
        <w:br/>
        <w:t xml:space="preserve">      equidad, la cantidad de US$1,000.00 (un mil  dólares  de  los  Estados</w:t>
        <w:br/>
        <w:t xml:space="preserve">      Unidos de América) como indemnización;</w:t>
        <w:br/>
        <w:br/>
        <w:br/>
        <w:t xml:space="preserve">      b)    una suma de dinero  correspondiente  a  los  gastos  de  Edmundo</w:t>
        <w:br/>
        <w:t xml:space="preserve">      Urrutia Castellanos por concepto de boletos aéreos para visitar  a  su</w:t>
        <w:br/>
        <w:t xml:space="preserve">      hija.  En este punto, la Corte estima pertinente fijar en  equidad  la</w:t>
        <w:br/>
        <w:t xml:space="preserve">      cantidad de US$1,000.00 (un mil  dólares  de  los  Estados  Unidos  de</w:t>
        <w:br/>
        <w:t xml:space="preserve">      América) como indemnización;</w:t>
        <w:br/>
        <w:br/>
        <w:br/>
        <w:t xml:space="preserve">      c)    una suma de dinero correspondiente a los gastos de  traslado  de</w:t>
        <w:br/>
        <w:t xml:space="preserve">      María Pilar García de Urrutia para visitar a su hija y por los  gastos</w:t>
        <w:br/>
        <w:t xml:space="preserve">      en que incurrió  por  concepto  de  llamadas  telefónicas.   La  Corte</w:t>
        <w:br/>
        <w:t xml:space="preserve">      considera pertinente fijar en equidad la cantidad de  US$1,000.00  (un</w:t>
        <w:br/>
        <w:t xml:space="preserve">      mil dólares de los Estados Unidos de América) como indemnización;</w:t>
        <w:br/>
        <w:br/>
        <w:t xml:space="preserve">      d)    una suma de dinero  correspondiente  a  los  gastos  de  Edmundo</w:t>
        <w:br/>
        <w:t xml:space="preserve">      Urrutia García  por  concepto  de  boletos  aéreo.   La  Corte  estima</w:t>
        <w:br/>
        <w:t xml:space="preserve">      pertinente fijar, en equidad,  la  cantidad  de  US$1,000.00  (un  mil</w:t>
        <w:br/>
        <w:t xml:space="preserve">      dólares de los Estados Unidos de América) como indemnización; y</w:t>
        <w:br/>
        <w:br/>
        <w:br/>
        <w:t xml:space="preserve">      e)    una suma de dinero correspondiente a los gastos de  traslado  de</w:t>
        <w:br/>
        <w:t xml:space="preserve">      Carolina Urrutia García para visitar a su hermana junto  con  sus  dos</w:t>
        <w:br/>
        <w:t xml:space="preserve">      hijos.  Al respecto, la Corte juzga pertinente fijar, en  equidad,  la</w:t>
        <w:br/>
        <w:t xml:space="preserve">      cantidad de US$1,000.00 (un mil  dólares  de  los  Estados  Unidos  de</w:t>
        <w:br/>
        <w:t xml:space="preserve">      América)  como indemnización;</w:t>
        <w:br/>
        <w:br/>
        <w:t>160.  Con base en lo anterior, la Corte fijará  como  indemnización  de  los</w:t>
        <w:br/>
        <w:t>daños materiales</w:t>
        <w:br/>
        <w:t>ocasionados por las violaciones declaradas en  la  presente  sentencia,  las</w:t>
        <w:br/>
        <w:t>siguientes cantidades:</w:t>
        <w:br/>
        <w:br/>
        <w:t>|                                                                      |</w:t>
        <w:br/>
        <w:t>|Reparacion por Concepto de Daño Material                              |</w:t>
        <w:br/>
        <w:t>|                      |Pérdida de     |Gastos de        |Total         |</w:t>
        <w:br/>
        <w:t>|                      |ingresos       |traslado y de    |              |</w:t>
        <w:br/>
        <w:t>|                      |               |llamadas         |              |</w:t>
        <w:br/>
        <w:t>|                      |               |telefónicas      |              |</w:t>
        <w:br/>
        <w:t>|Maritza Urrutia       |US$5,000.00    |US$1,000.00      |US$6,000.00   |</w:t>
        <w:br/>
        <w:t>|Edmundo Urrutia       |               |US$1,000.00      |US$1,000.00   |</w:t>
        <w:br/>
        <w:t>|Castellanos           |               |                 |              |</w:t>
        <w:br/>
        <w:t>|María Pilar García de |               |US$1,000.00      |US$1,000.00   |</w:t>
        <w:br/>
        <w:t>|Urrutia               |               |                 |              |</w:t>
        <w:br/>
        <w:t>|Edmundo Urrutia García|               |US$1,000.00      |US$1,000.00   |</w:t>
        <w:br/>
        <w:t>|Carolina Urrutia      |               |US$1,000.00      |US$1,000.00   |</w:t>
        <w:br/>
        <w:t>|García                |               |                 |              |</w:t>
        <w:br/>
        <w:t>|TOTAL                                                                 |</w:t>
        <w:br/>
        <w:t>|US$10,000.00                                                          |</w:t>
        <w:br/>
        <w:br/>
        <w:t xml:space="preserve">                            B)    Daño Inmaterial</w:t>
        <w:br/>
        <w:br/>
        <w:t>161.  El daño inmaterial puede  comprender  tanto  los  sufrimientos  y  las</w:t>
        <w:br/>
        <w:t>aflicciones causados a  las  víctimas  directas  y  a  sus  allegados  y  el</w:t>
        <w:br/>
        <w:t>menoscabo  de  valores  muy  significativos  para  las  personas,  como  las</w:t>
        <w:br/>
        <w:t>alteraciones, de carácter no pecuniario, en las  condiciones  de  existencia</w:t>
        <w:br/>
        <w:t>de la víctima o su familia.  Este daño sólo podría ser  compensado  mediante</w:t>
        <w:br/>
        <w:t>la entrega de  una  cantidad  en  efectivo  que  el  Tribunal  determine  en</w:t>
        <w:br/>
        <w:t>aplicación razonable del arbitrio judicial[112].</w:t>
        <w:br/>
        <w:br/>
        <w:t>Alegatos de la Comisión</w:t>
        <w:br/>
        <w:br/>
        <w:t>162.  En cuanto al daño inmaterial, la Comisión señaló que:</w:t>
        <w:br/>
        <w:br/>
        <w:t xml:space="preserve">      a)    la Corte ha establecido una presunción en relación con el daño</w:t>
        <w:br/>
        <w:t xml:space="preserve">      moral sufrido por las víctimas de violaciones de derechos humanos y</w:t>
        <w:br/>
        <w:t xml:space="preserve">      sus familiares;</w:t>
        <w:br/>
        <w:br/>
        <w:br/>
        <w:t xml:space="preserve">      b)    durante su cautiverio clandestino, Maritza  Urrutia  experimentó</w:t>
        <w:br/>
        <w:t xml:space="preserve">      sufrimientos  psicológicos  profundos;  se  sintió  bajo  la  continua</w:t>
        <w:br/>
        <w:t xml:space="preserve">      amenaza de ser torturada físicamente, violada o asesinada,  o  de  que</w:t>
        <w:br/>
        <w:t xml:space="preserve">      asesinaran a su hijo.  Además, fue objeto de procedimientos destinados</w:t>
        <w:br/>
        <w:t xml:space="preserve">      a anular su voluntad como el insomnio forzado y un absoluto estado  de</w:t>
        <w:br/>
        <w:t xml:space="preserve">      indefensión y vulnerabilidad, que le  generó  trastornos  gástricos  e</w:t>
        <w:br/>
        <w:t xml:space="preserve">      intestinales.  Los efectos de las torturas psicológicas a las que  fue</w:t>
        <w:br/>
        <w:t xml:space="preserve">      sometida se prolongaron durante mucho tiempo.  En  los  primeros  años</w:t>
        <w:br/>
        <w:t xml:space="preserve">      posteriores a su liberación, la víctima padeció  miedo,  pesadillas  y</w:t>
        <w:br/>
        <w:t xml:space="preserve">      una sensación permanente de vulnerabilidad por haber sido identificada</w:t>
        <w:br/>
        <w:t xml:space="preserve">      por miembros de un  organismo  del  Estado  que  la  habían  “vejado”,</w:t>
        <w:br/>
        <w:t xml:space="preserve">      amparados bajo el manto de la impunidad.  En  la  actualidad,  Maritza</w:t>
        <w:br/>
        <w:t xml:space="preserve">      Urrutia continúa sufriendo los efectos del trauma, que  se  manifiesta</w:t>
        <w:br/>
        <w:t xml:space="preserve">      en periodos de ansiedad; y</w:t>
        <w:br/>
        <w:br/>
        <w:br/>
        <w:t>c)    la  Comisión  estima  el  daño  moral  en  la  suma  simbólica  de  US</w:t>
        <w:br/>
        <w:t>$55.000,00 (cincuenta y cinco mil dólares de los Estados Unidos de  América)</w:t>
        <w:br/>
        <w:t>en consulta con la víctima y sus representantes.</w:t>
        <w:br/>
        <w:br/>
        <w:br/>
        <w:t>Alegatos de los representantes de la víctima</w:t>
        <w:br/>
        <w:br/>
        <w:br/>
        <w:t>163.  Los representantes  de  la  víctima  manifestaron  su  adhesión  a  lo</w:t>
        <w:br/>
        <w:t>expresado por la Comisión en cuanto a la reparación del daño  moral  sufrido</w:t>
        <w:br/>
        <w:t>por la víctima.  Sin embargo, en el escrito de alegatos finales  presentaron</w:t>
        <w:br/>
        <w:t>un desglose de las sumas solicitadas por ese concepto que a continuación  se</w:t>
        <w:br/>
        <w:t>detallan:</w:t>
        <w:br/>
        <w:br/>
        <w:t xml:space="preserve">   a) Maritza Urrutia debe ser  indemnizada  con  US$15,000.00  (quince  mil</w:t>
        <w:br/>
        <w:t xml:space="preserve">      dólares de los Estados Unidos de América) por  el  trato  que  recibió</w:t>
        <w:br/>
        <w:t xml:space="preserve">      durante su cautiverio e incomunicación, lo  que  abarca  indemnización</w:t>
        <w:br/>
        <w:t xml:space="preserve">      por tortura  psicológica,  detención  ilegal  y  arbitraria,  atentada</w:t>
        <w:br/>
        <w:t xml:space="preserve">      contra su dignidad y la de su familia cuando  le  mostraron  fotos  de</w:t>
        <w:br/>
        <w:t xml:space="preserve">      ésta y se enteró de que estaba siendo vigilada,  presión  para  mentir</w:t>
        <w:br/>
        <w:t xml:space="preserve">      ante sus familiares y la opinión pública y engañarla a través  de  los</w:t>
        <w:br/>
        <w:t xml:space="preserve">      medios de comunicación, en violación de los artículos 5, 8, 7, 11,  13</w:t>
        <w:br/>
        <w:t xml:space="preserve">      y 25 de la Convención y los artículos 1 y 6 de la Convención contra la</w:t>
        <w:br/>
        <w:t xml:space="preserve">      tortura.  Además, los representantes solicitaron US$20,000.00  (veinte</w:t>
        <w:br/>
        <w:t xml:space="preserve">      mil dólares de los Estados Unidos de América)  por  las  secuelas  que</w:t>
        <w:br/>
        <w:t xml:space="preserve">      dichas violaciones produjeron a la víctima y que continúan hasta hoy;</w:t>
        <w:br/>
        <w:br/>
        <w:br/>
        <w:t xml:space="preserve">   b) Fernando Sebastián Barrientos Urrutia, hijo de la  víctima,  debe  ser</w:t>
        <w:br/>
        <w:t xml:space="preserve">      indemnizado con US$12,000.00 (doce mil dólares de los  Estados  Unidos</w:t>
        <w:br/>
        <w:t xml:space="preserve">      de América), porque se  debe  presumir  que  los  sufrimientos  de  la</w:t>
        <w:br/>
        <w:t xml:space="preserve">      víctima repercutieron en su hijo, quien se vio alejado de su  madre  y</w:t>
        <w:br/>
        <w:t xml:space="preserve">      conoció y compartió su sufrimiento.  Agregaron que  el  hecho  de  que</w:t>
        <w:br/>
        <w:t xml:space="preserve">      Fernando Sebastián ha vivido solo con su madre traumatizada y lejos de</w:t>
        <w:br/>
        <w:t xml:space="preserve">      sus  familiares,  significa  que  de  algún  modo  ha  compartido  los</w:t>
        <w:br/>
        <w:t xml:space="preserve">      padecimientos que ella sufre.   Por  tratarse  de  un  menor  de  edad</w:t>
        <w:br/>
        <w:t xml:space="preserve">      merecía un tratamiento especial por parte del Estado,  todo  ello  por</w:t>
        <w:br/>
        <w:t xml:space="preserve">      las violaciones de los artículos 1, 5, 11,  13,  19,  8  y  25  de  la</w:t>
        <w:br/>
        <w:t xml:space="preserve">      Convención;</w:t>
        <w:br/>
        <w:br/>
        <w:t xml:space="preserve">   c) Edmundo Urrutia Castellanos y María del Pilar  García,  padres  de  la</w:t>
        <w:br/>
        <w:t xml:space="preserve">      víctima, deben ser indemnizados, cada uno, con US$10,000.00 (diez  mil</w:t>
        <w:br/>
        <w:t xml:space="preserve">      dólares de los Estados Unidos de América), como  compensación  que  se</w:t>
        <w:br/>
        <w:t xml:space="preserve">      apoya en la presunción  de  que  los  padres  de  una  víctima  sufren</w:t>
        <w:br/>
        <w:t xml:space="preserve">      moralmente por  la  suerte  de  su  hijo,  como  lo  ha  entendido  la</w:t>
        <w:br/>
        <w:t xml:space="preserve">      jurisprudencia de la Corte.  Además,  consideraron  que  se  les  debe</w:t>
        <w:br/>
        <w:t xml:space="preserve">      indemnizar por el secuestro y detención  arbitraria  de  su  hija,  la</w:t>
        <w:br/>
        <w:t xml:space="preserve">      vigilancia de la casa que sufrieron antes y después de la detención  y</w:t>
        <w:br/>
        <w:t xml:space="preserve">      las fotos que se tomaron a su hija, como el menoscabo que sufrieron de</w:t>
        <w:br/>
        <w:t xml:space="preserve">      su buen nombre cuando se divulgó el video con la declaración falsa  de</w:t>
        <w:br/>
        <w:t xml:space="preserve">      Maritza Urrutia en los medios  de  comunicación,  el  hecho  de  haber</w:t>
        <w:br/>
        <w:t xml:space="preserve">      escuchado mentiras acerca de su paradero y pensamiento, y  el  haberse</w:t>
        <w:br/>
        <w:t xml:space="preserve">      obligado al  padre  a  publicar  en  los  medios  de  comunicación  un</w:t>
        <w:br/>
        <w:t xml:space="preserve">      agradecimiento al Ejército guatemalteco por la aparición de su hija  y</w:t>
        <w:br/>
        <w:t xml:space="preserve">      asumir la responsabilidad de liberarla, todo ello en violación de  los</w:t>
        <w:br/>
        <w:t xml:space="preserve">      artículos 1, 5, 11, 13, 8 y 25 de la Convención;</w:t>
        <w:br/>
        <w:br/>
        <w:br/>
        <w:t xml:space="preserve">   d) Edmundo y Carolina, ambos Urrutia  García,  hermanos  de  la  víctima,</w:t>
        <w:br/>
        <w:t xml:space="preserve">      deben ser indemnizados, cada uno, con US$10,000.00 (diez  mil  dólares</w:t>
        <w:br/>
        <w:t xml:space="preserve">      de los Estados Unidos de América), como compensación sustentada en que</w:t>
        <w:br/>
        <w:t xml:space="preserve">      se puede presumir que el sufrimiento de la víctima tiene repercusiones</w:t>
        <w:br/>
        <w:t xml:space="preserve">      en  sus  hermanos,  que  no  pueden  ser  indiferentes  a  las  graves</w:t>
        <w:br/>
        <w:t xml:space="preserve">      aflicciones de su hermana. El hermano de la víctima también asumió  la</w:t>
        <w:br/>
        <w:t xml:space="preserve">      responsabilidad de liberar a Maritza Urrutia y se vio forzado a  salir</w:t>
        <w:br/>
        <w:t xml:space="preserve">      del país por el temor de ser víctima de los agentes estatales en razón</w:t>
        <w:br/>
        <w:t xml:space="preserve">      que durante los interrogatorios que sufrió su hermana  le  preguntaron</w:t>
        <w:br/>
        <w:t xml:space="preserve">      por sus propias actividades, lo  que  provocó  trastorno  a   su  vida</w:t>
        <w:br/>
        <w:t xml:space="preserve">      privada, familiar y profesional. La  hermana  de  la  víctima  se  vio</w:t>
        <w:br/>
        <w:t xml:space="preserve">      afectada  psicológicamente,  al  grado  de  tener  que  acudir  a   un</w:t>
        <w:br/>
        <w:t xml:space="preserve">      especialista durante alrededor de dos años, todo ello en violación  de</w:t>
        <w:br/>
        <w:t xml:space="preserve">      los artículos 1, 5, 11, 13, 8 y 25 de la Convención; y</w:t>
        <w:br/>
        <w:br/>
        <w:t xml:space="preserve">   e) René Estuardo y María Gabriela, ambos Escobar Urrutia, sobrinos de  la</w:t>
        <w:br/>
        <w:t xml:space="preserve">      víctima, deben ser indemnizados, cada uno, con US$8,000.00  (ocho  mil</w:t>
        <w:br/>
        <w:t xml:space="preserve">      dólares de los Estados Unidos de América), como compensación con  base</w:t>
        <w:br/>
        <w:t xml:space="preserve">      en que se vieron afectados psicológicamente y tuvieron que acudir a un</w:t>
        <w:br/>
        <w:t xml:space="preserve">      especialista.  Ellos vivían con la víctima, y por ser menores de  edad</w:t>
        <w:br/>
        <w:t xml:space="preserve">      merecían  un  tratamiento  especial  por   parte   del   Estado.    En</w:t>
        <w:br/>
        <w:t xml:space="preserve">      consecuencia, hubo violación de los artículos 1, 5, 11, 13 y 19 de  la</w:t>
        <w:br/>
        <w:t xml:space="preserve">      Convención;</w:t>
        <w:br/>
        <w:br/>
        <w:t xml:space="preserve">      f)    la víctima se vio obligada a cambiar radicalmente  de  vida,  se</w:t>
        <w:br/>
        <w:t xml:space="preserve">      separó de su familia y desempeñó trabajos menos  calificados,  por  lo</w:t>
        <w:br/>
        <w:t xml:space="preserve">      que se  deterioraron  su  calidad  de  vida  y  la  de  su  hijo.   En</w:t>
        <w:br/>
        <w:t xml:space="preserve">      consecuencia, solicitaron como reparación del daño al proyecto de vida</w:t>
        <w:br/>
        <w:t xml:space="preserve">      de la víctima una beca de estudios a favor  de  su  hijo  a  razón  de</w:t>
        <w:br/>
        <w:t xml:space="preserve">      US$2,000.00 (dos mil dólares de los Estados Unidos de América) al  año</w:t>
        <w:br/>
        <w:t xml:space="preserve">      por cinco años, para que concluya sus estudios de bachillerato  en  la</w:t>
        <w:br/>
        <w:t xml:space="preserve">      Escuela Internacional  de  la  Haya,  y  otra  beca  de  estudios  por</w:t>
        <w:br/>
        <w:t xml:space="preserve">      US$10.000.00 (diez mil dólares de los Estados Unidos  de  América)  al</w:t>
        <w:br/>
        <w:t xml:space="preserve">      año,  durante  cuatro  años,  para  que  pueda  realizar  una  carrera</w:t>
        <w:br/>
        <w:t xml:space="preserve">      universitaria.  Estas becas para Fernando Sebastián Barrientos Urrutia</w:t>
        <w:br/>
        <w:t xml:space="preserve">      alcanzan la suma de US$50,000.00 (cincuenta mil dólares de los Estados</w:t>
        <w:br/>
        <w:t xml:space="preserve">      Unidos de América).</w:t>
        <w:br/>
        <w:br/>
        <w:t>Alegatos del Estado</w:t>
        <w:br/>
        <w:br/>
        <w:t>164.  El Estado no se refirió al daño inmaterial.</w:t>
        <w:br/>
        <w:br/>
        <w:t>Consideraciones de la Corte</w:t>
        <w:br/>
        <w:br/>
        <w:t>165.  En lo que se refiere al daño inmaterial, esta Corte hace notar que  la</w:t>
        <w:br/>
        <w:t>Comisión solicitó en la demanda una suma simbólica a favor  de  la  víctima.</w:t>
        <w:br/>
        <w:t>Los representantes de la víctima, en su escrito de  solicitudes,  argumentos</w:t>
        <w:br/>
        <w:t>y pruebas, expresaron su conformidad con este pedimento.   Sin  embargo,  en</w:t>
        <w:br/>
        <w:t>el escrito de alegatos finales, hicieron en forma extemporánea  un  desglose</w:t>
        <w:br/>
        <w:t>detallado en el que solicitaron una compensación en equidad por concepto  de</w:t>
        <w:br/>
        <w:t>daño inmaterial a favor de la víctima, su hijo, sus padres, sus  hermanos  y</w:t>
        <w:br/>
        <w:t>sobrinos.</w:t>
        <w:br/>
        <w:br/>
        <w:t>166.  La jurisprudencia internacional ha establecido reiteradamente  que  la</w:t>
        <w:br/>
        <w:t>sentencia constituye, per se, una forma  de  reparación[113].  No  obstante,</w:t>
        <w:br/>
        <w:t>por las circunstancias del presente caso, los sufrimientos  que  los  hechos</w:t>
        <w:br/>
        <w:t>causaron a la víctima y a sus familiares, el cambio en  las  condiciones  de</w:t>
        <w:br/>
        <w:t>existencia de la víctima y las demás consecuencias de orden  no  material  o</w:t>
        <w:br/>
        <w:t>no pecuniario que sufrieron éstos, la Corte estima  pertinente  el  pago  de</w:t>
        <w:br/>
        <w:t>una  compensación,  conforme  a  la   equidad,   por   concepto   de   daños</w:t>
        <w:br/>
        <w:t>inmateriales[114].</w:t>
        <w:br/>
        <w:br/>
        <w:t>167.  Tanto la Comisión como los representantes  de  la  víctima  han  hecho</w:t>
        <w:br/>
        <w:t>referencia a diversas clases de daños inmateriales,  como  los  sufrimientos</w:t>
        <w:br/>
        <w:t>físicos  y  psíquicos  padecidos  por  la  víctima,  la  afectación  de  las</w:t>
        <w:br/>
        <w:t>condiciones de su vida familiar y los sufrimientos padecidos  por  el  hijo,</w:t>
        <w:br/>
        <w:t>los padres y los hermanos de la víctima.</w:t>
        <w:br/>
        <w:br/>
        <w:br/>
        <w:t>168.  Como se demostró, Maritza Urrutia fue secuestrada, detenida  en  forma</w:t>
        <w:br/>
        <w:t>ilegal y arbitraria y, como consecuencia de ello, sometida a condiciones  de</w:t>
        <w:br/>
        <w:t>reclusión desfavorables.  Es propio de la naturaleza humana que  la  persona</w:t>
        <w:br/>
        <w:t>sometida a detención arbitraria experimente  un  profundo  sufrimiento[115].</w:t>
        <w:br/>
        <w:t>Además, fue  torturada  psicológicamente;  fue  objeto  de  tratos  crueles,</w:t>
        <w:br/>
        <w:t>inhumanos  y  degradantes;  padeció  angustia,  miedo  de  morir  y  de  ser</w:t>
        <w:br/>
        <w:t>torturada físicamente.  Además, recibió otro tipo de presiones  para  grabar</w:t>
        <w:br/>
        <w:t>un video y hacer una declaración en contra  de  su  voluntad,  la  cual  fue</w:t>
        <w:br/>
        <w:t>divulgada en  dos  medios  de  comunicación.   Esto  le  generó  angustia  y</w:t>
        <w:br/>
        <w:t>sufrimiento.   También  sintió  temor  después  de  su  liberación.   Se  le</w:t>
        <w:br/>
        <w:t>diagnosticó un “síndrome de angustia con depresión  reactiva”.   No  se  han</w:t>
        <w:br/>
        <w:t>investigado los hechos relacionados con su secuestro y detención, ni con  la</w:t>
        <w:br/>
        <w:t>tortura de la  que  fue  objeto,  y  por  ello  los  responsables  gozan  de</w:t>
        <w:br/>
        <w:t>impunidad.  Es evidente para la Corte por otra  parte,  que  los  hechos  de</w:t>
        <w:br/>
        <w:t>este caso  ocasionaron  una  alteración  en  el  curso  que  habría  seguido</w:t>
        <w:br/>
        <w:t>normalmente la vida de Maritza Urrutia, dado que luego de los hechos se  vio</w:t>
        <w:br/>
        <w:t>forzada a salir del país y permanecer lejos de su familia, lo que  le  causó</w:t>
        <w:br/>
        <w:t>angustia y tristeza.</w:t>
        <w:br/>
        <w:br/>
        <w:t>169.  Es razonable concluir que las aflicciones sufridas por la  víctima  se</w:t>
        <w:br/>
        <w:t>extiendan a  los  miembros  más  cercanos  de  la  familia,  particularmente</w:t>
        <w:br/>
        <w:t>aquéllos que tenían un contacto afectivo estrecho con  la  víctima.   No  se</w:t>
        <w:br/>
        <w:t>requiere prueba para llegar  a  esta  conclusión[116].   En  atención  a  lo</w:t>
        <w:br/>
        <w:t>anterior, y para el efecto de fijar la indemnización al daño inmaterial,  la</w:t>
        <w:br/>
        <w:t>Corte considera que:</w:t>
        <w:br/>
        <w:br/>
        <w:t xml:space="preserve">   a) Fernando Sebastián Barrientos Urrutia, hijo de la  víctima,  debe  ser</w:t>
        <w:br/>
        <w:t xml:space="preserve">      compensado.  En este caso se aplica la presunción de que un hijo sufre</w:t>
        <w:br/>
        <w:t xml:space="preserve">      daño  inmaterial  por   los   padecimientos   que   experimentan   sus</w:t>
        <w:br/>
        <w:t xml:space="preserve">      padres[117].  Asimismo, se presume que Fernando Sebastián  sufrió  por</w:t>
        <w:br/>
        <w:t xml:space="preserve">      la ausencia de  su  madre,  y  cuando  ésta  fue  liberada  conoció  y</w:t>
        <w:br/>
        <w:t xml:space="preserve">      compartió con ella sus sufrimientos, al tener que  salir  del  país  y</w:t>
        <w:br/>
        <w:t xml:space="preserve">      alejarse de sus familiares inmediatos, todo ello asociado al hecho  de</w:t>
        <w:br/>
        <w:t xml:space="preserve">      para ese entonces era un niño de apenas 4 años; y</w:t>
        <w:br/>
        <w:br/>
        <w:br/>
        <w:t xml:space="preserve">   b) en lo que respecta a Edmundo  Urrutia  Castellanos  y  a  María  Pilar</w:t>
        <w:br/>
        <w:t xml:space="preserve">      García de Urrutia, la Corte reitera que no es necesario  demostrar  el</w:t>
        <w:br/>
        <w:t xml:space="preserve">      daño inmaterial  en  relación  con  los  padres  de  la  víctima[118].</w:t>
        <w:br/>
        <w:t xml:space="preserve">      Además, es claro que los  padres  de  la  víctima,  al  desconocer  el</w:t>
        <w:br/>
        <w:t xml:space="preserve">      paradero de su hija y con el temor fundado  de  que  se  produjera  la</w:t>
        <w:br/>
        <w:t xml:space="preserve">      desaparición  y  muerte   de   ésta,   afrontaron   personalmente   la</w:t>
        <w:br/>
        <w:t xml:space="preserve">      responsabilidad de encontrarla, compartir los sufrimientos  físicos  y</w:t>
        <w:br/>
        <w:t xml:space="preserve">      psicológicos que padeció durante su secuestro y detención y,  una  vez</w:t>
        <w:br/>
        <w:t xml:space="preserve">      liberada, protegerla de las amenazas contra su vida.  Su hija, por  lo</w:t>
        <w:br/>
        <w:t xml:space="preserve">      demás, tuvo que salir del país, y los padres se  debieron  separar  de</w:t>
        <w:br/>
        <w:t xml:space="preserve">      ella y de su nieto. Dadas  las  circunstancias  descritas  los  padres</w:t>
        <w:br/>
        <w:t xml:space="preserve">      deben ser compensados por daño inmaterial;</w:t>
        <w:br/>
        <w:br/>
        <w:br/>
        <w:t xml:space="preserve">   c) en lo que se refiere a Edmundo Urrutia García  y  a  Carolina  Urrutia</w:t>
        <w:br/>
        <w:t xml:space="preserve">      García,  hermanos  de  la  víctima,  también  vivieron  de  cerca   el</w:t>
        <w:br/>
        <w:t xml:space="preserve">      sufrimiento de su  hermana.   Como  consecuencia  de  los  hechos  del</w:t>
        <w:br/>
        <w:t xml:space="preserve">      presente caso, el primero tuvo que salir del  país  por  temor  a  ser</w:t>
        <w:br/>
        <w:t xml:space="preserve">      perseguido por las autoridades estatales, y por ello estuvo un  tiempo</w:t>
        <w:br/>
        <w:t xml:space="preserve">      separado de su familia, y cambió su entorno  familiar  y  profesional.</w:t>
        <w:br/>
        <w:t xml:space="preserve">      Por su parte, Carolina Urrutia García  sufrió  la  repercusión  de  lo</w:t>
        <w:br/>
        <w:t xml:space="preserve">      sucedido a su hermana con quien vivía en el  momento  de  los  hechos.</w:t>
        <w:br/>
        <w:t xml:space="preserve">      Además, experimentó padecimientos psicológicos.  En adición a ello, la</w:t>
        <w:br/>
        <w:t xml:space="preserve">      Corte reitera que se puede presumir que, al igual que los padres,  los</w:t>
        <w:br/>
        <w:t xml:space="preserve">      hermanos de las víctimas de las violaciones de derechos humanos no son</w:t>
        <w:br/>
        <w:t xml:space="preserve">      insensibles a los sufrimientos de éstas, sino que los  comparten[119].</w:t>
        <w:br/>
        <w:t xml:space="preserve">      En consecuencia, dichos hermanos deben  también  ser  compensados  por</w:t>
        <w:br/>
        <w:t xml:space="preserve">      daño inmaterial.</w:t>
        <w:br/>
        <w:br/>
        <w:t>170.   Teniendo  en  cuenta  los  distintos  aspectos  del  daño  inmaterial</w:t>
        <w:br/>
        <w:t>ocasionado, la Corte fija en equidad el  valor  de  las  compensaciones  por</w:t>
        <w:br/>
        <w:t>concepto de daño inmaterial en los siguientes términos:</w:t>
        <w:br/>
        <w:br/>
        <w:t>|Reparación por Concepto de Daño Inmaterial                          |</w:t>
        <w:br/>
        <w:t>|Víctima y Familiares              |Cantidad                          |</w:t>
        <w:br/>
        <w:t>|Maritza Urrutia                   |US$20,000.00                      |</w:t>
        <w:br/>
        <w:t>|Fernando Sebastián Barrientos     |US$10,000.00                      |</w:t>
        <w:br/>
        <w:t>|Urrutia                           |                                  |</w:t>
        <w:br/>
        <w:t>|EdmundoUrrutia Castellanos        |US$ 6,000.00                      |</w:t>
        <w:br/>
        <w:t>|María Pilar García de Urrutia     |US$ 6,000.00                      |</w:t>
        <w:br/>
        <w:t>|Edmundo Urrutia García            |US$ 1,000.00                      |</w:t>
        <w:br/>
        <w:t>|Carolina Urrutia García           |US$ 1,000.00                      |</w:t>
        <w:br/>
        <w:t>|TOTAL                                                               |</w:t>
        <w:br/>
        <w:t>|US$44,000.00                                                        |</w:t>
        <w:br/>
        <w:br/>
        <w:t xml:space="preserve">                                    XVII</w:t>
        <w:br/>
        <w:br/>
        <w:t xml:space="preserve">                         Otras Formas de Reparación</w:t>
        <w:br/>
        <w:br/>
        <w:br/>
        <w:t>171.  La Corte pasa a considerar otros efectos lesivos de  los  hechos,  que</w:t>
        <w:br/>
        <w:t>no tienen carácter económico o patrimonial,  y  que  podrían  ser  reparados</w:t>
        <w:br/>
        <w:t>mediante la  realización  de  actos  del  poder  público,  que  incluyan  la</w:t>
        <w:br/>
        <w:t>investigación y sanción de los  responsables  de  los  hechos  del  presente</w:t>
        <w:br/>
        <w:t>caso.</w:t>
        <w:br/>
        <w:br/>
        <w:t>Alegatos de la Comisión</w:t>
        <w:br/>
        <w:br/>
        <w:t>172.   La  Comisión  señaló   que   si   bien   el   Estado   reconoció   su</w:t>
        <w:br/>
        <w:t>“responsabilidad institucional” en declaración de 9 de agosto  de  2000,  lo</w:t>
        <w:br/>
        <w:t>cual  en  sí  mismo  constituye  un  trascendental  acto   de   satisfacción</w:t>
        <w:br/>
        <w:t>oportunamente valorado por la Comisión, un año  y  medio  después  de  dicho</w:t>
        <w:br/>
        <w:t>reconocimiento  no  ha  cumplido  la  obligación  de  investigar,  juzgar  y</w:t>
        <w:br/>
        <w:t>sancionar a los responsables de las violaciones cometidas  por  sus  agentes</w:t>
        <w:br/>
        <w:t>en perjuicio de Maritza Urrutia.  Por ello,  la  Comisión  solicitó  que  la</w:t>
        <w:br/>
        <w:t>Corte ordene al Estado,  como  medida  de  satisfacción  y  garantía  de  no</w:t>
        <w:br/>
        <w:t>repetición, la investigación seria de los hechos y el juzgamiento y  sanción</w:t>
        <w:br/>
        <w:t>de los responsables.</w:t>
        <w:br/>
        <w:br/>
        <w:br/>
        <w:t>Alegatos de los representantes de la víctima</w:t>
        <w:br/>
        <w:br/>
        <w:br/>
        <w:t>173.  Los representantes de la víctima manifestaron  que  el  reconocimiento</w:t>
        <w:br/>
        <w:t>de los hechos realizado por el Presidente de la República no  es  suficiente</w:t>
        <w:br/>
        <w:t>“por cuanto no responsabiliza directamente al Ejército  del  país”,  ya  que</w:t>
        <w:br/>
        <w:t>han transcurrido más de “diez” años desde que ocurrieron  los  hechos  y  la</w:t>
        <w:br/>
        <w:t>investigación no ha sido efectiva.  En razón de  ello,  solicitaron  que  la</w:t>
        <w:br/>
        <w:t>Corte ordene al Estado las siguientes medidas de reparación:</w:t>
        <w:br/>
        <w:br/>
        <w:br/>
        <w:t xml:space="preserve">      a)    disculpas públicas por la  detención  arbitraria  y  tortura  de</w:t>
        <w:br/>
        <w:t xml:space="preserve">      Maritza Urrutia, cometidas por parte del Ejército, con el fin  de  que</w:t>
        <w:br/>
        <w:t xml:space="preserve">      esto tenga trascendencia nacional, para lo cual  solicitaron  que  sea</w:t>
        <w:br/>
        <w:t xml:space="preserve">      realizado a través del mismo medio en el que fue obligada a  declarar;</w:t>
        <w:br/>
        <w:t xml:space="preserve">      y</w:t>
        <w:br/>
        <w:br/>
        <w:br/>
        <w:t xml:space="preserve">      b)    la obligación de investigar seriamente los hechos y sancionar  a</w:t>
        <w:br/>
        <w:t xml:space="preserve">      los responsables; este caso podría ser un antecedente importante  para</w:t>
        <w:br/>
        <w:t xml:space="preserve">      la lucha contra la impunidad en Guatemala.</w:t>
        <w:br/>
        <w:br/>
        <w:br/>
        <w:t>Alegatos del Estado</w:t>
        <w:br/>
        <w:br/>
        <w:br/>
        <w:t>174.  El Estado manifestó que se abriera la posibilidad de una solución</w:t>
        <w:br/>
        <w:t>amistosa, y en caso de no ser posible, que la Corte tome en cuenta que:</w:t>
        <w:br/>
        <w:br/>
        <w:t xml:space="preserve">      a)    la declaración del Presidente de la República de 9 de agosto  de</w:t>
        <w:br/>
        <w:t xml:space="preserve">      2000, constituye, por sí misma, un reconocimiento de los hechos  y  un</w:t>
        <w:br/>
        <w:t xml:space="preserve">      acto de solicitud de perdón a las víctimas de los casos  señalados  en</w:t>
        <w:br/>
        <w:t xml:space="preserve">      ese momento, lo que fue reiterado el 10 de diciembre  de  2001  en  el</w:t>
        <w:br/>
        <w:t xml:space="preserve">      acto de entrega de las reparaciones en el caso “Aldea las Dos  Erres”.</w:t>
        <w:br/>
        <w:t xml:space="preserve">      Por ello, la solicitud de perdón planteada por los  representantes  es</w:t>
        <w:br/>
        <w:t xml:space="preserve">      innecesaria; y</w:t>
        <w:br/>
        <w:br/>
        <w:br/>
        <w:t xml:space="preserve">      b)    en relación con las otras medidas de satisfacción, los  Acuerdos</w:t>
        <w:br/>
        <w:t xml:space="preserve">      de Paz son la principal garantía de no repetición de estos hechos,  en</w:t>
        <w:br/>
        <w:t xml:space="preserve">      vista de que han permitido a la sociedad  guatemalteca  poner  fin  al</w:t>
        <w:br/>
        <w:t xml:space="preserve">      conflicto armado.</w:t>
        <w:br/>
        <w:br/>
        <w:t>Consideraciones de la Corte</w:t>
        <w:br/>
        <w:br/>
        <w:t>175.  La Corte analizará otras formas  de  reparación  relacionadas  con  la</w:t>
        <w:br/>
        <w:t>violación de los artículos 1.1, 5, 7, 8 y 25 de la  Convención  Americana  y</w:t>
        <w:br/>
        <w:t>el incumplimiento de las obligaciones previstas en los artículos 1,  6  y  8</w:t>
        <w:br/>
        <w:t>de la Convención Interamericana contra la Tortura.</w:t>
        <w:br/>
        <w:br/>
        <w:t>Investigación y Sanción de los Responsables</w:t>
        <w:br/>
        <w:br/>
        <w:t>176.  La Corte observa que al momento de la presente Sentencia,  después  de</w:t>
        <w:br/>
        <w:t>más de once años de ocurridos los hechos del presente caso,  aún  no  se  ha</w:t>
        <w:br/>
        <w:t>identificado,  juzgado  y  sancionado  a  los  responsables  del  secuestro,</w:t>
        <w:br/>
        <w:t>detención, tortura y tratos crueles, inhumanos o  degradantes  cometidos  en</w:t>
        <w:br/>
        <w:t>perjuicio de Maritza Urrutia, por lo que se ha configurado una situación  de</w:t>
        <w:br/>
        <w:t>impunidad (supra párr. 129), que constituye una  infracción  del  deber  del</w:t>
        <w:br/>
        <w:t>Estado que lesiona a la víctima, a  sus  familiares  y  al  conjunto  de  la</w:t>
        <w:br/>
        <w:t>sociedad y  propicia  la  repetición  crónica  de  las  violaciones  de  los</w:t>
        <w:br/>
        <w:t>derechos humanos de que se trata[120].</w:t>
        <w:br/>
        <w:br/>
        <w:t>177.  Es necesario que el Estado lleve a cabo una investigación efectiva  de</w:t>
        <w:br/>
        <w:t>los hechos de este caso, identifique  a  los  responsables  de  los  mismos,</w:t>
        <w:br/>
        <w:t>tanto  materiales  como   intelectuales,   así   como   a   los   eventuales</w:t>
        <w:br/>
        <w:t>encubridores,  y   los   sancione   administrativa   y   penalmente,   según</w:t>
        <w:br/>
        <w:t>corresponda[121].  Los procesos internos de que se trata deben versar  sobre</w:t>
        <w:br/>
        <w:t>las violaciones al  Derecho  a  la  Integridad  Personal  y  a  la  Libertad</w:t>
        <w:br/>
        <w:t>Personal, a las que se refiere esta misma Sentencia.  La víctima debe  tener</w:t>
        <w:br/>
        <w:t>pleno acceso y capacidad de actuar en todas las etapas e  instancias  de  la</w:t>
        <w:br/>
        <w:t>investigación y el juicio correspondiente, de acuerdo con la ley  interna  y</w:t>
        <w:br/>
        <w:t>las normas de la Convención Americana.  Los resultados del juicio deben  ser</w:t>
        <w:br/>
        <w:t>públicamente divulgados.</w:t>
        <w:br/>
        <w:br/>
        <w:t xml:space="preserve">                                      *</w:t>
        <w:br/>
        <w:t xml:space="preserve">                                   *     *</w:t>
        <w:br/>
        <w:br/>
        <w:t>178.  En lo que se refiere al acto de disculpas públicas solicitado por  los</w:t>
        <w:br/>
        <w:t>representantes de la víctima y en consideración a lo alegado por el  Estado,</w:t>
        <w:br/>
        <w:t>esta Corte reitera que la presente Sentencia constituye per se una forma  de</w:t>
        <w:br/>
        <w:t>reparación y satisfacción para la víctima.  De  igual  modo,  este  Tribunal</w:t>
        <w:br/>
        <w:t>también observa que el Presidente de la República  de  Guatemala,  el  9  de</w:t>
        <w:br/>
        <w:t>agosto de 2000, hizo un “reconocimiento  institucional”  de  responsabilidad</w:t>
        <w:br/>
        <w:t>del  Estado  respecto  a  varios  casos  en   trámite   ante   la   Comisión</w:t>
        <w:br/>
        <w:t>Interamericana, entre ellos el caso de Maritza Urrutia.</w:t>
        <w:br/>
        <w:br/>
        <w:t xml:space="preserve">                                    XVIII</w:t>
        <w:br/>
        <w:br/>
        <w:t xml:space="preserve">                               Costas y Gastos</w:t>
        <w:br/>
        <w:br/>
        <w:br/>
        <w:t>Alegatos de los representantes de la víctima</w:t>
        <w:br/>
        <w:br/>
        <w:t>179.  Los representantes de la víctima señalaron en su escrito  de  alegatos</w:t>
        <w:br/>
        <w:t>finales que los gastos en que incurrieron ascienden a US$32.816.00  (treinta</w:t>
        <w:br/>
        <w:t>y dos mil ochocientos  dieciséis  mil  dólares  de  los  Estados  Unidos  de</w:t>
        <w:br/>
        <w:t>América),  los  cuales  incluyen  los  gastos  administrativos,  erogaciones</w:t>
        <w:br/>
        <w:t>relacionadas con las audiencias  públicas  celebradas  en  1999  y  2001  en</w:t>
        <w:br/>
        <w:t>Washington D.C. y gastos relativas a la audiencia pública celebrada  en  San</w:t>
        <w:br/>
        <w:t>José en el año 2003.</w:t>
        <w:br/>
        <w:br/>
        <w:t>Alegatos de la Comisión</w:t>
        <w:br/>
        <w:br/>
        <w:t>180.  Por su parte, la  Comisión  señaló  que  el  Estado  está  obligado  a</w:t>
        <w:br/>
        <w:t>resarcir los gastos  y  costas  en  que  haya  incurrido  el  CALDH  en  sus</w:t>
        <w:br/>
        <w:t>actuaciones en el ámbito internacional en la tramitación del  caso  ante  la</w:t>
        <w:br/>
        <w:t>Comisión y ante la Corte.</w:t>
        <w:br/>
        <w:br/>
        <w:t>Alegatos del Estado</w:t>
        <w:br/>
        <w:br/>
        <w:t>181.  El Estado no se refirió al pago de costas y gastos.</w:t>
        <w:br/>
        <w:br/>
        <w:t>Consideraciones de la Corte</w:t>
        <w:br/>
        <w:br/>
        <w:t>182.  Como la Corte ha  señalado  en  oportunidades  anteriores[122],  las</w:t>
        <w:br/>
        <w:t>costas y gastos deben  entenderse  comprendidos  dentro  del  concepto  de</w:t>
        <w:br/>
        <w:t>reparación consagrado en el artículo  63.1  de  la  Convención  Americana,</w:t>
        <w:br/>
        <w:t>puesto que la actividad desplegada por la víctima, sus derechohabientes  o</w:t>
        <w:br/>
        <w:t>sus representantes  para  acceder  a  la  justicia  internacional  implica</w:t>
        <w:br/>
        <w:t>erogaciones y compromisos de carácter económico que deben ser compensados.</w:t>
        <w:br/>
        <w:t xml:space="preserve"> En cuanto al reembolso, corresponde al Tribunal apreciar prudentemente su</w:t>
        <w:br/>
        <w:t>alcance, que comprende los gastos generados ante  las  autoridades  de  la</w:t>
        <w:br/>
        <w:t>jurisdicción interna y los realizados en el  curso  del  proceso  ante  el</w:t>
        <w:br/>
        <w:t>sistema interamericano, teniendo en cuenta la acreditación de  los  gastos</w:t>
        <w:br/>
        <w:t>hechos, las circunstancias  del  caso  concreto  y  la  naturaleza  de  la</w:t>
        <w:br/>
        <w:t>jurisdicción internacional de protección de los  derechos  humanos.   Esta</w:t>
        <w:br/>
        <w:t>apreciación puede ser realizada con base en  el  principio  de  equidad  y</w:t>
        <w:br/>
        <w:t>apreciando los gastos señalados por las partes, siempre que su quantum sea</w:t>
        <w:br/>
        <w:t>razonable[123].</w:t>
        <w:br/>
        <w:br/>
        <w:t>183.  Este Tribunal ha manifestado  anteriormente  que  en  el  concepto  de</w:t>
        <w:br/>
        <w:t>costas deben quedar comprendidas tanto las que corresponden a  la  etapa  de</w:t>
        <w:br/>
        <w:t>acceso a la justicia a nivel  nacional,  como  las  que  se  refieren  a  la</w:t>
        <w:br/>
        <w:t>justicia a nivel internacional, ante la Comisión y la Corte[124].</w:t>
        <w:br/>
        <w:br/>
        <w:t>184.  A ese efecto, la Corte considera que es equitativo,  dado  que  no  se</w:t>
        <w:br/>
        <w:t>aportaron las pruebas suficientes para sustentar dichos gastos, reconocer  a</w:t>
        <w:br/>
        <w:t>la víctima y a su representante, el Centro para la Acción Legal en  Derechos</w:t>
        <w:br/>
        <w:t>Humanos (CALDH), la  cantidad  de  US$6,000.00  (seis  mil  dólares  de  los</w:t>
        <w:br/>
        <w:t>Estados Unidos de América) como reintegro de los gastos y  costas  generados</w:t>
        <w:br/>
        <w:t>ante el sistema interamericano.</w:t>
        <w:br/>
        <w:br/>
        <w:br/>
        <w:t xml:space="preserve">                                     XIX</w:t>
        <w:br/>
        <w:br/>
        <w:br/>
        <w:t xml:space="preserve">                          Modalidad de Cumplimiento</w:t>
        <w:br/>
        <w:br/>
        <w:br/>
        <w:br/>
        <w:t>Consideraciones de la Corte</w:t>
        <w:br/>
        <w:br/>
        <w:br/>
        <w:t>185.  Para dar cumplimiento  a  la  presente  Sentencia,  el  Estado  deberá</w:t>
        <w:br/>
        <w:t>efectuar el pago de las indemnizaciones, el reintegro de costas y  gastos  y</w:t>
        <w:br/>
        <w:t>la adopción de las otras medidas ordenadas,  dentro  del  plazo  de  un  año</w:t>
        <w:br/>
        <w:t>contado a partir de la notificación de esta Sentencia.</w:t>
        <w:br/>
        <w:br/>
        <w:t>186.  El pago de las indemnizaciones establecidas a  favor  de  la  víctima,</w:t>
        <w:br/>
        <w:t>según sea el caso, será hecho directamente a  éstos.   Si  alguno  de  ellos</w:t>
        <w:br/>
        <w:t>hubiere fallecido, el pago se hará a sus herederos.</w:t>
        <w:br/>
        <w:br/>
        <w:t>187.  Los pagos correspondientes al reintegro de costas y  gastos  generados</w:t>
        <w:br/>
        <w:t>por las gestiones realizadas por los representantes  de  la  víctima  en  el</w:t>
        <w:br/>
        <w:t>proceso internacional ante el sistema interamericano de  protección  de  los</w:t>
        <w:br/>
        <w:t>derechos humanos, serán efectuados a favor de dichos  representantes  (supra</w:t>
        <w:br/>
        <w:t>párr. 184).</w:t>
        <w:br/>
        <w:br/>
        <w:t>188.  Si por algún motivo no fuese posible que los beneficiarios de las</w:t>
        <w:br/>
        <w:t>indemnizaciones reciban éstas dentro del indicado plazo de un año, el</w:t>
        <w:br/>
        <w:t>Estado consignará dichos montos a su favor en una cuenta o certificado de</w:t>
        <w:br/>
        <w:t>depósito en una institución bancaria guatemalteca solvente, en dólares</w:t>
        <w:br/>
        <w:t>estadounidenses o su equivalente en moneda guatemalteca y en las</w:t>
        <w:br/>
        <w:t>condiciones financieras más favorables que permitan la legislación y la</w:t>
        <w:br/>
        <w:t>práctica bancarias.  Si al cabo de diez años la indemnización no ha sido</w:t>
        <w:br/>
        <w:t>reclamada, la cantidad será devuelta, con los intereses devengados, al</w:t>
        <w:br/>
        <w:t>Estado.</w:t>
        <w:br/>
        <w:br/>
        <w:t>189.  En el caso de la indemnización ordenada en  favor  del  niño  Fernando</w:t>
        <w:br/>
        <w:t>Sebastián Barrientos Urrutia, el  Estado  deberá  aplicar  su  monto  a  una</w:t>
        <w:br/>
        <w:t>inversión  bancaria  a  nombre  de  éste  en  una  institución  guatemalteca</w:t>
        <w:br/>
        <w:t>solvente, en dólares estadounidenses o su equivalente  en  moneda  nacional.</w:t>
        <w:br/>
        <w:t>La inversión se hará  dentro  del  plazo  de  un  año,  en  las  condiciones</w:t>
        <w:br/>
        <w:t>financieras más  favorables  que  permitan  la  legislación  y  la  práctica</w:t>
        <w:br/>
        <w:t>bancarias.  Podrá  ser  retirado  por  el  beneficiario  cuando  alcance  la</w:t>
        <w:br/>
        <w:t>mayoría de edad.  Si  transcurridos  diez  años  contados  a  partir  de  la</w:t>
        <w:br/>
        <w:t>adquisición de la mayoría de edad no es reclamada  dicha  indemnización,  la</w:t>
        <w:br/>
        <w:t>suma será devuelta al Estado con los intereses devengados.</w:t>
        <w:br/>
        <w:br/>
        <w:t>190.  El Estado puede cumplir sus obligaciones mediante el pago  en  dólares</w:t>
        <w:br/>
        <w:t>de los Estados Unidos de América o en una  cantidad  equivalente  en  moneda</w:t>
        <w:br/>
        <w:t>guatemalteca,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191.  Los pagos ordenados en la presente Sentencia estarán exentos  de  todo</w:t>
        <w:br/>
        <w:t>impuesto actualmente existente o que pueda decretarse en el futuro.</w:t>
        <w:br/>
        <w:br/>
        <w:t>192.  En caso de que el Estado incurra en mora, pagará un interés  sobre  el</w:t>
        <w:br/>
        <w:t>monto adeudado, correspondiente al interés bancario moratorio en Guatemala.</w:t>
        <w:br/>
        <w:br/>
        <w:t>193.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 en  el  fallo.   Dentro  de  un</w:t>
        <w:br/>
        <w:t>plazo de un año a partir de la notificación de  esta  Sentencia,  el  Estado</w:t>
        <w:br/>
        <w:t>deberá rendir a la Corte un primer informe sobre las  medidas  tomadas  para</w:t>
        <w:br/>
        <w:t>darle cumplimiento a esta Sentencia.</w:t>
        <w:br/>
        <w:br/>
        <w:br/>
        <w:br/>
        <w:t xml:space="preserve">                                     XX</w:t>
        <w:br/>
        <w:br/>
        <w:t xml:space="preserve">                             Puntos Resolutivos</w:t>
        <w:br/>
        <w:br/>
        <w:br/>
        <w:t>194.  Por tanto,</w:t>
        <w:br/>
        <w:br/>
        <w:br/>
        <w:t xml:space="preserve">      LA CORTE,</w:t>
        <w:br/>
        <w:br/>
        <w:br/>
        <w:t>DECLARA QUE:</w:t>
        <w:br/>
        <w:br/>
        <w:br/>
        <w:t>por unanimidad,</w:t>
        <w:br/>
        <w:br/>
        <w:br/>
        <w:t>1.    el Estado violó el Derecho a la Libertad  Personal  consagrado  en  el</w:t>
        <w:br/>
        <w:t>artículo 7 de la Convención Americana sobre Derechos  Humanos,  en  relación</w:t>
        <w:br/>
        <w:t>con el artículo 1.1 de la misma, en perjuicio de Maritza Urrutia García,  en</w:t>
        <w:br/>
        <w:t>los términos de los párrafos 63 a 77 de la presente Sentencia.</w:t>
        <w:br/>
        <w:br/>
        <w:br/>
        <w:t>por unanimidad,</w:t>
        <w:br/>
        <w:br/>
        <w:t>2.    el Estado violó el Derecho a la Integridad Personal consagrado  en  el</w:t>
        <w:br/>
        <w:t>artículo 5 de la Convención Americana sobre Derechos  Humanos,  en  relación</w:t>
        <w:br/>
        <w:t>con el artículo 1.1 de  la  misma,  y  las  obligaciones  previstas  en  los</w:t>
        <w:br/>
        <w:t>artículos 1 y 6 de la Convención Interamericana para  Prevenir  y  Sancionar</w:t>
        <w:br/>
        <w:t>la Tortura, en perjuicio de Maritza Urrutia García, en los términos  de  los</w:t>
        <w:br/>
        <w:t>párrafos 84 a 98 de la presente Sentencia.</w:t>
        <w:br/>
        <w:br/>
        <w:br/>
        <w:br/>
        <w:t>por unanimidad,</w:t>
        <w:br/>
        <w:br/>
        <w:br/>
        <w:t>3.    el Estado violó los  derechos  a  las  Garantías  Judiciales  y  a  la</w:t>
        <w:br/>
        <w:t>Protección Judicial consagrados en los artículos 8 y  25  de  la  Convención</w:t>
        <w:br/>
        <w:t>Americana sobre Derechos Humanos, en relación con  el  artículo  1.1  de  la</w:t>
        <w:br/>
        <w:t>misma, y las obligaciones previstas  en  el  artículo  8  de  la  Convención</w:t>
        <w:br/>
        <w:t>Interamericana para  Prevenir  y  Sancionar  la  Tortura,  en  perjuicio  de</w:t>
        <w:br/>
        <w:t>Maritza Urrutia García, en los términos de los párrafos  110  a  130  de  la</w:t>
        <w:br/>
        <w:t>presente Sentencia.</w:t>
        <w:br/>
        <w:br/>
        <w:t>por unanimidad,</w:t>
        <w:br/>
        <w:br/>
        <w:br/>
        <w:t>4.    esta Sentencia constituye per se  una  forma  de  reparación  para  la</w:t>
        <w:br/>
        <w:t>víctima, en los términos del párrafo 178 de la presente Sentencia.</w:t>
        <w:br/>
        <w:br/>
        <w:br/>
        <w:t>Y DECIDE QUE:</w:t>
        <w:br/>
        <w:br/>
        <w:br/>
        <w:t>por unanimidad,</w:t>
        <w:br/>
        <w:br/>
        <w:br/>
        <w:t>5.    el Estado debe investigar efectivamente  los  hechos  en  el  presente</w:t>
        <w:br/>
        <w:t>caso, que  generaron  las  violaciones  de  la  Convención  Americana  sobre</w:t>
        <w:br/>
        <w:t>Derechos Humanos y el incumplimiento de las obligaciones  de  la  Convención</w:t>
        <w:br/>
        <w:t>Interamericana para Prevenir y Sancionar la Tortura; identificar,  juzgar  y</w:t>
        <w:br/>
        <w:t>sancionar a los responsables, así como divulgar públicamente los  resultados</w:t>
        <w:br/>
        <w:t>de la respectiva investigación, en  los  términos  del  párrafo  177  de  la</w:t>
        <w:br/>
        <w:t>presente Sentencia.</w:t>
        <w:br/>
        <w:br/>
        <w:t>por seis votos contra uno,</w:t>
        <w:br/>
        <w:br/>
        <w:br/>
        <w:t>6.    el Estado debe pagar la  cantidad  total  de  US$10,000.00  (diez  mil</w:t>
        <w:br/>
        <w:t>dólares de los Estados Unidos  de  América),  o  su  equivalente  en  moneda</w:t>
        <w:br/>
        <w:t>guatemalteca, por concepto  de  indemnización  del  daño  material,  en  los</w:t>
        <w:br/>
        <w:t>términos del párrafo  160  de  la  presente  Sentencia,  distribuida  de  la</w:t>
        <w:br/>
        <w:t>siguiente manera:</w:t>
        <w:br/>
        <w:br/>
        <w:t xml:space="preserve">   a) a Maritza Urrutia la cantidad de US$6,000.00 (seis mil dólares de  los</w:t>
        <w:br/>
        <w:t xml:space="preserve">      Estados Unidos de América), o su equivalente en  moneda  guatemalteca,</w:t>
        <w:br/>
        <w:t xml:space="preserve">      en los términos de los párrafos 158 y  159.a  y  160  de  la  presente</w:t>
        <w:br/>
        <w:t xml:space="preserve">      Sentencia;</w:t>
        <w:br/>
        <w:br/>
        <w:br/>
        <w:t xml:space="preserve">   b) a Edmundo Urrutia Castellanos  la  cantidad  de  US$1,000.00  (un  mil</w:t>
        <w:br/>
        <w:t xml:space="preserve">      dólares de los Estados Unidos de América), o su equivalente en  moneda</w:t>
        <w:br/>
        <w:t xml:space="preserve">      guatemalteca, en los términos del párrafo 159.b y 160 de  la  presente</w:t>
        <w:br/>
        <w:t xml:space="preserve">      Sentencia;</w:t>
        <w:br/>
        <w:br/>
        <w:t xml:space="preserve">   c) a María Pilar García de Urrutia la cantidad  de  US$1,000.00  (un  mil</w:t>
        <w:br/>
        <w:t xml:space="preserve">      dólares de los Estados Unidos de América), o su equivalente en  moneda</w:t>
        <w:br/>
        <w:t xml:space="preserve">      guatemalteca, en los términos del párrafo 159.c y 160 de  la  presente</w:t>
        <w:br/>
        <w:t xml:space="preserve">      Sentencia;</w:t>
        <w:br/>
        <w:br/>
        <w:t xml:space="preserve">   d) a Edmundo Urrutia García la cantidad de US$1,000.00 (un mil dólares de</w:t>
        <w:br/>
        <w:t xml:space="preserve">      los  Estados  Unidos  de  América),  o  su   equivalente   en   moneda</w:t>
        <w:br/>
        <w:t xml:space="preserve">      guatemalteca, en los términos del párrafo 159.d y 160 de  la  presente</w:t>
        <w:br/>
        <w:t xml:space="preserve">      Sentencia; y</w:t>
        <w:br/>
        <w:br/>
        <w:br/>
        <w:t xml:space="preserve">   e) a Carolina Urrutia García la cantidad de US$1,000.00 (un  mil  dólares</w:t>
        <w:br/>
        <w:t xml:space="preserve">      de los  Estados  Unidos  de  América),  o  su  equivalente  en  moneda</w:t>
        <w:br/>
        <w:t xml:space="preserve">      guatemalteca, en los términos del párrafo 159.e y 160 de  la  presente</w:t>
        <w:br/>
        <w:t xml:space="preserve">      Sentencia.</w:t>
        <w:br/>
        <w:br/>
        <w:br/>
        <w:t>Parcialmente disidente el Juez Martínez Gálvez</w:t>
        <w:br/>
        <w:br/>
        <w:br/>
        <w:t>por seis votos contra uno,</w:t>
        <w:br/>
        <w:br/>
        <w:br/>
        <w:t>7.    el Estado debe pagar la cantidad total  de  US$44,000.00  (cuarenta  y</w:t>
        <w:br/>
        <w:t>cuatro mil dólares de los Estados Unidos de América), o  su  equivalente  en</w:t>
        <w:br/>
        <w:t>moneda guatemalteca, por concepto de indemnización del daño  inmaterial,  en</w:t>
        <w:br/>
        <w:t>los términos del párrafo 170 de la presente  Sentencia,  distribuida  de  la</w:t>
        <w:br/>
        <w:t>siguiente manera:</w:t>
        <w:br/>
        <w:br/>
        <w:t xml:space="preserve">   a) a Maritza Urrutia la cantidad de US$20,000.00 (veinte mil  dólares  de</w:t>
        <w:br/>
        <w:t xml:space="preserve">      los  Estados  Unidos  de  América),  o  su   equivalente   en   moneda</w:t>
        <w:br/>
        <w:t xml:space="preserve">      guatemalteca, en los términos de los párrafos 168 y 170 de la presente</w:t>
        <w:br/>
        <w:t xml:space="preserve">      Sentencia;</w:t>
        <w:br/>
        <w:br/>
        <w:t xml:space="preserve">   b) a Fernando Sebastián Barrientos Urrutia la  cantidad  de  US$10,000.00</w:t>
        <w:br/>
        <w:t xml:space="preserve">      (diez mil dólares de los Estados Unidos de América), o su  equivalente</w:t>
        <w:br/>
        <w:t xml:space="preserve">      en moneda guatemalteca, en los términos del párrafo 169.a y 170 de  la</w:t>
        <w:br/>
        <w:t xml:space="preserve">      presente Sentencia;</w:t>
        <w:br/>
        <w:br/>
        <w:t xml:space="preserve">   c) a Edmundo Urrutia Castellanos la cantidad  de  US$6,000.00  (seis  mil</w:t>
        <w:br/>
        <w:t xml:space="preserve">      dólares de los Estados Unidos de América), o su equivalente en  moneda</w:t>
        <w:br/>
        <w:t xml:space="preserve">      guatemalteca, en los términos del párrafo 169.b y 170 de  la  presente</w:t>
        <w:br/>
        <w:t xml:space="preserve">      Sentencia;</w:t>
        <w:br/>
        <w:br/>
        <w:t xml:space="preserve">   d) a María Pilar García de Urrutia la cantidad de US$6,000.00  (seis  mil</w:t>
        <w:br/>
        <w:t xml:space="preserve">      dólares de los Estados Unidos de América), o su equivalente en  moneda</w:t>
        <w:br/>
        <w:t xml:space="preserve">      guatemalteca, en los términos del párrafo 169.b y 170 de  la  presente</w:t>
        <w:br/>
        <w:t xml:space="preserve">      Sentencia;</w:t>
        <w:br/>
        <w:br/>
        <w:t xml:space="preserve">   e) a Edmundo Urrutia García la cantidad de US$1,000.00 (un mil dólares de</w:t>
        <w:br/>
        <w:t xml:space="preserve">      los  Estados  Unidos  de  América),  o  su   equivalente   en   moneda</w:t>
        <w:br/>
        <w:t xml:space="preserve">      guatemalteca, en los términos del párrafo 169.c y 170 de  la  presente</w:t>
        <w:br/>
        <w:t xml:space="preserve">      Sentencia; y</w:t>
        <w:br/>
        <w:br/>
        <w:t xml:space="preserve">   f) a Carolina Urrutia García la cantidad de US$1,000.00 (un  mil  dólares</w:t>
        <w:br/>
        <w:t xml:space="preserve">      de los  Estados  Unidos  de  América),  o  su  equivalente  en  moneda</w:t>
        <w:br/>
        <w:t xml:space="preserve">      guatemalteca, en los términos del párrafo 169.c y 170 de  la  presente</w:t>
        <w:br/>
        <w:t xml:space="preserve">      Sentencia.</w:t>
        <w:br/>
        <w:br/>
        <w:t>Parcialmente disidente el Juez Martínez Gálvez.</w:t>
        <w:br/>
        <w:br/>
        <w:t>por seis votos contra con uno,</w:t>
        <w:br/>
        <w:br/>
        <w:br/>
        <w:t>8.    el Estado debe pagar  la  cantidad  total  de  US$6,000.00  (seis  mil</w:t>
        <w:br/>
        <w:t>dólares de los Estados  Unidos  de  América)  o  su  equivalente  en  moneda</w:t>
        <w:br/>
        <w:t>guatemalteca, por concepto de costas y gastos, en los términos  del  párrafo</w:t>
        <w:br/>
        <w:t>184 de la presente Sentencia.</w:t>
        <w:br/>
        <w:br/>
        <w:t>Parcialmente disidente el Juez Martínez Gálvez.</w:t>
        <w:br/>
        <w:br/>
        <w:t>por unanimidad,</w:t>
        <w:br/>
        <w:br/>
        <w:br/>
        <w:t>9.    el Estado debe pagar la cantidad total de  la  indemnización  ordenada</w:t>
        <w:br/>
        <w:t>por  concepto  de  daño  material,  daño  inmaterial  y  costas   y   gastos</w:t>
        <w:br/>
        <w:t>establecidos en la presente Sentencia, sin que ninguno de los rubros que  la</w:t>
        <w:br/>
        <w:t>componen  puedan  ser  objeto  de  impuesto,  gravamen  o  tasa  actualmente</w:t>
        <w:br/>
        <w:t>existente o que pueda decretarse en el futuro.</w:t>
        <w:br/>
        <w:br/>
        <w:t>por unanimidad,</w:t>
        <w:br/>
        <w:br/>
        <w:br/>
        <w:t>10.   el Estado debe cumplir las  medidas  de  reparación  ordenadas  en  la</w:t>
        <w:br/>
        <w:t>presente Sentencia dentro del plazo  de  un  año  contado  a  partir  de  la</w:t>
        <w:br/>
        <w:t>notificación de ésta, en los términos del párrafo 185 de esta Sentencia.</w:t>
        <w:br/>
        <w:br/>
        <w:t>por unanimidad,</w:t>
        <w:br/>
        <w:br/>
        <w:br/>
        <w:t>11.   en caso de que el Estado incurriese en mora,  debe  pagar  un  interés</w:t>
        <w:br/>
        <w:t>sobre la cantidad adeudada que corresponderá al interés  bancario  moratorio</w:t>
        <w:br/>
        <w:t>en Guatemala, en los términos del párrafo 192 de la presente Sentencia.</w:t>
        <w:br/>
        <w:br/>
        <w:t>por unanimidad,</w:t>
        <w:br/>
        <w:br/>
        <w:br/>
        <w:t>12.   la Corte supervisará el cumplimiento de  esta  Sentencia  y  dará  por</w:t>
        <w:br/>
        <w:t>concluido el presente caso una vez que el Estado haya dado cabal  aplicación</w:t>
        <w:br/>
        <w:t>a lo dispuesto en la misma .  Dentro del plazo de un año  contado  a  partir</w:t>
        <w:br/>
        <w:t>de la notificación de esta Sentencia, el Estado deberá  rendir  al  Tribunal</w:t>
        <w:br/>
        <w:t>un informe sobre  las  medidas  tomadas  para  darle  cumplimiento,  en  los</w:t>
        <w:br/>
        <w:t>términos del párrafo 193 de la presente Sentencia.</w:t>
        <w:br/>
        <w:br/>
        <w:br/>
        <w:t>El Juez Cançado Trindade hizo conocer su Voto Concurrente,  el  Juez  García</w:t>
        <w:br/>
        <w:t>Ramírez su Voto Concurrente Razonado,  el  Juez  De  Roux  Rengifo  su  Voto</w:t>
        <w:br/>
        <w:t>Separado  y  el  Juez  Martínez  Gálvez  su  Voto  Razonado  y  Parcialmente</w:t>
        <w:br/>
        <w:t>Disidente.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Sergio García Ramírez      Hernán Salgado Pesantes</w:t>
        <w:br/>
        <w:br/>
        <w:br/>
        <w:br/>
        <w:t>Máximo Pacheco Gómez   Alirio Abreu Burelli</w:t>
        <w:br/>
        <w:br/>
        <w:br/>
        <w:br/>
        <w:t>Carlos Vicente de Roux Rengifo    Arturo Martínez Gálvez</w:t>
        <w:br/>
        <w:t xml:space="preserve">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t xml:space="preserve">                          Manuel E. Ventura Robles</w:t>
        <w:br/>
        <w:t>Secretario</w:t>
        <w:br/>
        <w:t xml:space="preserve">               VOTO CONCURRENTE DEL JUEZ A.A. CANÇADO TRINDADE</w:t>
        <w:br/>
        <w:br/>
        <w:br/>
        <w:br/>
        <w:br/>
        <w:t>1.    Voto a favor de la presente Sentencia que viene de  adoptar  la  Corte</w:t>
        <w:br/>
        <w:t>Interamericana de  Derechos  Humanos  en  el  caso  Maritza  Urrutia  versus</w:t>
        <w:br/>
        <w:t>Guatemala, y me permito agregar, en este Voto  Concurrente,  algunas  breves</w:t>
        <w:br/>
        <w:t>reflexiones personales en firme respaldo a la caracterización, por parte  la</w:t>
        <w:br/>
        <w:t>Corte, de la prohibición  absoluta  de  la  tortura,  en  todas  sus  formas</w:t>
        <w:br/>
        <w:t>(inclusive la psicológica), como perteneciente al  dominio  del  jus  cogens</w:t>
        <w:br/>
        <w:t>internacional. Dicha caracterización se inserta  en  la  evolución  del  más</w:t>
        <w:br/>
        <w:t>lúcido pensamiento jurídico contemporáneo, que  ha  inclusive  conllevado  -</w:t>
        <w:br/>
        <w:t>entre los avances  logrados  en  los  últimos  años  en  el  combate  a  las</w:t>
        <w:br/>
        <w:t>violaciones  particularmente  graves  de  los  derechos  humanos  -   a   la</w:t>
        <w:br/>
        <w:t>emergencia  de  un  verdadero  régimen  jurídico  internacional  contra   la</w:t>
        <w:br/>
        <w:t>tortura.</w:t>
        <w:br/>
        <w:br/>
        <w:t>2.     Conforman  dicho  régimen  jurídico  los  distintos  instrumentos   y</w:t>
        <w:br/>
        <w:t>procedimientos  internacionales  de  prohibición  de  la  tortura:   a   las</w:t>
        <w:br/>
        <w:t>Convenciones de las Naciones Unidas (de 1984, y  su  Protocolo  Facultativo,</w:t>
        <w:br/>
        <w:t>de 2002) e Interamericana (1985)  sobre  la  materia,  hay  que  agregar  la</w:t>
        <w:br/>
        <w:t>Convención Europea para la Prevención de la Tortura y Trato o Pena  Inhumano</w:t>
        <w:br/>
        <w:t>o Degradante (1987), el Relator Especial sobre la Tortura  (desde  1985)  de</w:t>
        <w:br/>
        <w:t>la Comisión de Derechos Humanos de  las  Naciones  Unidas,  y  el  Grupo  de</w:t>
        <w:br/>
        <w:t>Trabajo sobre Detención Arbitraria (desde 1991)  de  la  misma  Comisión  de</w:t>
        <w:br/>
        <w:t>Derechos  Humanos  (atento  a  la  prevención  de  la  tortura).  Las   tres</w:t>
        <w:br/>
        <w:t>Convenciones coexistentes de combate a la tortura - la de  Naciones  Unidas,</w:t>
        <w:br/>
        <w:t>de 1984, la Interamericana, de 1985, y la Europea, de 1987 -  son,  más  que</w:t>
        <w:br/>
        <w:t>compatibles, complementarias.</w:t>
        <w:br/>
        <w:br/>
        <w:t>3.     Las  dos  primeras  (la  de  Naciones  Unidas  y  la  Interamericana)</w:t>
        <w:br/>
        <w:t>contienen una definición de tortura, mientras que la  tercera  (la  Europea)</w:t>
        <w:br/>
        <w:t>se abstiene de definirla. En  la  presente  Sentencia  en  el  caso  Maritza</w:t>
        <w:br/>
        <w:t>Urrutia versus Guatemala, la Corte se refiere a los elementos  constitutivos</w:t>
        <w:br/>
        <w:t>de la definición de tortura por ambas Convenciones, la de Naciones Unidas  y</w:t>
        <w:br/>
        <w:t>la Interamericana (párrs. 90-91), al establecer,  en  el  cas  d'espèce,  la</w:t>
        <w:br/>
        <w:t>ocurrencia de tortura psicológica, en perjuicio de la víctima, en  violación</w:t>
        <w:br/>
        <w:t>del artículo 5(1) y (2) de la Convención Americana. La  Corte  ha  advertido</w:t>
        <w:br/>
        <w:t>claramente que</w:t>
        <w:br/>
        <w:br/>
        <w:t xml:space="preserve">            -"(...) La prohibición de la tortura es absoluta e  inderogable,</w:t>
        <w:br/>
        <w:t xml:space="preserve">      aún en las circunstancias más difíciles, tales como la guerra, amenaza</w:t>
        <w:br/>
        <w:t xml:space="preserve">      de guerra, lucha contra el terrorismo y  cualesquiera  otros  delitos,</w:t>
        <w:br/>
        <w:t xml:space="preserve">      estado de sitio o  de  emergencia,  conmoción  o  conflicto  interior,</w:t>
        <w:br/>
        <w:t xml:space="preserve">      suspensión  de  garantías  constitucionales,  inestabilidad   política</w:t>
        <w:br/>
        <w:t xml:space="preserve">      interna u otras emergencias o calamidades públicas" (párr. 89).</w:t>
        <w:br/>
        <w:br/>
        <w:t>4.    La advertencia de la Corte Interamericana viene en buena hora,  en  el</w:t>
        <w:br/>
        <w:t>sentido de que, aún para los Estados que no  han  ratificado  la  Convención</w:t>
        <w:br/>
        <w:t>Americana o ninguna de las tres  Convenciones  contra  la  Tortura  (supra),</w:t>
        <w:br/>
        <w:t>sería inadmisible intentar eludir o relativizar  el  carácter  perentorio  o</w:t>
        <w:br/>
        <w:t>absoluto de la prohibición de la tortura (ni siquiera en la  llamada  "lucha</w:t>
        <w:br/>
        <w:t>contra el terrorismo" y cualesquiera otros delitos).  A  su  vez,  la  Corte</w:t>
        <w:br/>
        <w:t>Europea  de  Derechos  Humanos,  en  el  caso  Soering  versus  Reino  Unido</w:t>
        <w:br/>
        <w:t>(Sentencia  del  07.07.1989),  afirmó  categóricamente  que  la  prohibición</w:t>
        <w:br/>
        <w:t>absoluta - inclusive en tiempos de guerra y otras emergencias  nacionales  -</w:t>
        <w:br/>
        <w:t>de la tortura y de los tratos  o  penas  inhumanos  o  degradantes,  en  los</w:t>
        <w:br/>
        <w:t>términos del artículo 3  de  la  Convención  Europea  de  Derechos  Humanos,</w:t>
        <w:br/>
        <w:t>demuestra que esta disposición incorpora uno de los  "valores  fundamentales</w:t>
        <w:br/>
        <w:t>de las sociedades democráticas"[125].</w:t>
        <w:br/>
        <w:br/>
        <w:t>5.    En el caso Cantoral Benavides versus Perú (Sentencia del  18.08.2000),</w:t>
        <w:br/>
        <w:t>la Corte Interamericana, al establecer una violación del artículo  5  de  la</w:t>
        <w:br/>
        <w:t>Convención Americana, ponderó que determinados  actos  que,  en  el  pasado,</w:t>
        <w:br/>
        <w:t>eran   calificados   como   "trato   inhumano   y   degradante",    podrían,</w:t>
        <w:br/>
        <w:t>posteriormente, con el pasar del  tiempo,  venir  a  ser  considerados  como</w:t>
        <w:br/>
        <w:t>tortura, dado que las necesidades crecientes de  protección   deben  hacerse</w:t>
        <w:br/>
        <w:t>acompañar de una respuesta pronta y más  vigorosa  a  atentados  contra  los</w:t>
        <w:br/>
        <w:t>valores básicos de las sociedades democráticas  (párr.  99).  El  ineludible</w:t>
        <w:br/>
        <w:t>combate a la tortura - "una forma de  infierno  que  ha  acompañado  nuestra</w:t>
        <w:br/>
        <w:t>civilización"  -  y  otras  violaciones  graves  de  los  derechos   humanos</w:t>
        <w:br/>
        <w:t>representa, en última instancia,  la  lucha  de  lo  cotidiano  para  "hacer</w:t>
        <w:br/>
        <w:t>prevalecer los principios de humanidad"[126].</w:t>
        <w:br/>
        <w:br/>
        <w:t>6.    La prohibición categórica y absoluta de  la  tortura  en  cualesquiera</w:t>
        <w:br/>
        <w:t>circunstancias, que recae en el dominio del jus  cogens  internacional[127],</w:t>
        <w:br/>
        <w:t>es una conquista definitiva de la civilización.  Un  criterio  infalible  de</w:t>
        <w:br/>
        <w:t>medición del grado de civilización alcanzado por cualquier país  (sea  o  no</w:t>
        <w:br/>
        <w:t>Parte en los tratados de derechos humanos) reside efectivamente en el  trato</w:t>
        <w:br/>
        <w:t>dispensado por las autoridades públicas a  las  personas  detenidas.  Es  lo</w:t>
        <w:br/>
        <w:t>que, ya en el siglo XIX, advertía F.M. Dostoievski, en sus Recuerdos  de  la</w:t>
        <w:br/>
        <w:t>Casa de los  Muertos  (1862)[128],  para  quien  el  grado  de  civilización</w:t>
        <w:br/>
        <w:t>alcanzado  por  cualquier  sociedad  podía  ser  evaluado  entrando  en  sus</w:t>
        <w:br/>
        <w:t>cárceles.</w:t>
        <w:br/>
        <w:br/>
        <w:t>7.    En realidad, la definición del crimen de  tortura  hoy  encontrada  en</w:t>
        <w:br/>
        <w:t>dos de las tres Convenciones contra la Tortura coexistentes (la de  Naciones</w:t>
        <w:br/>
        <w:t>Unidas de 1984, artículo 1, y la Interamericana de 1985,  artículo  2)  debe</w:t>
        <w:br/>
        <w:t>su  contenido  a  la  propia  jurisprudencia  internacional  en  materia  de</w:t>
        <w:br/>
        <w:t>derechos humanos, y no a la tipificación del crimen de tortura en  el  plano</w:t>
        <w:br/>
        <w:t>del derecho interno.  Los  elementos  constitutivos  de  la  tortura  en  la</w:t>
        <w:br/>
        <w:t>definición encontrada en las dos  Convenciones  supracitadas  -  sufrimiento</w:t>
        <w:br/>
        <w:t>severo  físico  o   mental,   infligido   intencionalmente,   para   obtener</w:t>
        <w:br/>
        <w:t>informaciones o confesión, con  el  consentimiento  o  aquiescencia  de  las</w:t>
        <w:br/>
        <w:t>autoridades u otras personas actuando en capacidad oficial - resultan de  la</w:t>
        <w:br/>
        <w:t>construcción jurisprudencial de la  antigua  Comisión  Europea  de  Derechos</w:t>
        <w:br/>
        <w:t>Humanos en el caso griego (1967-1970), elaborada en seguida por la  Comisión</w:t>
        <w:br/>
        <w:t>y Corte Europeas en el caso Irlanda versus Reino Unido (1971-1978)[129].</w:t>
        <w:br/>
        <w:br/>
        <w:t>8.     En  este  particular,  la  jurisprudencia  internacional  precedió  e</w:t>
        <w:br/>
        <w:t>influenció la legislación internacional en el dominio de  la  protección  de</w:t>
        <w:br/>
        <w:t>los derechos humanos. Manifestándose formalmente, en el dominio del  Derecho</w:t>
        <w:br/>
        <w:t>Internacional de los Derechos Humanos, sea a través  de  la  jurisprudencia,</w:t>
        <w:br/>
        <w:t>sea a través de la legislación, la prohibición absoluta de la tortura  emana</w:t>
        <w:br/>
        <w:t>de la fuente material del Derecho por  excelencia,  la  conciencia  jurídica</w:t>
        <w:br/>
        <w:t>universal. De esta última emanan igualmente la consagración y expansión  del</w:t>
        <w:br/>
        <w:t>dominio del jus cogens internacional.</w:t>
        <w:br/>
        <w:br/>
        <w:t>9.    Al respecto, en mi Voto Concurrente en la Opinión Consultiva n. 18  de</w:t>
        <w:br/>
        <w:t>la Corte Interamericana, sobre La Condición Jurídica y los Derechos  de  los</w:t>
        <w:br/>
        <w:t>Migrantes Indocumentados (del 17.09.2003), me permití señalar que</w:t>
        <w:br/>
        <w:br/>
        <w:t xml:space="preserve">            "(...) En el caso A. Furundzija (Sentencia del  10.12.1998),  el</w:t>
        <w:br/>
        <w:t xml:space="preserve">      Tribunal Penal Internacional  ad  hoc  para  la  Ex-Yugoslavia  (Trial</w:t>
        <w:br/>
        <w:t xml:space="preserve">      Chamber) sostuvo que la prohibición de la tortura, efectuada  de  modo</w:t>
        <w:br/>
        <w:t xml:space="preserve">      absoluto  por  el  Derecho  Internacional  tanto  convencional   (bajo</w:t>
        <w:br/>
        <w:t xml:space="preserve">      determinados tratados de derechos humanos) como consuetudinario, tenía</w:t>
        <w:br/>
        <w:t xml:space="preserve">      el carácter de una norma de jus cogens (...). Esto ocurría en razón de</w:t>
        <w:br/>
        <w:t xml:space="preserve">      la importancia  de  los  valores  protegidos  (...).  Tal  prohibición</w:t>
        <w:br/>
        <w:t xml:space="preserve">      absoluta de la tortura, - agregó el Tribunal, - impone a  los  Estados</w:t>
        <w:br/>
        <w:t xml:space="preserve">      obligaciones erga omnes (...); la naturaleza de  jus  cogens  de  esta</w:t>
        <w:br/>
        <w:t xml:space="preserve">      prohibición la 'torna uno de los estándares más  fundamentales  de  la</w:t>
        <w:br/>
        <w:t xml:space="preserve">      comunidad internacional', incorporando 'un  valor  absoluto  del  cual</w:t>
        <w:br/>
        <w:t xml:space="preserve">      nadie debe desviarse' (...).</w:t>
        <w:br/>
        <w:t xml:space="preserve">            El concepto de jus cogens efectivamente no se limita al  derecho</w:t>
        <w:br/>
        <w:t xml:space="preserve">      de  los  tratados,  y  es  igualmente  propio  del   derecho   de   la</w:t>
        <w:br/>
        <w:t xml:space="preserve">      responsabilidad  internacional   de   los   Estados.   (...)   En   mi</w:t>
        <w:br/>
        <w:t xml:space="preserve">      entendimiento, es en este capítulo central del Derecho  Internacional,</w:t>
        <w:br/>
        <w:t xml:space="preserve">      el de la responsabilidad internacional (quizás más que en el  capítulo</w:t>
        <w:br/>
        <w:t xml:space="preserve">      del derecho de los tratados), que el jus cogens revela su real, amplia</w:t>
        <w:br/>
        <w:t xml:space="preserve">      y profunda dimensión, alcanzando todos los actos jurídicos  (inclusive</w:t>
        <w:br/>
        <w:t xml:space="preserve">      los unilaterales), e incidiendo (inclusive más allá del dominio de  la</w:t>
        <w:br/>
        <w:t xml:space="preserve">      responsabilidad estatal) en los  propios  fundamentos  de  un  derecho</w:t>
        <w:br/>
        <w:t xml:space="preserve">      internacional verdaderamente universal" (párrs. 69-70).</w:t>
        <w:br/>
        <w:br/>
        <w:t>10.    En  el  marco  del   régimen   jurídico   internacional   contra   la</w:t>
        <w:br/>
        <w:t>tortura[130],  se  busca  en  nuestros  días  establecer  un  mecanismo   de</w:t>
        <w:br/>
        <w:t>monitoreo continuo de carácter preventivo. El Comité para la  Prevención  de</w:t>
        <w:br/>
        <w:t>la Tortura y Trato o Punición  Inhumano  o  Degradante  bajo  la  Convención</w:t>
        <w:br/>
        <w:t>Europea  de  1987  realiza  inspecciones  preventivas  en  instituciones  de</w:t>
        <w:br/>
        <w:t>detención en los Estados  Partes  (artículo  2)[131].  Del  mismo  modo,  el</w:t>
        <w:br/>
        <w:t>reciente Protocolo Facultativo (de 2002) a la Convención de Naciones  Unidas</w:t>
        <w:br/>
        <w:t>contra la Tortura faculta al Subcomité de Prevención de la Tortura  (por  él</w:t>
        <w:br/>
        <w:t>creado) visitar preventivamente centros de detención en los  Estados  Partes</w:t>
        <w:br/>
        <w:t>y formular recomendaciones a éstos (artículos 4 y 11).</w:t>
        <w:br/>
        <w:br/>
        <w:t>11.   Los desarrollos anteriormente mencionados han puesto fin a uno de  los</w:t>
        <w:br/>
        <w:t>reductos de la soberanía estatal, al permitir el escrutinio  de  los  sancta</w:t>
        <w:br/>
        <w:t>sanctorum del Estado - sus prisiones  y  casas  de  detención,  delegaciones</w:t>
        <w:br/>
        <w:t>policiales, prisiones militares,  centros  de  detención  para  extranjeros,</w:t>
        <w:br/>
        <w:t>instituciones   psiquiátricas,   entre   otros,   -   de    sus    prácticas</w:t>
        <w:br/>
        <w:t>administrativas y medidas legislativas, para determinar su compatibilidad  o</w:t>
        <w:br/>
        <w:t>no con los estándares internacionales de derechos humanos[132]. Ésto  se  ha</w:t>
        <w:br/>
        <w:t>logrado en nombre de  valores  comunes  superiores,  consustanciados  en  la</w:t>
        <w:br/>
        <w:t>prevalencia de los derechos fundamentales inherentes a la persona humana.</w:t>
        <w:br/>
        <w:br/>
        <w:t>12.   La presente Sentencia de la Corte Interamericana se  enmarca  en  esta</w:t>
        <w:br/>
        <w:t>notable evolución  jurídica  civilizatoria.  Aún  antes  del  presente  caso</w:t>
        <w:br/>
        <w:t>Maritza Urrutia versus Guatemala,  la  Corte  ya  se  manifestara  sobre  la</w:t>
        <w:br/>
        <w:t>violación del derecho a la integridad psíquica (en  el  caso  Loayza  Tamayo</w:t>
        <w:br/>
        <w:t>versus Perú, Sentencia del 17.09.1997, párrs. 57-58)  y  sobre  la  "tortura</w:t>
        <w:br/>
        <w:t>psicológica" (en el caso  Cantoral  Benavides  versus  Perú,  Sentencia  del</w:t>
        <w:br/>
        <w:t>18.08.2000, párr. 102). En el presente caso, la Corte vuelve a  pronunciarse</w:t>
        <w:br/>
        <w:t>sobre esta última, en medio a su categórica  afirmación  de  la  prohibición</w:t>
        <w:br/>
        <w:t>absoluta de la tortura en todas sus formas. En las palabras acertadas de  la</w:t>
        <w:br/>
        <w:t>Corte,</w:t>
        <w:br/>
        <w:br/>
        <w:t xml:space="preserve">             -"Se  ha  conformado  un  régimen  jurídico  internacional   de</w:t>
        <w:br/>
        <w:t xml:space="preserve">      prohibición absoluta de todas las formas de tortura, tanto física como</w:t>
        <w:br/>
        <w:t xml:space="preserve">      psicológica, y respecto a  esta  última,  se  ha  reconocido  que  las</w:t>
        <w:br/>
        <w:t xml:space="preserve">      amenazas y el peligro real de someter a una persona a lesiones físicas</w:t>
        <w:br/>
        <w:t xml:space="preserve">      produce, en determinadas circunstancias, una  angustia  moral  de  tal</w:t>
        <w:br/>
        <w:t xml:space="preserve">      grado que puede ser considerada 'tortura psicológica'. La  prohibición</w:t>
        <w:br/>
        <w:t xml:space="preserve">      absoluta de la tortura, en todas sus formas, pertenece hoy al  dominio</w:t>
        <w:br/>
        <w:t xml:space="preserve">      del jus cogens internacional" (párr. 92).</w:t>
        <w:br/>
        <w:br/>
        <w:t>No hay alternativa a  esta  evolución  jurídica  movida  por  la  conciencia</w:t>
        <w:br/>
        <w:t>humana; fuera de ella, sería el retorno a la barbarie.</w:t>
        <w:br/>
        <w:br/>
        <w:br/>
        <w:br/>
        <w:t xml:space="preserve">                                  Antônio Augusto Cançado Trindade</w:t>
        <w:br/>
        <w:t xml:space="preserve">                                                Juez</w:t>
        <w:br/>
        <w:br/>
        <w:br/>
        <w:br/>
        <w:t>Manuel E. Ventura Robles</w:t>
        <w:br/>
        <w:t xml:space="preserve">       Secretario</w:t>
        <w:br/>
        <w:br/>
        <w:br/>
        <w:t xml:space="preserve"> VOTO CONCURRENTE RAZONADO DEL JUEZ SERGIO GARCIA RAMIREZ A LA SENTENCIA DEL</w:t>
        <w:br/>
        <w:t xml:space="preserve">                            CASO MARITZA URRUTIA,</w:t>
        <w:br/>
        <w:t xml:space="preserve">                         DEL 27 DE NOVIEMBRE DE 2003</w:t>
        <w:br/>
        <w:br/>
        <w:br/>
        <w:t>1.    En la Sentencia de fondo y reparaciones del presente  caso,  la  Corte</w:t>
        <w:br/>
        <w:t>Interamericana  de  Derechos  Humanos  ha   examinado   algunas   cuestiones</w:t>
        <w:br/>
        <w:t>relevantes que igualmente consideró en la Sentencia  del  Caso  Mack  Chang,</w:t>
        <w:br/>
        <w:t>emitida el 26 de noviembre de 2003.  Esto  sucede,  particularmente,  en  el</w:t>
        <w:br/>
        <w:t>reconocimiento de  la  responsabilidad  internacional  o  institucional  del</w:t>
        <w:br/>
        <w:t>Estado  con  respecto  a  ciertos  hechos  o  a  determinadas   pretensiones</w:t>
        <w:br/>
        <w:t>planteados en la demanda de la Comisión Interamericana. En  la  especie,  el</w:t>
        <w:br/>
        <w:t>Estado reconoció su responsabilidad institucional  por  lo  que  toca  a  la</w:t>
        <w:br/>
        <w:t>violación del artículo 1.1 de  la  Convención  Americana,  sin  formular  al</w:t>
        <w:br/>
        <w:t>mismo tiempo reconocimiento expreso alguno con respecto a  los  hechos  cuyo</w:t>
        <w:br/>
        <w:t>“acaecimiento” estaba aceptando.</w:t>
        <w:br/>
        <w:br/>
        <w:t>2.     No  considero  necesario  examinar  detalladamente   en   este   Voto</w:t>
        <w:br/>
        <w:t>concurrente razonado los argumentos y  el  alcance  del  acto  admisorio  de</w:t>
        <w:br/>
        <w:t>responsabilidad que  formuló  el  Estado.  Difícilmente  se  podría  aceptar</w:t>
        <w:br/>
        <w:t>responsabilidad  por  la  violación  del  artículo  1.1,  referente   a   la</w:t>
        <w:br/>
        <w:t>obligación general de respetar y garantizar el ejercicio de los  derechos  y</w:t>
        <w:br/>
        <w:t>obligaciones recogidos en  la  Convención  Americana,  admitiendo  al  mismo</w:t>
        <w:br/>
        <w:t>tiempo “el acaecimiento de los hechos”,  sin  extender  esa  admisión  a  la</w:t>
        <w:br/>
        <w:t>naturaleza y las características de  tales  hechos,  de  los  que  surge  la</w:t>
        <w:br/>
        <w:t>llamada responsabilidad institucional. Parecería que solamente  se  aludiera</w:t>
        <w:br/>
        <w:t>a la función general de custodia que incumbe al Estado con  respecto  a  las</w:t>
        <w:br/>
        <w:t>personas sujetas a su jurisdicción, sin tomar en cuenta los otros  elementos</w:t>
        <w:br/>
        <w:t>concurrentes en el caso concreto. De ser así, la consecuencia  última  sería</w:t>
        <w:br/>
        <w:t>la admisión de una responsabilidad institucional  por  cualesquiera  hechos,</w:t>
        <w:br/>
        <w:t>sin distinguir su fuente, que afecten bienes sujetos a la tutela del  Estado</w:t>
        <w:br/>
        <w:t>en los términos de la Convención Americana.</w:t>
        <w:br/>
        <w:br/>
        <w:t>3.    En todo caso, nos hallamos  de  nueva  cuenta  ante  el  problema  que</w:t>
        <w:br/>
        <w:t>entraña la admisión de hechos, pretensiones y/o responsabilidades por  parte</w:t>
        <w:br/>
        <w:t>del Estado demandado, cuando aquélla no se  identifica  plenamente  con  una</w:t>
        <w:br/>
        <w:t>aceptación lisa y llana de los hechos y un allanamiento a las  pretensiones,</w:t>
        <w:br/>
        <w:t>que pudieran traer  consigo,  si  así  lo  creyera  pertinente  el  tribunal</w:t>
        <w:br/>
        <w:t>internacional, la conclusión del litigio en cuanto al fondo y el tránsito  a</w:t>
        <w:br/>
        <w:t>la etapa de reparaciones. En este caso, la Corte debió ponderar  el  alcance</w:t>
        <w:br/>
        <w:t>del acto admisorio  del  Estado,  como  lo  hizo,  más  ampliamente,  en  la</w:t>
        <w:br/>
        <w:t>Sentencia del Caso Mack Chang. Me remito, pues, a lo  que  manifesté  en  mi</w:t>
        <w:br/>
        <w:t>Voto concurrente razonado a la Sentencia dictada en este caso.</w:t>
        <w:br/>
        <w:br/>
        <w:t>4.    Estimo importante destacar  el  análisis  que  ha  hecho  la  Corte  a</w:t>
        <w:br/>
        <w:t>propósito del trato infligido a Maritza Urrutia por agentes del Estado,  que</w:t>
        <w:br/>
        <w:t>quebrantaron su derecho a la integridad psíquica y moral,  tutelada  por  el</w:t>
        <w:br/>
        <w:t>artículo 5 de la Convención. Ese trato significó tortura,  en  los  términos</w:t>
        <w:br/>
        <w:t>del mismo precepto. En tal virtud, existió violación tanto del Pacto de  San</w:t>
        <w:br/>
        <w:t>José como de los artículos 1 y 6 de la Convención Interamericana  contra  la</w:t>
        <w:br/>
        <w:t>Tortura. En sus consideraciones a este respecto, que   suscribo  plenamente,</w:t>
        <w:br/>
        <w:t>la Corte destaca que la proscripción de la tortura abarca todas  las  formas</w:t>
        <w:br/>
        <w:t>que ésta pudiera revestir, y que dicha  proscripción  absoluta  forma  parte</w:t>
        <w:br/>
        <w:t>del jus cogens internacional.</w:t>
        <w:br/>
        <w:br/>
        <w:t>5.    Es importante,  a  mi  modo  de  ver,  que  la  Corte  haya  rechazado</w:t>
        <w:br/>
        <w:t>enfáticamente  cualquier  forma  de  tortura,   así   como   la   pretendida</w:t>
        <w:br/>
        <w:t>explicación de  ésta   --no  se  diga  justificación--   proveniente  de  la</w:t>
        <w:br/>
        <w:t>necesidad de combatir ciertas formas de criminalidad que revisten  la  mayor</w:t>
        <w:br/>
        <w:t>gravedad. Estos argumentos inadmisibles ponen de  nuevo  sobre  la  mesa  el</w:t>
        <w:br/>
        <w:t>falso dilema entre el respeto a los derechos humanos, por una  parte,  y  la</w:t>
        <w:br/>
        <w:t>seguridad pública  o  la  seguridad  nacional,  por  la  otra.  Este  dilema</w:t>
        <w:br/>
        <w:t>inadmisible y peligroso constituye, hoy día, un punto de referencia para  el</w:t>
        <w:br/>
        <w:t>más relevante  debate  político,  ético  y  jurídico,  de  cuyos  resultados</w:t>
        <w:br/>
        <w:t>depende, en buena medida, la preservación efectiva del sistema democrático.</w:t>
        <w:br/>
        <w:br/>
        <w:t>6.    Obviamente, el Estado debe proveer a  la  seguridad  pública  y  a  la</w:t>
        <w:br/>
        <w:t>seguridad nacional, cuya protección  constituye  un  deber  fundamental  del</w:t>
        <w:br/>
        <w:t>Estado. Sin embargo, no es menos obvio que se debe  cumplir  esa  obligación</w:t>
        <w:br/>
        <w:t>sin menoscabo del Estado  de  Derecho  y  del  respeto  escrupuloso  de  los</w:t>
        <w:br/>
        <w:t>derechos humanos, que también constituye  un  deber  fundamental  del  poder</w:t>
        <w:br/>
        <w:t>público en la medida en que, como se ha afirmado a  partir  de  las  grandes</w:t>
        <w:br/>
        <w:t>declaraciones de  derechos  del  siglo  XVIII   --de  las  que  proviene  el</w:t>
        <w:br/>
        <w:t>concepto contemporáneo de los derechos humanos y que se hallan en el  origen</w:t>
        <w:br/>
        <w:t>y el fundamento del Estado moderno--  la protección de los derechos  humanos</w:t>
        <w:br/>
        <w:t>es la finalidad de la asociación política. El combate  enérgico  contra  los</w:t>
        <w:br/>
        <w:t>delitos  que  agravian  a  la  sociedad  y  ponen  en  peligro   su   propia</w:t>
        <w:br/>
        <w:t>subsistencia y sus valores más elevados, no debe hacerse con  menoscabo  del</w:t>
        <w:br/>
        <w:t>propio Estado de Derecho, el sistema democrático y los  derechos  esenciales</w:t>
        <w:br/>
        <w:t>de los ciudadanos.</w:t>
        <w:br/>
        <w:br/>
        <w:t>7.    Algunos hechos planteados en el  presente  caso  y  los  conceptos  de</w:t>
        <w:br/>
        <w:t>violación manejados a este respecto, han sido reexaminados por la  Corte  en</w:t>
        <w:br/>
        <w:t>el marco de otras violaciones declaradas en la Sentencia.  No  se  niega  la</w:t>
        <w:br/>
        <w:t>existencia de los  hechos,  pero  se  considera  adecuado  analizarlos  como</w:t>
        <w:br/>
        <w:t>violaciones a preceptos diferentes de los invocados en la demanda.  Esto  es</w:t>
        <w:br/>
        <w:t>aplicable,  particularmente,  a  la  presentación  de  la  víctima  ante  el</w:t>
        <w:br/>
        <w:t>público, a través de registros  de  imagen  y  voz  que  fueron  ampliamente</w:t>
        <w:br/>
        <w:t>proyectados  en  medios  de  comunicación  social,  y  a  la  injerencia  en</w:t>
        <w:br/>
        <w:t>determinados aspectos de su  vida  privada.  Uno  y  otro  hechos  han  sido</w:t>
        <w:br/>
        <w:t>reconocidos en la Sentencia como violatorios de derechos humanos, aunque  su</w:t>
        <w:br/>
        <w:t>clasificación no corresponde a la planteada en la demanda.</w:t>
        <w:br/>
        <w:br/>
        <w:t>8.    Es particularmente relevante, en mi opinión,  el  tratamiento  de  las</w:t>
        <w:br/>
        <w:t>mencionadas declaraciones de la víctima, obtenidas bajo  intensa  presión  y</w:t>
        <w:br/>
        <w:t>transmitidas al público a través de la televisión.  En  esas  declaraciones,</w:t>
        <w:br/>
        <w:t>Maritza Urrutia aceptaba hechos que  le  causaban  perjuicio  y  manifestaba</w:t>
        <w:br/>
        <w:t>puntos de vista que no correspondían a  los  que  efectivamente  sustentaba,</w:t>
        <w:br/>
        <w:t>entre otras cosas. La Corte Interamericana entiende  que  esto  entraña  una</w:t>
        <w:br/>
        <w:t>violación a diversos párrafos o incisos del  artículo  8  de  la  Convención</w:t>
        <w:br/>
        <w:t>Americana, en la medida  en  que  el  inculpado  tiene  derecho  “a  no  ser</w:t>
        <w:br/>
        <w:t>obligado a declarar contra sí mismo  ni  a  declararse  culpable”  (artículo</w:t>
        <w:br/>
        <w:t>8.2.g) y “la confesión del inculpado solamente es válida  si  es  hecha  sin</w:t>
        <w:br/>
        <w:t>coacción de ninguna naturaleza” (artículo 8.3).</w:t>
        <w:br/>
        <w:br/>
        <w:t>9.    El artículo 8, con el epígrafe “Garantías judiciales”,  contempla  una</w:t>
        <w:br/>
        <w:t>serie de derechos  que corresponden,  sustancialmente,  al  “debido  proceso</w:t>
        <w:br/>
        <w:t>legal”. Ahí, al igual que en el artículo 25,  sobre  “Protección  judicial”,</w:t>
        <w:br/>
        <w:t>se asegura el acceso a la justicia y se establecen las condiciones para  que</w:t>
        <w:br/>
        <w:t>ese acceso no se reduzca a su dimensión  formal  (posibilidad  de  petición,</w:t>
        <w:br/>
        <w:t>prueba y alegato ante tribunal competente, independiente e imparcial),  sino</w:t>
        <w:br/>
        <w:t>se extienda igualmente a su dimensión material (posibilidad de  obtener  una</w:t>
        <w:br/>
        <w:t>sentencia justa). En este sentido,  las  disposiciones  de  ambos  preceptos</w:t>
        <w:br/>
        <w:t>constituyen un precioso instrumento para la protección del ser humano  y  la</w:t>
        <w:br/>
        <w:t>defensa ante la acción o la omisión del  Estado  que  vulneren  o  pretendan</w:t>
        <w:br/>
        <w:t>vulnerar cualquiera de los derechos consagrados en la Convención Americana.</w:t>
        <w:br/>
        <w:br/>
        <w:t>10.   En otros casos, la Corte avanzó considerablemente  en  la  comprensión</w:t>
        <w:br/>
        <w:t>de las garantías judiciales consideradas en el artículo 8,  entendiendo  que</w:t>
        <w:br/>
        <w:t>las reglas del debido proceso son aplicables asimismo a  los  procedimientos</w:t>
        <w:br/>
        <w:t>que se desarrollan ante autoridades formalmente administrativas.  Todas  las</w:t>
        <w:br/>
        <w:t>garantías del artículo 8 vienen a  cuentas  en  cualesquiera  procedimientos</w:t>
        <w:br/>
        <w:t>conducentes a la  determinación  de  los  derechos  y  obligaciones  de  una</w:t>
        <w:br/>
        <w:t>persona, no sólo en los procedimientos penales. De esta suerte,  la  fórmula</w:t>
        <w:br/>
        <w:t>mayor acogida en  el  párrafo  1,  una  fórmula  que  enuncia  principios  y</w:t>
        <w:br/>
        <w:t>objetivos  de  alcance  general,  vincula  la  aplicación  de   los   medios</w:t>
        <w:br/>
        <w:t>establecidos en los restantes párrafos, en cuanto resulten pertinentes  para</w:t>
        <w:br/>
        <w:t>el caso del que se trata. Esto es así, porque los instrumentos,  derechos  o</w:t>
        <w:br/>
        <w:t>garantías  que  se  hallan  en  el  artículo  8,  después  del  párrafo   1,</w:t>
        <w:br/>
        <w:t>corresponden al  aparato  de  defensa  procesal  que  concurre  a  la  justa</w:t>
        <w:br/>
        <w:t>determinación  de  esos  derechos  y  obligaciones,  que  obviamente  no  se</w:t>
        <w:br/>
        <w:t>contraen a los asuntos penales, sino interesan a todos los  ámbitos  en  los</w:t>
        <w:br/>
        <w:t>que se desenvuelve la vida social del sujeto y en los  que,  por  lo  tanto,</w:t>
        <w:br/>
        <w:t>pueden plantearse peticiones y controversias que  deban  ser  resueltas  por</w:t>
        <w:br/>
        <w:t>diversos   órganos   del   Estado   con    atribuciones    jurisdiccionales,</w:t>
        <w:br/>
        <w:t>parajurisdiccionales o auxiliares de éstos.</w:t>
        <w:br/>
        <w:br/>
        <w:t>11.   Es relevante que la  Sentencia  del  Caso  Maritza  Urrutia  haga  una</w:t>
        <w:br/>
        <w:t>importante  aportación  al  buen  entendimiento  del  artículo   8,   cuando</w:t>
        <w:br/>
        <w:t>considera que las garantías contenidas en los párrafos 2 y 3,  que  son  las</w:t>
        <w:br/>
        <w:t>directamente relacionadas con los hechos  de  este  caso,  deben  observarse</w:t>
        <w:br/>
        <w:t>tanto en procesos judiciales, en sentido estricto, como en procedimientos  o</w:t>
        <w:br/>
        <w:t>actuaciones que no revisten aquel carácter  ni  se  hallan  inmersos  en  un</w:t>
        <w:br/>
        <w:t>proceso, pero son previos o concomitantes a éste y pueden tener  un  impacto</w:t>
        <w:br/>
        <w:t>desfavorable, no justificado, sobre la situación jurídica de la persona  que</w:t>
        <w:br/>
        <w:t>participa en ellos. Esto se aplica,  por  supuesto,  a  las  investigaciones</w:t>
        <w:br/>
        <w:t>previas al enjuiciamiento de un inculpado y a otros actos que  se  proyectan</w:t>
        <w:br/>
        <w:t>sobre el enjuiciamiento o pueden traer consigo efectos  relevantes  para  la</w:t>
        <w:br/>
        <w:t>determinación, judicial o extrajudicial, de los derechos y las  obligaciones</w:t>
        <w:br/>
        <w:t>de una persona, como se vio en el caso que nos ocupa.</w:t>
        <w:br/>
        <w:br/>
        <w:br/>
        <w:br/>
        <w:br/>
        <w:br/>
        <w:t xml:space="preserve">                                        Sergio García Ramírez</w:t>
        <w:br/>
        <w:t xml:space="preserve">                                                Juez</w:t>
        <w:br/>
        <w:br/>
        <w:br/>
        <w:br/>
        <w:br/>
        <w:br/>
        <w:t>Manuel E. Ventura Robles</w:t>
        <w:br/>
        <w:t xml:space="preserve">              Secretario</w:t>
        <w:br/>
        <w:t xml:space="preserve">                   Voto separado del Juez de Roux Rengifo</w:t>
        <w:br/>
        <w:br/>
        <w:t>La Corte se abstuvo de declarar violado, en perjuicio  de  Maritza  Urrutia,</w:t>
        <w:br/>
        <w:t>el derecho a la libertad de expresión de que trata  el  artículo  13  de  la</w:t>
        <w:br/>
        <w:t>Convención Americana.  No comparto  esa  posición,  pero  como  no  obra  al</w:t>
        <w:br/>
        <w:t>respecto en la Sentencia un punto  resolutivo  el  presente  voto  no  puede</w:t>
        <w:br/>
        <w:t>tener, en términos técnicos, el carácter de una disidencia, sino  el  de  un</w:t>
        <w:br/>
        <w:t>razonamiento separado.</w:t>
        <w:br/>
        <w:br/>
        <w:t>El artículo 13 comienza  con  una  formula  genérica:  “toda  persona  tiene</w:t>
        <w:br/>
        <w:t>derecho a la libertad de pensamiento y  de  expresión”.   Y  a  continuación</w:t>
        <w:br/>
        <w:t>establece que “este derecho comprende  la  libertad  de  buscar,  recibir  y</w:t>
        <w:br/>
        <w:t>difundir  informaciones   e   ideas   de   toda   índole”,   por   cualquier</w:t>
        <w:br/>
        <w:t>procedimiento.   Tal  y  como  está  redactada  la  norma,   estas   últimas</w:t>
        <w:br/>
        <w:t>especificaciones ilustran, pero no agotan, los alcances  del  derecho  a  la</w:t>
        <w:br/>
        <w:t>libertad de expresión.</w:t>
        <w:br/>
        <w:br/>
        <w:t>Por eso encuentro, en general, pertinentes los argumentos de la  Comisión  y</w:t>
        <w:br/>
        <w:t>de los representantes de las víctimas sobre la cuestión  de  que  se  trata.</w:t>
        <w:br/>
        <w:t>En efecto: si la libertad de expresión resulta conculcada cuando  se  impide</w:t>
        <w:br/>
        <w:t>a alguien difundir sus opiniones, lo propio ocurre, a fortiori,  si:  a)  se</w:t>
        <w:br/>
        <w:t>obliga a alguien a hacer una manifestación  pública  cuando  quiere  guardar</w:t>
        <w:br/>
        <w:t>silencio, y b) y se obliga a alguien a darle a una  declaración  pública  un</w:t>
        <w:br/>
        <w:t>sentido o un contenido que no desea imprimir a sus palabras.  Tener  derecho</w:t>
        <w:br/>
        <w:t>a la libertad de expresión significa contar  con  la  posibilidad  de  optar</w:t>
        <w:br/>
        <w:t>entre actuar o no actuar en el campo de la propagación de  las  ideas  y  de</w:t>
        <w:br/>
        <w:t>las informaciones, entre hablar y callar, y con  la  posibilidad  de  hablar</w:t>
        <w:br/>
        <w:t>solo para decir lo que se quiere.  Si se fuerza a alguien a desempeñarse  en</w:t>
        <w:br/>
        <w:t>ese campo para hablar cuando no quiere o para decir lo  que  no  quiere,  se</w:t>
        <w:br/>
        <w:t>lesiona su libertad de expresión.</w:t>
        <w:br/>
        <w:br/>
        <w:t>La Corte estimó que en este caso la pretendida violación del artículo 13  se</w:t>
        <w:br/>
        <w:t>encontraba subsumida en la del artículo 5 de  la  Convención,  referente  al</w:t>
        <w:br/>
        <w:t>derecho  a  la  integridad.   Digamos  provisionalmente,  en  favor  de  esa</w:t>
        <w:br/>
        <w:t>posición, que las conductas capaces de acarrear un menoscabo del  derecho  a</w:t>
        <w:br/>
        <w:t>la integridad personal pueden asumir las formas y modalidades más  diversas.</w:t>
        <w:br/>
        <w:t xml:space="preserve"> Pero el punto es que si esas conductas, en su  especificidad,  corresponden</w:t>
        <w:br/>
        <w:t>a los presupuestos de hecho  de  otra  norma  de  la  Convención,  la  Corte</w:t>
        <w:br/>
        <w:t>también debe declarar infringida esta última norma.</w:t>
        <w:br/>
        <w:br/>
        <w:t>Al no haber establecido la violación  del  artículo  13  la  Corte  dejó  de</w:t>
        <w:br/>
        <w:t>aplicar un dispositivo normativo  que  se  ajusta  a  ciertos  aspectos  muy</w:t>
        <w:br/>
        <w:t>relevantes de los hechos del caso. Maritza Urrutia no solo se  vio  obligada</w:t>
        <w:br/>
        <w:t>a hacer unas afirmaciones que no quería hacer, en los recintos  cerrados  de</w:t>
        <w:br/>
        <w:t>los  organismos  de  seguridad.   Lo  que  dijo  contra  su   voluntad   fue</w:t>
        <w:br/>
        <w:t>ampliamente propagado, asimismo  contra  su  voluntad,  por  los  medios  de</w:t>
        <w:br/>
        <w:t>comunicación, concretamente por dos cadenas  de  televisión.   Sus  palabras</w:t>
        <w:br/>
        <w:t>adquirieron una proyección masiva, entraron sin lugar a la menor duda en  el</w:t>
        <w:br/>
        <w:t>terreno de la difusión de las ideas y  de  las  informaciones.   Y  como  el</w:t>
        <w:br/>
        <w:t>artículo 13 de la Convención protege los derechos específicos de la  persona</w:t>
        <w:br/>
        <w:t>humana en relación con ese terreno, la  Corte  ha  debido  declarar  que  se</w:t>
        <w:br/>
        <w:t>configuró en contra de Maritza  Urrutia  una  violación  de  la  disposición</w:t>
        <w:br/>
        <w:t>mencionada.</w:t>
        <w:br/>
        <w:br/>
        <w:br/>
        <w:br/>
        <w:br/>
        <w:br/>
        <w:br/>
        <w:t xml:space="preserve">                                  Carlos Vicente de Roux Rengifo</w:t>
        <w:br/>
        <w:t xml:space="preserve">                                                  Juez</w:t>
        <w:br/>
        <w:br/>
        <w:br/>
        <w:br/>
        <w:br/>
        <w:t>Manuel E. Ventura Robles</w:t>
        <w:br/>
        <w:t xml:space="preserve">       Secretario</w:t>
        <w:br/>
        <w:t xml:space="preserve">                 Voto Razonado y Parcialmente Disidente del</w:t>
        <w:br/>
        <w:br/>
        <w:t xml:space="preserve">                         Juez Arturo Martínez Gálvez</w:t>
        <w:br/>
        <w:br/>
        <w:br/>
        <w:br/>
        <w:t>En mi calidad de Juez ad hoc en  el  presente  caso  Maritza  Urrutia,  cuya</w:t>
        <w:br/>
        <w:t>demanda presentó la Comisión Interamericana de Derechos  Humanos  contra  el</w:t>
        <w:br/>
        <w:t>Estado de Guatemala, me pronuncio sobre lo siguiente:</w:t>
        <w:br/>
        <w:br/>
        <w:t>I.    La Corte  en  la  sentencia,  en  el  capítulo  correspondiente  a  la</w:t>
        <w:br/>
        <w:t>valoración de la prueba,  se  apoya  en  los  informes  de  la  Comisión  de</w:t>
        <w:br/>
        <w:t>Esclarecimiento Histórico y del Proyecto Interdiocesano de  Recuperación  de</w:t>
        <w:br/>
        <w:t>la  Memoria  Histórica,  estimo,  sin  embargo,  que  tales  documentos   no</w:t>
        <w:br/>
        <w:t>constituyen  por sí mismos prueba de los hechos que  allí  se  relatan,  aun</w:t>
        <w:br/>
        <w:t>cuando se tiene conocimiento que  la  Corte  en  fallos  anteriores  les  ha</w:t>
        <w:br/>
        <w:t>otorgado valor probatorio. Además, el  acto  procesal  de  allanamiento  del</w:t>
        <w:br/>
        <w:t>Estado, por sí sólo, no les da la categoría de  documentos  probatorios,  en</w:t>
        <w:br/>
        <w:t>los que pueda fundamentarse un fallo desfavorable al demandado.</w:t>
        <w:br/>
        <w:br/>
        <w:t>II.   Con relación a los puntos resolutivos del fallo, estimo que las  sumas</w:t>
        <w:br/>
        <w:t>a pagar en concepto de indemnización, son muy altas si  se  toma  en  cuenta</w:t>
        <w:br/>
        <w:t>que el Estado de Guatemala tiene déficit presupuestario bastante  elevado  y</w:t>
        <w:br/>
        <w:t>un país que se encuentra sumido en la pobreza. Los esfuerzos económicos  que</w:t>
        <w:br/>
        <w:t>ha hecho la parte demandante durante la secuela del proceso  son  evidentes,</w:t>
        <w:br/>
        <w:t>pero también es de justicia tomar en cuenta que  las  indemnizaciones  deben</w:t>
        <w:br/>
        <w:t>ir en relación con  la  posición  financiera  del  Estado,  y  del  agobiado</w:t>
        <w:br/>
        <w:t>contribuyente, quien es el que soporta la carga tributaria.</w:t>
        <w:br/>
        <w:br/>
        <w:br/>
        <w:br/>
        <w:br/>
        <w:br/>
        <w:t xml:space="preserve">                                             Arturo Martínez Gálvez</w:t>
        <w:br/>
        <w:t xml:space="preserve">                                                   Juez ad hoc</w:t>
        <w:br/>
        <w:br/>
        <w:br/>
        <w:br/>
        <w:br/>
        <w:t>Manuel E. Ventura Robles</w:t>
        <w:br/>
        <w:br/>
        <w:t xml:space="preserve">      Secretario</w:t>
        <w:br/>
        <w:br/>
        <w:br/>
        <w:br/>
        <w:br/>
        <w:br/>
        <w:t>-----------------------</w:t>
        <w:br/>
        <w:t>(     El Juez Oliver Jackman se abstuvo de participar en la  deliberación  y</w:t>
        <w:br/>
        <w:t>firma de la presente Sentencia por haber participado en  varias  etapas  del</w:t>
        <w:br/>
        <w:t>caso  durante  su  trámite  ante  la  Comisión  Interamericana  de  Derechos</w:t>
        <w:br/>
        <w:t>Humanos, cuando era miembro de ésta.</w:t>
        <w:br/>
        <w:br/>
        <w:t>((     El  Secretario  Adjunto  Pablo  Saavedra  Alessandri  se  excusó   de</w:t>
        <w:br/>
        <w:t>participar por haber actuado como asistente de  la  Comisión  Interamericana</w:t>
        <w:br/>
        <w:t>de Derechos Humanos en este caso, antes de desempeñar su cargo actual en  la</w:t>
        <w:br/>
        <w:t>Corte.</w:t>
        <w:br/>
        <w:br/>
        <w:t>[1]   Cfr. anexos 1 a 25 del escrito de demanda presentado por  la  Comisión</w:t>
        <w:br/>
        <w:t>el 9 de enero de 2002 (folios  1  a  169  del  expediente  de  anexos  a  la</w:t>
        <w:br/>
        <w:t>demanda).</w:t>
        <w:br/>
        <w:br/>
        <w:t>[2]   Cfr.  anexos  1  a  7  del  escrito  de  20  de  febrero  de  2002  de</w:t>
        <w:br/>
        <w:t>solicitudes, argumentos y pruebas  de  los  representantes  de  la  presunta</w:t>
        <w:br/>
        <w:t>víctima (folios 92 a 101 del tomo I del expediente  sobre  el  fondo  y  las</w:t>
        <w:br/>
        <w:t>eventuales reparaciones).</w:t>
        <w:br/>
        <w:br/>
        <w:t>[3]   Cfr. “Acta de Recibimiento  Documental”  de  21  de  febrero  de  2003</w:t>
        <w:br/>
        <w:t>(folios 214 a  219  del  tomo  II  del  expediente  sobre  el  fondo  y  las</w:t>
        <w:br/>
        <w:t>eventuales reparaciones).</w:t>
        <w:br/>
        <w:br/>
        <w:t>[4]   Cfr. “Acta de Recibimiento  Documental”  de  21  de  febrero  de  2003</w:t>
        <w:br/>
        <w:t>(folios 220 a  241  del  tomo  II  del  expediente  sobre  el  fondo  y  las</w:t>
        <w:br/>
        <w:t>eventuales reparaciones).</w:t>
        <w:br/>
        <w:br/>
        <w:t>[5]   Cfr. “Acta de Recibimiento  Documental”  de  21  de  febrero  de  2003</w:t>
        <w:br/>
        <w:t>(folios 242 a  243  del  tomo  II  del  expediente  sobre  el  fondo  y  las</w:t>
        <w:br/>
        <w:t>eventuales reparaciones).</w:t>
        <w:br/>
        <w:br/>
        <w:t>[6]   Cfr. anexos A a N y N-0 a N-18 a  los  alegatos  finales,  presentados</w:t>
        <w:br/>
        <w:t>por los representantes de la  presunta  víctima  el  16  de  julio  de  2003</w:t>
        <w:br/>
        <w:t>(folios 170 a 248 del expediente  de  los  anexos  al  escrito  de  alegatos</w:t>
        <w:br/>
        <w:t>finales de los representantes de la presunta víctima).</w:t>
        <w:br/>
        <w:br/>
        <w:t>[7]   Cfr. folios 325 a 333 y 337 a 425 del tomo II del expediente sobre  el</w:t>
        <w:br/>
        <w:t>fondo y las eventuales reparaciones.</w:t>
        <w:br/>
        <w:br/>
        <w:t>[8]   Cfr. folios 433 a 440 del tomo II del  expediente  sobre  el  fondo  y</w:t>
        <w:br/>
        <w:t>folios 444 a  534  del  tomo  III  del  expediente  sobre  el  fondo  y  las</w:t>
        <w:br/>
        <w:t>eventuales reparaciones.</w:t>
        <w:br/>
        <w:br/>
        <w:t>[9]   Cfr. folios 555 a 559 del tomo III del expediente  sobre  el  fondo  y</w:t>
        <w:br/>
        <w:t>eventuales reparaciones y folios 570 a  584  del  tomo  III  del  expediente</w:t>
        <w:br/>
        <w:t>sobre el fondo y las eventuales reparaciones.</w:t>
        <w:br/>
        <w:br/>
        <w:t>[10]  Cfr. folios 563 a 564 del tomo III del expediente  sobre  el  fondo  y</w:t>
        <w:br/>
        <w:t>las eventuales reparaciones.</w:t>
        <w:br/>
        <w:br/>
        <w:t>[11]  Cfr. “Declaración  del  Gobierno  de  la  República  de  Guatemala  en</w:t>
        <w:br/>
        <w:t>atención  de  los  casos  planteados  ante  la  Comisión  Interamericana  de</w:t>
        <w:br/>
        <w:t>Derechos  Humanos”,  Presidencia  de  la  República,  Comisión  Presidencial</w:t>
        <w:br/>
        <w:t>Coordinadora de la Política del Ejecutivo en Materia de Derechos Humanos  de</w:t>
        <w:br/>
        <w:t>9 de agosto de 2000 (expediente de anexos a la demanda, anexo 14, folios  98</w:t>
        <w:br/>
        <w:t>a 103).</w:t>
        <w:br/>
        <w:br/>
        <w:t xml:space="preserve"> [12] Cfr. Caso de los  “Niños  de  la  Calle”  (Caso  Villagrán  Morales  y</w:t>
        <w:br/>
        <w:t>otros). Sentencia de 19 de noviembre de 1999. Serie C, No. 63, Párr.  75;  y</w:t>
        <w:br/>
        <w:t>Caso de la “Panel Blanca” (Caso Paniagua Morales y otros),  Sentencia  de  8</w:t>
        <w:br/>
        <w:t>de marzo de 1998. Serie C No. 37, párr. 91.</w:t>
        <w:br/>
        <w:br/>
        <w:t>[13]  Cfr. Caso Cantoral Benavides. Excepciones Preliminares.  Sentencia  de</w:t>
        <w:br/>
        <w:t>3 de septiembre de 1998. Serie C No. 40, párr. 30.</w:t>
        <w:br/>
        <w:br/>
        <w:t>[14]  Cfr. Caso Bulacio.  Sentencia de 18 de septiembre de  2003.   Serie  C</w:t>
        <w:br/>
        <w:t>No. 100, párr. 40; Caso Juan Humberto Sánchez. Sentencia de 7  de  junio  de</w:t>
        <w:br/>
        <w:t>2003.  Serie C No. 99, párr. 28; y Caso “Cinco Pensionistas”.  Sentencia  de</w:t>
        <w:br/>
        <w:t>28 de febrero de 2003.  Serie C No. 98, párr. 64.</w:t>
        <w:br/>
        <w:br/>
        <w:t>[15]  Cfr. Caso Bulacio,  supra  nota  14,  párr.  41;  Caso  Juan  Humberto</w:t>
        <w:br/>
        <w:t>Sánchez. supra nota 14, párr. 29; y Caso Las  Palmeras.  Reparaciones  (art.</w:t>
        <w:br/>
        <w:t>63.1 Convención Americana sobre  Derechos  Humanos).   Sentencia  de  26  de</w:t>
        <w:br/>
        <w:t>noviembre de 2002.  Serie C No. 96, párr. 17.</w:t>
        <w:br/>
        <w:br/>
        <w:t>[16]  Cfr. Caso Bulacio,  supra  nota  14,  párr.  42;  Caso  Juan  Humberto</w:t>
        <w:br/>
        <w:t>Sánchez, supra nota 14, párr. 30; y Caso “Cinco  Pensionistas”,  supra  nota</w:t>
        <w:br/>
        <w:t>14, párr. 65.</w:t>
        <w:br/>
        <w:br/>
        <w:t>[17]  Cfr. Caso Bulacio,  supra  nota  14,  párr.  42;  Caso  Juan  Humberto</w:t>
        <w:br/>
        <w:t>Sánchez, supra nota 14, párr. 30; y Caso “Cinco  Pensionistas”,  supra  nota</w:t>
        <w:br/>
        <w:t>14, párr. 65.</w:t>
        <w:br/>
        <w:br/>
        <w:t>[18]  Cfr. Caso Bulacio,  supra  nota  14,  párr.  42;  Caso  Juan  Humberto</w:t>
        <w:br/>
        <w:t>Sánchez, supra nota 14, párr. 30; y Caso “Cinco  Pensionistas”,  supra  nota</w:t>
        <w:br/>
        <w:t>14, párr. 65.</w:t>
        <w:br/>
        <w:br/>
        <w:t>[19]  Rindió declaración testimonial sobre las  circunstancias  en  las  que</w:t>
        <w:br/>
        <w:t>ocurrieron los hechos del caso.</w:t>
        <w:br/>
        <w:br/>
        <w:t>[20]  Rindió declaración  testimonial  sobre  las  llamadas  realizadas  por</w:t>
        <w:br/>
        <w:t>Maritza Urrutia  desde  su  detención  así  como  sobre  otros  antecedentes</w:t>
        <w:br/>
        <w:t>relacionados con el caso.</w:t>
        <w:br/>
        <w:br/>
        <w:t>[21]  Rindió declaración  testimonial  sobre  las  llamadas  realizadas  por</w:t>
        <w:br/>
        <w:t>Maritza Urrutia  desde  su  detención  así  como  sobre  otros  antecedentes</w:t>
        <w:br/>
        <w:t>relacionados con el caso.</w:t>
        <w:br/>
        <w:br/>
        <w:t>[22]  Rindió  declaración  testimonial  sobre  las  medidas  adoptadas  para</w:t>
        <w:br/>
        <w:t>localizar a Maritza Urrutia y para  sacarla  de  Guatemala  así  como  sobre</w:t>
        <w:br/>
        <w:t>otros antecedentes relacionados con el caso.</w:t>
        <w:br/>
        <w:br/>
        <w:t>[23]  Rindió declaración testimonial sobre las gestiones realizadas  con  el</w:t>
        <w:br/>
        <w:t>fin de localizar a la Maritza Urrutia  y  sacarla  del  país  así  como  los</w:t>
        <w:br/>
        <w:t>procesos judiciales posteriores  a  su  liberación,  y  sobre  las  secuelas</w:t>
        <w:br/>
        <w:t>psicológicas de los traumas sufridos por aquélla  entre  otros  antecedentes</w:t>
        <w:br/>
        <w:t>relacionados con el caso.</w:t>
        <w:br/>
        <w:br/>
        <w:t>[24]  Médico y cirujano egresado de la Facultad de Ciencias  Médicas  de  la</w:t>
        <w:br/>
        <w:t>Universidad de San  Carlos  de  Guatemala,  con  estudios  de  postgrado  en</w:t>
        <w:br/>
        <w:t>medicina interna en Guatemala y estudios  de  nefrología  en  la  Ciudad  de</w:t>
        <w:br/>
        <w:t>México.  A través de la práctica privada los  médicos  tienen  conocimientos</w:t>
        <w:br/>
        <w:t>de trastornos psicológicos.  Rindió dictamen sobre los efectos  psicológicos</w:t>
        <w:br/>
        <w:t>ocasionados por las supuestas torturas infligidas  a  Maritza  Urrutia,  así</w:t>
        <w:br/>
        <w:t>como los demás aspectos relevantes al caso.</w:t>
        <w:br/>
        <w:br/>
        <w:t>[25]  Cfr. Caso Bulacio,  supra  nota  14,  párr.  57;  Caso  Juan  Humberto</w:t>
        <w:br/>
        <w:t>Sánchez, supra nota 14, párr. 45; y Caso “Cinco  Pensionistas”,  supra  nota</w:t>
        <w:br/>
        <w:t>14, párr. 84.</w:t>
        <w:br/>
        <w:br/>
        <w:t>[26]  Cfr. Caso Bulacio,  supra  nota  14,  párr.  66;  Caso  Juan  Humberto</w:t>
        <w:br/>
        <w:t>Sánchez, supra nota 14, párr. 57; y Caso “Cinco  Pensionistas”,  supra  nota</w:t>
        <w:br/>
        <w:t>14, párr. 85.</w:t>
        <w:br/>
        <w:br/>
        <w:t>[27]  Cfr. Caso Bulacio,  supra  nota  14,  párr.  68;  Caso  Juan  Humberto</w:t>
        <w:br/>
        <w:t>Sánchez, supra nota 14, párr. 60; y Caso Las Palmeras.  Reparaciones,  supra</w:t>
        <w:br/>
        <w:t>nota 15, párr. 34.</w:t>
        <w:br/>
        <w:br/>
        <w:t>[28]  Cfr. acuerdo  de  Paz  Firme  y  Duradera  entre  el  Gobierno  de  la</w:t>
        <w:br/>
        <w:t>República de Guatemala y la Unidad Revolucionaria Nacional  Guatemalteca  de</w:t>
        <w:br/>
        <w:t>29 de diciembre de 1996.</w:t>
        <w:br/>
        <w:br/>
        <w:t>[29]  Cfr.  informe  de  la  Comisión  para  el  Esclarecimiento  Histórico,</w:t>
        <w:br/>
        <w:t>Guatemala, memoria del silencio, tomo IV, página.  245  e  informe  Proyecto</w:t>
        <w:br/>
        <w:t>Interdiocesano de Recuperación de la Memoria  Histórica,  “Guatemala:  Nunca</w:t>
        <w:br/>
        <w:t>Más: los mecanismos del horror”, tomo II, páginas. 198-199.</w:t>
        <w:br/>
        <w:br/>
        <w:t>[30]  Cfr.  informe  de  la  Comisión  para  el  Esclarecimiento  Histórico,</w:t>
        <w:br/>
        <w:t>Guatemala, memoria del silencio, tomo II, páginas 21,  22  y  23  e  informe</w:t>
        <w:br/>
        <w:t>Proyecto  Interdiocesano  de   Recuperación   de   la   Memoria   Histórica,</w:t>
        <w:br/>
        <w:t>“Guatemala: Nunca Más: los mecanismos del horror”, tomo  II,  páginas  52  a</w:t>
        <w:br/>
        <w:t>54.</w:t>
        <w:br/>
        <w:br/>
        <w:t>[31]  Cfr. testimonio de Maritza Urrutia rendido ante la Corte el día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demanda, anexo 1,  folios  01  a  31);  e</w:t>
        <w:br/>
        <w:t>informe  de  la  Comisión  para  el  Esclarecimiento  Histórico,  Guatemala,</w:t>
        <w:br/>
        <w:t>memoria  del  silencio,  tomo  VI,  caso  ilustrativo  N°   33,   “Privación</w:t>
        <w:br/>
        <w:t>arbitraria de libertad y tortura de Maritza  Urrutia”,  páginas  245  a  250</w:t>
        <w:br/>
        <w:t>(expediente de anexos a la demanda, anexo 2, folios 32 a 37).</w:t>
        <w:br/>
        <w:br/>
        <w:t>[32]  Cfr. testimonio de Maritza Urrutia rendido ante  la  Corte  el  20  de</w:t>
        <w:br/>
        <w:t>febrero de 2003; y declaración jurada de Maritza Urrutia rendida  el  24  de</w:t>
        <w:br/>
        <w:t>febrero de 1993 ante notario público en Washington, D.C., Estados Unidos  de</w:t>
        <w:br/>
        <w:t>América (expediente de anexos a la demanda, anexo 1, folios 01 a 31).</w:t>
        <w:br/>
        <w:br/>
        <w:t>[33]  Cfr. testimonio de Maritza Urrutia rendido ante  la  Corte  el 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 demanda,  anexo  1,  folios  01  a  31);</w:t>
        <w:br/>
        <w:t>informe  de  la  Comisión  para  el  Esclarecimiento  Histórico,  Guatemala,</w:t>
        <w:br/>
        <w:t>memoria  del  silencio,  tomo  VI,  caso  ilustrativo  N°   33,   “Privación</w:t>
        <w:br/>
        <w:t>arbitraria de libertad y tortura de Maritza  Urrutia”,  páginas  245  a  250</w:t>
        <w:br/>
        <w:t>(expediente de anexos a la demanda, anexo 2, folios 32 a 37); y  declaración</w:t>
        <w:br/>
        <w:t>de Maritza Urrutia García  sobre  el  lugar  en  que  estuvo  secuestrada  y</w:t>
        <w:br/>
        <w:t>documento  denominado  “descripción  del  lugar  donde  estuve  secuestrada”</w:t>
        <w:br/>
        <w:t>(expediente de anexos a la demanda, anexo 4, folios 53 a 56).</w:t>
        <w:br/>
        <w:br/>
        <w:t>[34]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 a  37);  y</w:t>
        <w:br/>
        <w:t>testimonio de Daniel Robert Saxon rendido ante la Corte el 21 de febrero  de</w:t>
        <w:br/>
        <w:t>2003.</w:t>
        <w:br/>
        <w:br/>
        <w:t>[35]  Cfr. testimonio de Maritza Urrutia rendido ante  la  Corte  el 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demanda, anexo 1,  folios  01  a  31);  e</w:t>
        <w:br/>
        <w:t>informe  de  la  Comisión  para  el  Esclarecimiento  Histórico,  Guatemala,</w:t>
        <w:br/>
        <w:t>memoria  del  silencio,  tomo  VI,  caso  ilustrativo  N°   33,   “Privación</w:t>
        <w:br/>
        <w:t>arbitraria de libertad y tortura de Maritza  Urrutia”,  páginas  245  a  250</w:t>
        <w:br/>
        <w:t>(expediente de anexos a la demanda, anexo 2, folios 32 a 37).</w:t>
        <w:br/>
        <w:br/>
        <w:t>[36]  Cfr. testimonio de Maritza Urrutia rendido ante la Corte el día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 demanda,  anexo  1,  folios  01  a  31);</w:t>
        <w:br/>
        <w:t>informe  de  la  Comisión  para  el  Esclarecimiento  Histórico,  Guatemala,</w:t>
        <w:br/>
        <w:t>memoria  del  silencio,  tomo  VI,  caso  ilustrativo  N°   33,   “Privación</w:t>
        <w:br/>
        <w:t>arbitraria de libertad y tortura de Maritza  Urrutia”,  páginas  245  a  250</w:t>
        <w:br/>
        <w:t>(expediente de anexos a la demanda, anexo 2, folios 32 a 37);  y  testimonio</w:t>
        <w:br/>
        <w:t>de Edmundo Urrutia Castellanos rendido ante la Corte el  21  de  febrero  de</w:t>
        <w:br/>
        <w:t>2003.</w:t>
        <w:br/>
        <w:br/>
        <w:t>[37]  Cfr. testimonio de  Maritza  Urrutia  rendido  ante  Corte  el 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 demanda,  anexo  1,  folios  01  a  31);</w:t>
        <w:br/>
        <w:t>informe  de  la  Comisión  para  el  Esclarecimiento  Histórico,  Guatemala,</w:t>
        <w:br/>
        <w:t>memoria  del  silencio,  tomo  VI,  caso  ilustrativo  N°   33,   “Privación</w:t>
        <w:br/>
        <w:t>arbitraria de libertad y tortura de Maritza  Urrutia”,  páginas  245  a  250</w:t>
        <w:br/>
        <w:t>(expediente de anexos a la demanda, anexo 2, folios 32 a 37); y  videocasete</w:t>
        <w:br/>
        <w:t>denominado “declaración y otras noticias sobre el caso de Maritza Urrutia”.</w:t>
        <w:br/>
        <w:br/>
        <w:t>[38]  Cfr. videocasete denominado “declaración y  otras  noticias  sobre  el</w:t>
        <w:br/>
        <w:t>caso de  Maritza  Urrutia”;  transcripción  del  vídeo  de  Maritza  Urrutia</w:t>
        <w:br/>
        <w:t>transmitido en “Notisiete” el 29 de julio de 1992 (expediente  de  anexos  a</w:t>
        <w:br/>
        <w:t>la demanda, anexo 10, folios 68 a 69) e  informe  de  la  Comisión  para  el</w:t>
        <w:br/>
        <w:t>Esclarecimiento Histórico, Guatemala, memoria del silencio,  tomo  VI,  caso</w:t>
        <w:br/>
        <w:t>ilustrativo N° 33, “Privación arbitraria de libertad y  tortura  de  Maritza</w:t>
        <w:br/>
        <w:t>Urrutia”, páginas 245 a 250 (expediente de anexos a  la  demanda,  anexo  2,</w:t>
        <w:br/>
        <w:t>folios 32 a 37).</w:t>
        <w:br/>
        <w:br/>
        <w:t>[39]  Cfr. testimonio de Maritza Urrutia rendido ante  la  Corte  el 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demanda, anexo 1, folios 01 a  31);  acta</w:t>
        <w:br/>
        <w:t>de amnistía de fecha 30 de julio de 1992 otorgada ante  la  Juez  Quinta  de</w:t>
        <w:br/>
        <w:t>Primera Instancia Penal de Instrucción de Guatemala, (expediente  de  anexos</w:t>
        <w:br/>
        <w:t>a la demanda, anexo 8, folios 68 a 69);  informe  de  la  Comisión  para  el</w:t>
        <w:br/>
        <w:t>Esclarecimiento Histórico, Guatemala, memoria del silencio,  tomo  VI,  caso</w:t>
        <w:br/>
        <w:t>ilustrativo N° 33, “Privación arbitraria de libertad y  tortura  de  Maritza</w:t>
        <w:br/>
        <w:t>Urrutia”, páginas 245 a 250 (expediente de anexos a  la  demanda,  anexo  2,</w:t>
        <w:br/>
        <w:t>folios 32 a 37); y testimonio de Daniel Robert Saxon rendido ante  la  Corte</w:t>
        <w:br/>
        <w:t>el 21 de febrero de 2003.</w:t>
        <w:br/>
        <w:br/>
        <w:t>[40]  Cfr. testimonio de Maritza Urrutia rendido ante  la  Corte  el  20  de</w:t>
        <w:br/>
        <w:t>febrero de 2003; informe de la Comisión para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 2,  folios  32  a  37);</w:t>
        <w:br/>
        <w:t>testimonio de Edmundo Urrutia García rendido ante la Corte el 21 de  febrero</w:t>
        <w:br/>
        <w:t>de 2003 y testimonio de Daniel Robert Saxon rendido ante la Corte el  21  de</w:t>
        <w:br/>
        <w:t>febrero de 2003.</w:t>
        <w:br/>
        <w:br/>
        <w:t>[41]  Cfr. testimonio de Maritza Urrutia rendido ante  la  Corte  el  20  de</w:t>
        <w:br/>
        <w:t>febrero de 2003; declaración jurada de Maritza  Urrutia  rendida  el  24  de</w:t>
        <w:br/>
        <w:t>febrero de 1993 ante notario público en Washington, D.C., Estados Unidos  de</w:t>
        <w:br/>
        <w:t>América (expediente de anexos a la  demanda,  anexo  1,  folios  01  a  31);</w:t>
        <w:br/>
        <w:t>testimonio de Edmundo Urrutia Castellanos rendido ante la  Corte  el  21  de</w:t>
        <w:br/>
        <w:t>febrero de 2003; testimonio de María Pilar García de  Urrutia  rendido  ante</w:t>
        <w:br/>
        <w:t>la Corte el 21 de febrero  de  2003;  e  informe  de  la  Comisión  para  el</w:t>
        <w:br/>
        <w:t>Esclarecimiento Histórico, Guatemala, memoria del silencio,  tomo  VI,  caso</w:t>
        <w:br/>
        <w:t>ilustrativo N° 33, “Privación arbitraria de libertad y  tortura  de  Maritza</w:t>
        <w:br/>
        <w:t>Urrutia”, páginas 245 a 250 (expediente de anexos a  la  demanda,  anexo  2,</w:t>
        <w:br/>
        <w:t>folios 32 a 37).</w:t>
        <w:br/>
        <w:br/>
        <w:t>[42]  Cfr. acta levantada por la Procuraduría de  los  Derechos  Humanos  de</w:t>
        <w:br/>
        <w:t>Guatemala ante la denuncia presentada por Edmundo Urrutia Castellanos el  23</w:t>
        <w:br/>
        <w:t>de julio de 1992 (expediente de anexos presentados  por  los  representantes</w:t>
        <w:br/>
        <w:t>de las víctimas y sus familiares en el escrito del 5 de noviembre  de  2003,</w:t>
        <w:br/>
        <w:t>folios 251 a  252); informe de 24 de  julio  de  1992  de  la  investigación</w:t>
        <w:br/>
        <w:t>preliminar realizada por el Departamento de  Investigaciones  Criminológicas</w:t>
        <w:br/>
        <w:t>de la Policía Nacional en torno al secuestro de Maritza Urrutia  (expediente</w:t>
        <w:br/>
        <w:t>de  anexos  presentados  por  los  representantes  de  las  víctimas  y  sus</w:t>
        <w:br/>
        <w:t>familiares en el escrito del 5 de noviembre de 2003, folio 265);  testimonio</w:t>
        <w:br/>
        <w:t>de Edmundo Urrutia Castellanos rendido ante la Corte el  21  de  febrero  de</w:t>
        <w:br/>
        <w:t>2003; y testimonio de Edmundo Urrutia García rendido ante la Corte el 21  de</w:t>
        <w:br/>
        <w:t>febrero de 2003.</w:t>
        <w:br/>
        <w:br/>
        <w:t>[43]  Cfr. acta levantada por la Procuraduría de los Derechos  Humanos  ante</w:t>
        <w:br/>
        <w:t>la denuncia presentada por Edmundo Urrutia Castellanos el  23  de  julio  de</w:t>
        <w:br/>
        <w:t>1992 (expediente  de  anexos  presentados  por  los  representantes  de  las</w:t>
        <w:br/>
        <w:t>víctimas y sus familiares en el escrito del 5 de noviembre de  2003,  folios</w:t>
        <w:br/>
        <w:t>251 a  252); y resolución del Procurador de los Derechos Humanos  de  23  de</w:t>
        <w:br/>
        <w:t>julio de 2003 REF. EXP. GUA. 168-92/P Of. 5o.</w:t>
        <w:br/>
        <w:br/>
        <w:t>[44]  Cfr. recurso de exhibición personal promovido el 24 de julio  de  1992</w:t>
        <w:br/>
        <w:t>ante el Juez de Paz de turno por la Procuraduría de los Derechos Humanos  de</w:t>
        <w:br/>
        <w:t>Guatemala a favor de Maritza Urrutia (expediente de anexos  presentados  por</w:t>
        <w:br/>
        <w:t>los representantes de las víctimas y sus familiares en el escrito del  5  de</w:t>
        <w:br/>
        <w:t>noviembre de 2003, folio 284); y resolución del Procurador de  los  Derechos</w:t>
        <w:br/>
        <w:t>Humanos de Guatemala de 6 de octubre de 1992 dictada dentro  del  expediente</w:t>
        <w:br/>
        <w:t>número 168-92/P (expediente de los anexos a la  demanda,  anexo  17,  folios</w:t>
        <w:br/>
        <w:t>120 a 126).</w:t>
        <w:br/>
        <w:br/>
        <w:t>[45]  Cfr. recurso de exhibición personal interpuesto  el  24  de  julio  de</w:t>
        <w:br/>
        <w:t>1992 por la Oficina de Derechos Humanos del Arzobispado  de  Guatemala  ante</w:t>
        <w:br/>
        <w:t>la Corte Suprema de  Justicia  de  Guatemala  a  favor  de  Maritza  Urrutia</w:t>
        <w:br/>
        <w:t>(expediente de los anexos a la demanda, anexo 17, folio 104)</w:t>
        <w:br/>
        <w:br/>
        <w:t>[46]  Cfr. oficio número 0817/remg de 24 de julio de 1992 del  segundo  Jefe</w:t>
        <w:br/>
        <w:t>del Departamento de Investigaciones Criminológicas de  la  Policía  Nacional</w:t>
        <w:br/>
        <w:t>dirigido al Juez 8vo. de Paz Penal (expediente  de  anexos  presentados  por</w:t>
        <w:br/>
        <w:t>los representantes de las víctimas y sus familiares en el escrito del  5  de</w:t>
        <w:br/>
        <w:t>noviembre de 2003, folio 268); e informe de 5 de octubre de  1992  sobre  la</w:t>
        <w:br/>
        <w:t>investigación preliminar realizada por el  Departamento  de  Investigaciones</w:t>
        <w:br/>
        <w:t>Criminológicas de la Policía Nacional  en  torno  al  secuestro  de  Maritza</w:t>
        <w:br/>
        <w:t>Urrutia (expediente de anexos presentados  por  los  representantes  de  las</w:t>
        <w:br/>
        <w:t>víctimas y sus familiares en el escrito del 5 de noviembre de  2003,  folios</w:t>
        <w:br/>
        <w:t>276 y 277).</w:t>
        <w:br/>
        <w:br/>
        <w:t>[47]  Cfr. informe de 24 de julio de 1992 sobre la investigación  preliminar</w:t>
        <w:br/>
        <w:t>realizada por  el  Departamento  de  Investigaciones  Criminológicas  de  la</w:t>
        <w:br/>
        <w:t>Policía Nacional en torno al secuestro de  Maritza  Urrutia  (expediente  de</w:t>
        <w:br/>
        <w:t>anexos presentados por los representantes de las víctimas y  sus  familiares</w:t>
        <w:br/>
        <w:t>en el escrito del 5 de noviembre de 2003,  folio  265);  informe  de  26  de</w:t>
        <w:br/>
        <w:t>julio  de  1992  sobre  la  investigación  preliminar   realizada   por   el</w:t>
        <w:br/>
        <w:t>Departamento de Investigaciones Criminológicas de  la  Policía  Nacional  en</w:t>
        <w:br/>
        <w:t>torno al secuestro de Maritza Urrutia (expediente de anexos presentados  por</w:t>
        <w:br/>
        <w:t>los representantes de las víctimas y sus familiares en el escrito del  5  de</w:t>
        <w:br/>
        <w:t>noviembre de 2003, folio 269); informe de 28  de  julio  de  1992  sobre  la</w:t>
        <w:br/>
        <w:t>investigación preliminar realizada por el  Departamento  de  Investigaciones</w:t>
        <w:br/>
        <w:t>Criminológicas de la Policía Nacional  en  torno  al  secuestro  de  Maritza</w:t>
        <w:br/>
        <w:t>Urrutia (expediente de anexos presentados  por  los  representantes  de  las</w:t>
        <w:br/>
        <w:t>víctimas y sus familiares en el escrito del 5 de noviembre  de  2003,  folio</w:t>
        <w:br/>
        <w:t>270); e informe de 5 de octubre de 1992 sobre  la  investigación  preliminar</w:t>
        <w:br/>
        <w:t>realizada por  el  Departamento  de  Investigaciones  Criminológicas  de  la</w:t>
        <w:br/>
        <w:t>Policía Nacional en torno al secuestro de  Maritza  Urrutia  (expediente  de</w:t>
        <w:br/>
        <w:t>anexos presentados por los representantes de las víctimas y  sus  familiares</w:t>
        <w:br/>
        <w:t>en el escrito del 5 de noviembre de 2003, folios 276 y 277).</w:t>
        <w:br/>
        <w:br/>
        <w:t>[48]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 a  37);  e</w:t>
        <w:br/>
        <w:t>informe de 22 de septiembre  del  Departamento  de  Asuntos  Especiales  del</w:t>
        <w:br/>
        <w:t>Ministerio de Relaciones Exteriores del Gobierno de Guatemala  presentado  a</w:t>
        <w:br/>
        <w:t>la Comisión Interamericana de Derechos Humanos (expediente de los  anexos  a</w:t>
        <w:br/>
        <w:t>la demanda, anexo 11, folios 70 a 81).</w:t>
        <w:br/>
        <w:br/>
        <w:t>[49]   Cfr.  nota  de  6  de  agosto  de  1992   presentada   al   Arzobispo</w:t>
        <w:br/>
        <w:t>Metropolitano, Próspero Penados del Barrio por el Presidente de la  Comisión</w:t>
        <w:br/>
        <w:t>Presidencial para  los  Derechos  y  el  Secretario  Especifico  de  Asuntos</w:t>
        <w:br/>
        <w:t>Políticos de la Presidencia de la República de Guatemala (expediente de  los</w:t>
        <w:br/>
        <w:t>anexos a la demanda, anexo 7, folio 61); y comunicación de 9  de  agosto  de</w:t>
        <w:br/>
        <w:t>1992 del Presidente de la República de Guatemala dirigida al  Procurador  de</w:t>
        <w:br/>
        <w:t>los Derechos Humanos en relación al caso de Maritza Urrutia  (expediente  de</w:t>
        <w:br/>
        <w:t>anexos presentados por los representantes de las víctimas y  sus  familiares</w:t>
        <w:br/>
        <w:t>en el escrito del 5 de noviembre de 2003, folio  302);  informes  de  22  de</w:t>
        <w:br/>
        <w:t>septiembre de 1992 del Departamento de Asuntos Especiales del Ministerio  de</w:t>
        <w:br/>
        <w:t>Relaciones Exteriores del Gobierno de Guatemala  presentado  a  la  Comisión</w:t>
        <w:br/>
        <w:t>Interamericana de Derechos Humanos (expediente de los anexos a  la  demanda,</w:t>
        <w:br/>
        <w:t>anexo 11, folios 70 a 81).</w:t>
        <w:br/>
        <w:br/>
        <w:t>[50]  Cfr. testimonio de Daniel Robert Saxon rendido ante la Corte el 20  de</w:t>
        <w:br/>
        <w:t>febrero de 2003; y resolución del Procurador  de  los  Derechos  Humanos  de</w:t>
        <w:br/>
        <w:t>Guatemala de 6 de octubre de 1992 dictada dentro del expediente número  168-</w:t>
        <w:br/>
        <w:t>92/P Of. 5º (expediente de los anexos a la demanda, anexo 17, folios  120  a</w:t>
        <w:br/>
        <w:t>126).</w:t>
        <w:br/>
        <w:br/>
        <w:t>[51]  Cfr. comunicación de  9  de  agosto  de  1992  del  Presidente  de  la</w:t>
        <w:br/>
        <w:t>República de Guatemala dirigida al Procurador de  los  Derechos  Humanos  en</w:t>
        <w:br/>
        <w:t>relación al caso de Maritza Urrutia (expediente de  anexos  presentados  por</w:t>
        <w:br/>
        <w:t>los representantes de las víctimas y sus familiares en el escrito del  5  de</w:t>
        <w:br/>
        <w:t>noviembre de 2003, folio 302); informe REF. SE-122-92/HA de 13 de agosto  de</w:t>
        <w:br/>
        <w:t>2003 del Procurador  de  los  Derechos  Humanos  de  Guatemala  dirigido  al</w:t>
        <w:br/>
        <w:t>Presidente de la República de Guatemala, Jorge Serrano Elías (expediente  de</w:t>
        <w:br/>
        <w:t>anexos presentados por los representantes de las víctimas y  sus  familiares</w:t>
        <w:br/>
        <w:t>en el escrito del 5 de noviembre de 2003, folios 303 a  303);  y  resolución</w:t>
        <w:br/>
        <w:t>del Procurador de los Derechos Humanos de Guatemala de 6 de octubre de  1992</w:t>
        <w:br/>
        <w:t>dictada dentro del expediente número 168-92/P  Of.  5º  (expediente  de  los</w:t>
        <w:br/>
        <w:t>anexos a la demanda, anexo 17, folios 120 a 126).</w:t>
        <w:br/>
        <w:br/>
        <w:t>[52]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 2,  folios  32  a  37);</w:t>
        <w:br/>
        <w:t>testimonio de Edmundo Urrutia Castellanos rendido ante la Corte  el  día  21</w:t>
        <w:br/>
        <w:t>de febrero de 2003; y testimonio de Daniel  Robert  Saxon  rendido  ante  la</w:t>
        <w:br/>
        <w:t>Corte el día 21 de febrero de 2003.</w:t>
        <w:br/>
        <w:br/>
        <w:t>[53]  Cfr. cédula de vecindad guatemalteca No.  598502  de  Maritza  Ninette</w:t>
        <w:br/>
        <w:t>Urrutia García (expediente de anexos al escrito de alegatos finales  de  los</w:t>
        <w:br/>
        <w:t>representantes de la presunta víctima, anexo A, folios 170 a 173).</w:t>
        <w:br/>
        <w:br/>
        <w:t>[54]  Cfr. testimonio de Maritza Urrutia rendido ante  la  Corte  el  20  de</w:t>
        <w:br/>
        <w:t>febrero de 2003.</w:t>
        <w:br/>
        <w:br/>
        <w:t>[55]  Cfr. acta de nacimiento consular No. 281 de 25 de febrero de  1988  de</w:t>
        <w:br/>
        <w:t>Fernando Sebastián Barrientos Urrutia (expediente de anexos  al  escrito  de</w:t>
        <w:br/>
        <w:t>alegatos finales de los representantes de  la  presunta  víctima,  anexo  F,</w:t>
        <w:br/>
        <w:t>folios 182 a 183).</w:t>
        <w:br/>
        <w:br/>
        <w:t>[56]  Cfr. cédula de vecindad guatemalteca  No. 598502  de  Maritza  Ninette</w:t>
        <w:br/>
        <w:t>Urrutia García (expediente de anexos al escrito de alegatos finales  de  los</w:t>
        <w:br/>
        <w:t>representantes de la presunta víctima, anexo A, folios 170 a 173).</w:t>
        <w:br/>
        <w:br/>
        <w:t>[57]  Cfr. partida de nacimiento No.  2852  de  24  de  agosto  de  1954  de</w:t>
        <w:br/>
        <w:t>Carolina Lissette  Urrutia  García  (expediente  de  anexos  al  escrito  de</w:t>
        <w:br/>
        <w:t>alegatos finales de los representantes de  la  presunta  víctima,  anexo  D,</w:t>
        <w:br/>
        <w:t>folios 178 a 179); y partida de nacimiento  No. 2102 de 19 de mayo  de  1952</w:t>
        <w:br/>
        <w:t>de Edmundo René Urrutia García (expediente de anexos al escrito de  alegatos</w:t>
        <w:br/>
        <w:t>finales de los representantes de la presunta víctima, anexo E, folios 180  a</w:t>
        <w:br/>
        <w:t>190).</w:t>
        <w:br/>
        <w:br/>
        <w:t>[58]  Cfr. peritaje de Carlos Bethancourt Monzón rendido ante  la  Corte  el</w:t>
        <w:br/>
        <w:t>21 de febrero de 2003.</w:t>
        <w:br/>
        <w:br/>
        <w:t>[59]  Cfr. testimonio de Edmundo Urrutia Castellanos rendido ante  la  Corte</w:t>
        <w:br/>
        <w:t>el 21 de febrero de 2003.</w:t>
        <w:br/>
        <w:br/>
        <w:t>[60]  Cfr. testimonio de Maritza Urrutia rendido ante  la  Corte  el  20  de</w:t>
        <w:br/>
        <w:t>febrero de 2003; testimonio de Edmundo Urrutia Castellanos rendido  ante  la</w:t>
        <w:br/>
        <w:t>Corte el 21 de febrero de 2003; y testimonio de Daniel Robert Saxon  rendido</w:t>
        <w:br/>
        <w:t>ante la Corte el 21 de febrero de 2003.</w:t>
        <w:br/>
        <w:br/>
        <w:t>[61]  Cfr. testimonio de Edmundo Urrutia Castellanos rendido ante  la  Corte</w:t>
        <w:br/>
        <w:t>el 21 de febrero de 2003;  testimonio  de  María  Pilar  García  de  Urrutia</w:t>
        <w:br/>
        <w:t>rendido ante la Corte el 21 de febrero de  2003;  y  testimonio  de  Edmundo</w:t>
        <w:br/>
        <w:t>Urrutia García rendido ante la Corte el 21 de febrero de 2003.</w:t>
        <w:br/>
        <w:br/>
        <w:t>[62]  Cfr. testimonio de María Pilar  García  de  Urrutia  rendido  ante  la</w:t>
        <w:br/>
        <w:t>Corte el 21 de febrero de 2003;  y  testimonio  de  Edmundo  Urrutia  García</w:t>
        <w:br/>
        <w:t>rendido ante la Corte el 21 de febrero de 2003.</w:t>
        <w:br/>
        <w:br/>
        <w:t>[63]  Cfr. copia de comprobantes presentados  como  respaldo  a  los  gastos</w:t>
        <w:br/>
        <w:t>incurridos por los representantes de  la  presunta  víctima  (expediente  de</w:t>
        <w:br/>
        <w:t>anexos al escrito de alegatos finales de los representantes de  la  presunta</w:t>
        <w:br/>
        <w:t>víctima, anexo N, folios 199 a 248).</w:t>
        <w:br/>
        <w:br/>
        <w:t>[64]   Cfr.  Caso  Juan  Humberto  Sánchez,  supra  nota  14;  Caso   Bámaca</w:t>
        <w:br/>
        <w:t>Velásquez. Sentencia de 25 de noviembre de 2000. Serie C No. 70, párr.  141;</w:t>
        <w:br/>
        <w:t>y Caso “Niños de la Calle” (Villagrán  Morales  y  otros),  supra  nota  12,</w:t>
        <w:br/>
        <w:t>párr. 135.</w:t>
        <w:br/>
        <w:br/>
        <w:t>[65]  Caso Juan Humberto Sánchez, supra  nota  14,  párr.  78;  Caso  Bámaca</w:t>
        <w:br/>
        <w:t>Velásquez, supra nota 64, párr. 139; y Caso Durand y  Ugarte.  Sentencia  de</w:t>
        <w:br/>
        <w:t>16 de agosto de 2000. Serie C No. 68, párr. 85.</w:t>
        <w:br/>
        <w:br/>
        <w:t>[66]  Caso Bulacio, supra nota 14, párr. 129; Caso  Juan  Humberto  Sánchez,</w:t>
        <w:br/>
        <w:t>supra nota 14, párr. 84; y Caso Castillo Petruzzi y otros. Sentencia  de  30</w:t>
        <w:br/>
        <w:t>de mayo de 1999. Serie C No. 52, párr. 108.</w:t>
        <w:br/>
        <w:br/>
        <w:t>[67]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a 37).</w:t>
        <w:br/>
        <w:br/>
        <w:t>[68]  Cfr. Caso Bulacio, supra nota 14, párr. 127.</w:t>
        <w:br/>
        <w:br/>
        <w:t>[69]  Cfr. Caso Juan Humberto Sánchez, supra nota 14, párr. 81.</w:t>
        <w:br/>
        <w:br/>
        <w:t>[70]  Cfr. Caso Bulacio, supra nota 14, párr.  128;  y  Caso  Juan  Humberto</w:t>
        <w:br/>
        <w:t>Sánchez, supra nota 14, párr. 82.</w:t>
        <w:br/>
        <w:br/>
        <w:t>[71]  Cfr. Caso Juan Humberto Sánchez, supra nota 14, párr. 84; Caso  Bámaca</w:t>
        <w:br/>
        <w:t>Velásquez, supra nota 64, párr.  140;  Caso  de  los  “Niños  de  la  Calle”</w:t>
        <w:br/>
        <w:t>(Villagrán Morales y otros), supra nota 12, párr. 135; Eur. Court HR,  Aksoy</w:t>
        <w:br/>
        <w:t>v. Turkey, judgment of 18 December 1996, Reports of Judgments and  Decisions</w:t>
        <w:br/>
        <w:t>1996-VI, para. 76; y Eur. Court H.R., Brogan  and  Others,  judgment  of  29</w:t>
        <w:br/>
        <w:t>November 1988, Series A no. 145-B, para. 58.</w:t>
        <w:br/>
        <w:br/>
        <w:t>[72]  Cfr. Caso Juan Humberto Sánchez, supra nota 14, párr. 84; Caso  Bámaca</w:t>
        <w:br/>
        <w:t>Velásquez, supra nota 64, párr. 140; Caso Castillo Petruzzi y  otros,  supra</w:t>
        <w:br/>
        <w:t>nota 66, párr. 108; Eur. Court H.R.,  Brogan  and  Others,  judgment  of  29</w:t>
        <w:br/>
        <w:t>November 1988, Series A no. 145-B, para. 58-59, 61-62; y  Eur.  Court  H.R.,</w:t>
        <w:br/>
        <w:t>Jong, Baljet and van den Brink, judgment of 22 May 1985, para 52.</w:t>
        <w:br/>
        <w:br/>
        <w:t>[73]  Cfr. Caso Juan Humberto Sánchez, supra nota 14, párr. 84; Caso  Bámaca</w:t>
        <w:br/>
        <w:t>Velásquez, supra nota 64, párr.  140;  Caso  de  los  “Niños  de  la  Calle”</w:t>
        <w:br/>
        <w:t>(Villagrán Morales y otros), supra nota 12, párr. 135; Eur. Court  HR,  Kurt</w:t>
        <w:br/>
        <w:t>v. Turkey, judgment of 25 May 1998, Reports of Judgments and Decisions  1998</w:t>
        <w:br/>
        <w:t>III, para. 124, Eur. Court HR, Nuray Sen v.  Turkey,  judgment  of  17  June</w:t>
        <w:br/>
        <w:t>2003, para. 123; y Eur. Court HR, Orhan v Turkey, judgment of 18 June  2002,</w:t>
        <w:br/>
        <w:t>para. 367.</w:t>
        <w:br/>
        <w:br/>
        <w:t>[74]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a 37).</w:t>
        <w:br/>
        <w:br/>
        <w:t>[75]  Cfr. Caso Juan Humberto Sánchez, supra nota 14, párr. 96; Caso  Bámaca</w:t>
        <w:br/>
        <w:t>Velásquez, supra nota 64, párr. 150; y Caso Cantoral  Benavides.   Sentencia</w:t>
        <w:br/>
        <w:t>de 18 de agostos de 2000. Serie C No. 69, párr. 90.</w:t>
        <w:br/>
        <w:br/>
        <w:t>[76]  Cfr. Caso Bámaca Velásquez, supra nota 64, párr.  150;  Caso  Cantoral</w:t>
        <w:br/>
        <w:t>Benavides, supra nota 75, párr. 83; y Caso Fairén Garbi  y  Solís  Corrales.</w:t>
        <w:br/>
        <w:t>Sentencia de 15 de marzo de 1989. Serie C No. 6, párr. 149.</w:t>
        <w:br/>
        <w:br/>
        <w:t>[77]  Cfr. Caso Bámaca Velásquez, supra nota 64, párr.  150;  Caso  Cantoral</w:t>
        <w:br/>
        <w:t>Benavides, supra nota 75, párr. 84; y Caso Castillo Petruzzi y otros,  supra</w:t>
        <w:br/>
        <w:t>nota 66, párr. 195.</w:t>
        <w:br/>
        <w:br/>
        <w:t>[78]  Cfr. Caso Juan Humberto Sánchez, supra nota 14, párr. 98; Caso  Bámaca</w:t>
        <w:br/>
        <w:t>Velásquez, supra nota 64, párr. 128; y Caso Cantoral Benavides,  supra  nota</w:t>
        <w:br/>
        <w:t>75, párrs. 82 y 83.</w:t>
        <w:br/>
        <w:br/>
        <w:t>[79]  Cfr. Caso Juan Humberto Sánchez, supra nota 14, párr. 98; Caso  Bámaca</w:t>
        <w:br/>
        <w:t>Velásquez, supra nota 64, párr. 150; y Caso Cantoral Benavides,  supra  nota</w:t>
        <w:br/>
        <w:t>75, párrs. 83, 84 y 89.</w:t>
        <w:br/>
        <w:br/>
        <w:t>[80]  Cfr. Caso Cantoral Benavides, supra nota 75, párr. 95.</w:t>
        <w:br/>
        <w:br/>
        <w:t>[81]  Cfr. Caso Cantoral Benavides, supra nota 75, párr. 100.</w:t>
        <w:br/>
        <w:br/>
        <w:t>[82]  Cfr. Caso Cantoral Benavides, supra nota 75, párr. 102.</w:t>
        <w:br/>
        <w:br/>
        <w:t>[83]  Cfr. Caso Cantoral Benavides, supra nota 75, párr. 104.</w:t>
        <w:br/>
        <w:br/>
        <w:t>[84]  Cfr. Caso de los “Niños de la  Calle”  (Villagrán  Morales  y  otros),</w:t>
        <w:br/>
        <w:t>supra nota 12, párr. 249;  y  Caso  de  la  “Panel  Blanca”  (Caso  Paniagua</w:t>
        <w:br/>
        <w:t>Morales y otros), supra nota 12, párr. 136.</w:t>
        <w:br/>
        <w:br/>
        <w:t>[85]  Cfr. Caso Juan Humberto  Sánchez,  supra  nota  14,  párr.  122;  Caso</w:t>
        <w:br/>
        <w:t>Bámaca Velásquez, supra nota 64,  párr.  192;  y  Caso  Cantoral  Benavides,</w:t>
        <w:br/>
        <w:t>supra nota 75, párr. 165.</w:t>
        <w:br/>
        <w:br/>
        <w:t>[86]  Artículo 263 de la Constitución de Guatemala:  “[q]uien  se  encuentre</w:t>
        <w:br/>
        <w:t>ilegalmente preso, detenido o cohibido de cualquier otro modo  del  goce  de</w:t>
        <w:br/>
        <w:t>la libertad  individual,  amenazado  de  la  pérdida  de  ella,  o  sufriere</w:t>
        <w:br/>
        <w:t>vejámenes, aun cuando su prisión o detención fuere  fundada  en  ley,  tiene</w:t>
        <w:br/>
        <w:t>derecho a pedir su inmediata exhibición ante los tribunales de justicia,  ya</w:t>
        <w:br/>
        <w:t>sea con el fin de que se le restituya o  garantice  su  libertad,  se  hagan</w:t>
        <w:br/>
        <w:t>cesar los vejámenes o termine la coacción a que  estuviere  sujeto.  […]”  y</w:t>
        <w:br/>
        <w:t>Artículo 264: “[l]as autoridades que ordenen el ocultamiento del detenido  o</w:t>
        <w:br/>
        <w:t>que se nieguen a presentarlo al tribunal  respectivo,  o  que  en  cualquier</w:t>
        <w:br/>
        <w:t>forma burlen esta garantía, así como las agentes ejecutores,  incurrirán  en</w:t>
        <w:br/>
        <w:t>el delito de plagio y serán sancionados de conformidad con la ley.  Si  como</w:t>
        <w:br/>
        <w:t>resultado de las diligencias prácticadas no se localiza a la persona a  cuyo</w:t>
        <w:br/>
        <w:t>favor  se  interpuso  la  exhibición,  el  tribunal  de   oficio,   ordenará</w:t>
        <w:br/>
        <w:t>inmediantemente la pesquisa del caso, hasta su total esclarecimiento.”</w:t>
        <w:br/>
        <w:br/>
        <w:t>[87]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a 37).</w:t>
        <w:br/>
        <w:br/>
        <w:t>[88]  Cfr., Caso Bulacio, supra nota  14,  párr.  127.  Caso  Juan  Humberto</w:t>
        <w:br/>
        <w:t>Sánchez, supra nota 14, párr. 85; y Caso Bámaca Velásquez,  supra  nota  64,</w:t>
        <w:br/>
        <w:t>párr. 194.</w:t>
        <w:br/>
        <w:br/>
        <w:t>[89]  Cfr. Caso Juan Humberto  Sánchez,  supra  nota  14,  párr.  121;  Caso</w:t>
        <w:br/>
        <w:t>“Cinco Pensionistas”, supra  nota  14,  párr.  126;  y  Caso  Las  Palmeras.</w:t>
        <w:br/>
        <w:t>Sentencia de 6 de diciembre de 2001. Serie C No. 90, párr. 58.</w:t>
        <w:br/>
        <w:br/>
        <w:t>[90]  Cfr. Caso Juan Humberto  Sánchez,  supra  nota  14,  párr.  121;  Caso</w:t>
        <w:br/>
        <w:t>Cantos. Sentencia de 28 de noviembre de 2002. Serie C No.  97,  párr.  52  y</w:t>
        <w:br/>
        <w:t>Caso de la Comunidad Mayagna (Sumo) Awas Tingni.  Sentencia de 31 de  agosto</w:t>
        <w:br/>
        <w:t>de 2001, párr. 111.</w:t>
        <w:br/>
        <w:br/>
        <w:t>[91]  Cfr. Caso Juan Humberto  Sánchez,  supra  nota  14,  párr.  121;  Caso</w:t>
        <w:br/>
        <w:t>Cantos, supra nota 90, párr. 52; y Caso de la Comunidad Mayagna (Sumo)  Awas</w:t>
        <w:br/>
        <w:t>Tingni, supra nota 90, párr. 112.</w:t>
        <w:br/>
        <w:br/>
        <w:t>[92]  Cfr. Juan Humberto Sánchez, supra nota 14, párr.  124;  Caso  Hilaire,</w:t>
        <w:br/>
        <w:t>Constantine y Benjamin y otros. Sentencia de 21 de junio de  2002.  Serie  C</w:t>
        <w:br/>
        <w:t>No. 94, párr. 147; y  El  derecho  a  la  información  sobre  la  asistencia</w:t>
        <w:br/>
        <w:t>consular en el marco de las garantías  del  debido  proceso  legal.  Opinión</w:t>
        <w:br/>
        <w:t>Consultiva OC-16/99 del 1 de octubre de 1999. Serie A No. 16, párr. 118.</w:t>
        <w:br/>
        <w:br/>
        <w:t>[93]   En  dicha  Resolución  el  Procurador  de  los  Derechos  Humanos  de</w:t>
        <w:br/>
        <w:t>Guatemala señaló que  con  base  en  una  denuncia  presentada  por  Edmundo</w:t>
        <w:br/>
        <w:t>Urrutia Castellanos el 23 de julio de 1992, ese  mismo  día  “se  ordenó  la</w:t>
        <w:br/>
        <w:t>apertura del expediente, solicitándole informes al Ministro  de  Gobernación</w:t>
        <w:br/>
        <w:t>y  al  Director  General  de  la  Policía  Nacional,   para   la   inmediata</w:t>
        <w:br/>
        <w:t>investigación y esclarecimiento  del  caso,  sin  que  a  la  fecha  [de  la</w:t>
        <w:br/>
        <w:t>presente Resolución] se haya obtenido respuesta a los mismos”.</w:t>
        <w:br/>
        <w:br/>
        <w:t>[94]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a 37).</w:t>
        <w:br/>
        <w:br/>
        <w:t>[95]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32 a 37).</w:t>
        <w:br/>
        <w:br/>
        <w:t>[96]  Cfr.  informe  de  la  Comisión  para  el  Esclarecimiento  Histórico,</w:t>
        <w:br/>
        <w:t>Guatemala,  memoria  del  silencio,  tomo  VI,  caso  ilustrativo   N°   33,</w:t>
        <w:br/>
        <w:t>“Privación arbitraria de libertad y tortura  de  Maritza  Urrutia”,  páginas</w:t>
        <w:br/>
        <w:t>245 a 250 (expediente de anexos a la demanda, anexo 2, folios 02 a 37).</w:t>
        <w:br/>
        <w:br/>
        <w:t>[97]  Cfr. Caso Juan Humberto  Sánchez,  supra  nota  14,  párr.  134;  Caso</w:t>
        <w:br/>
        <w:t>Bámaca  Velásquez,  supra  nota  64,  párr.  129;  y  Caso  Trujillo  Oroza.</w:t>
        <w:br/>
        <w:t>Reparaciones  (art.  63.1  Convención  Americana  sobre  Derechos  Humanos).</w:t>
        <w:br/>
        <w:t>Sentencia de 27 de febrero de 2002. Serie C No. 92, párr. 109.</w:t>
        <w:br/>
        <w:br/>
        <w:t>[98]  Cfr. Caso Bulacio, supra  nota  14,  párr.  120;  Caso  Juan  Humberto</w:t>
        <w:br/>
        <w:t>Sánchez,  supra  nota  14,  párrs.  143  y  185;  y   Caso   Las   Palmeras.</w:t>
        <w:br/>
        <w:t>Reparaciones, supra nota 15, párr. 53.a).</w:t>
        <w:br/>
        <w:br/>
        <w:br/>
        <w:br/>
        <w:t>[99]  Cfr. Caso de los “Niños de la  Calle”  (Villagrán  Morales  y  otros),</w:t>
        <w:br/>
        <w:t>supra nota  12,  párr.  251;  Caso  Gangaram  Panday.  Sentencia  de  21  de</w:t>
        <w:br/>
        <w:t>noviembre de 1994. Serie C No. 16, párr. 49; y Caso Godínez Cruz   Sentencia</w:t>
        <w:br/>
        <w:t>de 20 de enero de 1989. Serie C No. 5, párr. 141.</w:t>
        <w:br/>
        <w:br/>
        <w:t>[100]       Caso “Cinco Pensionistas”, supra nota 14, párr. 155.</w:t>
        <w:br/>
        <w:br/>
        <w:t>[101]       Cfr. Caso Cinco Pensionistas, supra nota  14,  párr.  156;  Caso</w:t>
        <w:br/>
        <w:t>Cantos, supra nota 90, párr. 58; y Caso Hilaire, Constantine  y  Benjamin  y</w:t>
        <w:br/>
        <w:t>otros, supra nota 92, párr. 107.</w:t>
        <w:br/>
        <w:br/>
        <w:t>[102]       Cfr. Caso Bulacio, supra nota 14, párr. 70; Caso  Juan  Humberto</w:t>
        <w:br/>
        <w:t>Sánchez, supra nota 14, párr. 147; y Caso “Cinco Pensionistas”,  supra  nota</w:t>
        <w:br/>
        <w:t>14, párr. 173.</w:t>
        <w:br/>
        <w:br/>
        <w:t>[103]       Cfr. Caso Bulacio, supra nota 14, párr. 71; Caso  Juan  Humberto</w:t>
        <w:br/>
        <w:t>Sánchez, supra nota 14, párr. 148; y Caso “Cinco Pensionistas”,  supra  nota</w:t>
        <w:br/>
        <w:t>14, párr. 174.</w:t>
        <w:br/>
        <w:br/>
        <w:t>[104]       Cfr. Caso Bulacio, supra nota 14, párr. 72; Caso  Juan  Humberto</w:t>
        <w:br/>
        <w:t>Sánchez, supra nota 14, párr. 149; y Caso La Palmeras.  Reparaciones,  supra</w:t>
        <w:br/>
        <w:t>nota 15, párr. 38.</w:t>
        <w:br/>
        <w:br/>
        <w:t>[105]       Cfr., inter alia, Caso Bulacio, supra nota 14,  párr.  72;  Caso</w:t>
        <w:br/>
        <w:t>Juan Humberto Sánchez, supra nota 14, párr. 149;  Caso  Cantos,  supra  nota</w:t>
        <w:br/>
        <w:t>90, párr. 68; Caso Las Palmeras. Reparaciones,  supra  nota  15,  párr.  38;</w:t>
        <w:br/>
        <w:t>Caso del  Caracazo.  Reparaciones  (art.  63.1  Convención  Americana  sobre</w:t>
        <w:br/>
        <w:t>Derechos Humanos).  Sentencia de 29 de agosto  de  2002.  Serie  C  No.  95,</w:t>
        <w:br/>
        <w:t>párr. 77; Caso Hilaire, Constantine y  Benjamin  y  otros,  supra  nota  92,</w:t>
        <w:br/>
        <w:t>párr. 203; Caso Trujillo Oroza. Reparaciones, supra nota 97, párr. 61;  Caso</w:t>
        <w:br/>
        <w:t>Bámaca  Velásquez.  Reparaciones  (art.  63.1  Convención  Americana   sobre</w:t>
        <w:br/>
        <w:t>Derechos Humanos). Sentencia de 22 de febrero  de  2002.  Serie  C  No.  91,</w:t>
        <w:br/>
        <w:t>párr. 39;  Caso  Cantoral  Benavides.  Reparaciones  (art.  63.1  Convención</w:t>
        <w:br/>
        <w:t>Americana sobre Derechos Humanos). Sentencia de  3  de  diciembre  de  2001.</w:t>
        <w:br/>
        <w:t>Serie C No. 88, párr.  41;  Caso  Cesti  Hurtado.  Reparaciones  (art.  63.1</w:t>
        <w:br/>
        <w:t>Convención Americana sobre Derechos Humanos).  Sentencia  de31  de  mayo  de</w:t>
        <w:br/>
        <w:t>2001. Serie C No. 78, párr. 34; Caso de los “Niños de la  Calle”  (Villagrán</w:t>
        <w:br/>
        <w:t>Morales  y  otros).  Reparaciones  (art.  63.1  Convención  Americana  sobre</w:t>
        <w:br/>
        <w:t>Derechos Humanos). Sentencia de 26 de mayo de 2001. Serie C  No.  77,  párr.</w:t>
        <w:br/>
        <w:t>61; Caso de la “Panel  Blanca”  (Paniagua  Morales  y  otros).  Reparaciones</w:t>
        <w:br/>
        <w:t>(art. 63.1 Convención Americana sobre Derechos Humanos). Sentencia de 25  de</w:t>
        <w:br/>
        <w:t>mayo de 2001. Serie C No. 76, párr. 77; y Caso  Blake.  Reparaciones   (art.</w:t>
        <w:br/>
        <w:t>63.1 Convención Americana sobre Derechos Humanos). Sentencia de 22 de  enero</w:t>
        <w:br/>
        <w:t>de 1999. Serie C No. 48, párr. 32.</w:t>
        <w:br/>
        <w:br/>
        <w:t>[106]       Cfr. Caso Bulacio, supra nota 14, párr. 73; Caso  Juan  Humberto</w:t>
        <w:br/>
        <w:t>Sánchez, supra nota 14, párr. 150;  y  Caso  Trujillo  Oroza.  Reparaciones,</w:t>
        <w:br/>
        <w:t>supra nota 97, párr. 62.</w:t>
        <w:br/>
        <w:br/>
        <w:t>[107]       De conformidad con el artículo  2  del  Reglamento,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aquéllos determinados por la Corte en su caso”.</w:t>
        <w:br/>
        <w:br/>
        <w:t>[108]       Cfr. Caso Bulacio, supra nota 14, párr. 78; Caso  Juan  Humberto</w:t>
        <w:br/>
        <w:t>Sánchez, supra nota 14, párr. 156; y Caso Las Palmeras. Reparaciones,  supra</w:t>
        <w:br/>
        <w:t>nota 15, párr. 54 y 55.</w:t>
        <w:br/>
        <w:br/>
        <w:t>[109]       Cfr. Caso Bulacio, supra nota 14, párr. 98; Caso  Juan  Humberto</w:t>
        <w:br/>
        <w:t>Sánchez, supra nota 14, párr. 175; y Caso Las Palmeras. Reparaciones,  supra</w:t>
        <w:br/>
        <w:t>nota 15, párrs. 54-55.</w:t>
        <w:br/>
        <w:br/>
        <w:t>[110]       Cfr. Caso Cantoral  Benavides.  Reparaciones,  supra  nota  105,</w:t>
        <w:br/>
        <w:t>párr. 37; Caso de los “Niños de  la  Calle”  (Villagrán  Morales  y  otros).</w:t>
        <w:br/>
        <w:t>Reparaciones, supra nota  105,  párr.  68;  y  Caso  de  la  “Panel  Blanca”</w:t>
        <w:br/>
        <w:t>(Paniagua Morales y otros). Reparaciones, supra nota 105, párr. 110.</w:t>
        <w:br/>
        <w:br/>
        <w:t>[111]       Cfr. Caso Juan Humberto Sánchez, supra nota 14, párr. 162;  Caso</w:t>
        <w:br/>
        <w:t>Trujillo Orozo. Reparaciones,  supra  nota  97,  párr.  65;  y  Caso  Bámaca</w:t>
        <w:br/>
        <w:t>Velásquez. Reparaciones, supra nota 105, párr. 43.</w:t>
        <w:br/>
        <w:br/>
        <w:t>[112]       Cfr. Caso Bulacio, supra nota 14, párr. 90; Caso  Juan  Humberto</w:t>
        <w:br/>
        <w:t>Sánchez, supra nota 14, párr. 168; y Caso del Caracazo. Reparaciones,  supra</w:t>
        <w:br/>
        <w:t>nota 105, párr. 94.</w:t>
        <w:br/>
        <w:br/>
        <w:t>[113]       Cfr. Caso Bulacio, supra nota 14, párr. 96; Caso  Juan  Humberto</w:t>
        <w:br/>
        <w:t>Sánchez, supra nota 14, párr. 172; y Caso “Cinco Pensionistas”,  supra  nota</w:t>
        <w:br/>
        <w:t>14, párr. 180.</w:t>
        <w:br/>
        <w:br/>
        <w:t>[114]       Cfr. Caso Bulacio, supra nota 14, párr. 96; Caso  Juan  Humberto</w:t>
        <w:br/>
        <w:t>Sánchez, supra nota 14, párr. 172; y Caso del Caracazo. Reparaciones,  supra</w:t>
        <w:br/>
        <w:t>nota 105, párr. 99.</w:t>
        <w:br/>
        <w:br/>
        <w:t>[115]       Cfr. Caso Bulacio, supra nota 14, párr. 98; Caso  Juan  Humberto</w:t>
        <w:br/>
        <w:t>Sánchez, supra nota 14, párr. 174;  y  Caso  Trujillo  Oroza.  Reparaciones,</w:t>
        <w:br/>
        <w:t>supra nota 97, párr. 85.</w:t>
        <w:br/>
        <w:br/>
        <w:t>[116]       Cfr. Caso Bulacio, supra nota 14, párr. 98; Caso  Juan  Humberto</w:t>
        <w:br/>
        <w:t>Sánchez, supra nota 14, párr. 175; y Caso del Caracazo. Reparaciones,  supra</w:t>
        <w:br/>
        <w:t>nota 105, párr. 50 e).</w:t>
        <w:br/>
        <w:br/>
        <w:t>[117] Caso de la “Panel Blanca” (Paniagua Morales  y  otros).  Reparaciones,</w:t>
        <w:br/>
        <w:t>supra nota 105, párr. 125.</w:t>
        <w:br/>
        <w:br/>
        <w:t>[118]       Cfr. Caso Cantoral  Benavides.  Reparaciones,  supra  nota  105,</w:t>
        <w:br/>
        <w:t>párr. 61 a); Caso de los “Niños de la Calle” (Villagrán  Morales  y  otros).</w:t>
        <w:br/>
        <w:t>Reparaciones, supra nota  105,  párr.  66;  y  Caso  de  la  “Panel  Blanca”</w:t>
        <w:br/>
        <w:t>(Paniagua Morales y otros). Reparaciones, supra nota 105, párr. 108.</w:t>
        <w:br/>
        <w:br/>
        <w:t>[119] Cfr. Caso Trujillo Oroza. Reparaciones, supra nota 97,  párr.  88  d);</w:t>
        <w:br/>
        <w:t>Caso Cantoral Benavides. Reparaciones, supra nota 105, párrs. 37 y 61 d);  y</w:t>
        <w:br/>
        <w:t>Caso de los “Niños de la Calle” (Villagrán Morales y  otros).  Reparaciones,</w:t>
        <w:br/>
        <w:t>supra nota 105 párr. 68.</w:t>
        <w:br/>
        <w:t>[120]       Cfr. Caso Bulacio, supra nota 14, párr. 120; Caso Juan  Humberto</w:t>
        <w:br/>
        <w:t>Sánchez, supra nota 14, párr. 185; y Caso Las Palmeras. Reparaciones,  supra</w:t>
        <w:br/>
        <w:t>nota 15, párr. 53 a).</w:t>
        <w:br/>
        <w:br/>
        <w:t>[121]       Cfr. Caso Bulacio, supra nota 14, párr. 121; Caso Las  Palmeras.</w:t>
        <w:br/>
        <w:t>Reparaciones, supra nota 15, párr. 66; y Caso  del  Caracazo.  Reparaciones,</w:t>
        <w:br/>
        <w:t>supra nota 105, párr. 118.</w:t>
        <w:br/>
        <w:br/>
        <w:t>[122] Cfr. Caso Bulacio, supra  nota  14,  párr.  150;  Caso  Juan  Humberto</w:t>
        <w:br/>
        <w:t>Sánchez, supra nota 14, párr. 193; y Caso Las Palmeras. Reparaciones,  supra</w:t>
        <w:br/>
        <w:t>nota 15, párr. 82.</w:t>
        <w:br/>
        <w:br/>
        <w:t>[123] Cfr. Caso Bulacio, supra  nota  14,  párr.  150;  Caso  Juan  Humberto</w:t>
        <w:br/>
        <w:t>Sánchez, supra nota 14, párr. 193; y Caso “Cinco Pensionistas”,  supra  nota</w:t>
        <w:br/>
        <w:t>14, párr. 181.</w:t>
        <w:br/>
        <w:br/>
        <w:t>[124]       Cfr. Cfr. Caso Bulacio, supra nota  14,  párr.  150;  Caso  Juan</w:t>
        <w:br/>
        <w:t>Humberto  Sánchez,  supra  nota  14,  párr.  193;  y  Caso   Las   Palmeras.</w:t>
        <w:br/>
        <w:t>Reparaciones, supra nota 15, párr. 75.</w:t>
        <w:br/>
        <w:t xml:space="preserve">    [125]. Valor éste  que  se  encuentra  también  consagrado  en  términos</w:t>
        <w:br/>
        <w:t>semejantes en otros instrumentos internacionales, tales  como  el  Pacto  de</w:t>
        <w:br/>
        <w:t>Derechos Civiles  y  Políticos  de  las  Naciones  Unidas  y  la  Convención</w:t>
        <w:br/>
        <w:t>Americana sobre Derechos Humanos, y que es "generalmente reconocido como  un</w:t>
        <w:br/>
        <w:t>estándar internacionalmente aceptado"; Corte Europea  de  Derechos  Humanos,</w:t>
        <w:br/>
        <w:t>caso Soering versus Reino Unido, Sentencia del 07.07.1989, p. 26, párr. 88.</w:t>
        <w:br/>
        <w:br/>
        <w:t xml:space="preserve">    [126]. A. Cassese, Inhuman States - Imprisonment, Detention and  Torture</w:t>
        <w:br/>
        <w:t>in Europe Today, Cambridge, Polity Press, 1996, pp. 59-61.</w:t>
        <w:br/>
        <w:br/>
        <w:t xml:space="preserve">    [127]. Cf. M. Nowak e W. Suntinger, "International  Mechanisms  for  the</w:t>
        <w:br/>
        <w:t>Prevention of Torture", in A. Bloed et alii (eds.), Monitoring Human  Rights</w:t>
        <w:br/>
        <w:t>in Europe - Comparing International Procedures  and  Mechanisms,  Dordrecht,</w:t>
        <w:br/>
        <w:t>Nijhoff, 1993, pp. 145-168.</w:t>
        <w:br/>
        <w:br/>
        <w:t xml:space="preserve">    [128]. Cf. F. Dostoievski, Souvenirs de  la  maison  des  morts,  Paris,</w:t>
        <w:br/>
        <w:t>Gallimard, 1997 (reimpresión), pp. 35-416.</w:t>
        <w:br/>
        <w:br/>
        <w:t xml:space="preserve">    [129]. A.A. Cançado  Trindade,  Tratado  de  Direito  Internacional  dos</w:t>
        <w:br/>
        <w:t>Direitos Humanos, tomo II, Porto Alegre/Brasil, S.A. Fabris Ed.,  1999,  pp.</w:t>
        <w:br/>
        <w:t>37-38.</w:t>
        <w:br/>
        <w:br/>
        <w:t xml:space="preserve">    [130]. Cf., v.g., en general, N.S. Rodley, The  Treatment  of  Prisoners</w:t>
        <w:br/>
        <w:t>under International Law, Oxford, Clarendon Press, 1987, pp. 1-374; y cf.  J.</w:t>
        <w:br/>
        <w:t>Donnelly,  "The  Emerging  International   Regime   against   Torture",   33</w:t>
        <w:br/>
        <w:t>Netherlands International Law Review (1986) pp. 1-23.</w:t>
        <w:br/>
        <w:br/>
        <w:br/>
        <w:t xml:space="preserve">    [131]. Cf.  Council  of  Europe,  Explanatory  Report  of  the  European</w:t>
        <w:br/>
        <w:t>Convention for the Prevention of Torture and Inhuman or Degrading  Treatment</w:t>
        <w:br/>
        <w:t>or Punishment, Strasbourg, C.E., 1989, pp. 5-23, esp. pp.  10-11  y  21;  D.</w:t>
        <w:br/>
        <w:t>Rouget, "La Convention Européenne pour la Prévention de la  Torture  et  des</w:t>
        <w:br/>
        <w:t>Peines ou Traitements Inhumains  ou  Dégradants  -  Un  outil  essentiel  de</w:t>
        <w:br/>
        <w:t>promotion de la dignité des personnes privées  de  liberté",  2  Cahiers  de</w:t>
        <w:br/>
        <w:t>l'Institut des  Droits  de  l'Homme  -  De  la  prévention  des  traitements</w:t>
        <w:br/>
        <w:t>inhumains et dégradants en France - Lyon (1996) pp. 17-31;  Comité  Européen</w:t>
        <w:br/>
        <w:t>pour la Prévention de la Torture et des Peines ou Traitements  Inhumains  ou</w:t>
        <w:br/>
        <w:t>Dégradants,  Contexte  historique  et  principales  caractéristiques  de  la</w:t>
        <w:br/>
        <w:t>Convention, Strasbourg, Conseil de l'Europe, [1991], pp. 1-4.</w:t>
        <w:br/>
        <w:br/>
        <w:t xml:space="preserve">    [132]. A. Cassese, op. cit. supra n. (2), pp. 1 y 131-133.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