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Caso Molina Theissen Vs. Guatemala</w:t>
        <w:br/>
        <w:br/>
        <w:br/>
        <w:br/>
        <w:br/>
        <w:br/>
        <w:t xml:space="preserve">                       Sentencia de 4 de mayo de 2004</w:t>
        <w:br/>
        <w:br/>
        <w:t xml:space="preserve">                                   (Fondo)</w:t>
        <w:br/>
        <w:br/>
        <w:br/>
        <w:br/>
        <w:br/>
        <w:t>En el caso Molina Theissen,</w:t>
        <w:br/>
        <w:br/>
        <w:br/>
        <w:t>la Corte Interamericana de Derechos Humanos, integrada  por  los  siguientes</w:t>
        <w:br/>
        <w:t>jueces:</w:t>
        <w:br/>
        <w:br/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br/>
        <w:br/>
        <w:t>presente, además,</w:t>
        <w:br/>
        <w:br/>
        <w:br/>
        <w:br/>
        <w:t xml:space="preserve">      Pablo Saavedra Alessandri, Secretario;</w:t>
        <w:br/>
        <w:br/>
        <w:br/>
        <w:t>de conformidad con los artículos 29, 53, 56, 57 y 58 del  Reglamento  de  la</w:t>
        <w:br/>
        <w:t>Corte (en adelante “el Reglamento”), dicta la presente Sentencia.</w:t>
        <w:br/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4 de julio de 2003 la Comisión Interamericana de  Derechos  Humanos</w:t>
        <w:br/>
        <w:t>(en adelante “la Comisión” o “la Comisión Interamericana”) sometió  ante  la</w:t>
        <w:br/>
        <w:t>Corte Interamericana de Derechos Humanos (en adelante “la Corte”, “la  Corte</w:t>
        <w:br/>
        <w:t>Interamericana” o “el Tribunal”) una demanda contra el Estado  de  Guatemala</w:t>
        <w:br/>
        <w:t>(en adelante “el Estado” o “Guatemala”), la cual se originó en  la  denuncia</w:t>
        <w:br/>
        <w:t>No. 12.101, recibida en la Secretaría de la Comisión el 8 de  septiembre  de</w:t>
        <w:br/>
        <w:t>1998.</w:t>
        <w:br/>
        <w:br/>
        <w:t>2.    La Comisión presentó la demanda con base  en  el  artículo  51  de  la</w:t>
        <w:br/>
        <w:t>Convención Americana sobre Derechos  Humanos  (en  adelante  “la  Convención</w:t>
        <w:br/>
        <w:t>Americana” o “la Convención”), con el fin de que la Corte  decidiera  si  el</w:t>
        <w:br/>
        <w:t>Estado violó  los  artículos  4  (Derecho  a  la  Vida),  5  (Derecho  a  la</w:t>
        <w:br/>
        <w:t>Integridad Personal), 7 (Derecho  a  la  Libertad  Personal),  8  (Garantías</w:t>
        <w:br/>
        <w:t>Judiciales), 19 (Derechos del Niño) y 25 (Protección Judicial), todos  ellos</w:t>
        <w:br/>
        <w:t>en conexión con el artículo 1.1 (Obligación de Respetar los Derechos) de  la</w:t>
        <w:br/>
        <w:t>Convención Americana, e incumplió la obligación consagrada en el artículo  I</w:t>
        <w:br/>
        <w:t>de la Convención Interamericana sobre Desaparición Forzada de  Personas  (en</w:t>
        <w:br/>
        <w:t>adelante “la Convención Interamericana sobre Desaparición  Forzada”).  Dicha</w:t>
        <w:br/>
        <w:t>demanda se relaciona con la “desaparición forzada de  Marco  Antonio  Molina</w:t>
        <w:br/>
        <w:t>Theissen, un niño de 14 años de edad, que fue secuestrado de la casa de  sus</w:t>
        <w:br/>
        <w:t>padres por miembros del Ejército de Guatemala el 6 de octubre de 1981”.</w:t>
        <w:br/>
        <w:br/>
        <w:t>3.    Asimismo, la Comisión solicitó a  la  Corte  que  ordenara  al  Estado</w:t>
        <w:br/>
        <w:t>adoptar  las   reparaciones   pecuniarias   y   no   pecuniarias   que   los</w:t>
        <w:br/>
        <w:t>representantes de  la  víctima  y  sus  familiares  reclaman.   Por  último,</w:t>
        <w:br/>
        <w:t>solicitó a la Corte Interamericana que ordenara al Estado  el  pago  de  las</w:t>
        <w:br/>
        <w:t>costas originadas en la tramitación del caso tanto a nivel nacional  como  a</w:t>
        <w:br/>
        <w:t>nivel  internacional  ante  los  órganos  del  sistema   interamericano   de</w:t>
        <w:br/>
        <w:t>protección de derechos humanos.</w:t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4.    Guatemala es Estado Parte en la Convención Americana desde  el  25  de</w:t>
        <w:br/>
        <w:t>mayo de 1978 y reconoció la competencia contenciosa de  la  Corte  el  9  de</w:t>
        <w:br/>
        <w:t>marzo de 1987. Por tanto, la Corte es competente para conocer  del  presente</w:t>
        <w:br/>
        <w:t>caso, en los términos del artículo 62 de la Convención.   Además,  Guatemala</w:t>
        <w:br/>
        <w:t>es Estado Parte en la Convención Interamericana sobre  Desaparición  Forzada</w:t>
        <w:br/>
        <w:t>desde el 25 de febrero de 2000.</w:t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8 de septiembre de 1998 el Centro por  la  Justicia  y  el  Derecho</w:t>
        <w:br/>
        <w:t>Internacional y el Grupo de Apoyo Mutuo (en adelante “GAM”) presentaron  una</w:t>
        <w:br/>
        <w:t>denuncia ante la Comisión Interamericana basada en la supuesta  desaparición</w:t>
        <w:br/>
        <w:t>forzada de Marco Antonio  Molina  Theissen  efectuada  por  el  Ejército  de</w:t>
        <w:br/>
        <w:t>Guatemala.  El 3 de febrero de 1999 la Comisión  transmitió  al  Estado  las</w:t>
        <w:br/>
        <w:t>partes pertinentes de la denuncia.</w:t>
        <w:br/>
        <w:br/>
        <w:t>6.    El 31 de julio de 2000 la  Comisión  se  puso  a  disposición  de  las</w:t>
        <w:br/>
        <w:t>partes con la finalidad de llegar a una solución amistosa del asunto.</w:t>
        <w:br/>
        <w:br/>
        <w:t>7.    El 9 de agosto de 2000 el Presidente de la República de Guatemala,  en</w:t>
        <w:br/>
        <w:t>ese entonces, señor Alfonso Portillo, en el marco del  proceso  de  solución</w:t>
        <w:br/>
        <w:t>amistosa de varios casos que se encontraban en  trámite  ante  la  Comisión,</w:t>
        <w:br/>
        <w:t>reconoció la “responsabilidad institucional” del Estado en  el  caso  Molina</w:t>
        <w:br/>
        <w:t>Theissen.</w:t>
        <w:br/>
        <w:br/>
        <w:t>8.    El 31 de enero de 2001 la Comisión convocó a las partes a una  reunión</w:t>
        <w:br/>
        <w:t>de trabajo en la sede de la Comisión que se celebraría  el  2  de  marzo  de</w:t>
        <w:br/>
        <w:t>2001, para  discutir  los  términos  de  un  eventual  acuerdo  de  solución</w:t>
        <w:br/>
        <w:t>amistosa.  El 30 de  abril  de  2001  los  peticionarios  comunicaron  a  la</w:t>
        <w:br/>
        <w:t>Comisión su intención de retirarse del procedimiento  de  solución  amistosa</w:t>
        <w:br/>
        <w:t>entablado con el Estado.</w:t>
        <w:br/>
        <w:br/>
        <w:t>9.    El 10 de octubre de 2001 la Comisión aprobó el Informe No. 79/01,  por</w:t>
        <w:br/>
        <w:t>medio del cual declaró admisible la denuncia.</w:t>
        <w:br/>
        <w:br/>
        <w:t>10.   El 3 de junio de 2002 el Estado presentó sus  observaciones  sobre  el</w:t>
        <w:br/>
        <w:t>fondo del caso  y  solicitó  a  la  Comisión  Interamericana  que  impulsara</w:t>
        <w:br/>
        <w:t>activamente el procedimiento de solución amistosa.</w:t>
        <w:br/>
        <w:br/>
        <w:t>11.   El 4 de julio de 2002 los peticionarios presentaron sus  observaciones</w:t>
        <w:br/>
        <w:t>sobre el fondo y solicitaron a la Comisión que  emitiera  el  informe  final</w:t>
        <w:br/>
        <w:t>del caso, según lo estipulado en el artículo 50 de la Convención Americana.</w:t>
        <w:br/>
        <w:br/>
        <w:t>12.   El 4 de marzo de 2003, tras analizar las posiciones de  las  partes  y</w:t>
        <w:br/>
        <w:t>considerando concluida la etapa de la solución amistosa, la Comisión  aprobó</w:t>
        <w:br/>
        <w:t>el Informe de fondo No. 35/03, mediante el cual recomendó al Estado:</w:t>
        <w:br/>
        <w:br/>
        <w:t xml:space="preserve">       1.   Realizar una  investigación  especial,  rigurosa,  imparcial  y</w:t>
        <w:br/>
        <w:t xml:space="preserve">       efectiva con el  fin  de  juzgar  y  sancionar  a  los  responsables</w:t>
        <w:br/>
        <w:t xml:space="preserve">       materiales e intelectuales  de  la  desaparición  forzada  de  Marco</w:t>
        <w:br/>
        <w:t xml:space="preserve">       Antonio Molina Theissen.</w:t>
        <w:br/>
        <w:br/>
        <w:br/>
        <w:t xml:space="preserve">       2.   Adoptar las medidas necesarias para la ubicación  y  devolución</w:t>
        <w:br/>
        <w:t xml:space="preserve">       de los restos  de  Marco  Antonio  Molina  Theissen  a  su  familia.</w:t>
        <w:br/>
        <w:t xml:space="preserve">       Asimismo, adoptar las medi[d]as conducentes a que las  señoras  Emma</w:t>
        <w:br/>
        <w:t xml:space="preserve">       Theissen de Molina, María Eugenia, Emma  Guadalupe  y  Ana  Lucrecia</w:t>
        <w:br/>
        <w:t xml:space="preserve">       Molina Theissen reciban una adecuada y  pronta  reparación  por  las</w:t>
        <w:br/>
        <w:t xml:space="preserve">       violaciones […] establecidas.</w:t>
        <w:br/>
        <w:br/>
        <w:br/>
        <w:t xml:space="preserve">       3.   Adoptar las medidas necesarias para evitar que en el futuro  se</w:t>
        <w:br/>
        <w:t xml:space="preserve">       produzcan hechos  similares,  conforme  al  deber  de  prevención  y</w:t>
        <w:br/>
        <w:t xml:space="preserve">       garantía de los derechos fundamentales reconocidos en la  Convención</w:t>
        <w:br/>
        <w:t xml:space="preserve">       Americana.</w:t>
        <w:br/>
        <w:br/>
        <w:t>13.   El 4 de abril de 2003 la Comisión transmitió dicho informe  al  Estado</w:t>
        <w:br/>
        <w:t>y le otorgó un plazo de dos meses  para  que  informara  sobre  las  medidas</w:t>
        <w:br/>
        <w:t>adoptadas para cumplir las recomendaciones allí formuladas.  Ese mismo  día,</w:t>
        <w:br/>
        <w:t>la Comisión informó a los peticionarios que había  emitido  el  Informe  No.</w:t>
        <w:br/>
        <w:t>35/03 y de su transmisión al Estado.  A su vez, les solicitó información  de</w:t>
        <w:br/>
        <w:t>conformidad con el artículo 43.3 de su Reglamento.  El 17 de abril  de  2003</w:t>
        <w:br/>
        <w:t>la Comisión Interamericana  transmitió  a  los  peticionarios  con  carácter</w:t>
        <w:br/>
        <w:t>reservado ciertas consideraciones contenidas en el referido informe.  El  15</w:t>
        <w:br/>
        <w:t>de  mayo  de  2003  los  peticionarios  proporcionaron  a  la  Comisión   la</w:t>
        <w:br/>
        <w:t>información solicitada, y manifestaron su  interés  en  que  el  caso  fuera</w:t>
        <w:br/>
        <w:t>sometido ante la Corte.</w:t>
        <w:br/>
        <w:br/>
        <w:t>14.   El 3 de julio de 2003, con fundamento en la falta de  cumplimiento  de</w:t>
        <w:br/>
        <w:t>las  recomendaciones  por  parte  del  Estado,  la  Comisión  Interamericana</w:t>
        <w:br/>
        <w:t>decidió someter el presente caso ante la Corte Interamericana.</w:t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t>15.   El 4 de julio de 2003 la Comisión Interamericana presentó  la  demanda</w:t>
        <w:br/>
        <w:t>ante la Corte.  Los anexos de la demanda fueron recibidos el 30 de julio  de</w:t>
        <w:br/>
        <w:t>2003.</w:t>
        <w:br/>
        <w:br/>
        <w:t>16.   De conformidad con el artículo 22 del Reglamento, la Comisión  designó</w:t>
        <w:br/>
        <w:t>como Delegados a la señora Susana Villarán y al  señor  Santiago  Canton,  y</w:t>
        <w:br/>
        <w:t>como asesora a la señora María Claudia  Pulido.   Asimismo,  de  conformidad</w:t>
        <w:br/>
        <w:t>con el artículo 33 del  Reglamento,  la  Comisión  indicó  el  nombre  y  la</w:t>
        <w:br/>
        <w:t>dirección de la víctima y de sus familiares e  informó  que  éstos  estarían</w:t>
        <w:br/>
        <w:t>representados por el Centro por la Justicia y el Derecho  Internacional  (en</w:t>
        <w:br/>
        <w:t>adelante “CEJIL”, “los representantes de la  víctima  y  sus  familiares”  o</w:t>
        <w:br/>
        <w:t>“los representantes”).</w:t>
        <w:br/>
        <w:br/>
        <w:t>17.   El 7 de agosto de 2003 la Secretaría de  la  Corte  (en  adelante  “la</w:t>
        <w:br/>
        <w:t>Secretaría”), una vez realizado el examen preliminar de la  demanda  por  el</w:t>
        <w:br/>
        <w:t>Presidente de la Corte (en  adelante  “el  Presidente”),  notificó  ésta  al</w:t>
        <w:br/>
        <w:t>Estado junto con sus anexos y le informó sobre los plazos  para  contestarla</w:t>
        <w:br/>
        <w:t>y nombrar su representación  en  el  proceso.   Además,  ese  mismo  día  la</w:t>
        <w:br/>
        <w:t>Secretaría, siguiendo instrucciones del Presidente, informó al Estado de  su</w:t>
        <w:br/>
        <w:t>derecho a designar un juez ad hoc para que participara en  la  consideración</w:t>
        <w:br/>
        <w:t>y decisión del caso.</w:t>
        <w:br/>
        <w:br/>
        <w:t>18.   El 8 de agosto  de  2003,  de  conformidad  con  lo  dispuesto  en  el</w:t>
        <w:br/>
        <w:t>artículo 35.1.e) del Reglamento, la demanda se  notificó  a  CEJIL,  en  las</w:t>
        <w:br/>
        <w:t>personas de Viviana Krsticevic, Soraya Long Saborío,  Luguelly  Cunillera  y</w:t>
        <w:br/>
        <w:t>Juan Carlos Gutiérrez[1]  y  se  le  informó  que,  de  conformidad  con  el</w:t>
        <w:br/>
        <w:t>artículo 35.4 del Reglamento[2], contaba  con  un  plazo  de  30  días  para</w:t>
        <w:br/>
        <w:t>presentar el escrito de solicitudes, argumentos y pruebas.  Asimismo,  el  6</w:t>
        <w:br/>
        <w:t>de agosto de 2003, de acuerdo con el artículo  35.1.d)  del  Reglamento,  se</w:t>
        <w:br/>
        <w:t>notificó a GAM, en su condición de denunciante original.</w:t>
        <w:br/>
        <w:br/>
        <w:t>19.   El 23 de septiembre de 2003 el Estado designó  al  señor  Oscar  Luján</w:t>
        <w:br/>
        <w:t>Fappiano como Juez ad hoc.  El 24  de  septiembre  de  2003  la  Secretaría,</w:t>
        <w:br/>
        <w:t>siguiendo instrucciones del Presidente, solicitó  a  la  Comisión  y  a  los</w:t>
        <w:br/>
        <w:t>representantes que presentaran las observaciones que estimaran  pertinentes,</w:t>
        <w:br/>
        <w:t>en razón de que el plazo otorgado al Estado para la designación de  un  juez</w:t>
        <w:br/>
        <w:t>ad hoc había vencido el 7 de septiembre de 2003.</w:t>
        <w:br/>
        <w:br/>
        <w:t>20.   El 6 de octubre de  2003  los  representantes  de  la  víctima  y  sus</w:t>
        <w:br/>
        <w:t>familiares presentaron, luego de  una  prórroga  concedida,  el  escrito  de</w:t>
        <w:br/>
        <w:t>solicitudes, argumentos y pruebas junto con los anexos.   En  dicho  escrito</w:t>
        <w:br/>
        <w:t>solicitaron a la Corte  que  declarara  que  el  Estado  había  violado  los</w:t>
        <w:br/>
        <w:t>artículos 1.1, 4, 5,  7,  17,  19,  8  y  25  de  la  Convención  Americana.</w:t>
        <w:br/>
        <w:t>Asimismo, solicitaron  que  la  Corte  declarara  que  el  Estado  violó  el</w:t>
        <w:br/>
        <w:t>artículo I de  la  Convención  Interamericana  sobre  Desaparición  Forzada.</w:t>
        <w:br/>
        <w:t>Además, solicitaron determinadas reparaciones y el pago de costas y  gastos.</w:t>
        <w:br/>
        <w:br/>
        <w:br/>
        <w:t>21.   El 17 de octubre del 2003 la Comisión presentó  sus  observaciones  en</w:t>
        <w:br/>
        <w:t>relación con la designación del juez ad hoc por parte  del  Estado,  en  las</w:t>
        <w:br/>
        <w:t>cuales consideró que “el tema de la extemporaneidad de  la  designación  del</w:t>
        <w:br/>
        <w:t>juez ad hoc deb[ía] ser decidido  por  [la]  Corte  de  conformidad  con  la</w:t>
        <w:br/>
        <w:t>práctica constante y  su  Reglamento”.   Los  representantes  no  remitieron</w:t>
        <w:br/>
        <w:t>observaciones al respecto.</w:t>
        <w:br/>
        <w:br/>
        <w:t>22.    El  6  de  noviembre  de  2003  el  Estado  presentó  su  escrito  de</w:t>
        <w:br/>
        <w:t>contestación  a  la  demanda,  en  el  cual   interpuso   tres   excepciones</w:t>
        <w:br/>
        <w:t>preliminares[3]  y  sus  anexos.   En  dicho  escrito  Guatemala   hizo   un</w:t>
        <w:br/>
        <w:t>“planteamiento de  excepciones  preliminares  y  allanamiento  parcial”  del</w:t>
        <w:br/>
        <w:t>Estado a la demanda presentada por la Comisión.  Además,  solicitó  que  con</w:t>
        <w:br/>
        <w:t>base en las excepciones preliminares interpuestas,  la  Corte  declarara  la</w:t>
        <w:br/>
        <w:t>inadmisibilidad de la demanda presentada por la Comisión.   Por  último,  el</w:t>
        <w:br/>
        <w:t>Estado  hizo  un  ofrecimiento  respecto  de  las  reparaciones.   El  7  de</w:t>
        <w:br/>
        <w:t>noviembre de 2003 la Secretaría,  siguiendo  instrucciones  del  Presidente,</w:t>
        <w:br/>
        <w:t>concedió a  la  Comisión  y  a  los  representantes  de  la  víctima  y  sus</w:t>
        <w:br/>
        <w:t>familiares un plazo de 30 días,  contados  a  partir  de  la  recepción  del</w:t>
        <w:br/>
        <w:t>citado escrito,  para  que  presentaran  sus  alegatos  escritos  sobre  las</w:t>
        <w:br/>
        <w:t>excepciones preliminares interpuestas por el Estado.</w:t>
        <w:br/>
        <w:br/>
        <w:t>23.   El 3 de diciembre de 2003 la Secretaría informó al  Estado,  siguiendo</w:t>
        <w:br/>
        <w:t>instrucciones del pleno de la Corte, que la  designación  del  juez  ad  hoc</w:t>
        <w:br/>
        <w:t>había sido rechazada, de conformidad con los artículos 10.4 del  Estatuto  y</w:t>
        <w:br/>
        <w:t>18.3 del Reglamento, ya que había sido presentada extemporáneamente.</w:t>
        <w:br/>
        <w:br/>
        <w:t>24.   El 12 de enero de 2004 la  Comisión  presentó  sus  alegatos  escritos</w:t>
        <w:br/>
        <w:t>sobre las excepciones preliminares, mediante los cuales solicitó a la  Corte</w:t>
        <w:br/>
        <w:t>que éstas fueran rechazadas.</w:t>
        <w:br/>
        <w:br/>
        <w:t>25.   El mismo 12 de enero de 2004 los representantes de la  víctima  y  sus</w:t>
        <w:br/>
        <w:t>familiares  presentaron  sus  alegatos  escritos   en   relación   con   las</w:t>
        <w:br/>
        <w:t>excepciones preliminares interpuestas por el Estado, en los que  solicitaron</w:t>
        <w:br/>
        <w:t>el rechazo de éstas.   Además,  rechazaron  el  ofrecimiento  realizado  por</w:t>
        <w:br/>
        <w:t>Guatemala en la contestación de la  demanda  respecto  de  las  reparaciones</w:t>
        <w:br/>
        <w:t>(supra párr. 22).</w:t>
        <w:br/>
        <w:br/>
        <w:t>26.   El 1 de marzo de 2004 el Presidente dictó una Resolución, mediante  la</w:t>
        <w:br/>
        <w:t>cual requirió a la Comisión Interamericana, de conformidad con el  principio</w:t>
        <w:br/>
        <w:t>de economía procesal y en el ejercicio de  la  facultad  que  le  otorga  el</w:t>
        <w:br/>
        <w:t>artículo 47.3 del Reglamento, que el  testimonio  del  señor  Mario  Alcides</w:t>
        <w:br/>
        <w:t>Polanco Pérez y el peritaje del señor Oscar Ernesto  Reyes,  propuestos  por</w:t>
        <w:br/>
        <w:t>la  Comisión  en  su  demanda,  fueran  rendidos  ante   fedatario   público</w:t>
        <w:br/>
        <w:t>(affidávit).  A su vez, solicitó al Estado que presentara un  informe  sobre</w:t>
        <w:br/>
        <w:t>las diligencias realizadas por el señor Julio Arango Escobar, ex  Procurador</w:t>
        <w:br/>
        <w:t>de los Derechos Humanos, en relación  con  el  presente  caso.   Además,  en</w:t>
        <w:br/>
        <w:t>dicha Resolución el Presidente convocó a la Comisión Interamericana,  a  los</w:t>
        <w:br/>
        <w:t>representantes de la víctima y sus familiares y al Estado, a  una  audiencia</w:t>
        <w:br/>
        <w:t>pública que se celebraría en la sede de la Corte a partir del  26  de  abril</w:t>
        <w:br/>
        <w:t>de 2004, para recibir sus alegatos orales sobre excepciones  preliminares  y</w:t>
        <w:br/>
        <w:t>eventualmente fondo, reparaciones y costas, así como  las  declaraciones  de</w:t>
        <w:br/>
        <w:t>los testigos y los dictámenes de los peritos propuestos por  la  Comisión  y</w:t>
        <w:br/>
        <w:t>por los representantes.</w:t>
        <w:br/>
        <w:br/>
        <w:t>27.   El 22  de  marzo  de  2004  la  Comisión  presentó  las  declaraciones</w:t>
        <w:br/>
        <w:t>rendidas ante fedatario público por el  perito  Oscar  Ernesto  Reyes  y  el</w:t>
        <w:br/>
        <w:t>testigo Mario Polanco.  El 24 de marzo de 2004 la Secretaría  transmitió  al</w:t>
        <w:br/>
        <w:t>Estado y a los representantes los mencionados affidávits presentados por  la</w:t>
        <w:br/>
        <w:t>Comisión, con el fin de que  presentaran  las  observaciones  que  estimaren</w:t>
        <w:br/>
        <w:t>pertinentes.  Ninguna observación fue remitida.</w:t>
        <w:br/>
        <w:br/>
        <w:t>28.   El 2 de abril de 2004 el Estado remitió varias piezas  del  expediente</w:t>
        <w:br/>
        <w:t>ante la jurisdicción interna relativas a las  diligencias  del  señor  Julio</w:t>
        <w:br/>
        <w:t>Arango, ex Procurador de los Derechos Humanos que conoció el presente caso.</w:t>
        <w:br/>
        <w:br/>
        <w:t>29.   El 6 de abril de 2004 el  Estado  informó  que  había  designado  como</w:t>
        <w:br/>
        <w:t>agente al señor Herbert Estuardo Meneses  Coronado,  en  sustitución  de  la</w:t>
        <w:br/>
        <w:t>señora Rosa del Carmen Bejarano Girón, y como Agente Alterno al  señor  Luis</w:t>
        <w:br/>
        <w:t>Ernesto Cáceres Rodríguez[4].</w:t>
        <w:br/>
        <w:br/>
        <w:t>30.   Los días 26 y 27 de abril de 2004  la  Corte  celebró  dos  audiencias</w:t>
        <w:br/>
        <w:t>públicas en las cuales comparecieron:</w:t>
        <w:br/>
        <w:br/>
        <w:t>por la Comisión Interamericana de Derechos Humanos:</w:t>
        <w:br/>
        <w:br/>
        <w:br/>
        <w:t xml:space="preserve">      Susana Villarán, Delegada;</w:t>
        <w:br/>
        <w:t xml:space="preserve">      María Claudia Pulido, asesora;y</w:t>
        <w:br/>
        <w:t xml:space="preserve">      Lilly Ching, asesora;</w:t>
        <w:br/>
        <w:br/>
        <w:t>por los representantes de la víctima y sus familiares:</w:t>
        <w:br/>
        <w:br/>
        <w:t xml:space="preserve">      Viviana Krsticevic, representante;</w:t>
        <w:br/>
        <w:t xml:space="preserve">      Soraya Long Saborío, representante; y</w:t>
        <w:br/>
        <w:t xml:space="preserve">      Oswaldo Ruiz, representante;</w:t>
        <w:br/>
        <w:br/>
        <w:br/>
        <w:t>por el Estado de Guatemala:</w:t>
        <w:br/>
        <w:br/>
        <w:br/>
        <w:t xml:space="preserve">      Herbert Estuardo Meneses Coronado, Agente;</w:t>
        <w:br/>
        <w:t xml:space="preserve">      Luis Ernesto Cáceres Rodríguez, Agente Alterno; y</w:t>
        <w:br/>
        <w:t xml:space="preserve">      Mayra Alarcón Alba, Directora Ejecutiva de COPREDEH;</w:t>
        <w:br/>
        <w:br/>
        <w:t>testigos propuestas por la Comisión Interamericana  de  Derechos  Humanos  y</w:t>
        <w:br/>
        <w:t>por los representantes de la víctima y sus familiares:</w:t>
        <w:br/>
        <w:br/>
        <w:br/>
        <w:t xml:space="preserve">      Emma Theissen Álvarez vda. de Molina;</w:t>
        <w:br/>
        <w:t xml:space="preserve">      Emma Guadalupe Molina Theissen; y</w:t>
        <w:br/>
        <w:t xml:space="preserve">      Ana Lucrecia Molina Theissen;</w:t>
        <w:br/>
        <w:br/>
        <w:t>testigo propuesta por los representantes de la víctima y  sus  familiares  y</w:t>
        <w:br/>
        <w:t>convocada por la Corte Interamericana de Derechos Humanos:</w:t>
        <w:br/>
        <w:br/>
        <w:br/>
        <w:t xml:space="preserve">      María Eugenia Molina Theissen;</w:t>
        <w:br/>
        <w:br/>
        <w:t>testigo propuesto por los representantes de la víctima y sus familiares:</w:t>
        <w:br/>
        <w:br/>
        <w:t xml:space="preserve">      Axel Mejía Paíz;</w:t>
        <w:br/>
        <w:br/>
        <w:t>perito propuesto por la Comisión Interamericana de Derechos Humanos:</w:t>
        <w:br/>
        <w:br/>
        <w:t xml:space="preserve">      Carlos Beristain;</w:t>
        <w:br/>
        <w:br/>
        <w:t>perito propuesta por los representantes de la víctima y sus familiares:</w:t>
        <w:br/>
        <w:br/>
        <w:t xml:space="preserve">      Alicia Neuburger.</w:t>
        <w:br/>
        <w:br/>
        <w:t>31.   En el curso  de  la  primera  audiencia  pública  y  mediante  escrito</w:t>
        <w:br/>
        <w:t>presentado el 26 de abril de 2004, el  Estado  manifestó  que  retiraba  las</w:t>
        <w:br/>
        <w:t>excepciones  preliminares  interpuestas  y  reconocía   su   responsabilidad</w:t>
        <w:br/>
        <w:t>internacional en el presente caso (infra párr. 36).</w:t>
        <w:br/>
        <w:br/>
        <w:t>32.   El mismo 26  de  abril  de  2004  la  Comisión  Interamericana  y  los</w:t>
        <w:br/>
        <w:t>representantes  de   la   víctima   y   sus   familiares,   respectivamente,</w:t>
        <w:br/>
        <w:t>manifestaron  durante   la  primera  audiencia  pública  que  aceptaban   el</w:t>
        <w:br/>
        <w:t>reconocimiento de responsabilidad efectuado por el Estado.</w:t>
        <w:br/>
        <w:br/>
        <w:t>33.   El 26 de abril de 2004,  con  posterioridad  a  la  conclusión  de  la</w:t>
        <w:br/>
        <w:t>primera audiencia pública,  la  Corte  emitió  una  Resolución  en  la  cual</w:t>
        <w:br/>
        <w:t>decidió tener por retiradas todas las excepciones preliminares  interpuestas</w:t>
        <w:br/>
        <w:t>por el Estado; admitir el reconocimiento  de  responsabilidad  internacional</w:t>
        <w:br/>
        <w:t>efectuado por el Estado, y continuar la celebración de la audiencia  pública</w:t>
        <w:br/>
        <w:t>convocada mediante Resolución del Presidente de 1  de  marzo  de  2004,  así</w:t>
        <w:br/>
        <w:t>como delimitar su objeto a las reparaciones y costas.   En  dicha  audiencia</w:t>
        <w:br/>
        <w:t>pública fueron escuchadas  las  declaraciones  de  los  testigos  y  peritos</w:t>
        <w:br/>
        <w:t>convocados para ésta y las alegaciones de  la  Comisión  Interamericana,  de</w:t>
        <w:br/>
        <w:t>los representantes de la víctima y sus familiares y del Estado.</w:t>
        <w:br/>
        <w:br/>
        <w:t xml:space="preserve">                                      v</w:t>
        <w:br/>
        <w:t xml:space="preserve">                      Reconocimiento de Responsabilidad</w:t>
        <w:br/>
        <w:br/>
        <w:t>34.   En el presente apartado, la Corte pasará a determinar el  alcance  del</w:t>
        <w:br/>
        <w:t>reconocimiento de responsabilidad internacional efectuado por el  Estado  en</w:t>
        <w:br/>
        <w:t>este caso, y para ello tomará en cuenta los alegatos de la Comisión, de  los</w:t>
        <w:br/>
        <w:t>representantes de la víctima y sus familiares y del Estado.</w:t>
        <w:br/>
        <w:br/>
        <w:br/>
        <w:t>Alegatos del Estado</w:t>
        <w:br/>
        <w:br/>
        <w:br/>
        <w:t>35.   El Estado en la contestación de la demanda solicitó que se  tomara  en</w:t>
        <w:br/>
        <w:t>consideración su allanamiento parcial con respecto a las violaciones de  los</w:t>
        <w:br/>
        <w:t>artículos 1.1 y 25  de  la  Convención  Americana,  en  perjuicio  de  Marco</w:t>
        <w:br/>
        <w:t>Antonio Molina Theissen y de sus familiares.  Asimismo, el  Estado  solicitó</w:t>
        <w:br/>
        <w:t>que  en  caso  de  que  la  Corte  Interamericana  declarara   “improcedente</w:t>
        <w:br/>
        <w:t>cualquier excepción preliminar interpuesta por el  Estado,  se  toma[ra]  en</w:t>
        <w:br/>
        <w:t>consideración [su] allanamiento […] respecto [de] las violaciones  que  [la]</w:t>
        <w:br/>
        <w:t>Corte considere que tiene competencia para conocer en el fondo del asunto”.</w:t>
        <w:br/>
        <w:br/>
        <w:t>36.   En el curso de la primera audiencia pública de 26 de abril de 2004  el</w:t>
        <w:br/>
        <w:t>Estado, “con fundamento en los hechos expuestos en el escrito de demanda  de</w:t>
        <w:br/>
        <w:t>la […] Comisión Interamericana de Derechos  Humanos  y  [en  el  escrito  de</w:t>
        <w:br/>
        <w:t>solicitudes, argumentos y prueba] de los [representantes]”:</w:t>
        <w:br/>
        <w:br/>
        <w:t xml:space="preserve">   1. Reiter[ó] el reconocimiento de responsabilidad del Estado de Guatemala</w:t>
        <w:br/>
        <w:t xml:space="preserve">      en el presente caso, hecho por el anterior Presidente de la República,</w:t>
        <w:br/>
        <w:t xml:space="preserve">      Licenciado Alfonso Portillo Cabrera, el 9 de agosto de 2000.</w:t>
        <w:br/>
        <w:br/>
        <w:t xml:space="preserve">   2. Retir[ó] las excepciones preliminares presentadas por el Estado en  el</w:t>
        <w:br/>
        <w:t xml:space="preserve">      trámite del caso.</w:t>
        <w:br/>
        <w:br/>
        <w:br/>
        <w:t xml:space="preserve">   3. Reconoc[ió] su responsabilidad internacional por la violación  de  los</w:t>
        <w:br/>
        <w:t xml:space="preserve">      artículos 1.1, 2, 4.1, 5.1, 5.2, 7, 8, 17, 19 y 25  de  la  Convención</w:t>
        <w:br/>
        <w:t xml:space="preserve">      Americana de Derechos Humanos y por el incumplimiento de la obligación</w:t>
        <w:br/>
        <w:t xml:space="preserve">      internacional adquirida en los artículos  I  y  II  de  la  Convención</w:t>
        <w:br/>
        <w:t xml:space="preserve">      Interamericana sobre Desaparición Forzada de  Personas,  en  perjuicio</w:t>
        <w:br/>
        <w:t xml:space="preserve">      del niño Marco Antonio Molina Theissen, sin  entrar  a  determinar  la</w:t>
        <w:br/>
        <w:t xml:space="preserve">      responsabilidad particular o individual de los presuntos victimarios.</w:t>
        <w:br/>
        <w:br/>
        <w:t xml:space="preserve">   4. Solicit[ó] a la […] Corte, que en el marco del proceso contencioso sea</w:t>
        <w:br/>
        <w:t xml:space="preserve">      superada la audiencia de fondo, y que las declaraciones  testimoniales</w:t>
        <w:br/>
        <w:t xml:space="preserve">      y peritajes convocados, pasen a ilustrar a  la  […]  Corte  sobre  las</w:t>
        <w:br/>
        <w:t xml:space="preserve">      medidas de reparación correspondientes.</w:t>
        <w:br/>
        <w:br/>
        <w:t xml:space="preserve">   5. Que en caso se obligue al Estado de Guatemala a reparar económicamente</w:t>
        <w:br/>
        <w:t xml:space="preserve">      a la […] víctima y sus familiares, […] solicit[ó] a la  Corte  que  en</w:t>
        <w:br/>
        <w:t xml:space="preserve">      razón del déficit fiscal por el que atraviesa el país, el  proceso  de</w:t>
        <w:br/>
        <w:t xml:space="preserve">      indemnización por el Estado se realice en el año 2005.</w:t>
        <w:br/>
        <w:br/>
        <w:t>Por último,  en  la  audiencia  pública,  el  Estado  expresó  su  “profundo</w:t>
        <w:br/>
        <w:t>sentimiento de pesar por los hechos vividos y  sufridos  por  Marco  Antonio</w:t>
        <w:br/>
        <w:t>Molina Theissen y su familia desde el 6 de octubre  de  1981”  y  les  pidió</w:t>
        <w:br/>
        <w:t>perdón como “una primera muestra de respeto, reparación  y  garantía  de  no</w:t>
        <w:br/>
        <w:t>repetición.”</w:t>
        <w:br/>
        <w:br/>
        <w:br/>
        <w:t>Alegatos de la Comisión</w:t>
        <w:br/>
        <w:br/>
        <w:br/>
        <w:t>37.   La Comisión Interamericana en la demanda señaló que el 9 de agosto  de</w:t>
        <w:br/>
        <w:t>2000, el Presidente de la República de Guatemala, en  ese  entonces  Alfonso</w:t>
        <w:br/>
        <w:t>Portillo, al referirse a varios casos en trámite ante ésta, entre  ellos  el</w:t>
        <w:br/>
        <w:t>presente, “reconoc[ió]  la  responsabilidad  institucional  del  Estado  que</w:t>
        <w:br/>
        <w:t>deviene por el incumplimiento [de lo] impuesto por el artículo  1(1)  de  la</w:t>
        <w:br/>
        <w:t>Convención Americana de respetar y garantizar los  derechos  consagrados  en</w:t>
        <w:br/>
        <w:t>la Convención y de los artículos 1, 2 y 3 de  la  Constitución  Política  de</w:t>
        <w:br/>
        <w:t>Guatemala”, y además manifestó que “[…] con estos antecedentes  el  Gobierno</w:t>
        <w:br/>
        <w:t>guatemalteco acept[ó]  el  acaecimiento  de  los  hechos  constitutivos  que</w:t>
        <w:br/>
        <w:t>dieron  lugar  a  la  presentación  de  las  denuncias  ante   la   Comisión</w:t>
        <w:br/>
        <w:t>Interamericana de Derechos Humanos […]”.</w:t>
        <w:br/>
        <w:br/>
        <w:t>38.   En la primera audiencia pública de 26 de abril  de  2004  la  Comisión</w:t>
        <w:br/>
        <w:t>Interamericana manifestó que valoraba  positivamente  el  reconocimiento  de</w:t>
        <w:br/>
        <w:t>responsabilidad efectuado por el Estado (supra párr. 36) y que  aceptaba  el</w:t>
        <w:br/>
        <w:t>retiro de las excepciones preliminares interpuestas por aquél.  La  Comisión</w:t>
        <w:br/>
        <w:t>constató que Guatemala aceptó los  hechos  del  caso  y  que  reconoció  las</w:t>
        <w:br/>
        <w:t>violaciones de los derechos  invocados  tanto  en  la  demanda  como  en  el</w:t>
        <w:br/>
        <w:t>escrito  de  solicitudes,  argumentos   y   pruebas   presentado   por   los</w:t>
        <w:br/>
        <w:t>representantes.  Asimismo, la Comisión solicitó que se den por  establecidos</w:t>
        <w:br/>
        <w:t>todos los hechos del presente caso y que la Corte los incluya en  su  fallo.</w:t>
        <w:br/>
        <w:t>Finalmente, la Comisión solicitó  a  la  Corte  que  determine  los  efectos</w:t>
        <w:br/>
        <w:t>jurídicos del reconocimiento de responsabilidad realizado por el Estado,  de</w:t>
        <w:br/>
        <w:t>conformidad con el artículo 53.2 del Reglamento, y que  “determine  pasar  a</w:t>
        <w:br/>
        <w:t>la etapa de reparaciones”.</w:t>
        <w:br/>
        <w:br/>
        <w:t>Alegatos de los representantes de la víctima y sus familiares</w:t>
        <w:br/>
        <w:br/>
        <w:t>39.   En la audiencia pública de 26 de abril de 2004 los  representantes  de</w:t>
        <w:br/>
        <w:t>la víctima y sus familiares manifestaron que  apreciaban  el  reconocimiento</w:t>
        <w:br/>
        <w:t>del Estado de su responsabilidad sobre los hechos y derechos  contenidos  en</w:t>
        <w:br/>
        <w:t>el  escrito  de  solicitudes,  argumentos  y  pruebas   sometido   por   los</w:t>
        <w:br/>
        <w:t>representantes de la víctima  y  sus  familiares  y  en  la  demanda  de  la</w:t>
        <w:br/>
        <w:t>Comisión.  Aceptaron, asimismo, el retiro de  las  excepciones  preliminares</w:t>
        <w:br/>
        <w:t>hecho por el Estado.  Por otra parte, los representantes indicaron  que,  en</w:t>
        <w:br/>
        <w:t>cuanto  a  las  consecuencias  del  reconocimiento  de  los  hechos   y   la</w:t>
        <w:br/>
        <w:t>responsabilidad internacional del Estado, la reparación de  la  desaparición</w:t>
        <w:br/>
        <w:t>forzada de Marco Antonio  Molina  Theissen  y  las  violaciones  perpetradas</w:t>
        <w:br/>
        <w:t>contra su familia requieren del establecimiento de la verdad.  Al  respecto,</w:t>
        <w:br/>
        <w:t>los  representantes  solicitaron  que  la  Corte  emita  una  sentencia  que</w:t>
        <w:br/>
        <w:t>establezca las causas y consecuencias de la desaparición  de  Marco  Antonio</w:t>
        <w:br/>
        <w:t>Molina Theissen, el modus operandi del Estado respecto  “a  la  desaparición</w:t>
        <w:br/>
        <w:t>de niños”, los actores institucionales involucrados en  los  hechos,  y  las</w:t>
        <w:br/>
        <w:t>acciones  y  omisiones  del  Estado  violatorias   de   su   responsabilidad</w:t>
        <w:br/>
        <w:t>internacional.  Todo ello, al considerar  que  la  propia  sentencia  de  la</w:t>
        <w:br/>
        <w:t>Corte juega un papel fundamental en la restauración de los derechos  de  las</w:t>
        <w:br/>
        <w:t>víctimas.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HECHOS ESTABLECIDOS</w:t>
        <w:br/>
        <w:br/>
        <w:br/>
        <w:br/>
        <w:t>40.   La Corte da por establecidos los siguientes hechos:</w:t>
        <w:br/>
        <w:br/>
        <w:br/>
        <w:t>En relación con el conflicto armado interno y la desaparición forzada de</w:t>
        <w:br/>
        <w:t>personas</w:t>
        <w:br/>
        <w:br/>
        <w:br/>
        <w:t xml:space="preserve">      40.1. en la época en la que sucedieron  los  hechos,  la  desaparición</w:t>
        <w:br/>
        <w:t xml:space="preserve">      forzada de personas constituía una práctica del Estado llevada a  cabo</w:t>
        <w:br/>
        <w:t xml:space="preserve">      principalmente por agentes de sus fuerzas de seguridad.  La  finalidad</w:t>
        <w:br/>
        <w:t xml:space="preserve">      de  esta  práctica  era  la  desarticulación  de  los  movimientos   u</w:t>
        <w:br/>
        <w:t xml:space="preserve">      organizaciones  que  el  Estado  identificaba  como  proclives  a   la</w:t>
        <w:br/>
        <w:t xml:space="preserve">      “insurgencia” y extender el terror en la población;</w:t>
        <w:br/>
        <w:br/>
        <w:br/>
        <w:t xml:space="preserve">      40.2. el Estado se basaba en la “Doctrina de Seguridad Nacional”  para</w:t>
        <w:br/>
        <w:t xml:space="preserve">      calificar a una persona como “subversiva”  o  “enemiga  interna”,  que</w:t>
        <w:br/>
        <w:t xml:space="preserve">      podía ser cualquiera que, real o presuntamente,  respaldara  la  lucha</w:t>
        <w:br/>
        <w:t xml:space="preserve">      para cambiar el  orden  establecido.   Las   víctimas  se  encontraban</w:t>
        <w:br/>
        <w:t xml:space="preserve">      dentro de todos los sectores de la sociedad  guatemalteca:  dirigentes</w:t>
        <w:br/>
        <w:t xml:space="preserve">      de  las   organizaciones   opositoras   y   populares,   trabajadores,</w:t>
        <w:br/>
        <w:t xml:space="preserve">      campesinos,  maestros,  líderes  estudiantiles  y  religiosos  o   sus</w:t>
        <w:br/>
        <w:t xml:space="preserve">      auxiliares seglares;</w:t>
        <w:br/>
        <w:br/>
        <w:br/>
        <w:t xml:space="preserve">      40.3. esta práctica era implementada por el ejército, las patrullas de</w:t>
        <w:br/>
        <w:t xml:space="preserve">      autodefensa civil (en adelante “las PAC”), los comisionados militares,</w:t>
        <w:br/>
        <w:t xml:space="preserve">      la guardia de hacienda,  la  policía  militar  ambulante,  la  policía</w:t>
        <w:br/>
        <w:t xml:space="preserve">      nacional, la policía judicial y los “escuadrones de la muerte”;</w:t>
        <w:br/>
        <w:br/>
        <w:br/>
        <w:t xml:space="preserve">      40.4. las detenciones, los secuestros, las  torturas  y  el  posterior</w:t>
        <w:br/>
        <w:t xml:space="preserve">      asesinato  de  los  “desaparecidos”  eran  efectuados  por  grupos  de</w:t>
        <w:br/>
        <w:t xml:space="preserve">      individuos fuertemente armados, que  se  presentaban  e  identificaban</w:t>
        <w:br/>
        <w:t xml:space="preserve">      verbalmente como pertenecientes a  alguno  de  los  distintos  cuerpos</w:t>
        <w:br/>
        <w:t xml:space="preserve">      investigativos o de seguridad del Estado.   En  estas  operaciones  no</w:t>
        <w:br/>
        <w:t xml:space="preserve">      informaban los motivos de la presunta detención ni los  centros  donde</w:t>
        <w:br/>
        <w:t xml:space="preserve">      serían trasladados los detenidos.  Dichos grupos  actuaban  con  total</w:t>
        <w:br/>
        <w:t xml:space="preserve">      impunidad y se movilizaban en  automóviles  similares  a  los  de  las</w:t>
        <w:br/>
        <w:t xml:space="preserve">      fuerzas policiales o identificados como pertenecientes a  los  cuerpos</w:t>
        <w:br/>
        <w:t xml:space="preserve">      de seguridad, con placas  deterioradas  o  carentes  de  matrícula  de</w:t>
        <w:br/>
        <w:t xml:space="preserve">      circulación;</w:t>
        <w:br/>
        <w:br/>
        <w:br/>
        <w:t xml:space="preserve">      40.5  el uso de la violencia fue una constante en  las  desapariciones</w:t>
        <w:br/>
        <w:t xml:space="preserve">      forzadas de personas ejecutadas por  los  miembros  de  seguridad  del</w:t>
        <w:br/>
        <w:t xml:space="preserve">      Estado.  Estos actos de violencia iban dirigidos  contra  la  víctima,</w:t>
        <w:br/>
        <w:t xml:space="preserve">      sus familiares y los testigos de los  hechos.   Las  intimidaciones  y</w:t>
        <w:br/>
        <w:t xml:space="preserve">      amenazas a los  familiares  de  las  víctimas  continuaban  un  tiempo</w:t>
        <w:br/>
        <w:t xml:space="preserve">      después de la detención, con el objetivo de obstruir las acciones  que</w:t>
        <w:br/>
        <w:t xml:space="preserve">      realizaran para ubicar al  detenido  e  incrementar  el  temor  de  la</w:t>
        <w:br/>
        <w:t xml:space="preserve">      familia;</w:t>
        <w:br/>
        <w:br/>
        <w:br/>
        <w:t xml:space="preserve">      40.6. entre 1979 y 1983, período que coincide con la  agudización  del</w:t>
        <w:br/>
        <w:t xml:space="preserve">      conflicto interno guatemalteco,  los  niños  y  las  niñas  estuvieron</w:t>
        <w:br/>
        <w:t xml:space="preserve">      expuestos a multiplicidad  de  violaciones  a  sus  derechos  humanos,</w:t>
        <w:br/>
        <w:t xml:space="preserve">      siendo  víctimas  directas  de  desapariciones  forzadas,  ejecuciones</w:t>
        <w:br/>
        <w:t xml:space="preserve">      arbitrarias, torturas, secuestros, violaciones sexuales y otros hechos</w:t>
        <w:br/>
        <w:t xml:space="preserve">      violatorios a sus derechos fundamentales.  Las amenazas y  torturas  a</w:t>
        <w:br/>
        <w:t xml:space="preserve">      las que los sometieron fueron utilizadas como una forma de torturar  a</w:t>
        <w:br/>
        <w:t xml:space="preserve">      sus familias, lo cual tuvo un carácter de terror  ejemplificante  para</w:t>
        <w:br/>
        <w:t xml:space="preserve">      éstos;</w:t>
        <w:br/>
        <w:br/>
        <w:br/>
        <w:t>En relación con Marco Antonio Molina Theissen y su familia</w:t>
        <w:br/>
        <w:br/>
        <w:br/>
        <w:t xml:space="preserve">      40.7. Marco Antonio Molina Theissen nació el 30 de noviembre de 1966 y</w:t>
        <w:br/>
        <w:t xml:space="preserve">      tenía 14 años y 10 meses al momento de producirse los  hechos.   Vivía</w:t>
        <w:br/>
        <w:t xml:space="preserve">      con su familia en  Ciudad  de  Guatemala.   Cursaba  tercer  grado  de</w:t>
        <w:br/>
        <w:t xml:space="preserve">      secundaria en el Colegio Guatemalteco-Israelí y aspiraba  terminar  el</w:t>
        <w:br/>
        <w:t xml:space="preserve">      bachillerato y realizar estudios universitarios;</w:t>
        <w:br/>
        <w:br/>
        <w:br/>
        <w:t xml:space="preserve">      40.8. su madre es Emma Theissen Álvarez  de  Molina  y  su  padre  era</w:t>
        <w:br/>
        <w:t xml:space="preserve">      Carlos Augusto Molina Palma, quien falleció.  Sus  hermanas  son  Emma</w:t>
        <w:br/>
        <w:t xml:space="preserve">      Guadalupe, María Eugenia y Ana Lucrecia, todas Molina Theissen;</w:t>
        <w:br/>
        <w:br/>
        <w:br/>
        <w:t xml:space="preserve">      40.9. los miembros de la  familia  Molina  Theissen  y  otros  de  sus</w:t>
        <w:br/>
        <w:t xml:space="preserve">      parientes, como los cuñados de  Marco  Antonio,  participaban  en  los</w:t>
        <w:br/>
        <w:t xml:space="preserve">      ámbitos administrativo, académico y político-social de la  Universidad</w:t>
        <w:br/>
        <w:t xml:space="preserve">      de San Carlos[5] y eran  identificados  como  opositores  políticos  o</w:t>
        <w:br/>
        <w:t xml:space="preserve">      “subversivos” por parte de las fuerzas de seguridad;</w:t>
        <w:br/>
        <w:br/>
        <w:t xml:space="preserve">           40.9.i.     Carlos Augusto Molina Palma, padre  de  la  víctima,</w:t>
        <w:br/>
        <w:t xml:space="preserve">           fue parte de los opositores al gobierno  militar  instaurado  en</w:t>
        <w:br/>
        <w:t xml:space="preserve">           1954, por  lo  que  fue  detenido,  maltratado  y  expulsado  de</w:t>
        <w:br/>
        <w:t xml:space="preserve">           Guatemala en varias ocasiones entre 1955 y 1960.  En 1966 Carlos</w:t>
        <w:br/>
        <w:t xml:space="preserve">           Augusto denunció públicamente  la  desaparición  forzada  de  su</w:t>
        <w:br/>
        <w:t xml:space="preserve">           hermano Alfredo;</w:t>
        <w:br/>
        <w:br/>
        <w:br/>
        <w:t xml:space="preserve">           40.9.ii     Ana Lucrecia Molina Theissen, hermana de la víctima,</w:t>
        <w:br/>
        <w:t xml:space="preserve">           fue dirigente estudiantil de secundaria.   Posteriormente,  como</w:t>
        <w:br/>
        <w:t xml:space="preserve">           maestra se vinculó a las organizaciones gremiales y fue  miembro</w:t>
        <w:br/>
        <w:t xml:space="preserve">           de la Junta Directiva del Frente Nacional Magisterial, entidad a</w:t>
        <w:br/>
        <w:t xml:space="preserve">           la que representó de 1976 a 1978 en el Comité Nacional de Unidad</w:t>
        <w:br/>
        <w:t xml:space="preserve">           Sindical.     Como    estudiante     universitaria     participó</w:t>
        <w:br/>
        <w:t xml:space="preserve">           ocasionalmente  en  las  actividades  promovidas  por  el  grupo</w:t>
        <w:br/>
        <w:t xml:space="preserve">           FRENTE;</w:t>
        <w:br/>
        <w:br/>
        <w:br/>
        <w:t xml:space="preserve">           40.9.iii     María  Eugenia  Molina  Theissen,  hermana  de   la</w:t>
        <w:br/>
        <w:t xml:space="preserve">           víctima, fue funcionaria de la Universidad de  San  Carlos.   Se</w:t>
        <w:br/>
        <w:t xml:space="preserve">           casó con Héctor Alvarado Chuga, un ex dirigente  estudiantil  de</w:t>
        <w:br/>
        <w:t xml:space="preserve">           secundaria, quien también estudió en la referida  universidad  y</w:t>
        <w:br/>
        <w:t xml:space="preserve">           se desempeñó como profesor de la Escuela de Orientación Sindical</w:t>
        <w:br/>
        <w:t xml:space="preserve">           de esa universidad;</w:t>
        <w:br/>
        <w:br/>
        <w:br/>
        <w:t xml:space="preserve">           40.9.iv      Emma  Guadalupe  Molina  Theissen,  hermana  de  la</w:t>
        <w:br/>
        <w:t xml:space="preserve">           víctima, fue militante de la “Juventud Patriótica del  Trabajo”,</w:t>
        <w:br/>
        <w:t xml:space="preserve">           que pertenecía al Partido Guatemalteco del Trabajo (PGT).  Julio</w:t>
        <w:br/>
        <w:t xml:space="preserve">           César del Valle Cóbar, su compañero, fue dirigente  del  partido</w:t>
        <w:br/>
        <w:t xml:space="preserve">           estudiantil FRENTE de la Universidad de San Carlos, en Ciudad de</w:t>
        <w:br/>
        <w:t xml:space="preserve">           Guatemala, a finales de los años setenta  y  principios  de  los</w:t>
        <w:br/>
        <w:t xml:space="preserve">           ochenta.  El 10 de marzo de 1976 ambos fueron  detenidos  cuando</w:t>
        <w:br/>
        <w:t xml:space="preserve">           realizaban  un  censo  en  uno  de  los  asentamientos   urbanos</w:t>
        <w:br/>
        <w:t xml:space="preserve">           establecido después del terremoto del 4 de febrero de 1976.   En</w:t>
        <w:br/>
        <w:t xml:space="preserve">           ese incidente perdió la vida uno  de  los  estudiantes,  Eduardo</w:t>
        <w:br/>
        <w:t xml:space="preserve">           Alvarado Chuga, hermano de Héctor Alvarado  Chuga,  que  formaba</w:t>
        <w:br/>
        <w:t xml:space="preserve">           parte del grupo y, otra joven, que quedó paralítica  al  recibir</w:t>
        <w:br/>
        <w:t xml:space="preserve">           un disparo en la espalda.  Los autores  de  estos  hechos,  unos</w:t>
        <w:br/>
        <w:t xml:space="preserve">           policías de tránsito, quedaron en la impunidad.  Emma  Guadalupe</w:t>
        <w:br/>
        <w:t xml:space="preserve">           y Julio César fueron acusados de “subversión”  y  posteriormente</w:t>
        <w:br/>
        <w:t xml:space="preserve">           absueltos, ella por un tribunal de menores, ya que iba a cumplir</w:t>
        <w:br/>
        <w:t xml:space="preserve">           15 años de edad.  Mientras estuvo  en  poder  de  sus  captores,</w:t>
        <w:br/>
        <w:t xml:space="preserve">           antes de ser entregada a las autoridades judiciales  encargadas,</w:t>
        <w:br/>
        <w:t xml:space="preserve">           fue violada y torturada durante varios días.  A  partir  de  ese</w:t>
        <w:br/>
        <w:t xml:space="preserve">           momento,  se  considera  que  los  dos  fueron  “fichados”   por</w:t>
        <w:br/>
        <w:t xml:space="preserve">           inteligencia militar.  El 22 de marzo de 1980  Julio  César  del</w:t>
        <w:br/>
        <w:t xml:space="preserve">           Valle Cóbar apareció torturado y baleado en su automóvil.  Según</w:t>
        <w:br/>
        <w:t xml:space="preserve">           informes las “fuerzas paramilitares” fueron responsables de este</w:t>
        <w:br/>
        <w:t xml:space="preserve">           hecho.  Emma Guadalupe, a raíz del asesinato  de  su  compañero,</w:t>
        <w:br/>
        <w:t xml:space="preserve">           tuvo que esconderse y huir fuera de Ciudad de Guatemala.</w:t>
        <w:br/>
        <w:br/>
        <w:br/>
        <w:t xml:space="preserve">           El 27 de septiembre de 1981  Emma  Guadalupe  fue  detenida  por</w:t>
        <w:br/>
        <w:t xml:space="preserve">           efectivos militares que la mantuvieron  en  custodia  de  manera</w:t>
        <w:br/>
        <w:t xml:space="preserve">           ilegal y clandestina durante nueve días en las instalaciones del</w:t>
        <w:br/>
        <w:t xml:space="preserve">           Cuartel Militar “Manuel Lisandro Barillas”,  en  Quetzaltenango.</w:t>
        <w:br/>
        <w:t xml:space="preserve">           Durante el  tiempo  de  su  detención  permaneció  incomunicada,</w:t>
        <w:br/>
        <w:t xml:space="preserve">           vendada y esposada a la pata de  una  litera.   Fue  interrogada</w:t>
        <w:br/>
        <w:t xml:space="preserve">           constantemente de  manera  violenta,  sufriendo  toda  clase  de</w:t>
        <w:br/>
        <w:t xml:space="preserve">           torturas: repetidas violaciones sexuales por varios miembros del</w:t>
        <w:br/>
        <w:t xml:space="preserve">           ejército,  golpes,  patadas,  descargas  eléctricas  y   tortura</w:t>
        <w:br/>
        <w:t xml:space="preserve">           psicológica.  No recibió alimentos ni agua.  Al noveno día de su</w:t>
        <w:br/>
        <w:t xml:space="preserve">           detención, el 5 de octubre de 1981, había perdido tanto peso que</w:t>
        <w:br/>
        <w:t xml:space="preserve">           logró “zafarse” las esposas y escaparse por una ventana;</w:t>
        <w:br/>
        <w:br/>
        <w:br/>
        <w:br/>
        <w:t>En relación con la desaparición de Marco Antonio Molina Theissen</w:t>
        <w:br/>
        <w:br/>
        <w:br/>
        <w:br/>
        <w:t xml:space="preserve">      40.10 el 6 de octubre de 1981  dos  individuos  armados  con  pistolas</w:t>
        <w:br/>
        <w:t xml:space="preserve">      automáticas entraron a la casa de la familia Molina Theissen,  ubicada</w:t>
        <w:br/>
        <w:t xml:space="preserve">      en la 6ª avenida, Nº 2-35, Zona 19, Colonia La Florida, en  Ciudad  de</w:t>
        <w:br/>
        <w:t xml:space="preserve">      Guatemala, y una tercera persona permaneció  vigilando  afuera  de  la</w:t>
        <w:br/>
        <w:t xml:space="preserve">      residencia.  Dentro de la casa se encontraban el  niño  Marco  Antonio</w:t>
        <w:br/>
        <w:t xml:space="preserve">      Molina Theissen  y  su  madre  Emma  Theissen  Álvarez.   Uno  de  los</w:t>
        <w:br/>
        <w:t xml:space="preserve">      individuos colocó grilletes a Marco Antonio, lo sujetó al brazo de  un</w:t>
        <w:br/>
        <w:t xml:space="preserve">      sillón y lo amordazó con una tira de masking  tape.   El  otro  sujeto</w:t>
        <w:br/>
        <w:t xml:space="preserve">      golpeó a la señora Emma Theissen Álvarez y la trató de encerrar en una</w:t>
        <w:br/>
        <w:t xml:space="preserve">      de las habitaciones de la casa;</w:t>
        <w:br/>
        <w:br/>
        <w:br/>
        <w:t xml:space="preserve">      40.11 los individuos registraron todo el inmueble de la familia Molina</w:t>
        <w:br/>
        <w:t xml:space="preserve">      Theissen.  Luego de finalizado el  registro,  tomaron  al  niño  Marco</w:t>
        <w:br/>
        <w:t xml:space="preserve">      Antonio Molina Theissen, lo metieron en  un  costal  de  nailon  y  lo</w:t>
        <w:br/>
        <w:t xml:space="preserve">      tiraron “en la palangana” de un pick up verde placa oficial-17675.  La</w:t>
        <w:br/>
        <w:t xml:space="preserve">      señora Emma Theissen Álvarez logró salir de la casa  y  corrió  detrás</w:t>
        <w:br/>
        <w:t xml:space="preserve">      del vehículo, sin poder hacer nada.  Esa fue la última vez que  vio  a</w:t>
        <w:br/>
        <w:t xml:space="preserve">      su hijo;</w:t>
        <w:br/>
        <w:br/>
        <w:br/>
        <w:t xml:space="preserve">      40.12 la detención y posterior desaparición forzada de  Marco  Antonio</w:t>
        <w:br/>
        <w:t xml:space="preserve">      Molina Theissen fue ejecutada por efectivos del ejército guatemalteco,</w:t>
        <w:br/>
        <w:t xml:space="preserve">      presuntamente como represalia por la fuga de su hermana Emma Guadalupe</w:t>
        <w:br/>
        <w:t xml:space="preserve">      Molina Theissen del Cuartel Militar “Manuel Lisandro Barillas”, y como</w:t>
        <w:br/>
        <w:t xml:space="preserve">      castigo para una familia considerada por ellos como “enemiga”;</w:t>
        <w:br/>
        <w:br/>
        <w:br/>
        <w:t>En relación con la familia de Marco Antonio Molina Theissen</w:t>
        <w:br/>
        <w:br/>
        <w:br/>
        <w:t xml:space="preserve">      40.13 La familia de Marco Antonio Molina Theissen  se  vio  forzada  a</w:t>
        <w:br/>
        <w:t xml:space="preserve">      salir de Guatemala, de la siguiente forma:</w:t>
        <w:br/>
        <w:br/>
        <w:t xml:space="preserve">           40.13.i          Emma Guadalupe Molina Theissen, después  de  su</w:t>
        <w:br/>
        <w:t xml:space="preserve">           fuga, no volvió a ver a su familia como una medida de protección</w:t>
        <w:br/>
        <w:t xml:space="preserve">           mutua.  Sus padres no le hicieron saber de inmediato lo ocurrido</w:t>
        <w:br/>
        <w:t xml:space="preserve">           a su hermano Marco Antonio Molina Theissen para evitar que  ella</w:t>
        <w:br/>
        <w:t xml:space="preserve">           se entregara al ejército en un intento de recuperarlo.  El 16 de</w:t>
        <w:br/>
        <w:t xml:space="preserve">           enero de 1982 Emma Guadalupe Molina Theissen salió de  Guatemala</w:t>
        <w:br/>
        <w:t xml:space="preserve">           y se exilió en México;</w:t>
        <w:br/>
        <w:br/>
        <w:br/>
        <w:t xml:space="preserve">           40.13.ii    María Eugenia Molina Theissen, a raíz del  asesinato</w:t>
        <w:br/>
        <w:t xml:space="preserve">           de su esposo Héctor Hugo  Alvarado  Chuga,  ocurrido  el  27  de</w:t>
        <w:br/>
        <w:t xml:space="preserve">           febrero de 1984, solicitó asilo en la Embajada del Ecuador  para</w:t>
        <w:br/>
        <w:t xml:space="preserve">           ella, sus dos hijas y sus padres Carlos Augusto Molina  Palma  y</w:t>
        <w:br/>
        <w:t xml:space="preserve">           Emma Theissen Álvarez, el 23 de marzo de 1984.  El 31  de  marzo</w:t>
        <w:br/>
        <w:t xml:space="preserve">           de 1984 llegaron a Ecuador en calidad de refugiados;</w:t>
        <w:br/>
        <w:br/>
        <w:br/>
        <w:t xml:space="preserve">           40.13.iii   Ana Lucrecia Molina Theissen salió para  México  con</w:t>
        <w:br/>
        <w:t xml:space="preserve">           su hijo de 11 meses de edad el 26 de noviembre de 1984;</w:t>
        <w:br/>
        <w:br/>
        <w:br/>
        <w:t xml:space="preserve">           40.13.iv    en julio de 1985 Emma Guadalupe Molina Theissen y su</w:t>
        <w:br/>
        <w:t xml:space="preserve">           hija, nacida en México,  se  trasladaron  a  Costa  Rica.  Luego</w:t>
        <w:br/>
        <w:t xml:space="preserve">           llegaron Ana Lucrecia Molina Theissen y su hijo.   En  noviembre</w:t>
        <w:br/>
        <w:t xml:space="preserve">           de 1986, Carlos Augusto Molina Palma y Emma Theissen Álvarez  se</w:t>
        <w:br/>
        <w:t xml:space="preserve">           reunieron con dos de sus hijas en ese país, y  en  noviembre  de</w:t>
        <w:br/>
        <w:t xml:space="preserve">           1990 llegaron María Eugenia Molina Theissen y sus hijas;</w:t>
        <w:br/>
        <w:br/>
        <w:br/>
        <w:t>En cuanto a las diligencias realizadas:</w:t>
        <w:br/>
        <w:br/>
        <w:br/>
        <w:t xml:space="preserve">      40.14.      los padres de Marco  Antonio  Molina  Theissen  realizaron</w:t>
        <w:br/>
        <w:t xml:space="preserve">      diversas gestiones tendientes a  dar  con  el  paradero  de  su  hijo:</w:t>
        <w:br/>
        <w:t xml:space="preserve">      visitaron  destacamentos  militares,  fueron   a   hospitales   y   se</w:t>
        <w:br/>
        <w:t xml:space="preserve">      comunicaron con oficiales del ejército, con altos jefes de la  policía</w:t>
        <w:br/>
        <w:t xml:space="preserve">      y del Gobierno, con  representantes  de  la  Iglesia  Católica  y  con</w:t>
        <w:br/>
        <w:t xml:space="preserve">      organismos  internacionales  de  derechos  humanos.   Los  padres   se</w:t>
        <w:br/>
        <w:t xml:space="preserve">      comunicaron con  varias  personas  para  negociar  su  liberación;  al</w:t>
        <w:br/>
        <w:t xml:space="preserve">      respecto, les solicitaron dinero y el canje del padre por el hijo.  La</w:t>
        <w:br/>
        <w:t xml:space="preserve">      familia aceptó los términos y condiciones de la negociación pero  esas</w:t>
        <w:br/>
        <w:t xml:space="preserve">      personas nunca cumplieron lo establecido;</w:t>
        <w:br/>
        <w:br/>
        <w:br/>
        <w:t xml:space="preserve">      40.15 los padres  de  la  víctima  interpusieron  varios  recursos  de</w:t>
        <w:br/>
        <w:t xml:space="preserve">      exhibición personal el mismo día de los hechos.  El 9 de julio de 1997</w:t>
        <w:br/>
        <w:t xml:space="preserve">      los familiares de la víctima, con la asesoría legal del Grupo de Apoyo</w:t>
        <w:br/>
        <w:t xml:space="preserve">      Mutuo, interpusieron ante la Corte Suprema de Justicia de Guatemala un</w:t>
        <w:br/>
        <w:t xml:space="preserve">      nuevo recurso de exhibición personal a favor de Marco  Antonio  Molina</w:t>
        <w:br/>
        <w:t xml:space="preserve">      Theissen, pero no obtuvieron  respuesta.   Posteriormente,  el  11  de</w:t>
        <w:br/>
        <w:t xml:space="preserve">      agosto de 1997,  los  familiares  de  Marco  Antonio  Molina  Theissen</w:t>
        <w:br/>
        <w:t xml:space="preserve">      presentaron nuevamente ante la Corte Suprema de Justicia de  Guatemala</w:t>
        <w:br/>
        <w:t xml:space="preserve">      otro recurso de exhibición personal a su  favor.   Ese  mismo  día  el</w:t>
        <w:br/>
        <w:t xml:space="preserve">      Juzgado Segundo de Primera Instancia del Municipio de Mixco ordenó  al</w:t>
        <w:br/>
        <w:t xml:space="preserve">      Ministerio de la Defensa Nacional y al Ministerio de  Gobernación  que</w:t>
        <w:br/>
        <w:t xml:space="preserve">      informaran a ese despacho si habían recibido o tenían conocimiento  de</w:t>
        <w:br/>
        <w:t xml:space="preserve">      alguna orden de detención o de investigación en contra del niño, o  si</w:t>
        <w:br/>
        <w:t xml:space="preserve">      se había procedido a su captura.   El  13  de  agosto  de  1997  estos</w:t>
        <w:br/>
        <w:t xml:space="preserve">      Ministerios comunicaron al tribunal que  no  habían  recibido  ninguna</w:t>
        <w:br/>
        <w:t xml:space="preserve">      orden de detención en contra de la víctima ni tenían  conocimiento  de</w:t>
        <w:br/>
        <w:t xml:space="preserve">      que  se  hubiera  iniciado  una   investigación   sobre   los   hechos</w:t>
        <w:br/>
        <w:t xml:space="preserve">      denunciados.  El 15 de agosto de 1997 el Juzgado  Segundo  de  Primera</w:t>
        <w:br/>
        <w:t xml:space="preserve">      Instancia del Municipio de Mixco  declaró  sin  lugar  el  recurso  de</w:t>
        <w:br/>
        <w:t xml:space="preserve">      exhibición personal interpuesto;</w:t>
        <w:br/>
        <w:br/>
        <w:br/>
        <w:t xml:space="preserve">      40.16 el 20 de enero de  1998  el  Grupo  de  Apoyo  Mutuo  inició  un</w:t>
        <w:br/>
        <w:t xml:space="preserve">      Procedimiento Especial  de  Averiguación  ante  la  Corte  Suprema  de</w:t>
        <w:br/>
        <w:t xml:space="preserve">      Justicia a favor de Marco Antonio Molina Theissen.  Posteriormente, el</w:t>
        <w:br/>
        <w:t xml:space="preserve">      1 de abril de 1998, la misma organización  presentó  una  enmienda  al</w:t>
        <w:br/>
        <w:t xml:space="preserve">      Procedimiento Especial de Averiguación ante  la  Cámara  Penal  de  la</w:t>
        <w:br/>
        <w:t xml:space="preserve">      Corte Suprema de Justicia, el cual fue acogido por dicha Cámara  el  7</w:t>
        <w:br/>
        <w:t xml:space="preserve">      de mayo de 1999.  En dicha providencia se encargó al Procurador de los</w:t>
        <w:br/>
        <w:t xml:space="preserve">      Derechos Humanos que iniciara la averiguación sobre la desaparición de</w:t>
        <w:br/>
        <w:t xml:space="preserve">      Marco Antonio Molina Theissen y que  presentara  su  resultado  a  más</w:t>
        <w:br/>
        <w:t xml:space="preserve">      tardar el 25 de junio  de  1999,  plazo  que,  a  solicitud  de  dicho</w:t>
        <w:br/>
        <w:t xml:space="preserve">      Procurador, la Cámara Penal de la Corte Suprema de  Justicia  prorrogó</w:t>
        <w:br/>
        <w:t xml:space="preserve">      hasta el 25 de septiembre de  1999.   El  Juzgado  Quinto  de  Primera</w:t>
        <w:br/>
        <w:t xml:space="preserve">      Instancia Penal, Narcoactividad  y  Delitos  contra  el  Ambiente  fue</w:t>
        <w:br/>
        <w:t xml:space="preserve">      designado para  que  realizara  el  control  jurisdiccional  sobre  el</w:t>
        <w:br/>
        <w:t xml:space="preserve">      proceso.</w:t>
        <w:br/>
        <w:br/>
        <w:br/>
        <w:t xml:space="preserve">      40.17.      el 25 de septiembre de 1999 el Procurador de los  Derechos</w:t>
        <w:br/>
        <w:t xml:space="preserve">      Humanos  rindió  un  informe,  en  el  Procedimiento  de  Averiguación</w:t>
        <w:br/>
        <w:t xml:space="preserve">      Especial a favor de Marco Antonio Molina Theissen, en el  cual  señaló</w:t>
        <w:br/>
        <w:t xml:space="preserve">      que practicó investigación en el Registro de Circulación de  Vehículos</w:t>
        <w:br/>
        <w:t xml:space="preserve">      de la Policía Nacional de acuerdo con la identificación del número  de</w:t>
        <w:br/>
        <w:t xml:space="preserve">      placa anotada por la madre de la víctima; tomó  las  declaraciones  de</w:t>
        <w:br/>
        <w:t xml:space="preserve">      Emma Theissen Álvarez, de María Eugenia  Molina  Theissen  y  de  Emma</w:t>
        <w:br/>
        <w:t xml:space="preserve">      Guadalupe Molina Theissen, así como  la  declaración  de  Juan  Carlos</w:t>
        <w:br/>
        <w:t xml:space="preserve">      Solís Oliva, ex asesor de Inteligencia Militar en Guatemala, quien  se</w:t>
        <w:br/>
        <w:t xml:space="preserve">      refirió a los mecanismos utilizados por esa estructura en la época  de</w:t>
        <w:br/>
        <w:t xml:space="preserve">      represión, durante el período de  gobierno  del  general  Romeo  Lucas</w:t>
        <w:br/>
        <w:t xml:space="preserve">      García; solicitó  a  las  autoridades  militares  los  nombres  y  las</w:t>
        <w:br/>
        <w:t xml:space="preserve">      direcciones de los directores del Servicio de Inteligencia Nacional  y</w:t>
        <w:br/>
        <w:t xml:space="preserve">      del jefe de seguridad del Congreso para la  época  de  los  hechos;  e</w:t>
        <w:br/>
        <w:t xml:space="preserve">      identificó a la persona que pretendió negociar la  libertad  de  Marco</w:t>
        <w:br/>
        <w:t xml:space="preserve">      Antonio Molina Theissen con sus padres;</w:t>
        <w:br/>
        <w:br/>
        <w:br/>
        <w:t xml:space="preserve">      40.18.      el 27 de septiembre de 1999 el Procurador de los  Derechos</w:t>
        <w:br/>
        <w:t xml:space="preserve">      Humanos  solicitó  al  Juzgado  Quinto  de  Primera  Instancia  Penal,</w:t>
        <w:br/>
        <w:t xml:space="preserve">      Narcoactividad y Delitos contra el Ambiente que  citara  y  tomara  la</w:t>
        <w:br/>
        <w:t xml:space="preserve">      declaración indagatoria  de  varias  personas[6],  identificadas  como</w:t>
        <w:br/>
        <w:t xml:space="preserve">      presuntos autores “mediatos” de la política  represiva  y  planificada</w:t>
        <w:br/>
        <w:t xml:space="preserve">      del Poder Ejecutivo y  de  la  Comandancia  General  del  Ejército  de</w:t>
        <w:br/>
        <w:t xml:space="preserve">      Guatemala contra los cuales existían indicios  racionales  suficientes</w:t>
        <w:br/>
        <w:t xml:space="preserve">      de criminalidad.  El 30 de septiembre  de  1999  el  referido  Juzgado</w:t>
        <w:br/>
        <w:t xml:space="preserve">      solicitó al Procurador de los  Derechos  Humanos  que,  a  efectos  de</w:t>
        <w:br/>
        <w:t xml:space="preserve">      resolver lo referente  a  la  petición  de  citar  a  las  mencionadas</w:t>
        <w:br/>
        <w:t xml:space="preserve">      personas, indicara el grado de su participación en los hechos  que  se</w:t>
        <w:br/>
        <w:t xml:space="preserve">      investigaban  y  la  dirección  o  los  lugares  donde   podrían   ser</w:t>
        <w:br/>
        <w:t xml:space="preserve">      localizadas.  El 31 de marzo de 2000 el mencionado Juzgado comunicó  a</w:t>
        <w:br/>
        <w:t xml:space="preserve">      la Corte Suprema que el Procurador de los Derechos Humanos no se había</w:t>
        <w:br/>
        <w:t xml:space="preserve">      pronunciado sobre lo solicitado; y</w:t>
        <w:br/>
        <w:br/>
        <w:br/>
        <w:t xml:space="preserve">      40.19  a  la  fecha  se  desconoce  el  estado  del  Procedimiento  de</w:t>
        <w:br/>
        <w:t xml:space="preserve">      Averiguación  Especial.   Marco  Antonio  Molina  Theissen   permanece</w:t>
        <w:br/>
        <w:t xml:space="preserve">      desaparecido y el Estado no ha realizado una investigación efectiva de</w:t>
        <w:br/>
        <w:t xml:space="preserve">      los  hechos  que  identifique,  juzgue  y   sancione   a   todos   los</w:t>
        <w:br/>
        <w:t xml:space="preserve">      responsables.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41.   El artículo 53.2 del Reglamento de la Corte establece que:</w:t>
        <w:br/>
        <w:br/>
        <w:t xml:space="preserve">   2.  Si 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42.   La Resolución de la Corte dictada  el  26  de  abril  de  2004  en  el</w:t>
        <w:br/>
        <w:t>presente caso señaló en su parte considerativa:</w:t>
        <w:br/>
        <w:br/>
        <w:t xml:space="preserve">      1.    Que el Estado ha desistido de la totalidad  de  las  excepciones</w:t>
        <w:br/>
        <w:t xml:space="preserve">      preliminares interpuestas en la contestación de la demanda de fecha  1</w:t>
        <w:br/>
        <w:t xml:space="preserve">      de noviembre de 2002.</w:t>
        <w:br/>
        <w:br/>
        <w:br/>
        <w:t xml:space="preserve">      2.    Que el Estado ha reconocido  los  hechos  y  su  responsabilidad</w:t>
        <w:br/>
        <w:t xml:space="preserve">      internacional por la violación de los artículos 1.1, 2, 4.1, 5.1, 5.2,</w:t>
        <w:br/>
        <w:t xml:space="preserve">      7, 8, 17, 19 y 25 de la Convención Americana sobre Derechos Humanos  y</w:t>
        <w:br/>
        <w:t xml:space="preserve">      por el incumplimiento de la obligación  internacional  establecida  en</w:t>
        <w:br/>
        <w:t xml:space="preserve">      los  artículos  I  y  II  de  la   Convención   Interamericana   sobre</w:t>
        <w:br/>
        <w:t xml:space="preserve">      Desaparición Forzada de Personas en el presente caso.</w:t>
        <w:br/>
        <w:br/>
        <w:br/>
        <w:t xml:space="preserve">      3.    Que dicho  reconocimiento  manifestado  por  el  Estado  […]  no</w:t>
        <w:br/>
        <w:t xml:space="preserve">      interrumpe el trámite  de  la  recepción  de  la  prueba  ordenada  en</w:t>
        <w:br/>
        <w:t xml:space="preserve">      relación con las reparaciones y costas.</w:t>
        <w:br/>
        <w:br/>
        <w:t>Y resolvió:</w:t>
        <w:br/>
        <w:br/>
        <w:t xml:space="preserve">      1.     Tener  por  retiradas  todas   las   excepciones   preliminares</w:t>
        <w:br/>
        <w:t xml:space="preserve">      interpuestas por el Estado.</w:t>
        <w:br/>
        <w:br/>
        <w:br/>
        <w:t xml:space="preserve">      2.     Admitir  el  reconocimiento  de  responsabilidad  internacional</w:t>
        <w:br/>
        <w:t xml:space="preserve">      efectuado por el Estado, en los términos del considerando  segundo  de</w:t>
        <w:br/>
        <w:t xml:space="preserve">      la […] Resolución.</w:t>
        <w:br/>
        <w:br/>
        <w:br/>
        <w:t xml:space="preserve">      3.     Que  ha  cesado   la   controversia   sobre   los   hechos,   y</w:t>
        <w:br/>
        <w:t xml:space="preserve">      consecuentemente se da por terminada la etapa de fondo.</w:t>
        <w:br/>
        <w:br/>
        <w:br/>
        <w:t xml:space="preserve">      4.    Continuar la  celebración  de  la  audiencia  pública  convocada</w:t>
        <w:br/>
        <w:t xml:space="preserve">      mediante Resolución del  Presidente  de  la  Corte  Interamericana  de</w:t>
        <w:br/>
        <w:t xml:space="preserve">      Derechos Humanos de 1 de marzo de 2004, y delimitar su  objeto  a  las</w:t>
        <w:br/>
        <w:t xml:space="preserve">      reparaciones y costas en el presente caso.</w:t>
        <w:br/>
        <w:br/>
        <w:br/>
        <w:t xml:space="preserve">      […]</w:t>
        <w:br/>
        <w:br/>
        <w:t>43.   En consecuencia, de acuerdo con el reconocimiento manifestado  por  el</w:t>
        <w:br/>
        <w:t>Estado, la Corte tiene por establecidos los  hechos  a  que  se  refiere  el</w:t>
        <w:br/>
        <w:t>párrafo 40  de  esta  Sentencia  y  considera,  además,  que  tal  como  fue</w:t>
        <w:br/>
        <w:t>igualmente reconocido  por  el  Estado,  éste  incurrió  en  responsabilidad</w:t>
        <w:br/>
        <w:t>internacional por la violación de los derechos consagrados en los  artículos</w:t>
        <w:br/>
        <w:t>4.1 (Derecho a la Vida), 5.1 y 5.2 (Derecho a  la  Integridad  Personal),  7</w:t>
        <w:br/>
        <w:t>(Derecho a la Libertad Personal), 8 (Garantías Judiciales),  17  (Protección</w:t>
        <w:br/>
        <w:t>a la Familia), 19 (Derechos del Niño)  y  25  (Protección  Judicial)  de  la</w:t>
        <w:br/>
        <w:t>Convención Americana sobre Derechos Humanos,  y  el  incumplimiento  de  las</w:t>
        <w:br/>
        <w:t>obligaciones establecidas en los artículos 1.1 (Obligación de  Respetar  los</w:t>
        <w:br/>
        <w:t>Derechos) y 2 (Deber de Adoptar Disposiciones  de  Derecho  Interno)  de  la</w:t>
        <w:br/>
        <w:t>misma, en perjuicio de Marco Antonio Molina  Theissen;  asimismo,  Guatemala</w:t>
        <w:br/>
        <w:t>incumplió  la  obligación  establecida  en  los  artículos  I  y  II  de  la</w:t>
        <w:br/>
        <w:t>Convención Interamericana sobre  la  Desaparición  Forzada  de  Personas  en</w:t>
        <w:br/>
        <w:t>perjuicio de Marco Antonio Molina Theissen.</w:t>
        <w:br/>
        <w:br/>
        <w:t>44.   Considera igualmente la Corte que, conforme a los hechos  establecidos</w:t>
        <w:br/>
        <w:t>(supra párr. 40), el Estado es responsable por la violación de los  derechos</w:t>
        <w:br/>
        <w:t>consagrados en los artículos 5.1 y 5.2 (Derecho a la  Integridad  Personal),</w:t>
        <w:br/>
        <w:t>8 (Garantías Judiciales), 17 (Protección a  la  Familia)  y  25  (Protección</w:t>
        <w:br/>
        <w:t>Judicial) de la Convención  Americana  sobre  Derechos  Humanos,  y  por  el</w:t>
        <w:br/>
        <w:t>incumplimiento  de  las  obligaciones  establecidas  en  los  artículos  1.1</w:t>
        <w:br/>
        <w:t>(Obligación de Respetar los Derechos) y 2 (Deber  de  Adoptar  Disposiciones</w:t>
        <w:br/>
        <w:t>de Derecho Interno) de la misma, en perjuicio de los  siguientes  familiares</w:t>
        <w:br/>
        <w:t>de Marco Antonio Molina Theissen:  Emma  Theissen  Alvarez  vda.  de  Molina</w:t>
        <w:br/>
        <w:t>(madre), Carlos Augusto Molina Palma (padre fallecido), Emma Guadalupe,  Ana</w:t>
        <w:br/>
        <w:t>Lucrecia y María Eugenia Molina Theissen (hermanas).</w:t>
        <w:br/>
        <w:br/>
        <w:t>45.   La Corte, de acuerdo con  su  Resolución  de  26  de  abril  de  2004,</w:t>
        <w:br/>
        <w:t>determinará oportunamente  en  sentencia  el  alcance  y  el  monto  de  las</w:t>
        <w:br/>
        <w:t>reparaciones y costas.</w:t>
        <w:br/>
        <w:br/>
        <w:t>46.    La  Corte  considera  que  el   reconocimiento   de   responsabilidad</w:t>
        <w:br/>
        <w:t>internacional efectuado por el Estado constituye una  contribución  positiva</w:t>
        <w:br/>
        <w:t>al desarrollo de este  proceso  y  a  la  vigencia  de  los  principios  que</w:t>
        <w:br/>
        <w:t>inspiran la Convención Americana sobre Derechos Humanos.</w:t>
        <w:br/>
        <w:br/>
        <w:t xml:space="preserve">                                     VI</w:t>
        <w:br/>
        <w:br/>
        <w:t xml:space="preserve">                             Puntos Resolutivos</w:t>
        <w:br/>
        <w:br/>
        <w:br/>
        <w:t>47.   Por tanto,</w:t>
        <w:br/>
        <w:br/>
        <w:t xml:space="preserve">      LA CORTE,</w:t>
        <w:br/>
        <w:br/>
        <w:t>DECIDE:</w:t>
        <w:br/>
        <w:br/>
        <w:t>por unanimidad,</w:t>
        <w:br/>
        <w:br/>
        <w:t>1.    Reafirmar su Resolución de 26 de abril de 2004, en la  cual  tuvo  por</w:t>
        <w:br/>
        <w:t>retiradas todas las excepciones preliminares interpuestas por  el  Estado  y</w:t>
        <w:br/>
        <w:t>admitió el reconocimiento de  responsabilidad  internacional  efectuado  por</w:t>
        <w:br/>
        <w:t>éste.</w:t>
        <w:br/>
        <w:br/>
        <w:t>2.    Declarar que ha cesado la controversia en  cuanto  a  los  hechos  que</w:t>
        <w:br/>
        <w:t>dieron origen al presente caso.</w:t>
        <w:br/>
        <w:br/>
        <w:t>3.     Declarar,   conforme   a   los   términos   del   reconocimiento   de</w:t>
        <w:br/>
        <w:t>responsabilidad internacional  efectuado  por  el  Estado  y  a  los  hechos</w:t>
        <w:br/>
        <w:t>establecidos, que éste violó los derechos consagrados en los  artículos  4.1</w:t>
        <w:br/>
        <w:t>(Derecho a la Vida), 5.1  y  5.2  (Derecho  a  la  Integridad  Personal),  7</w:t>
        <w:br/>
        <w:t>(Derecho a la Libertad Personal), 8 (Garantías Judiciales),  17  (Protección</w:t>
        <w:br/>
        <w:t>a la Familia), 19 (Derechos del Niño)  y  25  (Protección  Judicial)  de  la</w:t>
        <w:br/>
        <w:t>Convención  Americana  sobre  Derechos  Humanos,   y   que   incumplió   las</w:t>
        <w:br/>
        <w:t>obligaciones establecidas en los artículos 1.1 (Obligación de  Respetar  los</w:t>
        <w:br/>
        <w:t>Derechos) y 2 (Deber de Adoptar Disposiciones  de  Derecho  Interno)  de  la</w:t>
        <w:br/>
        <w:t>misma, en perjuicio de Marco Antonio Molina Theissen;  asimismo,  el  Estado</w:t>
        <w:br/>
        <w:t>incumplió  la  obligación  establecida  en  los  artículos  I  y  II  de  la</w:t>
        <w:br/>
        <w:t>Convención  Interamericana  sobre  Desaparición  Forzada  de   Personas   en</w:t>
        <w:br/>
        <w:t>perjuicio de Marco Antonio Molina Theissen, en los términos del  párrafo  43</w:t>
        <w:br/>
        <w:t>de la presente Sentencia.</w:t>
        <w:br/>
        <w:br/>
        <w:t>4.    Declarar, conforme a los términos y a  los  hechos  establecidos,  que</w:t>
        <w:br/>
        <w:t>éste violó los derechos consagrados en los artículos, 5.1 y 5.2  (Derecho  a</w:t>
        <w:br/>
        <w:t>la Integridad Personal); 8  (Garantías  Judiciales);  17  (Protección  a  la</w:t>
        <w:br/>
        <w:t>Familia), y 25  (Protección  Judicial)  de  la  Convención  Americana  sobre</w:t>
        <w:br/>
        <w:t>Derechos Humanos, y que  incumplió  las  obligaciones  establecidas  en  los</w:t>
        <w:br/>
        <w:t>artículos 1.1 (Obligación de Respetar los Derechos) y 2  (Deber  de  Adoptar</w:t>
        <w:br/>
        <w:t>Disposiciones  de  Derecho  Interno)  de  la  misma,  en  perjuicio  de  los</w:t>
        <w:br/>
        <w:t>familiares de Marco Antonio Molina Theissen: Emma Theissen Álvarez  vda.  de</w:t>
        <w:br/>
        <w:t>Molina  (madre),  Carlos  Augusto  Molina  Palma  (padre  fallecido),   Emma</w:t>
        <w:br/>
        <w:t>Guadalupe, Ana Lucrecia y María Eugenia Molina Theissen (hermanas),  en  los</w:t>
        <w:br/>
        <w:t>términos del párrafo 44 de la presente Sentencia.</w:t>
        <w:br/>
        <w:br/>
        <w:t>5.     Continuar  el  conocimiento  del  presente  caso  en  la   etapa   de</w:t>
        <w:br/>
        <w:t>reparaciones y costas.</w:t>
        <w:br/>
        <w:br/>
        <w:t>Redactada en español e inglés haciendo fe el texto en español,  en  la  sede</w:t>
        <w:br/>
        <w:t>de la Corte en San José, Costa Rica, el día 4 de mayo de 2004.</w:t>
        <w:br/>
        <w:br/>
        <w:br/>
        <w:t xml:space="preserve">                            Sergio García-Ramírez</w:t>
        <w:br/>
        <w:t xml:space="preserve">                                 Presidente</w:t>
        <w:br/>
        <w:br/>
        <w:br/>
        <w:t xml:space="preserve">    Alirio Abreu-Burelli    Oliver Jackman</w:t>
        <w:br/>
        <w:br/>
        <w:br/>
        <w:br/>
        <w:t>Antônio A. Cançado Trindade  Cecilia Medina-Quiroga</w:t>
        <w:br/>
        <w:br/>
        <w:t xml:space="preserve">     Manuel E. Ventura-Robles     Diego García-Sayán</w:t>
        <w:br/>
        <w:br/>
        <w:br/>
        <w:br/>
        <w:br/>
        <w:br/>
        <w:t xml:space="preserve">                          Pablo Saavedra-Alessandri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Sergio García-Ramírez</w:t>
        <w:br/>
        <w:t xml:space="preserve">                                 Presidente</w:t>
        <w:br/>
        <w:br/>
        <w:t xml:space="preserve">                          Pablo Saavedra-Alessandri</w:t>
        <w:br/>
        <w:t xml:space="preserve">                                 Secretario</w:t>
        <w:br/>
        <w:br/>
        <w:t>-----------------------</w:t>
        <w:br/>
        <w:t>[1]   Durante el trámite del presente caso CEJIL realizó algunos cambios  en</w:t>
        <w:br/>
        <w:t>la designación de sus representantes ante la Corte.</w:t>
        <w:br/>
        <w:br/>
        <w:t>[2]   Reglamento aprobado por la Corte Interamericana  de  Derechos  Humanos</w:t>
        <w:br/>
        <w:t>en su XLIX Período Ordinario  de  Sesiones  mediante  Resolución  de  24  de</w:t>
        <w:br/>
        <w:t>noviembre de 2000 y el cual entró en vigor el 1  de  junio  de  2001.   Este</w:t>
        <w:br/>
        <w:t>artículo, entre otros, fue reformado por la Corte  durante  su  LXI  Período</w:t>
        <w:br/>
        <w:t>Ordinario de Sesiones, mediante Resolución  de  25  de  noviembre  de  2003.</w:t>
        <w:br/>
        <w:t>Esta reforma entró en vigor a partir del 1 de enero de 2004.</w:t>
        <w:br/>
        <w:br/>
        <w:t>[3]   Las excepciones preliminares interpuestas por  el  Estado  fueron  las</w:t>
        <w:br/>
        <w:t>siguientes: “Incompetencia Ratione Temporis de la Corte con respecto  a  los</w:t>
        <w:br/>
        <w:t>hechos que  anteceden  la  Declaración  de  Aceptación  de  la  jurisdicción</w:t>
        <w:br/>
        <w:t>contenciosa  de  la  Corte;  Falta  de  Legitimación  Activa  y   Falta   de</w:t>
        <w:br/>
        <w:t>agotamiento de los recursos ordinarios de la jurisdicción interna.”</w:t>
        <w:br/>
        <w:br/>
        <w:t>[4]   Durante el  trámite  del  presente  caso  el  Estado  realizó  algunos</w:t>
        <w:br/>
        <w:t>cambios en la designación de sus representantes ante la Corte.</w:t>
        <w:br/>
        <w:t>[5]   Los representantes señalaron en su escrito de solicitudes,  argumentos</w:t>
        <w:br/>
        <w:t>y pruebas que “durante la época del conflicto armado interno la  Universidad</w:t>
        <w:br/>
        <w:t>estatal de San Carlos fue considerada como un ‘centro de subversión’”.</w:t>
        <w:br/>
        <w:t>[6]   Las personas indicadas por el Procurador de los Derechos  Humanos  son</w:t>
        <w:br/>
        <w:t>el General Romeo Lucas García, Presidente de la República; Manuel  Benedicto</w:t>
        <w:br/>
        <w:t>Lucas García, Jefe del Estado  Mayor  del  Ejército;  René  Mendoza  Palomo,</w:t>
        <w:br/>
        <w:t>Ministro de la Defensa; Pedro García Arredondo, Jefe del Comando Seis  y  de</w:t>
        <w:br/>
        <w:t>la Policía  Judicial;  General  Germán  Chupina  Barahona,  Director  de  la</w:t>
        <w:br/>
        <w:t>Policía Nacional;  Donaldo  Álvarez  Ruiz,  Ministro  de  Gobernación;  Luis</w:t>
        <w:br/>
        <w:t>Francisco Gordillo Martínez, Comandante del  Cuartel  Lisandro  Barillas  de</w:t>
        <w:br/>
        <w:t>Quetzaltenango; Julio Ramiro  Marroquín  Pérez,  Comandante  de  la  Policía</w:t>
        <w:br/>
        <w:t>Militar Ambulante y el civil César Augusto Sandoval Meda.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