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    Caso Carpio Nicolle y otros Vs. Guatemala</w:t>
        <w:br/>
        <w:br/>
        <w:br/>
        <w:br/>
        <w:br/>
        <w:t xml:space="preserve">                    Sentencia de 22 de noviembre de 2004</w:t>
        <w:br/>
        <w:br/>
        <w:t xml:space="preserve">                       (Fondo, Reparaciones y Costas)</w:t>
        <w:br/>
        <w:br/>
        <w:br/>
        <w:br/>
        <w:t>En el caso Carpio Nicolle y otros,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</w:t>
        <w:br/>
        <w:t xml:space="preserve">      Diego García-Sayán, Juez, y</w:t>
        <w:br/>
        <w:t xml:space="preserve">      Oscar Luján Fappiano, Juez ad hoc;</w:t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br/>
        <w:t>de conformidad con los artículos 29, 31, 53.2, 56 y 58 del Reglamento de  la</w:t>
        <w:br/>
        <w:t>Corte (en adelante “el  Reglamento”)[1],  y  con  el  artículo  63.1  de  la</w:t>
        <w:br/>
        <w:t>Convención Americana sobre Derechos Humanos (en adelante “la  Convención”  o</w:t>
        <w:br/>
        <w:t>“la Convención Americana”), dicta la presente Sentencia.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13 de junio de 2003 la Comisión Interamericana de Derechos  Humanos</w:t>
        <w:br/>
        <w:t>(en adelante “la Comisión” o “la Comisión Interamericana”) sometió  ante  la</w:t>
        <w:br/>
        <w:t>Corte una demanda contra el Estado de Guatemala (en adelante “el  Estado”  o</w:t>
        <w:br/>
        <w:t>“Guatemala”), la cual se originó en la denuncia No. 11.333, recibida  en  la</w:t>
        <w:br/>
        <w:t>Secretaría de la Comisión el 12 de julio de 1994.</w:t>
        <w:br/>
        <w:br/>
        <w:t>2.    La Comisión presentó la demanda con base  en  el  artículo  61  de  la</w:t>
        <w:br/>
        <w:t>Convención Americana, con el fin de que la  Corte  decidiera  si  el  Estado</w:t>
        <w:br/>
        <w:t>violó los artículos 4 (Derecho a  la  Vida),  5  (Derecho  a  la  Integridad</w:t>
        <w:br/>
        <w:t>Personal), 8 (Garantías  Judiciales),  13  (Libertad  de  Pensamiento  y  de</w:t>
        <w:br/>
        <w:t>Expresión), 19  (Derechos  del  Niño)  y  25  (Protección  Judicial)  de  la</w:t>
        <w:br/>
        <w:t>referida  Convención,  todos  ellos  en  conexión  con   el   artículo   1.1</w:t>
        <w:br/>
        <w:t>(Obligación  de  Respetar  los  Derechos)  de  dicho  tratado.   La  demanda</w:t>
        <w:br/>
        <w:t>indicada señala que el 3 de julio de 1993 “la  comitiva  [del  periodista  y</w:t>
        <w:br/>
        <w:t>político Jorge Carpio Nicolle[2]] fue [supuestamente]  rodeada  por  más  de</w:t>
        <w:br/>
        <w:t>quince hombres armados en las cercanías de un  lugar  denominado  Molino  El</w:t>
        <w:br/>
        <w:t>Tesoro, en el municipio de Chichicastenango de [El]  Quiché,  y  después  de</w:t>
        <w:br/>
        <w:t>identificarlo [supuestamente] le dispararon a quemarropa.  En el  [supuesto]</w:t>
        <w:br/>
        <w:t>atentado perdieron la vida [Jorge Carpio Nicolle,] Juan  Vicente  Villacorta</w:t>
        <w:br/>
        <w:t>[Fajardo][3], Alejandro Ávila Guzmán y Rigoberto Rivas  González  y  resultó</w:t>
        <w:br/>
        <w:t>herido Sydney Shaw [Díaz][4]”.  La Comisión alegó que Jorge  Carpio  Nicolle</w:t>
        <w:br/>
        <w:t>y su comitiva, integrada por Martha Arrivillaga de Carpio[5],  Juan  Vicente</w:t>
        <w:br/>
        <w:t>Villacorta  Fajardo,  Mario  Arturo  López   Arrivillaga[6],   Sydney   Shaw</w:t>
        <w:br/>
        <w:t>Arrivillaga[7], Ricardo San Pedro Suárez, Alejandro Ávila Guzmán,  Rigoberto</w:t>
        <w:br/>
        <w:t>Rivas González  y  Sydney  Shaw  Díaz,  fueron  supuestamente  atacados  por</w:t>
        <w:br/>
        <w:t>miembros de las Patrullas de Autodefensa Civil (en adelante  “las  PAC”)  de</w:t>
        <w:br/>
        <w:t>San Pedro de Jocopilas.  Asimismo, argumentó que hubo irregularidades en  el</w:t>
        <w:br/>
        <w:t>subsiguiente proceso penal interno, así como una falta  de  investigación  y</w:t>
        <w:br/>
        <w:t xml:space="preserve">sanción penal de los autores materiales e intelectuales del atentado. </w:t>
        <w:br/>
        <w:br/>
        <w:t>3.    Además, la Comisión solicitó a la Corte que,  de  conformidad  con  el</w:t>
        <w:br/>
        <w:t>artículo 63.1 de la Convención, ordenara al Estado que  adopte  determinadas</w:t>
        <w:br/>
        <w:t>medidas de reparación indicadas en la demanda.  Por último,  solicitó  a  la</w:t>
        <w:br/>
        <w:t>Corte Interamericana que ordenara al Estado el pago de las costas  y  gastos</w:t>
        <w:br/>
        <w:t>generados en la tramitación del caso en la jurisdicción interna y  ante  los</w:t>
        <w:br/>
        <w:t>órganos del Sistema Interamericano.</w:t>
        <w:br/>
        <w:br/>
        <w:br/>
        <w:br/>
        <w:t xml:space="preserve">                                     II</w:t>
        <w:br/>
        <w:br/>
        <w:br/>
        <w:t xml:space="preserve">                                 Competencia</w:t>
        <w:br/>
        <w:br/>
        <w:br/>
        <w:t>4.    Guatemala es Estado Parte en la Convención Americana desde  el  25  de</w:t>
        <w:br/>
        <w:t>mayo de 1978 y reconoció la competencia contenciosa de  la  Corte  el  9  de</w:t>
        <w:br/>
        <w:t>marzo de 1987. Por tanto, la Corte es competente para conocer  del  presente</w:t>
        <w:br/>
        <w:t>caso, en los términos del artículo 62 y 63.1 de la Convención.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5.    El 12 de julio de 1994 las señoras  Martha  Arrivillaga  de  Carpio  y</w:t>
        <w:br/>
        <w:t>Karen  Fischer[8],  la  Oficina  de  Derechos  Humanos  del  Arzobispado  de</w:t>
        <w:br/>
        <w:t>Guatemala, el Centro por la  Justicia  y  el  Derecho  Internacional,  Human</w:t>
        <w:br/>
        <w:t>Rights Watch/Americas y el International Human Rights Law Group  presentaron</w:t>
        <w:br/>
        <w:t>una denuncia ante la Comisión Interamericana.</w:t>
        <w:br/>
        <w:br/>
        <w:t>6.    El 27 de agosto de 1996 la Comisión  se  puso  a  disposición  de  las</w:t>
        <w:br/>
        <w:t>partes para llegar a una solución amistosa.</w:t>
        <w:br/>
        <w:br/>
        <w:t>7.    El 27 de septiembre  de  1996  los  peticionarios  manifestaron  a  la</w:t>
        <w:br/>
        <w:t>Comisión su voluntad de participar en la solución amistosa propuesta.</w:t>
        <w:br/>
        <w:br/>
        <w:t>8.    El 30 de octubre de 2001 la Comisión procedió a abrir el caso bajo  el</w:t>
        <w:br/>
        <w:t>No. 11.333 y difirió el tratamiento de la admisibilidad hasta  el  debate  y</w:t>
        <w:br/>
        <w:t>decisión sobre el fondo, en aplicación de lo previsto en  el  artículo  37.3</w:t>
        <w:br/>
        <w:t>de su Reglamento.</w:t>
        <w:br/>
        <w:br/>
        <w:t>9.    El 4 de marzo de 2003, tras analizar las posiciones de  las  partes  y</w:t>
        <w:br/>
        <w:t>considerar concluida la etapa de la solución amistosa,  la  Comisión  aprobó</w:t>
        <w:br/>
        <w:t>el Informe de Admisibilidad y de Fondo, con el No. 27/03, mediante  el  cual</w:t>
        <w:br/>
        <w:t>recomendó al Estado:</w:t>
        <w:br/>
        <w:br/>
        <w:t xml:space="preserve">      1.    Llevar a cabo una investigación de manera completa, imparcial  y</w:t>
        <w:br/>
        <w:t xml:space="preserve">      efectiva [de] los hechos denunciados a fin de juzgar y  sancionar  [a]</w:t>
        <w:br/>
        <w:t xml:space="preserve">      los autores de  las  violaciones  de  derechos  humanos  cometidas  en</w:t>
        <w:br/>
        <w:t xml:space="preserve">      perjuicio de Jorge Carpio Nicolle, Juan Vicente Villacorta,  Alejandro</w:t>
        <w:br/>
        <w:t xml:space="preserve">      Ávila Guzmán, Rigoberto Rivas y Sydney Shaw.</w:t>
        <w:br/>
        <w:br/>
        <w:br/>
        <w:t xml:space="preserve">      2.    Adoptar las medidas  necesarias  para  que  Sydney  Shaw  y  los</w:t>
        <w:br/>
        <w:t xml:space="preserve">      familiares de Jorge Carpio Nicolle, Juan Vicente Villacorta, Alejandro</w:t>
        <w:br/>
        <w:t xml:space="preserve">      Ávila Guzmán y Rigoberto Rivas  recib[ier]an  una  adecuada  y  pronta</w:t>
        <w:br/>
        <w:t xml:space="preserve">      reparación por las violaciones […] establecidas.</w:t>
        <w:br/>
        <w:br/>
        <w:br/>
        <w:t xml:space="preserve">      3.    Adoptar las medidas necesarias para evitar que en el  futuro  se</w:t>
        <w:br/>
        <w:t xml:space="preserve">      produ[jer]an hechos similares,  conforme  al  deber  de  prevención  y</w:t>
        <w:br/>
        <w:t xml:space="preserve">      garantía de los derechos fundamentales reconocidos  en  la  Convención</w:t>
        <w:br/>
        <w:t xml:space="preserve">      Americana.</w:t>
        <w:br/>
        <w:br/>
        <w:t>10.   El 13 de marzo de 2003 la Comisión transmitió  al  Estado  el  informe</w:t>
        <w:br/>
        <w:t>anteriormente señalado y le otorgó un plazo de dos meses, contado  a  partir</w:t>
        <w:br/>
        <w:t>de la fecha  de  su  transmisión,  para  que  informara  sobre  las  medidas</w:t>
        <w:br/>
        <w:t>adoptadas para cumplir con las recomendaciones formuladas.</w:t>
        <w:br/>
        <w:br/>
        <w:t>11.   El 10 de junio de 2003 la Comisión decidió someter  el  presente  caso</w:t>
        <w:br/>
        <w:t>ante la Corte, tomando en consideración la falta  de  respuesta  del  Estado</w:t>
        <w:br/>
        <w:t>sobre el cumplimiento de sus recomendaciones y  los  elementos  contemplados</w:t>
        <w:br/>
        <w:t>en el artículo 44.2 de su Reglamento.</w:t>
        <w:br/>
        <w:br/>
        <w:br/>
        <w:br/>
        <w:t xml:space="preserve">                                     IV</w:t>
        <w:br/>
        <w:br/>
        <w:br/>
        <w:t xml:space="preserve">                            Medidas Provisionales</w:t>
        <w:br/>
        <w:br/>
        <w:br/>
        <w:t>12.   El 1 de junio  de  1995,  a  instancia  de  los  peticionarios  y  con</w:t>
        <w:br/>
        <w:t>fundamento en las supuestas amenazas y actos intimidatorios  de  que  fueron</w:t>
        <w:br/>
        <w:t>objeto las señoras Martha Arrivillaga de Carpio y Karen  Fischer,  así  como</w:t>
        <w:br/>
        <w:t>los señores Mario Arturo López  Arrivillaga,  Ángel  Isidro  Girón  Girón  y</w:t>
        <w:br/>
        <w:t>Abraham Méndez García, la Comisión solicitó a la  Corte  Interamericana  que</w:t>
        <w:br/>
        <w:t>ordenara medidas provisionales a favor de estas personas.</w:t>
        <w:br/>
        <w:br/>
        <w:t>13.   Mediante Resolución de 4 de junio de 1995, el Presidente de  la  Corte</w:t>
        <w:br/>
        <w:t>(en adelante “el Presidente”) ordenó  medidas  urgentes,  a  través  de  las</w:t>
        <w:br/>
        <w:t>cuales solicitó al Estado  que  protegiera  la  vida  e  integridad  de  las</w:t>
        <w:br/>
        <w:t>personas mencionadas.  Posteriormente, el 26 de  julio  del  mismo  año,  el</w:t>
        <w:br/>
        <w:t>Presidente incluyó como beneficiaria de las medidas requeridas a  la  señora</w:t>
        <w:br/>
        <w:t>Lorraine Marie Fischer Privaral, hermana de  la  señora  Karen  Fischer,  de</w:t>
        <w:br/>
        <w:t>quien  también  se  alegó  que  fue  objeto  de  seguimientos   y   amenazas</w:t>
        <w:br/>
        <w:t>constantes.</w:t>
        <w:br/>
        <w:br/>
        <w:t>14.   Mediante Resolución de la Corte  de  19  de  septiembre  de  1995,  el</w:t>
        <w:br/>
        <w:t>Tribunal ratificó las medidas adoptadas por su Presidente el 4 de  junio  de</w:t>
        <w:br/>
        <w:t>1995 y el 26 de julio de 1995.  El 1 de febrero de  1996  la  Corte  decidió</w:t>
        <w:br/>
        <w:t>prorrogar las medidas dictadas el 19 de septiembre de 1995.   La  Resolución</w:t>
        <w:br/>
        <w:t>de la Corte de 10 de septiembre de 1996 ratificó las medidas  ordenadas  por</w:t>
        <w:br/>
        <w:t>la Resolución de 19 de septiembre de 1995 y prorrogadas  por  la  Resolución</w:t>
        <w:br/>
        <w:t>de 1 de febrero de 1996.  Posteriormente, en la Resolución de  la  Corte  de</w:t>
        <w:br/>
        <w:t>19 de septiembre de 1997, el Tribunal requirió al  Estado  que  suministrara</w:t>
        <w:br/>
        <w:t>información sobre “los avances concretos en las investigaciones” del caso  y</w:t>
        <w:br/>
        <w:t>que continuara informando cada dos meses a  la  Corte  sobre  las  referidas</w:t>
        <w:br/>
        <w:t>medidas.</w:t>
        <w:br/>
        <w:br/>
        <w:t>15.   Mediante Resolución de la Corte de 19 de junio de  1998,  el  Tribunal</w:t>
        <w:br/>
        <w:t>levantó las medidas provisionales ordenadas a favor  de  los  señores  Mario</w:t>
        <w:br/>
        <w:t>Arturo López Arrivillaga, Ángel Isidro Girón Girón, Abraham Méndez García  y</w:t>
        <w:br/>
        <w:t>Lorraine Marie Fischer Pivaral,  y  mantuvo  las  medidas  respecto  de  las</w:t>
        <w:br/>
        <w:t>señoras Martha Arrivillaga de Carpio y Karen Fischer.  La Resolución  de  la</w:t>
        <w:br/>
        <w:t>Corte de 27 de noviembre de 1998 declaró, inter alia, que  el  Estado  debía</w:t>
        <w:br/>
        <w:t>adoptar las medidas pertinentes  “para  solucionar  la  situación  actual  y</w:t>
        <w:br/>
        <w:t>futura de la señora Karen Fischer”.  Mediante Resoluciones de  la  Corte  de</w:t>
        <w:br/>
        <w:t>30 de septiembre de  1999  y  de  5  de  septiembre  de  2001,  el  Tribunal</w:t>
        <w:br/>
        <w:t>requirió, inter alia, que dichas medidas se  mantuvieran  para  proteger  la</w:t>
        <w:br/>
        <w:t>vida e integridad de las  señoras  Martha  Arrivillaga  de  Carpio  y  Karen</w:t>
        <w:br/>
        <w:t>Fischer.</w:t>
        <w:br/>
        <w:br/>
        <w:t>16.   El 8 de julio de 2004 la  Corte  ratificó  en  todos  su  términos  su</w:t>
        <w:br/>
        <w:t>Resolución de 5 de septiembre de 2001 relativa a las  medidas  provisionales</w:t>
        <w:br/>
        <w:t>ordenadas a favor de las señoras Arrivilaga de Carpio y Fischer.   Asimismo,</w:t>
        <w:br/>
        <w:t>requirió al Estado que ampliara dichas medidas para proteger la  vida  y  la</w:t>
        <w:br/>
        <w:t>integridad personal de los  señores  Jorge  y  Rodrigo  Carpio  Arrivillaga,</w:t>
        <w:br/>
        <w:t>Abraham Méndez García, así como de la esposa y los hijos de este  último,  y</w:t>
        <w:br/>
        <w:t>de los jóvenes Rodrigo y Daniela  Carpio  Fischer,  en  caso  de  que  estos</w:t>
        <w:br/>
        <w:t>últimos regresaran al país.</w:t>
        <w:br/>
        <w:br/>
        <w:br/>
        <w:t xml:space="preserve">                                      V</w:t>
        <w:br/>
        <w:br/>
        <w:t xml:space="preserve">                         Procedimiento ante la Corte</w:t>
        <w:br/>
        <w:br/>
        <w:br/>
        <w:t>17.   El 13 de junio de 2003 la Comisión Interamericana presentó la  demanda</w:t>
        <w:br/>
        <w:t>ante la Corte (supra párr. 1), en  la  cual  designó  como  delegados  a  la</w:t>
        <w:br/>
        <w:t>señora Susana Villarán y al señor Santiago Canton, y como  asesoras  legales</w:t>
        <w:br/>
        <w:t>a las señoras Lisa Yagel y María Claudia Pulido.</w:t>
        <w:br/>
        <w:br/>
        <w:t>18.   El 1 de agosto de 2003 la Secretaría de  la  Corte  (en  adelante  “la</w:t>
        <w:br/>
        <w:t>Secretaría”), previo examen  preliminar  de  la  demanda  realizado  por  el</w:t>
        <w:br/>
        <w:t>Presidente, la notificó al Estado junto con sus anexos y  le  informó  sobre</w:t>
        <w:br/>
        <w:t>los plazos para contestarla y designar  su  representación  en  el  proceso.</w:t>
        <w:br/>
        <w:t>Ese  mismo  día  la  Secretaría,  siguiendo  instrucciones  del  Presidente,</w:t>
        <w:br/>
        <w:t>informó al Estado de  su  derecho  a  designar  un  juez  ad  hoc  para  que</w:t>
        <w:br/>
        <w:t>participara en la consideración y decisión del caso.</w:t>
        <w:br/>
        <w:br/>
        <w:t>19.   El 4 de agosto  de  2003,  de  conformidad  con  lo  dispuesto  en  el</w:t>
        <w:br/>
        <w:t>artículo 35.1.d) y e) del Reglamento, la Secretaría notificó la  demanda  al</w:t>
        <w:br/>
        <w:t>Centro por la Justicia y el Derecho Internacional  (en  adelante  “CEJIL”  o</w:t>
        <w:br/>
        <w:t>“los  representantes”),  en  su  condición  de  denunciante  original  y  de</w:t>
        <w:br/>
        <w:t>representante de las presuntas víctimas y sus familiares, y  se  le  informó</w:t>
        <w:br/>
        <w:t>que  contaba  con  un  plazo  de  30  días  para  presentar  el  escrito  de</w:t>
        <w:br/>
        <w:t>solicitudes, argumentos y pruebas (en adelante  “escrito  de  solicitudes  y</w:t>
        <w:br/>
        <w:t>argumentos”).  Asimismo, de acuerdo con el artículo 35.1.d) del  Reglamento,</w:t>
        <w:br/>
        <w:t>el 1 de agosto de 2003 la Secretaría notificó  la  demanda  a  Human  Rights</w:t>
        <w:br/>
        <w:t>Watch y a la Oficina de Derechos Humanos del Arzobispado de Guatemala, y  el</w:t>
        <w:br/>
        <w:t>4 de agosto de 2003 al International  Human  Rights  Law  Group,  todos  los</w:t>
        <w:br/>
        <w:t>anteriores en su condición de denunciantes originales.  Además, el 1 y 7  de</w:t>
        <w:br/>
        <w:t>agosto de 2003, de acuerdo  con  el  artículo  35.1.e)  del  Reglamento,  la</w:t>
        <w:br/>
        <w:t>Secretaría notificó la demanda a los familiares de las presuntas víctimas.</w:t>
        <w:br/>
        <w:br/>
        <w:t>20.   El 13 de agosto de 2003 el Estado designó como Juez ad  hoc  al  señor</w:t>
        <w:br/>
        <w:t>Oscar Luján Fappiano.</w:t>
        <w:br/>
        <w:br/>
        <w:t>21.   El 29 de septiembre de 2003 el Estado designó como agente  titular  al</w:t>
        <w:br/>
        <w:t>señor Conrado Arnulfo Reyes y, como agente alterno, al señor  Joel  López  y</w:t>
        <w:br/>
        <w:t>López.</w:t>
        <w:br/>
        <w:br/>
        <w:t>22.   El 3 de octubre de 2003 los representantes presentaron, luego  de  una</w:t>
        <w:br/>
        <w:t>prórroga concedida, el  escrito  de  solicitudes  y  argumentos.   En  dicho</w:t>
        <w:br/>
        <w:t>escrito, CEJIL  señaló  que,  además  de  los  artículos  indicados  por  la</w:t>
        <w:br/>
        <w:t>Comisión Interamericana en su demanda (supra párr. 2), el  Estado  violó  el</w:t>
        <w:br/>
        <w:t>artículo 23 (Derechos Políticos) de la Convención Americana.  Asimismo,  los</w:t>
        <w:br/>
        <w:t>representantes solicitaron determinadas reparaciones y el pago de  costas  y</w:t>
        <w:br/>
        <w:t>gastos.</w:t>
        <w:br/>
        <w:br/>
        <w:t>23.   El 18 de noviembre de 2003  el  Estado  solicitó  una  ampliación  del</w:t>
        <w:br/>
        <w:t>plazo para contestar la demanda, plazo que había vencido el 1 de octubre  de</w:t>
        <w:br/>
        <w:t>2003.  El 26 de noviembre de 2003 la Secretaría informó  al  Estado  que  la</w:t>
        <w:br/>
        <w:t>Corte en pleno había rechazado dicha solicitud por extemporánea.</w:t>
        <w:br/>
        <w:br/>
        <w:t>24.   El 3 de febrero de 2004 el Estado informó  que  había  designado  como</w:t>
        <w:br/>
        <w:t>agente a la señora Sandra Elizabeth Ruano Arriola, en sustitución del  señor</w:t>
        <w:br/>
        <w:t>Conrado Reyes (supra párr. 21).</w:t>
        <w:br/>
        <w:br/>
        <w:t>25.   El 1 de marzo de 2004 el Estado solicitó la sustitución  del  Juez  ad</w:t>
        <w:br/>
        <w:t>hoc, señor Oscar Luján Fappiano (supra párr. 20),  por  el  señor  Alejandro</w:t>
        <w:br/>
        <w:t>Sánchez Garrido.  El 5 de marzo de 2004 la Secretaría informó al Estado  que</w:t>
        <w:br/>
        <w:t>la  solicitud  de  sustitución  de  juez  ad  hoc  había  sido   puesta   en</w:t>
        <w:br/>
        <w:t>conocimiento del Presidente.</w:t>
        <w:br/>
        <w:br/>
        <w:t>26.   El 3 de marzo de 2004 el Estado  comunicó  que  había  designado  como</w:t>
        <w:br/>
        <w:t>agente a la señora Rosa del Carmen  Bejarano  Girón  en  sustitución  de  la</w:t>
        <w:br/>
        <w:t>señora Sandra Elizabeth Ruano Arriola (supra párr. 24).</w:t>
        <w:br/>
        <w:br/>
        <w:t>27.   El 6 de abril de 2004 el  Estado  informó  que  había  designado  como</w:t>
        <w:br/>
        <w:t>agente al señor Herbert Estuardo Meneses  Coronado,  en  sustitución  de  la</w:t>
        <w:br/>
        <w:t>señora Rosa del Carmen Bejarano  Girón  (supra  párr.  26)  y,  como  agente</w:t>
        <w:br/>
        <w:t>alterno, al señor Luis Ernesto Cáceres Rodríguez.</w:t>
        <w:br/>
        <w:br/>
        <w:t>28.   El 29 de abril de 2004 la Corte  dictó  una  Resolución,  mediante  la</w:t>
        <w:br/>
        <w:t>cual rechazó la pretendida sustitución del Juez ad hoc Oscar Luján  Fappiano</w:t>
        <w:br/>
        <w:t>por el señor Alejandro Sánchez Garrido, con fundamento en lo siguiente:</w:t>
        <w:br/>
        <w:br/>
        <w:t xml:space="preserve">       3.   Que la condición del Juez ad hoc es idéntica a la de los  demás</w:t>
        <w:br/>
        <w:t xml:space="preserve">       jueces que integran el Tribunal, en el sentido de que no  representa</w:t>
        <w:br/>
        <w:t xml:space="preserve">       a un  Estado  determinado,  sino  que  integra  la  Corte  a  título</w:t>
        <w:br/>
        <w:t xml:space="preserve">       personal, de conformidad con  el  artículo  52.1  de  la  Convención</w:t>
        <w:br/>
        <w:t xml:space="preserve">       Americana, en concordancia  con  el  artículo  55.4  del  mencionado</w:t>
        <w:br/>
        <w:t xml:space="preserve">       tratado. […]</w:t>
        <w:br/>
        <w:br/>
        <w:br/>
        <w:t xml:space="preserve">       4.   Que en este sentido la Corte señaló  que  “[l]a  integración  a</w:t>
        <w:br/>
        <w:t xml:space="preserve">       título personal de todos los jueces, permanentes y  ad  hoc,  de  la</w:t>
        <w:br/>
        <w:t xml:space="preserve">       Corte se fundamenta y debe atender a la  necesidad  de  proteger  la</w:t>
        <w:br/>
        <w:t xml:space="preserve">       independencia e imparcialidad de un tribunal internacional”. […]</w:t>
        <w:br/>
        <w:br/>
        <w:br/>
        <w:t xml:space="preserve">       5.   Que las funciones del Juez ad hoc se inician desde  el  momento</w:t>
        <w:br/>
        <w:t xml:space="preserve">       en que presenta su aceptación al cargo y  realiza  la  juramentación</w:t>
        <w:br/>
        <w:t xml:space="preserve">       que dispone el artículo 11 del Estatuto de la Corte. […]</w:t>
        <w:br/>
        <w:br/>
        <w:br/>
        <w:t xml:space="preserve">       6.   Que en el presente caso, el Juez ad hoc Oscar Luján Fappiano ya</w:t>
        <w:br/>
        <w:t xml:space="preserve">       remitió el  acta  de  declaración  jurada  en  el  que  consigna  su</w:t>
        <w:br/>
        <w:t xml:space="preserve">       aceptación  del  cargo  de  Juez  ad  hoc.   Después  de  su  debida</w:t>
        <w:br/>
        <w:t xml:space="preserve">       designación y aceptación, se ha integrado efectivamente a la  Corte,</w:t>
        <w:br/>
        <w:t xml:space="preserve">       por lo que ha recibido la documentación concerniente al Caso  Carpio</w:t>
        <w:br/>
        <w:t xml:space="preserve">       Nicolle  y  otros.   Consecuentemente,  no  procede  la  sustitución</w:t>
        <w:br/>
        <w:t xml:space="preserve">       solicitada por el Estado […].</w:t>
        <w:br/>
        <w:br/>
        <w:t>29.   El 26 de mayo de 2004 el Presidente dictó una Resolución, mediante  la</w:t>
        <w:br/>
        <w:t>cual, de conformidad con el artículo 47.3 del Reglamento,  requirió  que  el</w:t>
        <w:br/>
        <w:t>señor Fernando Linares Beltranena, propuesto como testigo por la Comisión  y</w:t>
        <w:br/>
        <w:t>hecho suyo por los representantes, el señor Alfredo Skinner Klee,  propuesto</w:t>
        <w:br/>
        <w:t>como testigo por la Comisión, los señores Mario  Arturo  López  Arrivillaga,</w:t>
        <w:br/>
        <w:t>Ricardo  San  Pedro  Suárez,  Oscar  Abel  García  Arroyo,  Rodrigo   Carpio</w:t>
        <w:br/>
        <w:t>Arrivillaga, Sydney Shaw Díaz y Rodrigo Asturias, propuestos  como  testigos</w:t>
        <w:br/>
        <w:t>por los representantes, y los señores Alberto  Bovino,  César  Augusto  Alba</w:t>
        <w:br/>
        <w:t>Cije  y  Ana  Deutsch,  propuestos  como  peritos  por  los  representantes,</w:t>
        <w:br/>
        <w:t>prestaran sus testimonios o peritajes a  través  de  declaraciones  rendidas</w:t>
        <w:br/>
        <w:t>ante fedatario público (affidávits).   Asimismo,  el  Presidente  otorgó  un</w:t>
        <w:br/>
        <w:t>plazo improrrogable de diez días, contado a partir de la recepción de  tales</w:t>
        <w:br/>
        <w:t>affidávits, para que la Comisión Interamericana,  los  representantes  y  el</w:t>
        <w:br/>
        <w:t>Estado presentaran  las  observaciones  que  estimaran  convenientes  a  las</w:t>
        <w:br/>
        <w:t>referidas declaraciones y dictámenes de los testigos y  peritos  presentados</w:t>
        <w:br/>
        <w:t>por las otras partes.  Asimismo, en dicha Resolución el  Presidente  convocó</w:t>
        <w:br/>
        <w:t>a las partes a una audiencia pública que se celebraría  en  la  sede  de  la</w:t>
        <w:br/>
        <w:t>Corte Interamericana, a partir del 5 de julio de  2004,  para  escuchar  sus</w:t>
        <w:br/>
        <w:t>alegatos finales orales sobre el  fondo  y  las  eventuales  reparaciones  y</w:t>
        <w:br/>
        <w:t>costas, así como las declaraciones testimoniales de las señoras  Arrivillaga</w:t>
        <w:br/>
        <w:t>de Carpio y Fischer y del señor Méndez García, propuestos como testigos  por</w:t>
        <w:br/>
        <w:t>la Comisión y hechos suyos por los representantes, y de  los  señores  Jorge</w:t>
        <w:br/>
        <w:t>Carpio  Arrivillaga,  Sydney   Shaw   Arrivillaga   y   Silvia   Arrivillaga</w:t>
        <w:br/>
        <w:t>Orantes[9], propuestos como testigos por los representantes, y  el  dictamen</w:t>
        <w:br/>
        <w:t>pericial del señor Marco Antonio Sagastume Gemmell,  propuesto  como  perito</w:t>
        <w:br/>
        <w:t>por los representantes.  Además, en dicha Resolución el  Presidente  informó</w:t>
        <w:br/>
        <w:t>a las partes que contaban con plazo hasta  el  5  de  agosto  de  2004  para</w:t>
        <w:br/>
        <w:t>presentar sus alegatos finales escritos en  relación  con  el  fondo  y  las</w:t>
        <w:br/>
        <w:t>eventuales reparaciones y costas.</w:t>
        <w:br/>
        <w:br/>
        <w:t>30.   El 16 de junio de 2004 la Comisión  presentó  la  declaración  rendida</w:t>
        <w:br/>
        <w:t>ante fedatario público (affidávit) por el señor Alfredo Skinner  Klee.   Ese</w:t>
        <w:br/>
        <w:t>mismo día los representantes presentaron  las  declaraciones  rendidas  ante</w:t>
        <w:br/>
        <w:t>fedatario  público  (affidávits)  por  los  señores   Mario   Arturo   López</w:t>
        <w:br/>
        <w:t>Arrivillaga, Ricardo San Pedro Suárez, Rodrigo Carpio Arrivillaga  y  Sydney</w:t>
        <w:br/>
        <w:t>Shaw Díaz, así como el dictamen  pericial  rendido  ante  fedatario  público</w:t>
        <w:br/>
        <w:t>(affidávit) por el señor César Alba Cije (supra párr. 29).</w:t>
        <w:br/>
        <w:br/>
        <w:t>31.   El 17 de junio de 2004 la Secretaría  hizo  notar  que  no  se  habían</w:t>
        <w:br/>
        <w:t>recibido los affidávits de los señores Oscar  Abel  García  Arroyo,  Rodrigo</w:t>
        <w:br/>
        <w:t>Asturias, Alberto Bovino y Ana Deutsch, ofrecidos  por  los  representantes,</w:t>
        <w:br/>
        <w:t>ni del señor Fernando Linares Beltranena,  ofrecido  conjuntamente  por  los</w:t>
        <w:br/>
        <w:t>representantes  y  por  la  Comisión,  todos  requeridos  en   la   referida</w:t>
        <w:br/>
        <w:t>Resolución del Presidente (supra párr. 29).</w:t>
        <w:br/>
        <w:br/>
        <w:t>32.   El 18 de  junio  de  2004  la  Comisión  manifestó  “su  intención  de</w:t>
        <w:br/>
        <w:t>desistir de[l affidávit del testigo Fernando Linares Beltranena]”,  el  cual</w:t>
        <w:br/>
        <w:t>había sido ofrecido por ella (supra párr. 29).</w:t>
        <w:br/>
        <w:br/>
        <w:t>33.   El 24 de junio de 2004 los representantes  comunicaron  que  desistían</w:t>
        <w:br/>
        <w:t>de varios testimonios y peritajes,  a  saber,  de  los  señores  Oscar  Abel</w:t>
        <w:br/>
        <w:t>García Arroyo, Rodrigo Asturias, Alberto Bovino y Ana Deutsch  (supra  párr.</w:t>
        <w:br/>
        <w:t>29).</w:t>
        <w:br/>
        <w:br/>
        <w:t>34.   El 2 de julio de 2004 los representantes informaron  del  “impedimento</w:t>
        <w:br/>
        <w:t>de salida al exterior de Guatemala del señor Sydney Shaw  Arrivillaga”.   El</w:t>
        <w:br/>
        <w:t>3 de julio de 2004 el Presidente remitió una nota al Ministro de  Relaciones</w:t>
        <w:br/>
        <w:t>Exteriores de Guatemala, solicitando “sus  buenos  oficios  para  lograr  la</w:t>
        <w:br/>
        <w:t>comparecencia de[l señor  Shaw  Arrivillaga]”  en  la  audiencia  pública  a</w:t>
        <w:br/>
        <w:t>celebrarse a partir del 5 de julio de 2004.</w:t>
        <w:br/>
        <w:br/>
        <w:t>35.   El 3 de julio de 2004 el Presidente también remitió  una  nota  a  las</w:t>
        <w:br/>
        <w:t>partes, mediante la  cual  informó  de  la  solicitud  que  había  hecho  al</w:t>
        <w:br/>
        <w:t>Ministro de Relaciones Exteriores de Guatemala (supra párr. 34).   Asimismo,</w:t>
        <w:br/>
        <w:t>manifestó que, en caso de no ser posible la  comparecencia  del  señor  Shaw</w:t>
        <w:br/>
        <w:t>Arrivillaga en la referida  audiencia  pública,  los  representantes  podían</w:t>
        <w:br/>
        <w:t>presentar su declaración rendida ante fedatario público  (affidávit)  a  más</w:t>
        <w:br/>
        <w:t>tardar el 12 de julio de 2004.</w:t>
        <w:br/>
        <w:br/>
        <w:t>36.   El 3 de julio de 2004 el Estado presentó un escrito mediante  el  cual</w:t>
        <w:br/>
        <w:t>manifestó:</w:t>
        <w:br/>
        <w:br/>
        <w:t xml:space="preserve">   a)  Reconocer  los  hechos  invocados  en  la  demanda  de  la  Comisión</w:t>
        <w:br/>
        <w:t xml:space="preserve">      Interamericana y en el escrito de solicitudes, argumentos  y  pruebas</w:t>
        <w:br/>
        <w:t xml:space="preserve">      de los peticionarios, y aceptar la responsabilidad internacional  del</w:t>
        <w:br/>
        <w:t xml:space="preserve">      Estado en las violaciones a los derechos humanos cometidas en  contra</w:t>
        <w:br/>
        <w:t xml:space="preserve">      de Jorge Carpio Nicolle, Juan  Vicente  Villacorta,  Alejandro  Ávila</w:t>
        <w:br/>
        <w:t xml:space="preserve">      Guzmán, Rigoberto Rivas y Sydney Shaw, por los hechos acontecidos  el</w:t>
        <w:br/>
        <w:t xml:space="preserve">      3 de julio de 1993.</w:t>
        <w:br/>
        <w:t xml:space="preserve">   b) Solicitar a la […] Corte que en el marco del proceso  contencioso  se</w:t>
        <w:br/>
        <w:t xml:space="preserve">      super[ara] la audiencia de fondo  y  se  pas[ara]  a  establecer  las</w:t>
        <w:br/>
        <w:t xml:space="preserve">      medidas de reparación correspondientes, con el objeto de  discutir  y</w:t>
        <w:br/>
        <w:t xml:space="preserve">      argumentar en torno a las pretensiones planteadas por la […] Comisión</w:t>
        <w:br/>
        <w:t xml:space="preserve">      y los representantes de las presuntas víctimas.</w:t>
        <w:br/>
        <w:t xml:space="preserve">   c) Solicitar a la Corte Interamericana que las reparaciones económicas a</w:t>
        <w:br/>
        <w:t xml:space="preserve">      los familiares de la víctima […fuer]an efectuadas por el Estado en el</w:t>
        <w:br/>
        <w:t xml:space="preserve">      año 2005, en razón del déficit fiscal que vive le país.</w:t>
        <w:br/>
        <w:br/>
        <w:br/>
        <w:t xml:space="preserve">      […] Derivado de lo  anterior  se  solicit[ó]  que  se  cambi[ara]  la</w:t>
        <w:br/>
        <w:t xml:space="preserve">      naturaleza  de   la   audiencia   convocada,   para   que   ésta   se</w:t>
        <w:br/>
        <w:t xml:space="preserve">      circunscrib[iera] al análisis y determinación de las reparaciones,  y</w:t>
        <w:br/>
        <w:t xml:space="preserve">      por  razones  de  economía  procesal,  se  convo[cara]   a   declarar</w:t>
        <w:br/>
        <w:t xml:space="preserve">      únicamente a los testigos y peritos sobre lo relacionado.</w:t>
        <w:br/>
        <w:br/>
        <w:t>37.   Los días 5 y 6 de  julio  de  2004  la  Corte  recibió,  en  audiencia</w:t>
        <w:br/>
        <w:t>pública  sobre  el  fondo  y  las  eventuales  reparaciones  y  costas,  las</w:t>
        <w:br/>
        <w:t>declaraciones de los testigos y el dictamen del  perito  propuestos  por  la</w:t>
        <w:br/>
        <w:t>Comisión Interamericana y por los representantes.  Además, la Corte  escuchó</w:t>
        <w:br/>
        <w:t>los alegatos finales orales de las partes.</w:t>
        <w:br/>
        <w:br/>
        <w:t>Comparecieron ante la Corte:</w:t>
        <w:br/>
        <w:br/>
        <w:t>por la Comisión Interamericana:</w:t>
        <w:br/>
        <w:br/>
        <w:br/>
        <w:t xml:space="preserve">           Susana Villarán, delegada;</w:t>
        <w:br/>
        <w:t xml:space="preserve">           Santiago Canton, delegado;</w:t>
        <w:br/>
        <w:t xml:space="preserve">           María Claudia Pulido, asesora;</w:t>
        <w:br/>
        <w:t xml:space="preserve">           Juan Pablo Albán, asesor;</w:t>
        <w:br/>
        <w:t xml:space="preserve">           Lilly Ching, asesora, y</w:t>
        <w:br/>
        <w:t xml:space="preserve">           Michael G. Thomas, asesor;</w:t>
        <w:br/>
        <w:br/>
        <w:br/>
        <w:t>por los representantes:</w:t>
        <w:br/>
        <w:br/>
        <w:br/>
        <w:t xml:space="preserve">           Viviana Krsticevic, directora ejecutiva de CEJIL;</w:t>
        <w:br/>
        <w:t xml:space="preserve">           Soraya Long Saborío, abogada de CEJIL, y</w:t>
        <w:br/>
        <w:t xml:space="preserve">           Leonardo Crippa, abogado de CEJIL;</w:t>
        <w:br/>
        <w:br/>
        <w:t>por el Estado de Guatemala:</w:t>
        <w:br/>
        <w:br/>
        <w:br/>
        <w:t xml:space="preserve">           Herbert Estuardo Meneses Coronado, agente;</w:t>
        <w:br/>
        <w:t xml:space="preserve">           Luis Ernesto Cáceres Rodríguez, agente alterno, y</w:t>
        <w:br/>
        <w:t xml:space="preserve">           Frank La Rue, Presidente de la COPREDEH;</w:t>
        <w:br/>
        <w:br/>
        <w:br/>
        <w:t>testigos propuestos por la Comisión Interamericana y hechos  suyos  por  los</w:t>
        <w:br/>
        <w:t>representantes:</w:t>
        <w:br/>
        <w:br/>
        <w:br/>
        <w:t xml:space="preserve">           Martha Arrivillaga de Carpio;</w:t>
        <w:br/>
        <w:t xml:space="preserve">           Karen Fischer, y</w:t>
        <w:br/>
        <w:t xml:space="preserve">           Abraham Méndez García;</w:t>
        <w:br/>
        <w:br/>
        <w:t>testigos propuestos por los representantes:</w:t>
        <w:br/>
        <w:br/>
        <w:br/>
        <w:t xml:space="preserve">            Jorge Carpio Arrivillaga, y</w:t>
        <w:br/>
        <w:t xml:space="preserve">            Silvia Esther Arrivillaga Orantes;</w:t>
        <w:br/>
        <w:br/>
        <w:t>perito propuesto por los representantes:</w:t>
        <w:br/>
        <w:br/>
        <w:t xml:space="preserve">           Marco Antonio Sagastume Gemmell.</w:t>
        <w:br/>
        <w:br/>
        <w:t>38.   En el curso  de  la  primera  audiencia  pública  y  mediante  escrito</w:t>
        <w:br/>
        <w:t>presentado el 5 de julio de 2004,  el  Estado  manifestó  que  reconocía  su</w:t>
        <w:br/>
        <w:t>responsabilidad en los términos siguientes:</w:t>
        <w:br/>
        <w:br/>
        <w:t xml:space="preserve">   1. En virtud de que en su oportunidad procesal […] no contestó la demanda</w:t>
        <w:br/>
        <w:t xml:space="preserve">      planteada por la […] Comisión ni presentó observaciones al escrito  de</w:t>
        <w:br/>
        <w:t xml:space="preserve">      los peticionarios, agradec[ía]  a  la  […]  Corte  la  oportunidad  de</w:t>
        <w:br/>
        <w:t xml:space="preserve">      expresar la posición del actual gobierno en  el  presente  caso  y  la</w:t>
        <w:br/>
        <w:t xml:space="preserve">      nueva política de derechos humanos  que  éste  impulsa  y,  en  es[t]e</w:t>
        <w:br/>
        <w:t xml:space="preserve">      sentido,  con  base  en  las  instrucciones  vertidas  por  el   señor</w:t>
        <w:br/>
        <w:t xml:space="preserve">      Presidente Constitucional de la República, Oscar Berger  Perdomo,  [el</w:t>
        <w:br/>
        <w:t xml:space="preserve">      agente]   plante[ó]   el   reconocimiento   de   la    responsabilidad</w:t>
        <w:br/>
        <w:t xml:space="preserve">      internacional del Estado, por las violaciones a los  derechos  humanos</w:t>
        <w:br/>
        <w:t xml:space="preserve">      ocasionadas a partir del 3 de julio de  1993  en  perjuicio  de  Jorge</w:t>
        <w:br/>
        <w:t xml:space="preserve">      Carpio Nicolle,  Juan  Vicente  Villacorta,  Alejandro  Ávila  Guzmán,</w:t>
        <w:br/>
        <w:t xml:space="preserve">      Rigoberto Rivas González, Sydney  Shaw  Díaz,  Martha  Arrivillaga  de</w:t>
        <w:br/>
        <w:t xml:space="preserve">      Carpio, Mario  Arturo  López  Arrivillaga,  Sydney  Shaw  Arrivillaga,</w:t>
        <w:br/>
        <w:t xml:space="preserve">      Ricardo San Pedro  Suárez  y  los  familiares  de  las  víctimas,  con</w:t>
        <w:br/>
        <w:t xml:space="preserve">      fundamento en lo dispuesto en  la  Convención  Americana  de  Derechos</w:t>
        <w:br/>
        <w:t xml:space="preserve">      Humanos.</w:t>
        <w:br/>
        <w:t xml:space="preserve">   2. Derivado de lo anterior, el  Estado  reconoc[ió]   su  responsabilidad</w:t>
        <w:br/>
        <w:t xml:space="preserve">      internacional por la violación  del  artículo  4.1  de  la  Convención</w:t>
        <w:br/>
        <w:t xml:space="preserve">      Americana, por no garantizar el derecho  a  la  vida  a  Jorge  Carpio</w:t>
        <w:br/>
        <w:t xml:space="preserve">      Nicolle, Juan Vicente Villacorta, Alejandro Ávila Guzmán  y  Rigoberto</w:t>
        <w:br/>
        <w:t xml:space="preserve">      Rivas.</w:t>
        <w:br/>
        <w:t xml:space="preserve">   3. Reconoc[ió] su responsabilidad  internacional  por  la  violación  del</w:t>
        <w:br/>
        <w:t xml:space="preserve">      artículo 5 de la Convención Americana, por no garantizar el derecho  a</w:t>
        <w:br/>
        <w:t xml:space="preserve">      la integridad personal a Sydney Shaw Díaz y el derecho a la integridad</w:t>
        <w:br/>
        <w:t xml:space="preserve">      psíquica de los familiares de las víctimas.</w:t>
        <w:br/>
        <w:t xml:space="preserve">   4. Reconoc[ió] su responsabilidad  internacional  por  la  violación  del</w:t>
        <w:br/>
        <w:t xml:space="preserve">      artículo  19  de  la  Convención  Americana,  al  no  brindar  medidas</w:t>
        <w:br/>
        <w:t xml:space="preserve">      especiales de protección al niño Sydney Shaw Díaz, en conexión con  lo</w:t>
        <w:br/>
        <w:t xml:space="preserve">      establecido en el artículo 1[.1] de la misma.</w:t>
        <w:br/>
        <w:t xml:space="preserve">   5. Reconoc[ió] su responsabilidad internacional por la violación  de  los</w:t>
        <w:br/>
        <w:t xml:space="preserve">      artículos 8.1   y  25  de  la  Convención  Americana  por  no  brindar</w:t>
        <w:br/>
        <w:t xml:space="preserve">      garantías judiciales y dar una tutela judicial efectiva, así como  del</w:t>
        <w:br/>
        <w:t xml:space="preserve">      incumplimiento de la  obligación  general  de  respetar  los  derechos</w:t>
        <w:br/>
        <w:t xml:space="preserve">      prevista en el artículo 1[.1] de la misma, por la impunidad en que  se</w:t>
        <w:br/>
        <w:t xml:space="preserve">      encuentra  el  asesinato  de  Jorge  Carpio  Nicolle,   Juan   Vicente</w:t>
        <w:br/>
        <w:t xml:space="preserve">      Villacorta, Alejandro Ávila Guzmán y Rigoberto  Rivas,  así  como  las</w:t>
        <w:br/>
        <w:t xml:space="preserve">      lesiones ocasionadas a Sydney Shaw Díaz.</w:t>
        <w:br/>
        <w:t xml:space="preserve">   6. Reconoc[ió] su responsabilidad internacional por la violación  de  los</w:t>
        <w:br/>
        <w:t xml:space="preserve">      artículos 13.1, 13.2 literal a, 13.3, 2[3].1 literales a, b y c, de la</w:t>
        <w:br/>
        <w:t xml:space="preserve">      Convención Americana, en perjuicio de Jorge Carpio Nicolle[10].</w:t>
        <w:br/>
        <w:t xml:space="preserve">   7. La representación del Estado, conciente de que [l]a […] Corte no  está</w:t>
        <w:br/>
        <w:t xml:space="preserve">      facultada  para  resolver  en   cuanto   a   las   responsabilidad[es]</w:t>
        <w:br/>
        <w:t xml:space="preserve">      individuales, […] dej[ó] constancia, por las implicaciones políticas y</w:t>
        <w:br/>
        <w:t xml:space="preserve">      jurídicas que esta manifestación  pudiera  tener  en  el  ordenamiento</w:t>
        <w:br/>
        <w:t xml:space="preserve">      legal interno; que la aceptación de la  responsabilidad  internacional</w:t>
        <w:br/>
        <w:t xml:space="preserve">      que se hac[ía] no entra[ba] a  ponderar  ni  a  determinar  sobre  las</w:t>
        <w:br/>
        <w:t xml:space="preserve">      responsabilidades penales que pudieran  existir  dentro  del  presente</w:t>
        <w:br/>
        <w:t xml:space="preserve">      caso.</w:t>
        <w:br/>
        <w:t xml:space="preserve">   8.  El  Estado  reconoc[ió]  su   responsabilidad   de   haber   cumplido</w:t>
        <w:br/>
        <w:t xml:space="preserve">      parcialmente las medidas provisionales solicitadas y decretadas,  pero</w:t>
        <w:br/>
        <w:t xml:space="preserve">      se compromet[ió] a hacer efectivas [dich]as medidas, a partir de es[e]</w:t>
        <w:br/>
        <w:t xml:space="preserve">      momento en el que ha[bía] sido creada la Unidad de Coordinación de  la</w:t>
        <w:br/>
        <w:t xml:space="preserve">      Protección  de  Defensores   de   Derechos   Humanos,   Operadores   y</w:t>
        <w:br/>
        <w:t xml:space="preserve">      Administradores de Justicia y Periodistas de la Comisión  Presidencial</w:t>
        <w:br/>
        <w:t xml:space="preserve">      de  Derechos  Humanos,  la  cual  tiene  como  objetivo  elaborar   un</w:t>
        <w:br/>
        <w:t xml:space="preserve">      cat[á]logo de medidas para estandarizarlas, y ante ello,  aprovechando</w:t>
        <w:br/>
        <w:t xml:space="preserve">      la presencia de los miembros de  la  […]  Comisión  se  solicit[ó]  su</w:t>
        <w:br/>
        <w:t xml:space="preserve">      asesoría a través de la Unidad respectiva de la Comisión.</w:t>
        <w:br/>
        <w:t xml:space="preserve">      9.    Solicit[ó]  a  la  […]  Corte,  que  en  el  marco  del  proceso</w:t>
        <w:br/>
        <w:t xml:space="preserve">      contencioso se super[ara] la  audiencia  de  fondo  y  se  pas[ara]  a</w:t>
        <w:br/>
        <w:t xml:space="preserve">      establecer las medidas de reparación correspondientes, con  el  objeto</w:t>
        <w:br/>
        <w:t xml:space="preserve">      de discutir y argumentar en torno a las pretensiones planteadas por la</w:t>
        <w:br/>
        <w:t xml:space="preserve">      […] Comisión y los representantes de las presuntas víctimas.   Por  lo</w:t>
        <w:br/>
        <w:t xml:space="preserve">      que  se  solicit[ó]  se  cambi[ara]  la  naturaleza  de  la  audiencia</w:t>
        <w:br/>
        <w:t xml:space="preserve">      convocada  para  que  ésta  se   circunscrib[ier]a   al   análisis   y</w:t>
        <w:br/>
        <w:t xml:space="preserve">      determinación de las reparaciones, y por razones de economía procesal,</w:t>
        <w:br/>
        <w:t xml:space="preserve">      se  convo[cara]  únicamente  a  los  testigos  y  peritos   sobre   lo</w:t>
        <w:br/>
        <w:t xml:space="preserve">      relacionado, sin perjuicio de respetar el derecho a  las  víctimas  de</w:t>
        <w:br/>
        <w:t xml:space="preserve">      presentar su testimonio en forma pública ante [l]a […] Corte.</w:t>
        <w:br/>
        <w:br/>
        <w:t>39.   Asimismo, en la señalada audiencia pública, el Estado pidió  perdón  y</w:t>
        <w:br/>
        <w:t>expresó “su  profundo  respeto  y  consideración  por  las  víctimas  y  sus</w:t>
        <w:br/>
        <w:t>familias” y reconoció “las atrocidades que pasaron en el país y los  errores</w:t>
        <w:br/>
        <w:t>que el Estado guatemalteco cometió en el pasado.”</w:t>
        <w:br/>
        <w:br/>
        <w:t>40.   En respuesta a  las  preguntas  formuladas  por  la  Corte,  Guatemala</w:t>
        <w:br/>
        <w:t>manifestó que el reconocimiento de responsabilidad  era  total  respecto  de</w:t>
        <w:br/>
        <w:t>los hechos contenidos en la  demanda  y  en  el  escrito  de  solicitudes  y</w:t>
        <w:br/>
        <w:t>argumentos, sin perjuicio de  lo  establecido  en  el  párrafo  séptimo  del</w:t>
        <w:br/>
        <w:t>escrito por él presentado (supra párr. 38).  En cuanto a dicho  párrafo,  el</w:t>
        <w:br/>
        <w:t>Estado  aclaró  que  se  debía  a   consideraciones   de   derecho   interno</w:t>
        <w:br/>
        <w:t>relacionadas con la investigación de los hechos que se llevaría  a  cabo  en</w:t>
        <w:br/>
        <w:t>la jurisdicción interna, ya  que  no  le  correspondía  prejuzgar  sobre  el</w:t>
        <w:br/>
        <w:t>resultado de  la  investigación  penal  para  no  violar  el  derecho  a  la</w:t>
        <w:br/>
        <w:t>presunción de inocencia.  Esto no significaba,  señaló  el  Estado,  que  no</w:t>
        <w:br/>
        <w:t>reconociera su responsabilidad internacional  derivada  de  los  hechos  del</w:t>
        <w:br/>
        <w:t>caso y su responsabilidad de impartir justicia en el derecho interno.</w:t>
        <w:br/>
        <w:br/>
        <w:t>41.   La Comisión manifestó,  inter  alia,  que  valoraba  positivamente  la</w:t>
        <w:br/>
        <w:t>declaración  del  Estado  mediante  la  cual  reconoció  su  responsabilidad</w:t>
        <w:br/>
        <w:t>internacional por la violación de los artículos 4, 5, 8, 13, 19 y 25  de  la</w:t>
        <w:br/>
        <w:t>Convención alegados en su demanda, así como del  artículo  23  de  la  misma</w:t>
        <w:br/>
        <w:t>alegado en el escrito de solicitudes y  argumentos.   En  este  sentido,  la</w:t>
        <w:br/>
        <w:t>Comisión solicitó a la Corte que determinara los efectos del  reconocimiento</w:t>
        <w:br/>
        <w:t>de responsabilidad efectuado por el Estado de conformidad  con  el  artículo</w:t>
        <w:br/>
        <w:t>53.2 del Reglamento, que diera  por  terminada  la  etapa  de  fondo  y  que</w:t>
        <w:br/>
        <w:t>iniciara  el  procedimiento  para  la  determinación  de  las   reparaciones</w:t>
        <w:br/>
        <w:t>pertinentes.</w:t>
        <w:br/>
        <w:br/>
        <w:t>42.    Los   representantes   también   aceptaron   el   reconocimiento   de</w:t>
        <w:br/>
        <w:t>responsabilidad internacional efectuado por  el  Estado.   En  consecuencia,</w:t>
        <w:br/>
        <w:t>solicitaron  a  la  Corte  que  emitiera  una  sentencia  en  la   cual   se</w:t>
        <w:br/>
        <w:t>“estable[ciera] el móvil político en  la  ejecución  de  las  víctimas,  los</w:t>
        <w:br/>
        <w:t>actores  institucionales  involucrados  en  los  hechos,  la  denegación  de</w:t>
        <w:br/>
        <w:t>justicia del caso particular,  las  acciones  y  omisiones  del  Estado  que</w:t>
        <w:br/>
        <w:t>comprometieron  su  responsabilidad  internacional,  entre  otros  hechos  y</w:t>
        <w:br/>
        <w:t>consideraciones de derecho relevantes para el esclarecimiento de  la  verdad</w:t>
        <w:br/>
        <w:t>y para evitar la recurrencia de hechos tan aberrantes  como  los  planteados</w:t>
        <w:br/>
        <w:t>[…] y reconocidos por el Estado.”  De esta manera, la Corte  podrá  “brindar</w:t>
        <w:br/>
        <w:t>[…] una versión oficial de los hechos […] teniendo presente los  testimonios</w:t>
        <w:br/>
        <w:t>de los familiares, testigos y peritos ofrecidos en el marco de la  audiencia</w:t>
        <w:br/>
        <w:t>pública.”</w:t>
        <w:br/>
        <w:br/>
        <w:t>43.   El mismo  5  de  julio  de  2004  la  Comisión  Interamericana  y  los</w:t>
        <w:br/>
        <w:t>representantes,  respectivamente,  ratificaron  por  escrito  su  aceptación</w:t>
        <w:br/>
        <w:t>verbal del reconocimiento de responsabilidad efectuado por el Estado.</w:t>
        <w:br/>
        <w:br/>
        <w:t>44.   El 5 de julio de  2004,  con  posterioridad  a  la  conclusión  de  la</w:t>
        <w:br/>
        <w:t>primera parte de la  audiencia  pública,  la  Corte  emitió  una  Resolución</w:t>
        <w:br/>
        <w:t>(infra  párr.  80),  en  la  cual   resolvió,   inter   alia,   admitir   el</w:t>
        <w:br/>
        <w:t>reconocimiento de responsabilidad internacional efectuado por  el  Estado  y</w:t>
        <w:br/>
        <w:t>continuar con la celebración de la audiencia pública, así como delimitar  su</w:t>
        <w:br/>
        <w:t>objeto a las reparaciones y  costas.   En  dicha  audiencia  pública  fueron</w:t>
        <w:br/>
        <w:t>escuchadas  las  declaraciones  de  los  testigos  y  del  perito,   y   las</w:t>
        <w:br/>
        <w:t>alegaciones de la Comisión  Interamericana,  de  los  representantes  y  del</w:t>
        <w:br/>
        <w:t>Estado.</w:t>
        <w:br/>
        <w:br/>
        <w:t xml:space="preserve">                                      *</w:t>
        <w:br/>
        <w:t xml:space="preserve">                                   *     *</w:t>
        <w:br/>
        <w:br/>
        <w:t>45.    Durante  la  celebración  de  la  audiencia  pública,   la   Comisión</w:t>
        <w:br/>
        <w:t>Interamericana y los representantes presentaron  diversos  documentos  a  la</w:t>
        <w:br/>
        <w:t>Corte.</w:t>
        <w:br/>
        <w:br/>
        <w:t>46.   El 8 de julio de 2004 los representantes remitieron el original de  la</w:t>
        <w:br/>
        <w:t>declaración rendida ante fedatario público (affidávit) por el  señor  Sydney</w:t>
        <w:br/>
        <w:t>Shaw Arrivillaga, en respuesta a lo solicitado en la nota del Presidente  de</w:t>
        <w:br/>
        <w:t>3 de julio de 2004, ya que dicho testigo no  pudo  asistir  a  la  audiencia</w:t>
        <w:br/>
        <w:t>pública (supra párr. 35).</w:t>
        <w:br/>
        <w:br/>
        <w:t>47.   El 3 de agosto  de  2004  el  Estado  presentó  sus  alegatos  finales</w:t>
        <w:br/>
        <w:t>escritos.  El  5  de  agosto  de  2004  la  Comisión  y  los  representantes</w:t>
        <w:br/>
        <w:t>presentaron, respectivamente, sus alegatos finales escritos.</w:t>
        <w:br/>
        <w:br/>
        <w:t>48.   El 9 de agosto de 2004 el señor Fernando Linares  Beltranena  presentó</w:t>
        <w:br/>
        <w:t>un escrito en calidad de amicus curiae.</w:t>
        <w:br/>
        <w:br/>
        <w:t>49.   El 27 de octubre de 2004 la Secretaría,  siguiendo  instrucciones  del</w:t>
        <w:br/>
        <w:t>Presidente, solicitó a la Comisión, a los representantes  y  al  Estado  que</w:t>
        <w:br/>
        <w:t>presentaran,  a  más  tardar  el  5  de  noviembre  de  2004,   determinados</w:t>
        <w:br/>
        <w:t>documentos como prueba para mejor resolver.</w:t>
        <w:br/>
        <w:br/>
        <w:t>50.   El 5 y 9 de  noviembre  de  2004  los  representantes  presentaron  la</w:t>
        <w:br/>
        <w:t>prueba  documental  que  había  sido  solicitada  como  prueba  para   mejor</w:t>
        <w:br/>
        <w:t>resolver.</w:t>
        <w:br/>
        <w:br/>
        <w:t>51.   El 5 de noviembre de 2004 el Estado  solicitó  una  prórroga  para  la</w:t>
        <w:br/>
        <w:t>presentación de la prueba requerida.   Sin  embargo,  debido  a  que  ya  se</w:t>
        <w:br/>
        <w:t>contaba con la referida documentación, la cual había sido aportada  por  los</w:t>
        <w:br/>
        <w:t>representantes, no consideró necesario otorgar la  prórroga  solicitada.  El</w:t>
        <w:br/>
        <w:t>16 de noviembre de 2004  la  Secretaría  transmitió  la  prueba  para  mejor</w:t>
        <w:br/>
        <w:t>resolver a las partes respectivas.</w:t>
        <w:br/>
        <w:br/>
        <w:t>52.   El 17 de noviembre de 2004 la Comisión  Interamericana  manifestó  que</w:t>
        <w:br/>
        <w:t>había  sido  “informada  por  los  representantes  […]  que  éstos  ha[bía]n</w:t>
        <w:br/>
        <w:t>presentado toda la documentación” referente a la prueba solicitada.</w:t>
        <w:br/>
        <w:br/>
        <w:br/>
        <w:t xml:space="preserve">                                     VI</w:t>
        <w:br/>
        <w:br/>
        <w:t xml:space="preserve">                                   Prueba</w:t>
        <w:br/>
        <w:br/>
        <w:br/>
        <w:t>53.   Antes del examen de las pruebas recibidas, la Corte  realizará,  a  la</w:t>
        <w:br/>
        <w:t>luz de lo establecido en los artículos  44  y  45  del  Reglamento,  algunas</w:t>
        <w:br/>
        <w:t>consideraciones aplicables al caso específico, la mayoría de las cuales  han</w:t>
        <w:br/>
        <w:t>sido desarrolladas en la propia jurisprudencia del Tribunal.</w:t>
        <w:br/>
        <w:br/>
        <w:t>54.   En materia probatoria rige el  principio  del  contradictorio,  en  el</w:t>
        <w:br/>
        <w:t>cual se respeta el derecho de defensa de las partes, siendo  este  principio</w:t>
        <w:br/>
        <w:t>uno de los fundamentos del artículo 44 del Reglamento, en lo que atañe a  la</w:t>
        <w:br/>
        <w:t>oportunidad para el ofrecimiento de la  prueba,  con  el  fin  de  que  haya</w:t>
        <w:br/>
        <w:t>igualdad entre las partes[11].</w:t>
        <w:br/>
        <w:br/>
        <w:t>55.   La Corte ha señalado anteriormente, en cuanto  a  la  recepción  y  la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partes[12].  Además, la Corte ha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 prueba  necesaria  para  fundar  un   fallo[13].    Este   criterio   es</w:t>
        <w:br/>
        <w:t>especialmente válido en  relación  con  los  tribunales  internacionales  de</w:t>
        <w:br/>
        <w:t>derechos humanos, los cuales disponen, para efectos de la  determinación  de</w:t>
        <w:br/>
        <w:t>la responsabilidad internacional de un Estado por violación de  derechos  de</w:t>
        <w:br/>
        <w:t>la persona, de una  amplia  flexibilidad  en  la  valoración  de  la  prueba</w:t>
        <w:br/>
        <w:t>rendida ante ellos sobre los hechos pertinentes, de acuerdo con  las  reglas</w:t>
        <w:br/>
        <w:t>de la lógica y con base en la experiencia[14].</w:t>
        <w:br/>
        <w:br/>
        <w:t>56.   Con base en lo dicho, la Corte  procederá  a  examinar  y  valorar  el</w:t>
        <w:br/>
        <w:t>conjunto de los elementos  que  conforman  el  acervo  probatorio  del  caso</w:t>
        <w:br/>
        <w:t>dentro del marco legal en estudio.</w:t>
        <w:br/>
        <w:br/>
        <w:t xml:space="preserve">                            A) Prueba Documental</w:t>
        <w:br/>
        <w:br/>
        <w:t>57.   La Comisión Interamericana aportó prueba documental  al  presentar  su</w:t>
        <w:br/>
        <w:t>escrito de demanda (supra párr. 1)[15].</w:t>
        <w:br/>
        <w:br/>
        <w:t>58.    Los  representantes  aportaron  prueba  documental  al  presentar  su</w:t>
        <w:br/>
        <w:t>escrito de solicitudes y argumentos (supra párr. 22)[16].</w:t>
        <w:br/>
        <w:br/>
        <w:t>59.   El Estado no aportó prueba documental, ya que no presentó  su  escrito</w:t>
        <w:br/>
        <w:t>de contestación de la demanda (supra párr. 23).</w:t>
        <w:br/>
        <w:br/>
        <w:t>60.   La Comisión Interamericana remitió la declaración jurada rendida  ante</w:t>
        <w:br/>
        <w:t>fedatario público (affidávit) por  el  señor  Alfredo  Skinner  Klee  (supra</w:t>
        <w:br/>
        <w:t>párr.  30),  en  respuesta  a  lo  dispuesto  por  el  Presidente   mediante</w:t>
        <w:br/>
        <w:t>Resolución de 26 de mayo de 2004 (supra párr. 29)[17].  A  continuación,  el</w:t>
        <w:br/>
        <w:t>Tribunal resume las partes relevantes de dicha declaración:</w:t>
        <w:br/>
        <w:br/>
        <w:t xml:space="preserve">      a) Testimonio del señor Alfredo Skinner Klee, ex dirigente del partido</w:t>
        <w:br/>
        <w:t xml:space="preserve">      político Unión del Centro Nacional</w:t>
        <w:br/>
        <w:br/>
        <w:br/>
        <w:t xml:space="preserve">      De 1986 a 1994 fue  Secretario  de  Asuntos  Electorales  dentro  del</w:t>
        <w:br/>
        <w:t xml:space="preserve">      Comité Ejecutivo Nacional  del  partido  político  Unión  del  Centro</w:t>
        <w:br/>
        <w:t xml:space="preserve">      Nacional (en adelante “UCN”).</w:t>
        <w:br/>
        <w:br/>
        <w:br/>
        <w:t xml:space="preserve">      Conoció al señor Carpio Nicolle a partir de 1983.  Se desarrolló  una</w:t>
        <w:br/>
        <w:t xml:space="preserve">      relación entre ambos de confianza mutua.</w:t>
        <w:br/>
        <w:br/>
        <w:br/>
        <w:t xml:space="preserve">      El señor Skinner Klee acompañó al señor Carpio Nicolle a una  reunión</w:t>
        <w:br/>
        <w:t xml:space="preserve">      con el señor Serrano Elías, quien había dado un autogolpe, en la cual</w:t>
        <w:br/>
        <w:t xml:space="preserve">      éste último dio explicaciones de la crisis y ofreció una  salida,  la</w:t>
        <w:br/>
        <w:t xml:space="preserve">      cual fue rechazada por el señor  Carpio  Nicolle.   A  dicha  reunión</w:t>
        <w:br/>
        <w:t xml:space="preserve">      asistió, entre otros militares, el  General  Domingo  Samayoa,  y  el</w:t>
        <w:br/>
        <w:t xml:space="preserve">      señor Serrano Elías hizo ver al señor Carpio Nicolle que el  Ejército</w:t>
        <w:br/>
        <w:t xml:space="preserve">      apoyaba sólidamente su postura.</w:t>
        <w:br/>
        <w:br/>
        <w:br/>
        <w:t xml:space="preserve">      Cuando el señor Serrano Elías renunció al cargo, el  Vice  Presidente</w:t>
        <w:br/>
        <w:t xml:space="preserve">      Espina Salguero  pidió  una  reunión  privada  con  el  señor  Carpio</w:t>
        <w:br/>
        <w:t xml:space="preserve">      Nicolle, a la que lo  acompañó  el  señor  Skinner  Klee.   En  dicha</w:t>
        <w:br/>
        <w:t xml:space="preserve">      reunión el señor Carpio Nicolle expresó que el Vice Presidente  debía</w:t>
        <w:br/>
        <w:t xml:space="preserve">      renunciar por haber sido cómplice del señor Serrano Elías.</w:t>
        <w:br/>
        <w:br/>
        <w:br/>
        <w:t xml:space="preserve">      Durante el desarrollo de  la  sesión  del  Congreso,  en  la  que  se</w:t>
        <w:br/>
        <w:t xml:space="preserve">      elegiría al sucesor del señor Serrano Elías, se creó  un  impasse  al</w:t>
        <w:br/>
        <w:t xml:space="preserve">      ver la postura asumida por la UCN.  Ante la negativa del señor Carpio</w:t>
        <w:br/>
        <w:t xml:space="preserve">      Nicolle, ninguno de los partidos políticos ni sus  líderes  quisieron</w:t>
        <w:br/>
        <w:t xml:space="preserve">      asumir la iniciativa de ley que contenía el decreto de amnistía.</w:t>
        <w:br/>
        <w:br/>
        <w:br/>
        <w:t xml:space="preserve">      El asesinato del señor Carpio Nicolle tuvo un efecto de gran magnitud</w:t>
        <w:br/>
        <w:t xml:space="preserve">      en todos los sectores.  Hubo gran consternación porque fue, luego  de</w:t>
        <w:br/>
        <w:t xml:space="preserve">      la década de los años setenta, la primera muerte violenta de un líder</w:t>
        <w:br/>
        <w:t xml:space="preserve">      político.  Por último, en el ámbito político  su  muerte  causó  gran</w:t>
        <w:br/>
        <w:t xml:space="preserve">      preocupación, pues se creía que sería el principio de una persecución</w:t>
        <w:br/>
        <w:t xml:space="preserve">      política.  La UCN reclamó al  entonces  Presidente  De  León  que  se</w:t>
        <w:br/>
        <w:t xml:space="preserve">      investigara y aclarara  la  muerte  del  señor  Carpio  Nicolle,  sus</w:t>
        <w:br/>
        <w:t xml:space="preserve">      circunstancias  y  se  llevara  a   juicio   a   quienes   estuvieron</w:t>
        <w:br/>
        <w:t xml:space="preserve">      involucrados.</w:t>
        <w:br/>
        <w:br/>
        <w:br/>
        <w:t xml:space="preserve">      El asesinato del señor  Carpio  Nicolle  tuvo  como  consecuencia  el</w:t>
        <w:br/>
        <w:t xml:space="preserve">      fraccionamiento de la UCN.  El partido desapareció por mandato  legal</w:t>
        <w:br/>
        <w:t xml:space="preserve">      al obtener un magro resultado.</w:t>
        <w:br/>
        <w:br/>
        <w:t>61.    Los  representantes  remitieron  las  declaraciones  juradas  de  los</w:t>
        <w:br/>
        <w:t>señores Rodrigo Carpio Arrivillaga, Mario Arturo López  Arrivillaga,  Sydney</w:t>
        <w:br/>
        <w:t>Shaw Díaz y Ricardo San Pedro Suárez, así  como  el  dictamen  pericial  del</w:t>
        <w:br/>
        <w:t>señor César Alba Cije, todos rendidos ante  fedatario  público  (affidávits)</w:t>
        <w:br/>
        <w:t>(supra párr. 30), en respuesta a lo dispuesto  por  el  Presidente  mediante</w:t>
        <w:br/>
        <w:t>Resolución de 26 de mayo de 2004 (supra párr. 29)[18].  A  continuación,  el</w:t>
        <w:br/>
        <w:t>Tribunal resume las partes relevantes de dichas declaraciones:</w:t>
        <w:br/>
        <w:br/>
        <w:t xml:space="preserve">      a) Testimonio del señor Rodrigo Carpio  Arrivillaga,  hijo  del  señor</w:t>
        <w:br/>
        <w:t xml:space="preserve">      Carpio Nicolle</w:t>
        <w:br/>
        <w:br/>
        <w:br/>
        <w:t xml:space="preserve">      Se dedicó al periodismo escrito en “El Gráfico” desde 1979 hasta 1998.</w:t>
        <w:br/>
        <w:t xml:space="preserve">       Fue Director Gerente de la corporación de dicho diario de 1979  hasta</w:t>
        <w:br/>
        <w:t xml:space="preserve">      1989 y Director General de 1989 hasta 1994.</w:t>
        <w:br/>
        <w:br/>
        <w:br/>
        <w:t xml:space="preserve">      “El Gráfico”  proyectaba  la  opinión  de  un  medio  de  comunicación</w:t>
        <w:br/>
        <w:t xml:space="preserve">      democrático, así como la filosofía, imagen y actividades  de  la  UCN.</w:t>
        <w:br/>
        <w:t xml:space="preserve">      Dicho medio contaba con la tecnología para producir impresión, radio y</w:t>
        <w:br/>
        <w:t xml:space="preserve">      televisión dentro del mismo edificio, lo que  facilitaba  alternar  el</w:t>
        <w:br/>
        <w:t xml:space="preserve">      trabajo relativo al periódico y aquel relativo a la UCN, por ser ambos</w:t>
        <w:br/>
        <w:t xml:space="preserve">      complementarios. “El Gráfico” era el segundo medio  escrito  de  mayor</w:t>
        <w:br/>
        <w:t xml:space="preserve">      circulación en Guatemala, y su prestigio y convicción  democrática  lo</w:t>
        <w:br/>
        <w:t xml:space="preserve">      habían convertido en un defensor  de  las  clases  populares  y  menos</w:t>
        <w:br/>
        <w:t xml:space="preserve">      favorecidas.</w:t>
        <w:br/>
        <w:br/>
        <w:br/>
        <w:t xml:space="preserve">      El señor Carpio Nicolle fue el Director General de  dicho  diario  por</w:t>
        <w:br/>
        <w:t xml:space="preserve">      muchos años.  Además de dirigir el periódico reunía en sus oficinas  a</w:t>
        <w:br/>
        <w:t xml:space="preserve">      miembros de la UCN.  Secretarios generales de departamentos, diputados</w:t>
        <w:br/>
        <w:t xml:space="preserve">      y candidatos frecuentaban las oficinas de “El Gráfico”,  en  donde  se</w:t>
        <w:br/>
        <w:t xml:space="preserve">      efectuaban asambleas, talleres o estrategias partidarias.</w:t>
        <w:br/>
        <w:br/>
        <w:br/>
        <w:t xml:space="preserve">      Desde los inicios de la UCN, el  señor  Carpio  Nicolle  encomendó  al</w:t>
        <w:br/>
        <w:t xml:space="preserve">      señor Carpio Arrivillaga la tarea de comunicar los mensajes  políticos</w:t>
        <w:br/>
        <w:t xml:space="preserve">      de prensa, radio y televisión.  De esta manera, desempeñó el cargo  de</w:t>
        <w:br/>
        <w:t xml:space="preserve">      Secretario de Organización  y  Propaganda  ante  el  Comité  Ejecutivo</w:t>
        <w:br/>
        <w:t xml:space="preserve">      Nacional de la UCN.  Dentro de la  UCN,  ayudó  a  definir  la  visión</w:t>
        <w:br/>
        <w:t xml:space="preserve">      política de largo plazo del partido y diseñó estrategias con  miras  a</w:t>
        <w:br/>
        <w:t xml:space="preserve">      las elecciones presidenciales de  1994;  las  mediciones  estadísticas</w:t>
        <w:br/>
        <w:t xml:space="preserve">      perfilaban al señor Carpio Nicolle como un ganador “imparable”.</w:t>
        <w:br/>
        <w:br/>
        <w:br/>
        <w:t xml:space="preserve">      La UCN era un partido de ideología centrista.   El  objetivo  esencial</w:t>
        <w:br/>
        <w:t xml:space="preserve">      del centrismo era crear una nueva sociedad en donde todos participaran</w:t>
        <w:br/>
        <w:t xml:space="preserve">      y se beneficiaran.  El respeto total de la UCN a la  democracia  y  su</w:t>
        <w:br/>
        <w:t xml:space="preserve">      actuar e influencia en la década  de  los  ochenta  es  históricamente</w:t>
        <w:br/>
        <w:t xml:space="preserve">      innegable y su legado todavía permanece.</w:t>
        <w:br/>
        <w:br/>
        <w:br/>
        <w:t xml:space="preserve">      El asesinato del señor Carpio Nicolle fue un crimen político, diseñado</w:t>
        <w:br/>
        <w:t xml:space="preserve">      con alevosía, premeditación y ventaja por una  conspiración  político-</w:t>
        <w:br/>
        <w:t xml:space="preserve">      militar.  El asesinato mostró cómo  acallar  las  ideas  de  un  líder</w:t>
        <w:br/>
        <w:t xml:space="preserve">      democrático y brillante en Latinoamérica.   El  señor  Carpio  Nicolle</w:t>
        <w:br/>
        <w:t xml:space="preserve">      quería ser Presidente de la República  de  Guatemala;  quería  ser  un</w:t>
        <w:br/>
        <w:t xml:space="preserve">      prócer nacional y ser recordado como tal; era un  líder  político  con</w:t>
        <w:br/>
        <w:t xml:space="preserve">      buenas intenciones y moral de hierro.  Su falla en la negociación  con</w:t>
        <w:br/>
        <w:t xml:space="preserve">      grupos de poder enemigos fue su único error  de  envergadura,  ya  que</w:t>
        <w:br/>
        <w:t xml:space="preserve">      debido a esto fue asesinado.</w:t>
        <w:br/>
        <w:br/>
        <w:br/>
        <w:t xml:space="preserve">      La relación del señor Carpio Arrivillaga con su padre fue muy  próxima</w:t>
        <w:br/>
        <w:t xml:space="preserve">      desde niño.  En el plano profesional su  trabajo  estaba  directamente</w:t>
        <w:br/>
        <w:t xml:space="preserve">      relacionado con el señor Carpio Nicolle, la UCN y  “El  Gráfico”.   La</w:t>
        <w:br/>
        <w:t xml:space="preserve">      desaparición física de su padre fue sumamente dolorosa para  él  y  lo</w:t>
        <w:br/>
        <w:t xml:space="preserve">      dejó “en el aire” por muchos años.</w:t>
        <w:br/>
        <w:br/>
        <w:br/>
        <w:t xml:space="preserve">      Después de la muerte del señor Carpio Nicolle, la UCN inició un rápido</w:t>
        <w:br/>
        <w:t xml:space="preserve">      proceso de desaparición.  Eventualmente no obtuvo los votos necesarios</w:t>
        <w:br/>
        <w:t xml:space="preserve">      para continuar siendo un partido político y  se  desintegró.   Por  su</w:t>
        <w:br/>
        <w:t xml:space="preserve">      parte, “El Gráfico” se convirtió en el medio informativo  enfocado  al</w:t>
        <w:br/>
        <w:t xml:space="preserve">      esclarecimiento de la muerte del señor Carpio Nicolle, así como la  de</w:t>
        <w:br/>
        <w:t xml:space="preserve">      sus acompañantes.  Desde  1993  hasta  1998  sus  páginas  principales</w:t>
        <w:br/>
        <w:t xml:space="preserve">      contenían artículos e  información  del  caso  Carpio  y  los  avances</w:t>
        <w:br/>
        <w:t xml:space="preserve">      políticos y judiciales del mismo.</w:t>
        <w:br/>
        <w:br/>
        <w:br/>
        <w:t xml:space="preserve">      “El Gráfico” cerró primordialmente por el  estrangulamiento  comercial</w:t>
        <w:br/>
        <w:t xml:space="preserve">      que sufrió por el gobierno del PAN, del cual el señor Álvaro Arzú  fue</w:t>
        <w:br/>
        <w:t xml:space="preserve">      Presidente.  Este boicot diseñado por el mismo presidente, el cual fue</w:t>
        <w:br/>
        <w:t xml:space="preserve">      acérrimo enemigo del señor Carpio Nicolle en las elecciones  de  1990,</w:t>
        <w:br/>
        <w:t xml:space="preserve">      se debió sobre todo a la insistencia de la familia Carpio  Arrivillaga</w:t>
        <w:br/>
        <w:t xml:space="preserve">      y del diario en ahondar en las investigaciones en torno  al  asesinato</w:t>
        <w:br/>
        <w:t xml:space="preserve">      del señor Carpio Nicolle.  La imagen ausente del señor Carpio  Nicolle</w:t>
        <w:br/>
        <w:t xml:space="preserve">      también incidió en la imagen de debilidad de “El Gráfico”, lo cual  lo</w:t>
        <w:br/>
        <w:t xml:space="preserve">      hizo aún más vulnerable al boicot que sufrió.</w:t>
        <w:br/>
        <w:br/>
        <w:br/>
        <w:t xml:space="preserve">      Sin “El Gráfico” no pudo cumplir con aportar dinero para la  educación</w:t>
        <w:br/>
        <w:t xml:space="preserve">      de sus hijos, ni beneficiar a sus empleados, entre otras cosas, por lo</w:t>
        <w:br/>
        <w:t xml:space="preserve">      que tuvo que “empezar desde abajo”.</w:t>
        <w:br/>
        <w:br/>
        <w:br/>
        <w:t xml:space="preserve">      Solicitó justicia a la Corte y que el Estado  sea  declarado  culpable</w:t>
        <w:br/>
        <w:t xml:space="preserve">      por su falta de interés en el caso.  También solicitó honrar al  señor</w:t>
        <w:br/>
        <w:t xml:space="preserve">      Carpio Nicolle de manera póstuma, otorgando su  nombre  a  una  calle,</w:t>
        <w:br/>
        <w:t xml:space="preserve">      avenida o parque de la ciudad de Antigua, Guatemala, y  creando  becas</w:t>
        <w:br/>
        <w:t xml:space="preserve">      de postgrado que lleven el nombre Jorge Carpio  Nicolle  para  jóvenes</w:t>
        <w:br/>
        <w:t xml:space="preserve">      periodistas y políticos en prestigiosas universidades internacionales.</w:t>
        <w:br/>
        <w:t xml:space="preserve">       Además, solicitó un resarcimiento económico a la familia Carpio  y  a</w:t>
        <w:br/>
        <w:t xml:space="preserve">      las familias de las otras víctimas por la  injusta  participación  del</w:t>
        <w:br/>
        <w:t xml:space="preserve">      Estado en el caso.</w:t>
        <w:br/>
        <w:br/>
        <w:br/>
        <w:t xml:space="preserve">      b) Testimonio del señor Mario Arturo López Arrivillaga, comerciante</w:t>
        <w:br/>
        <w:br/>
        <w:br/>
        <w:t xml:space="preserve">      Tenía una relación profesional con el señor Carpio Nicolle y,  además,</w:t>
        <w:br/>
        <w:t xml:space="preserve">      éste último era su tío político por el lado  materno,  y  pariente  en</w:t>
        <w:br/>
        <w:t xml:space="preserve">      tercer grado por el lado paterno.  El señor López  Arrivillaga  quería</w:t>
        <w:br/>
        <w:t xml:space="preserve">      al señor Carpio Nicolle como a un padre, a quien admiraba mucho  y  en</w:t>
        <w:br/>
        <w:t xml:space="preserve">      quien creía.</w:t>
        <w:br/>
        <w:br/>
        <w:br/>
        <w:t xml:space="preserve">      En 1983 el señor Carpio Nicolle lo invitó a trabajar  en  su  proyecto</w:t>
        <w:br/>
        <w:t xml:space="preserve">      político en la UCN, para las elecciones generales  de  1985.   Ejerció</w:t>
        <w:br/>
        <w:t xml:space="preserve">      varios puestos dentro de la UCN.  En 1992 la UCN ganó  la  Presidencia</w:t>
        <w:br/>
        <w:t xml:space="preserve">      del Organismo Legislativo y el señor López  Arrivillaga  fue  nombrado</w:t>
        <w:br/>
        <w:t xml:space="preserve">      Secretario Ejecutivo de la Presidencia.  En 1993 fue juramentado  como</w:t>
        <w:br/>
        <w:t xml:space="preserve">      Diputado al Congreso de la República.  Su aspiración dentro de la  UCN</w:t>
        <w:br/>
        <w:t xml:space="preserve">      era hacer una carrera política que le diera la oportunidad de  acceder</w:t>
        <w:br/>
        <w:t xml:space="preserve">      a los más altos puestos del partido en la toma de decisiones.  Existía</w:t>
        <w:br/>
        <w:t xml:space="preserve">      un reconocimiento a su esfuerzo y dedicación.</w:t>
        <w:br/>
        <w:br/>
        <w:br/>
        <w:t xml:space="preserve">      El 3 de julio de 1993 la comitiva de la UCN en que iba el señor Carpio</w:t>
        <w:br/>
        <w:t xml:space="preserve">      Nicolle se dirigía a El Quiché cuando un grupo de más  de  20  hombres</w:t>
        <w:br/>
        <w:t xml:space="preserve">      con pasamontañas y armas los interceptó.  Lo bajaron del vehículo,  le</w:t>
        <w:br/>
        <w:t xml:space="preserve">      apuntaron a pocos centímetros de la cabeza y lo registraron  para  ver</w:t>
        <w:br/>
        <w:t xml:space="preserve">      si estaba armado.  Otros miembros del  grupo  identificaron  al  señor</w:t>
        <w:br/>
        <w:t xml:space="preserve">      Carpio Nicolle.</w:t>
        <w:br/>
        <w:br/>
        <w:br/>
        <w:t xml:space="preserve">      El testigo vio cómo le disparaban al señor Rivas González, quien venía</w:t>
        <w:br/>
        <w:t xml:space="preserve">      en el otro vehículo de la  comitiva.   Al  mismo  tiempo  escuchó  más</w:t>
        <w:br/>
        <w:t xml:space="preserve">      disparos que provenían del otro lado del  “pick  up”.   Un  sujeto  lo</w:t>
        <w:br/>
        <w:t xml:space="preserve">      pateó y le  ordenó  que  se  subiera  al  microbús.   El  señor  López</w:t>
        <w:br/>
        <w:t xml:space="preserve">      Arrivillaga escuchó cuando el líder del grupo dio la orden de matar al</w:t>
        <w:br/>
        <w:t xml:space="preserve">      señor Carpio Nicolle y observó cómo le dispararon a éste a quemarropa,</w:t>
        <w:br/>
        <w:t xml:space="preserve">      quien se impulsó para cubrir a su esposa,  la  señora  Arrivillaga  de</w:t>
        <w:br/>
        <w:t xml:space="preserve">      Carpio.</w:t>
        <w:br/>
        <w:br/>
        <w:br/>
        <w:t xml:space="preserve">      Cuando  los  sujetos  se  alejaron,   la   comitiva   se   dirigió   a</w:t>
        <w:br/>
        <w:t xml:space="preserve">      Chichicastenango.  El señor Carpio Nicolle estaba vivo  pero  sangraba</w:t>
        <w:br/>
        <w:t xml:space="preserve">      mucho.   El  señor  Villacorta  Fajardo  había  fallecido  dentro  del</w:t>
        <w:br/>
        <w:t xml:space="preserve">      vehículo.  Al llegar a Chichicastenango se  dirigieron  a  un  pequeño</w:t>
        <w:br/>
        <w:t xml:space="preserve">      sanatorio.  Sin embargo, optaron por llevar al señor  Carpio Nicolle a</w:t>
        <w:br/>
        <w:t xml:space="preserve">      la cabecera departamental, Santa Cruz de El Quiché.</w:t>
        <w:br/>
        <w:br/>
        <w:br/>
        <w:t xml:space="preserve">      La ejecución del señor Carpio Nicolle impactó tremendamente a la  UCN.</w:t>
        <w:br/>
        <w:t xml:space="preserve">      Algunos partidistas,  por  miedo  a  alguna  represalia,  optaron  por</w:t>
        <w:br/>
        <w:t xml:space="preserve">      retirarse de las filas del partido.  No había ninguna persona  con  el</w:t>
        <w:br/>
        <w:t xml:space="preserve">      suficiente liderazgo para sustituir al señor Carpio Nicolle, creándose</w:t>
        <w:br/>
        <w:t xml:space="preserve">      así un caos interno.  Se trató de unificar a todos  los  sectores  del</w:t>
        <w:br/>
        <w:t xml:space="preserve">      partido pero no fue posible.</w:t>
        <w:br/>
        <w:br/>
        <w:br/>
        <w:t xml:space="preserve">      Un año después de la muerte del señor Carpio Nicolle, el  señor  López</w:t>
        <w:br/>
        <w:t xml:space="preserve">      Arrivillaga logró la tercera posición como candidato, pero el  partido</w:t>
        <w:br/>
        <w:t xml:space="preserve">      solamente obtuvo un curul.  Participó en una  de  las  planillas  para</w:t>
        <w:br/>
        <w:t xml:space="preserve">      lograr el control del partido, con el fin de encausarlo dentro de  los</w:t>
        <w:br/>
        <w:t xml:space="preserve">      planes que les había legado el señor  Carpio  Nicolle.   Sin  embargo,</w:t>
        <w:br/>
        <w:t xml:space="preserve">      optó por renunciar, aún después de haber ganado.  Con  la  muerte  del</w:t>
        <w:br/>
        <w:t xml:space="preserve">      señor Carpio Nicolle se destruyó su carrera política y legislativa, la</w:t>
        <w:br/>
        <w:t xml:space="preserve">      cual le daba una estabilidad política y económica.</w:t>
        <w:br/>
        <w:br/>
        <w:br/>
        <w:t xml:space="preserve">      Los hechos ocurridos el 3 de julio de  1993  causaron  al  testigo  un</w:t>
        <w:br/>
        <w:t xml:space="preserve">      impacto terrible, al pensar que pudo haber sido una  de  las  personas</w:t>
        <w:br/>
        <w:t xml:space="preserve">      fallecidas.  La tragedia tuvo consecuencias  en  la  relación  con  su</w:t>
        <w:br/>
        <w:t xml:space="preserve">      familia recién formada en aquél entonces.  Portaba arma todo el tiempo</w:t>
        <w:br/>
        <w:t xml:space="preserve">      y empezó a beber en exceso.  Sentía una creciente preocupación por  su</w:t>
        <w:br/>
        <w:t xml:space="preserve">      esposa e hijos,  ya  que  la  situación  era  tensa,  más  aún  cuando</w:t>
        <w:br/>
        <w:t xml:space="preserve">      asesinaron a  uno  de  los  investigadores  del  caso.   Las  amenazas</w:t>
        <w:br/>
        <w:t xml:space="preserve">      incrementaron para varios de los involucrados en el proceso.</w:t>
        <w:br/>
        <w:br/>
        <w:br/>
        <w:t xml:space="preserve">      Por el bien de su familia y ante el miedo de  sus  vecinos,  tuvo  que</w:t>
        <w:br/>
        <w:t xml:space="preserve">      dejar  su  casa  y  visitó  en  varias  ocasiones  a  un   psiquiatra.</w:t>
        <w:br/>
        <w:t xml:space="preserve">      Posteriormente se divorció y  se  desintegró  su  hogar.  Abandonó  la</w:t>
        <w:br/>
        <w:t xml:space="preserve">      construcción de una casa, por lo que perdió todo lo  invertido.   Tuvo</w:t>
        <w:br/>
        <w:t xml:space="preserve">      gastos originados en el hecho de vivir en una casa diferente a  la  de</w:t>
        <w:br/>
        <w:t xml:space="preserve">      su esposa e hijos.  También gastó en  comida  y  realizó  otros  pagos</w:t>
        <w:br/>
        <w:t xml:space="preserve">      relacionados con el agente de seguridad.</w:t>
        <w:br/>
        <w:br/>
        <w:br/>
        <w:t xml:space="preserve">      Aunque ha superado muchos temores, el daño está hecho y es algo con lo</w:t>
        <w:br/>
        <w:t xml:space="preserve">      que tiene que lidiar.   Vive  con  la  angustia  de  ser  emboscado  o</w:t>
        <w:br/>
        <w:t xml:space="preserve">      ejecutado. Además, está preocupado,  ya  que  está  seguro  de  que  a</w:t>
        <w:br/>
        <w:t xml:space="preserve">      algunas personas no les ha agradado que prosiguieran con este proceso.</w:t>
        <w:br/>
        <w:br/>
        <w:br/>
        <w:br/>
        <w:br/>
        <w:t xml:space="preserve">      Solicitó que se capture a los responsables, que  el  Estado  asuma  su</w:t>
        <w:br/>
        <w:t xml:space="preserve">      responsabilidad y que se indemnice a las  familias  afectadas  por  la</w:t>
        <w:br/>
        <w:t xml:space="preserve">      pérdida de sus seres queridos.  Finalmente, solicitó que, con criterio</w:t>
        <w:br/>
        <w:t xml:space="preserve">      de equidad, se fije una indemnización justa por el daño sufrido  a  su</w:t>
        <w:br/>
        <w:t xml:space="preserve">      proyecto de vida.</w:t>
        <w:br/>
        <w:br/>
        <w:br/>
        <w:t xml:space="preserve">      c) Testimonio de Sydney Shaw Díaz, estudiante</w:t>
        <w:br/>
        <w:br/>
        <w:br/>
        <w:t xml:space="preserve">      Actualmente trabaja y se encuentra haciendo su tesis para optar por el</w:t>
        <w:br/>
        <w:t xml:space="preserve">      título de Licenciado en Antropología.</w:t>
        <w:br/>
        <w:br/>
        <w:br/>
        <w:t xml:space="preserve">      Su relación con el señor Carpio Nicolle era como la de un nieto  hacia</w:t>
        <w:br/>
        <w:t xml:space="preserve">      su abuelo. Comenzó dentro de la UCN repartiendo propaganda  entre  los</w:t>
        <w:br/>
        <w:t xml:space="preserve">      jóvenes del país.</w:t>
        <w:br/>
        <w:br/>
        <w:br/>
        <w:t xml:space="preserve">      Se encontraba presente en la caravana que acompañaba al  señor  Carpio</w:t>
        <w:br/>
        <w:t xml:space="preserve">      Nicolle el 3 de julio de 1993; estaba encargado de la organización  de</w:t>
        <w:br/>
        <w:t xml:space="preserve">      los  jóvenes  en  los  distintos  departamentos  que  visitaría  dicha</w:t>
        <w:br/>
        <w:t xml:space="preserve">      comitiva, y  también  era  el  encargado  del  sonido,  iluminación  y</w:t>
        <w:br/>
        <w:t xml:space="preserve">      distribución de distintos materiales de propaganda partidista.</w:t>
        <w:br/>
        <w:br/>
        <w:br/>
        <w:t xml:space="preserve">      En el atentado hombres con pasamontañas sacaron al testigo y al  señor</w:t>
        <w:br/>
        <w:t xml:space="preserve">      Rivas González de la camioneta y comenzaron a registrarlos.  Escuchó a</w:t>
        <w:br/>
        <w:t xml:space="preserve">      uno de  los  hombres  decir  “están  armados  mucha”  y  vio  cómo  le</w:t>
        <w:br/>
        <w:t xml:space="preserve">      dispararon a quemarropa al señor Rivas González.  Al mismo tiempo  vio</w:t>
        <w:br/>
        <w:t xml:space="preserve">      caer al señor Ávila Guzmán, quien se encontraba a menos de  dos  pasos</w:t>
        <w:br/>
        <w:t xml:space="preserve">      frente a él.  En ese momento él sintió un golpe caliente en la  pierna</w:t>
        <w:br/>
        <w:t xml:space="preserve">      derecha y  suplicó  llorando  que  no  le  tiraran  más  piedras.   Al</w:t>
        <w:br/>
        <w:t xml:space="preserve">      reaccionar se tiró al suelo y sólo veía botas y el otro carro.   Luego</w:t>
        <w:br/>
        <w:t xml:space="preserve">      escuchó una voz que claramente gritó “ese es,  ese  es  Jorge  Carpio,</w:t>
        <w:br/>
        <w:t xml:space="preserve">      mátenlo mucha”.  Escuchó más disparos y gritos.</w:t>
        <w:br/>
        <w:br/>
        <w:br/>
        <w:t xml:space="preserve">      Varios hombres encapuchados se acercaron al  señor  Ávila  Guzmán,  lo</w:t>
        <w:br/>
        <w:t xml:space="preserve">      patearon y lo movieron.   Luego  patearon  al  testigo,  quien  estaba</w:t>
        <w:br/>
        <w:t xml:space="preserve">      llorando asustado.  Los encapuchados le preguntaron por segunda vez si</w:t>
        <w:br/>
        <w:t xml:space="preserve">      portaba armas, a lo que contestó que no y pidió que los ayudaran.  Los</w:t>
        <w:br/>
        <w:t xml:space="preserve">      hombres no contestaron y  tiraron  nuevamente  al  testigo  al  suelo.</w:t>
        <w:br/>
        <w:t xml:space="preserve">      Logró ver al hombre encapuchado de las rodillas para abajo  y  observó</w:t>
        <w:br/>
        <w:t xml:space="preserve">      sus botas tipo militar.  Hubo una explosión frente a su  cara  que  lo</w:t>
        <w:br/>
        <w:t xml:space="preserve">      cegó por un momento.  Sintió la cara salpicada de algo caliente  y  no</w:t>
        <w:br/>
        <w:t xml:space="preserve">      escuchó más que un zumbido fuerte.</w:t>
        <w:br/>
        <w:br/>
        <w:br/>
        <w:t xml:space="preserve">      Por un tiempo se quedó tendido bajo la lluvia y se dio cuenta  que  un</w:t>
        <w:br/>
        <w:t xml:space="preserve">      vehículo  se  vio  obligado  a  parar.    Los   hombres   encapuchados</w:t>
        <w:br/>
        <w:t xml:space="preserve">      interrogaron a los pasajeros de ese vehículo.  Escuchó una  discusión,</w:t>
        <w:br/>
        <w:t xml:space="preserve">      más disparos y gente gritando y llorando.   Luego  desaparecieron  los</w:t>
        <w:br/>
        <w:t xml:space="preserve">      hombres encapuchados  y  él  pidió  ayuda  a  las  personas  de  dicho</w:t>
        <w:br/>
        <w:t xml:space="preserve">      vehículo.  Un joven lo ayudó a levantarse y lo subió  de  nuevo  a  la</w:t>
        <w:br/>
        <w:t xml:space="preserve">      camioneta; le dijo que no podía llevar al  testigo  con  ellos  porque</w:t>
        <w:br/>
        <w:t xml:space="preserve">      tenían sus propios heridos.</w:t>
        <w:br/>
        <w:br/>
        <w:br/>
        <w:t xml:space="preserve">      Luego de un breve tiempo  aparecieron  los  bomberos  y  le  prestaron</w:t>
        <w:br/>
        <w:t xml:space="preserve">      primeros auxilios.  Éstos le informaron que los señores Ávila Guzmán y</w:t>
        <w:br/>
        <w:t xml:space="preserve">      Rivas González ya estaban muertos.   Fue  trasladado  al  hospital  de</w:t>
        <w:br/>
        <w:t xml:space="preserve">      Chichicastenango y luego al hospital militar de Santa Cruz del  Quiché</w:t>
        <w:br/>
        <w:t xml:space="preserve">      en un vehículo especial militar en el que un oficial  le  hizo  varias</w:t>
        <w:br/>
        <w:t xml:space="preserve">      preguntas.</w:t>
        <w:br/>
        <w:br/>
        <w:br/>
        <w:t xml:space="preserve">      Como consecuencia del incidente tuvo una fractura en la pierna derecha</w:t>
        <w:br/>
        <w:t xml:space="preserve">      como resultado de un tiro de calibre 38 mm.  En la espalda tiene  tres</w:t>
        <w:br/>
        <w:t xml:space="preserve">      cicatrices producto de una bala que le rozó en el momento  en  que  se</w:t>
        <w:br/>
        <w:t xml:space="preserve">      tiró al suelo.  Como resultado de este incidente estuvo  hospitalizado</w:t>
        <w:br/>
        <w:t xml:space="preserve">      por quince días y en reposo en su casa otros quince días.  Durante ese</w:t>
        <w:br/>
        <w:t xml:space="preserve">      tiempo se ausentó de sus estudios.  Tuvo que pasar por un  proceso  de</w:t>
        <w:br/>
        <w:t xml:space="preserve">      terapia para regenerar los nervios y los  músculos  lastimados  en  la</w:t>
        <w:br/>
        <w:t xml:space="preserve">      pierna derecha.  La terapia  fue  la  parte  más  dolorosa.  Hasta  el</w:t>
        <w:br/>
        <w:t xml:space="preserve">      momento su pierna no responde en su totalidad y algunas partes del pie</w:t>
        <w:br/>
        <w:t xml:space="preserve">      aún están “dañadas”.</w:t>
        <w:br/>
        <w:br/>
        <w:br/>
        <w:t xml:space="preserve">      Lo ocurrido el 3 de julio de 1993 marcó su vida para siempre,  dejando</w:t>
        <w:br/>
        <w:t xml:space="preserve">      una “herida en su corazón” que no ha sanado por completo.  El  impacto</w:t>
        <w:br/>
        <w:t xml:space="preserve">      tan fuerte de  esos  eventos,  considerando  que  tenía  quince  años,</w:t>
        <w:br/>
        <w:t xml:space="preserve">      causaron daños psicológicos que a veces lo entristecen,  así  como  lo</w:t>
        <w:br/>
        <w:t xml:space="preserve">      hacen dudar y desconfiar completamente de los elementos de seguridad y</w:t>
        <w:br/>
        <w:t xml:space="preserve">      del gobierno.</w:t>
        <w:br/>
        <w:br/>
        <w:br/>
        <w:t xml:space="preserve">      Como persona, como víctima y como guatemalteco, solicitó que el Estado</w:t>
        <w:br/>
        <w:t xml:space="preserve">      reconozca públicamente su culpabilidad en el  caso  Carpio.   Solicitó</w:t>
        <w:br/>
        <w:t xml:space="preserve">      resarcimiento, pero antes  que  nada,  justicia  y  castigo  para  los</w:t>
        <w:br/>
        <w:t xml:space="preserve">      asesinos que planearon todo en el Estado Mayor Presidencial.</w:t>
        <w:br/>
        <w:br/>
        <w:t xml:space="preserve">      d) Testimonio del señor Ricardo San  Pedro  Suárez,  administrador  de</w:t>
        <w:br/>
        <w:t xml:space="preserve">      empresas</w:t>
        <w:br/>
        <w:br/>
        <w:br/>
        <w:t xml:space="preserve">      Trabajó en  “El  Gráfico”  desde  1977  hasta  1996,  ocupando  cargos</w:t>
        <w:br/>
        <w:t xml:space="preserve">      gerenciales.   Asimismo  fue  fundador,  junto  con  el  señor  Carpio</w:t>
        <w:br/>
        <w:t xml:space="preserve">      Nicolle, de la UCN.  Lo acompañó en el 90% de sus giras políticas  por</w:t>
        <w:br/>
        <w:t xml:space="preserve">      toda Guatemala hasta el día de su asesinato.  Durante  diez  años  fue</w:t>
        <w:br/>
        <w:t xml:space="preserve">      asesor de la UCN.  También fue amigo del señor Carpio Nicolle y de  su</w:t>
        <w:br/>
        <w:t xml:space="preserve">      familia durante muchos años.</w:t>
        <w:br/>
        <w:br/>
        <w:br/>
        <w:t xml:space="preserve">      El 3 de julio de 1993 el testigo salió con el señor Carpio  Nicolle  a</w:t>
        <w:br/>
        <w:t xml:space="preserve">      una gira política.  El propósito de ésta era  presentar  la  propuesta</w:t>
        <w:br/>
        <w:t xml:space="preserve">      del partido y empezar a preparar a las bases para  las  elecciones  de</w:t>
        <w:br/>
        <w:t xml:space="preserve">      1995.</w:t>
        <w:br/>
        <w:br/>
        <w:br/>
        <w:t xml:space="preserve">      Rumbo  a  Chichicastenango  fueron  emboscados  por  quince  o  veinte</w:t>
        <w:br/>
        <w:t xml:space="preserve">      individuos con sus rostros  cubiertos  con  gorras  pasamontañas.  Los</w:t>
        <w:br/>
        <w:t xml:space="preserve">      hombres tiraron al suelo al testigo, quien  escuchó  varios  disparos.</w:t>
        <w:br/>
        <w:t xml:space="preserve">      Los hombres lo encañonaron y lo patearon.  Logró ver dos cuerpos sobre</w:t>
        <w:br/>
        <w:t xml:space="preserve">      el asfalto en la parte de  atrás  del  microbús.   Luego  los  hombres</w:t>
        <w:br/>
        <w:t xml:space="preserve">      huyeron.</w:t>
        <w:br/>
        <w:br/>
        <w:br/>
        <w:t xml:space="preserve">      El testigo subió al vehículo y procedieron  a  irse  del  lugar.   Los</w:t>
        <w:br/>
        <w:t xml:space="preserve">      señores Carpio Nicolle  y  Villacorta  Fajardo  estaban  heridos.   Se</w:t>
        <w:br/>
        <w:t xml:space="preserve">      dirigieron a Chichicastenango y  llegaron  al  hospital  de  “El  buen</w:t>
        <w:br/>
        <w:t xml:space="preserve">      samaritano”.  Después de dejar en el hospital al señor Carpio Nicolle,</w:t>
        <w:br/>
        <w:t xml:space="preserve">      regresó al vehículo junto con el señor Shaw Arrivillaga para  auxiliar</w:t>
        <w:br/>
        <w:t xml:space="preserve">      al señor Villacorta Fajardo pero, al parecer, éste ya había fallecido.</w:t>
        <w:br/>
        <w:t xml:space="preserve">       Uno de los doctores del hospital les indicó que era  mejor  trasladar</w:t>
        <w:br/>
        <w:t xml:space="preserve">      al señor Carpio Nicolle al Quiché, puesto  que  ahí  no  había  equipo</w:t>
        <w:br/>
        <w:t xml:space="preserve">      adecuado para atenderlo.  Por tanto,  se  trasladó  en  ambulancia  al</w:t>
        <w:br/>
        <w:t xml:space="preserve">      hospital de Santa Cruz del Quiché, con el señor Carpio  Nicolle  y  la</w:t>
        <w:br/>
        <w:t xml:space="preserve">      señora Arrivillaga de Carpio, donde  a  los  pocos  minutos  de  haber</w:t>
        <w:br/>
        <w:t xml:space="preserve">      llegado falleció el señor Carpio Nicolle.</w:t>
        <w:br/>
        <w:br/>
        <w:br/>
        <w:t xml:space="preserve">      El crimen del señor Carpio Nicolle fue político, debido a  su  postura</w:t>
        <w:br/>
        <w:t xml:space="preserve">      crítica frente a las acciones gubernamentales,  tanto  en  el  aspecto</w:t>
        <w:br/>
        <w:t xml:space="preserve">      político como en el periodístico,  y  principalmente  por  su  actitud</w:t>
        <w:br/>
        <w:t xml:space="preserve">      durante los acontecimientos del mes de mayo de 1993 cuando se  dio  la</w:t>
        <w:br/>
        <w:t xml:space="preserve">      ruptura constitucional y su negativa  a  los  proyectos  de  leyes  de</w:t>
        <w:br/>
        <w:t xml:space="preserve">      amnistía con el objeto de beneficiar a los  partícipes  del  autogolpe</w:t>
        <w:br/>
        <w:t xml:space="preserve">      del 25 de mayo de 1993.</w:t>
        <w:br/>
        <w:br/>
        <w:br/>
        <w:t xml:space="preserve">      Los hechos relatados lo  han  afectado  psicológica  y  emocionalmente</w:t>
        <w:br/>
        <w:t xml:space="preserve">      durante mucho tiempo, tanto en el ámbito personal como en el familiar.</w:t>
        <w:br/>
        <w:t xml:space="preserve">       El daño producido es irreversible.  La mayor compensación sería hacer</w:t>
        <w:br/>
        <w:t xml:space="preserve">      justicia, aclarar el caso y castigar a los culpables.</w:t>
        <w:br/>
        <w:br/>
        <w:br/>
        <w:t xml:space="preserve">      e) Peritaje del señor César Alba Cije, contador</w:t>
        <w:br/>
        <w:br/>
        <w:br/>
        <w:t xml:space="preserve">      El señor Alba Cije hizo una revisión  independiente  de  los  balances</w:t>
        <w:br/>
        <w:t xml:space="preserve">      generales de “El Gráfico” desde el 30 de junio de 1990 hasta el 30  de</w:t>
        <w:br/>
        <w:t xml:space="preserve">      junio de 1999, y de los correspondientes estados de  resultados  y  de</w:t>
        <w:br/>
        <w:t xml:space="preserve">      patrimonio de los accionistas.   La  responsabilidad  del  perito  era</w:t>
        <w:br/>
        <w:t xml:space="preserve">      emitir un informe sobre la situación financiera de la compañía  basado</w:t>
        <w:br/>
        <w:t xml:space="preserve">      en su revisión, de acuerdo con las normas internacionales de auditoría</w:t>
        <w:br/>
        <w:t xml:space="preserve">      aplicables a trabajos de  revisión.   Sin  embargo,  su  análisis  “no</w:t>
        <w:br/>
        <w:t xml:space="preserve">      constituye una opinión de auditoría”.</w:t>
        <w:br/>
        <w:br/>
        <w:br/>
        <w:t xml:space="preserve">      Del informe realizado por el perito se deduce que entre  1992  y  1993</w:t>
        <w:br/>
        <w:t xml:space="preserve">      “El Gráfico” era una empresa bastante rentable.  Sin embargo, a partir</w:t>
        <w:br/>
        <w:t xml:space="preserve">      de 1994 esa ganancia comenzó a tener una baja “bastante considerable”.</w:t>
        <w:br/>
        <w:t xml:space="preserve">       La recuperación de la inversión de los activos fijos fue más lenta  y</w:t>
        <w:br/>
        <w:t xml:space="preserve">      el margen bruto de utilidades fue  cayendo  lentamente.  “El  Gráfico”</w:t>
        <w:br/>
        <w:t xml:space="preserve">      alcanzó su punto crítico en el periodo de 1999.</w:t>
        <w:br/>
        <w:br/>
        <w:t>62.   El 18 de junio de 2004 la Comisión desistió de la  declaración  jurada</w:t>
        <w:br/>
        <w:t>(affidávit) del señor Fernando Linares Beltranena, “tomando  en  cuenta  que</w:t>
        <w:br/>
        <w:t>se trata[ba] de una prueba propuesta por la  Comisión  que  aún  no  ha[bía]</w:t>
        <w:br/>
        <w:t>sido incorporada al proceso” (supra párr. 32).</w:t>
        <w:br/>
        <w:br/>
        <w:t>63.   El  24  de  junio  de  2004  los  representantes  desistieron  de  los</w:t>
        <w:br/>
        <w:t>testimonios de los señores Rodrigo Asturias y Oscar Abel García Arroyo,  así</w:t>
        <w:br/>
        <w:t>como de los peritajes del señor Alberto Bovino y de la señora  Ana  Deutsch,</w:t>
        <w:br/>
        <w:t>ya que  “en  algunos  casos  fue  imposible  […]  lograr  contacto  con  los</w:t>
        <w:br/>
        <w:t>testigos, y en otros [se consideró] que tanto las  declaraciones  aportadas,</w:t>
        <w:br/>
        <w:t>como la prueba que ya consta[ba] en el expediente y  las  declaraciones  que</w:t>
        <w:br/>
        <w:t>se escuchar[ía]n en la audiencia convocada por la Corte cubr[ían] el  objeto</w:t>
        <w:br/>
        <w:t>de sus declaraciones” (supra párr. 33).</w:t>
        <w:br/>
        <w:br/>
        <w:t>64.   El 2 de julio de 2004 los representantes manifestaron  el  impedimento</w:t>
        <w:br/>
        <w:t>de salida al exterior de Guatemala del señor Shaw Arrivillaga  (supra  párr.</w:t>
        <w:br/>
        <w:t>34),  quien  rendiría  testimonio  en  la  audiencia  pública  del  caso  en</w:t>
        <w:br/>
        <w:t>respuesta a lo dispuesto por el Presidente  mediante  Resolución  de  26  de</w:t>
        <w:br/>
        <w:t>mayo de 2004 (supra párr. 29).   Por  tanto,  solicitaron  a  la  Corte  que</w:t>
        <w:br/>
        <w:t>pidiera al Estado que permitiera su salida.</w:t>
        <w:br/>
        <w:br/>
        <w:t>65.   El 3 de julio de 2004 el Presidente  solicitó  al  Estado  sus  buenos</w:t>
        <w:br/>
        <w:t>oficios para lograr la  comparecencia  del  señor  Shaw  Arrivillaga  (supra</w:t>
        <w:br/>
        <w:t>párr. 34).  Ese mismo día el Presidente  informó  a  los  representantes  de</w:t>
        <w:br/>
        <w:t>dicha nota remitida al Estado y les manifestó  que  si  pese  a  la  gestión</w:t>
        <w:br/>
        <w:t>realizada  no  fuera  posible  la  comparecencia  de  dicho  testigo  en  la</w:t>
        <w:br/>
        <w:t>audiencia  pública  convocada,  los  representantes  podían   presentar   la</w:t>
        <w:br/>
        <w:t>declaración de éste rendida ante fedatario público (affidávit) (supra  párr.</w:t>
        <w:br/>
        <w:t>35).</w:t>
        <w:br/>
        <w:br/>
        <w:t>66.   Los representantes remitieron la declaración  jurada  (affidávit)  del</w:t>
        <w:br/>
        <w:t>señor Shaw Arrivillaga  (supra  párr.  46).   A  continuación,  el  Tribunal</w:t>
        <w:br/>
        <w:t>resume las partes relevantes de dicha declaración:</w:t>
        <w:br/>
        <w:br/>
        <w:t xml:space="preserve">      a)  Testimonio del señor Sydney Shaw Arrivillaga, empresario</w:t>
        <w:br/>
        <w:br/>
        <w:br/>
        <w:t xml:space="preserve">      Actualmente trabaja en su propia empresa.  Acompañó  al  señor  Carpio</w:t>
        <w:br/>
        <w:t xml:space="preserve">      Nicolle desde la fundación  de  la  UCN.   Desempeñó  varios  puestos,</w:t>
        <w:br/>
        <w:t xml:space="preserve">      especialmente como jefe de  campaña  electoral  y  coordinador  de  la</w:t>
        <w:br/>
        <w:t xml:space="preserve">      organización del partido.</w:t>
        <w:br/>
        <w:br/>
        <w:br/>
        <w:t xml:space="preserve">      Al momento de la muerte del señor Carpio  Nicolle  la  UCN  tenía  una</w:t>
        <w:br/>
        <w:t xml:space="preserve">      amplia ventaja sobre los demás partidos del país.  La  posibilidad  de</w:t>
        <w:br/>
        <w:t xml:space="preserve">      ganar en las próximas elecciones era  muy  grande,  ya  que  no  había</w:t>
        <w:br/>
        <w:t xml:space="preserve">      ningún partido con la organización ni con la cantidad de afiliados  de</w:t>
        <w:br/>
        <w:t xml:space="preserve">      la UCN.</w:t>
        <w:br/>
        <w:br/>
        <w:br/>
        <w:t xml:space="preserve">      El 3 de julio de 1993 tenían programada las visitas a  las  bases  del</w:t>
        <w:br/>
        <w:t xml:space="preserve">      partido en Huehuetenango, Totonicapán y El Quiché.   Al  llegar  a  la</w:t>
        <w:br/>
        <w:t xml:space="preserve">      vuelta de El Molino fueron emboscados.  El señor Shaw Arrivillaga  vio</w:t>
        <w:br/>
        <w:t xml:space="preserve">      a una persona portando  un  fusil  de  uso  militar,  quien  abrió  la</w:t>
        <w:br/>
        <w:t xml:space="preserve">      portezuela del microbús y el testigo escuchó detonaciones  detrás  del</w:t>
        <w:br/>
        <w:t xml:space="preserve">      carro de apoyo.  Asimismo, vio cómo le disparaban a los señores  Rivas</w:t>
        <w:br/>
        <w:t xml:space="preserve">      González y Ávila Guzmán.  En ese momento le dispararon al señor Carpio</w:t>
        <w:br/>
        <w:t xml:space="preserve">      Nicolle.</w:t>
        <w:br/>
        <w:br/>
        <w:br/>
        <w:t xml:space="preserve">      El mismo hombre que mató al  señor  Ávila  Guzmán  le  disparó  varios</w:t>
        <w:br/>
        <w:t xml:space="preserve">      balazos en la  espalda  a  Sydney  Shaw  Díaz,  hijo  del  señor  Shaw</w:t>
        <w:br/>
        <w:t xml:space="preserve">      Arrivillaga, quien viajaba en el “pick up” de apoyo, por lo que  pensó</w:t>
        <w:br/>
        <w:t xml:space="preserve">      que lo habían matado.  En ese momento le dispararon de nuevo al  señor</w:t>
        <w:br/>
        <w:t xml:space="preserve">      Carpio Nicolle y también le dispararon al señor Villacorta Fajardo  en</w:t>
        <w:br/>
        <w:t xml:space="preserve">      la pierna.  Una voz ordenó la retirada de los hombres.</w:t>
        <w:br/>
        <w:br/>
        <w:br/>
        <w:t xml:space="preserve">      Los pasajeros del microbús salieron con el señor Carpio Nicolle herido</w:t>
        <w:br/>
        <w:t xml:space="preserve">      al hospital local de Chichicastenango.  El señor Shaw Arrivillaga dejó</w:t>
        <w:br/>
        <w:t xml:space="preserve">      ahí al señor Carpio Nicolle y en el mismo microbús  regresó  al  lugar</w:t>
        <w:br/>
        <w:t xml:space="preserve">      del ataque a buscar a su hijo.  En la salida  del  pueblo  estaba  una</w:t>
        <w:br/>
        <w:t xml:space="preserve">      patrulla de soldados al mando de un joven oficial que muy nervioso  le</w:t>
        <w:br/>
        <w:t xml:space="preserve">      pidió que lo llevara a El Molino.  En el camino sólo escuchó  que  los</w:t>
        <w:br/>
        <w:t xml:space="preserve">      soldados cargaban los fusiles y que el oficial dio órdenes de seguir a</w:t>
        <w:br/>
        <w:t xml:space="preserve">      los atacantes.  Al llegar al lugar no encontró a su hijo, pero  Manolo</w:t>
        <w:br/>
        <w:t xml:space="preserve">      Rodríguez le dijo que los bomberos se lo habían llevado  al  Quiché  y</w:t>
        <w:br/>
        <w:t xml:space="preserve">      que también llevaron al señor Carpio Nicolle para allá.</w:t>
        <w:br/>
        <w:br/>
        <w:br/>
        <w:t xml:space="preserve">      En el Quiché encontró un desorden en el hospital.  No había médico  de</w:t>
        <w:br/>
        <w:t xml:space="preserve">      turno, sólo un joven estudiante de medicina y una enfermera.  Ayudó  a</w:t>
        <w:br/>
        <w:t xml:space="preserve">      ponerle suero al señor Carpio Nicolle.  Cuando vio que llegó su  hijo,</w:t>
        <w:br/>
        <w:t xml:space="preserve">      dejó de atender al señor Carpio Nicolle.  Le preocupó la herida de  la</w:t>
        <w:br/>
        <w:t xml:space="preserve">      espalda de su hijo, ya que presentaba varios orificios y  pasó  varios</w:t>
        <w:br/>
        <w:t xml:space="preserve">      minutos revisándolo.  Al ver que Sydney Shaw Díaz no corría peligro de</w:t>
        <w:br/>
        <w:t xml:space="preserve">      muerte regresó con el señor Carpio Nicolle, pero “ya era tarde”.</w:t>
        <w:br/>
        <w:br/>
        <w:br/>
        <w:t xml:space="preserve">      La muerte del señor Carpio Nicolle cambió totalmente su vida,  ya  que</w:t>
        <w:br/>
        <w:t xml:space="preserve">      su proyecto de vida estaba ligado al de  él.   Todos  los  planes  del</w:t>
        <w:br/>
        <w:t xml:space="preserve">      señor Shaw Arrivillaga eran que la UCN llegara a la presidencia con el</w:t>
        <w:br/>
        <w:t xml:space="preserve">      señor Carpio Nicolle.  Trabajó directamente al lado del  señor  Carpio</w:t>
        <w:br/>
        <w:t xml:space="preserve">      Nicolle por más de diez años.  Por tanto, a la muerte de éste  se  vio</w:t>
        <w:br/>
        <w:t xml:space="preserve">      sin planes de futuro y sin un trabajo fijo.  No pudo conseguir trabajo</w:t>
        <w:br/>
        <w:t xml:space="preserve">      por varios meses luego de la muerte del señor  Carpio  Nicolle.   Así,</w:t>
        <w:br/>
        <w:t xml:space="preserve">      con la muerte del señor Carpio Nicolle murieron también los planes  de</w:t>
        <w:br/>
        <w:t xml:space="preserve">      futuro y la carrera política del señor Shaw Arrivillaga.</w:t>
        <w:br/>
        <w:br/>
        <w:br/>
        <w:t xml:space="preserve">      Lo que más lo impactó del ataque fue la impresión de la muerte  de  su</w:t>
        <w:br/>
        <w:t xml:space="preserve">      hijo, ya que por casi media hora lo  dio  por  muerto.   Asimismo,  lo</w:t>
        <w:br/>
        <w:t xml:space="preserve">      impactó la etapa de recuperación de su hijo.  Encuentra difícil  saber</w:t>
        <w:br/>
        <w:t xml:space="preserve">      lo que pensó y lo que piensa su hijo por haberlo  dejado  solo  en  el</w:t>
        <w:br/>
        <w:t xml:space="preserve">      lugar del ataque.</w:t>
        <w:br/>
        <w:br/>
        <w:br/>
        <w:t xml:space="preserve">      El Estado debería hacer justicia en el caso y  no  sólo  reconocer  su</w:t>
        <w:br/>
        <w:t xml:space="preserve">      autoría del hecho.   Por  ello,  pidió  a  la  Corte  que  ordene  las</w:t>
        <w:br/>
        <w:t xml:space="preserve">      compensaciones del caso y  que  declare  culpable  al  Estado  por  el</w:t>
        <w:br/>
        <w:t xml:space="preserve">      asesinato del señor Carpio Nicolle.</w:t>
        <w:br/>
        <w:br/>
        <w:t>67.   Durante la celebración  de  la  audiencia  pública  la  testigo  Karen</w:t>
        <w:br/>
        <w:t>Fischer y el testigo Abraham  Méndez  García,  propuestos  por  la  Comisión</w:t>
        <w:br/>
        <w:t>Interamericana, así como el testigo Jorge Carpio  Arrivillaga  y  el  perito</w:t>
        <w:br/>
        <w:t>Marco  Antonio  Sagastume  Gemmell,  propuestos  por   los   representantes,</w:t>
        <w:br/>
        <w:t>presentaron diversos documentos[19].</w:t>
        <w:br/>
        <w:br/>
        <w:t>68.   El 5 y 9 de  noviembre  de  2004  los  representantes  presentaron  la</w:t>
        <w:br/>
        <w:t>prueba documental que había sido solicitada como prueba para mejor  resolver</w:t>
        <w:br/>
        <w:t>(supra párr. 50)[20].</w:t>
        <w:br/>
        <w:br/>
        <w:br/>
        <w:br/>
        <w:t xml:space="preserve">                      B) Prueba Testimonial y Pericial</w:t>
        <w:br/>
        <w:br/>
        <w:br/>
        <w:t>69.   Los días 5 y 6 de julio de 2004 la Corte recibió las declaraciones  de</w:t>
        <w:br/>
        <w:t>los  testigos  propuestos  por  la  Comisión  Interamericana   y   por   los</w:t>
        <w:br/>
        <w:t>representantes,  así  como  el  dictamen  del  perito  propuesto   por   los</w:t>
        <w:br/>
        <w:t>representantes.  A continuación, el Tribunal resume  las  partes  relevantes</w:t>
        <w:br/>
        <w:t>de dichas declaraciones:</w:t>
        <w:br/>
        <w:br/>
        <w:t xml:space="preserve">      a) Testimonio de la señora Martha Arrivillaga  de  Carpio,  viuda  del</w:t>
        <w:br/>
        <w:t xml:space="preserve">      señor Carpio Nicolle</w:t>
        <w:br/>
        <w:br/>
        <w:br/>
        <w:t xml:space="preserve">      Estuvo casada treinta y siete años con el señor  Carpio  Nicolle,  con</w:t>
        <w:br/>
        <w:t xml:space="preserve">      quien  procreó  dos  hijos.   Es  licenciada  en  Filosofía   por   la</w:t>
        <w:br/>
        <w:t xml:space="preserve">      Universidad de San Carlos y actualmente está retirada.</w:t>
        <w:br/>
        <w:br/>
        <w:br/>
        <w:t xml:space="preserve">      Conoció al señor Carpio  Nicolle  a  los  17  años  y  desde  entonces</w:t>
        <w:br/>
        <w:t xml:space="preserve">      estuvieron juntos.   Al  señor  Carpio  Nicolle  lo  caracterizaba  su</w:t>
        <w:br/>
        <w:t xml:space="preserve">      capacidad de trabajo, su  inmenso  deseo  de  conocer  y  su  profunda</w:t>
        <w:br/>
        <w:t xml:space="preserve">      devoción democrática.  Como esposo y padre fue un ser extraordinario.</w:t>
        <w:br/>
        <w:br/>
        <w:br/>
        <w:t xml:space="preserve">      El señor Carpio Nicolle fundó la sociedad anónima “El Gráfico”, en  la</w:t>
        <w:br/>
        <w:t xml:space="preserve">      cual había tres propietarios, pero al poco tiempo compró las otras dos</w:t>
        <w:br/>
        <w:t xml:space="preserve">      partes.   Además de fundador y propietario, durante mucho  tiempo  fue</w:t>
        <w:br/>
        <w:t xml:space="preserve">      director general de “El Gráfico”, el cual fue un periódico muy exitoso</w:t>
        <w:br/>
        <w:t xml:space="preserve">      y novedoso a nivel nacional e incluso del istmo centroamericano  y  de</w:t>
        <w:br/>
        <w:t xml:space="preserve">      América del Sur.  Abrió las  páginas  de  su  periódico  a  todas  las</w:t>
        <w:br/>
        <w:t xml:space="preserve">      tendencias, lo cual les implicó  amenazas.   “El  Gráfico”  y  “Prensa</w:t>
        <w:br/>
        <w:t xml:space="preserve">      Libre” eran los periódicos de mayor circulación del  país.   El  señor</w:t>
        <w:br/>
        <w:t xml:space="preserve">      Carpio  Nicolle  fue   presidente   de   la   Asociación   de   Medios</w:t>
        <w:br/>
        <w:t xml:space="preserve">      Centroamericanos y de las Asociaciones de Periódicos de Guatemala.</w:t>
        <w:br/>
        <w:br/>
        <w:br/>
        <w:t xml:space="preserve">      El señor Carpio Nicolle fundó la UCN en 1983, el cual fue  un  partido</w:t>
        <w:br/>
        <w:t xml:space="preserve">      innovador, bien organizado y con representación en muchos  municipios.</w:t>
        <w:br/>
        <w:t xml:space="preserve">      El señor Carpio Nicolle abrió un espacio en el centro para  tratar  de</w:t>
        <w:br/>
        <w:t xml:space="preserve">      hacer un país donde hubiera perdón y reconciliación nacional.  La  UCN</w:t>
        <w:br/>
        <w:t xml:space="preserve">      llegó a ser el partido político más grande  del  país  y  en  el  cual</w:t>
        <w:br/>
        <w:t xml:space="preserve">      existía pluralismo político.  Las  decisiones  dentro  de  la  UCN  se</w:t>
        <w:br/>
        <w:t xml:space="preserve">      tomaban dentro de la directiva.  El partido no era  del  señor  Carpio</w:t>
        <w:br/>
        <w:t xml:space="preserve">      Nicolle.  A pocos meses de fundado el  partido,  se  logró  cubrir  el</w:t>
        <w:br/>
        <w:t xml:space="preserve">      mayor número de diputados a la Asamblea  Nacional  Constituyente.   La</w:t>
        <w:br/>
        <w:t xml:space="preserve">      UCN se sostenía, por un  lado,  con  donaciones  y  contribuciones  de</w:t>
        <w:br/>
        <w:t xml:space="preserve">      amistades y personas afines a la ideología del señor  Carpio  Nicolle;</w:t>
        <w:br/>
        <w:t xml:space="preserve">      por otro, existía la obligación por parte de los diputados, de acuerdo</w:t>
        <w:br/>
        <w:t xml:space="preserve">      con las leyes internas del partido de contribuir mensualmente con  una</w:t>
        <w:br/>
        <w:t xml:space="preserve">      cantidad.</w:t>
        <w:br/>
        <w:br/>
        <w:br/>
        <w:t xml:space="preserve">      El señor Carpio Nicolle participó como candidato presidencial en  1985</w:t>
        <w:br/>
        <w:t xml:space="preserve">      y quedó en segundo lugar.  La señora Arrivillaga de  Carpio  dejó  las</w:t>
        <w:br/>
        <w:t xml:space="preserve">      cátedras en la Universidad de San Carlos para dedicarse a trabajar  en</w:t>
        <w:br/>
        <w:t xml:space="preserve">      la campaña de su esposo.  En  el  segundo  intento  del  señor  Carpio</w:t>
        <w:br/>
        <w:t xml:space="preserve">      Nicolle por alcanzar la Presidencia de la República  algunas  personas</w:t>
        <w:br/>
        <w:t xml:space="preserve">      pudieron haberse molestado por  la  llegada  de  nuevos  elementos  al</w:t>
        <w:br/>
        <w:t xml:space="preserve">      partido, pero éste contaba con miles de afiliados.  En esas elecciones</w:t>
        <w:br/>
        <w:t xml:space="preserve">      el señor Carpio Nicolle quedó en primer lugar  en  la  primera  vuelta</w:t>
        <w:br/>
        <w:t xml:space="preserve">      pero, en la segunda vuelta, todos los partidos  se  unieron  al  señor</w:t>
        <w:br/>
        <w:t xml:space="preserve">      Serrano Elías.</w:t>
        <w:br/>
        <w:br/>
        <w:br/>
        <w:t xml:space="preserve">      Cuando el señor Carpio Nicolle  entró  a  la  política  quedaron  como</w:t>
        <w:br/>
        <w:t xml:space="preserve">      directores gerentes de “El Gráfico” sus dos  hijos  y  él  quedó  como</w:t>
        <w:br/>
        <w:t xml:space="preserve">      presidente de la empresa.  Las decisiones más importantes  se  tomaban</w:t>
        <w:br/>
        <w:t xml:space="preserve">      en conjunto y las directrices las daba Carpio Nicolle a sus hijos.  El</w:t>
        <w:br/>
        <w:t xml:space="preserve">      único que participaba dentro de la línea editorial e  informativa  era</w:t>
        <w:br/>
        <w:t xml:space="preserve">      el señor Carpio Nicolle porque quería mantener la independencia.  Sólo</w:t>
        <w:br/>
        <w:t xml:space="preserve">      el señor Ricardo San Pedro, funcionario de la parte industrial de  “El</w:t>
        <w:br/>
        <w:t xml:space="preserve">      Gráfico”, tuvo cargos dirigenciales en la UCN.</w:t>
        <w:br/>
        <w:br/>
        <w:br/>
        <w:t xml:space="preserve">      Pese a la participación del señor Carpio Nicolle en la  política,  “El</w:t>
        <w:br/>
        <w:t xml:space="preserve">      Gráfico” tenía una apertura democrática “aunque la  gente  dijera  que</w:t>
        <w:br/>
        <w:t xml:space="preserve">      no”; se le daba lugar a todos los demás partidos políticos  y  trataba</w:t>
        <w:br/>
        <w:t xml:space="preserve">      de seguirse una línea objetiva.  El señor Carpio  Nicolle  mantuvo  la</w:t>
        <w:br/>
        <w:t xml:space="preserve">      objetividad entre su labor periodística y su  participación  política.</w:t>
        <w:br/>
        <w:t xml:space="preserve">      De hecho, de 1983 a 1993 fue el  período  de  mayores  ventas  de  “El</w:t>
        <w:br/>
        <w:t xml:space="preserve">      Gráfico”.  Por tanto, la participación del señor Carpio Nicolle en  la</w:t>
        <w:br/>
        <w:t xml:space="preserve">      política no afectó al periódico.</w:t>
        <w:br/>
        <w:br/>
        <w:br/>
        <w:t xml:space="preserve">      Cuando el señor Serrano  Elías  dio  el  autogolpe,  el  señor  Carpio</w:t>
        <w:br/>
        <w:t xml:space="preserve">      Nicolle lo rechazó,  ya  que  consideraba  que  era  inconstitucional.</w:t>
        <w:br/>
        <w:t xml:space="preserve">      Además,  el  señor  Carpio  Nicolle  tuvo  presiones  muy  fuertes  de</w:t>
        <w:br/>
        <w:t xml:space="preserve">      diferentes sectores y “de los  Presidentes  de  los  cinco  países  de</w:t>
        <w:br/>
        <w:t xml:space="preserve">      Centroamérica y de la Embajada de los Estados Unidos”, que  le  pedían</w:t>
        <w:br/>
        <w:t xml:space="preserve">      que apoyara el autogolpe.  Después de la caída del señor Serrano Elías</w:t>
        <w:br/>
        <w:t xml:space="preserve">      se quiso pasar una ley de amnistía y el señor Carpio Nicolle  “dio  la</w:t>
        <w:br/>
        <w:t xml:space="preserve">      orden a sus diputados de que no” la aprobaran.  Por ello  tuvo  muchas</w:t>
        <w:br/>
        <w:t xml:space="preserve">      presiones y amenazas, como la del General García Samayoa, la del señor</w:t>
        <w:br/>
        <w:t xml:space="preserve">      José Lobo quien era Presidente del Congreso, y la  del  Vicepresidente</w:t>
        <w:br/>
        <w:t xml:space="preserve">      Gustavo Espina.</w:t>
        <w:br/>
        <w:br/>
        <w:br/>
        <w:t xml:space="preserve">      El 3 de julio de 1993 la comitiva del señor Carpio Nicolle iba por  el</w:t>
        <w:br/>
        <w:t xml:space="preserve">      camino de Chichicastenango, en el que siempre había un retén, pero ese</w:t>
        <w:br/>
        <w:t xml:space="preserve">      día no había nada.  Posteriormente, unos hombres  los  rodearon  y  al</w:t>
        <w:br/>
        <w:t xml:space="preserve">      identificar a su esposo dijeron: “vos sos Jorge  Carpio,  te  vamos  a</w:t>
        <w:br/>
        <w:t xml:space="preserve">      quebrar”.  Luego lo golpearon con la  pistola  y  hubo  “una  balacera</w:t>
        <w:br/>
        <w:t xml:space="preserve">      horrorosa”.  El hombre que daba las  órdenes  dijo:  “maten  a  Jorge,</w:t>
        <w:br/>
        <w:t xml:space="preserve">      maten a Carpio”.  Entonces otro hombre “le pegó tres balazos y él cayó</w:t>
        <w:br/>
        <w:t xml:space="preserve">      en [las] piernas” de su esposa.   Cuando  los  hombres  se  fueron  la</w:t>
        <w:br/>
        <w:t xml:space="preserve">      comitiva llevó al señor Carpio Nicolle a un sanatorio.  Posteriormente</w:t>
        <w:br/>
        <w:t xml:space="preserve">      llevaron al señor Carpio Nicolle en ambulancia  a  Santa  Cruz  de  El</w:t>
        <w:br/>
        <w:t xml:space="preserve">      Quiché, pero no vivió más de 10  minutos  después  de  haber  llegado.</w:t>
        <w:br/>
        <w:t xml:space="preserve">      También fallecieron el señor Villacorta Fajardo, esposo de la  hermana</w:t>
        <w:br/>
        <w:t xml:space="preserve">      de la señora Arrivillaga de Carpio, y los  señores  Rivas  González  y</w:t>
        <w:br/>
        <w:t xml:space="preserve">      Ávila Guzmán.  Sydney Shaw Díaz, sobrino de la señora  Arrivillaga  de</w:t>
        <w:br/>
        <w:t xml:space="preserve">      Carpio, fue gravemente herido.  Lo  sucedido  fue  un  “asesinato  con</w:t>
        <w:br/>
        <w:t xml:space="preserve">      premeditación, alevosía y ventaja”.</w:t>
        <w:br/>
        <w:br/>
        <w:br/>
        <w:t xml:space="preserve">      “Hay muchas razones” por las que pudieron  haber  ejecutado  al  señor</w:t>
        <w:br/>
        <w:t xml:space="preserve">      Carpio  Nicolle.   Sin  embargo,  la  señora  Arrivillaga  de   Carpio</w:t>
        <w:br/>
        <w:t xml:space="preserve">      manifestó “que la razón más de peso y más cercana” fue su oposición  a</w:t>
        <w:br/>
        <w:t xml:space="preserve">      la amnistía, ya que mucha gente se vio perjudicada.</w:t>
        <w:br/>
        <w:br/>
        <w:br/>
        <w:br/>
        <w:br/>
        <w:t xml:space="preserve">      La señora Arrivillaga de Carpio luchó porque no podía ser posible  que</w:t>
        <w:br/>
        <w:t xml:space="preserve">      mataran a su esposo y a otras personas  honorables  y  buenas  de  una</w:t>
        <w:br/>
        <w:t xml:space="preserve">      manera tal vil, por lo que tuvo que sacar fuerzas de donde fuera  para</w:t>
        <w:br/>
        <w:t xml:space="preserve">      pedir a gritos que se  hiciera  justicia.  Al  principio,  cuando  aún</w:t>
        <w:br/>
        <w:t xml:space="preserve">      tenían el periódico y se hacían muchas denuncias a través de él,  ella</w:t>
        <w:br/>
        <w:t xml:space="preserve">      y la señora Fischer tuvieron muchas amenazas.  A los pocos meses de la</w:t>
        <w:br/>
        <w:t xml:space="preserve">      muerte de su esposo, se dio cuenta que en Guatemala no se iba a  hacer</w:t>
        <w:br/>
        <w:t xml:space="preserve">      justicia, por lo que buscó ayuda internacional; el primer paso que dio</w:t>
        <w:br/>
        <w:t xml:space="preserve">      al respecto fue exponer el caso en Ginebra.  Nadie está pagando por el</w:t>
        <w:br/>
        <w:t xml:space="preserve">      crimen que se cometió; además, se extraviaron  pruebas,  se  trató  de</w:t>
        <w:br/>
        <w:t xml:space="preserve">      incendiar el lugar donde estaba el expediente del caso y se  sacó  del</w:t>
        <w:br/>
        <w:t xml:space="preserve">      país, por orden del entonces Ministro de  Gobernación,  Arnoldo  Ortiz</w:t>
        <w:br/>
        <w:t xml:space="preserve">      Moscoso, el arma con la que  presuntamente  se  llevaron  a  cabo  los</w:t>
        <w:br/>
        <w:t xml:space="preserve">      asesinatos.  Es decir, el  caso  Carpio  Nicolle  es  paradigmático  y</w:t>
        <w:br/>
        <w:t xml:space="preserve">      ejemplar de la injusticia que sucede en Guatemala.</w:t>
        <w:br/>
        <w:br/>
        <w:br/>
        <w:t xml:space="preserve">      El impacto  que  tuvo  la  muerte  de  su  marido  sobre  la  UCN  fue</w:t>
        <w:br/>
        <w:t xml:space="preserve">      “desastroso” porque era un líder nacional y “en torno a él giraba todo</w:t>
        <w:br/>
        <w:t xml:space="preserve">      el bienestar del partido”.  Después de  la  muerte  del  señor  Carpio</w:t>
        <w:br/>
        <w:t xml:space="preserve">      Nicolle, la UCN participó en una elección presidencial  más  y  en  la</w:t>
        <w:br/>
        <w:t xml:space="preserve">      última elección lanzó candidatos sólo a diputados, ya que  el  partido</w:t>
        <w:br/>
        <w:t xml:space="preserve">      estaba “muy resquebrajado” y no había un líder que tuviera “la  talla”</w:t>
        <w:br/>
        <w:t xml:space="preserve">      del señor Carpio Nicolle para mantener un partido de esa magnitud.  En</w:t>
        <w:br/>
        <w:t xml:space="preserve">      la última elección no obtuvo  el  número  de  votos  suficientes  para</w:t>
        <w:br/>
        <w:t xml:space="preserve">      diputados, por lo que se disolvió con base en la ley electoral.</w:t>
        <w:br/>
        <w:br/>
        <w:br/>
        <w:t xml:space="preserve">      Las familias de sus hijos, así como la  de  ella  y  el  señor  Carpio</w:t>
        <w:br/>
        <w:t xml:space="preserve">      Nicolle dependían únicamente de la empresa familiar de  “El  Gráfico”,</w:t>
        <w:br/>
        <w:t xml:space="preserve">      el cual se quedó sin la presencia de su  esposo,  que  era  como  “una</w:t>
        <w:br/>
        <w:t xml:space="preserve">      huella” del diario.  Desde la muerte del señor  Carpio  Nicolle  hasta</w:t>
        <w:br/>
        <w:t xml:space="preserve">      1999 la señora Arrivillaga de Carpio y  sus  hijos  hicieron  todo  lo</w:t>
        <w:br/>
        <w:t xml:space="preserve">      posible por  “El  Gráfico”,  pero  “la  imagen  de  Jorge  Carpio  era</w:t>
        <w:br/>
        <w:t xml:space="preserve">      demasiado fuerte”.  Además, los hijos  de  la  señora  Arrivillaga  de</w:t>
        <w:br/>
        <w:t xml:space="preserve">      Carpio eran “muy jóvenes, estaban empezando la treintena” y ella nunca</w:t>
        <w:br/>
        <w:t xml:space="preserve">      había trabajado en el  periódico,  por  lo  que  “hubo  una  falta  de</w:t>
        <w:br/>
        <w:t xml:space="preserve">      confiabilidad en la dirección del  periódico  y  se  retiraron  muchos</w:t>
        <w:br/>
        <w:t xml:space="preserve">      anunciantes”.  Eso se unió al boicot económico del  presidente  Álvaro</w:t>
        <w:br/>
        <w:t xml:space="preserve">      Arzú hacia “El Gráfico” 4 o 5 años después  del  asesinato  del  señor</w:t>
        <w:br/>
        <w:t xml:space="preserve">      Carpio Nicolle.  Dicho boicot se  debió  a  que  el  diario  destacaba</w:t>
        <w:br/>
        <w:t xml:space="preserve">      cuando las organizaciones internacionales ayudaban  con  el  caso,  lo</w:t>
        <w:br/>
        <w:t xml:space="preserve">      cual ocasionó que dicho Presidente estuviera “muy molesto  […]  porque</w:t>
        <w:br/>
        <w:t xml:space="preserve">      eso le daba muy mala imagen a su gobierno”.</w:t>
        <w:br/>
        <w:br/>
        <w:br/>
        <w:t xml:space="preserve">      El patrimonio de “El Gráfico” se fue deteriorando hasta  que  tuvieron</w:t>
        <w:br/>
        <w:t xml:space="preserve">      que “cerrar[lo]”, debido a que la señora Arrivillaga de Carpio  y  sus</w:t>
        <w:br/>
        <w:t xml:space="preserve">      hijos ya no pudieron mantenerlo.  Para hacer frente a los créditos que</w:t>
        <w:br/>
        <w:t xml:space="preserve">      tenía el diario tuvieron que vender propiedades, incluso patrimonio de</w:t>
        <w:br/>
        <w:t xml:space="preserve">      la señora Arrivillaga de Carpio.  La sociedad de “El Gráfico” no  está</w:t>
        <w:br/>
        <w:t xml:space="preserve">      vigente, ya que el diario desapareció.</w:t>
        <w:br/>
        <w:br/>
        <w:br/>
        <w:t xml:space="preserve">      La muerte del señor Carpio  Nicolle  fue  “tremenda”  para  la  señora</w:t>
        <w:br/>
        <w:t xml:space="preserve">      Arrivillaga de Carpio y sus hijos, pues para ellos “él era  todo,  era</w:t>
        <w:br/>
        <w:t xml:space="preserve">      la parte más importante de [sus] vidas”.  El impacto de  la  impunidad</w:t>
        <w:br/>
        <w:t xml:space="preserve">      es “tremendo” y le ha ocasionado cólera, impotencia y tristeza,  y  se</w:t>
        <w:br/>
        <w:t xml:space="preserve">      ha sentido en  “total  indefensión”.   Por  otro  lado,  su  situación</w:t>
        <w:br/>
        <w:t xml:space="preserve">      económica actual es muy difícil pues no tiene pensión ni recibe ningún</w:t>
        <w:br/>
        <w:t xml:space="preserve">      sueldo.  Sus hijos la mantienen.</w:t>
        <w:br/>
        <w:br/>
        <w:br/>
        <w:t xml:space="preserve">      Le gustaría que se hiciera pública la resolución del Estado  aceptando</w:t>
        <w:br/>
        <w:t xml:space="preserve">      lo establecido en la “demanda”, tales como las  anomalías  dentro  del</w:t>
        <w:br/>
        <w:t xml:space="preserve">      proceso y que fue un crimen político.  Asimismo, debería haber un acto</w:t>
        <w:br/>
        <w:t xml:space="preserve">      de desagravio público en el que se reconozca la falta de  interés  del</w:t>
        <w:br/>
        <w:t xml:space="preserve">      Estado durante todos estos años, en  el  cual  se  acepte  que  tenían</w:t>
        <w:br/>
        <w:t xml:space="preserve">      “razón al luchar para que se hiciera justicia”.  Además, el pueblo  de</w:t>
        <w:br/>
        <w:t xml:space="preserve">      Guatemala merece saber que el señor Carpio Nicolle murió “como  quiso,</w:t>
        <w:br/>
        <w:t xml:space="preserve">      como un prócer, tratando de hacer lo mejor para su  país”.   Por  otro</w:t>
        <w:br/>
        <w:t xml:space="preserve">      lado, solicitó que se crearan unas becas, y un certamen  para  que  se</w:t>
        <w:br/>
        <w:t xml:space="preserve">      estudie y se analice la vida y obra del señor Carpio Nicolle, tanto en</w:t>
        <w:br/>
        <w:t xml:space="preserve">      el nivel periodístico como en el  político,  ya  que  él  deseaba  ser</w:t>
        <w:br/>
        <w:t xml:space="preserve">      recordado como alguien que había trabajado para  el  bienestar  de  su</w:t>
        <w:br/>
        <w:t xml:space="preserve">      país.  Asimismo, solicitó que se repare, en lo posible, el daño  y  la</w:t>
        <w:br/>
        <w:t xml:space="preserve">      pena que se les ha  causado  a  las  cuatro  familias.   Sin  embargo,</w:t>
        <w:br/>
        <w:t xml:space="preserve">      manifestó que nada puede compensar la falta de  su  esposo,  desde  el</w:t>
        <w:br/>
        <w:t xml:space="preserve">      punto de vista afectivo, económico y de seguridad personal para ella y</w:t>
        <w:br/>
        <w:t xml:space="preserve">      sus hijos.  Además, se perdió a alguien valioso a nivel político.</w:t>
        <w:br/>
        <w:br/>
        <w:br/>
        <w:t xml:space="preserve">      Teme que pueda pasar algo a sus hijos, “o que vaya a pasar  algo”,  ya</w:t>
        <w:br/>
        <w:t xml:space="preserve">      que aún existen los poderes paralelos que fueron autores intelectuales</w:t>
        <w:br/>
        <w:t xml:space="preserve">      del asesinato de su esposo.</w:t>
        <w:br/>
        <w:br/>
        <w:br/>
        <w:br/>
        <w:br/>
        <w:t xml:space="preserve">      b) Testimonio de la señora Karen Fischer, abogada y ex nuera del señor</w:t>
        <w:br/>
        <w:t xml:space="preserve">      Carpio Nicolle</w:t>
        <w:br/>
        <w:br/>
        <w:br/>
        <w:t xml:space="preserve">      Es abogada y notaria.  Fue fiscal contra  la  corrupción  y  tuvo  que</w:t>
        <w:br/>
        <w:t xml:space="preserve">      renunciar debido a que querían que archivara los casos  contra  el  ex</w:t>
        <w:br/>
        <w:t xml:space="preserve">      Presidente Alfonso Portillo, el  ex  Vice  Presidente  y  otros  altos</w:t>
        <w:br/>
        <w:t xml:space="preserve">      funcionarios por corrupción.  Actualmente tiene  su  estudio  jurídico</w:t>
        <w:br/>
        <w:t xml:space="preserve">      particular.  Estuvo casada con Rodrigo Carpio, hijo del  señor  Carpio</w:t>
        <w:br/>
        <w:t xml:space="preserve">      Nicolle.  Éste último era como un segundo padre para ella.</w:t>
        <w:br/>
        <w:br/>
        <w:br/>
        <w:t xml:space="preserve">      El señor Carpio Nicolle decidió dedicarse a la política.  Pese a ello,</w:t>
        <w:br/>
        <w:t xml:space="preserve">      como director de “El Gráfico” y como Secretario General de la UCN,  no</w:t>
        <w:br/>
        <w:t xml:space="preserve">      utilizaba recursos del diario para sostener el partido  ni  viceversa.</w:t>
        <w:br/>
        <w:t xml:space="preserve">      Él siempre se cuidó de mantener el  patrimonio  de  su  familia.   Sin</w:t>
        <w:br/>
        <w:t xml:space="preserve">      embargo, sí aprovechaba “su periódico” para resaltar  sus  giras.   La</w:t>
        <w:br/>
        <w:t xml:space="preserve">      UCN y “El Gráfico” no se vinculaban directamente; es decir, el  diario</w:t>
        <w:br/>
        <w:t xml:space="preserve">      no era vocero de la UCN; en uno se trababan temas políticos y,  en  el</w:t>
        <w:br/>
        <w:t xml:space="preserve">      otro, periodísticos.</w:t>
        <w:br/>
        <w:br/>
        <w:br/>
        <w:t xml:space="preserve">      La señora Fischer empezó a trabajar con  el  señor  Carpio  Nicolle  y</w:t>
        <w:br/>
        <w:t xml:space="preserve">      llegó a ser su secretaria privada, la secretaria de  finanzas  de  las</w:t>
        <w:br/>
        <w:t xml:space="preserve">      dos campañas políticas y el enlace entre el comité ejecutivo de la UCN</w:t>
        <w:br/>
        <w:t xml:space="preserve">      y la bancada de diputados en el Congreso.</w:t>
        <w:br/>
        <w:br/>
        <w:br/>
        <w:t xml:space="preserve">      Posteriormente hubo tres proyectos de amnistía que  pretendían  cubrir</w:t>
        <w:br/>
        <w:t xml:space="preserve">      los delitos políticos y comunes desde 1986  hasta  el  autogolpe.   El</w:t>
        <w:br/>
        <w:t xml:space="preserve">      señor Carpio Nicolle rechazó totalmente dichos proyectos.</w:t>
        <w:br/>
        <w:br/>
        <w:br/>
        <w:t xml:space="preserve">      La señora Fischer afirmó que el señor  Carpio  Nicolle  murió  por  su</w:t>
        <w:br/>
        <w:t xml:space="preserve">      oposición a la amnistía política.   Al  no  aprobarse  dicha  amnistía</w:t>
        <w:br/>
        <w:t xml:space="preserve">      dieron de baja al General José Domingo  García  Samayoa,  quien  había</w:t>
        <w:br/>
        <w:t xml:space="preserve">      amenazado directamente al señor Carpio Nicolle.</w:t>
        <w:br/>
        <w:br/>
        <w:br/>
        <w:t xml:space="preserve">      Respecto del proceso judicial,  la  señora  Fischer  manifestó,  inter</w:t>
        <w:br/>
        <w:t xml:space="preserve">      alia, que: a) llamó su atención que se  tuvieran  las  fotografías  de</w:t>
        <w:br/>
        <w:t xml:space="preserve">      todos los supuestos sindicados; b)  desaparecieron  las  4  autopsias,</w:t>
        <w:br/>
        <w:t xml:space="preserve">      pero ella logró “recuperar extrajudicialmente, a través de un  amigo”,</w:t>
        <w:br/>
        <w:t xml:space="preserve">      las fotografías de la autopsia del señor Carpio Nicolle;  c)  hubo  un</w:t>
        <w:br/>
        <w:t xml:space="preserve">      intento de quemar el expediente del caso en el tribunal del Quiché; d)</w:t>
        <w:br/>
        <w:t xml:space="preserve">      el expediente se perdió por 10  días  y  apareció  en  la  Gobernación</w:t>
        <w:br/>
        <w:t xml:space="preserve">      departamental  del  Quiché;  e)  desapareció  el  expediente   en   el</w:t>
        <w:br/>
        <w:t xml:space="preserve">      Ministerio Público; f) desapareció el expediente en el Arzobispado  de</w:t>
        <w:br/>
        <w:t xml:space="preserve">      Guatemala; g) el entonces Jefe del Estado Mayor de la Defensa se  negó</w:t>
        <w:br/>
        <w:t xml:space="preserve">      a proporcionar los informes del Comandante de la Zona  Militar  número</w:t>
        <w:br/>
        <w:t xml:space="preserve">      20 del Departamento de Quiché; h) el Comandante  de  la  Zona  Militar</w:t>
        <w:br/>
        <w:t xml:space="preserve">      número 20 se negó a proporcionar  el  nombre  del  Oficial  y  de  los</w:t>
        <w:br/>
        <w:t xml:space="preserve">      soldados que llegaron al lugar de los  hechos  antes  que  la  Policía</w:t>
        <w:br/>
        <w:t xml:space="preserve">      Nacional; i) el ex Ministro de Gobernación negó haber sacado  el  arma</w:t>
        <w:br/>
        <w:t xml:space="preserve">      incautada de Guatemala hacia Estados  Unidos;  j)  fueron  extraviados</w:t>
        <w:br/>
        <w:t xml:space="preserve">      tres informes de balística y sólo se recuperó uno; y k)  unas  semanas</w:t>
        <w:br/>
        <w:t xml:space="preserve">      antes de la audiencia ante la Corte Interamericana, la Secretaría  del</w:t>
        <w:br/>
        <w:t xml:space="preserve">      Ministerio Público le  informó  que  nuevamente  el  expediente  había</w:t>
        <w:br/>
        <w:t xml:space="preserve">      desaparecido.</w:t>
        <w:br/>
        <w:br/>
        <w:br/>
        <w:t xml:space="preserve">      En el proceso del caso hubo 9 jueces  y  12  fiscales.   Los  fiscales</w:t>
        <w:br/>
        <w:t xml:space="preserve">      Abraham Méndez y Ramiro Contreras tuvieron que salir al  exilio.   Los</w:t>
        <w:br/>
        <w:t xml:space="preserve">      nueve fiscales anteriores a Abraham Méndez rechazaron llevar el  caso,</w:t>
        <w:br/>
        <w:t xml:space="preserve">      se excusaron y el treceavo no  hizo  nada.   Asesinaron  al  Comisario</w:t>
        <w:br/>
        <w:t xml:space="preserve">      Mérida, quien investigaba el  caso  en  el  Departamento  del  Quiché.</w:t>
        <w:br/>
        <w:t xml:space="preserve">      Posteriormente,  nadie  de  la  policía  quería  investigar  el   caso</w:t>
        <w:br/>
        <w:t xml:space="preserve">      internamente.  Asimismo, el primer abogado del caso, Guillermo Porras,</w:t>
        <w:br/>
        <w:t xml:space="preserve">      fue encañonado y le quitaron su camioneta, la cual vieron  estacionada</w:t>
        <w:br/>
        <w:t xml:space="preserve">      en la guardia de honor del ejército.</w:t>
        <w:br/>
        <w:br/>
        <w:br/>
        <w:t xml:space="preserve">      El procedimiento de este  caso  hace  sentir  frustrada  a  la  señora</w:t>
        <w:br/>
        <w:t xml:space="preserve">      Fischer “como abogada, como ciudadana y  como  alguien  que  realmente</w:t>
        <w:br/>
        <w:t xml:space="preserve">      quería mucho a Jorge Carpio”.   En  Guatemala  siguen  existiendo  los</w:t>
        <w:br/>
        <w:t xml:space="preserve">      poderes  paralelos  que  operan  en  la  administración  de  justicia.</w:t>
        <w:br/>
        <w:t xml:space="preserve">      Quienes han estado involucrados en el caso sintieron dolor  cuando  la</w:t>
        <w:br/>
        <w:t xml:space="preserve">      sentencia de primer grado los dejó con un  “chivo  expiatorio”  y  sin</w:t>
        <w:br/>
        <w:t xml:space="preserve">      dejar abierto el  procedimiento  a  los  demás  autores  inmediatos  y</w:t>
        <w:br/>
        <w:t xml:space="preserve">      mediatos.  Sin embargo, ella continúa impulsando la investigación  del</w:t>
        <w:br/>
        <w:t xml:space="preserve">      caso y denunciando la impunidad porque le fue muy duro ya no  tener  a</w:t>
        <w:br/>
        <w:t xml:space="preserve">      su líder y a su segundo padre, a quien “habían acribillado como  perro</w:t>
        <w:br/>
        <w:t xml:space="preserve">      y él no merecía morir así.”  Además, este caso “sienta  un  precedente</w:t>
        <w:br/>
        <w:t xml:space="preserve">      jurídico a nivel de asesinatos de periodistas”.</w:t>
        <w:br/>
        <w:br/>
        <w:br/>
        <w:t xml:space="preserve">      La señora Fischer y su familia directa han sido víctimas de  amenazas,</w:t>
        <w:br/>
        <w:t xml:space="preserve">      hostigamientos, intercepciones telefónicas y han  sufrido  el  exilio.</w:t>
        <w:br/>
        <w:t xml:space="preserve">      En julio de 1994, tras una amenaza de que a ella y a  su  familia  los</w:t>
        <w:br/>
        <w:t xml:space="preserve">      iban a “quebrar”, se exilió en los Estados Unidos con  sus  dos  hijos</w:t>
        <w:br/>
        <w:t xml:space="preserve">      menores de edad.  Posteriormente, amenazaron a sus hermanas.   También</w:t>
        <w:br/>
        <w:t xml:space="preserve">      fue amenazada por el Vice Ministro de Gobernación, quien era  Director</w:t>
        <w:br/>
        <w:t xml:space="preserve">      de Inteligencia cuando asesinaron al señor Carpio Nicolle, ya  que  no</w:t>
        <w:br/>
        <w:t xml:space="preserve">      quería que la señora Fischer declarara sobre  la  autoría  intelectual</w:t>
        <w:br/>
        <w:t xml:space="preserve">      del caso y le señaló que si lo hacía, “iba  a  perecer  como  una  […]</w:t>
        <w:br/>
        <w:t xml:space="preserve">      comunista  más”.   Sin  embargo,  ella  declaró  sobre  dicha  autoría</w:t>
        <w:br/>
        <w:t xml:space="preserve">      intelectual y levantó una denuncia ante el  Ministerio  Público.   Ese</w:t>
        <w:br/>
        <w:t xml:space="preserve">      mismo día el Fiscal General llegó a la residencia de la señora Fischer</w:t>
        <w:br/>
        <w:t xml:space="preserve">      y le dijo que no quería saber el  nombre  del  oficial  que  la  había</w:t>
        <w:br/>
        <w:t xml:space="preserve">      amenazado.  Posteriormente, el 19 de junio de 2004 la  señora  Fischer</w:t>
        <w:br/>
        <w:t xml:space="preserve">      sufrió un atentado en el que uno  de  sus  agentes  de  seguridad  fue</w:t>
        <w:br/>
        <w:t xml:space="preserve">      herido.  Ella pagó en el hospital la cantidad de 8.000 dólares por  la</w:t>
        <w:br/>
        <w:t xml:space="preserve">      atención de su escolta y, además, éste será sometido a otra operación.</w:t>
        <w:br/>
        <w:t xml:space="preserve">       Las personas encargadas  de  su  protección  no  cuentan  con  equipo</w:t>
        <w:br/>
        <w:t xml:space="preserve">      adecuado ni con  identificaciones.   Debido  al  atentado,  la  señora</w:t>
        <w:br/>
        <w:t xml:space="preserve">      Fischer sacó a su hija del país.  “[Y]a est[á] cansada  [de]  que  […]</w:t>
        <w:br/>
        <w:t xml:space="preserve">      todos los buenos [se] ten[gan] que ir de  Guatemala  y  los  malos  se</w:t>
        <w:br/>
        <w:t xml:space="preserve">      qued[e]n tranquilamente viviendo ahí.”</w:t>
        <w:br/>
        <w:br/>
        <w:br/>
        <w:t xml:space="preserve">      La impunidad de este  caso  “denota  la  autoría  intelectual  de  los</w:t>
        <w:br/>
        <w:t xml:space="preserve">      poderes que siempre han mantenido a nuestros países en  zozobra.”   El</w:t>
        <w:br/>
        <w:t xml:space="preserve">      ejército y la clase alta en Guatemala han tenido “un pacto de  sangre”</w:t>
        <w:br/>
        <w:t xml:space="preserve">      y esto ha ocasionado que el caso continúe plenamente en la  impunidad.</w:t>
        <w:br/>
        <w:t xml:space="preserve">      Además, la muerte del señor Carpio Nicolle fue  un  mensaje  para  que</w:t>
        <w:br/>
        <w:t xml:space="preserve">      Ramiro de León Carpio supiera  que  “quien  continua[ba]  mandando  en</w:t>
        <w:br/>
        <w:t xml:space="preserve">      Guatemala era el ejército”.  La familia Carpio Arrivillaga y la señora</w:t>
        <w:br/>
        <w:t xml:space="preserve">      Fischer han luchado desde hace 11 años y, por fin, ven “una  luz”  con</w:t>
        <w:br/>
        <w:t xml:space="preserve">      la Corte Interamericana.</w:t>
        <w:br/>
        <w:br/>
        <w:br/>
        <w:t xml:space="preserve">      La UCN se desarticuló poco a poco  después  de  la  muerte  del  señor</w:t>
        <w:br/>
        <w:t xml:space="preserve">      Carpio Nicolle, pues él era el centro y  el  motor  de  dicho  partido</w:t>
        <w:br/>
        <w:t xml:space="preserve">      político.  A raíz de su muerte no hubo  un  liderazgo  suficientemente</w:t>
        <w:br/>
        <w:t xml:space="preserve">      fuerte como para sustituirlo  y  la  gente  cercana  al  señor  Carpio</w:t>
        <w:br/>
        <w:t xml:space="preserve">      Nicolle abandonó el partido.  Muchas personas del partido se  quedaron</w:t>
        <w:br/>
        <w:t xml:space="preserve">      luchando porque tenían la  esperanza  que  la  señora  Arrivillaga  de</w:t>
        <w:br/>
        <w:t xml:space="preserve">      Carpio tomara las riendas del partido.  Sin embargo, ella no  lo  hizo</w:t>
        <w:br/>
        <w:t xml:space="preserve">      porque se dedicó, junto con la señora Fischer, a la investigación y al</w:t>
        <w:br/>
        <w:t xml:space="preserve">      esclarecimiento del  asesinato  del  señor  Carpio  Nicolle.   La  UCN</w:t>
        <w:br/>
        <w:t xml:space="preserve">      participó en una elección  después  de  su  muerte  y,  por  no  haber</w:t>
        <w:br/>
        <w:t xml:space="preserve">      obtenido cierto porcentaje de votación,  el  partido  desapareció  con</w:t>
        <w:br/>
        <w:t xml:space="preserve">      base en la legislación guatemalteca.  Asimismo, faltó  organización  y</w:t>
        <w:br/>
        <w:t xml:space="preserve">      previsión en el partido.  Por su parte, “El Gráfico”, “sin  el  motor”</w:t>
        <w:br/>
        <w:t xml:space="preserve">      del  señor  Carpio  Nicolle  sufrió,  además,  el   boicot   a   nivel</w:t>
        <w:br/>
        <w:t xml:space="preserve">      publicitario por parte del presidente  Arzú.   Con  el  asesinato  del</w:t>
        <w:br/>
        <w:t xml:space="preserve">      señor Carpio Nicolle asesinaron también a “El Gráfico” y a la UCN.</w:t>
        <w:br/>
        <w:br/>
        <w:br/>
        <w:t xml:space="preserve">      Durante 11 años  la  señora  Fischer  y  sus  hijos  han  vivido  “una</w:t>
        <w:br/>
        <w:t xml:space="preserve">      pesadilla”.  Sus dos hijos “van y vienen, ya  no  saben  prácticamente</w:t>
        <w:br/>
        <w:t xml:space="preserve">      dónde están y […] eso no ha sido  justo”.   El  señor  Carpio  Nicolle</w:t>
        <w:br/>
        <w:t xml:space="preserve">      significaba mucho para los hijos de  la  señora  Fischer.   De  hecho,</w:t>
        <w:br/>
        <w:t xml:space="preserve">      tuvieron que acudir a psicólogos y  a  psiquiatras,  ya  que  “no  han</w:t>
        <w:br/>
        <w:t xml:space="preserve">      vivido  una  infancia  normal”.   Los  gastos  de  los   tratamientos,</w:t>
        <w:br/>
        <w:t xml:space="preserve">      honorarios médicos y medicamentos  los  solventó  la  señora  Fischer.</w:t>
        <w:br/>
        <w:t xml:space="preserve">      Asimismo, ella y  sus  hijos  han  sufrido  repercusiones  sociales  y</w:t>
        <w:br/>
        <w:t xml:space="preserve">      marginación.  Por tanto, solicitó un resarcimiento económico para  sus</w:t>
        <w:br/>
        <w:t xml:space="preserve">      hijos Rodrigo y Daniela Carpio Fischer, quienes no se  encuentran  con</w:t>
        <w:br/>
        <w:t xml:space="preserve">      ella en Guatemala.</w:t>
        <w:br/>
        <w:br/>
        <w:br/>
        <w:t xml:space="preserve">      La señora Fischer incurrió en gastos por la  investigación  del  caso,</w:t>
        <w:br/>
        <w:t xml:space="preserve">      desde fotocopias hasta un viaje a San Salvador y otro  a  Costa  Rica.</w:t>
        <w:br/>
        <w:t xml:space="preserve">      En el exilio tuvo que cubrir bastantes gastos, particularmente  cuando</w:t>
        <w:br/>
        <w:t xml:space="preserve">      “El Gráfico” decayó y su ex esposo  no  continuó  dándole  la  pensión</w:t>
        <w:br/>
        <w:t xml:space="preserve">      alimenticia  para  sus  hijos.   Asimismo,  como  consecuencia  de  su</w:t>
        <w:br/>
        <w:t xml:space="preserve">      involucramiento en la investigación de  la  muerte  del  señor  Carpio</w:t>
        <w:br/>
        <w:t xml:space="preserve">      Nicolle, se ha visto perjudicada su imagen profesional  en  Guatemala.</w:t>
        <w:br/>
        <w:t xml:space="preserve">      Sin embargo, cree que no se puede hacer nada al respecto.</w:t>
        <w:br/>
        <w:br/>
        <w:br/>
        <w:t xml:space="preserve">      La vida del señor Carpio  Nicolle  no  se  puede  recuperar,  pero  es</w:t>
        <w:br/>
        <w:t xml:space="preserve">      importante que se haga una nueva investigación y que se ofrezca perdón</w:t>
        <w:br/>
        <w:t xml:space="preserve">      público a los familiares de las víctimas, y ello debe ser televisado y</w:t>
        <w:br/>
        <w:t xml:space="preserve">      transmitido en los  medios  de  comunicación.   Asimismo,  se  debería</w:t>
        <w:br/>
        <w:t xml:space="preserve">      realizar un reconocimiento público  al  fiscal  Abraham  Méndez  y  al</w:t>
        <w:br/>
        <w:t xml:space="preserve">      licenciado Fernando Penagos, quien  dirigió  la  investigación  en  la</w:t>
        <w:br/>
        <w:t xml:space="preserve">      oficina de derechos humanos del Arzobispado.  Además, debería  crearse</w:t>
        <w:br/>
        <w:t xml:space="preserve">      una beca de periodismo que lleve el nombre del señor Carpio Nicolle, a</w:t>
        <w:br/>
        <w:t xml:space="preserve">      nivel internacional, para periodistas de escasos recursos.   Por  otro</w:t>
        <w:br/>
        <w:t xml:space="preserve">      lado, también una escuela debería llevar dicho nombre.</w:t>
        <w:br/>
        <w:br/>
        <w:br/>
        <w:t xml:space="preserve">      El caso Carpio Nicolle muestra lo  endeble  de  la  administración  de</w:t>
        <w:br/>
        <w:t xml:space="preserve">      justicia.  El ejército continúa teniendo  injerencia  no  sólo  en  el</w:t>
        <w:br/>
        <w:t xml:space="preserve">      Ministerio Público, sino también en el Organismo Judicial.  Por tanto,</w:t>
        <w:br/>
        <w:t xml:space="preserve">      es muy importante el fortalecimiento del Ministerio Público, ya que no</w:t>
        <w:br/>
        <w:t xml:space="preserve">      se han  hecho  los  cambios  necesarios  y  no  hay  una  capacitación</w:t>
        <w:br/>
        <w:t xml:space="preserve">      adecuada.  Tampoco hay una ley de protección del testigo que funcione.</w:t>
        <w:br/>
        <w:t xml:space="preserve">       Asimismo, se  necesita  una  reforma  estructural  en  el  ámbito  de</w:t>
        <w:br/>
        <w:t xml:space="preserve">      administración  de  justicia.   Por  otro  lado,   es   necesario   un</w:t>
        <w:br/>
        <w:t xml:space="preserve">      laboratorio de balística y para ello es  preciso  que  los  organismos</w:t>
        <w:br/>
        <w:t xml:space="preserve">      internos se pongan de acuerdo para así aprovechar el  ofrecimiento  de</w:t>
        <w:br/>
        <w:t xml:space="preserve">      Estados Unidos al respecto.</w:t>
        <w:br/>
        <w:br/>
        <w:br/>
        <w:t xml:space="preserve">      Para lograr una verdadera justicia  en  el  caso,  la  señora  Fischer</w:t>
        <w:br/>
        <w:t xml:space="preserve">      consideró que por lo menos debería  existir  una  condena  moral  “con</w:t>
        <w:br/>
        <w:t xml:space="preserve">      nombres y  apellidos”  para  las  siguientes  personas:  General  José</w:t>
        <w:br/>
        <w:t xml:space="preserve">      Domingo García  Samayoa,  General  José  Luis  Quilo,  General  Víctor</w:t>
        <w:br/>
        <w:t xml:space="preserve">      Augusto Vázquez Echeverría, ex  Presidente  Ramiro  De  León,  Coronel</w:t>
        <w:br/>
        <w:t xml:space="preserve">      Ricardo Bustamante, Coronel Mario Alfredo Mérida  González,  tenientes</w:t>
        <w:br/>
        <w:t xml:space="preserve">      coroneles y hoy  coroneles  Víctor  Rosales  y  Mario  Enrique  Gómez,</w:t>
        <w:br/>
        <w:t xml:space="preserve">      licenciado Arnoldo Ortiz Moscoso y el ex Director de la Policía, Mario</w:t>
        <w:br/>
        <w:t xml:space="preserve">      René Cifuentes.   Asimismo,  es  importante  que  se  presione  a  las</w:t>
        <w:br/>
        <w:t xml:space="preserve">      autoridades, ya que en el momento de la audiencia no  se  contaba  con</w:t>
        <w:br/>
        <w:t xml:space="preserve">      las vainas de ojivas de los hechos y, además,  había  desaparecido  el</w:t>
        <w:br/>
        <w:t xml:space="preserve">      expediente en el Ministerio Público.</w:t>
        <w:br/>
        <w:br/>
        <w:br/>
        <w:t xml:space="preserve">      c)  Testimonio del señor Abraham Méndez García,  ex  fiscal  del  caso</w:t>
        <w:br/>
        <w:t xml:space="preserve">      Carpio</w:t>
        <w:br/>
        <w:br/>
        <w:br/>
        <w:t xml:space="preserve">      Actualmente se desempeña como Magistrado de la Corte de Apelaciones de</w:t>
        <w:br/>
        <w:t xml:space="preserve">      la Niñez y Adolescencia de Guatemala.</w:t>
        <w:br/>
        <w:br/>
        <w:br/>
        <w:t xml:space="preserve">      Se vinculó al proceso de los hechos ocurridos en el presente caso como</w:t>
        <w:br/>
        <w:t xml:space="preserve">      Fiscal Especial.</w:t>
        <w:br/>
        <w:br/>
        <w:br/>
        <w:t xml:space="preserve">      En el Ministerio Público no había las copias que debían de existir, ya</w:t>
        <w:br/>
        <w:t xml:space="preserve">      que esos atestados habían desaparecido.  Entonces, el testigo recurrió</w:t>
        <w:br/>
        <w:t xml:space="preserve">      al expediente original, se hizo “de los insumos”, reflexionó sobre las</w:t>
        <w:br/>
        <w:t xml:space="preserve">      actuaciones y pidió apertura  a  prueba,  proponiendo  los  medios  de</w:t>
        <w:br/>
        <w:t xml:space="preserve">      prueba que consideró pertinentes.  Luego de la admisión de los  medios</w:t>
        <w:br/>
        <w:t xml:space="preserve">      de prueba propuestos por la acusación particular y por  el  Ministerio</w:t>
        <w:br/>
        <w:t xml:space="preserve">      Público, se dedicó  a fiscalizar la práctica de esos  medios.   En  la</w:t>
        <w:br/>
        <w:t xml:space="preserve">      reconstrucción de los hechos, encontró anómalo que los abogados de los</w:t>
        <w:br/>
        <w:t xml:space="preserve">      sindicados y los patrulleros civiles  se  transportaron  en  vehículos</w:t>
        <w:br/>
        <w:t xml:space="preserve">      ostensiblemente armados de la zona militar número 20.   Estos  últimos</w:t>
        <w:br/>
        <w:t xml:space="preserve">      hicieron actos de intimidación durante la  diligencia,  tomando  datos</w:t>
        <w:br/>
        <w:t xml:space="preserve">      del  vehículo  en  que  se  transportaba  el  señor   Méndez   García.</w:t>
        <w:br/>
        <w:t xml:space="preserve">      Posteriormente, antes del día para  la  vista,  cuando  ya  se  habían</w:t>
        <w:br/>
        <w:t xml:space="preserve">      sustanciado la mayoría de medios de prueba propuestos, fue  objeto  de</w:t>
        <w:br/>
        <w:t xml:space="preserve">      un atentado.  Al respecto, el fiscal encargado de la investigación  de</w:t>
        <w:br/>
        <w:t xml:space="preserve">      dicho atentado no profundizó en ella y le dijo al señor Méndez  García</w:t>
        <w:br/>
        <w:t xml:space="preserve">      que le podía decir de dónde provenía  dicho  atentado,  pero  que  era</w:t>
        <w:br/>
        <w:t xml:space="preserve">      “mejor” que no investigara.</w:t>
        <w:br/>
        <w:br/>
        <w:br/>
        <w:br/>
        <w:t xml:space="preserve">      La bancada de la UCN lo citó para exponer el caso.  Como consecuencia,</w:t>
        <w:br/>
        <w:t xml:space="preserve">      el  Estado  Mayor  Presidencial  penetró  en  las  instalaciones   del</w:t>
        <w:br/>
        <w:t xml:space="preserve">      Ministerio Público con el objeto de interrogarlo, hecho que el testigo</w:t>
        <w:br/>
        <w:t xml:space="preserve">      no permitió.  A partir de ese momento fue objeto de “ese tipo de actos</w:t>
        <w:br/>
        <w:t xml:space="preserve">      y de seguimientos constantes”.</w:t>
        <w:br/>
        <w:br/>
        <w:br/>
        <w:br/>
        <w:br/>
        <w:br/>
        <w:br/>
        <w:t xml:space="preserve">      En el proceso existía una pseudo línea de  investigación  parcialmente</w:t>
        <w:br/>
        <w:t xml:space="preserve">      cierta en la que se sindicaba a  una  banda  de  patrulleros  de  auto</w:t>
        <w:br/>
        <w:t xml:space="preserve">      defensa civil.  El señor Méndez García, quien  estaba  ejerciendo  sus</w:t>
        <w:br/>
        <w:t xml:space="preserve">      funciones con  independencia,  logró  enderezar  la  investigación  al</w:t>
        <w:br/>
        <w:t xml:space="preserve">      establecer la manipulación de que había sido objeto  el  proceso.   La</w:t>
        <w:br/>
        <w:t xml:space="preserve">      línea de investigación señalaba a los autores materiales y empezaron a</w:t>
        <w:br/>
        <w:t xml:space="preserve">      aparecer los indicios que pudieran conducir a la autoría  intelectual.</w:t>
        <w:br/>
        <w:t xml:space="preserve">      Dichos  señalamientos  se  dirigían  hacia   “personajes   relevantes”</w:t>
        <w:br/>
        <w:t xml:space="preserve">      relacionados con el ejército, quienes habían tenido  relación  con  la</w:t>
        <w:br/>
        <w:t xml:space="preserve">      preparación, guarda y limpieza de la escena del crimen.</w:t>
        <w:br/>
        <w:br/>
        <w:br/>
        <w:br/>
        <w:t xml:space="preserve">      Por otro lado, el testigo sufrió obstaculizaciones en su trabajo  como</w:t>
        <w:br/>
        <w:t xml:space="preserve">      fiscal, debido a que no tenía el  apoyo  logístico,  ya  que  sólo  le</w:t>
        <w:br/>
        <w:t xml:space="preserve">      fueron asignados al principio  dos  oficiales  asistentes  con  mínima</w:t>
        <w:br/>
        <w:t xml:space="preserve">      capacidad técnica.  Dichos oficiales sintieron temor y uno de ellos le</w:t>
        <w:br/>
        <w:t xml:space="preserve">      advirtió que no continuara con el trámite porque era peligroso lo  que</w:t>
        <w:br/>
        <w:t xml:space="preserve">      estaba haciendo.  Posteriormente, se quedó solo.   El  Fiscal  General</w:t>
        <w:br/>
        <w:t xml:space="preserve">      empezó a asumir una actitud incongruente con su papel.  Así, empezó  a</w:t>
        <w:br/>
        <w:t xml:space="preserve">      no apoyar al señor Méndez García, ya que no contaba  con  oficina,  no</w:t>
        <w:br/>
        <w:t xml:space="preserve">      tenía oficiales  asistentes  y  le  dijo  que  debía  someterse  a  la</w:t>
        <w:br/>
        <w:t xml:space="preserve">      Fiscalía.</w:t>
        <w:br/>
        <w:br/>
        <w:br/>
        <w:t xml:space="preserve">      El señor Méndez García empezó a ordenar al Ministro de la Defensa y  a</w:t>
        <w:br/>
        <w:t xml:space="preserve">      los  que  correspondían,  que  enviaran  toda  la  documentación   que</w:t>
        <w:br/>
        <w:t xml:space="preserve">      consideraba que le permitiría profundizar en el  caso.   Sin  embargo,</w:t>
        <w:br/>
        <w:t xml:space="preserve">      dicha  actitud  causó  preocupación  a  quienes  no  querían  que   se</w:t>
        <w:br/>
        <w:t xml:space="preserve">      investigara.  En septiembre de 1995 la Comisión  de  Inteligencia  del</w:t>
        <w:br/>
        <w:t xml:space="preserve">      Senado de los Estados Unidos lo invitó para  que  explicara  el  caso.</w:t>
        <w:br/>
        <w:t xml:space="preserve">      Sin embargo, el Fiscal  General  se  opuso  y  dictó  una  instrucción</w:t>
        <w:br/>
        <w:t xml:space="preserve">      desautorizándolo; a pesar de eso, el señor  Méndez  García  asistió  a</w:t>
        <w:br/>
        <w:t xml:space="preserve">      dicha reunión.</w:t>
        <w:br/>
        <w:br/>
        <w:br/>
        <w:t xml:space="preserve">      Cuando  el  testigo  estableció  el  hilo  conductor  de  la   autoría</w:t>
        <w:br/>
        <w:t xml:space="preserve">      intelectual  de  los  hechos  se  desató  en  su  contra  una   guerra</w:t>
        <w:br/>
        <w:t xml:space="preserve">      psicológica expresa que afectó su salud.  Pese a ello, no dejó el caso</w:t>
        <w:br/>
        <w:t xml:space="preserve">      en ese momento. Sin embargo, cuando armó  y  presentó  los  medios  de</w:t>
        <w:br/>
        <w:t xml:space="preserve">      prueba se separó del caso y salió al exilio el 7 de noviembre de 1996,</w:t>
        <w:br/>
        <w:t xml:space="preserve">      en compañía de su familia.</w:t>
        <w:br/>
        <w:br/>
        <w:br/>
        <w:t xml:space="preserve">      Durante el exilio, el señor Méndez García sólo contó con la asistencia</w:t>
        <w:br/>
        <w:t xml:space="preserve">      como  refugiado,  es  decir,  no  pudo  trabajar  y  fue   objeto   de</w:t>
        <w:br/>
        <w:t xml:space="preserve">      observación.  El ingreso  que  recibía  durante  su  exilio  no  tenía</w:t>
        <w:br/>
        <w:t xml:space="preserve">      comparación con el estatus que tenía como profesional.  Manifestó  que</w:t>
        <w:br/>
        <w:t xml:space="preserve">      la integración como refugiado  implica  humillación,  desconocimiento,</w:t>
        <w:br/>
        <w:t xml:space="preserve">      alineación y “destroza la conciencia”.  El señor  Méndez  García,  sus</w:t>
        <w:br/>
        <w:t xml:space="preserve">      cuatro hijos y su esposa estuvieron en el exilio cerca de un año.</w:t>
        <w:br/>
        <w:br/>
        <w:br/>
        <w:t xml:space="preserve">      En Guatemala es necesario garantizar el Estado democrático.  El sector</w:t>
        <w:br/>
        <w:t xml:space="preserve">      justicia  necesita   una   “reoxigenación   y   una   reingeniería   a</w:t>
        <w:br/>
        <w:t xml:space="preserve">      profundidad”, ya que  no  se  respeta  al  Organismo  Judicial  ni  al</w:t>
        <w:br/>
        <w:t xml:space="preserve">      Ministerio Público.  Por ejemplo, no existe una  compañía  de  seguros</w:t>
        <w:br/>
        <w:t xml:space="preserve">      para los jueces, ya que “se mantienen en constante  peligro”.  Pese  a</w:t>
        <w:br/>
        <w:t xml:space="preserve">      que hay una  ley  de  protección  de  testigos  existe  una  debilidad</w:t>
        <w:br/>
        <w:t xml:space="preserve">      institucional.   Además,  el  gran   problema   son   las   cuestiones</w:t>
        <w:br/>
        <w:t xml:space="preserve">      presupuestarias, ya que no se priorizan las necesidades.  Actualmente,</w:t>
        <w:br/>
        <w:t xml:space="preserve">      del presupuesto general  de  la  República  de  Guatemala  se  asignan</w:t>
        <w:br/>
        <w:t xml:space="preserve">      alrededor de 700 millones a la administración de justicia o  al  Poder</w:t>
        <w:br/>
        <w:t xml:space="preserve">      Judicial.  Esta cantidad no tiene comparación con los presupuestos  de</w:t>
        <w:br/>
        <w:t xml:space="preserve">      otros Ministerios ni con lo que demanda el sector justicia.</w:t>
        <w:br/>
        <w:br/>
        <w:br/>
        <w:t xml:space="preserve">      El caso Carpio Nicolle hace evidente el marco general de  ineficiencia</w:t>
        <w:br/>
        <w:t xml:space="preserve">      o ineficacia del Poder Judicial.   Por  tanto,  consideró  un  desafío</w:t>
        <w:br/>
        <w:t xml:space="preserve">      reabrir la investigación de los hechos y  para  ello  sería  necesario</w:t>
        <w:br/>
        <w:t xml:space="preserve">      tener toda  la  infraestructura,  coordinación,  análisis  profundo  e</w:t>
        <w:br/>
        <w:t xml:space="preserve">      independencia.</w:t>
        <w:br/>
        <w:br/>
        <w:t xml:space="preserve">      d) Testimonio del señor  Jorge  Carpio  Arrivillaga,  hijo  del  señor</w:t>
        <w:br/>
        <w:t xml:space="preserve">      Carpio Nicolle</w:t>
        <w:br/>
        <w:br/>
        <w:br/>
        <w:t xml:space="preserve">      Comenzó a trabajar en “El Gráfico” a los 20 años de edad.  Trabajó  en</w:t>
        <w:br/>
        <w:t xml:space="preserve">      la administración y  posteriormente  en  la  parte  periodística.   Su</w:t>
        <w:br/>
        <w:t xml:space="preserve">      formación universitaria es en Ciencia Política, aunque no  terminó  la</w:t>
        <w:br/>
        <w:t xml:space="preserve">      carrera por la dictadura. Actualmente dirige un periódico  financiero.</w:t>
        <w:br/>
        <w:br/>
        <w:br/>
        <w:br/>
        <w:br/>
        <w:t xml:space="preserve">      Al morir su padre, el señor Carpio Arrivillaga era el Gerente  General</w:t>
        <w:br/>
        <w:t xml:space="preserve">      de “El Gráfico” y estaba encargado de las  funciones  administrativas,</w:t>
        <w:br/>
        <w:t xml:space="preserve">      las ventas, la contabilidad y las finanzas de la empresa.</w:t>
        <w:br/>
        <w:br/>
        <w:br/>
        <w:t xml:space="preserve">      Su padre, quien fuera además presidente de la Asociación de medios  de</w:t>
        <w:br/>
        <w:t xml:space="preserve">      Guatemala y de medios de Centroamérica, manejaba la parte periodística</w:t>
        <w:br/>
        <w:t xml:space="preserve">      de “El Gráfico”.  Las funciones periodísticas las delegaba en el señor</w:t>
        <w:br/>
        <w:t xml:space="preserve">      Jorge López Selva, su jefe de redacción.   “El  Gráfico”  y  el  señor</w:t>
        <w:br/>
        <w:t xml:space="preserve">      Carpio Nicolle se  sostenían  mutuamente.   El  señor  Carpio  Nicolle</w:t>
        <w:br/>
        <w:t xml:space="preserve">      representaba la imagen de “El Gráfico”. Es innegable que, como  figura</w:t>
        <w:br/>
        <w:t xml:space="preserve">      política, su padre saliera mucho en  el  periódico,  ya  que  era  una</w:t>
        <w:br/>
        <w:t xml:space="preserve">      persona pública y un gran líder nacional.</w:t>
        <w:br/>
        <w:br/>
        <w:br/>
        <w:t xml:space="preserve">      “El Gráfico” dio la oportunidad a todos los sectores de expresarse,  a</w:t>
        <w:br/>
        <w:t xml:space="preserve">      pesar de los boicots económicos, los ataques y las amenazas  que  tuvo</w:t>
        <w:br/>
        <w:t xml:space="preserve">      que enfrentar. En  “El  Gráfico”  siempre  se  le  dio  cabida  a  las</w:t>
        <w:br/>
        <w:t xml:space="preserve">      denuncias  sobre  violaciones  de  derechos   humanos   ocurridas   en</w:t>
        <w:br/>
        <w:t xml:space="preserve">      Guatemala, a  través  de  avisos  o  campos  pagados  y  de  la  línea</w:t>
        <w:br/>
        <w:t xml:space="preserve">      informativa. Como propuesta informativa,  periodística  y  democrática</w:t>
        <w:br/>
        <w:t xml:space="preserve">      durante toda la  época  de  la  dictadura  y  luego  con  la  apertura</w:t>
        <w:br/>
        <w:t xml:space="preserve">      democrática, el periódico fue una fuente de crítica  constante  a  los</w:t>
        <w:br/>
        <w:t xml:space="preserve">      desaciertos de los gobiernos;  fue  un  permanente  vigilante  de  las</w:t>
        <w:br/>
        <w:t xml:space="preserve">      acciones del primer gobierno  democrático  de  Guatemala.   Luego  del</w:t>
        <w:br/>
        <w:t xml:space="preserve">      atentado contra el señor Carpio Nicolle  y  sus  colaboradores,  otros</w:t>
        <w:br/>
        <w:t xml:space="preserve">      medios de prensa se han visto intimidados a  seguir  adelante  con  la</w:t>
        <w:br/>
        <w:t xml:space="preserve">      línea informativa que acoge denuncias sobre  violaciones  de  derechos</w:t>
        <w:br/>
        <w:t xml:space="preserve">      humanos, especialmente en temas relacionados con los militares.</w:t>
        <w:br/>
        <w:br/>
        <w:br/>
        <w:t xml:space="preserve">      Durante 30 años el periódico  mantuvo  un  crecimiento  constante  sin</w:t>
        <w:br/>
        <w:t xml:space="preserve">      retrocesos.  El 30 de junio de 1993, tres días antes de la  muerte  de</w:t>
        <w:br/>
        <w:t xml:space="preserve">      su padre, y día de cierre fiscal, el periódico registró las  ventas  y</w:t>
        <w:br/>
        <w:t xml:space="preserve">      las utilidades más altas de su historia, a pesar de que en el  año  92</w:t>
        <w:br/>
        <w:t xml:space="preserve">      se produjo una devaluación monetaria del 100%.</w:t>
        <w:br/>
        <w:br/>
        <w:br/>
        <w:t xml:space="preserve">      “El Gráfico” era la única fuente de ingresos de la familia, ya que ahí</w:t>
        <w:br/>
        <w:t xml:space="preserve">      trabajaban su padre, su hermano y él.  Luego de la muerte de su padre,</w:t>
        <w:br/>
        <w:t xml:space="preserve">      las decisiones del periódico se tomaban en consenso entre su madre, su</w:t>
        <w:br/>
        <w:t xml:space="preserve">      hermano y él, en su calidad de socios del Consejo de Administración.</w:t>
        <w:br/>
        <w:br/>
        <w:br/>
        <w:t xml:space="preserve">      Existió una relación directa entre la desaparición de “El  Gráfico”  y</w:t>
        <w:br/>
        <w:t xml:space="preserve">      la desaparición del señor Carpio Nicolle, ya  que  con  su  muerte  el</w:t>
        <w:br/>
        <w:t xml:space="preserve">      periódico se empezó a debilitar y a perder credibilidad.  Pocos  meses</w:t>
        <w:br/>
        <w:t xml:space="preserve">      después de la muerte de su padre, la situación del  periódico  “estaba</w:t>
        <w:br/>
        <w:t xml:space="preserve">      deteriorándose”, en cuanto al número de  suscriptores  y  a  la  pauta</w:t>
        <w:br/>
        <w:t xml:space="preserve">      publicitaria.  Lo que más rápido bajó fue la venta de anuncios.</w:t>
        <w:br/>
        <w:br/>
        <w:br/>
        <w:t xml:space="preserve">      El testigo manifestó que es importante identificar que  el  cambio  de</w:t>
        <w:br/>
        <w:t xml:space="preserve">      dirección en el margen de  utilidades  de  “El  Gráfico”  se  presentó</w:t>
        <w:br/>
        <w:t xml:space="preserve">      después de 1993.  En 1994 comenzó la caída del periódico, debido a que</w:t>
        <w:br/>
        <w:t xml:space="preserve">      la figura del señor Carpio Nicolle estaba estrechamente vinculada  con</w:t>
        <w:br/>
        <w:t xml:space="preserve">      “El Gráfico”, pues todo el mundo sabía que él era  el  dueño,  ya  que</w:t>
        <w:br/>
        <w:t xml:space="preserve">      incluso él firmaba los editoriales. En 1995 se inició  una  estrategia</w:t>
        <w:br/>
        <w:t xml:space="preserve">      de fuertes promociones, lo que permitió que la crisis económica por la</w:t>
        <w:br/>
        <w:t xml:space="preserve">      que atravesaba el periódico no fuera tan fuerte.  A partir de  1994  y</w:t>
        <w:br/>
        <w:t xml:space="preserve">      1995 comenzaron a declinar levemente las ventas y de 1996 en  adelante</w:t>
        <w:br/>
        <w:t xml:space="preserve">      la caída fue mucho más pronunciada.  Entre  el  año  de  1996  y  1997</w:t>
        <w:br/>
        <w:t xml:space="preserve">      tuvieron que enfrentar otro boicot  económico,  que  consistió  en  la</w:t>
        <w:br/>
        <w:t xml:space="preserve">      retirada de importante  “avisaje  estatal”,  luego  de  las  denuncias</w:t>
        <w:br/>
        <w:t xml:space="preserve">      hechas  en  el  periódico  respecto  de   la   obstrucción,   de   las</w:t>
        <w:br/>
        <w:t xml:space="preserve">      irregularidades y de los obstáculos que se dieron en el proceso de  la</w:t>
        <w:br/>
        <w:t xml:space="preserve">      investigación de los autores materiales e intelectuales del  asesinato</w:t>
        <w:br/>
        <w:t xml:space="preserve">      del señor Carpio Nicolle y de  las  otras  personas.   Finalmente,  el</w:t>
        <w:br/>
        <w:t xml:space="preserve">      “cierre” fue en 1999.</w:t>
        <w:br/>
        <w:br/>
        <w:br/>
        <w:t xml:space="preserve">      Antes de la muerte de su padre, el periódico tenía  menos  créditos  y</w:t>
        <w:br/>
        <w:t xml:space="preserve">      deudas. En los años anteriores a su muerte  el  endeudamiento  era  de</w:t>
        <w:br/>
        <w:t xml:space="preserve">      aproximadamente 67%, luego bajó al 57% entre 1993 e inicios  de  1994.</w:t>
        <w:br/>
        <w:t xml:space="preserve">      Sin embargo, después se disparó a partir de 1995, llegando a tener más</w:t>
        <w:br/>
        <w:t xml:space="preserve">      del 100%.</w:t>
        <w:br/>
        <w:br/>
        <w:br/>
        <w:t xml:space="preserve">      Su padre no utilizó recursos del periódico en su campaña, por  lo  que</w:t>
        <w:br/>
        <w:t xml:space="preserve">      su participación en política no puede relacionarse con la caída de “El</w:t>
        <w:br/>
        <w:t xml:space="preserve">      Gráfico”.</w:t>
        <w:br/>
        <w:br/>
        <w:br/>
        <w:t xml:space="preserve">      La muerte del señor Carpio Nicolle fue un  hecho  inesperado  no  sólo</w:t>
        <w:br/>
        <w:t xml:space="preserve">      para la familia, sino para toda la sociedad guatemalteca. Su  entierro</w:t>
        <w:br/>
        <w:t xml:space="preserve">      fue multitudinario. Al desaparecer el señor Carpio Nicolle, la familia</w:t>
        <w:br/>
        <w:t xml:space="preserve">      Carpio asumió una gran  responsabilidad.   Como  Gerente  General,  el</w:t>
        <w:br/>
        <w:t xml:space="preserve">      señor Jorge Carpio Arrivillaga tomaba muchas decisiones; sin  embargo,</w:t>
        <w:br/>
        <w:t xml:space="preserve">      era su padre quien  tomaba  las  últimas  decisiones  a  nivel  de  la</w:t>
        <w:br/>
        <w:t xml:space="preserve">      empresa.  Por tanto, con la muerte del señor Carpio Nicolle, el  señor</w:t>
        <w:br/>
        <w:t xml:space="preserve">      Jorge Carpio Arrivillaga se sentía responsable de  seguir  manteniendo</w:t>
        <w:br/>
        <w:t xml:space="preserve">      el patrimonio que su padre  había  construido  con  tanto  esfuerzo  y</w:t>
        <w:br/>
        <w:t xml:space="preserve">      creatividad.</w:t>
        <w:br/>
        <w:br/>
        <w:br/>
        <w:t xml:space="preserve">      Actualmente, la sociedad “El Gráfico” está inactiva.  El  señor  Jorge</w:t>
        <w:br/>
        <w:t xml:space="preserve">      Carpio Arrivillaga  fundó  un  nuevo  periódico,  pero  aún  “lleva  a</w:t>
        <w:br/>
        <w:t xml:space="preserve">      cuestas” deudas de “El Gráfico”, debido a que tuvo que invertir  mucho</w:t>
        <w:br/>
        <w:t xml:space="preserve">      dinero para tratar de mantener ese patrimonio, para lo cual  tuvo  que</w:t>
        <w:br/>
        <w:t xml:space="preserve">      recurrir a préstamos cuyos intereses fueron cada vez más altos, lo que</w:t>
        <w:br/>
        <w:t xml:space="preserve">      ocasionó el endeudamiento de la empresa.</w:t>
        <w:br/>
        <w:br/>
        <w:br/>
        <w:t xml:space="preserve">      Debe haber un resarcimiento en tres campos.  El primero es  el  de  la</w:t>
        <w:br/>
        <w:t xml:space="preserve">      justicia política, por lo que el Estado debe  proponer  el  estudio  a</w:t>
        <w:br/>
        <w:t xml:space="preserve">      fondo  de  las  ideas  del  señor  Carpio  Nicolle  contenidas  en  la</w:t>
        <w:br/>
        <w:t xml:space="preserve">      Constitución Política de 1985 y, para ello, se debe consultar con  los</w:t>
        <w:br/>
        <w:t xml:space="preserve">      diputados constituyentes,  pues  es  justo  que  “la  historia  se  lo</w:t>
        <w:br/>
        <w:t xml:space="preserve">      reconozca”. Por otra parte, se debe reconocer la labor  de  su  padre,</w:t>
        <w:br/>
        <w:t xml:space="preserve">      nombrando una calle, un pozo, una escuela, un centro deportivo con  el</w:t>
        <w:br/>
        <w:t xml:space="preserve">      nombre del señor Carpio Nicolle, ya que cada uno  de  los  pueblos  de</w:t>
        <w:br/>
        <w:t xml:space="preserve">      Guatemala le debe su independencia.  Asimismo, manifestó que  se  debe</w:t>
        <w:br/>
        <w:t xml:space="preserve">      robustecer todo el sistema judicial del país, ya que en Guatemala  hay</w:t>
        <w:br/>
        <w:t xml:space="preserve">      poderes paralelos, poderes muy fuertes, por lo que  las  leyes  tienen</w:t>
        <w:br/>
        <w:t xml:space="preserve">      que ser más fuertes, para poder combatirlos  y  evitar  la  impunidad.</w:t>
        <w:br/>
        <w:t xml:space="preserve">      Finalmente, solicitó que la familia, los herederos de su padre, tengan</w:t>
        <w:br/>
        <w:t xml:space="preserve">      una indemnización justa y equitativa por la pérdida irremplazable.</w:t>
        <w:br/>
        <w:br/>
        <w:t xml:space="preserve">      e) Testimonio de la señora Silvia Arrivillaga de Villacorta, viuda del</w:t>
        <w:br/>
        <w:t xml:space="preserve">      señor Villacorta Fajardo</w:t>
        <w:br/>
        <w:br/>
        <w:br/>
        <w:t xml:space="preserve">      Se casó con el señor Villacorta Fajardo en 1964, con  quien  tuvo  dos</w:t>
        <w:br/>
        <w:t xml:space="preserve">      hijas y tres hijos.  Fue excelente esposo, padre y abuelo.  Él era  el</w:t>
        <w:br/>
        <w:t xml:space="preserve">      proveedor de la familia Villacorta Arrivillaga y siempre  les  dio  un</w:t>
        <w:br/>
        <w:t xml:space="preserve">      estatus “más allá de lo digno”.  Cuando estaban recién  casados  fundó</w:t>
        <w:br/>
        <w:t xml:space="preserve">      una  escuela  en  su  finca  y  como   gobernador   departamental   en</w:t>
        <w:br/>
        <w:t xml:space="preserve">      Quetzaltenango fundó también muchas escuelas.</w:t>
        <w:br/>
        <w:br/>
        <w:br/>
        <w:t xml:space="preserve">      El principal ingreso familiar desde que  se  casaron  provenía  de  la</w:t>
        <w:br/>
        <w:t xml:space="preserve">      finca Monte Rosa, la que fue propiedad de su esposo durante más de  30</w:t>
        <w:br/>
        <w:t xml:space="preserve">      años y la cual, además de bienestar económico,  tenía  un  gran  valor</w:t>
        <w:br/>
        <w:t xml:space="preserve">      sentimental para la familia.  Sus  hijos  estudiaron  en  los  mejores</w:t>
        <w:br/>
        <w:t xml:space="preserve">      colegios, fueron a estudiar al extranjero y estudiaron en las  mejores</w:t>
        <w:br/>
        <w:t xml:space="preserve">      universidades de Guatemala.</w:t>
        <w:br/>
        <w:br/>
        <w:br/>
        <w:t xml:space="preserve">      Dentro de la UCN su esposo  tenía  a  cargo  la  coordinación  general</w:t>
        <w:br/>
        <w:t xml:space="preserve">      otorgada por el señor Carpio Nicolle para manejar el área de occidente</w:t>
        <w:br/>
        <w:t xml:space="preserve">      del país. En la misma región se  encontraba  ubicada  la  finca  Monte</w:t>
        <w:br/>
        <w:t xml:space="preserve">      Rosa, lo cual permitió al señor Villacorta continuar al frente  de  la</w:t>
        <w:br/>
        <w:t xml:space="preserve">      finca, con la colaboración de un administrador, quien había  trabajado</w:t>
        <w:br/>
        <w:t xml:space="preserve">      con él aproximadamente 30 años.</w:t>
        <w:br/>
        <w:br/>
        <w:br/>
        <w:t xml:space="preserve">      Se enteró de la muerte de su esposo por una llamada  del  señor  López</w:t>
        <w:br/>
        <w:t xml:space="preserve">      Arrivillaga.  El primer impacto fue el shock de “verlo salir lleno  de</w:t>
        <w:br/>
        <w:t xml:space="preserve">      vida [y] de ilusiones” y recibirlo muerto al día siguiente. La  muerte</w:t>
        <w:br/>
        <w:t xml:space="preserve">      del señor Villacorta Fajardo dejó un vacío en la señora Arrivillaga de</w:t>
        <w:br/>
        <w:t xml:space="preserve">      Villacorta.  Además, vivió un  sentimiento  de  indefensión  al  darse</w:t>
        <w:br/>
        <w:t xml:space="preserve">      cuenta que ella, la ama de casa, tenía cinco hijos que sacar adelante.</w:t>
        <w:br/>
        <w:t xml:space="preserve">       Al momento de la muerte de su esposo, sus hijos tenían 17, 20, 24, 25</w:t>
        <w:br/>
        <w:t xml:space="preserve">      y 28 años de edad.</w:t>
        <w:br/>
        <w:br/>
        <w:br/>
        <w:t xml:space="preserve">      Al mes siguiente de la muerte de su esposo empezó la cosecha de  café.</w:t>
        <w:br/>
        <w:t xml:space="preserve">      En medio  del  “caos”  que  generó  su  muerte,  la  cosecha  se  cayó</w:t>
        <w:br/>
        <w:t xml:space="preserve">      completamente, pues era él quien sabía cómo negociar con los bancos el</w:t>
        <w:br/>
        <w:t xml:space="preserve">      financiamiento para los trabajos de la finca y la posterior  levantada</w:t>
        <w:br/>
        <w:t xml:space="preserve">      de cosecha.  Con el fruto de la venta de esa cosecha se hubiera podido</w:t>
        <w:br/>
        <w:t xml:space="preserve">      cancelar  el  financiamiento  que  se  debía,  o  se  hubiera   podido</w:t>
        <w:br/>
        <w:t xml:space="preserve">      renegociar la deuda, pero “no hubo nada”  para  amortizarla.   Además,</w:t>
        <w:br/>
        <w:t xml:space="preserve">      después de la muerte de su esposo la entidad que los financió subió el</w:t>
        <w:br/>
        <w:t xml:space="preserve">      interés del 16% a casi el doble.  El producto de la venta de la  finca</w:t>
        <w:br/>
        <w:t xml:space="preserve">      se empleó para cancelar la totalidad de las  deudas,  pues  la  señora</w:t>
        <w:br/>
        <w:t xml:space="preserve">      Arrivillaga de Villacorta  quería  “dejar  limpio”  el  nombre  de  su</w:t>
        <w:br/>
        <w:t xml:space="preserve">      esposo.</w:t>
        <w:br/>
        <w:br/>
        <w:br/>
        <w:t xml:space="preserve">      Después de la muerte del señor Villacorta Fajardo, su  hijo  menor  se</w:t>
        <w:br/>
        <w:t xml:space="preserve">      encerró en su cuarto.  Además,  tuvo  que  dejar  de  estudiar  en  el</w:t>
        <w:br/>
        <w:t xml:space="preserve">      colegio que estaba y entró a estudiar a un  “colegito  humilde”.   Sus</w:t>
        <w:br/>
        <w:t xml:space="preserve">      dos hijos mayores, que estaban en las mejores universidades del  país,</w:t>
        <w:br/>
        <w:t xml:space="preserve">      tuvieron que dejarlas.  Una de sus  hijas  quería  estudiar  medicina,</w:t>
        <w:br/>
        <w:t xml:space="preserve">      pero tuvo que dejar de lado sus estudios.  Para la señora  Arrivillaga</w:t>
        <w:br/>
        <w:t xml:space="preserve">      de Villacorta fue algo “tremendo”, porque sin tener  experiencia  para</w:t>
        <w:br/>
        <w:t xml:space="preserve">      trabajar, sus hijos tuvieron que buscar trabajo, truncando así los sus</w:t>
        <w:br/>
        <w:t xml:space="preserve">      sueños de su esposo de verlos con un título profesional.</w:t>
        <w:br/>
        <w:br/>
        <w:br/>
        <w:t xml:space="preserve">      En 1996 la señora Arrivillaga de Villacorta empezó  a  trabajar,  pero</w:t>
        <w:br/>
        <w:t xml:space="preserve">      cuando sus hijos encontraron trabajo ella dejó el suyo.  En una  época</w:t>
        <w:br/>
        <w:t xml:space="preserve">      sus hijos perdieron sus trabajos por lo que pasaron 8  meses  sin  luz</w:t>
        <w:br/>
        <w:t xml:space="preserve">      eléctrica y les cortaron el agua y el teléfono. Actualmente su ingreso</w:t>
        <w:br/>
        <w:t xml:space="preserve">      económico depende de uno de sus hijos que vive con ella.</w:t>
        <w:br/>
        <w:br/>
        <w:br/>
        <w:t xml:space="preserve">      A su esposo le gustaría ser recordado con el  establecimiento  de  una</w:t>
        <w:br/>
        <w:t xml:space="preserve">      escuela en su memoria, que podría ser cerca de la finca Monte Rosa, en</w:t>
        <w:br/>
        <w:t xml:space="preserve">      el municipio La Reforma, Departamento de San  Marcos.  Adicionalmente,</w:t>
        <w:br/>
        <w:t xml:space="preserve">      solicitó que la calle donde  está  ubicada  la  casa  donde  el  señor</w:t>
        <w:br/>
        <w:t xml:space="preserve">      Villacorta Fajardo creció con su madre  llevara  su  nombre  completo,</w:t>
        <w:br/>
        <w:t xml:space="preserve">      incluido el apellido de su madre.</w:t>
        <w:br/>
        <w:br/>
        <w:br/>
        <w:t xml:space="preserve">      Agradeció la “oportunidad histórica” de ser escuchada por la  Corte  y</w:t>
        <w:br/>
        <w:t xml:space="preserve">      espera que se siente un precedente en la  justicia  internacional,  ya</w:t>
        <w:br/>
        <w:t xml:space="preserve">      que en Guatemala no hay justicia. Considera que tanto sus  hijos  como</w:t>
        <w:br/>
        <w:t xml:space="preserve">      ella “están en todo el derecho y el Estado de  Guatemala  en  toda  la</w:t>
        <w:br/>
        <w:t xml:space="preserve">      obligación de resarcir[les] en algo todo el daño y el sufrimiento  que</w:t>
        <w:br/>
        <w:t xml:space="preserve">      [les]  ha  provocado”.  Además,  manifestó  que  espera  que  se  siga</w:t>
        <w:br/>
        <w:t xml:space="preserve">      investigando el caso y que el gobierno de Guatemala se comprometa  con</w:t>
        <w:br/>
        <w:t xml:space="preserve">      lo que va  a  cumplir,  pues  han  sido  muchas  las  familias  rotas,</w:t>
        <w:br/>
        <w:t xml:space="preserve">      desamparadas, con ilusiones y esperanzas truncadas,  que  han  quedado</w:t>
        <w:br/>
        <w:t xml:space="preserve">      con graves heridas psicológicas, emocionales y económicas.</w:t>
        <w:br/>
        <w:br/>
        <w:br/>
        <w:t xml:space="preserve">      f)  Peritaje del señor Marco Antonio Sagastume Gemmell, profesor de la</w:t>
        <w:br/>
        <w:t xml:space="preserve">      Universidad de San Carlos de Guatemala y  Presidente  de  la  Academia</w:t>
        <w:br/>
        <w:t xml:space="preserve">      Guatemalteca de Derechos Humanos</w:t>
        <w:br/>
        <w:br/>
        <w:br/>
        <w:t xml:space="preserve">      El señor Carpio Nicolle no sólo fue un político connotado, fue también</w:t>
        <w:br/>
        <w:t xml:space="preserve">      el primer egresado de la Escuela o Facultad de Ciencias  Políticas  de</w:t>
        <w:br/>
        <w:t xml:space="preserve">      la Universidad de  San  Carlos,   fue  empresario  y  fundamentalmente</w:t>
        <w:br/>
        <w:t xml:space="preserve">      periodista.</w:t>
        <w:br/>
        <w:br/>
        <w:br/>
        <w:t xml:space="preserve">      En 1992 el señor Carpio Nicolle propuso la necesidad de convocar a una</w:t>
        <w:br/>
        <w:t xml:space="preserve">      Asamblea  Nacional  Constituyente  para  modificar   errores   de   la</w:t>
        <w:br/>
        <w:t xml:space="preserve">      Constitución.  El señor  Carpio  Nicolle  manifestó  la  necesidad  de</w:t>
        <w:br/>
        <w:t xml:space="preserve">      estructurar un nuevo proyecto político que  “permit[ier]a  generar  la</w:t>
        <w:br/>
        <w:t xml:space="preserve">      dignidad humana”.</w:t>
        <w:br/>
        <w:br/>
        <w:br/>
        <w:t xml:space="preserve">      El señor Carpio Nicolle se proyectaba como el futuro  ganador  de  las</w:t>
        <w:br/>
        <w:t xml:space="preserve">      elecciones de 1994, ya que era líder de una comunidad y  rescataba  el</w:t>
        <w:br/>
        <w:t xml:space="preserve">      respeto  necesario  a  los  derechos  humanos,  especialmente  de  las</w:t>
        <w:br/>
        <w:t xml:space="preserve">      poblaciones indígenas de Guatemala.</w:t>
        <w:br/>
        <w:br/>
        <w:br/>
        <w:t xml:space="preserve">      El 3 de julio de 1993 el señor Carpio  Nicolle  fue  ultimado  por  la</w:t>
        <w:br/>
        <w:t xml:space="preserve">      ejecución arbitraria o extra judicial realizada por las  Patrullas  de</w:t>
        <w:br/>
        <w:t xml:space="preserve">      Autodefensa Civil, que estaban legalizadas y se financiaban  a  través</w:t>
        <w:br/>
        <w:t xml:space="preserve">      del sector militar de Guatemala, que  también  las  controlaba.   Así,</w:t>
        <w:br/>
        <w:t xml:space="preserve">      aunque las mencionadas PAC no hicieron  planteamientos  políticos,  el</w:t>
        <w:br/>
        <w:t xml:space="preserve">      jefe del Estado Mayor Presidencial al momento de  la  ejecución  extra</w:t>
        <w:br/>
        <w:t xml:space="preserve">      judicial  del  señor  Carpio  Nicolle  aparecía  ya  como  un  posible</w:t>
        <w:br/>
        <w:t xml:space="preserve">      candidato presidencial para las futuras elecciones por el Partido  “El</w:t>
        <w:br/>
        <w:t xml:space="preserve">      Patriota”.  Las PAC de San Pedro Jocopilas tenían  un  poder  tal  que</w:t>
        <w:br/>
        <w:t xml:space="preserve">      podían permitir el toque de queda  y  llevaban  a  cabo  secuestros  y</w:t>
        <w:br/>
        <w:t xml:space="preserve">      castigos.</w:t>
        <w:br/>
        <w:br/>
        <w:br/>
        <w:t xml:space="preserve">      Con la muerte del señor Carpio Nicolle se “rob[ó …] a los pueblos  que</w:t>
        <w:br/>
        <w:t xml:space="preserve">      habitan Guatemala” un  proyecto  político  que  pretendía  iniciar  un</w:t>
        <w:br/>
        <w:t xml:space="preserve">      proceso de paz rápido  y  ágil.   El  señor  Carpio  Nicolle  proponía</w:t>
        <w:br/>
        <w:t xml:space="preserve">      también la necesidad de reconocer  el  conflicto  armado  interno,  ya</w:t>
        <w:br/>
        <w:t xml:space="preserve">      reconocido por la ONU.</w:t>
        <w:br/>
        <w:br/>
        <w:br/>
        <w:t xml:space="preserve">      Podría considerarse que desde 1985 y 1986 la UCN era el único  partido</w:t>
        <w:br/>
        <w:t xml:space="preserve">      político en Guatemala.  Sin embargo, el proyecto de la  UCN  “se  vino</w:t>
        <w:br/>
        <w:t xml:space="preserve">      abajo” con la eliminación física del señor Carpio Nicolle.   Lo  mismo</w:t>
        <w:br/>
        <w:t xml:space="preserve">      pasó con el diario “El Gráfico”.</w:t>
        <w:br/>
        <w:br/>
        <w:br/>
        <w:t xml:space="preserve">      Después del asesinato del señor Carpio Nicolle “desafortunadamente […]</w:t>
        <w:br/>
        <w:t xml:space="preserve">      no hubo otro medio de comunicación” como “El Gráfico” que asumiera  la</w:t>
        <w:br/>
        <w:t xml:space="preserve">      denuncia en temas de derechos humanos.  Asimismo, con su muerte se  le</w:t>
        <w:br/>
        <w:t xml:space="preserve">      veló el derecho a informar, y el derecho de la población  guatemalteca</w:t>
        <w:br/>
        <w:t xml:space="preserve">      a ser informada.</w:t>
        <w:br/>
        <w:br/>
        <w:br/>
        <w:t xml:space="preserve">      Pese a que las PAC fueron “derogadas en letra escrita” y aparentemente</w:t>
        <w:br/>
        <w:t xml:space="preserve">      disueltas, en la práctica están  presentes  como  “grupo  paralelo  de</w:t>
        <w:br/>
        <w:t xml:space="preserve">      poder”.  Actualmente hay dos juntas directivas unificadas  de  los  ex</w:t>
        <w:br/>
        <w:t xml:space="preserve">      patrulleros organizadas de una “forma peligrosa” para el Estado.   “La</w:t>
        <w:br/>
        <w:t xml:space="preserve">      manera de disolver[las es sólo] a través de la  presión  internacional</w:t>
        <w:br/>
        <w:t xml:space="preserve">      [sobre] el ejército de Guatemala, que es quien  tiene  el  control  de</w:t>
        <w:br/>
        <w:t xml:space="preserve">      esta situación”.</w:t>
        <w:br/>
        <w:br/>
        <w:br/>
        <w:t xml:space="preserve">      Las  PAC  son  un  factor  de  riesgo  para   la   democracia   y   la</w:t>
        <w:br/>
        <w:t xml:space="preserve">      gobernabilidad. Actualmente son casi 970  mil  las  personas  que,  al</w:t>
        <w:br/>
        <w:t xml:space="preserve">      parecer, formaron parte de las  PAC  y  que  constituyen  una  “fuerza</w:t>
        <w:br/>
        <w:t xml:space="preserve">      electoral [de] peligrosa manipulación [y, además,] una fuerza  que  ha</w:t>
        <w:br/>
        <w:t xml:space="preserve">      amenazado  [con]  violar  el  derecho  a  la  libre   circulación   en</w:t>
        <w:br/>
        <w:t xml:space="preserve">      Guatemala”.  Estas personas mantienen una  protección  por  parte  del</w:t>
        <w:br/>
        <w:t xml:space="preserve">      sector militar.</w:t>
        <w:br/>
        <w:br/>
        <w:br/>
        <w:t xml:space="preserve">      Pocos días antes de la audiencia ante  la  Corte  Interamericana,  las</w:t>
        <w:br/>
        <w:t xml:space="preserve">      PAC, aparentemente disueltas, amenazaron a  toda  la  población  y  al</w:t>
        <w:br/>
        <w:t xml:space="preserve">      Gobierno con paralizar el país si  no  se  les  cancelaba  determinada</w:t>
        <w:br/>
        <w:t xml:space="preserve">      cantidad, a pesar de que la Corte de Constitucionalidad determinó  que</w:t>
        <w:br/>
        <w:t xml:space="preserve">      dicho pago no es constitucional.  El pago que solicitaban correspondía</w:t>
        <w:br/>
        <w:t xml:space="preserve">      al trabajo que realizaron durante el conflicto armado interno.</w:t>
        <w:br/>
        <w:br/>
        <w:br/>
        <w:t xml:space="preserve">      La reparación internacional debe hacerse en dos niveles.  Por un lado,</w:t>
        <w:br/>
        <w:t xml:space="preserve">      debe repararse a los familiares de las víctimas el aspecto económico y</w:t>
        <w:br/>
        <w:t xml:space="preserve">      el moral.  Por otro  lado,  el  pueblo  guatemalteco  también  es  una</w:t>
        <w:br/>
        <w:t xml:space="preserve">      víctima del caso.  Por  tanto,  independientemente  de  las  disculpas</w:t>
        <w:br/>
        <w:t xml:space="preserve">      públicas a los familiares y al pueblo de Guatemala, se  debe  escribir</w:t>
        <w:br/>
        <w:t xml:space="preserve">      una obra y hacer un video, los cuales deben ser publicada y difundido,</w:t>
        <w:br/>
        <w:t xml:space="preserve">      respectivamente, a “nivel continental”.  Asimismo, se  debe  solicitar</w:t>
        <w:br/>
        <w:t xml:space="preserve">      al Estado que investigue, junto con la OEA y con la ONU,  los  poderes</w:t>
        <w:br/>
        <w:t xml:space="preserve">      paralelos militares que todavía existen en Guatemala.</w:t>
        <w:br/>
        <w:br/>
        <w:br/>
        <w:t xml:space="preserve">      Debe haber una institución gubernamental que vigile el cumplimiento de</w:t>
        <w:br/>
        <w:t xml:space="preserve">      los derechos humanos por parte de los  funcionarios  estatales  y  que</w:t>
        <w:br/>
        <w:t xml:space="preserve">      promueva la adaptación de los tratados internacionales en  materia  de</w:t>
        <w:br/>
        <w:t xml:space="preserve">      derechos humanos a la  legislación  interna.  En  estos  momentos,  el</w:t>
        <w:br/>
        <w:t xml:space="preserve">      Procurador de los Derechos Humanos es una figura  que  está  generando</w:t>
        <w:br/>
        <w:t xml:space="preserve">      cada vez más credibilidad.</w:t>
        <w:br/>
        <w:br/>
        <w:br/>
        <w:t xml:space="preserve">      El presupuesto nacional para el  ejército  de  Guatemala  es  de  1000</w:t>
        <w:br/>
        <w:t xml:space="preserve">      millones; sin embargo, una “especie de transferencias dan el doble  de</w:t>
        <w:br/>
        <w:t xml:space="preserve">      esa cantidad”.  Por su parte,  el  Organismo  Judicial  “ya  no  tiene</w:t>
        <w:br/>
        <w:t xml:space="preserve">      dinero para continuar”.</w:t>
        <w:br/>
        <w:br/>
        <w:br/>
        <w:br/>
        <w:t xml:space="preserve">                         C) Valoración de la Prueba</w:t>
        <w:br/>
        <w:br/>
        <w:br/>
        <w:t>Valoración de la Prueba Documental</w:t>
        <w:br/>
        <w:br/>
        <w:t>70.   En  este  caso,  como  en  otros[21],  el  Tribunal  admite  el  valor</w:t>
        <w:br/>
        <w:t>probatorio  de  aquellos  documentos  presentados  por  las  partes  en   su</w:t>
        <w:br/>
        <w:t>oportunidad procesal o como  prueba  para  mejor  resolver,  que  no  fueron</w:t>
        <w:br/>
        <w:t>controvertidos ni objetados, ni cuya autenticidad fue puesta en duda.</w:t>
        <w:br/>
        <w:br/>
        <w:t>71.    Este  Tribunal  estima  que  las  manifestaciones  de  las  presuntas</w:t>
        <w:br/>
        <w:t>víctimas y de sus familiares, quienes tienen  un  interés  directo  en  este</w:t>
        <w:br/>
        <w:t>caso, son valoradas dentro del conjunto de  las  pruebas  del  proceso.   En</w:t>
        <w:br/>
        <w:t>materia tanto de fondo  como  de  reparaciones,  las  declaraciones  de  las</w:t>
        <w:br/>
        <w:t>presuntas víctimas son útiles en la medida en que pueden proporcionar  mayor</w:t>
        <w:br/>
        <w:t>información sobre las consecuencias de las violaciones  que  pudieron  haber</w:t>
        <w:br/>
        <w:t>sido perpetradas[22].</w:t>
        <w:br/>
        <w:br/>
        <w:t>72.   En cuanto a la declaración jurada  del  perito  César  Alba  Cije,  el</w:t>
        <w:br/>
        <w:t>Estado manifestó que dicho informe “no  constitu[ía]  una  auditoría  tal  y</w:t>
        <w:br/>
        <w:t>como se hac[ía] constar en [dicho] informe”,  por  lo  que  la  Corte  debía</w:t>
        <w:br/>
        <w:t>desestimarlo[23] (supra  párrs.  30  y  61  e)).   Si  bien  dicho  dictamen</w:t>
        <w:br/>
        <w:t>pericial fue objetado  por  el  Estado,  esta  Corte  lo  admite  en  cuanto</w:t>
        <w:br/>
        <w:t>concuerde con el objeto del mismo, tomando en consideración  las  objeciones</w:t>
        <w:br/>
        <w:t>opuestas por el Estado, y lo valora en el conjunto  del  acervo  probatorio,</w:t>
        <w:br/>
        <w:t>aplicando las reglas de la sana crítica[24].</w:t>
        <w:br/>
        <w:br/>
        <w:t>73.   Respecto de la declaración jurada (affidávit) rendida  ante  fedatario</w:t>
        <w:br/>
        <w:t>público por el señor Shaw  Arrivillaga  (supra  párr.  46  y  66  a)),  este</w:t>
        <w:br/>
        <w:t>Tribunal lo admite en cuanto concuerde con el objeto del  mismo,  a  la  luz</w:t>
        <w:br/>
        <w:t>del artículo 44.3 del Reglamento de la Corte.</w:t>
        <w:br/>
        <w:br/>
        <w:t>Valoración de la Prueba Testimonial y Pericial</w:t>
        <w:br/>
        <w:br/>
        <w:t>74.   Como se señaló anteriormente (supra párr. 71),  este  Tribunal  estima</w:t>
        <w:br/>
        <w:t>que las declaraciones de las presuntas víctimas, quienes tienen  un  interés</w:t>
        <w:br/>
        <w:t>directo en este caso,  deben  ser  valoradas  dentro  del  conjunto  de  las</w:t>
        <w:br/>
        <w:t>pruebas del proceso.  En materia tanto de fondo  como  de  reparaciones  las</w:t>
        <w:br/>
        <w:t>declaraciones de dichas personas son útiles, en  la  medida  en  que  pueden</w:t>
        <w:br/>
        <w:t>proporcionar mayor información sobre las consecuencias  de  las  violaciones</w:t>
        <w:br/>
        <w:t>que pudieren haber sido perpetradas.</w:t>
        <w:br/>
        <w:br/>
        <w:t>75.   Por lo expuesto,  la  Corte  apreciará  el  valor  probatorio  de  los</w:t>
        <w:br/>
        <w:t>documentos, declaraciones y peritajes presentados  por  escrito  o  rendidos</w:t>
        <w:br/>
        <w:t>ante ella.  Las pruebas presentadas durante el proceso han  sido  integradas</w:t>
        <w:br/>
        <w:t>a un solo acervo, que se considera como un todo[25].</w:t>
        <w:br/>
        <w:br/>
        <w:t xml:space="preserve">                                     VII</w:t>
        <w:br/>
        <w:t xml:space="preserve">                               HECHOS PROBADOS</w:t>
        <w:br/>
        <w:br/>
        <w:br/>
        <w:t>76.   De conformidad con el reconocimiento de responsabilidad realizado  por</w:t>
        <w:br/>
        <w:t>el Estado y de acuerdo con el acervo probatorio del presente caso, la  Corte</w:t>
        <w:br/>
        <w:t>da por probados los siguientes hechos:</w:t>
        <w:br/>
        <w:br/>
        <w:br/>
        <w:br/>
        <w:br/>
        <w:br/>
        <w:t>El conflicto armado interno de Guatemala  y  las  Patrullas  de  Autodefensa</w:t>
        <w:br/>
        <w:t>Civil</w:t>
        <w:br/>
        <w:br/>
        <w:br/>
        <w:br/>
        <w:br/>
        <w:t>76.1.  En Guatemala, entre 1962 y 1996 se dio un conflicto  armado  interno,</w:t>
        <w:br/>
        <w:t>en el que se ha  estimado  que  hubo  más  de  doscientas  mil  víctimas  de</w:t>
        <w:br/>
        <w:t>ejecuciones arbitrarias y desapariciones forzadas, producto de la  violencia</w:t>
        <w:br/>
        <w:t>política.   Las  fuerzas  del  Estado  y  grupos  paramilitares,  como   las</w:t>
        <w:br/>
        <w:t>Patrullas de  Autodefensa  Civil  o  los  Comités  Voluntarios  de  Defensa,</w:t>
        <w:br/>
        <w:t>cometieron la gran mayoría de estas violaciones a los derechos humanos[26].</w:t>
        <w:br/>
        <w:br/>
        <w:t>76.2.  Las Patrullas de Autodefensa Civil nacieron a  inicios  de  los  años</w:t>
        <w:br/>
        <w:t>ochenta como grupos de civiles formados coercitivamente por  la  institución</w:t>
        <w:br/>
        <w:t>armada.  En abril de  1983  el  Acuerdo  Gubernativo  222-83  las  reconoció</w:t>
        <w:br/>
        <w:t>legalmente mediante la creación de la Jefatura Nacional  de  Coordinación  y</w:t>
        <w:br/>
        <w:t>Control  de  la  Auto  Defensa  Civil.   Las  PAC  tuvieron  como  objetivos</w:t>
        <w:br/>
        <w:t>centrales  organizar  a  la   población   civil   contra   los   movimientos</w:t>
        <w:br/>
        <w:t>guerrilleros y lograr un control sobre aquélla.</w:t>
        <w:br/>
        <w:br/>
        <w:t>76.3.  Las Patrullas de Autodefensa Civil tenían una relación  institucional</w:t>
        <w:br/>
        <w:t>con el Ejército, realizaban actividades de apoyo  a  las  funciones  de  las</w:t>
        <w:br/>
        <w:t>fuerzas armadas y, aún mas, recibían recursos,  armamento,  entrenamiento  y</w:t>
        <w:br/>
        <w:t>órdenes directas del Ejército guatemalteco y operaban bajo  su  supervisión.</w:t>
        <w:br/>
        <w:t>Además, a esas patrullas se les atribuían  varias  violaciones  de  derechos</w:t>
        <w:br/>
        <w:t>humanos,  incluyendo  ejecuciones  sumarias  y  extrajudiciales,  así   como</w:t>
        <w:br/>
        <w:t>desapariciones forzadas de personas[27].</w:t>
        <w:br/>
        <w:br/>
        <w:t>76.4.  En 1993, año en que ocurrieron los  hechos  del  presente  caso,  las</w:t>
        <w:br/>
        <w:t>Patrullas de Autodefensa Civil de San Pedro de Jocopilas  se  caracterizaron</w:t>
        <w:br/>
        <w:t>por cometer abusos contra los derechos  civiles  de  los  pobladores  de  la</w:t>
        <w:br/>
        <w:t>región, en la que gozaban de poder político suficiente  como  para  decretar</w:t>
        <w:br/>
        <w:t>unilateralmente el toque de queda, exigir contribuciones pecuniarias  a  sus</w:t>
        <w:br/>
        <w:t>integrantes, imponer medidas disciplinarias y castigos, así como  secuestrar</w:t>
        <w:br/>
        <w:t>y  torturar  vecinos.   Durante  ese  período,   dichas   patrullas   fueron</w:t>
        <w:br/>
        <w:t>responsables de  varios  asesinatos,  cuya  impunidad  prácticamente  estaba</w:t>
        <w:br/>
        <w:t>garantizada.</w:t>
        <w:br/>
        <w:br/>
        <w:br/>
        <w:br/>
        <w:t>La situación política de Guatemala entre 1985 y 1993</w:t>
        <w:br/>
        <w:br/>
        <w:br/>
        <w:t>76.5.  En 1985 se inició el período de transición  hacia  la  democracia  en</w:t>
        <w:br/>
        <w:t>Guatemala, el cual avanzaba con dificultad,  ya  que  se  realizaron  varios</w:t>
        <w:br/>
        <w:t>intentos de golpe de Estado por parte de  las  fuerzas  militares  en  1987,</w:t>
        <w:br/>
        <w:t>1988 y 1989.</w:t>
        <w:br/>
        <w:br/>
        <w:t>76.6.  En 1990 se llevaron a cabo elecciones generales,  en  las  cuales  el</w:t>
        <w:br/>
        <w:t>señor Serrano Elías ganó las elecciones presidenciales en la  segunda  ronda</w:t>
        <w:br/>
        <w:t>electoral con  el  24.8%  del  electorado,  y  obtuvo  diez  escaños  en  el</w:t>
        <w:br/>
        <w:t>Congreso, así como el 3% de las municipalidades.  Por su parte,  el  partido</w:t>
        <w:br/>
        <w:t>Unión del Centro Nacional, encabezado por el  señor  Jorge  Carpio  Nicolle,</w:t>
        <w:br/>
        <w:t>obtuvo 40 diputados en el Congreso, es  decir,  el  34.5%  de  dicho  cuerpo</w:t>
        <w:br/>
        <w:t>colegiado.</w:t>
        <w:br/>
        <w:br/>
        <w:t>76.7.  En 1992 el señor Serrano Elías buscó apoyo  político  en  el  partido</w:t>
        <w:br/>
        <w:t>Democracia Cristiana y en  la  UCN,  con  los  cuales  hizo  un  pacto  para</w:t>
        <w:br/>
        <w:t>alternar la presidencia del Congreso y para tenerlos  como  aliados  en  las</w:t>
        <w:br/>
        <w:t>decisiones y votaciones legislativas.</w:t>
        <w:br/>
        <w:br/>
        <w:t>76.8.  En  1993,  a  raíz  de  las  elecciones  municipales,  la  Democracia</w:t>
        <w:br/>
        <w:t>Cristiana anunció un  programa  populista  y  de  convergencia  nacional,  y</w:t>
        <w:br/>
        <w:t>decidió romper la alianza en el Congreso con la UCN y con el  gobierno,  por</w:t>
        <w:br/>
        <w:t>lo cual este último perdió el control  del  poder  legislativo  y  de  otros</w:t>
        <w:br/>
        <w:t>aparatos del Estado.  En consecuencia,  el  alto  mando  militar  permaneció</w:t>
        <w:br/>
        <w:t>como el único aliado del gobierno.</w:t>
        <w:br/>
        <w:br/>
        <w:t>76.9.  El 25 de mayo de  1993  el  señor  Serrano  Elías  llevó  a  cabo  un</w:t>
        <w:br/>
        <w:t>autogolpe de Estado en el que anunció al pueblo guatemalteco  la  disolución</w:t>
        <w:br/>
        <w:t>del Congreso de la República, de la Corte Suprema de Justicia y de la  Corte</w:t>
        <w:br/>
        <w:t>de Constitucionalidad, así como la suspensión de los  cargos  de  Procurador</w:t>
        <w:br/>
        <w:t>General de la Nación y de Procurador  de  Derechos  Humanos.   En  la  misma</w:t>
        <w:br/>
        <w:t>fecha,  el  Presidente  dictó  un  decreto  en  el  que  suspendió  derechos</w:t>
        <w:br/>
        <w:t>fundamentales.  Además, la radio, la televisión y la prensa  escrita  fueron</w:t>
        <w:br/>
        <w:t>censuradas.</w:t>
        <w:br/>
        <w:br/>
        <w:t>76.10.  El señor Serrano Elías justificó el golpe de Estado en la  necesidad</w:t>
        <w:br/>
        <w:t>de terminar con la mafia y  la  corrupción  en  los  poderes  legislativo  y</w:t>
        <w:br/>
        <w:t>judicial, y prometió convocar inmediatamente a elecciones legislativas  para</w:t>
        <w:br/>
        <w:t>reestablecer la constitucionalidad.</w:t>
        <w:br/>
        <w:br/>
        <w:t>76.11.  A partir del 25 de mayo de 1993 el señor Jorge  Carpio  Nicolle  fue</w:t>
        <w:br/>
        <w:t>presionado nacional e internacionalmente  para  que  prestara  su  apoyo  al</w:t>
        <w:br/>
        <w:t>autogolpe del señor Serrano Elías.   No  obstante,  el  señor  Jorge  Carpio</w:t>
        <w:br/>
        <w:t>Nicolle se mantuvo en la oposición al autogolpe.</w:t>
        <w:br/>
        <w:br/>
        <w:t>76.12.  El 1 de junio de 1993 la Corte de Constitucionalidad desconoció  las</w:t>
        <w:br/>
        <w:t>facultades del señor Serrano  Elías  como  Presidente.   Por  su  parte,  el</w:t>
        <w:br/>
        <w:t>Tribunal Supremo Electoral se negó a aceptar que el  Congreso  reformara  la</w:t>
        <w:br/>
        <w:t>Constitución y que se convocara a  nuevas  elecciones.   Por  todo  ello  el</w:t>
        <w:br/>
        <w:t>señor Serrano Elías fue separado del poder y huyó a El Salvador.</w:t>
        <w:br/>
        <w:br/>
        <w:t>76.13.  El Vicepresidente del gobierno del señor  Serrano  Elías,  el  señor</w:t>
        <w:br/>
        <w:t>Gustavo Espina, se  autoproclamó  Presidente  interino  de  la  República  y</w:t>
        <w:br/>
        <w:t>convocó en los días siguientes al Congreso Nacional para que convalidara  su</w:t>
        <w:br/>
        <w:t>título.  El 4 de junio de 1993 la Corte de Constitucionalidad desconoció  al</w:t>
        <w:br/>
        <w:t>señor Espina como Presidente y dio un plazo de 24  horas  para  designar  al</w:t>
        <w:br/>
        <w:t>nuevo jefe del poder ejecutivo.</w:t>
        <w:br/>
        <w:br/>
        <w:t>76.14.  El 6 de junio de 1993 el  Congreso  nombró  como  Presidente  de  la</w:t>
        <w:br/>
        <w:t>República al ex  Procurador  de  Derechos  Humanos,  señor  Ramiro  de  León</w:t>
        <w:br/>
        <w:t>Carpio, primo hermano del señor Jorge Carpio Nicolle.</w:t>
        <w:br/>
        <w:br/>
        <w:t>La actividad periodística y política del señor Jorge Carpio Nicolle</w:t>
        <w:br/>
        <w:br/>
        <w:t>76.15.  El señor Jorge Carpio Nicolle  fue  un  periodista  y  político  muy</w:t>
        <w:br/>
        <w:t>conocido en Guatemala, con más de treinta años de experiencia en  el  ámbito</w:t>
        <w:br/>
        <w:t>periodístico al momento de su  muerte.   En  1963  fundó  el  periódico  que</w:t>
        <w:br/>
        <w:t>posteriormente se llamaría “El Gráfico” y, en 1983, la UCN.  En 1985  obtuvo</w:t>
        <w:br/>
        <w:t>el segundo lugar en la primera vuelta de las elecciones  generales  para  la</w:t>
        <w:br/>
        <w:t>presidencia, y en 1990 ganó el primer lugar en la primera vuelta,  perdiendo</w:t>
        <w:br/>
        <w:t>en la segunda vuelta contra el señor Serrano Elías (supra parr. 76.6).</w:t>
        <w:br/>
        <w:br/>
        <w:t>76.16.  La edición de “El Gráfico” de 26 de mayo  de  1993,  en  la  que  el</w:t>
        <w:br/>
        <w:t>señor  Jorge  Carpio  Nicolle  expresó  una  visión  crítica  respecto   del</w:t>
        <w:br/>
        <w:t>autogolpe del señor Serrano Elías, fue censurada  por  el  Estado.   La  UCN</w:t>
        <w:br/>
        <w:t>también condenó el autogolpe y rechazó la ruptura del orden  constitucional,</w:t>
        <w:br/>
        <w:t>lo cual ocasionó que miembros de ésta fueran intimidados por  la  policía  y</w:t>
        <w:br/>
        <w:t>las fuerzas militares.</w:t>
        <w:br/>
        <w:br/>
        <w:t>76.17.  El 31 de mayo de 1993 el señor Serrano Elías convocó al señor  Jorge</w:t>
        <w:br/>
        <w:t>Carpio Nicolle como representante máximo  de  la  UCN  para  solicitarle  su</w:t>
        <w:br/>
        <w:t>apoyo para mantenerse como gobernante; sin embargo, el  señor  Jorge  Carpio</w:t>
        <w:br/>
        <w:t>Nicolle se negó y se manifestó sobre  la  necesidad  de  regresar  al  orden</w:t>
        <w:br/>
        <w:t>constitucional democrático.</w:t>
        <w:br/>
        <w:br/>
        <w:t>76.18.  A partir del 5 de junio  de  1993  algunos  proyectos  de  leyes  de</w:t>
        <w:br/>
        <w:t>amnistía fueron planteados informalmente en  el  Congreso  Nacional  con  el</w:t>
        <w:br/>
        <w:t>objeto de favorecer a los autores, cómplices y  encubridores  del  autogolpe</w:t>
        <w:br/>
        <w:t>del 25 de mayo de 1993.  El 8  de  junio  de  1993  el  señor  Jorge  Carpio</w:t>
        <w:br/>
        <w:t>Nicolle, como Secretario General de  la  UCN  y  en  representación  de  los</w:t>
        <w:br/>
        <w:t>diputados del  mismo,  expresó  en  “El  Gráfico”  su  rechazo  al  eventual</w:t>
        <w:br/>
        <w:t>otorgamiento de una amnistía para los autores, cómplices y encubridores  del</w:t>
        <w:br/>
        <w:t>autogolpe.  Finalmente, dichos proyectos  no  se  concretaron  debido  a  la</w:t>
        <w:br/>
        <w:t>oposición de los partidarios de la UCN dirigidos por el señor  Jorge  Carpio</w:t>
        <w:br/>
        <w:t>Nicolle y la presión que  dicho  partido  ejerció  a  través  de  diferentes</w:t>
        <w:br/>
        <w:t>medios.</w:t>
        <w:br/>
        <w:br/>
        <w:t>76.19.  El señor Jorge Carpio Nicolle, además de oponerse  a  los  sucesivos</w:t>
        <w:br/>
        <w:t>intentos de usurpar el poder al margen de la Constitución, tanto  del  señor</w:t>
        <w:br/>
        <w:t>Serrano Elías  como  posteriormente  del  señor  Gustavo  Espina,  y  a  las</w:t>
        <w:br/>
        <w:t>intenciones de otorgar amnistía a los autores del autogolpe, desarrolló  una</w:t>
        <w:br/>
        <w:t>estrategia política  que  permitiera  el  regreso  a  la  constitucionalidad</w:t>
        <w:br/>
        <w:t>democrática.  En este sentido,  después  del  autogolpe  del  señor  Serrano</w:t>
        <w:br/>
        <w:t>Elías, la UCN y el señor Jorge Carpio  Nicolle  promovieron  un  “Compromiso</w:t>
        <w:br/>
        <w:t>Político para la Normalización de la Vida Constitucional  e  Institucional”,</w:t>
        <w:br/>
        <w:t>que  especificaba  los  pasos  a  seguir  para  reencauzar   la   democracia</w:t>
        <w:br/>
        <w:t>guatemalteca.</w:t>
        <w:br/>
        <w:br/>
        <w:t>76.20.  Posteriormente, los esfuerzos del  señor  Jorge  Carpio  Nicolle  se</w:t>
        <w:br/>
        <w:t>dirigieron a la conformación de la llamada Instancia Nacional  de  Consenso,</w:t>
        <w:br/>
        <w:t>la cual estaba integrada por representantes de  partidos  políticos,  grupos</w:t>
        <w:br/>
        <w:t>empresariales, sindicatos, cooperativas, multisectoriales  y  universidades.</w:t>
        <w:br/>
        <w:t>Esta agrupación fue convocada, liderada  y  sostenida  por  el  señor  Jorge</w:t>
        <w:br/>
        <w:t>Carpio Nicolle.</w:t>
        <w:br/>
        <w:br/>
        <w:br/>
        <w:br/>
        <w:t>El atentado contra el señor Jorge Carpio Nicolle y su comitiva</w:t>
        <w:br/>
        <w:br/>
        <w:br/>
        <w:t>76.21.  El 3 de  julio  de  1993,  durante  una  gira  proselitista  en  los</w:t>
        <w:br/>
        <w:t>departamentos de Totonicapán, Huehuetenango y  El  Quiché,  el  señor  Jorge</w:t>
        <w:br/>
        <w:t>Carpio Nicolle y su comitiva, integrada por la señora Martha Arrivillaga  de</w:t>
        <w:br/>
        <w:t>Carpio, por  los  señores  Juan  Vicente  Villacorta  Fajardo,  Sydney  Shaw</w:t>
        <w:br/>
        <w:t>Arrivillaga, Ricardo San  Pedro  Suárez,  Mario  Arturo  López  Arrivillaga,</w:t>
        <w:br/>
        <w:t>Alejandro Ávila Guzmán y Rigoberto Rivas González, así como por el  entonces</w:t>
        <w:br/>
        <w:t>menor de edad Sydney Shaw Díaz, fueron interceptados por más de  15  hombres</w:t>
        <w:br/>
        <w:t>armados que cubrían sus rostros con pasamontañas.  Al identificar  al  señor</w:t>
        <w:br/>
        <w:t>Jorge Carpio Nicolle,  los  hombres  armados  le  dispararon  a  quemarropa,</w:t>
        <w:br/>
        <w:t>ocasionándole heridas graves que posteriormente  le  provocaron  la  muerte.</w:t>
        <w:br/>
        <w:t>Esto ocurrió en el “Molino del Tesoro”, ubicado en el kilómetro  141  de  la</w:t>
        <w:br/>
        <w:t>ruta a Chichicastenango, El Quiché, cerca de la Base Militar No. 20.</w:t>
        <w:br/>
        <w:br/>
        <w:t>76.22.  En los  mismos  hechos  fueron  asesinados  el  señor  Juan  Vicente</w:t>
        <w:br/>
        <w:t>Villacorta Fajardo, quien viajaba en el mismo vehículo que  el  señor  Jorge</w:t>
        <w:br/>
        <w:t>Carpio Nicolle, así como los señores  Alejandro  Ávila  Guzmán  y  Rigoberto</w:t>
        <w:br/>
        <w:t>Rivas González, quienes lo hacían en una camioneta  de  doble  cabina  junto</w:t>
        <w:br/>
        <w:t>con el entonces menor de edad Sydney Shaw  Díaz,  quien  resultó  gravemente</w:t>
        <w:br/>
        <w:t>herido.  Sydney Shaw Díaz, la señora Martha  Arrivillaga  de  Carpio  y  los</w:t>
        <w:br/>
        <w:t>señores Sydney Shaw Arrivillaga, Mario Arturo López  Arrivillaga  y  Ricardo</w:t>
        <w:br/>
        <w:t>San Pedro Suárez, sobrevivientes de dicho atentado, fueron objeto de  tratos</w:t>
        <w:br/>
        <w:t>crueles, debido a la violencia extrema en que ocurrieron los hechos.</w:t>
        <w:br/>
        <w:br/>
        <w:br/>
        <w:t>La investigación interna de los hechos y los procesos internos</w:t>
        <w:br/>
        <w:br/>
        <w:br/>
        <w:t xml:space="preserve">      1.  Irregularidades en relación con las pruebas</w:t>
        <w:br/>
        <w:br/>
        <w:br/>
        <w:br/>
        <w:br/>
        <w:t>76.23.  El 3 de julio de 1993 los sobrevivientes de los hechos entregaron  a</w:t>
        <w:br/>
        <w:t>la Base Militar No. 20, con sede en El Quiché, una ojiva y un casquillo  que</w:t>
        <w:br/>
        <w:t>encontraron en el microbús en que viajaba el  señor  Jorge  Carpio  Nicolle,</w:t>
        <w:br/>
        <w:t>pero estos elementos no fueron enviados al Gabinete de Identificación de  la</w:t>
        <w:br/>
        <w:t>Dirección General de la Policía Nacional.</w:t>
        <w:br/>
        <w:br/>
        <w:t>76.24.  El 4 de julio de 1993 la policía hizo un recorrido por el  lugar  de</w:t>
        <w:br/>
        <w:t>los hechos y encontró tres ojivas, una mochila de  tela  con  ropa  y  nueve</w:t>
        <w:br/>
        <w:t>vainas de  diferentes  calibres  de  pistola.   Todo  esto  fue  enviado  al</w:t>
        <w:br/>
        <w:t>Gabinete de Identificación de la Dirección General de la  Policía  Nacional.</w:t>
        <w:br/>
        <w:t>En el oficio No. 394 de 13 de  agosto  de  1993  el  Comisario  de  Policía,</w:t>
        <w:br/>
        <w:t>Alejandro García Mejía, informó acerca de dicha prueba y la remitió al  Juez</w:t>
        <w:br/>
        <w:t>de Paz de Chichicastenango pero, en la práctica, ésta nunca se adjuntó a  la</w:t>
        <w:br/>
        <w:t>causa.</w:t>
        <w:br/>
        <w:br/>
        <w:t>76.25.  El 7 de julio de 1993 se practicó un peritaje  balístico  sobre  las</w:t>
        <w:br/>
        <w:t>nueve vainas y tres ojivas de  diferentes  calibres  encontradas  cerca  del</w:t>
        <w:br/>
        <w:t>lugar de los hechos.  Debido a que el informe  original  de  dicho  peritaje</w:t>
        <w:br/>
        <w:t>fue extraviado, el 17 de octubre de 1995 tuvieron  que  enviarse  copias  de</w:t>
        <w:br/>
        <w:t>los oficios originales.</w:t>
        <w:br/>
        <w:br/>
        <w:t>76.26.  El señor Oscar Abel García Arroyo realizó un peritaje balístico  del</w:t>
        <w:br/>
        <w:t>arma de fuego incautada al señor  Juan  Acabal  Patzán  y  concluyó  que  la</w:t>
        <w:br/>
        <w:t>referida arma fue la misma que había detonado las vainas encontradas  en  el</w:t>
        <w:br/>
        <w:t>lugar de los hechos.  El 25 de mayo de 1994 dicho perito  envió  al  Juzgado</w:t>
        <w:br/>
        <w:t>Quinto de Primera Instancia Penal de Sentencia el informe  del  estudio  que</w:t>
        <w:br/>
        <w:t>realizó y del cual rindió declaración  ante  autoridad  judicial  el  22  de</w:t>
        <w:br/>
        <w:t>abril de 1997.  Sin embargo, el arma incautada al señor Juan  Acabal  Patzán</w:t>
        <w:br/>
        <w:t>fue sacada de Guatemala sin ningún tipo de autorización  u  orden  judicial.</w:t>
        <w:br/>
        <w:t>De esta manera se rompió la cadena de custodia de dicha prueba[28].</w:t>
        <w:br/>
        <w:br/>
        <w:t>76.27.  Las necropsias practicadas a los  cadáveres  de  los  señores  Jorge</w:t>
        <w:br/>
        <w:t>Carpio Nicolle, Juan Vicente Villacorta Fajardo, Alejandro  Ávila  Guzmán  y</w:t>
        <w:br/>
        <w:t>Rigoberto Rivas González estuvieron extraviadas por aproximadamente un año.</w:t>
        <w:br/>
        <w:br/>
        <w:t>76.28.  El 7 de julio de 1993 el vocero de la Policía  Nacional,  Darwin  de</w:t>
        <w:br/>
        <w:t>León Palencia, sufrió un accidente automovilístico  cuando  viajaba  de  San</w:t>
        <w:br/>
        <w:t>Pedro de Chichicastenango, en el que perdió varios  elementos  recogidos  en</w:t>
        <w:br/>
        <w:t>el lugar de los hechos.  El  vocero  indicó  que  al  ingresar  al  hospital</w:t>
        <w:br/>
        <w:t>entregó las evidencias al agente en turno, pidiéndole que las llevara  a  la</w:t>
        <w:br/>
        <w:t>Dirección General de la Policía Nacional; sin embargo,  esas  pruebas  nunca</w:t>
        <w:br/>
        <w:t>fueron recuperadas.  El señor de León Palencia manifestó  que  el  accidente</w:t>
        <w:br/>
        <w:t>sufrido por él se debió a fallas en el sistema de frenos[29].</w:t>
        <w:br/>
        <w:br/>
        <w:t>76.29.  El 19 de enero de 1994  fue  incendiada  la  oficina  del  organismo</w:t>
        <w:br/>
        <w:t>judicial en el que  supuestamente  se  encontraba  el  expediente  del  caso</w:t>
        <w:br/>
        <w:t>Carpio Nicolle, esto es, el Archivo de Santa Cruz de El Quiché;  además,  se</w:t>
        <w:br/>
        <w:t>encontraron restos de bombas molotov entre los escombros.   Al  parecer,  el</w:t>
        <w:br/>
        <w:t>expediente estuvo perdido por diez días.</w:t>
        <w:br/>
        <w:br/>
        <w:t>76.30.  En enero de 1994, a  solicitud  de  Guatemala,  el  Departamento  de</w:t>
        <w:br/>
        <w:t>Balística de la Procuraduría General de Justicia  del  Distrito  Federal  de</w:t>
        <w:br/>
        <w:t>México realizó un peritaje sobre varios casquillos y balas relacionados  con</w:t>
        <w:br/>
        <w:t>los hechos y el mismo año entregó  los  originales  del  dictamen  al  señor</w:t>
        <w:br/>
        <w:t>Alfonso   Reyes   Calderón,   Segundo   Viceministro   de   Gobernación   de</w:t>
        <w:br/>
        <w:t>Guatemala[30].  Sin embargo, dicho dictamen no  fue  presentado  al  juzgado</w:t>
        <w:br/>
        <w:t>sino hasta 1996.</w:t>
        <w:br/>
        <w:br/>
        <w:t>76.31.  El 8 de febrero de 1995 el Agente  Fiscal  del  Ministerio  Público,</w:t>
        <w:br/>
        <w:t>señor Abraham Méndez García, denunció ante la Misión de Verificación de  las</w:t>
        <w:br/>
        <w:t>Naciones Unidas una serie de irregularidades, entre  las  que  destacaba  la</w:t>
        <w:br/>
        <w:t>desaparición de una ojiva encontrada  en  el  interior  del  vehículo  donde</w:t>
        <w:br/>
        <w:t>viajaba el señor Jorge Carpio Nicolle, la desaparición  de  las  fotografías</w:t>
        <w:br/>
        <w:t>de las necropsias tomadas a los cuerpos de las víctimas  y  la  desaparición</w:t>
        <w:br/>
        <w:t>de la evidencia transportada por el vocero de la Policía Nacional[31].</w:t>
        <w:br/>
        <w:br/>
        <w:t>76.32.   El  25  de  febrero  de  1997  se  constató,  por   medio   de   un</w:t>
        <w:br/>
        <w:t>reconocimiento judicial realizado en el Gabinete  de  Identificación  de  la</w:t>
        <w:br/>
        <w:t>Policía Nacional, que no se encontraban guardadas las ojivas que  se  usaron</w:t>
        <w:br/>
        <w:t>en el atentado.  Sólo existía un oficio en el que constaba que éstas  habían</w:t>
        <w:br/>
        <w:t>sido remitidas al Juzgado Quinto de Primera  Instancia  Penal  de  Sentencia</w:t>
        <w:br/>
        <w:t>que conocía el caso.  Sin embargo, dicho Juzgado no contaba con  información</w:t>
        <w:br/>
        <w:t>sobre la ubicación de esta prueba.  También habían desaparecido  las  vainas</w:t>
        <w:br/>
        <w:t>y los proyectiles extraídos de los cuerpos de las víctimas.</w:t>
        <w:br/>
        <w:br/>
        <w:t>76.33.  El 12 de noviembre de 1997 el encargado  del  Laboratorio  Balístico</w:t>
        <w:br/>
        <w:t>del Gabinete de Identificación de la Policía Nacional dirigió un  oficio  al</w:t>
        <w:br/>
        <w:t>Juez Primero de Primera Instancia Penal de Sentencia, en el  cual  respondió</w:t>
        <w:br/>
        <w:t>a su solicitud  de  24  de  septiembre  de  1997  de  realizar  un  peritaje</w:t>
        <w:br/>
        <w:t>balístico sobre un arma incautada al señor Acabal Patzán y  sobre  evidencia</w:t>
        <w:br/>
        <w:t>adicional relacionada con los hechos.  Al respecto,  informó  que  se  había</w:t>
        <w:br/>
        <w:t>realizado una exhaustiva búsqueda y se concluyó  que  esta  evidencia  nunca</w:t>
        <w:br/>
        <w:t>ingresó a dicho gabinete, ya que  su  ingreso  no  constaba  en  los  libros</w:t>
        <w:br/>
        <w:t>respectivos que lleva  la  Sección  de  Control  de  Evidencias,  y  tampoco</w:t>
        <w:br/>
        <w:t>aparecía registrada en los libros de  control  interno.   Además,  manifestó</w:t>
        <w:br/>
        <w:t>que la evidencia que existía, y que aparentemente pertenecía al caso  Carpio</w:t>
        <w:br/>
        <w:t>Nicolle,  no  aparecía  plenamente  identificada,  con  excepción  de   unos</w:t>
        <w:br/>
        <w:t>proyectiles y unos casquillos que  supuestamente  fueron  levantados  en  el</w:t>
        <w:br/>
        <w:t>lugar de los hechos[32].</w:t>
        <w:br/>
        <w:br/>
        <w:br/>
        <w:br/>
        <w:t xml:space="preserve">        El proceso interno</w:t>
        <w:br/>
        <w:br/>
        <w:br/>
        <w:t>76.34.  Durante la época del conflicto  armado  y  hasta  hoy  en  día,  los</w:t>
        <w:br/>
        <w:t>tribunales de justicia de Guatemala no han investigado,  procesado,  juzgado</w:t>
        <w:br/>
        <w:t>y sancionado efectivamente a los responsables  de  las  violaciones  de  los</w:t>
        <w:br/>
        <w:t>derechos humanos.  En el presente  caso,  los  tribunales  de  justicia  han</w:t>
        <w:br/>
        <w:t>actuado sin independencia e imparcialidad, aplicando normas o  disposiciones</w:t>
        <w:br/>
        <w:t>legales  contrarias  al  debido  proceso  u  omitiendo   aplicar   las   que</w:t>
        <w:br/>
        <w:t>correspondían.</w:t>
        <w:br/>
        <w:br/>
        <w:t>76.35.   El  proceso  judicial  realizado  para  la  determinación   de   la</w:t>
        <w:br/>
        <w:t>responsabilidad penal de los autores del  atentado  contra  el  señor  Jorge</w:t>
        <w:br/>
        <w:t>Carpio Nicolle y su comitiva se inició  en  julio  de  1993  y  concluyó  en</w:t>
        <w:br/>
        <w:t>agosto de 1999, con la absolución de todos los imputados.</w:t>
        <w:br/>
        <w:br/>
        <w:t>76.36.  El 6  y  7  de  julio  de  1993  trece  miembros  de  una  banda  de</w:t>
        <w:br/>
        <w:t>delincuencia común fueron imputados ante el Juez de Paz del  Ramo  Penal  de</w:t>
        <w:br/>
        <w:t>Chichicastenango, Departamento de  El  Quiché,  como  autores  del  atentado</w:t>
        <w:br/>
        <w:t>contra el señor Jorge Carpio Nicolle y su comitiva.   Posteriormente,  nueve</w:t>
        <w:br/>
        <w:t>de estas trece personas fueron liberadas y  cuatro  de  ellas,  los  señores</w:t>
        <w:br/>
        <w:t>Marcelino Tuy Taniel, Nazario Tuy Taniel, Tomás  Pérez  Pérez  y  Jesús  Cuc</w:t>
        <w:br/>
        <w:t>Churunel, permanecieron detenidas durante diez  meses  por  los  delitos  de</w:t>
        <w:br/>
        <w:t>asesinato, lesiones, robo agravado, porte de armas, así como por tenencia  y</w:t>
        <w:br/>
        <w:t>fabricación de materiales explosivos de uso exclusivo del Ejército[33].</w:t>
        <w:br/>
        <w:br/>
        <w:t>76.37.  El proceso del caso Carpio  Nicolle  fue  conocido  por  el  Juzgado</w:t>
        <w:br/>
        <w:t>Primero de Primera Instancia Penal de Sentencia  de  El  Quiché.   El  8  de</w:t>
        <w:br/>
        <w:t>diciembre de 1993 dicho Juzgado se excusó y el 25 de enero de 1994  la  Sala</w:t>
        <w:br/>
        <w:t>Novena de la Corte de Apelaciones declaró procedente dicha  excusa,  por  lo</w:t>
        <w:br/>
        <w:t>que resolvió remitir el proceso al  Juzgado  Segundo  de  Primera  Instancia</w:t>
        <w:br/>
        <w:t>Penal de Sentencia[34].  Sin embargo, por excusa presentada el 8 de  febrero</w:t>
        <w:br/>
        <w:t>de 1994 por el Juez Segundo de Primera Instancia Penal de Sentencia a  cargo</w:t>
        <w:br/>
        <w:t>del caso, el expediente pasó, el 13 de mayo  de  1994,  a  conocimiento  del</w:t>
        <w:br/>
        <w:t>Juzgado Quinto de Primera Instancia Penal de Sentencia[35].</w:t>
        <w:br/>
        <w:br/>
        <w:t>76.38.  El 19 de mayo de 1994 el Juzgado Quinto de Primera  Instancia  Penal</w:t>
        <w:br/>
        <w:t>de Sentencia revocó el auto de prisión provisional respecto de  los  delitos</w:t>
        <w:br/>
        <w:t>de asesinato, lesiones y robo agravado de los señores Marcelino Tuy  Taniel,</w:t>
        <w:br/>
        <w:t>Nazario Tuy Taniel,  Tomás  Pérez  Pérez  y  Jesús  Cuc  Churunel[36].   Los</w:t>
        <w:br/>
        <w:t>señores Marcelino Tuy Taniel y Nazario Tuy  Taniel  continuaron  en  prisión</w:t>
        <w:br/>
        <w:t>por el delito de fabricación o tenencia de materiales explosivos.  El 24  de</w:t>
        <w:br/>
        <w:t>mayo de 1994 el Ministerio Público interpuso recurso de apelación en  contra</w:t>
        <w:br/>
        <w:t>de dicha resolución[37].   El  4  de  agosto  de  1994  la  Sala  Décima  de</w:t>
        <w:br/>
        <w:t>Apelaciones confirmó la resolución impugnada[38].   El  8  de  diciembre  de</w:t>
        <w:br/>
        <w:t>1994 la acusadora particular, señora Martha Arrivillaga de Carpio,  solicitó</w:t>
        <w:br/>
        <w:t>la reforma del auto de  prisión  provisional  decretado  en  contra  de  los</w:t>
        <w:br/>
        <w:t>acusados e interpuso subsidiariamente el recurso de  apelación  en  caso  de</w:t>
        <w:br/>
        <w:t>que se negara dicha solicitud[39] (infra parr. 76.42).</w:t>
        <w:br/>
        <w:br/>
        <w:t>76.39.  En junio de 1994 el  Fiscal  General  de  la  Nación,  señor  Ramsés</w:t>
        <w:br/>
        <w:t>Cuestas Gómez, aportó al proceso penal un informe elaborado por  la  Sección</w:t>
        <w:br/>
        <w:t>de Homicidios del  Departamento  de  Investigaciones  Criminológicas  de  la</w:t>
        <w:br/>
        <w:t>Policía Nacional.  El informe consistía en una ampliación del  resultado  de</w:t>
        <w:br/>
        <w:t>la investigación en relación con la  muerte  de  los  señores  Jorge  Carpio</w:t>
        <w:br/>
        <w:t>Nicolle,  Juan  Vicente  Villacorta  Fajardo,  Alejandro  Ávila   Guzmán   y</w:t>
        <w:br/>
        <w:t>Rigoberto Rivas González, en el cual se  establecieron  algunos  hechos  con</w:t>
        <w:br/>
        <w:t>base en las evidencias recuperadas, en las pruebas de  balística  realizadas</w:t>
        <w:br/>
        <w:t>y en las declaraciones de testigos[40].</w:t>
        <w:br/>
        <w:br/>
        <w:t>76.40.  Dicho informe señalaba a once personas, en su  mayoría  miembros  de</w:t>
        <w:br/>
        <w:t>las Patrullas de  Autodefensa  Civil  y  también  algunos  funcionarios  del</w:t>
        <w:br/>
        <w:t>gobierno de ese entonces, como posibles partícipes de modo  directo  en  los</w:t>
        <w:br/>
        <w:t>hechos en los que perdieron la vida los señores Jorge Carpio  Nicolle,  Juan</w:t>
        <w:br/>
        <w:t>Vicente  Villacorta  Fajardo,  Alejandro  Ávila  Guzmán  y  Rigoberto  Rivas</w:t>
        <w:br/>
        <w:t>González[41].   Sin  embargo,  la  única  persona  que  permaneció  detenida</w:t>
        <w:br/>
        <w:t>durante el transcurso del proceso fue el señor  Juan  Acabal  Patzán,  quien</w:t>
        <w:br/>
        <w:t>fue sindicado en el referido  informe  como  uno  de  los  posibles  autores</w:t>
        <w:br/>
        <w:t>materiales de los hechos ocurridos el 3 de julio de 1993[42].</w:t>
        <w:br/>
        <w:br/>
        <w:t>76.41.  El 5 de diciembre de 1994 se realizó una  audiencia  pública  en  la</w:t>
        <w:br/>
        <w:t>que la señora Martha Arrivillaga de Carpio presentó ante el  Juzgado  Quinto</w:t>
        <w:br/>
        <w:t>de Primera Instancia Penal de Sentencia una acusación, mediante la  cual  se</w:t>
        <w:br/>
        <w:t>elevaron cargos contra el señor Juan Acabal Patzán por el asesinato  de  los</w:t>
        <w:br/>
        <w:t>señores Jorge Carpio Nicolle, Juan  Vicente  Villacorta  Fajardo,  Alejandro</w:t>
        <w:br/>
        <w:t>Ávila Guzmán y Rigoberto Rivas González, y por el delito de lesiones  graves</w:t>
        <w:br/>
        <w:t>contra el menor de edad Sydney Shaw  Díaz.   Por  otro  lado,  la  acusadora</w:t>
        <w:br/>
        <w:t>particular solicitó el cambio de calificación  del  delito  cometido  contra</w:t>
        <w:br/>
        <w:t>dicho menor de edad por el de tentativa de asesinato[43].</w:t>
        <w:br/>
        <w:br/>
        <w:t>76.42.  El 13 de marzo de 1995 el Juzgado Quinto de Primera Instancia  Penal</w:t>
        <w:br/>
        <w:t>de Sentencia decidió no reformar el auto de prisión provisional  y  concedió</w:t>
        <w:br/>
        <w:t>el recurso de apelación solicitado en forma  subsidiaria  por  la  acusadora</w:t>
        <w:br/>
        <w:t>particular (supra párr. 76.38)[44].</w:t>
        <w:br/>
        <w:br/>
        <w:t>76.43.  El 18 de abril de 1995 la Sala Décima de  la  Corte  de  Apelaciones</w:t>
        <w:br/>
        <w:t>resolvió la apelación de 13 de marzo de 1995  (supra  párr.  76.42),  en  la</w:t>
        <w:br/>
        <w:t>cual modificó la denominación del delito de lesiones por el de asesinato  en</w:t>
        <w:br/>
        <w:t>grado de tentativa en perjuicio de Sydney Shaw Díaz, y decidió que “el  juez</w:t>
        <w:br/>
        <w:t>a quo [debía] enmendar el auto de apertura a juicio”[45].</w:t>
        <w:br/>
        <w:br/>
        <w:t>76.44.  El 18 de mayo de 1995, en respuesta  a  lo  dispuesto  por  la  Sala</w:t>
        <w:br/>
        <w:t>Décima de la Corte de Apelaciones (supra párr. 76.43), el Juzgado Quinto  de</w:t>
        <w:br/>
        <w:t>Primera Instancia Penal de Sentencia emitió una resolución  que  reformó  el</w:t>
        <w:br/>
        <w:t>auto de prisión provisional de los señores Jesús Cuc Churunel,  Nazario  Tuy</w:t>
        <w:br/>
        <w:t>Taniel, Marcelino Tuy Taniel,  Tomás  Pérez  Pérez,  Juan  Acabal  Patzán  y</w:t>
        <w:br/>
        <w:t>Francisco Ixcoy López y  enmendó  el  procedimiento.   Sin  embargo,  no  se</w:t>
        <w:br/>
        <w:t>refirió a hechos que  se  ventilaron  durante  el  período  de  apertura  de</w:t>
        <w:br/>
        <w:t>pruebas y siguió considerando el  asunto  con  referencias  de  delincuencia</w:t>
        <w:br/>
        <w:t>común.  En virtud de esto, el 7 de julio de  1995  la  acusadora  particular</w:t>
        <w:br/>
        <w:t>interpuso un recurso de aclaración y ampliación y, el 14 de julio  de  1995,</w:t>
        <w:br/>
        <w:t>el Ministerio Público gestionó para que dicho acto procesal fuera  declarado</w:t>
        <w:br/>
        <w:t>procedente[46].</w:t>
        <w:br/>
        <w:br/>
        <w:t>76.45.  El 19 de mayo de 1995 el Juzgado Quinto de Primera  Instancia  Penal</w:t>
        <w:br/>
        <w:t>de Sentencia, “por técnica  procesal  y  [por]  considerar[lo]  procedente”,</w:t>
        <w:br/>
        <w:t>revocó el auto de prisión provisional (supra párr.  76.44)  de  los  señores</w:t>
        <w:br/>
        <w:t>Jesús Cuc Churunel, Francisco  Ixcoy  López  y  Tomás  Pérez  Pérez  por  la</w:t>
        <w:br/>
        <w:t>supuesta comisión del delito de asesinato en grado de tentativa[47].</w:t>
        <w:br/>
        <w:br/>
        <w:t>76.46.  El 9 de agosto de 1995 el Juzgado Quinto de Primera Instancia  Penal</w:t>
        <w:br/>
        <w:t>de Sentencia declaró  sin  lugar  el  recurso  de  aclaración  y  ampliación</w:t>
        <w:br/>
        <w:t>planteado por la acusadora particular (supra párr. 76.44)[48].</w:t>
        <w:br/>
        <w:br/>
        <w:t>76.47.  El 16 de agosto de 1995 la acusadora  particular  interpuso  recurso</w:t>
        <w:br/>
        <w:t>de apelación ante el Juzgado Quinto de Primera Instancia Penal de  Sentencia</w:t>
        <w:br/>
        <w:t>en contra de la resolución de 18 de mayo de 1995 (supra  párr.  76.44).   El</w:t>
        <w:br/>
        <w:t>29 de agosto de 1995 dicho juzgado otorgó el recurso.   El 11 de  septiembre</w:t>
        <w:br/>
        <w:t>de 1995 el Ministerio Público se adhirió a dicha apelación[49].</w:t>
        <w:br/>
        <w:br/>
        <w:t>76.48.  El 16 de octubre de 1995 la Sala Décima de la Corte  de  Apelaciones</w:t>
        <w:br/>
        <w:t>resolvió la referida apelación,  en  la  cual  dejó  “con  valor  y  efectos</w:t>
        <w:br/>
        <w:t>legales  las  notificaciones,  evacuación  de  audiencias  de  los   sujetos</w:t>
        <w:br/>
        <w:t>procesales, y las actuaciones de recepción de todos los  medios  probatorios</w:t>
        <w:br/>
        <w:t>recabados durante la dilación probatoria”; revocó el auto  impugnado  en  lo</w:t>
        <w:br/>
        <w:t>que se refiere a la  reforma  del  auto  de  prisión  decretado  contra  los</w:t>
        <w:br/>
        <w:t>señores Marcelino Tuy Taniel, Nazario Tuy Taniel, Tomás Pérez  Pérez,  Jesús</w:t>
        <w:br/>
        <w:t>Cuc Churunel y Francisco Ixcoy López por el delito de lesiones, y que  había</w:t>
        <w:br/>
        <w:t>sido cambiado al delito de asesinato en grado de  tentativa;  en  la  propia</w:t>
        <w:br/>
        <w:t>resolución impugnada revocó los hechos justiciables formulados en contra  de</w:t>
        <w:br/>
        <w:t>dichas reformas; se ordenó al juez  a  quo  que  repusiera  las  actuaciones</w:t>
        <w:br/>
        <w:t>procesales de conformidad con la ley[50], y se remitió la causa  al  Juzgado</w:t>
        <w:br/>
        <w:t>Primero de Primera Instancia Penal de Sentencia.</w:t>
        <w:br/>
        <w:br/>
        <w:t>76.49.  El 24 de enero de 1996 el juez a quo del Juzgado Primero de  Primera</w:t>
        <w:br/>
        <w:t>Instancia Penal de Sentencia, en vez de ejecutar lo  resuelto  por  la  Sala</w:t>
        <w:br/>
        <w:t>Décima de la Corte de Apelaciones  en  cuanto  a  la  reforma  del  auto  de</w:t>
        <w:br/>
        <w:t>prisión provisional (supra párr. 76.48), mandó  a  notificar  un  auto  para</w:t>
        <w:br/>
        <w:t>mejor resolver y no concedió nuevas audiencias a  las  partes  para  aportar</w:t>
        <w:br/>
        <w:t>pruebas en relación con la nueva calificación del delito.  El  26  y  31  de</w:t>
        <w:br/>
        <w:t>enero  de  1996  el   Ministerio   Público   y   la   acusadora   particular</w:t>
        <w:br/>
        <w:t>interpusieron, respectivamente,  recursos  de  apelación  en  contra  de  la</w:t>
        <w:br/>
        <w:t>resolución de 24 de enero de 1996.  Ante esto, el 15 de  abril  de  1996  la</w:t>
        <w:br/>
        <w:t>Sala Décima de la Corte de Apelaciones revocó lo  resuelto  por  el  Juzgado</w:t>
        <w:br/>
        <w:t>Primero de Primera Instancia Penal de Sentencia y  ordenó  que  ajustara  su</w:t>
        <w:br/>
        <w:t>actuación a los preceptos procesales legales correspondientes[51].</w:t>
        <w:br/>
        <w:br/>
        <w:t>76.50.  El 22 de abril de 1996  el  juez  del  Juzgado  Primero  de  Primera</w:t>
        <w:br/>
        <w:t>Instancia Penal de Sentencia se excusó de seguir  conociendo  la  causa[52].</w:t>
        <w:br/>
        <w:t>El 23 de abril de 1996 el  Ministerio  Público  presentó  recusación  contra</w:t>
        <w:br/>
        <w:t>dicho juez.  El caso fue trasladado al Tribunal Segundo de Sentencia  Penal.</w:t>
        <w:br/>
        <w:t xml:space="preserve"> El 10 de junio de 1996 dicho Tribunal planteó  ante  la  Corte  Suprema  de</w:t>
        <w:br/>
        <w:t>Justicia una duda de competencia y la causa pasó el 23 de julio  de  1996  a</w:t>
        <w:br/>
        <w:t>un  nuevo  juez  del  Juzgado  Primero  de  Primera   Instancia   Penal   de</w:t>
        <w:br/>
        <w:t>Sentencia[53].</w:t>
        <w:br/>
        <w:br/>
        <w:t>76.51.  El 12 de agosto de 1996, de conformidad con lo resuelto por la  Sala</w:t>
        <w:br/>
        <w:t>Décima de la Corte de Apelaciones (supra párr. 76.48),  el  Juzgado  Primero</w:t>
        <w:br/>
        <w:t>de Primera Instancia Penal  de  Sentencia  resolvió  revocar  los  autos  de</w:t>
        <w:br/>
        <w:t>libertad de 19 de mayo de 1994 dictados a favor de los señores  Nazario  Tuy</w:t>
        <w:br/>
        <w:t>Taniel, Marcelino Tuy Taniel,  Jesús  Cuc  Churunel,  Tomás  Pérez  Pérez  y</w:t>
        <w:br/>
        <w:t>Francisco Ixcoy López (supra párr. 76.38).  Asimismo, reformó los  autos  de</w:t>
        <w:br/>
        <w:t>prisión provisional de estas personas, además de la del  señor  Juan  Acabal</w:t>
        <w:br/>
        <w:t>Patzán, por los delitos, inter alia, de asesinato,  asesinato  en  grado  de</w:t>
        <w:br/>
        <w:t>tentativa y robo agravado[54].</w:t>
        <w:br/>
        <w:br/>
        <w:t>76.52.  El 21 de abril de 1997 se realizó una vista pública  en  el  Juzgado</w:t>
        <w:br/>
        <w:t>Primero de Primera Instancia Penal de Sentencia[55].</w:t>
        <w:br/>
        <w:br/>
        <w:t>76.53.  El 15 de octubre de 1997 se dictó  sentencia,  en  la  que  el  Juez</w:t>
        <w:br/>
        <w:t>Primero de Primera Instancia Penal de Sentencia  decretó,  con  base  en  la</w:t>
        <w:br/>
        <w:t>sana crítica  y  sin  invocación  de  disposición  legal  alguna,  la  tacha</w:t>
        <w:br/>
        <w:t>absoluta de las declaraciones de los testigos presenciales  de  los  hechos,</w:t>
        <w:br/>
        <w:t>por considerar que provenían de la parte ofendida y, por  tanto,  interesada</w:t>
        <w:br/>
        <w:t>en los resultados del proceso.  Asimismo, se dejó abierto  el  procedimiento</w:t>
        <w:br/>
        <w:t>a los señores Tomás Pérez Pérez, Jesús Cuc Churunel y Francisco Ixcoy,  y  a</w:t>
        <w:br/>
        <w:t>los señores Marcelino Tuy Taniel y Nazario Tuy Taniel  se  les  absolvió  de</w:t>
        <w:br/>
        <w:t>los delitos de asesinato y asesinato en grado de tentativa y se  les  impuso</w:t>
        <w:br/>
        <w:t>la pena de cinco años de prisión con posibilidad  de  conmutación  de  pena,</w:t>
        <w:br/>
        <w:t>por el delito de fabricación o tenencia de materiales explosivos.  Por  otro</w:t>
        <w:br/>
        <w:t>lado, se condenó al señor Juan Acabal Patzán a la pena de  treinta  años  de</w:t>
        <w:br/>
        <w:t>prisión como autor del asesinato de los señores Jorge Carpio  Nicolle,  Juan</w:t>
        <w:br/>
        <w:t>Vicente  Villacorta  Fajardo,  Alejandro  Ávila  Guzmán  y  Rigoberto  Rivas</w:t>
        <w:br/>
        <w:t>González, así como del asesinato de los  señores  Francisco  Ajnac  Ixcoy  y</w:t>
        <w:br/>
        <w:t>Juan Patzán Pérez, cuyo procedimiento se adelantaba  bajo  la  misma  cuerda</w:t>
        <w:br/>
        <w:t>procesal[56].</w:t>
        <w:br/>
        <w:br/>
        <w:t>76.54.  Asimismo,  en  dicha  sentencia  el  juez  consideró  que  el  móvil</w:t>
        <w:br/>
        <w:t>político no tenía relevancia en cuanto a los  hechos  investigados.  Además,</w:t>
        <w:br/>
        <w:t>dicho juez no investigó la desaparición de la prueba, ni el incendio de  los</w:t>
        <w:br/>
        <w:t>archivos donde se encontraba el expediente; no se refirió a la negativa  del</w:t>
        <w:br/>
        <w:t>Ejército de citar a soldados para la evacuación  de  sus  testimonios;  dejó</w:t>
        <w:br/>
        <w:t>causa abierta contra algunos sindicados, en su mayoría patrulleros  civiles,</w:t>
        <w:br/>
        <w:t>e indicó que el señor Juan Acabal Patzán no perteneció a  dichas  patrullas,</w:t>
        <w:br/>
        <w:t>pese a que existía prueba  de  que  era  comandante  de  las  mismas.   Ello</w:t>
        <w:br/>
        <w:t>evidencia la negligencia y falta de independencia  y  de  imparcialidad  que</w:t>
        <w:br/>
        <w:t>caracterizó a las autoridades judiciales intervinientes.</w:t>
        <w:br/>
        <w:br/>
        <w:t>76.55.  El 26 de  noviembre  de  1997  el  Ministerio  Público  presentó  un</w:t>
        <w:br/>
        <w:t>recurso de apelación de la sentencia de 15 de  octubre  de  1997  por  haber</w:t>
        <w:br/>
        <w:t>cerrado la posibilidad de investigar a  los  autores  intelectuales  de  los</w:t>
        <w:br/>
        <w:t>hechos y por haber guardado silencio sobre los delitos de  falso  testimonio</w:t>
        <w:br/>
        <w:t>cometido por el alto mando de las fuerzas de seguridad del Estado[57].</w:t>
        <w:br/>
        <w:br/>
        <w:t>76.56.  El 28 de noviembre de 1997  la  acusadora  particular  interpuso  un</w:t>
        <w:br/>
        <w:t>recurso de aclaración y de ampliación de la sentencia de 15  de  octubre  de</w:t>
        <w:br/>
        <w:t>1997 ante el Juzgado  Primero  de  Primera  Instancia  Penal  de  Sentencia,</w:t>
        <w:br/>
        <w:t>mediante  el  cual  planteó,  entre  otras  cosas,  que   se   aclarara   la</w:t>
        <w:br/>
        <w:t>imputabilidad por los cuatro  delitos  del  señor  Juan  Acabal  Patzán,  la</w:t>
        <w:br/>
        <w:t>desaparición de las ojivas con las que se dio muerte al señor  Jorge  Carpio</w:t>
        <w:br/>
        <w:t>Nicolle, la arbitrariedad de sacar el arma con la que  se  asesinó  a  dicha</w:t>
        <w:br/>
        <w:t>persona fuera de la jurisdicción de Guatemala y la omisión de certificar  lo</w:t>
        <w:br/>
        <w:t>conducente  por  el  delito  de  falso  testimonio  cometido   por   algunos</w:t>
        <w:br/>
        <w:t>militares.  Asimismo, solicitó  que  se  declarara  la  responsabilidad  del</w:t>
        <w:br/>
        <w:t>señor Juan Acabal Patzán por el delito de asesinato en  grado  de  tentativa</w:t>
        <w:br/>
        <w:t>en contra del menor de edad Sydney Shaw Díaz[58].</w:t>
        <w:br/>
        <w:br/>
        <w:t>76.57.  El 19 de diciembre de 1997 el Juzgado Primero de  Primera  Instancia</w:t>
        <w:br/>
        <w:t>Penal  de  Sentencia  declaró  procedentes  los  recursos  de  aclaración  y</w:t>
        <w:br/>
        <w:t>ampliación  interpuestos  por  la  acusadora  particular  respecto   de   la</w:t>
        <w:br/>
        <w:t>sentencia de 15 de octubre de 1997 y  resolvió  que  el  señor  Juan  Acabal</w:t>
        <w:br/>
        <w:t>Patzán era culpable del delito de asesinato  y  de  asesinato  en  grado  de</w:t>
        <w:br/>
        <w:t>tentativa de Sydney Shaw Díaz y dejó abierto el  procedimiento  respecto  de</w:t>
        <w:br/>
        <w:t>los autores, cómplices o encubridores de los hechos[59].</w:t>
        <w:br/>
        <w:br/>
        <w:t>76.58.  El 26 de diciembre de 1997 la acusadora particular presentó ante  el</w:t>
        <w:br/>
        <w:t>Juzgado Primero de Primera  Instancia  Penal  de  Sentencia  un  recurso  de</w:t>
        <w:br/>
        <w:t>apelación contra la sentencia de 15 de octubre de 1997, el  cual  se  otorgó</w:t>
        <w:br/>
        <w:t>el 29  de  diciembre  de  1997[60].   Dicho  recurso  señaló  una  serie  de</w:t>
        <w:br/>
        <w:t>arbitrariedades cometidas en el  transcurso  del  proceso.   Una  de  dichas</w:t>
        <w:br/>
        <w:t>arbitrariedades se refiere a  la  falta  de  información  proporcionada  por</w:t>
        <w:br/>
        <w:t>parte  del  Ejército  respecto  del  nombre  del  oficial  militar  que   se</w:t>
        <w:br/>
        <w:t>encontraba acantonado en Chichicastenango, y quien realizó  un  rastreo  del</w:t>
        <w:br/>
        <w:t>lugar  de  los  hechos  a  media  hora  de  ocurridos  los  mismos.    Otras</w:t>
        <w:br/>
        <w:t>arbitrariedades se referían  al  extravío  de  evidencias  y  ojivas,  a  la</w:t>
        <w:br/>
        <w:t>programación simultánea de las diligencias probatorias en distintos  lugares</w:t>
        <w:br/>
        <w:t>del país en detrimento del derecho de defensa, a la presentación  de  falsos</w:t>
        <w:br/>
        <w:t>testimonios por oficiales del Ejército, así como  al  rechazo  infundado  de</w:t>
        <w:br/>
        <w:t>acervo probatorio.</w:t>
        <w:br/>
        <w:br/>
        <w:t>76.59.  El 28 de abril de 1999, casi un año y medio después  de  interpuesto</w:t>
        <w:br/>
        <w:t>el recurso de apelación contra la  sentencia  de  primera  instancia  (supra</w:t>
        <w:br/>
        <w:t>párr. 76.58), la Sala Tercera de la Corte de Apelaciones revocó el fallo  de</w:t>
        <w:br/>
        <w:t>15 de octubre de 1997 (supra párr. 76.53 y 76.54) y absolvió  por  falta  de</w:t>
        <w:br/>
        <w:t>prueba al señor Juan Acabal Patzán, único  condenado  en  primera  instancia</w:t>
        <w:br/>
        <w:t>por la ejecución del señor Jorge Carpio Nicolle y de sus  acompañantes,  así</w:t>
        <w:br/>
        <w:t>como por el asesinato en grado de tentativa en perjuicio del entonces  menor</w:t>
        <w:br/>
        <w:t>de edad Sydney Shaw Díaz, y ordenó su libertad inmediata.   Respecto  de  la</w:t>
        <w:br/>
        <w:t>falta de prueba, la Sala consideró que, ya que  no  constaba  el  ingreso  y</w:t>
        <w:br/>
        <w:t>registro de dicha prueba en la  Sección  de  Control  de  Evidencias  (supra</w:t>
        <w:br/>
        <w:t>parr. 76.33), no se podía saber sobre cuáles objetos se había  realizado  la</w:t>
        <w:br/>
        <w:t>pericia por el señor  Oscar  Abel  García  Arroyo  (supra  párr.  76.26)  y,</w:t>
        <w:br/>
        <w:t>además, que si las evidencias no se  encontraban  plenamente  identificadas,</w:t>
        <w:br/>
        <w:t>esa pericia o cualquier otra no podían ser tomadas  en  consideración.   Sin</w:t>
        <w:br/>
        <w:t>embargo, en la misma sentencia  la  Sala  determinó  la  posibilidad  de  la</w:t>
        <w:br/>
        <w:t>existencia de un móvil político, principalmente en  cuanto  al  señor  Jorge</w:t>
        <w:br/>
        <w:t>Carpio Nicolle, por lo que  dejó  abierto  el  procedimiento  en  contra  de</w:t>
        <w:br/>
        <w:t>quienes pudieran resultar responsables de la autoría  intelectual.   Además,</w:t>
        <w:br/>
        <w:t>dicha Sala dejó abierto el proceso por  falso  testimonio  contra  el  señor</w:t>
        <w:br/>
        <w:t>García Arroyo, quien había rendido el informe de balística[61].</w:t>
        <w:br/>
        <w:br/>
        <w:t>76.60.  El 25 de junio de 1999 el Ministerio Público presentó un recurso  de</w:t>
        <w:br/>
        <w:t>casación, con la intención de evidenciar los vicios de hecho y de derecho  y</w:t>
        <w:br/>
        <w:t>con el fin de impugnar la sentencia de  segunda  instancia  emitida  por  la</w:t>
        <w:br/>
        <w:t>Sala Tercera de la Corte de Apelaciones[62].</w:t>
        <w:br/>
        <w:br/>
        <w:t>76.61.  El 30 de agosto de 1999 la Cámara  Penal  de  la  Corte  Suprema  de</w:t>
        <w:br/>
        <w:t>Justicia rechazó de plano el recurso de casación y  consideró,  inter  alia,</w:t>
        <w:br/>
        <w:t>que el Fiscal no acreditó su representación ni  indicó  lugar  para  recibir</w:t>
        <w:br/>
        <w:t>notificaciones; que el memorial no reunía los  requisitos  de  toda  primera</w:t>
        <w:br/>
        <w:t>solicitud, y que en los motivos de casación  planteados  no  se  expresó  la</w:t>
        <w:br/>
        <w:t>tesis  correspondiente  a  cada  una   de   las   leyes   denunciadas   como</w:t>
        <w:br/>
        <w:t>infringidas[63].</w:t>
        <w:br/>
        <w:br/>
        <w:br/>
        <w:t>Las amenazas y otros actos contra las personas involucradas en el proceso</w:t>
        <w:br/>
        <w:br/>
        <w:t>76.62.  El Juez de Paz Ernesto Solís Chávez, quien  estuvo  relacionado  con</w:t>
        <w:br/>
        <w:t>el caso Carpio Nicolle, denunció las amenazas de que fue  objeto  por  parte</w:t>
        <w:br/>
        <w:t>de las Patrullas  de  Autodefensa  Civil  y  solicitó  su  traslado  a  otra</w:t>
        <w:br/>
        <w:t>jurisdicción.</w:t>
        <w:br/>
        <w:br/>
        <w:t>76.63.  El 8 de febrero de 1995 el Agente  Fiscal  del  Ministerio  Público,</w:t>
        <w:br/>
        <w:t>señor Abraham Méndez García, denunció ante la Misión de Verificación de  las</w:t>
        <w:br/>
        <w:t>Naciones Unidas una serie de acosos, amenazas y  atentados  sufridos  en  su</w:t>
        <w:br/>
        <w:t>contra debido a las  actuaciones  procesales  seguidas  en  el  caso  Carpio</w:t>
        <w:br/>
        <w:t>Nicolle (supra párr. 76.31).  El 21 de octubre  de  1995  el  Fiscal  Méndez</w:t>
        <w:br/>
        <w:t>García presentó su renuncia con carácter de irrevocable al  Fiscal  General,</w:t>
        <w:br/>
        <w:t>señor Héctor Hugo Pérez Aguilera, y salió del país  el  7  de  noviembre  de</w:t>
        <w:br/>
        <w:t>1995.</w:t>
        <w:br/>
        <w:br/>
        <w:t>76.64.  El 12 de octubre de 1995 fue  asesinado  el  Comisario  de  Policía,</w:t>
        <w:br/>
        <w:t>señor César Augusto Medina Mateo, quien había ordenado la detención  de  los</w:t>
        <w:br/>
        <w:t>comandantes y miembros de las Patrullas de Autodefensa Civil señalados  como</w:t>
        <w:br/>
        <w:t>los responsables materiales de la ejecución del señor Carpio Nicolle  y  sus</w:t>
        <w:br/>
        <w:t>acompañantes.</w:t>
        <w:br/>
        <w:br/>
        <w:t>76.65.  Debido a que los familiares del  señor  Jorge  Carpio  Nicolle,  así</w:t>
        <w:br/>
        <w:t>como los testigos y los operadores de  justicia  del  caso,  eran  y  siguen</w:t>
        <w:br/>
        <w:t>siendo objeto de amenazas y actos intimidatorios, se  han  adoptado  medidas</w:t>
        <w:br/>
        <w:t>urgentes  y  provisionales  para  asegurar  la  protección  de  la  vida   e</w:t>
        <w:br/>
        <w:t>integridad personal de estas personas, mediante Resoluciones del  Presidente</w:t>
        <w:br/>
        <w:t>de la Corte de 4 de junio de 1995 y  de  26  de  julio  de  1995,  así  como</w:t>
        <w:br/>
        <w:t>mediante Resoluciones del Tribunal  de  19  de  septiembre  de  1995,  1  de</w:t>
        <w:br/>
        <w:t>febrero de 1996, 10 de septiembre de 1996,  19  de  junio  de  1998,  27  de</w:t>
        <w:br/>
        <w:t>noviembre de 1998, 30 de septiembre de 1999, 5 de septiembre de 2001 y 8  de</w:t>
        <w:br/>
        <w:t>julio de 2004 (supra párrs. 12 a 16).  Las siguientes personas son  quienes,</w:t>
        <w:br/>
        <w:t>eventualmente, se han visto beneficiadas o  aún  se  benefician  con  dichas</w:t>
        <w:br/>
        <w:t>medidas: Martha Arrivillaga de Carpio, Karen  Fischer,  Mario  Arturo  López</w:t>
        <w:br/>
        <w:t>Arrivillaga, Ángel Isidro Girón Girón, Abraham Méndez García y su  esposa  e</w:t>
        <w:br/>
        <w:t>hijos, Lorraine Marie Fischer Pivaral, Jorge y Rodrigo  Carpio  Arrivillaga,</w:t>
        <w:br/>
        <w:t>así como Rodrigo y Daniela Carpio Fischer.</w:t>
        <w:br/>
        <w:br/>
        <w:br/>
        <w:t>El diario “El Gráfico”</w:t>
        <w:br/>
        <w:br/>
        <w:t>76.66.   “El  Gráfico”  fue  un  periódico  exitoso  a  nivel   nacional   y</w:t>
        <w:br/>
        <w:t>centroamericano; era el  segundo  medio  escrito  de  mayor  circulación  en</w:t>
        <w:br/>
        <w:t>Guatemala.  Dicho diario dio cabida a las  denuncias  sobre  violaciones  de</w:t>
        <w:br/>
        <w:t>derechos humanos  ocurridas  en  Guatemala  y  fue  una  fuente  de  crítica</w:t>
        <w:br/>
        <w:t>constante a los gobiernos.  Seis años después de la muerte del señor  Carpio</w:t>
        <w:br/>
        <w:t>Nicolle, el diario “El Gráfico” dejó de circular[64].</w:t>
        <w:br/>
        <w:br/>
        <w:br/>
        <w:t>El ámbito periodístico y político en Guatemala  tras  la  muerte  del  señor</w:t>
        <w:br/>
        <w:t>Jorge Carpio Nicolle</w:t>
        <w:br/>
        <w:br/>
        <w:t>76.67.  Luego del atentado contra  el  señor  Jorge  Carpio  Nicolle  y  sus</w:t>
        <w:br/>
        <w:t>colaboradores, otros medios de prensa en Guatemala se han visto  intimidados</w:t>
        <w:br/>
        <w:t>para seguir adelante con la línea  informativa  que  acoge  denuncias  sobre</w:t>
        <w:br/>
        <w:t>violaciones de derechos humanos, especialmente  en  temas  relacionados  con</w:t>
        <w:br/>
        <w:t>los militares[65].</w:t>
        <w:br/>
        <w:br/>
        <w:t>76.68.  Después del  referido  atentado,  algunos  miembros  de  la  UCN  se</w:t>
        <w:br/>
        <w:t>retiraron del partido por miedo a las represalias.  En  el  ámbito  político</w:t>
        <w:br/>
        <w:t>nacional se creía que la muerte del señor  Jorge  Carpio  Nicolle  sería  el</w:t>
        <w:br/>
        <w:t>principio de una persecución política[66].</w:t>
        <w:br/>
        <w:br/>
        <w:t>76.69.  Seis años después de la muerte del señor Jorge  Carpio  Nicolle,  la</w:t>
        <w:br/>
        <w:t>UCN se disolvió por mandato  legal,  al  no  obtener  determinado  número  y</w:t>
        <w:br/>
        <w:t>porcentaje de votaciones[67].</w:t>
        <w:br/>
        <w:br/>
        <w:br/>
        <w:t>Hechos específicos en relación con las presuntas víctimas</w:t>
        <w:br/>
        <w:br/>
        <w:br/>
        <w:br/>
        <w:br/>
        <w:t xml:space="preserve">      1.  la familia del señor Jorge Carpio Nicolle</w:t>
        <w:br/>
        <w:br/>
        <w:br/>
        <w:t>76.70.  El señor Jorge Carpio Nicolle estuvo casado  con  la  señora  Martha</w:t>
        <w:br/>
        <w:t>Arrivillaga Orantes durante 37 años[68].  Sus hijos son los señores Jorge  y</w:t>
        <w:br/>
        <w:t>Rodrigo Carpio Arrivillaga[69].  Al momento de la  muerte  del  señor  Jorge</w:t>
        <w:br/>
        <w:t>Carpio Nicolle, sus nueras eran las señoras Karen  Fischer  Pivaral,  esposa</w:t>
        <w:br/>
        <w:t>de Rodrigo Carpio Arrivillaga[70], y Katia Leporowski[71], esposa  de  Jorge</w:t>
        <w:br/>
        <w:t>Carpio Arrivillaga.  Sus nietos son Rodrigo y  Daniela  Carpio  Fischer[72],</w:t>
        <w:br/>
        <w:t>así como Katia María, Ana Isabel, Andrea y Jorge Carpio Leporowski[73].</w:t>
        <w:br/>
        <w:br/>
        <w:t>76.71.  Los familiares del señor Jorge  Carpio  Nicolle  han  sufrido  daños</w:t>
        <w:br/>
        <w:t>materiales e inmateriales por su muerte y por las dificultades de acceder  a</w:t>
        <w:br/>
        <w:t>la justicia, lo cual ha impactado sus relaciones sociales  y  laborales,  ha</w:t>
        <w:br/>
        <w:t>alterado la dinámica de la familia y, en algunos casos, ha puesto  en  grave</w:t>
        <w:br/>
        <w:t>riesgo la vida e  integridad  personal  de  algunos  de  sus  miembros.   La</w:t>
        <w:br/>
        <w:t>atención de estos daños ha implicado gastos para la familia del señor  Jorge</w:t>
        <w:br/>
        <w:t>Carpio Nicolle[74].</w:t>
        <w:br/>
        <w:br/>
        <w:t>76.72.  La familia de la señora Arrivillaga  de  Carpio  y  el  señor  Jorge</w:t>
        <w:br/>
        <w:t>Carpio Nicolle,  así  como  las  de  los  señores  Rodrigo  y  Jorge  Carpio</w:t>
        <w:br/>
        <w:t>Arrivillaga, dependían económicamente del diario “El  Gráfico”[75],  empresa</w:t>
        <w:br/>
        <w:t>familiar que cerró sus  operaciones  en  1999.   Para  hacer  frente  a  los</w:t>
        <w:br/>
        <w:t>créditos que tenía “El Gráfico” después de la muerte del señor Jorge  Carpio</w:t>
        <w:br/>
        <w:t>Nicolle, la familia Carpio Arrivillaga tuvo que vender propiedades,  incluso</w:t>
        <w:br/>
        <w:t>patrimonio  de  la  señora  Arrivillaga  de  Carpio[76].   Actualmente,   la</w:t>
        <w:br/>
        <w:t>sociedad “El Gráfico” está inactiva; sin embargo, aún tiene deudas[77].</w:t>
        <w:br/>
        <w:br/>
        <w:br/>
        <w:t xml:space="preserve">           a. la situación específica de la señora Karen Fischer</w:t>
        <w:br/>
        <w:br/>
        <w:t>76.73.  Los hijos  de  la  señora  Fischer  son  Rodrigo  y  Daniela  Carpio</w:t>
        <w:br/>
        <w:t>Fischer[78].</w:t>
        <w:br/>
        <w:br/>
        <w:br/>
        <w:t>76.74.  La señora Fischer trabajó con el señor Carpio Nicolle desde joven  y</w:t>
        <w:br/>
        <w:t>llegó a ser su secretaria privada, la secretaria  de  finanzas  de  sus  dos</w:t>
        <w:br/>
        <w:t>campañas políticas y el enlace entre el comité ejecutivo  de  la  UCN  y  la</w:t>
        <w:br/>
        <w:t>bancada de diputados en el Congreso.  El  señor  Jorge  Carpio  Nicolle  era</w:t>
        <w:br/>
        <w:t>como un segundo padre para ella[79].</w:t>
        <w:br/>
        <w:br/>
        <w:br/>
        <w:t>76.75.   Durante  varios  años  la  señora  Fischer,  junto  con  la  señora</w:t>
        <w:br/>
        <w:t>Arrivillaga de Carpio, ha impulsado el proceso para buscar  justicia  en  el</w:t>
        <w:br/>
        <w:t>presente caso a nivel  nacional,  lo  cual  le  ha  generado  gastos.   Como</w:t>
        <w:br/>
        <w:t>resultado de su participación constante en dicho proceso,  ha  sido  víctima</w:t>
        <w:br/>
        <w:t>de amenazas, hostigamientos e intercepciones telefónicas[80].</w:t>
        <w:br/>
        <w:br/>
        <w:br/>
        <w:t>76.76.  En julio de 1994 la señora Fischer y sus hijos,  Rodrigo  y  Daniela</w:t>
        <w:br/>
        <w:t>Carpio Fischer, se vieron forzados a salir de Guatemala por  un  período  de</w:t>
        <w:br/>
        <w:t>seis meses, debido a las amenazas recibidas por  ésta.   En  el  exilio,  la</w:t>
        <w:br/>
        <w:t>señora Fischer tuvo que cubrir bastantes gastos[81].</w:t>
        <w:br/>
        <w:br/>
        <w:br/>
        <w:t>76.77.  El 19 de junio de 2004, días antes de la audiencia pública  ante  la</w:t>
        <w:br/>
        <w:t>Corte Interamericana, la señora Fischer sufrió un atentado al  llegar  a  su</w:t>
        <w:br/>
        <w:t>domicilio en la Ciudad de Guatemala,  en  el  que  uno  de  sus  agentes  de</w:t>
        <w:br/>
        <w:t>seguridad  fue  gravemente  herido;  ella  cubrió  los  gastos  médicos   de</w:t>
        <w:br/>
        <w:t>éste[82].</w:t>
        <w:br/>
        <w:br/>
        <w:t>76.78.  Rodrigo y Daniela Carpio Fischer recibieron tratamiento  psicológico</w:t>
        <w:br/>
        <w:t>debido a la pérdida de su abuelo, el señor Jorge Carpio Nicolle, así como  a</w:t>
        <w:br/>
        <w:t>la situación de exilio y  a  la  marginación  social.   Los  gastos  de  los</w:t>
        <w:br/>
        <w:t>tratamientos  y  de  los  medicamentos  fueron  solventados  por  la  señora</w:t>
        <w:br/>
        <w:t>Fischer[83].</w:t>
        <w:br/>
        <w:br/>
        <w:br/>
        <w:t xml:space="preserve">      2.  la familia del señor Juan Vicente Villacorta Fajardo</w:t>
        <w:br/>
        <w:br/>
        <w:t>76.79.  El señor Juan  Vicente  Villacorta  Fajardo  tenía  a  su  cargo  la</w:t>
        <w:br/>
        <w:t>coordinación  general  de  la  UCN  en  el  occidente  de  Guatemala  y  era</w:t>
        <w:br/>
        <w:t>propietario de la finca Monte Rosa[84].  Estuvo casado con la señora  Silvia</w:t>
        <w:br/>
        <w:t>Arrivillaga Orantes  desde  1964[85].   Sus  hijos  son  Álvaro  Martín[86],</w:t>
        <w:br/>
        <w:t>Silvia Piedad, Juan  Carlos[87],  María  Isabel  y  José  Arturo  Villacorta</w:t>
        <w:br/>
        <w:t>Arrivillaga[88].</w:t>
        <w:br/>
        <w:br/>
        <w:br/>
        <w:t>76.80.  El principal ingreso de la familia Villacorta  Arrivillaga  provenía</w:t>
        <w:br/>
        <w:t>de la finca Monte Rosa[89], la cual fue vendida el  4  de  octubre  de  1994</w:t>
        <w:br/>
        <w:t>para cancelar las deudas pendientes[90].</w:t>
        <w:br/>
        <w:br/>
        <w:t>76.81.  Los  familiares  del  señor  Juan  Vicente  Villacorta  Fajardo  han</w:t>
        <w:br/>
        <w:t>sufrido por su muerte, lo cual ha impactado sus  relaciones  sociales  y  ha</w:t>
        <w:br/>
        <w:t>alterado la dinámica de la familia[91].</w:t>
        <w:br/>
        <w:br/>
        <w:t>2.    Sydney Shaw Arrivillaga y Sydney Shaw Díaz</w:t>
        <w:br/>
        <w:br/>
        <w:t>76.82.  El señor Sydney Shaw Arrivillaga trabajó con el señor  Jorge  Carpio</w:t>
        <w:br/>
        <w:t>Nicolle por más de diez años; desempeñó varios puestos, tales como  jefe  de</w:t>
        <w:br/>
        <w:t>campaña electoral y coordinador de organización de  la  UCN.   Es  padre  de</w:t>
        <w:br/>
        <w:t>Sydney Shaw Díaz[92].</w:t>
        <w:br/>
        <w:br/>
        <w:t>76.83.  Los hechos ocurridos el 3 de julio de 1993 causaron al señor  Sydney</w:t>
        <w:br/>
        <w:t>Shaw Arrivillaga daños materiales e inmateriales, lo cual ha  impactado  sus</w:t>
        <w:br/>
        <w:t>relaciones sociales y laborales y alteró la relación entre  él  y  su  hijo.</w:t>
        <w:br/>
        <w:t>La atención de estos daños ha implicado gastos para  el  señor  Sydney  Shaw</w:t>
        <w:br/>
        <w:t>Arrivillaga, tales como los gastos médicos de su hijo tras el  atentado  del</w:t>
        <w:br/>
        <w:t>3 de julio de 1993[93].  Lo que más lo impactó de los hechos fue  creer  por</w:t>
        <w:br/>
        <w:t>casi media hora que su hijo estaba muerto, ya que vio  cómo  le  disparaban.</w:t>
        <w:br/>
        <w:t>Vive con angustia por haber dejado solo a su hijo en la carretera,  que  fue</w:t>
        <w:br/>
        <w:t>el lugar del ataque[94].</w:t>
        <w:br/>
        <w:br/>
        <w:t>76.84.  Como consecuencia de los hechos, Sydney Shaw Díaz tuvo una  fractura</w:t>
        <w:br/>
        <w:t>en la pierna derecha y lesiones en la  espalda.   Lo  ocurrido  el  día  del</w:t>
        <w:br/>
        <w:t>atentado le causó sufrimiento profundo y le ha  dejado  secuelas  físicas  y</w:t>
        <w:br/>
        <w:t>psicológicas[95].</w:t>
        <w:br/>
        <w:br/>
        <w:br/>
        <w:t xml:space="preserve">     3. la familia del señor Alejandro Ávila Guzmán</w:t>
        <w:br/>
        <w:br/>
        <w:t>76.85.  El señor Alejandro Ávila Guzmán trabajó  en  “El  Gráfico”  como  el</w:t>
        <w:br/>
        <w:t>chofer personal del señor Jorge Carpio Nicolle[96].  Estuvo  casado  con  la</w:t>
        <w:br/>
        <w:t>señora Sonia Lisbeth Hernández Saraccine[97].  Sus hijos  son  Alejandro[98]</w:t>
        <w:br/>
        <w:t>y Sydney Roberto Ávila Hernández[99], y su madre es la señora  María  Nohemi</w:t>
        <w:br/>
        <w:t>Guzmán[100], en cuya casa vivía la familia Ávila Hernández[101].</w:t>
        <w:br/>
        <w:br/>
        <w:t>76.86.  Los familiares del señor Alejandro Ávila Guzmán han sufrido  por  su</w:t>
        <w:br/>
        <w:t>muerte, lo cual ha impactado  sus  relaciones  sociales  y  ha  alterado  la</w:t>
        <w:br/>
        <w:t>dinámica de la familia[102].</w:t>
        <w:br/>
        <w:br/>
        <w:br/>
        <w:br/>
        <w:t xml:space="preserve">        la familia del señor Rigoberto Rivas González</w:t>
        <w:br/>
        <w:br/>
        <w:br/>
        <w:t>76.87.   El  señor  Rigoberto  Rivas  González  recibía  un  sueldo  de  “El</w:t>
        <w:br/>
        <w:t>Gráfico”[103] y era el responsable de la seguridad personal del señor  Jorge</w:t>
        <w:br/>
        <w:t>Carpio Nicolle[104].  Estuvo casado con la  señora  Rosa  Everlida  Mansilla</w:t>
        <w:br/>
        <w:t>Pineda[105].  Sus hijos son Nixon  Rigoberto[106],  Lisbeth  Azucena,  Dalia</w:t>
        <w:br/>
        <w:t>Yaneth y César Aníbal Rivas Mansilla[107].  Su madre  era  la  señora  María</w:t>
        <w:br/>
        <w:t>Paula González Chamo[108],  quien  dependía  afectiva  y  económicamente  de</w:t>
        <w:br/>
        <w:t>él[109].</w:t>
        <w:br/>
        <w:br/>
        <w:t>76.88.  Los familiares del señor Rigoberto Rivas González  han  sufrido  por</w:t>
        <w:br/>
        <w:t>su muerte, lo cual ha impactado sus relaciones sociales  y  ha  alterado  la</w:t>
        <w:br/>
        <w:t>dinámica de la familia[110].</w:t>
        <w:br/>
        <w:br/>
        <w:br/>
        <w:t xml:space="preserve">     4. Mario Arturo López Arrivillaga</w:t>
        <w:br/>
        <w:br/>
        <w:t>76.89.  El señor Mario Arturo López Arrivillaga trabajó varios años  con  el</w:t>
        <w:br/>
        <w:t>señor Jorge Carpio Nicolle, ya que ejerció diversos  puestos  dentro  de  la</w:t>
        <w:br/>
        <w:t>UCN y fue Diputado al Congreso de la República[111].</w:t>
        <w:br/>
        <w:br/>
        <w:t>76.90.  Los hechos del 3 de julio de 1993 le  causaron  daños  materiales  e</w:t>
        <w:br/>
        <w:t>inmateriales, lo cual ha impactado sus relaciones  sociales  y  laborales  y</w:t>
        <w:br/>
        <w:t>afectó gravemente  la  cohesión  de  su  familia  recién  formada  en  aquél</w:t>
        <w:br/>
        <w:t>entonces.  La atención de estos daños ha  implicado  gastos  para  el  señor</w:t>
        <w:br/>
        <w:t>Mario Arturo López Arrivillaga, relacionados, inter alia, con  su  seguridad</w:t>
        <w:br/>
        <w:t>personal y su salud mental.  Todavía vive con la angustia de  ser  emboscado</w:t>
        <w:br/>
        <w:t>o ejecutado[112].</w:t>
        <w:br/>
        <w:br/>
        <w:br/>
        <w:t xml:space="preserve">     5. Ricardo San Pedro Suárez</w:t>
        <w:br/>
        <w:br/>
        <w:t>76.91.  El señor Ricardo San Pedro Suárez  trabajó  en  “El  Gráfico”  desde</w:t>
        <w:br/>
        <w:t>1977 hasta 1996.  Fue fundador, junto con el señor  Carpio  Nicolle,  de  la</w:t>
        <w:br/>
        <w:t>UCN.  Fue amigo del señor Jorge Carpio  Nicolle  y  de  su  familia  durante</w:t>
        <w:br/>
        <w:t>muchos años[113].</w:t>
        <w:br/>
        <w:br/>
        <w:t>76.92.  Se ha visto afectado  psicológica  y  emocionalmente,  tanto  en  el</w:t>
        <w:br/>
        <w:t>ámbito personal como en el familiar, por la muerte del  señor  Jorge  Carpio</w:t>
        <w:br/>
        <w:t>Nicolle y por el atentado  de  3  de  julio  de  1993,  en  el  cual  estuvo</w:t>
        <w:br/>
        <w:t>presente[114].</w:t>
        <w:br/>
        <w:br/>
        <w:br/>
        <w:t>La  representación  legal  de  las   presuntas   víctimas   y   los   gastos</w:t>
        <w:br/>
        <w:t>correspondientes</w:t>
        <w:br/>
        <w:br/>
        <w:t>76.93.   Las  presuntas  víctimas  han  sido  representadas   por   abogados</w:t>
        <w:br/>
        <w:t>nacionales en el ámbito interno y por CEJIL en los trámites realizados  ante</w:t>
        <w:br/>
        <w:t>la Comisión y ante la Corte, por lo cual algunas de las  presuntas  víctimas</w:t>
        <w:br/>
        <w:t>y CEJIL han incurrido en una serie de gastos relacionados con las  referidas</w:t>
        <w:br/>
        <w:t>gestiones[115].</w:t>
        <w:br/>
        <w:br/>
        <w:br/>
        <w:t xml:space="preserve">                                    VIII</w:t>
        <w:br/>
        <w:t xml:space="preserve">                                    FONDO</w:t>
        <w:br/>
        <w:br/>
        <w:br/>
        <w:t>Consideraciones de la Corte</w:t>
        <w:br/>
        <w:br/>
        <w:t>77.   Este Tribunal considera que del acervo probatorio  del  presente  caso</w:t>
        <w:br/>
        <w:t>hay indicios suficientes para concluir que la  ejecución  extrajudicial  del</w:t>
        <w:br/>
        <w:t>señor Jorge Carpio Nicolle tuvo una motivación política.</w:t>
        <w:br/>
        <w:br/>
        <w:br/>
        <w:t>78.   Además, esta Corte estima que en el proceso interno del presente  caso</w:t>
        <w:br/>
        <w:t>hubo una obstrucción continua de las investigaciones por  parte  de  agentes</w:t>
        <w:br/>
        <w:t>del Estado y de los llamados “grupos paralelos” en el poder,  así  como  una</w:t>
        <w:br/>
        <w:t>falta de diligencia en el desarrollo de las investigaciones,  todo  lo  cual</w:t>
        <w:br/>
        <w:t>ha determinado que hasta  ahora  exista  impunidad  total  respecto  de  los</w:t>
        <w:br/>
        <w:t>hechos ocurridos el 3 de julio de 1993 (supra párr. 76.23  a  76.65).   Todo</w:t>
        <w:br/>
        <w:t>ello se ha visto acompañado de constantes amenazas y actos intimidatorios  a</w:t>
        <w:br/>
        <w:t>los familiares, testigos y operadores de justicia.</w:t>
        <w:br/>
        <w:br/>
        <w:t>79.   El artículo 53.2 del Reglamento de la Corte establece que: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t>80.   La Resolución de la Corte  dictada  el  5  de  julio  de  2004  en  el</w:t>
        <w:br/>
        <w:t>presente caso señaló, en su parte considerativa:</w:t>
        <w:br/>
        <w:br/>
        <w:br/>
        <w:t xml:space="preserve">      1.    Que el Estado […] reconoci[ó] los hechos  y  su  responsabilidad</w:t>
        <w:br/>
        <w:t xml:space="preserve">      internacional por la violación de los  artículos  1.1,  4.1,  5,  8.1,</w:t>
        <w:br/>
        <w:t xml:space="preserve">      13.1, 13.2 a), 13.3, 19, 23 y 25  de  la  Convención  Americana  sobre</w:t>
        <w:br/>
        <w:t xml:space="preserve">      Derechos Humanos en  el  presente  caso,  sin  perjuicio  de  que  los</w:t>
        <w:br/>
        <w:t xml:space="preserve">      alcances de este reconocimiento [fuer]an recogidos en la sentencia que</w:t>
        <w:br/>
        <w:t xml:space="preserve">      dict[are] esta Corte, en la que figurar[ía]n los hechos  ocurridos  en</w:t>
        <w:br/>
        <w:t xml:space="preserve">      el presente caso.</w:t>
        <w:br/>
        <w:br/>
        <w:br/>
        <w:t xml:space="preserve">      2.    Que dicho  reconocimiento  manifestado  por  el  Estado  […]  no</w:t>
        <w:br/>
        <w:t xml:space="preserve">      interrump[ía] el trámite de la recepción  de  la  prueba  ordenada  en</w:t>
        <w:br/>
        <w:t xml:space="preserve">      relación con las reparaciones y costas.</w:t>
        <w:br/>
        <w:br/>
        <w:t>Luego, la Corte declaró:</w:t>
        <w:br/>
        <w:br/>
        <w:t xml:space="preserve">      1.     Que  […]  ces[ó]  la   controversia   sobre   los   hechos,   y</w:t>
        <w:br/>
        <w:t xml:space="preserve">      consecuentemente se d[io] por terminada la etapa de fondo.</w:t>
        <w:br/>
        <w:br/>
        <w:t>Y finalmente resolvió:</w:t>
        <w:br/>
        <w:br/>
        <w:br/>
        <w:t xml:space="preserve">      2.     Admitir  el  reconocimiento  de  responsabilidad  internacional</w:t>
        <w:br/>
        <w:t xml:space="preserve">      efectuado por el Estado, en los términos de los considerandos  primero</w:t>
        <w:br/>
        <w:t xml:space="preserve">      y segundo de  [dicha] Resolución.</w:t>
        <w:br/>
        <w:br/>
        <w:br/>
        <w:t xml:space="preserve">      3.    Continuar la  celebración  de  la  audiencia  pública  convocada</w:t>
        <w:br/>
        <w:t xml:space="preserve">      mediante Resolución del  Presidente  de  la  Corte  Interamericana  de</w:t>
        <w:br/>
        <w:t xml:space="preserve">      Derechos Humanos de 26 de mayo de 2004, y delimitar su  objeto  a  las</w:t>
        <w:br/>
        <w:t xml:space="preserve">      reparaciones y costas en el presente caso.</w:t>
        <w:br/>
        <w:br/>
        <w:br/>
        <w:t xml:space="preserve">      […]</w:t>
        <w:br/>
        <w:br/>
        <w:t>81.   La Corte tiene por probados los hechos a que se refiere el párrafo  76</w:t>
        <w:br/>
        <w:t>de esta Sentencia y, con base en ellos y ponderando las  circunstancias  del</w:t>
        <w:br/>
        <w:t>caso, procede  a  precisar  las  distintas  violaciones  encontradas  a  los</w:t>
        <w:br/>
        <w:t>artículos alegados.</w:t>
        <w:br/>
        <w:br/>
        <w:t>82.   En consecuencia, este Tribunal considera que  el  Estado  incurrió  en</w:t>
        <w:br/>
        <w:t>responsabilidad internacional por la violación de los  derechos  consagrados</w:t>
        <w:br/>
        <w:t>en los siguientes artículos de la Convención Americana, en relación  con  el</w:t>
        <w:br/>
        <w:t>artículo 1.1 (Obligación de Respetar los Derechos) de la misma:</w:t>
        <w:br/>
        <w:br/>
        <w:t xml:space="preserve">   a) 4.1 (Derecho a la Vida), en perjuicio  de  los  señores  Jorge  Carpio</w:t>
        <w:br/>
        <w:t xml:space="preserve">      Nicolle, Juan Vicente Villacorta Fajardo,  Alejandro  Ávila  Guzmán  y</w:t>
        <w:br/>
        <w:t xml:space="preserve">      Rigoberto Rivas González;</w:t>
        <w:br/>
        <w:br/>
        <w:br/>
        <w:t xml:space="preserve">   b) 5.1 (Derecho a la Integridad Personal), en perjuicio  de  los  señores</w:t>
        <w:br/>
        <w:t xml:space="preserve">      Sydney Shaw Díaz, Martha Arrivillaga de  Carpio,  Mario  Arturo  López</w:t>
        <w:br/>
        <w:t xml:space="preserve">      Arrivillaga, Sydney Shaw Arrivillaga, Ricardo San Pedro Suárez,  Jorge</w:t>
        <w:br/>
        <w:t xml:space="preserve">      Carpio Arrivillaga, Rodrigo Carpio Arrivillaga, Karen Fischer, Rodrigo</w:t>
        <w:br/>
        <w:t xml:space="preserve">      Carpio  Fischer,  Daniela  Carpio  Fischer,  Silvia   Arrivillaga   de</w:t>
        <w:br/>
        <w:t xml:space="preserve">      Villacorta,  Álvaro  Martín  Villacorta  Arrivillaga,  Silvia   Piedad</w:t>
        <w:br/>
        <w:t xml:space="preserve">      Villacorta Arrivillaga,  Juan  Carlos  Villacorta  Arrivillaga,  María</w:t>
        <w:br/>
        <w:t xml:space="preserve">      Isabel Villacorta Arrivillaga,  José  Arturo  Villacorta  Arrivillaga,</w:t>
        <w:br/>
        <w:t xml:space="preserve">      Rosa Everilda Mansilla Pineda, Lisbeth Azucena Rivas  Mansilla,  Dalia</w:t>
        <w:br/>
        <w:t xml:space="preserve">      Yaneth Rivas Mansilla, César Aníbal Rivas  Mansilla,  Nixon  Rigoberto</w:t>
        <w:br/>
        <w:t xml:space="preserve">      Rivas Mansilla, Sonia Lisbeth  Hernández  Saraccine,  Alejandro  Ávila</w:t>
        <w:br/>
        <w:t xml:space="preserve">      Hernández, Sydney Roberto Ávila Hernández, María Paula González  Chamo</w:t>
        <w:br/>
        <w:t xml:space="preserve">      y María Nohemi Guzmán;</w:t>
        <w:br/>
        <w:br/>
        <w:br/>
        <w:t xml:space="preserve">   c) 5.2 (Derecho a la Integridad Personal), en perjuicio  de  los  señores</w:t>
        <w:br/>
        <w:t xml:space="preserve">      Sydney  Shaw  Díaz,  Martha  Arrivillaga  de   Carpio,   Sydney   Shaw</w:t>
        <w:br/>
        <w:t xml:space="preserve">      Arrivillaga, Mario  Arturo  López  Arrivillaga  y  Ricardo  San  Pedro</w:t>
        <w:br/>
        <w:t xml:space="preserve">      Suárez;</w:t>
        <w:br/>
        <w:br/>
        <w:br/>
        <w:t xml:space="preserve">   d) 19 (Derechos del Niño), en perjuicio del entonces menor de edad Sydney</w:t>
        <w:br/>
        <w:t xml:space="preserve">      Shaw Díaz;</w:t>
        <w:br/>
        <w:br/>
        <w:br/>
        <w:t xml:space="preserve">   e) 13.1, 13.2 a), y 13.3 (Libertad de Pensamiento  y  de  Expresión),  en</w:t>
        <w:br/>
        <w:t xml:space="preserve">      perjuicio del señor Carpio Nicolle;</w:t>
        <w:br/>
        <w:br/>
        <w:br/>
        <w:t xml:space="preserve">   f) 8.1 (Garantías Judiciales) y 25 (Protección Judicial), en perjuicio de</w:t>
        <w:br/>
        <w:t xml:space="preserve">      los señores Sydney Shaw Díaz,  Martha  Arrivillaga  de  Carpio,  Mario</w:t>
        <w:br/>
        <w:t xml:space="preserve">      Arturo López Arrivillaga, Sydney Shaw Arrivillaga, Ricardo  San  Pedro</w:t>
        <w:br/>
        <w:t xml:space="preserve">      Suárez, Jorge Carpio Arrivillaga, Rodrigo  Carpio  Arrivillaga,  Karen</w:t>
        <w:br/>
        <w:t xml:space="preserve">      Fischer,  Rodrigo  Carpio  Fischer,  Daniela  Carpio  Fischer,  Silvia</w:t>
        <w:br/>
        <w:t xml:space="preserve">      Arrivillaga  de  Villacorta,  Álvaro  Martín  Villacorta  Arrivillaga,</w:t>
        <w:br/>
        <w:t xml:space="preserve">      Silvia  Piedad  Villacorta   Arrivillaga,   Juan   Carlos   Villacorta</w:t>
        <w:br/>
        <w:t xml:space="preserve">      Arrivillaga,  María  Isabel  Villacorta   Arrivillaga,   José   Arturo</w:t>
        <w:br/>
        <w:t xml:space="preserve">      Villacorta Arrivillaga, Rosa Everilda Mansilla Pineda, Lisbeth Azucena</w:t>
        <w:br/>
        <w:t xml:space="preserve">      Rivas Mansilla,  Dalia  Yaneth  Rivas  Mansilla,  César  Aníbal  Rivas</w:t>
        <w:br/>
        <w:t xml:space="preserve">      Mansilla, Nixon Rigoberto  Rivas  Mansilla,  Sonia  Lisbeth  Hernández</w:t>
        <w:br/>
        <w:t xml:space="preserve">      Saraccine, Alejandro Ávila Hernández, Sydney Roberto Ávila  Hernández,</w:t>
        <w:br/>
        <w:t xml:space="preserve">      María Paula González Chamo y María Nohemi Guzmán; y</w:t>
        <w:br/>
        <w:br/>
        <w:br/>
        <w:t xml:space="preserve">   g) 23.1 a), b) y c) (Derechos Políticos), en perjuicio del  señor  Carpio</w:t>
        <w:br/>
        <w:t xml:space="preserve">      Nicolle.</w:t>
        <w:br/>
        <w:br/>
        <w:br/>
        <w:t>83.   El Tribunal, de acuerdo con su  Resolución  de  5  de  julio  de  2004</w:t>
        <w:br/>
        <w:t>(supra párr. 80), procederá a determinar  el  alcance  y  el  monto  de  las</w:t>
        <w:br/>
        <w:t>reparaciones y costas.</w:t>
        <w:br/>
        <w:br/>
        <w:t>84.    La  Corte   estima   que   el   reconocimiento   de   responsabilidad</w:t>
        <w:br/>
        <w:t>internacional  efectuado  por  el  Estado  constituye,  una  vez  más,   una</w:t>
        <w:br/>
        <w:t>contribución positiva al desarrollo de este proceso y a la vigencia  de  los</w:t>
        <w:br/>
        <w:t>principios que inspiran la Convención Americana.</w:t>
        <w:br/>
        <w:br/>
        <w:br/>
        <w:t xml:space="preserve">                                     IX</w:t>
        <w:br/>
        <w:t xml:space="preserve">                                Reparaciones</w:t>
        <w:br/>
        <w:t xml:space="preserve">           Aplicación del artículo 63.1 de la Convención Americana</w:t>
        <w:br/>
        <w:br/>
        <w:br/>
        <w:br/>
        <w:br/>
        <w:br/>
        <w:t>Obligación de reparar</w:t>
        <w:br/>
        <w:br/>
        <w:br/>
        <w:t>85.   En su jurisprudencia constante, este Tribunal ha  establecido  que  es</w:t>
        <w:br/>
        <w:t>un principio de Derecho Internacional que toda violación de  una  obligación</w:t>
        <w:br/>
        <w:t>internacional que haya producido un daño  comporta  el  deber  de  repararlo</w:t>
        <w:br/>
        <w:t>adecuadamente[116].  A tales efectos, el  artículo  63.1  de  la  Convención</w:t>
        <w:br/>
        <w:t>Americana establece que:</w:t>
        <w:br/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86.   Tal como lo ha señalado la Corte, el artículo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imputable  a  un  Estado,  surge  de  inmediato  la  responsabilidad</w:t>
        <w:br/>
        <w:t>internacional de éste por la violación de la norma internacional de  que  se</w:t>
        <w:br/>
        <w:t>trata, con  el  consecuente  deber  de  reparación  y  de  hacer  cesar  las</w:t>
        <w:br/>
        <w:t>consecuencias de la violación[117].</w:t>
        <w:br/>
        <w:br/>
        <w:t>87. 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 De no  ser  esto  posible,  como  en  el</w:t>
        <w:br/>
        <w:t>presente caso, cabe  al  tribunal  internacional  determinar  una  serie  de</w:t>
        <w:br/>
        <w:t>medidas  para  que,  además  de  garantizar  el  respeto  de  los   derechos</w:t>
        <w:br/>
        <w:t>conculcados, se reparen las consecuencias que produjeron las infracciones  y</w:t>
        <w:br/>
        <w:t>se establezca el pago de una indemnización como compensación por  los  daños</w:t>
        <w:br/>
        <w:t>ocasionados[118].  La obligación de reparar, que  se  regula  en  todos  los</w:t>
        <w:br/>
        <w:t>aspectos  (alcance,  naturaleza,  modalidades   y   determinación   de   los</w:t>
        <w:br/>
        <w:t>beneficiarios) por el Derecho  Internacional,  no  puede  ser  modificada  o</w:t>
        <w:br/>
        <w:t>incumplida por el Estado obligado, invocando  disposiciones  de  su  derecho</w:t>
        <w:br/>
        <w:t>interno[119].</w:t>
        <w:br/>
        <w:br/>
        <w:t>88.   Como ya se señaló, en muchos casos de violaciones a derechos  humanos,</w:t>
        <w:br/>
        <w:t>como el presente, no es posible la  restitutio  in  integrum,  por  lo  que,</w:t>
        <w:br/>
        <w:t>teniendo en cuenta  la  naturaleza  del  bien  afectado,  la  reparación  se</w:t>
        <w:br/>
        <w:t>realiza, inter alia, según la  jurisprudencia  internacional,  mediante  una</w:t>
        <w:br/>
        <w:t>justa indemnización o compensación pecuniaria.  Es necesario añadir  que  el</w:t>
        <w:br/>
        <w:t>Estado debe  adoptar  las  medidas  de  carácter  positivo  necesarias  para</w:t>
        <w:br/>
        <w:t>asegurar que no se repitan hechos lesivos como los ocurridos en el  presente</w:t>
        <w:br/>
        <w:t>caso[120].</w:t>
        <w:br/>
        <w:br/>
        <w:t>89. 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como inmaterial[121].   Las  reparaciones  no  pueden  implicar  ni</w:t>
        <w:br/>
        <w:t>enriquecimiento ni empobrecimiento para la  víctima  o  sus  sucesores[122].</w:t>
        <w:br/>
        <w:t>En este sentido, las reparaciones que se establezcan deben guardar  relación</w:t>
        <w:br/>
        <w:t>con las violaciones declaradas anteriormente[123].</w:t>
        <w:br/>
        <w:br/>
        <w:t>90.    La  Corte  valora  las  iniciativas  del  Estado  a  través   de   su</w:t>
        <w:br/>
        <w:t>reconocimiento de responsabilidad internacional, por  constituir  un  aporte</w:t>
        <w:br/>
        <w:t>positivo para  el  cumplimiento  por  parte  de  éste  de  sus  obligaciones</w:t>
        <w:br/>
        <w:t>derivadas de la Convención Americana.</w:t>
        <w:br/>
        <w:br/>
        <w:t>91.   De conformidad con los  elementos  probatorios  recogidos  durante  el</w:t>
        <w:br/>
        <w:t>proceso y a la luz de los anteriores criterios, la Corte procede a  analizar</w:t>
        <w:br/>
        <w:t>las pretensiones presentadas  por  la  Comisión  y  por  los  representantes</w:t>
        <w:br/>
        <w:t>respecto de las reparaciones, con el objeto de determinar, en primer  lugar,</w:t>
        <w:br/>
        <w:t>quiénes son los beneficiarios, para luego disponer las medidas tendientes  a</w:t>
        <w:br/>
        <w:t>reparar los daños materiales e inmateriales, otras formas de  reparación  y,</w:t>
        <w:br/>
        <w:t>por último, lo relativo a costas y gastos.</w:t>
        <w:br/>
        <w:br/>
        <w:br/>
        <w:t xml:space="preserve">                              a)  Beneficiarios</w:t>
        <w:br/>
        <w:br/>
        <w:t>92.   La Corte resume ahora los argumentos de  la  Comisión  Interamericana,</w:t>
        <w:br/>
        <w:t>de los representantes y del Estado  sobre  quiénes  deben  ser  considerados</w:t>
        <w:br/>
        <w:t>beneficiarios de las reparaciones que la Corte dicte.</w:t>
        <w:br/>
        <w:br/>
        <w:t>Alegatos de la Comisión</w:t>
        <w:br/>
        <w:br/>
        <w:t>93.   La Comisión consideró que:</w:t>
        <w:br/>
        <w:br/>
        <w:t xml:space="preserve">   a) tienen derecho a reparación las personas directamente perjudicadas por</w:t>
        <w:br/>
        <w:t xml:space="preserve">      los hechos de  la  violación;  en  este  caso,  las  familias  Carpio,</w:t>
        <w:br/>
        <w:t xml:space="preserve">      Villacorta, Rivas y Ávila, y el señor Sydney Shaw Díaz;</w:t>
        <w:br/>
        <w:br/>
        <w:br/>
        <w:t xml:space="preserve">   b) la obligación de resarcimiento no deriva del derecho interno, sino  de</w:t>
        <w:br/>
        <w:t xml:space="preserve">      la  Convención  Americana;   por   tanto,   para   poder   exigir   la</w:t>
        <w:br/>
        <w:t xml:space="preserve">      indemnización, los beneficiarios sólo tienen que acreditar el  vínculo</w:t>
        <w:br/>
        <w:t xml:space="preserve">      familiar, pero no están obligados a seguir el procedimiento que  exige</w:t>
        <w:br/>
        <w:t xml:space="preserve">      la legislación interna en materia de sucesiones, y</w:t>
        <w:br/>
        <w:br/>
        <w:br/>
        <w:t xml:space="preserve">   c) si se  establecieran  los  beneficiaros  de  acuerdo  con  el  derecho</w:t>
        <w:br/>
        <w:t xml:space="preserve">      interno, la señora Karen Fischer no podría ser beneficiaria,  lo  cual</w:t>
        <w:br/>
        <w:t xml:space="preserve">      sería “una terrible injusticia”.</w:t>
        <w:br/>
        <w:br/>
        <w:t>Alegatos de los representantes</w:t>
        <w:br/>
        <w:br/>
        <w:t>94.   Los representantes alegaron que:</w:t>
        <w:br/>
        <w:br/>
        <w:br/>
        <w:t xml:space="preserve">   a) es importante distinguir quiénes son considerados como  víctimas  para</w:t>
        <w:br/>
        <w:t xml:space="preserve">      establecer las medidas de reparación  adecuadas  al  daño  sufrido,  y</w:t>
        <w:br/>
        <w:t xml:space="preserve">      proceder  a  la  determinación  de  sus  beneficiarios   cuando   ello</w:t>
        <w:br/>
        <w:t xml:space="preserve">      corresponda.  De esta forma son víctimas:</w:t>
        <w:br/>
        <w:br/>
        <w:br/>
        <w:t xml:space="preserve">        i. las personas que fueron ejecutadas arbitrariamente: Jorge Carpio</w:t>
        <w:br/>
        <w:t xml:space="preserve">           Nicolle, Juan Vicente Villacorta Fajardo, Alejandro Ávila Guzmán</w:t>
        <w:br/>
        <w:t xml:space="preserve">           y Rigoberto Rivas González;</w:t>
        <w:br/>
        <w:br/>
        <w:br/>
        <w:t xml:space="preserve">       ii. las personas que sobrevivieron al atentado:  Martha  Arrivillaga</w:t>
        <w:br/>
        <w:t xml:space="preserve">           de  Carpio,  Sydney  Shaw  Arrivillaga,   Mario   Arturo   López</w:t>
        <w:br/>
        <w:t xml:space="preserve">           Arrivillaga y Ricardo San Pedro Suárez. También es  víctima  con</w:t>
        <w:br/>
        <w:t xml:space="preserve">           especial mención el menor Sydney Shaw Díaz, quien sufrió  graves</w:t>
        <w:br/>
        <w:t xml:space="preserve">           lesiones por los disparos que recibió; y</w:t>
        <w:br/>
        <w:br/>
        <w:br/>
        <w:t xml:space="preserve">      iii. los familiares de las víctimas ejecutadas al no haber encontrado</w:t>
        <w:br/>
        <w:t xml:space="preserve">           justicia en Guatemala por las graves  irregularidades  cometidas</w:t>
        <w:br/>
        <w:t xml:space="preserve">           durante la investigación.  Dichos familiares son:</w:t>
        <w:br/>
        <w:br/>
        <w:br/>
        <w:t xml:space="preserve">           Familiares del señor Jorge Carpio Nicolle:   Martha  Arrivillaga</w:t>
        <w:br/>
        <w:t xml:space="preserve">           de Carpio,  esposa;  Jorge  Carpio  Arrivillaga,  hijo;  Rodrigo</w:t>
        <w:br/>
        <w:t xml:space="preserve">           Carpio Arrivillaga, hijo; Rodrigo Carpio Fischer, nieto; Daniela</w:t>
        <w:br/>
        <w:t xml:space="preserve">           Carpio Fischer, nieta; Katia Maria Carpio Leporowski, nieta; Ana</w:t>
        <w:br/>
        <w:t xml:space="preserve">           Isabel  Carpio  Leporowski,  nieta;  Andrea  Carpio  Leporowski,</w:t>
        <w:br/>
        <w:t xml:space="preserve">           nieta; Jorge Carpio Leporowski, nieto, Karen Fischer,  nuera;  y</w:t>
        <w:br/>
        <w:t xml:space="preserve">           Katia Leporowski, nuera.</w:t>
        <w:br/>
        <w:br/>
        <w:br/>
        <w:t xml:space="preserve">           Familiares del señor Juan  Vicente  Villacorta  Fajardo:  Silvia</w:t>
        <w:br/>
        <w:t xml:space="preserve">           Arrivillaga de  Villacorta,  esposa;  Álvaro  Martín  Villacorta</w:t>
        <w:br/>
        <w:t xml:space="preserve">           Arrivillaga, hijo; Silvia Piedad Villacorta  Arrivillaga,  hija;</w:t>
        <w:br/>
        <w:t xml:space="preserve">           Juan  Carlos  Villacorta   Arrivillaga,   hijo;   María   Isabel</w:t>
        <w:br/>
        <w:t xml:space="preserve">           Villacorta  Arrivillaga,  hija;   y   José   Arturo   Villacorta</w:t>
        <w:br/>
        <w:t xml:space="preserve">           Arrivillaga, hijo.</w:t>
        <w:br/>
        <w:br/>
        <w:br/>
        <w:t xml:space="preserve">           Familiares del señor Rigoberto  Rivas  González:  Rosa  Everilda</w:t>
        <w:br/>
        <w:t xml:space="preserve">           Mansilla Pineda, esposa;  María  Paula  González  Chamo,  madre;</w:t>
        <w:br/>
        <w:t xml:space="preserve">           Lisbeth  Azucena  Rivas  Mansilla,  hija;  Dalia  Yaneth   Rivas</w:t>
        <w:br/>
        <w:t xml:space="preserve">           Mansilla, hija; César  Aníbal  Rivas  Mansilla,  hijo;  y  Nixon</w:t>
        <w:br/>
        <w:t xml:space="preserve">           Rigobeto Rivas Mansilla, hijo.</w:t>
        <w:br/>
        <w:br/>
        <w:br/>
        <w:t xml:space="preserve">           Familiares del  señor  Alejandro  Ávila  Guzmán:  Sonia  Lisbeth</w:t>
        <w:br/>
        <w:t xml:space="preserve">           Hernández  Saraccine,  esposa;  María  Nohemi   Guzmán,   madre;</w:t>
        <w:br/>
        <w:t xml:space="preserve">           Alejandro  Ávila  Hernández,  hijo;  y  Sydney   Roberto   Ávila</w:t>
        <w:br/>
        <w:t xml:space="preserve">           Hernández, hijo; y</w:t>
        <w:br/>
        <w:br/>
        <w:br/>
        <w:t xml:space="preserve">      b)    si la Corte determina la existencia de daños en perjuicio de las</w:t>
        <w:br/>
        <w:t xml:space="preserve">      personas ejecutadas, el resarcimiento de éstas debe  sujetarse  a  los</w:t>
        <w:br/>
        <w:t xml:space="preserve">      principios  del  derecho  sucesorio.   Dichos   montos   deberán   ser</w:t>
        <w:br/>
        <w:t xml:space="preserve">      distribuidos de la siguiente manera: el 50% para la  viuda  y  el  50%</w:t>
        <w:br/>
        <w:t xml:space="preserve">      para los hijos.</w:t>
        <w:br/>
        <w:br/>
        <w:t>Alegatos del Estado</w:t>
        <w:br/>
        <w:br/>
        <w:t>95.   El Estado solicitó que se considerara el segundo grado de  afinidad  y</w:t>
        <w:br/>
        <w:t>cuarto grado de consaguinidad de los familiares de las víctimas, de  acuerdo</w:t>
        <w:br/>
        <w:t>con  la  legislación  nacional,  cuando  ello  fuera  aplicable.   Asimismo,</w:t>
        <w:br/>
        <w:t>manifestó que en ningún momento plantearía que la  señora  Karen  Fischer  o</w:t>
        <w:br/>
        <w:t>sus hijos no pudieran ser beneficiarios.</w:t>
        <w:br/>
        <w:br/>
        <w:t>Consideraciones de la Corte</w:t>
        <w:br/>
        <w:br/>
        <w:t>96.    La  Corte  procederá  ahora  a  determinar  cuáles   personas   deben</w:t>
        <w:br/>
        <w:t>considerarse como “parte lesionada” en los términos del artículo 63.1 de  la</w:t>
        <w:br/>
        <w:t>Convención Americana y que serán acreedoras de las reparaciones que fije  el</w:t>
        <w:br/>
        <w:t>Tribunal, tanto en relación con el daño material, cuando  corresponda,  como</w:t>
        <w:br/>
        <w:t>en relación con el daño inmaterial.</w:t>
        <w:br/>
        <w:br/>
        <w:t>97.   El Tribunal considera como  “parte  lesionada”  a  los  señores  Jorge</w:t>
        <w:br/>
        <w:t>Carpio Nicolle, Juan Vicente Villacorta  Fajardo,  Alejandro  Ávila  Guzmán,</w:t>
        <w:br/>
        <w:t>Rigoberto Rivas González, Sydney Shaw Díaz, Martha  Arrivillaga  de  Carpio,</w:t>
        <w:br/>
        <w:t>Mario Arturo López Arrivillaga, Sydney Shaw Arrivillaga, Ricardo  San  Pedro</w:t>
        <w:br/>
        <w:t>Suárez,  Jorge  Carpio  Arrivillaga,  Rodrigo  Carpio   Arrivillaga,   Karen</w:t>
        <w:br/>
        <w:t>Fischer, Rodrigo Carpio Fischer, Daniela Carpio Fischer, Silvia  Arrivillaga</w:t>
        <w:br/>
        <w:t>de  Villacorta,  Álvaro  Martín  Villacorta   Arrivillaga,   Silvia   Piedad</w:t>
        <w:br/>
        <w:t>Villacorta Arrivillaga, Juan Carlos  Villacorta  Arrivillaga,  María  Isabel</w:t>
        <w:br/>
        <w:t>Villacorta Arrivillaga, José Arturo Villacorta  Arrivillaga,  Rosa  Everilda</w:t>
        <w:br/>
        <w:t>Mansilla  Pineda,  Lisbeth  Azucena  Rivas  Mansilla,  Dalia  Yaneth   Rivas</w:t>
        <w:br/>
        <w:t>Mansilla, César Aníbal  Rivas  Mansilla,  Nixon  Rigoberto  Rivas  Mansilla,</w:t>
        <w:br/>
        <w:t>Sonia  Lisbeth  Hernández  Saraccine,  Alejandro   Ávila  Hernández,  Sydney</w:t>
        <w:br/>
        <w:t>Roberto Ávila Hernández, María Paula González Chamo y María  Nohemi  Guzmán,</w:t>
        <w:br/>
        <w:t>en  su  carácter  de  víctimas  de  las  respectivas  violaciones  señaladas</w:t>
        <w:br/>
        <w:t>anteriormente (supra párr. 82 a) a g)), por lo que serán acreedores  de  las</w:t>
        <w:br/>
        <w:t>reparaciones que fije el Tribunal, tanto en relación con el  daño  material,</w:t>
        <w:br/>
        <w:t>cuando corresponda, como en relación con el daño inmaterial.</w:t>
        <w:br/>
        <w:br/>
        <w:t>98.   Asimismo, la señora Karen  Fischer,  ex  nuera  de  la  víctima  Jorge</w:t>
        <w:br/>
        <w:t>Carpio Nicolle, será beneficiaria de una reparación equivalente a la de  una</w:t>
        <w:br/>
        <w:t>hija  del  señor  Carpio  Nicolle,  en  virtud  de  que  se   constató   que</w:t>
        <w:br/>
        <w:t>emocionalmente era como una hija para la víctima[124] y  que  trabajó  a  su</w:t>
        <w:br/>
        <w:t>lado desde  joven  (supra  parr.  76.74).   Además,  la  señora  Fischer  ha</w:t>
        <w:br/>
        <w:t>impulsado el proceso judicial del señor  Carpio  Nicolle  a  nivel  nacional</w:t>
        <w:br/>
        <w:t>durante varios años, por lo que ha sufrido amenazas  y  un  atentado  (supra</w:t>
        <w:br/>
        <w:t>párrs. 76.75 a 76.77).  Igualmente, está demostrado  que  los  hijos  de  la</w:t>
        <w:br/>
        <w:t>señora Fischer, Daniela y Rodrigo Carpio Fischer, resultaron muy  impactados</w:t>
        <w:br/>
        <w:t>por la muerte de su abuelo, señor Carpio  Nicolle  (supra  párr.  76.78),  y</w:t>
        <w:br/>
        <w:t>tenían un vínculo estrecho con él.  Posteriormente, la señora Fischer y  sus</w:t>
        <w:br/>
        <w:t>dos hijos se vieron forzados a salir al exilio (supra párr. 76.76).</w:t>
        <w:br/>
        <w:br/>
        <w:t>99.   La distribución de las indemnizaciones entre  los  familiares  de  los</w:t>
        <w:br/>
        <w:t>señores Carpio Nicolle, Villacorta Fajardo, Ávila Guzmán y  Rivas  González,</w:t>
        <w:br/>
        <w:t>por concepto del lucro cesante  y  del  daño  inmaterial  correspondiente  a</w:t>
        <w:br/>
        <w:t>dichos señores, se hará de la siguiente manera:</w:t>
        <w:br/>
        <w:br/>
        <w:t xml:space="preserve">      a)    el cincuenta por ciento (50%) de  la  indemnización  deberá  ser</w:t>
        <w:br/>
        <w:t xml:space="preserve">      entregada a quien fuera la cónyuge de la  víctima  al  momento  de  la</w:t>
        <w:br/>
        <w:t xml:space="preserve">      muerte de esta última;</w:t>
        <w:br/>
        <w:br/>
        <w:br/>
        <w:t xml:space="preserve">      b)    el cincuenta por ciento (50%) de la indemnización se  repartirá,</w:t>
        <w:br/>
        <w:t xml:space="preserve">      por partes iguales, entre los hijos de cada una de las víctimas; y</w:t>
        <w:br/>
        <w:br/>
        <w:br/>
        <w:t xml:space="preserve">      c)    en el evento que no existieren familiares en alguna o algunas de</w:t>
        <w:br/>
        <w:t xml:space="preserve">      las categorías definidas  en  los  literales  anteriores,  lo  que  le</w:t>
        <w:br/>
        <w:t xml:space="preserve">      hubiere  correspondido  a  los  familiares  ubicados  en  esa  o  esas</w:t>
        <w:br/>
        <w:t xml:space="preserve">      categorías acrecerá proporcionalmente a la parte que le corresponda  a</w:t>
        <w:br/>
        <w:t xml:space="preserve">      las restantes.</w:t>
        <w:br/>
        <w:br/>
        <w:br/>
        <w:t>100.  En el caso de los señores Sydney  Shaw  Díaz,  Martha  Arrivillaga  de</w:t>
        <w:br/>
        <w:t>Carpio, Mario Arturo López Arrivillaga,  Sydney  Shaw  Arrivillaga,  Ricardo</w:t>
        <w:br/>
        <w:t>San Pedro Suárez, Jorge  Carpio  Arrivillaga,  Rodrigo  Carpio  Arrivillaga,</w:t>
        <w:br/>
        <w:t>Karen Fischer,  Rodrigo  Carpio  Fischer,  Daniela  Carpio  Fischer,  Silvia</w:t>
        <w:br/>
        <w:t>Arrivillaga de Villacorta,  Álvaro  Martín  Villacorta  Arrivillaga,  Silvia</w:t>
        <w:br/>
        <w:t>Piedad Villacorta Arrivillaga, Juan  Carlos  Villacorta  Arrivillaga,  María</w:t>
        <w:br/>
        <w:t>Isabel Villacorta Arrivillaga,  José  Arturo  Villacorta  Arrivillaga,  Rosa</w:t>
        <w:br/>
        <w:t>Everilda Mansilla Pineda,  Lisbeth  Azucena  Rivas  Mansilla,  Dalia  Yaneth</w:t>
        <w:br/>
        <w:t>Rivas  Mansilla,  César  Aníbal  Rivas  Mansilla,  Nixon   Rigoberto   Rivas</w:t>
        <w:br/>
        <w:t>Mansilla, Sonia Lisbeth  Hernández  Saraccine,  Alejandro  Ávila  Hernández,</w:t>
        <w:br/>
        <w:t>Sydney Roberto Ávila Hernández, María Paula González Chamo  y  María  Nohemi</w:t>
        <w:br/>
        <w:t>Guzmán, una indemnización se entregará a cada uno de éstos en su calidad  de</w:t>
        <w:br/>
        <w:t>víctimas.  Si una o varias de las personas señaladas en el presente  párrafo</w:t>
        <w:br/>
        <w:t>hubieren  fallecido  o  fallezcan  antes  del  pago  de  la  correspondiente</w:t>
        <w:br/>
        <w:t>indemnización, dicha cantidad se distribuirá conforme  al  derecho  nacional</w:t>
        <w:br/>
        <w:t>aplicable.</w:t>
        <w:br/>
        <w:br/>
        <w:br/>
        <w:t xml:space="preserve">                              B)  Daño Material</w:t>
        <w:br/>
        <w:br/>
        <w:t>Alegatos de la Comisión</w:t>
        <w:br/>
        <w:br/>
        <w:t>101.  La Comisión manifestó que:</w:t>
        <w:br/>
        <w:br/>
        <w:t xml:space="preserve">   a) en relación con los montos  de  la  indemnización  a  los  que  tienen</w:t>
        <w:br/>
        <w:t xml:space="preserve">      derecho los familiares de las  víctimas  por  concepto  de  los  daños</w:t>
        <w:br/>
        <w:t xml:space="preserve">      materiales, se remitía a los solicitados por los representantes en sus</w:t>
        <w:br/>
        <w:t xml:space="preserve">      argumentos finales orales y escritos, y</w:t>
        <w:br/>
        <w:br/>
        <w:br/>
        <w:t xml:space="preserve">   b) algunos de los familiares de las víctimas dejaron sus estudios,  otros</w:t>
        <w:br/>
        <w:t xml:space="preserve">      se exiliaron y otros más se sometieron a  terapias  para  superar  los</w:t>
        <w:br/>
        <w:t xml:space="preserve">      traumas psicológicos que se ocasionaron a raíz de los hechos.</w:t>
        <w:br/>
        <w:br/>
        <w:br/>
        <w:t>Alegatos de los representantes</w:t>
        <w:br/>
        <w:br/>
        <w:br/>
        <w:t>102.  Los representantes señalaron que:</w:t>
        <w:br/>
        <w:br/>
        <w:t xml:space="preserve">      Jorge Carpio Nicolle y sus familiares</w:t>
        <w:br/>
        <w:br/>
        <w:t xml:space="preserve">      a)    en relación con el lucro cesante del señor  Carpio  Nicolle,  es</w:t>
        <w:br/>
        <w:t xml:space="preserve">      difícil estimar el aporte económico de éste a su familia,  ya  que  no</w:t>
        <w:br/>
        <w:t xml:space="preserve">      tenía un salario sino un ingreso que le  proporcionaba  “El  Gráfico”;</w:t>
        <w:br/>
        <w:t xml:space="preserve">      sin embargo, el mismo les  permitía  mantener  una  vida  de  lujos  y</w:t>
        <w:br/>
        <w:t xml:space="preserve">      comodidades.  La familia  Carpio  Arrivillaga  estima  que  el  aporte</w:t>
        <w:br/>
        <w:t xml:space="preserve">      mensual del señor Carpio Nicolle  era  de  aproximadamente  cinco  mil</w:t>
        <w:br/>
        <w:t xml:space="preserve">      dólares americanos;</w:t>
        <w:br/>
        <w:br/>
        <w:br/>
        <w:t xml:space="preserve">      b)    la ejecución de Carpio Nicolle acabó con su “proyecto de  vida”,</w:t>
        <w:br/>
        <w:t xml:space="preserve">      es  decir,  con  la  posibilidad  de   consolidar   sus   pretensiones</w:t>
        <w:br/>
        <w:t xml:space="preserve">      presidenciales;</w:t>
        <w:br/>
        <w:br/>
        <w:br/>
        <w:t xml:space="preserve">      c)    en relación con el daño emergente, la familia Carpio Arrivillaga</w:t>
        <w:br/>
        <w:t xml:space="preserve">      incurrió en una serie de gastos tras  la  ejecución  del  señor  Jorge</w:t>
        <w:br/>
        <w:t xml:space="preserve">      Carpio Nicolle, a saber:</w:t>
        <w:br/>
        <w:br/>
        <w:t xml:space="preserve">        i. lo relativo a los  gastos  funerarios  del  señor  Jorge  Carpio</w:t>
        <w:br/>
        <w:t xml:space="preserve">           Nicolle y Juan Vicente Villacorta, cuyo  costo  correspondió  al</w:t>
        <w:br/>
        <w:t xml:space="preserve">           estatus social al que pertenecían, estimados  ambos  en  catorce</w:t>
        <w:br/>
        <w:t xml:space="preserve">           mil dólares americanos;</w:t>
        <w:br/>
        <w:br/>
        <w:br/>
        <w:t xml:space="preserve">       ii. los costos correspondientes a las honras fúnebres  de  Alejandro</w:t>
        <w:br/>
        <w:t xml:space="preserve">           Ávila y Rigoberto Rivas, estimados ambos en siete mil dólares;</w:t>
        <w:br/>
        <w:br/>
        <w:br/>
        <w:t xml:space="preserve">      iii. los honorarios y gastos de un detective privado  contratado  por</w:t>
        <w:br/>
        <w:t xml:space="preserve">           la familia Carpio Arrivillaga, por un  período  de  tres  meses,</w:t>
        <w:br/>
        <w:t xml:space="preserve">           para contribuir en la investigación de los hechos, a quien se le</w:t>
        <w:br/>
        <w:t xml:space="preserve">           pagó la suma de quince mil dólares americanos;</w:t>
        <w:br/>
        <w:br/>
        <w:br/>
        <w:t xml:space="preserve">       iv. un viaje de seis días de la señora Martha Arrivillaga de  Carpio</w:t>
        <w:br/>
        <w:t xml:space="preserve">           y Karen Fischer a la Comisión de Derechos  Humanos  de  Naciones</w:t>
        <w:br/>
        <w:t xml:space="preserve">           Unidas, en Ginebra, para denunciar el hecho  y  ejercer  presión</w:t>
        <w:br/>
        <w:t xml:space="preserve">           internacional para que éste fuera investigado;  dicho  viaje  se</w:t>
        <w:br/>
        <w:t xml:space="preserve">           estima por la familia Carpio Arrivillaga en cuatro  mil  dólares</w:t>
        <w:br/>
        <w:t xml:space="preserve">           americanos;</w:t>
        <w:br/>
        <w:br/>
        <w:br/>
        <w:t xml:space="preserve">        v. el pago de cuatro agentes de seguridad para los miembros  de  la</w:t>
        <w:br/>
        <w:t xml:space="preserve">           familia por siete años, en razón de los acosos y  los  actos  de</w:t>
        <w:br/>
        <w:t xml:space="preserve">           intimidación de que fueron víctimas, lo cual aproximadamente  ha</w:t>
        <w:br/>
        <w:t xml:space="preserve">           costado cincuenta mil dólares, en criterio de la familia  Carpio</w:t>
        <w:br/>
        <w:t xml:space="preserve">           Arrivillaga;</w:t>
        <w:br/>
        <w:br/>
        <w:br/>
        <w:t xml:space="preserve">       vi. el exilio en  Estados  Unidos,  durante  seis  meses,  de  Karen</w:t>
        <w:br/>
        <w:t xml:space="preserve">           Fischer y  sus  hijos  Rodrigo  y  Daniela,  por  las  continuas</w:t>
        <w:br/>
        <w:t xml:space="preserve">           amenazas de muerte de que fue víctima la señora  Fischer.  Dicho</w:t>
        <w:br/>
        <w:t xml:space="preserve">           exilio fue pagado por la familia Carpio Arrivillaga y por  Karen</w:t>
        <w:br/>
        <w:t xml:space="preserve">           Fischer.  Los gastos de alquiler de casa, comida,  transporte  y</w:t>
        <w:br/>
        <w:t xml:space="preserve">           otros, durante ese lapso, se  estiman  en  treinta  mil  dólares</w:t>
        <w:br/>
        <w:t xml:space="preserve">           americanos;</w:t>
        <w:br/>
        <w:br/>
        <w:br/>
        <w:t xml:space="preserve">      vii.  los  gastos  en  que  ha  incurrido   Karen   Fischer   en   la</w:t>
        <w:br/>
        <w:t xml:space="preserve">           investigación.  Asimismo,  por  ser  una  de  las  personas  más</w:t>
        <w:br/>
        <w:t xml:space="preserve">           amenazadas por su vinculación con la investigación, ha incurrido</w:t>
        <w:br/>
        <w:t xml:space="preserve">           en gastos para su protección personal. Recientemente,  tras  ser</w:t>
        <w:br/>
        <w:t xml:space="preserve">           víctima de un atentado, uno de sus guardaespaldas fue gravemente</w:t>
        <w:br/>
        <w:t xml:space="preserve">           herido por lo cual ella cubrió los gastos de hospitalización que</w:t>
        <w:br/>
        <w:t xml:space="preserve">           ascienden a la suma de ocho mil  dólares  americanos.   En  este</w:t>
        <w:br/>
        <w:t xml:space="preserve">           sentido, se  debe  establecer  una  suma  que  la  indemnice  en</w:t>
        <w:br/>
        <w:t xml:space="preserve">           equidad;</w:t>
        <w:br/>
        <w:br/>
        <w:br/>
        <w:t xml:space="preserve">     viii. la venta de bienes propios de la señora  Martha  Arrivillaga  de</w:t>
        <w:br/>
        <w:t xml:space="preserve">           Carpio;</w:t>
        <w:br/>
        <w:br/>
        <w:br/>
        <w:t xml:space="preserve">       ix. los gastos de  la  señora  Martha  Arrivillaga  de  Carpio  para</w:t>
        <w:br/>
        <w:t xml:space="preserve">           presentarse  en  las  últimas  audiencias   ante   la   Comisión</w:t>
        <w:br/>
        <w:t xml:space="preserve">           Interamericana, y</w:t>
        <w:br/>
        <w:br/>
        <w:br/>
        <w:t xml:space="preserve">           x.    los gastos por envío de documentos importantes y  urgentes</w:t>
        <w:br/>
        <w:t xml:space="preserve">           por correos rápidos tanto a la Comisión  Interamericana  como  a</w:t>
        <w:br/>
        <w:t xml:space="preserve">           CEJIL Mesoamérica, durante los  nueve  años  que  ha  durado  el</w:t>
        <w:br/>
        <w:t xml:space="preserve">           litigio ante la Comisión, se estiman en quinientos dólares.</w:t>
        <w:br/>
        <w:br/>
        <w:t xml:space="preserve">      d)    la familia Carpio Arrivillaga no conserva facturas que acrediten</w:t>
        <w:br/>
        <w:t xml:space="preserve">      los referidos gastos de daño emergente.  Por tanto, se solicitó que se</w:t>
        <w:br/>
        <w:t xml:space="preserve">      fijara el monto en equidad;</w:t>
        <w:br/>
        <w:br/>
        <w:br/>
        <w:t xml:space="preserve">      e)    respecto de “El Gráfico”:</w:t>
        <w:br/>
        <w:br/>
        <w:br/>
        <w:t xml:space="preserve">        i. El señor Jorge Carpio Nicolle fue el fundador de  este  medio  y</w:t>
        <w:br/>
        <w:t xml:space="preserve">           también su propietario, director, gerente e ideólogo.  Su figura</w:t>
        <w:br/>
        <w:t xml:space="preserve">           estaba totalmente asociada con el diario, por lo que sus  ventas</w:t>
        <w:br/>
        <w:t xml:space="preserve">           y proyección entre sus lectores  lo  tenían  como  su  referente</w:t>
        <w:br/>
        <w:t xml:space="preserve">           principal;</w:t>
        <w:br/>
        <w:br/>
        <w:br/>
        <w:t xml:space="preserve">       ii. era una empresa familiar y constituía el  único  ingreso  de  la</w:t>
        <w:br/>
        <w:t xml:space="preserve">           familia Carpio Arrivillaga;</w:t>
        <w:br/>
        <w:br/>
        <w:br/>
        <w:t xml:space="preserve">      iii. la ejecución del señor Carpio Nicolle tuvo como  principal  daño</w:t>
        <w:br/>
        <w:t xml:space="preserve">           económico el declive y posterior cierre de  las  operaciones  de</w:t>
        <w:br/>
        <w:t xml:space="preserve">           “El Gráfico”, después de  treinta  y  cinco  años  de  presencia</w:t>
        <w:br/>
        <w:t xml:space="preserve">           activa entre los importantes medios de comunicación  escrita  de</w:t>
        <w:br/>
        <w:t xml:space="preserve">           Guatemala y Centroamérica;</w:t>
        <w:br/>
        <w:br/>
        <w:br/>
        <w:t xml:space="preserve">       iv. en el tiempo en que fue  ejecutado  su  director,  “El  Gráfico”</w:t>
        <w:br/>
        <w:t xml:space="preserve">           generaba ventas anuales de cinco millones de  dólares.   1992  y</w:t>
        <w:br/>
        <w:t xml:space="preserve">           1993 fueron los años de mayor productividad de “El Gráfico”.  Al</w:t>
        <w:br/>
        <w:t xml:space="preserve">           30 de junio de 1993,  año  de  la  ejecución  del  señor  Carpio</w:t>
        <w:br/>
        <w:t xml:space="preserve">           Nicolle, la  Compañía  había  alcanzado  acumular  su  más  alto</w:t>
        <w:br/>
        <w:t xml:space="preserve">           capital social (de $557.453 equivalente a un 32% del total de su</w:t>
        <w:br/>
        <w:t xml:space="preserve">           patrimonio). Sin embargo, a partir de 1994, la ganancia anual de</w:t>
        <w:br/>
        <w:t xml:space="preserve">           la   compañía   tuvo   una   baja   considerable,   pues    bajó</w:t>
        <w:br/>
        <w:t xml:space="preserve">           aproximadamente un 50% con relación al periodo  anterior  y  así</w:t>
        <w:br/>
        <w:t xml:space="preserve">           sucesivamente hasta llegar a 1999 en que  la  compañía  tuvo  un</w:t>
        <w:br/>
        <w:t xml:space="preserve">           déficit que la obligó a cesar sus operaciones;</w:t>
        <w:br/>
        <w:br/>
        <w:br/>
        <w:t xml:space="preserve">        v. una de las causales principales del declive del  diario  fue  el</w:t>
        <w:br/>
        <w:t xml:space="preserve">           retiro de las empresas anunciantes, quienes ante la ausencia del</w:t>
        <w:br/>
        <w:t xml:space="preserve">           señor Carpio Nicolle  perdieron  confianza  en  la  solidez  del</w:t>
        <w:br/>
        <w:t xml:space="preserve">           diario;</w:t>
        <w:br/>
        <w:br/>
        <w:br/>
        <w:t xml:space="preserve">       vi. con la muerte del señor  Carpio  Nicolle  y  el  cierre  de  “El</w:t>
        <w:br/>
        <w:t xml:space="preserve">           Gráfico”, 450 empleados se quedaron sin trabajo en un proceso de</w:t>
        <w:br/>
        <w:t xml:space="preserve">           recorte de personal de siete años;</w:t>
        <w:br/>
        <w:br/>
        <w:br/>
        <w:t xml:space="preserve">      vii. sin el  señor  Carpio  Nicolle,  la  empresa  familiar  no  pudo</w:t>
        <w:br/>
        <w:t xml:space="preserve">           sostenerse, pese a los esfuerzos de la familia.  Con el cese  de</w:t>
        <w:br/>
        <w:t xml:space="preserve">           operaciones,  la  situación  económica  de  la  familia   cambió</w:t>
        <w:br/>
        <w:t xml:space="preserve">           drásticamente, pues ni la señora Martha Arrivillaga de Carpio ni</w:t>
        <w:br/>
        <w:t xml:space="preserve">           sus hijos  y  sus  respectivas  familias  volvieron  a  percibir</w:t>
        <w:br/>
        <w:t xml:space="preserve">           salarios y ganancias;</w:t>
        <w:br/>
        <w:br/>
        <w:br/>
        <w:t xml:space="preserve">     viii. las deudas contraídas con los bancos han subsistido, si bien  ya</w:t>
        <w:br/>
        <w:t xml:space="preserve">           no existe la empresa, lo que obligó a la familia a vender bienes</w:t>
        <w:br/>
        <w:t xml:space="preserve">           del patrimonio familiar para  cubrir  el  pago  de  las  mismas.</w:t>
        <w:br/>
        <w:t xml:space="preserve">           Actualmente, estas deudas son pagadas por el señor Jorge  Carpio</w:t>
        <w:br/>
        <w:t xml:space="preserve">           Arrivillaga, y</w:t>
        <w:br/>
        <w:br/>
        <w:br/>
        <w:t xml:space="preserve">       ix. no se pide el reembolso del total del patrimonio por el cese  de</w:t>
        <w:br/>
        <w:t xml:space="preserve">           la empresa familiar, sino una  indemnización  en  equidad  a  la</w:t>
        <w:br/>
        <w:t xml:space="preserve">           familia, por ser  la  muerte  del  señor  Carpio  Nicolle  causa</w:t>
        <w:br/>
        <w:t xml:space="preserve">           directa de acciones del Estado y por ser esta muerte  el  factor</w:t>
        <w:br/>
        <w:t xml:space="preserve">           fundamental  de  la  desaparición  de  “El  Gráfico”  como  bien</w:t>
        <w:br/>
        <w:t xml:space="preserve">           patrimonial de la familia.</w:t>
        <w:br/>
        <w:br/>
        <w:t xml:space="preserve">      Juan Vicente Villacorta Fajardo y sus familiares</w:t>
        <w:br/>
        <w:br/>
        <w:t xml:space="preserve">      f)    el lucro cesante del señor Juan Vicente Villacorta es difícil de</w:t>
        <w:br/>
        <w:t xml:space="preserve">      calcular.  Sin embargo, la familia Villacorta Arrivillaga  estima  que</w:t>
        <w:br/>
        <w:t xml:space="preserve">      el ingreso mensual que él aportaba era  de  aproximadamente  tres  mil</w:t>
        <w:br/>
        <w:t xml:space="preserve">      quinientos dólares.</w:t>
        <w:br/>
        <w:br/>
        <w:t xml:space="preserve">      g)    respecto de la Finca Monte Rosa:</w:t>
        <w:br/>
        <w:br/>
        <w:br/>
        <w:t xml:space="preserve">        i. además del lucro cesante del señor Villacorta,  el  Estado  debe</w:t>
        <w:br/>
        <w:t xml:space="preserve">           indemnizar la pérdida de  la  Finca  Monte  Rosa,  la  cual  fue</w:t>
        <w:br/>
        <w:t xml:space="preserve">           vendida en 1994 como consecuencia inmediata de la  ejecución  de</w:t>
        <w:br/>
        <w:t xml:space="preserve">           éste;</w:t>
        <w:br/>
        <w:br/>
        <w:br/>
        <w:t xml:space="preserve">       ii. la rentabilidad de la finca  le  permitía  al  señor  Villacorta</w:t>
        <w:br/>
        <w:t xml:space="preserve">           mantener con holgura a su familia.  Con la  venta  de  ésta,  no</w:t>
        <w:br/>
        <w:t xml:space="preserve">           hubo  más  ingresos  económicos  para  la   familia   Villacorta</w:t>
        <w:br/>
        <w:t xml:space="preserve">           Arrivillaga;  en  consecuencia,  todos  tuvieron  que   ubicarse</w:t>
        <w:br/>
        <w:t xml:space="preserve">           laboralmente para aportar al mantenimiento familiar;</w:t>
        <w:br/>
        <w:br/>
        <w:t xml:space="preserve">      iii. se perdió la cosecha  de  café  de  la  finca,  inmediata  a  la</w:t>
        <w:br/>
        <w:t xml:space="preserve">           ejecución de su dueño, pues su viuda e  hijos  se  olvidaron  de</w:t>
        <w:br/>
        <w:t xml:space="preserve">           ésta y no pudieron hacer frente a las  deudas  que  empezaron  a</w:t>
        <w:br/>
        <w:t xml:space="preserve">           acumularse.  El producto de la venta de la finca se utilizó para</w:t>
        <w:br/>
        <w:t xml:space="preserve">           pagar los créditos bancarios adquiridos por el señor  Villacorta</w:t>
        <w:br/>
        <w:t xml:space="preserve">           Fajardo para el sostenimiento y manejo de la finca y del café, y</w:t>
        <w:br/>
        <w:br/>
        <w:br/>
        <w:br/>
        <w:br/>
        <w:t xml:space="preserve">       iv. el cúmulo de las deudas y la consecuente venta de la  finca  son</w:t>
        <w:br/>
        <w:t xml:space="preserve">           causa directa de la ejecución del señor Villacorta Fajardo;  por</w:t>
        <w:br/>
        <w:t xml:space="preserve">           tanto, el Estado  debe  reparar  este  daño  bajo  criterios  de</w:t>
        <w:br/>
        <w:t xml:space="preserve">           equidad.  Este factor es determinante para el establecimiento de</w:t>
        <w:br/>
        <w:t xml:space="preserve">           una suma simbólica que permitiría reparar, en alguna medida,  el</w:t>
        <w:br/>
        <w:t xml:space="preserve">           impacto  económico  que  ha  sufrido   la   familia   Villacorta</w:t>
        <w:br/>
        <w:t xml:space="preserve">           Arrivillaga.</w:t>
        <w:br/>
        <w:br/>
        <w:br/>
        <w:t xml:space="preserve">      Rigoberto Rivas González y sus familiares</w:t>
        <w:br/>
        <w:br/>
        <w:t xml:space="preserve">      h)    el lucro  cesante  del  señor  Rigoberto  Rivas  González  puede</w:t>
        <w:br/>
        <w:t xml:space="preserve">      determinarse sobre la base  de  su  salario,  más  las  bonificaciones</w:t>
        <w:br/>
        <w:t xml:space="preserve">      anuales  correspondientes  de  acuerdo  con  la  legislación   laboral</w:t>
        <w:br/>
        <w:t xml:space="preserve">      guatemalteca y con la expectativa de vida.   A  esta  cantidad  deberá</w:t>
        <w:br/>
        <w:t xml:space="preserve">      restarse el 25% por concepto de gastos personales.   Con  base  en  el</w:t>
        <w:br/>
        <w:t xml:space="preserve">      salario de la planilla laboral de “El  Gráfico”,  la  suma  del  señor</w:t>
        <w:br/>
        <w:t xml:space="preserve">      Rigoberto Rivas asciende a setenta y cuatro mil cuatrocientos  setenta</w:t>
        <w:br/>
        <w:t xml:space="preserve">      y  siete  dólares  americanos  con  dos  centavos.  Este  monto   debe</w:t>
        <w:br/>
        <w:t xml:space="preserve">      actualizarse al valor presente a la fecha de la sentencia  que  expida</w:t>
        <w:br/>
        <w:t xml:space="preserve">      la Corte;</w:t>
        <w:br/>
        <w:br/>
        <w:br/>
        <w:t xml:space="preserve">      i)    respecto de la familia Rivas Mansilla resulta difícil determinar</w:t>
        <w:br/>
        <w:t xml:space="preserve">      el daño emergente de ésta, pues no incurrió en gastos específicos tras</w:t>
        <w:br/>
        <w:t xml:space="preserve">      la ejecución, ya que las  honras  fúnebres  fueron  cubiertas  por  la</w:t>
        <w:br/>
        <w:t xml:space="preserve">      familia Carpio Arrivillaga.  Sin embargo, la  viuda  del  señor  Rivas</w:t>
        <w:br/>
        <w:t xml:space="preserve">      González tuvo que buscar el apoyo económico de sus  hermanos  y  luego</w:t>
        <w:br/>
        <w:t xml:space="preserve">      aprender un oficio para mantener a sus hijos y  a  su  suegra.   Estos</w:t>
        <w:br/>
        <w:t xml:space="preserve">      gastos deben ser considerados bajo criterios de equidad;</w:t>
        <w:br/>
        <w:br/>
        <w:t xml:space="preserve">      Alejandro Ávila Guzmán y sus familiares</w:t>
        <w:br/>
        <w:br/>
        <w:t xml:space="preserve">      j)    el lucro cesante del señor Ávila Guzmán, chofer del señor Carpio</w:t>
        <w:br/>
        <w:t xml:space="preserve">      Nicolle, se estima en ciento sesenta y un mil ochocientos cincuenta  y</w:t>
        <w:br/>
        <w:t xml:space="preserve">      seis dólares americanos con treinta y ocho centavos.  Este monto  debe</w:t>
        <w:br/>
        <w:t xml:space="preserve">      actualizarse al valor presente a la fecha de la sentencia  que  expida</w:t>
        <w:br/>
        <w:t xml:space="preserve">      la Corte;</w:t>
        <w:br/>
        <w:br/>
        <w:br/>
        <w:t xml:space="preserve">      k)    respecto de la familia del señor Ávila  Guzmán  no  se  reportan</w:t>
        <w:br/>
        <w:t xml:space="preserve">      gastos determinados por concepto de daño emergente.  Sin embargo, tras</w:t>
        <w:br/>
        <w:t xml:space="preserve">      su ejecución, su viuda y sus hijos quedaron en  total  desamparo,  sin</w:t>
        <w:br/>
        <w:t xml:space="preserve">      ningún tipo de ingreso económico. La señora Sonia Hernández, su viuda,</w:t>
        <w:br/>
        <w:t xml:space="preserve">      recibió ayuda de su suegra para estudiar con el propósito de encontrar</w:t>
        <w:br/>
        <w:t xml:space="preserve">      trabajo;</w:t>
        <w:br/>
        <w:br/>
        <w:t xml:space="preserve">      Mario Arturo López Arrivillaga</w:t>
        <w:br/>
        <w:br/>
        <w:t xml:space="preserve">      l)    la carrera política del señor López Arrivillaga  que  estaba  en</w:t>
        <w:br/>
        <w:t xml:space="preserve">      ascenso se vio truncada con la ejecución  del  señor  Carpio  Nicolle;</w:t>
        <w:br/>
        <w:t xml:space="preserve">      ello ocasionó  un  daño  en  el  proyecto  de  vida  del  señor  López</w:t>
        <w:br/>
        <w:t xml:space="preserve">      Arrivillaga.  Por tanto, se solicitó que  se  fijara  en  equidad  una</w:t>
        <w:br/>
        <w:t xml:space="preserve">      indemnización justa;</w:t>
        <w:br/>
        <w:br/>
        <w:br/>
        <w:t xml:space="preserve">      m)    el señor López Arrivillaga invirtió en gastos de movilización  y</w:t>
        <w:br/>
        <w:t xml:space="preserve">      mudanzas.  También,  ante  su  caída  como  persona   pública   y   su</w:t>
        <w:br/>
        <w:t xml:space="preserve">      inestabilidad económica dejó inconclusa una casa que construía. A ello</w:t>
        <w:br/>
        <w:t xml:space="preserve">      deben sumarse gastos psiquiátricos.  Al ser difícil de cuantificar  el</w:t>
        <w:br/>
        <w:t xml:space="preserve">      daño material, se solicitó que se fijara un monto en equidad;</w:t>
        <w:br/>
        <w:br/>
        <w:t xml:space="preserve">      Sydney Shaw Arrivillaga y Sydney Shaw Díaz</w:t>
        <w:br/>
        <w:br/>
        <w:t xml:space="preserve">      n)    el señor Sydney Shaw Arrivillaga se quedó sin trabajo los  meses</w:t>
        <w:br/>
        <w:t xml:space="preserve">      que siguieron al atentado, ya que era el jefe de campaña  presidencial</w:t>
        <w:br/>
        <w:t xml:space="preserve">      del señor Carpio Nicolle y recibía un  salario  de  la  UCN.   Por  la</w:t>
        <w:br/>
        <w:t xml:space="preserve">      connotación política de los sucesos no tuvo posibilidades de encontrar</w:t>
        <w:br/>
        <w:t xml:space="preserve">      otras fuentes de ingreso;</w:t>
        <w:br/>
        <w:br/>
        <w:t xml:space="preserve">      o)    el señor Shaw Arrivillaga tenía expectativas políticas que nunca</w:t>
        <w:br/>
        <w:t xml:space="preserve">      se materializaron  porque  la  ejecución  de  su  líder  las  impidió.</w:t>
        <w:br/>
        <w:t xml:space="preserve">      Esperaba ser el Secretario de Estado del señor Carpio Nicolle,  en  un</w:t>
        <w:br/>
        <w:t xml:space="preserve">      eventual gobierno suyo; por  tanto,  la  ejecución  del  señor  Carpio</w:t>
        <w:br/>
        <w:t xml:space="preserve">      Nicolle truncó su proyecto de vida;</w:t>
        <w:br/>
        <w:br/>
        <w:br/>
        <w:t xml:space="preserve">      p)     el  daño  emergente  debe  comprender   los   gastos   por   la</w:t>
        <w:br/>
        <w:t xml:space="preserve">      hospitalización  de   Sydney   Shaw   Díaz,   los   cuales   ascienden</w:t>
        <w:br/>
        <w:t xml:space="preserve">      aproximadamente a ocho mil dólares  americanos.   Asimismo,  el  señor</w:t>
        <w:br/>
        <w:t xml:space="preserve">      Sydney Shaw Arrivilllaga tuvo que costear los gastos de seis meses  de</w:t>
        <w:br/>
        <w:t xml:space="preserve">      rehabilitación de su hijo, y</w:t>
        <w:br/>
        <w:br/>
        <w:t xml:space="preserve">      q)    el daño material y el daño al proyecto de vida sufridos  por  el</w:t>
        <w:br/>
        <w:t xml:space="preserve">      señor Sydney Shaw Arrivilllaga deben ser  fijados  bajo  criterios  de</w:t>
        <w:br/>
        <w:t xml:space="preserve">      equidad.</w:t>
        <w:br/>
        <w:br/>
        <w:t xml:space="preserve">      Ricardo San Pedro Suárez</w:t>
        <w:br/>
        <w:br/>
        <w:t xml:space="preserve">      r)    el señor Ricardo San Pedro Suárez también es  sobreviviente  del</w:t>
        <w:br/>
        <w:t xml:space="preserve">      atentado en el que murió el señor Carpio Nicolle.  Aunque él no nombró</w:t>
        <w:br/>
        <w:t xml:space="preserve">      un representante legal ante la Corte, se solicitó que los términos  de</w:t>
        <w:br/>
        <w:t xml:space="preserve">      la reparación pudieran comprenderlo.</w:t>
        <w:br/>
        <w:br/>
        <w:t>103.  Asimismo,  los  representantes  solicitaron  que,  bajo  criterios  de</w:t>
        <w:br/>
        <w:t>equidad, se estableciera una reparación económica para indemnizar los  daños</w:t>
        <w:br/>
        <w:t>patrimoniales que afectaron a la familia  Carpio  Arrivillaga  y  Villacorta</w:t>
        <w:br/>
        <w:t>Arrivillaga.</w:t>
        <w:br/>
        <w:br/>
        <w:br/>
        <w:t>Alegatos del Estado</w:t>
        <w:br/>
        <w:br/>
        <w:br/>
        <w:t>104.  El Estado:</w:t>
        <w:br/>
        <w:br/>
        <w:br/>
        <w:t xml:space="preserve">   a) manifestó que la aceptación de la responsabilidad  internacional  debe</w:t>
        <w:br/>
        <w:t xml:space="preserve">      constituir un atenuante de la responsabilidad estatal que debe incidir</w:t>
        <w:br/>
        <w:t xml:space="preserve">      en la sentencia de reparaciones, en relación con los daños  morales  y</w:t>
        <w:br/>
        <w:t xml:space="preserve">      tomarse en cuenta en las reparaciones económicas.  Dichas reparaciones</w:t>
        <w:br/>
        <w:t xml:space="preserve">      deben ser estimadas de acuerdo con las  posibilidades  económicas  del</w:t>
        <w:br/>
        <w:t xml:space="preserve">      país;</w:t>
        <w:br/>
        <w:br/>
        <w:br/>
        <w:t xml:space="preserve">   b) solicitó la mayor reflexión posible sobre las reparaciones económicas,</w:t>
        <w:br/>
        <w:t xml:space="preserve">      de manera que  sea  posible  cumplirla  por  el  Estado  en  un  plazo</w:t>
        <w:br/>
        <w:t xml:space="preserve">      razonable  y  para  que  ello  no   desestime   la   actual   política</w:t>
        <w:br/>
        <w:t xml:space="preserve">      gubernamental  de  resolver  conciliatoriamente  los  casos  ante   la</w:t>
        <w:br/>
        <w:t xml:space="preserve">      Comisión Interamericana de Derechos Humanos;</w:t>
        <w:br/>
        <w:br/>
        <w:t xml:space="preserve">   c) solicitó que el proceso de reparación económica se  efectúe  a  partir</w:t>
        <w:br/>
        <w:t xml:space="preserve">      del año 2006, en virtud de los compromisos financieros que  el  Estado</w:t>
        <w:br/>
        <w:t xml:space="preserve">      tiene por las sentencias de  reparaciones  en  los  casos  de  Maritza</w:t>
        <w:br/>
        <w:t xml:space="preserve">      Urrutia, Myrna Mack Chang, Molina Theissen, y en las que devengan  del</w:t>
        <w:br/>
        <w:t xml:space="preserve">      caso Masacre Plan de Sánchez;</w:t>
        <w:br/>
        <w:br/>
        <w:t xml:space="preserve">      d)    en relación con “El Gráfico” el Estado alegó que:</w:t>
        <w:br/>
        <w:br/>
        <w:br/>
        <w:t xml:space="preserve">        i. no existe una imputación objetiva del  daño  ocasionado  por  el</w:t>
        <w:br/>
        <w:t xml:space="preserve">           Estado, en cuanto al colapso financiero de “El Gráfico”;</w:t>
        <w:br/>
        <w:br/>
        <w:br/>
        <w:t xml:space="preserve">       ii. la sociedad mercantil no se encuentra en quiebra sino en  estado</w:t>
        <w:br/>
        <w:t xml:space="preserve">           inactivo.  Por tanto, el Estado no debe indemnizar  ni  siquiera</w:t>
        <w:br/>
        <w:t xml:space="preserve">           de forma simbólica un daño  no  producido,  pues  legalmente  la</w:t>
        <w:br/>
        <w:t xml:space="preserve">           empresa no ha sido declarada en quiebra ni  liquidada.   Además,</w:t>
        <w:br/>
        <w:t xml:space="preserve">           en una sociedad anónima las utilidades  y  pérdidas  corren  por</w:t>
        <w:br/>
        <w:t xml:space="preserve">           cuenta de los socios de la misma, y la muerte de uno de ellos no</w:t>
        <w:br/>
        <w:t xml:space="preserve">           es causal jurídica para la disolución de una sociedad mercantil,</w:t>
        <w:br/>
        <w:t xml:space="preserve">           pues sería imposible la existencia de  las  sociedades  bajo  el</w:t>
        <w:br/>
        <w:t xml:space="preserve">           amparo de sólo uno de sus socios;</w:t>
        <w:br/>
        <w:br/>
        <w:br/>
        <w:t xml:space="preserve">      iii. el boicot comercial sufrido por “El  Gráfico”  sucedió  en  1999</w:t>
        <w:br/>
        <w:t xml:space="preserve">           durante la presidencia de Álvaro Arzú  Irigoyen,  hecho  que  no</w:t>
        <w:br/>
        <w:t xml:space="preserve">           coincide directamente con la ejecución extrajudicial  del  señor</w:t>
        <w:br/>
        <w:t xml:space="preserve">           Jorge Carpio Nicolle.  Este boicot fue  diseñado  por  el  mismo</w:t>
        <w:br/>
        <w:t xml:space="preserve">           presidente, el  cual  fue  acérrimo  enemigo  del  señor  Carpio</w:t>
        <w:br/>
        <w:t xml:space="preserve">           Nicolle en las elecciones de 1990 y se debió más que nada  a  la</w:t>
        <w:br/>
        <w:t xml:space="preserve">           insistencia de la familia Carpio y “El Gráfico” como medio  para</w:t>
        <w:br/>
        <w:t xml:space="preserve">           ahondar en las investigaciones en torno del asesinato del  señor</w:t>
        <w:br/>
        <w:t xml:space="preserve">           Carpio Nicolle;</w:t>
        <w:br/>
        <w:br/>
        <w:br/>
        <w:t xml:space="preserve">       iv. durante los años de 1993  a  1999,  en  los  cuales  todavía  se</w:t>
        <w:br/>
        <w:t xml:space="preserve">           encontraba en operación “El Gráfico”,  existió  una  devaluación</w:t>
        <w:br/>
        <w:t xml:space="preserve">           crítica   de   la   moneda   guatemalteca,   lo   cual   influyó</w:t>
        <w:br/>
        <w:t xml:space="preserve">           ineludiblemente de forma negativa en el movimiento  económico  y</w:t>
        <w:br/>
        <w:t xml:space="preserve">           productivo de las empresas que operaban en el país;</w:t>
        <w:br/>
        <w:br/>
        <w:br/>
        <w:t xml:space="preserve">        v. un medio de comunicación social conforme  a  los  principios  de</w:t>
        <w:br/>
        <w:t xml:space="preserve">           imparcialidad, libertad y objetividad regularmente debe mantener</w:t>
        <w:br/>
        <w:t xml:space="preserve">           una prudente  distancia  de  toda  vinculación  partidaria.   El</w:t>
        <w:br/>
        <w:t xml:space="preserve">           combinar una actividad periodística, comercial  y  política  que</w:t>
        <w:br/>
        <w:t xml:space="preserve">           perseguía la obtención del poder del Estado sometió a la empresa</w:t>
        <w:br/>
        <w:t xml:space="preserve">           a los vaivenes y artificios del quehacer político;</w:t>
        <w:br/>
        <w:br/>
        <w:br/>
        <w:t xml:space="preserve">       vi. el señor Carpio Nicolle tomó el riesgo inevitable  de  conseguir</w:t>
        <w:br/>
        <w:t xml:space="preserve">           en ocasiones el apoyo del sector privado y, en otras, el  de  no</w:t>
        <w:br/>
        <w:t xml:space="preserve">           conseguirlo  y  sufrir  el  boicot  financiero  privado,   quien</w:t>
        <w:br/>
        <w:t xml:space="preserve">           retiraba sus anuncios publicitarios como medio de  perjudicar  a</w:t>
        <w:br/>
        <w:t xml:space="preserve">           éste y a otros medios de comunicación, y</w:t>
        <w:br/>
        <w:br/>
        <w:br/>
        <w:t xml:space="preserve">      vii. el Estado considera que el Informe de  Auditores  Independientes</w:t>
        <w:br/>
        <w:t xml:space="preserve">           de 7 de junio de 2004  sobre  “El  Gráfico”  no  constituye  una</w:t>
        <w:br/>
        <w:t xml:space="preserve">           auditoria, por lo que la Corte debe  proceder  a  desestimar  el</w:t>
        <w:br/>
        <w:t xml:space="preserve">           mismo;</w:t>
        <w:br/>
        <w:br/>
        <w:br/>
        <w:t xml:space="preserve">      e)    respecto del partido político Unión del Centro Nacional:</w:t>
        <w:br/>
        <w:br/>
        <w:br/>
        <w:t xml:space="preserve">        i. no existe una imputación objetiva del  daño  ocasionado  por  el</w:t>
        <w:br/>
        <w:t xml:space="preserve">           Estado con relación al colapso sufrido por el  partido  político</w:t>
        <w:br/>
        <w:t xml:space="preserve">           UCN, ya que los  partidos  políticos  tienen  al  amparo  de  la</w:t>
        <w:br/>
        <w:t xml:space="preserve">           legislación  interna  y,   de   acuerdo   con   los   principios</w:t>
        <w:br/>
        <w:t xml:space="preserve">           democráticos, una estructura colectiva  en  donde  el  poder  no</w:t>
        <w:br/>
        <w:t xml:space="preserve">           puede quedar concentrado en las manos de una sola  persona  sino</w:t>
        <w:br/>
        <w:t xml:space="preserve">           de todos sus miembros afiliados;</w:t>
        <w:br/>
        <w:br/>
        <w:br/>
        <w:t xml:space="preserve">       ii. los aportes del partido provenían de aportes  de  afiliados,  de</w:t>
        <w:br/>
        <w:t xml:space="preserve">           empresarios y de industriales, así como de aportes del Estado al</w:t>
        <w:br/>
        <w:t xml:space="preserve">           partido por evento electoral;</w:t>
        <w:br/>
        <w:br/>
        <w:br/>
        <w:t xml:space="preserve">      iii. uno de los efectos ocasionados en el partido UCN después de  los</w:t>
        <w:br/>
        <w:t xml:space="preserve">           hechos del presente caso fue el fraccionamiento de sus líderes y</w:t>
        <w:br/>
        <w:t xml:space="preserve">           miembros.  Esta circunstancia política es de orden  interno  del</w:t>
        <w:br/>
        <w:t xml:space="preserve">           partido, que no puede imputarse de forma objetiva al Estado;</w:t>
        <w:br/>
        <w:br/>
        <w:br/>
        <w:t xml:space="preserve">       iv. el partido político UCN participó en  dos  elecciones  generales</w:t>
        <w:br/>
        <w:t xml:space="preserve">           más después de la muerte del señor Jorge Carpio Nicolle, en 1995</w:t>
        <w:br/>
        <w:t xml:space="preserve">           y en 1999.  El Estado otorga subsidio a los  partidos  políticos</w:t>
        <w:br/>
        <w:t xml:space="preserve">           con posterioridad a cada evento  electoral,  y  quienes  más  se</w:t>
        <w:br/>
        <w:t xml:space="preserve">           benefician del mismo son  quienes  tienen  un  mayor  caudal  de</w:t>
        <w:br/>
        <w:t xml:space="preserve">           votos.  Al ser la UCN un partido que  logró  participar  en  dos</w:t>
        <w:br/>
        <w:t xml:space="preserve">           elecciones presidenciales como finalista, el aporte estatal  era</w:t>
        <w:br/>
        <w:t xml:space="preserve">           significativo, y</w:t>
        <w:br/>
        <w:br/>
        <w:br/>
        <w:t xml:space="preserve">        v. el partido político UCN fue  disuelto  legalmente  en  1999,  de</w:t>
        <w:br/>
        <w:t xml:space="preserve">           acuerdo con el artículo 93, inciso b) de la  Ley  Constitucional</w:t>
        <w:br/>
        <w:t xml:space="preserve">           Electoral y de Partidos  Políticos  por  no  haber  obtenido  el</w:t>
        <w:br/>
        <w:t xml:space="preserve">           número suficiente de votos para subsistir jurídicamente;</w:t>
        <w:br/>
        <w:br/>
        <w:t xml:space="preserve">      f)    respecto de la Finca Monte Rosa:</w:t>
        <w:br/>
        <w:br/>
        <w:br/>
        <w:t xml:space="preserve">        i. el único ingreso de la familia de Juan  Vicente  Villacorta  era</w:t>
        <w:br/>
        <w:t xml:space="preserve">           obtenido por la producción de café en la finca Monte Rosa;</w:t>
        <w:br/>
        <w:br/>
        <w:br/>
        <w:t xml:space="preserve">       ii.  Juan  Villacorta  coordinaba  las  tareas  agrícolas   con   su</w:t>
        <w:br/>
        <w:t xml:space="preserve">           administrador de confianza, quien tenía más de treinta  años  de</w:t>
        <w:br/>
        <w:t xml:space="preserve">           relación laboral con su patrono.  Por tanto,  a  la  muerte  del</w:t>
        <w:br/>
        <w:t xml:space="preserve">           señor Villacorta existía una persona de confianza de la  familia</w:t>
        <w:br/>
        <w:t xml:space="preserve">           que sabía a cabalidad la tarea de administrar la finca,  por  lo</w:t>
        <w:br/>
        <w:t xml:space="preserve">           que las pérdidas de la familia respecto del negocio del café  no</w:t>
        <w:br/>
        <w:t xml:space="preserve">           se justifican plenamente, y</w:t>
        <w:br/>
        <w:br/>
        <w:br/>
        <w:t xml:space="preserve">      iii. las inestabilidades en la producción y comercialización de  este</w:t>
        <w:br/>
        <w:t xml:space="preserve">           producto encarecieron los  créditos  en  una  gran  cantidad  de</w:t>
        <w:br/>
        <w:t xml:space="preserve">           casos, lo cual perjudicó la economía de  Guatemala  y  de  otros</w:t>
        <w:br/>
        <w:t xml:space="preserve">           países del continente.  La  época  desde  los  noventa  ha  sido</w:t>
        <w:br/>
        <w:t xml:space="preserve">           quizás la época más  difícil  para  la  producción  de  café  en</w:t>
        <w:br/>
        <w:t xml:space="preserve">           Guatemala.</w:t>
        <w:br/>
        <w:br/>
        <w:br/>
        <w:t>Consideraciones de la Corte</w:t>
        <w:br/>
        <w:br/>
        <w:br/>
        <w:t>a)    Pérdida de ingresos</w:t>
        <w:br/>
        <w:br/>
        <w:t>105.  La Comisión y los  representantes  solicitaron  una  compensación  por</w:t>
        <w:br/>
        <w:t>concepto de pérdida de ingresos de los señores  Carpio  Nicolle,  Villacorta</w:t>
        <w:br/>
        <w:t>Fajardo, Ávila Guzmán y Rivas González.</w:t>
        <w:br/>
        <w:br/>
        <w:t xml:space="preserve">        i. Jorge Carpio Nicolle</w:t>
        <w:br/>
        <w:br/>
        <w:t>106.  Los representantes indicaron que el señor Carpio Nicolle, quien  tenía</w:t>
        <w:br/>
        <w:t>casi 61 años de edad al momento de su muerte, no tenía un  salario  sino  un</w:t>
        <w:br/>
        <w:t>ingreso que le proporcionaba  “El  Gráfico”,  empresa  de  la  cual  fue  el</w:t>
        <w:br/>
        <w:t>Director General  por  muchos  años  (supra  párr.  76.72).   Este  Tribunal</w:t>
        <w:br/>
        <w:t>observa que es difícil calcular cuál era  su  ingreso  mensual,  ya  que  no</w:t>
        <w:br/>
        <w:t>fueron aportados comprobantes  idóneos  para  determinar  con  exactitud  el</w:t>
        <w:br/>
        <w:t>ingreso que percibía al momento de los  hechos.   Al  respecto,  tomando  en</w:t>
        <w:br/>
        <w:t>consideración la  actividad  que  realizaba  el  señor  Carpio  Nicolle,  la</w:t>
        <w:br/>
        <w:t>expectativa  de  vida  de  Guatemala  en  1993  y  las  circunstancias   del</w:t>
        <w:br/>
        <w:t>caso[125], la Corte fija en equidad la cantidad de  US  $60.000,00  (sesenta</w:t>
        <w:br/>
        <w:t>mil dólares de los Estados Unidos de América), por concepto  de  pérdida  de</w:t>
        <w:br/>
        <w:t>ingresos.</w:t>
        <w:br/>
        <w:br/>
        <w:t xml:space="preserve">       ii. Juan Vicente Villacorta Fajardo</w:t>
        <w:br/>
        <w:br/>
        <w:t>107.  La Corte  tiene  por  probado  que  el  principal  ingreso  del  señor</w:t>
        <w:br/>
        <w:t>Villacorta Fajardo, quien tenía 57 años de edad al  momento  de  su  muerte,</w:t>
        <w:br/>
        <w:t>provenía de la finca Monte Rosa, que fue de su propiedad durante más  de  30</w:t>
        <w:br/>
        <w:t>años (supra párrs. 76.79 a 76.80).  Sin embargo, este Tribunal una  vez  más</w:t>
        <w:br/>
        <w:t>señala que es difícil calcular cuál  era  su  ingreso  mensual,  ya  que  no</w:t>
        <w:br/>
        <w:t>fueron aportados los comprobantes necesarios para determinar  con  exactitud</w:t>
        <w:br/>
        <w:t>el ingreso que percibía al momento de los hechos.  Al respecto,  tomando  en</w:t>
        <w:br/>
        <w:t>consideración la actividad que realizaba el  señor  Villacorta  Fajardo,  la</w:t>
        <w:br/>
        <w:t>expectativa  de  vida  de  Guatemala  en  1993  y  las  circunstancias   del</w:t>
        <w:br/>
        <w:t>caso[126], la Corte fija en equidad la cantidad de  US  $60.000,00  (sesenta</w:t>
        <w:br/>
        <w:t>mil dólares de los Estados Unidos de América), por concepto  de  pérdida  de</w:t>
        <w:br/>
        <w:t>ingresos.</w:t>
        <w:br/>
        <w:br/>
        <w:t xml:space="preserve">      iii. Rigoberto Rivas González</w:t>
        <w:br/>
        <w:br/>
        <w:t>108.  El señor Rivas González, quien tenía casi 45 años de edad  al  momento</w:t>
        <w:br/>
        <w:t>de su muerte y era el responsable de la seguridad personal del señor  Carpio</w:t>
        <w:br/>
        <w:t>Nicolle, recibía un salario mensual de “El Gráfico” de  2.200,00  quetzales,</w:t>
        <w:br/>
        <w:t>más 73,00 quetzales de bonificación, al momento de los hechos  (supra  párr.</w:t>
        <w:br/>
        <w:t>76.87).  Teniendo en cuenta  la  actividad  que  realizaba  el  señor  Rivas</w:t>
        <w:br/>
        <w:t>González, la expectativa de vida  de  Guatemala  en  1993,  el  salario  que</w:t>
        <w:br/>
        <w:t>percibía y las circunstancias del caso[127], el Tribunal  fija  la  cantidad</w:t>
        <w:br/>
        <w:t>de US $50.000,00 (cincuenta mil dólares de los Estados Unidos  de  América),</w:t>
        <w:br/>
        <w:t>por concepto de pérdida de ingresos.</w:t>
        <w:br/>
        <w:br/>
        <w:t xml:space="preserve">       iv. Alejandro Ávila Guzmán</w:t>
        <w:br/>
        <w:br/>
        <w:t>109.  El señor Ávila Guzmán, quien tenía casi 31 años de edad al momento  de</w:t>
        <w:br/>
        <w:t>su muerte y era el chofer personal del señor Carpio  Nicolle,  devengaba  un</w:t>
        <w:br/>
        <w:t>salario mensual de “El Gráfico” de 3.000,00 quetzales, más 150,00  quetzales</w:t>
        <w:br/>
        <w:t>de bonificación, al momento de los hechos (supra párr. 76.85).  Teniendo  en</w:t>
        <w:br/>
        <w:t>cuenta la actividad que realizaba el señor Ávila Guzmán, la  expectativa  de</w:t>
        <w:br/>
        <w:t>vida de Guatemala en 1993, el salario que percibía y las circunstancias  del</w:t>
        <w:br/>
        <w:t>caso[128], la Corte fija la cantidad de  US  $110.000,00  (ciento  diez  mil</w:t>
        <w:br/>
        <w:t>dólares de los Estados Unidos  de  América),  por  concepto  de  pérdida  de</w:t>
        <w:br/>
        <w:t>ingresos.</w:t>
        <w:br/>
        <w:br/>
        <w:t>b)    Daño emergente</w:t>
        <w:br/>
        <w:br/>
        <w:t xml:space="preserve">   i. Miembros de la familia de Jorge Carpio Nicolle</w:t>
        <w:br/>
        <w:br/>
        <w:t>110.  La señora Martha Arrivillaga de Carpio y los señores Rodrigo  y  Jorge</w:t>
        <w:br/>
        <w:t>Carpio Arrivillaga incurrieron en una serie  de  gastos  tras  la  privación</w:t>
        <w:br/>
        <w:t>arbitraria de la vida del señor Carpio Nicolle, tales como  honras  fúnebres</w:t>
        <w:br/>
        <w:t>de  las  cuatro  víctimas  ejecutadas,  gastos  diversos  para  avanzar   la</w:t>
        <w:br/>
        <w:t>investigación de los hechos, agentes  de  seguridad  y  otros  (supra  párr.</w:t>
        <w:br/>
        <w:t>76.71).  En consecuencia, la Corte estima pertinente fijar  para  la  señora</w:t>
        <w:br/>
        <w:t>Martha Arrivillaga de Carpio, en  equidad,  la  cantidad  de  US  $25.000,00</w:t>
        <w:br/>
        <w:t>(veinticinco  mil  dólares  de  los  Estados  Unidos   de   América),   como</w:t>
        <w:br/>
        <w:t>indemnización por  ese  concepto;  y  US  $12.500,00  (doce  mil  quinientos</w:t>
        <w:br/>
        <w:t>dólares de los Estados Unidos de América)  para  cada  uno  de  los  señores</w:t>
        <w:br/>
        <w:t>Rodrigo y Jorge Carpio Arrivillaga.</w:t>
        <w:br/>
        <w:br/>
        <w:t>111.  Con respecto a la señora Karen Fischer,  ex  nuera  del  señor  Carpio</w:t>
        <w:br/>
        <w:t>Nicolle, está demostrado que ella, como consecuencia  de  la  muerte  de  su</w:t>
        <w:br/>
        <w:t>entonces suegro, emprendió la búsqueda de justicia desde hace  más  de  once</w:t>
        <w:br/>
        <w:t>años,  junto  con  la  señora  Arrivillaga  de  Carpio,  a  través   de   su</w:t>
        <w:br/>
        <w:t>participación en el proceso penal del  caso  (supra  párr.  76.75).   En  su</w:t>
        <w:br/>
        <w:t>lucha  constante  contra  la  impunidad,  sufrió  amenazas,  hostigamientos,</w:t>
        <w:br/>
        <w:t>atentados e intercepciones telefónicas, por lo que en 1994 se vio forzada  a</w:t>
        <w:br/>
        <w:t>exiliarse en los Estados Unidos con sus dos hijos  menores  de  edad  (supra</w:t>
        <w:br/>
        <w:t>párr. 76.75 y 76.76).  En consecuencia, ha incurrido en una serie de  gastos</w:t>
        <w:br/>
        <w:t>para  impulsar  el  proceso  interno,  vivir  en  el  exilio,   cubrir   los</w:t>
        <w:br/>
        <w:t>tratamientos psicológicos de sus hijos y solventar gastos  relacionados  con</w:t>
        <w:br/>
        <w:t>su seguridad personal (supra párr.  76.75  a  76.78).   En  atención  a  las</w:t>
        <w:br/>
        <w:t>particulares circunstancias del caso sub judice, la Corte fija  en  equidad,</w:t>
        <w:br/>
        <w:t>como indemnización para la señora Fischer,  la  cantidad  de  US  $25.000,00</w:t>
        <w:br/>
        <w:t>(veinticinco mil dólares de los Estados Unidos de América).</w:t>
        <w:br/>
        <w:br/>
        <w:t xml:space="preserve">      ii.   Mario Arturo López Arrivillaga</w:t>
        <w:br/>
        <w:br/>
        <w:t>112.  Dado que el señor Mario  Arturo  López  Arrivillaga  ha  incurrido  en</w:t>
        <w:br/>
        <w:t>gastos por concepto de tratamiento  psiquiátrico  y  de  seguridad  personal</w:t>
        <w:br/>
        <w:t>(supra párr. 76.90), este Tribunal considera pertinente  fijar  en  equidad,</w:t>
        <w:br/>
        <w:t>como indemnización para el  señor  López  Arrivillaga,  la  cantidad  de  US</w:t>
        <w:br/>
        <w:t>$10.000,00 (diez mil dólares de los Estados Unidos de América).</w:t>
        <w:br/>
        <w:br/>
        <w:t xml:space="preserve">      iii.  Sydney Shaw Arrivillaga</w:t>
        <w:br/>
        <w:br/>
        <w:t>113.  Debido a que el señor Sydney Shaw Arrivillaga  tuvo  que  costear  los</w:t>
        <w:br/>
        <w:t>gastos de hospitalización y de rehabilitación de su hijo, Sydney Shaw  Díaz,</w:t>
        <w:br/>
        <w:t>quien fue herido durante el atentado ocurrido el 3 de julio de  1993  (supra</w:t>
        <w:br/>
        <w:t>párr. 76.83),  esta  Corte  considera  pertinente  fijar  en  equidad,  como</w:t>
        <w:br/>
        <w:t>indemnización para el señor Shaw Arrivillaga, la cantidad  de  US  $8.000,00</w:t>
        <w:br/>
        <w:t>(ocho mil dólares de los Estados Unidos de América).</w:t>
        <w:br/>
        <w:br/>
        <w:br/>
        <w:t xml:space="preserve">                             C)  Daño Inmaterial</w:t>
        <w:br/>
        <w:br/>
        <w:t>Alegatos de la Comisión</w:t>
        <w:br/>
        <w:br/>
        <w:t>114.  La Comisión manifestó que:</w:t>
        <w:br/>
        <w:br/>
        <w:t xml:space="preserve">   a) en relación con los montos  de  la  indemnización  a  los  que  tienen</w:t>
        <w:br/>
        <w:t xml:space="preserve">      derecho los familiares de las  víctimas  por  concepto  de  los  daños</w:t>
        <w:br/>
        <w:t xml:space="preserve">      inmateriales, se remitió a los solicitados por los  representantes  en</w:t>
        <w:br/>
        <w:t xml:space="preserve">      sus argumentos finales orales y escritos;</w:t>
        <w:br/>
        <w:br/>
        <w:br/>
        <w:t xml:space="preserve">   b) tanto el reconocimiento de responsabilidad internacional, así como  la</w:t>
        <w:br/>
        <w:t xml:space="preserve">      aceptación  de  los  hechos,  constituyen  en  sí  mismos  medidas  de</w:t>
        <w:br/>
        <w:t xml:space="preserve">      satisfacción cruciales para la dignificación de las víctimas y de  sus</w:t>
        <w:br/>
        <w:t xml:space="preserve">      familiares;</w:t>
        <w:br/>
        <w:br/>
        <w:br/>
        <w:t xml:space="preserve">   c) la trascendencia del asesinato del señor  Carpio  Nicolle,  en  cierta</w:t>
        <w:br/>
        <w:t xml:space="preserve">      medida, ha opacado la tragedia que vivieron las  familias  Villacorta,</w:t>
        <w:br/>
        <w:t xml:space="preserve">      Rivas  González  y  Ávila  Guzmán  y  las  consecuencias   físicas   y</w:t>
        <w:br/>
        <w:t xml:space="preserve">      psicológicas que  aún  debe  enfrentar  Sydney  Shaw  Díaz.   En  este</w:t>
        <w:br/>
        <w:t xml:space="preserve">      sentido, tras las muertes, todas las familias afectadas  tuvieron  que</w:t>
        <w:br/>
        <w:t xml:space="preserve">      cambiar radicalmente su forma de vida, tolerar la falta de justicia y,</w:t>
        <w:br/>
        <w:t xml:space="preserve">      sobre todo, se tuvieron que acostumbrar a la  ausencia  de  sus  seres</w:t>
        <w:br/>
        <w:t xml:space="preserve">      queridos, y</w:t>
        <w:br/>
        <w:br/>
        <w:br/>
        <w:t xml:space="preserve">   d) el duelo de las familias de las víctimas  fatales  no  podrá  cerrarse</w:t>
        <w:br/>
        <w:t xml:space="preserve">      hasta que no se les dé una reparación justa e íntegra.</w:t>
        <w:br/>
        <w:br/>
        <w:t>Alegatos de los representantes</w:t>
        <w:br/>
        <w:br/>
        <w:t>115.  Los representantes manifestaron que:</w:t>
        <w:br/>
        <w:br/>
        <w:t xml:space="preserve">      Jorge Carpio Nicolle</w:t>
        <w:br/>
        <w:br/>
        <w:t xml:space="preserve">   a) la indemnización por concepto del daño moral causado  a  Jorge  Carpio</w:t>
        <w:br/>
        <w:t xml:space="preserve">      Nicolle debe considerar no sólo las circunstancias de su muerte,  sino</w:t>
        <w:br/>
        <w:t xml:space="preserve">      también el móvil político que estuvo detrás de su ejecución, así  como</w:t>
        <w:br/>
        <w:t xml:space="preserve">      la trascendencia y rol político que él representaba para la UCN y para</w:t>
        <w:br/>
        <w:t xml:space="preserve">      la sociedad guatemalteca en su  conjunto.   El  monto  de  daño  moral</w:t>
        <w:br/>
        <w:t xml:space="preserve">      causado a Jorge Carpio Nicolle asciende a la suma  de  US  $150.000,00</w:t>
        <w:br/>
        <w:t xml:space="preserve">      (ciento cincuenta mil dólares de los Estados Unidos de América);</w:t>
        <w:br/>
        <w:br/>
        <w:br/>
        <w:t xml:space="preserve">   b) en relación con los familiares del señor Jorge Carpio Nicolle:</w:t>
        <w:br/>
        <w:br/>
        <w:t xml:space="preserve">        i. la familia Carpio Arrivillaga era una familia muy unida,  en  la</w:t>
        <w:br/>
        <w:t xml:space="preserve">           que Jorge Carpio era el patriarca;</w:t>
        <w:br/>
        <w:br/>
        <w:br/>
        <w:t xml:space="preserve">       ii. la señora Martha Arrivillaga de Carpio, quien estuvo casada  con</w:t>
        <w:br/>
        <w:t xml:space="preserve">           el señor Jorge Carpio Nicolle  más  de  treinta  y  cinco  años,</w:t>
        <w:br/>
        <w:t xml:space="preserve">           presenció cómo le disparaban  a  su  esposo  y  recibió  en  sus</w:t>
        <w:br/>
        <w:t xml:space="preserve">           piernas su cuerpo herido.  Vive  prácticamente  recluida  en  su</w:t>
        <w:br/>
        <w:t xml:space="preserve">           casa y padece de insomnio frecuente.   Ha  sido  testigo  de  la</w:t>
        <w:br/>
        <w:t xml:space="preserve">           ruina familiar que se inició tras la  ejecución  de  su  esposo,</w:t>
        <w:br/>
        <w:t xml:space="preserve">           pues con la muerte del señor Carpio  Nicolle,  también  murieron</w:t>
        <w:br/>
        <w:t xml:space="preserve">           sus dos grandes obras, “El Gráfico” y el partido UCN.  La señora</w:t>
        <w:br/>
        <w:t xml:space="preserve">           Arrivillaga de Carpio también perdió a su cuñado; es  decir,  en</w:t>
        <w:br/>
        <w:t xml:space="preserve">           el mismo acto dos hermanas enviudaron, lo que agravó la tragedia</w:t>
        <w:br/>
        <w:t xml:space="preserve">           familiar.   El  monto  de  daño  moral  de  la   señora   Martha</w:t>
        <w:br/>
        <w:t xml:space="preserve">           Arrivillaga de Carpio asciende a la suma de US $100.000,00 (cien</w:t>
        <w:br/>
        <w:t xml:space="preserve">           mil dólares de los Estados Unidos de América);</w:t>
        <w:br/>
        <w:br/>
        <w:br/>
        <w:t xml:space="preserve">      iii. el señor Rodrigo Carpio Arrivillaga estableció una relación  muy</w:t>
        <w:br/>
        <w:t xml:space="preserve">           estrecha con su padre por su vinculación directa con el  partido</w:t>
        <w:br/>
        <w:t xml:space="preserve">           UCN. Durante diez años lo acompañó en  las  diferentes  campañas</w:t>
        <w:br/>
        <w:t xml:space="preserve">           electorales y creó  un  proyecto  de  vida  determinado  por  el</w:t>
        <w:br/>
        <w:t xml:space="preserve">           proyecto político de su padre, por lo que después de  su  muerte</w:t>
        <w:br/>
        <w:t xml:space="preserve">           le ha resultado difícil retomar las riendas de su vida;</w:t>
        <w:br/>
        <w:br/>
        <w:br/>
        <w:t xml:space="preserve">       iv. los señores  Rodrigo  y  Jorge  Carpio  Arrivillaga  sienten  la</w:t>
        <w:br/>
        <w:t xml:space="preserve">           ausencia de su padre y extrañan la guía que éste  les  brindaba.</w:t>
        <w:br/>
        <w:t xml:space="preserve">           Trataron de seguir los pasos de su padre y mantener el liderazgo</w:t>
        <w:br/>
        <w:t xml:space="preserve">           en “El Gráfico” y en el partido UCN sin  lograrlo,  por  lo  que</w:t>
        <w:br/>
        <w:t xml:space="preserve">           sienten que fallaron. El monto de daño  moral  de  cada  uno  de</w:t>
        <w:br/>
        <w:t xml:space="preserve">           ellos asciende a la suma de US $75.000,00 (setenta y  cinco  mil</w:t>
        <w:br/>
        <w:t xml:space="preserve">           dólares de los Estados Unidos de América);</w:t>
        <w:br/>
        <w:br/>
        <w:br/>
        <w:t xml:space="preserve">        v. los nietos del señor Jorge Carpio  Nicolle  (Rodrigo  y  Daniela</w:t>
        <w:br/>
        <w:t xml:space="preserve">           Carpio Fischer, así como Katia María, Ana Isabel, Andrea y Jorge</w:t>
        <w:br/>
        <w:t xml:space="preserve">           Carpio Leporowski) fueron afectados por su muerte. El  monto  de</w:t>
        <w:br/>
        <w:t xml:space="preserve">           daño moral de cada uno  de  ellos  asciende  a  la  suma  de  US</w:t>
        <w:br/>
        <w:t xml:space="preserve">           $10.000,00 (diez mil dólares de los Estados Unidos de América);</w:t>
        <w:br/>
        <w:br/>
        <w:br/>
        <w:t xml:space="preserve">       vi. Rodrigo y Daniela Carpio Fischer se vieron  afectados  en  forma</w:t>
        <w:br/>
        <w:t xml:space="preserve">           directa por la vinculación de su madre en la  investigación  del</w:t>
        <w:br/>
        <w:t xml:space="preserve">           caso, así como por la necesidad  de  exiliarse  del  país.   Por</w:t>
        <w:br/>
        <w:t xml:space="preserve">           tanto,  se  reclamó  para  ellos  una  reparación  moral  y   un</w:t>
        <w:br/>
        <w:t xml:space="preserve">           reconocimiento especial;</w:t>
        <w:br/>
        <w:br/>
        <w:br/>
        <w:t xml:space="preserve">      vii. la señora Karen  Fischer,  además  de  nuera  del  señor  Carpio</w:t>
        <w:br/>
        <w:t xml:space="preserve">           Nicolle, fue una persona de confianza para él,  ya  que  fue  su</w:t>
        <w:br/>
        <w:t xml:space="preserve">           secretaria personal mientras fue candidato presidencial  por  la</w:t>
        <w:br/>
        <w:t xml:space="preserve">           UCN y luego cuando fue Secretario de  su  partido.   Ha  sufrido</w:t>
        <w:br/>
        <w:t xml:space="preserve">           amenazas, actos de intimidación y  exilio.   El  monto  de  daño</w:t>
        <w:br/>
        <w:t xml:space="preserve">           moral de la señora Fischer asciende a la suma de  US  $15.000,00</w:t>
        <w:br/>
        <w:t xml:space="preserve">           (quince mil dólares de los Estados Unidos de América);</w:t>
        <w:br/>
        <w:br/>
        <w:br/>
        <w:t xml:space="preserve">     viii. el monto de daño moral de la señora Katia Leporowski, nuera  del</w:t>
        <w:br/>
        <w:t xml:space="preserve">           señor Jorge Carpio Nicolle, asciende a la suma de US  $10.000,00</w:t>
        <w:br/>
        <w:t xml:space="preserve">           (diez mil dólares de los Estados Unidos de América), y</w:t>
        <w:br/>
        <w:br/>
        <w:t xml:space="preserve">   c) la falta de investigación afectó a todos los miembros  de  la  familia</w:t>
        <w:br/>
        <w:t xml:space="preserve">      Carpio Arrivillaga, en especial a Karen Fischer.  Por tanto,  se  debe</w:t>
        <w:br/>
        <w:t xml:space="preserve">      fijar en equidad una justa compensación para ellos;</w:t>
        <w:br/>
        <w:br/>
        <w:br/>
        <w:t xml:space="preserve">      Juan Vicente Villacorta Fajardo y sus familiares</w:t>
        <w:br/>
        <w:br/>
        <w:t xml:space="preserve">   d) el señor Juan Vicente Villacorta Fajardo experimentó un daño moral que</w:t>
        <w:br/>
        <w:t xml:space="preserve">      debe ser reparado.  El  monto  de  daño  moral  del  señor  Villacorta</w:t>
        <w:br/>
        <w:t xml:space="preserve">      Fajardo asciende a la suma de US $100.000,00 (cien mil dólares de  los</w:t>
        <w:br/>
        <w:t xml:space="preserve">      Estados Unidos de América);</w:t>
        <w:br/>
        <w:br/>
        <w:br/>
        <w:t xml:space="preserve">   e) los familiares de Juan Vicente Villacorta sufrieron moralmente por  su</w:t>
        <w:br/>
        <w:t xml:space="preserve">      muerte, por lo que merecen ser reparados. El monto de daño moral de la</w:t>
        <w:br/>
        <w:t xml:space="preserve">      señora Silvia Arrivillaga de Villacorta  asciende  a  la  suma  de  US</w:t>
        <w:br/>
        <w:t xml:space="preserve">      $80.000,00 (ochenta mil dólares de los Estados Unidos de  América),  y</w:t>
        <w:br/>
        <w:t xml:space="preserve">      el respectivo a los cinco hijos del señor  Villacorta  asciende  a  la</w:t>
        <w:br/>
        <w:t xml:space="preserve">      suma de US $50.000,00 (cincuenta mil dólares de los Estados Unidos  de</w:t>
        <w:br/>
        <w:t xml:space="preserve">      América) para cada uno de ellos;</w:t>
        <w:br/>
        <w:br/>
        <w:br/>
        <w:t xml:space="preserve">   f) debido a la falta de una real y efectiva investigación para determinar</w:t>
        <w:br/>
        <w:t xml:space="preserve">      a los responsables de la ejecución arbitraria del señor Villacorta, se</w:t>
        <w:br/>
        <w:t xml:space="preserve">      debe fijar en equidad una justa compensación para sus familiares;</w:t>
        <w:br/>
        <w:br/>
        <w:t xml:space="preserve">      Rigoberto Rivas González y sus familiares</w:t>
        <w:br/>
        <w:br/>
        <w:t xml:space="preserve">   g) el daño moral del señor Rivas González debe comprender el  sufrimiento</w:t>
        <w:br/>
        <w:t xml:space="preserve">      previo a su ejecución. El monto de daño moral asciende a la suma de US</w:t>
        <w:br/>
        <w:t xml:space="preserve">      $80.000,00 (ochenta mil dólares de los Estados Unidos de América);</w:t>
        <w:br/>
        <w:br/>
        <w:br/>
        <w:t xml:space="preserve">   h) la muerte del señor Rivas González ocasionó un daño moral a su esposa,</w:t>
        <w:br/>
        <w:t xml:space="preserve">      hijos y madre. Para fijar una indemnización  correspondiente  al  daño</w:t>
        <w:br/>
        <w:t xml:space="preserve">      moral de la familia del señor Rivas González se debe considerar que la</w:t>
        <w:br/>
        <w:t xml:space="preserve">      señora Rosa Mansilla, tras la ejecución de su esposo, quedó sola  para</w:t>
        <w:br/>
        <w:t xml:space="preserve">      la manutención y cuidado de sus cuatro hijos, todos ellos  menores  de</w:t>
        <w:br/>
        <w:t xml:space="preserve">      edad.  El monto de daño moral de la viuda asciende a  la  suma  de  US</w:t>
        <w:br/>
        <w:t xml:space="preserve">      $50.000,00 (cincuenta mil dólares de los Estados Unidos  de  América);</w:t>
        <w:br/>
        <w:t xml:space="preserve">      el de la  madre,  señora  María  Paula  González  Chamo,  quien  murió</w:t>
        <w:br/>
        <w:t xml:space="preserve">      recientemente, a US $50.000,00 (cincuenta mil dólares de  los  Estados</w:t>
        <w:br/>
        <w:t xml:space="preserve">      Unidos de América); y el de los cuatro hijos, a US $20.000,00  (veinte</w:t>
        <w:br/>
        <w:t xml:space="preserve">      mil dólares de los Estados Unidos de América) a cada uno de ellos;</w:t>
        <w:br/>
        <w:br/>
        <w:br/>
        <w:t xml:space="preserve">   i) debido a la falta de una real y efectiva investigación para determinar</w:t>
        <w:br/>
        <w:t xml:space="preserve">      a  los  responsables  de  la  ejecución  arbitraria  del  señor  Rivas</w:t>
        <w:br/>
        <w:t xml:space="preserve">      González, se debe fijar en equidad una  justa  compensación  para  sus</w:t>
        <w:br/>
        <w:t xml:space="preserve">      familiares;</w:t>
        <w:br/>
        <w:br/>
        <w:br/>
        <w:t xml:space="preserve">      Alejandro Ávila Guzmán y sus familiares</w:t>
        <w:br/>
        <w:br/>
        <w:br/>
        <w:t xml:space="preserve">   j) el daño moral del señor Ávila Guzmán debe  comprender  el  sufrimiento</w:t>
        <w:br/>
        <w:t xml:space="preserve">      previo a su ejecución. El monto de daño moral asciende a la suma de US</w:t>
        <w:br/>
        <w:t xml:space="preserve">      $80.000,00 (ochenta mil dólares de los Estados Unidos de América);</w:t>
        <w:br/>
        <w:br/>
        <w:br/>
        <w:t xml:space="preserve">   k) la muerte del señor Ávila Guzmán ocasionó un daño moral a  su  esposa,</w:t>
        <w:br/>
        <w:t xml:space="preserve">      hijos y madre.  El monto de daño moral de los dos hijos,  Alejandro  y</w:t>
        <w:br/>
        <w:t xml:space="preserve">      Sydney Roberto Ávila Hernández, asciende a la suma  de  US  $20.000,00</w:t>
        <w:br/>
        <w:t xml:space="preserve">      (veinte mil dólares de los Estados Unidos de América) para  cada  uno.</w:t>
        <w:br/>
        <w:t xml:space="preserve">      Para fijar la indemnización de la familia del señor Ávila  Guzmán,  se</w:t>
        <w:br/>
        <w:t xml:space="preserve">      debe considerar que:</w:t>
        <w:br/>
        <w:br/>
        <w:t xml:space="preserve">        i.  su esposa, señora Hernández Saraccine, tuvo que  hacerse  cargo</w:t>
        <w:br/>
        <w:t xml:space="preserve">           de sus hijos sin estar preparada económicamente para  ello.   El</w:t>
        <w:br/>
        <w:t xml:space="preserve">           monto de  daño  moral  para  ella  asciende  a  la  suma  de  US</w:t>
        <w:br/>
        <w:t xml:space="preserve">           $50.000,00 (cincuenta mil  dólares  de  los  Estados  Unidos  de</w:t>
        <w:br/>
        <w:t xml:space="preserve">           América), y</w:t>
        <w:br/>
        <w:br/>
        <w:br/>
        <w:t xml:space="preserve">       ii. su madre asumió, por un tiempo, la responsabilidad de la familia</w:t>
        <w:br/>
        <w:t xml:space="preserve">           y todavía comparte gastos con su nuera y la apoya en los  gastos</w:t>
        <w:br/>
        <w:t xml:space="preserve">           de sus nietos.  La señora Guzmán tiene más de  sesenta  y  cinco</w:t>
        <w:br/>
        <w:t xml:space="preserve">           años de edad y pese a que la muerte de su hijo ocurrió hace diez</w:t>
        <w:br/>
        <w:t xml:space="preserve">           años, ella aún no puede hablar del tema y  su  estado  de  salud</w:t>
        <w:br/>
        <w:t xml:space="preserve">           desmejoró mucho desde la  ejecución.  El  monto  de  daño  moral</w:t>
        <w:br/>
        <w:t xml:space="preserve">           asciende a la suma de US $50.000,00 (cincuenta  mil  dólares  de</w:t>
        <w:br/>
        <w:t xml:space="preserve">           los Estados Unidos de América);</w:t>
        <w:br/>
        <w:br/>
        <w:t xml:space="preserve">   l) debido a la falta de una real y efectiva investigación para determinar</w:t>
        <w:br/>
        <w:t xml:space="preserve">      a los responsables de la ejecución arbitraria del señor Ávila  Guzmán,</w:t>
        <w:br/>
        <w:t xml:space="preserve">      se debe fijar en equidad una justa compensación para sus familiares;</w:t>
        <w:br/>
        <w:br/>
        <w:br/>
        <w:t xml:space="preserve">      Mario Arturo López Arrivillaga</w:t>
        <w:br/>
        <w:br/>
        <w:br/>
        <w:t xml:space="preserve">   m) el señor López Arrivillaga, sobreviviente del atentado, es víctima  de</w:t>
        <w:br/>
        <w:t xml:space="preserve">      una  grave  violación  a  su  integridad  psíquica  y   moral.    Como</w:t>
        <w:br/>
        <w:t xml:space="preserve">      consecuencia de la tensión por las amenazas y  la  intranquilidad  que</w:t>
        <w:br/>
        <w:t xml:space="preserve">      sufría,  inició  terapia  con  un  médico  psiquiatra.    Además,   la</w:t>
        <w:br/>
        <w:t xml:space="preserve">      inestabilidad psíquica y emocional que le generaron el atentado y  los</w:t>
        <w:br/>
        <w:t xml:space="preserve">      hechos posteriores le ocasionaron su divorcio;</w:t>
        <w:br/>
        <w:br/>
        <w:br/>
        <w:t xml:space="preserve">   n) tras la ejecución del señor Carpio Nicolle, el señor López Arrivillaga</w:t>
        <w:br/>
        <w:t xml:space="preserve">      ha visto su vida arruinada, tanto  en  lo  personal  como  en  lo  que</w:t>
        <w:br/>
        <w:t xml:space="preserve">      corresponde a su participación política; a ello se suma que la  acción</w:t>
        <w:br/>
        <w:t xml:space="preserve">      que cambió su vida continúa impune por no haberse designado  a  ningún</w:t>
        <w:br/>
        <w:t xml:space="preserve">      responsable, material o intelectual, que repare de alguna  forma  todo</w:t>
        <w:br/>
        <w:t xml:space="preserve">      el daño causado;</w:t>
        <w:br/>
        <w:br/>
        <w:br/>
        <w:t xml:space="preserve">      o)    al ser difícil de cuantificar el daño  inmaterial,  se  solicitó</w:t>
        <w:br/>
        <w:t xml:space="preserve">      que éste se fijara en equidad;</w:t>
        <w:br/>
        <w:br/>
        <w:br/>
        <w:br/>
        <w:t xml:space="preserve">      Sydney Shaw Arrivillaga</w:t>
        <w:br/>
        <w:br/>
        <w:br/>
        <w:t xml:space="preserve">      p)    el daño moral del señor Shaw Arrivillaga debe tomar en cuenta no</w:t>
        <w:br/>
        <w:t xml:space="preserve">      sólo que fue víctima del  atentado,  sino  también  que  presenció  la</w:t>
        <w:br/>
        <w:t xml:space="preserve">      ejecución de los señores Rivas González y Ávila Guzmán, y  además  vio</w:t>
        <w:br/>
        <w:t xml:space="preserve">      cómo le disparaban a su hijo y lo creyó muerto;</w:t>
        <w:br/>
        <w:br/>
        <w:br/>
        <w:t xml:space="preserve">      q)    el señor Sydney Shaw Arrivillaga se pregunta  si  habría  podido</w:t>
        <w:br/>
        <w:t xml:space="preserve">      salvar al señor Carpio Nicolle  si  hubiera  seguido  atendiéndolo,  y</w:t>
        <w:br/>
        <w:t xml:space="preserve">      simultáneamente  le  invade  un  sentimiento  de  arrepentimiento   al</w:t>
        <w:br/>
        <w:t xml:space="preserve">      recordar que dejó solo a su hijo herido en la carretera;</w:t>
        <w:br/>
        <w:br/>
        <w:t xml:space="preserve">      r)    el daño moral debe ser fijado bajo criterios de equidad;</w:t>
        <w:br/>
        <w:br/>
        <w:t xml:space="preserve">      Sydney Shaw Díaz</w:t>
        <w:br/>
        <w:br/>
        <w:t xml:space="preserve">      s)    Sydney Shaw Díaz recibió varios disparos y para salvar  su  vida</w:t>
        <w:br/>
        <w:t xml:space="preserve">      fingió estar muerto.  Estuvo abandonado en  la  carretera  sin  ningún</w:t>
        <w:br/>
        <w:t xml:space="preserve">      tipo de asistencia y, además, no sabía  si  su  padre  estaba  vivo  o</w:t>
        <w:br/>
        <w:t xml:space="preserve">      muerto, y</w:t>
        <w:br/>
        <w:br/>
        <w:t xml:space="preserve">      t)    la afectación de Sydney Shaw Díaz, de entonces 15 años de edad,</w:t>
        <w:br/>
        <w:t xml:space="preserve">      no sólo fue física, sino también psíquica y emocional, ya  que  jamás</w:t>
        <w:br/>
        <w:t xml:space="preserve">      ha hablado del asunto.  El daño moral infligido resulta evidente, así</w:t>
        <w:br/>
        <w:t xml:space="preserve">      como  la  angustia,  la  incertidumbre,  el  dolor  y  el  temor  que</w:t>
        <w:br/>
        <w:t xml:space="preserve">      experimentó.</w:t>
        <w:br/>
        <w:br/>
        <w:br/>
        <w:t>Alegatos del Estado</w:t>
        <w:br/>
        <w:br/>
        <w:br/>
        <w:t>116.  El Estado manifestó que:</w:t>
        <w:br/>
        <w:br/>
        <w:br/>
        <w:t xml:space="preserve">   a) la Corte debe ponderar como una forma de reparación moral el hecho que</w:t>
        <w:br/>
        <w:t xml:space="preserve">      los familiares de las víctimas pudieran brindar su testimonio de forma</w:t>
        <w:br/>
        <w:t xml:space="preserve">      libre, con el fin de ser escuchados y lograr el acceso a  la  justicia</w:t>
        <w:br/>
        <w:t xml:space="preserve">      que les había sido negado por varios años;</w:t>
        <w:br/>
        <w:br/>
        <w:br/>
        <w:t xml:space="preserve">   b) reconoce la complejidad de reparar materialmente el daño  y  restituir</w:t>
        <w:br/>
        <w:t xml:space="preserve">      los derechos conculcados, por lo que  recibe  de  forma  positiva  los</w:t>
        <w:br/>
        <w:t xml:space="preserve">      medios  de  reparación  moral  y  de  dignificación  de  las  víctimas</w:t>
        <w:br/>
        <w:t xml:space="preserve">      propuestos por la Comisión y los representantes, y</w:t>
        <w:br/>
        <w:br/>
        <w:t xml:space="preserve">      c)     reconoce  y   valora   los   esfuerzos   realizados   para   el</w:t>
        <w:br/>
        <w:t xml:space="preserve">      establecimiento de la verdad de los hechos y la búsqueda  de  justicia</w:t>
        <w:br/>
        <w:t xml:space="preserve">      por parte de los familiares del señor Jorge Carpio Nicolle  y  de  las</w:t>
        <w:br/>
        <w:t xml:space="preserve">      demás víctimas del caso.</w:t>
        <w:br/>
        <w:br/>
        <w:t>Consideraciones de la Corte</w:t>
        <w:br/>
        <w:br/>
        <w:t>117.  La jurisprudencia internacional ha establecido reiteradamente  que  la</w:t>
        <w:br/>
        <w:t>sentencia constituye, per se, una forma de  reparación[129].   No  obstante,</w:t>
        <w:br/>
        <w:t>por las circunstancias del caso sub judice, los sufrimientos que los  hechos</w:t>
        <w:br/>
        <w:t>han causado a las personas declaradas víctimas en este caso,  el  cambio  en</w:t>
        <w:br/>
        <w:t>las condiciones de su existencia, así como las demás consecuencias de  orden</w:t>
        <w:br/>
        <w:t>no material  o  no  pecuniario  que  han  sufrido  éstas,  la  Corte  estima</w:t>
        <w:br/>
        <w:t>pertinente el pago de una compensación, conforme a equidad, por concepto  de</w:t>
        <w:br/>
        <w:t>daños inmateriales[130].</w:t>
        <w:br/>
        <w:br/>
        <w:t>118.  Teniendo en cuenta las distintas facetas  del  daño  aducidas  por  la</w:t>
        <w:br/>
        <w:t>Comisión y los representantes y aplicando las  anteriores  presunciones,  la</w:t>
        <w:br/>
        <w:t>Corte fija en equidad el valor de las compensaciones por  concepto  de  daño</w:t>
        <w:br/>
        <w:t>inmaterial, en los términos que se indican en el cuadro  que  se  transcribe</w:t>
        <w:br/>
        <w:t>más  adelante  (infra  párr.  120),  de  conformidad  con   los   siguientes</w:t>
        <w:br/>
        <w:t>parámetros:</w:t>
        <w:br/>
        <w:br/>
        <w:br/>
        <w:t xml:space="preserve">  a) para fijar las indemnizaciones por los daños inmateriales sufridos  por</w:t>
        <w:br/>
        <w:t xml:space="preserve">     los señores Carpio Nicolle, Villacorta Fajardo, Ávila  Guzmán  y  Rivas</w:t>
        <w:br/>
        <w:t xml:space="preserve">     González,   la   Corte   tiene   presente   que    fueron    ejecutados</w:t>
        <w:br/>
        <w:t xml:space="preserve">     extrajudicialmente en circunstancias de extrema crueldad  (supra  párr.</w:t>
        <w:br/>
        <w:t xml:space="preserve">     76.21 y 76.22), por lo que resulta evidente que experimentaron  dolores</w:t>
        <w:br/>
        <w:t xml:space="preserve">     corporales y sufrimiento antes de su muerte;</w:t>
        <w:br/>
        <w:br/>
        <w:br/>
        <w:t xml:space="preserve">  b) en la determinación de las indemnizaciones que  corresponden  a  Sydney</w:t>
        <w:br/>
        <w:t xml:space="preserve">     Shaw Díaz, se debe tomar en consideración que sufrió tratos  crueles  y</w:t>
        <w:br/>
        <w:t xml:space="preserve">     que en el momento de los hechos era menor  de  edad,  por  lo  que  era</w:t>
        <w:br/>
        <w:t xml:space="preserve">     particularmente  vulnerable  cuando,   en   un   estado   de   completa</w:t>
        <w:br/>
        <w:t xml:space="preserve">     indefensión, recibió varios disparos en su cuerpo y posteriormente  fue</w:t>
        <w:br/>
        <w:t xml:space="preserve">     abandonado  en  la  carretera  (supra  párr.  76.22  y  76.83).   Estas</w:t>
        <w:br/>
        <w:t xml:space="preserve">     circunstancias ciertamente le generaron terror y angustia;</w:t>
        <w:br/>
        <w:br/>
        <w:br/>
        <w:t xml:space="preserve">  c) en cuanto a los otros sobrevivientes del atentado, es decir, la  señora</w:t>
        <w:br/>
        <w:t xml:space="preserve">     Arrivillaga de Carpio y los señores Shaw Arrivillaga, San Pedro  Suárez</w:t>
        <w:br/>
        <w:t xml:space="preserve">     y López Arrivillaga, la Corte tiene presente que éstos fueron objeto de</w:t>
        <w:br/>
        <w:t xml:space="preserve">     tratos crueles al presenciar los momentos trágicos del atentado  (supra</w:t>
        <w:br/>
        <w:t xml:space="preserve">     párr. 76.22), por lo que sufrieron también miedo y angustia.  La señora</w:t>
        <w:br/>
        <w:t xml:space="preserve">     Arrivillaga de Carpio  y  el  señor  Shaw  Arrivillaga  particularmente</w:t>
        <w:br/>
        <w:t xml:space="preserve">     sufrieron, al ver a su esposo e hijo, respectivamente, recibir disparos</w:t>
        <w:br/>
        <w:t xml:space="preserve">     por parte  de  quienes  los  emboscaron.   Si  bien  Sydney  Shaw  Díaz</w:t>
        <w:br/>
        <w:t xml:space="preserve">     sobrevivió al ataque, el señor Shaw Arrivillaga creyó durante un tiempo</w:t>
        <w:br/>
        <w:t xml:space="preserve">     que su hijo había fallecido de forma inmediata (supra párr. 76.83);</w:t>
        <w:br/>
        <w:br/>
        <w:br/>
        <w:t xml:space="preserve">  d) se debe tomar en consideración los sufrimientos que  han  padecido  los</w:t>
        <w:br/>
        <w:t xml:space="preserve">     familiares de los señores Carpio  Nicolle,  Villacorta  Fajardo,  Ávila</w:t>
        <w:br/>
        <w:t xml:space="preserve">     Guzmán y Rivas González, quienes no  eran  parte  de  la  comitiva  que</w:t>
        <w:br/>
        <w:t xml:space="preserve">     acompañaba al señor Carpio Nicolle, como  consecuencia  directa  de  la</w:t>
        <w:br/>
        <w:t xml:space="preserve">     muerte  cruel  de  dichas  víctimas.   Asimismo,  la  Corte   toma   en</w:t>
        <w:br/>
        <w:t xml:space="preserve">     consideración  que  los  referidos  familiares,  así  como  la   señora</w:t>
        <w:br/>
        <w:t xml:space="preserve">     Arrivillaga de Carpio y los señores Shaw Arrivillaga,  Shaw  Díaz,  San</w:t>
        <w:br/>
        <w:t xml:space="preserve">     Pedro Suárez y López Arrivillaga, fueron víctimas de  la  violación  de</w:t>
        <w:br/>
        <w:t xml:space="preserve">     los artículos 5, 8.1 y 25 de la Convención, en relación con el artículo</w:t>
        <w:br/>
        <w:t xml:space="preserve">     1.1 de dicho tratado.  La impunidad imperante en este caso  ha  sido  y</w:t>
        <w:br/>
        <w:t xml:space="preserve">     sigue siendo una fuente de sufrimiento para dichas personas y las  hace</w:t>
        <w:br/>
        <w:t xml:space="preserve">     sentirse vulnerables y en estado de indefensión  permanente  frente  al</w:t>
        <w:br/>
        <w:t xml:space="preserve">     Estado, lo que les provoca angustia, y</w:t>
        <w:br/>
        <w:br/>
        <w:br/>
        <w:t xml:space="preserve">  e) todas las anteriores situaciones  generaron  gran  dolor,  inseguridad,</w:t>
        <w:br/>
        <w:t xml:space="preserve">     tristeza y frustración en los sobrevivientes  del  atentado  y  en  los</w:t>
        <w:br/>
        <w:t xml:space="preserve">     familiares de las víctimas ejecutadas, lo cual  ha  causado  una  grave</w:t>
        <w:br/>
        <w:t xml:space="preserve">     alteración en  sus  condiciones  de  existencia  y  en  sus  relaciones</w:t>
        <w:br/>
        <w:t xml:space="preserve">     familiares y sociales (supra párr. 76.71, 76.75, 76.76,  76.81,  76.83,</w:t>
        <w:br/>
        <w:t xml:space="preserve">     76.84, 76.86, 76.88,  76.90  y  76.92),  y  ha  representado  un  serio</w:t>
        <w:br/>
        <w:t xml:space="preserve">     menoscabo en su forma de vida.</w:t>
        <w:br/>
        <w:br/>
        <w:br/>
        <w:t>119.    En  cuanto  al  pago  de  las  indemnizaciones,  se  aplicarán   las</w:t>
        <w:br/>
        <w:t>previsiones dispuestas en los párrafos 97 a 100 de esta Sentencia.</w:t>
        <w:br/>
        <w:br/>
        <w:t>120.  Considerando los distintos aspectos del  daño  inmaterial  ocasionado,</w:t>
        <w:br/>
        <w:t>la Corte fija en equidad el valor de las compensaciones por  dicho  concepto</w:t>
        <w:br/>
        <w:t>en los siguientes términos:</w:t>
        <w:br/>
        <w:br/>
        <w:t>|indemnización por concepto de daño inmaterial   |</w:t>
        <w:br/>
        <w:t>|Víctimas                     |Cantidad          |</w:t>
        <w:br/>
        <w:t>|Jorge Carpio Nicolle         |US  $55.000,00    |</w:t>
        <w:br/>
        <w:t>|Martha Arrivillaga de Carpio |US $100.000,00    |</w:t>
        <w:br/>
        <w:t>|Jorge Carpio Arrivillaga     |US  $40.000,00    |</w:t>
        <w:br/>
        <w:t>|Rodrigo Carpio Arrivillaga   |US  $40.000,00    |</w:t>
        <w:br/>
        <w:t>|Daniela Carpio Fischer       |US   $8.000,00    |</w:t>
        <w:br/>
        <w:t>|Rodrigo Carpio Fischer       |US   $8.000,00    |</w:t>
        <w:br/>
        <w:t>|Karen Fischer                |US  $40.000,00    |</w:t>
        <w:br/>
        <w:t>|Juan Vicente Villacorta      |US  $55.000,00    |</w:t>
        <w:br/>
        <w:t>|Fajardo                      |                  |</w:t>
        <w:br/>
        <w:t>|Silvia Arrivillaga de        |US  $80.000,00    |</w:t>
        <w:br/>
        <w:t>|Villacorta                   |                  |</w:t>
        <w:br/>
        <w:t>|Álvaro Martín Villacorta     |US  $40.000,00    |</w:t>
        <w:br/>
        <w:t>|Arrivillaga                  |                  |</w:t>
        <w:br/>
        <w:t>|Silvia Piedad Villacorta     |US  $40.000,00    |</w:t>
        <w:br/>
        <w:t>|Arrivillaga                  |                  |</w:t>
        <w:br/>
        <w:t>|Juan Carlos Villacorta       |US  $40.000,00    |</w:t>
        <w:br/>
        <w:t>|Arrivillaga                  |                  |</w:t>
        <w:br/>
        <w:t>|María Isabel Villacorta      |US  $40.000,00    |</w:t>
        <w:br/>
        <w:t>|Arrivillaga                  |                  |</w:t>
        <w:br/>
        <w:t>|José Arturo Villacorta       |US  $40.000,00    |</w:t>
        <w:br/>
        <w:t>|Arrivillaga                  |                  |</w:t>
        <w:br/>
        <w:t>|Rigoberto Rivas González     |US  $55.000,00    |</w:t>
        <w:br/>
        <w:t>|Rosa Everlida Mansilla Pineda|US  $80.000,00    |</w:t>
        <w:br/>
        <w:t>|María Paula González Chamo   |US  $55.000,00    |</w:t>
        <w:br/>
        <w:t>|Lisbeth Azucena Rivas        |US  $40.000,00    |</w:t>
        <w:br/>
        <w:t>|Mansilla                     |                  |</w:t>
        <w:br/>
        <w:t>|Dalia Yaneth Rivas Mansilla  |US  $40.000,00    |</w:t>
        <w:br/>
        <w:t>|César Rivas Mansilla         |US  $40.000,00    |</w:t>
        <w:br/>
        <w:t>|Nixon Rigoberto Rivas        |US  $40.000,00    |</w:t>
        <w:br/>
        <w:t>|Mansilla                     |                  |</w:t>
        <w:br/>
        <w:t>|Alejandro Ávila Guzmán       |US  $55.000,00    |</w:t>
        <w:br/>
        <w:t>|Sonia Lisbeth Hernández      |US  $80.000,00    |</w:t>
        <w:br/>
        <w:t>|Saraccine                    |                  |</w:t>
        <w:br/>
        <w:t>|María Nohemi Guzmán          |US  $55.000,00    |</w:t>
        <w:br/>
        <w:t>|Alejandro Ávila Hernández    |US  $40.000,00    |</w:t>
        <w:br/>
        <w:t>|Sydney Roberto Ávila         |US  $40.000,00    |</w:t>
        <w:br/>
        <w:t>|Hernández                    |                  |</w:t>
        <w:br/>
        <w:t>|Mario Arturo López           |US  $20.000,00    |</w:t>
        <w:br/>
        <w:t>|Arrivillaga                  |                  |</w:t>
        <w:br/>
        <w:t>|Sydney Shaw Arrivillaga      |US  $25.000,00    |</w:t>
        <w:br/>
        <w:t>|Sydney Shaw Díaz             |US  $50.000,00    |</w:t>
        <w:br/>
        <w:t>|Ricardo San Pedro Suárez     |US  $20.000,00    |</w:t>
        <w:br/>
        <w:t>|TOTAL                        |US $1.361.000,00  |</w:t>
        <w:br/>
        <w:br/>
        <w:br/>
        <w:t xml:space="preserve">                       D)  Otras Formas de Reparación</w:t>
        <w:br/>
        <w:t xml:space="preserve">           (Medidas de Satisfacción y Garantías de no Repetición)</w:t>
        <w:br/>
        <w:br/>
        <w:br/>
        <w:t>Alegatos de la Comisión</w:t>
        <w:br/>
        <w:br/>
        <w:br/>
        <w:t>121.  La Comisión solicitó a la Corte que ordene al Estado:</w:t>
        <w:br/>
        <w:br/>
        <w:t xml:space="preserve">   a) investigar y dar  a  conocer  los  hechos  que  se  puedan  establecer</w:t>
        <w:br/>
        <w:t xml:space="preserve">      fehacientemente.  En  este  sentido,  el  Estado  debe  tomar  medidas</w:t>
        <w:br/>
        <w:t xml:space="preserve">      concretas dirigidas a fortalecer su capacidad investigativa y  superar</w:t>
        <w:br/>
        <w:t xml:space="preserve">      la  impunidad  estructural  que  afecta   al   sistema   de   justicia</w:t>
        <w:br/>
        <w:t xml:space="preserve">      guatemalteco, tales como:</w:t>
        <w:br/>
        <w:br/>
        <w:br/>
        <w:t xml:space="preserve">        i. dotar de suficientes recursos humanos, científicos y  logísticos</w:t>
        <w:br/>
        <w:t xml:space="preserve">           a la Fiscalía de Derechos Humanos a la que deberá trasladarse la</w:t>
        <w:br/>
        <w:t xml:space="preserve">           investigación del asesinato de los señores Jorge Carpio Nicolle,</w:t>
        <w:br/>
        <w:t xml:space="preserve">           Juan Vicente Villacorta,  Alejandro  Ávila  Guzmán  y  Rigoberto</w:t>
        <w:br/>
        <w:t xml:space="preserve">           Rivas González, y la tentativa de homicidio de Sydney Shaw Díaz;</w:t>
        <w:br/>
        <w:br/>
        <w:br/>
        <w:br/>
        <w:br/>
        <w:t xml:space="preserve">       ii.  establecer   mecanismos   de   comunicación,   coordinación   y</w:t>
        <w:br/>
        <w:t xml:space="preserve">           colaboración interinstitucional entre los diversos órganos de la</w:t>
        <w:br/>
        <w:t xml:space="preserve">           administración de justicia;</w:t>
        <w:br/>
        <w:br/>
        <w:br/>
        <w:t xml:space="preserve">      iii. poner en funcionamiento un instituto penal para  investigaciones</w:t>
        <w:br/>
        <w:t xml:space="preserve">           forenses;</w:t>
        <w:br/>
        <w:br/>
        <w:br/>
        <w:t xml:space="preserve">       iv. otorgar los recursos materiales necesarios para que los miembros</w:t>
        <w:br/>
        <w:t xml:space="preserve">           del Servicio de Investigación Criminal de  la  Policía  Nacional</w:t>
        <w:br/>
        <w:t xml:space="preserve">           Civil puedan desempeñar su labor investigativa;</w:t>
        <w:br/>
        <w:br/>
        <w:br/>
        <w:t xml:space="preserve">        v.  permitir  el  acceso  de  los  operadores  de  justicia  a   la</w:t>
        <w:br/>
        <w:t xml:space="preserve">           información en  poder  del  Estado  que  es  necesaria  para  la</w:t>
        <w:br/>
        <w:t xml:space="preserve">           tramitación de casos que se encuentran bajo su jurisdicción;</w:t>
        <w:br/>
        <w:br/>
        <w:br/>
        <w:t xml:space="preserve">       vi. fortalecer el programa de protección de testigos, y</w:t>
        <w:br/>
        <w:br/>
        <w:br/>
        <w:t xml:space="preserve">      vii.  elaborar  un  texto  en  el   que   conste   el   conjunto   de</w:t>
        <w:br/>
        <w:t xml:space="preserve">           irregularidades procesales y obstrucciones  a  la  justicia  que</w:t>
        <w:br/>
        <w:t xml:space="preserve">           llevaron a la impunidad en este caso.</w:t>
        <w:br/>
        <w:br/>
        <w:br/>
        <w:t xml:space="preserve">   b) procesar y castigar a los responsables;</w:t>
        <w:br/>
        <w:br/>
        <w:br/>
        <w:t xml:space="preserve">   c) reparar integralmente los daños morales y materiales ocasionados;</w:t>
        <w:br/>
        <w:br/>
        <w:br/>
        <w:t xml:space="preserve">   d) fomentar el debate amplio, crítico  y  transparente  que  promovía  el</w:t>
        <w:br/>
        <w:t xml:space="preserve">      señor Jorge Carpio Nicolle.  En este sentido, se debe llevar a cabo:</w:t>
        <w:br/>
        <w:br/>
        <w:t xml:space="preserve">        i. la creación y el financiamiento de dos becas con el  nombre  del</w:t>
        <w:br/>
        <w:t xml:space="preserve">           señor Jorge Carpio Nicolle en la Universidad de  San  Carlos  de</w:t>
        <w:br/>
        <w:t xml:space="preserve">           Guatemala: una para estudiar Periodismo  y  otra  para  estudiar</w:t>
        <w:br/>
        <w:t xml:space="preserve">           Ciencias Políticas;</w:t>
        <w:br/>
        <w:br/>
        <w:br/>
        <w:t xml:space="preserve">       ii. la promoción y financiamiento de un concurso de ensayos sobre el</w:t>
        <w:br/>
        <w:t xml:space="preserve">           pensamiento  político  del  señor  Jorge  Carpio  Nicolle  y  su</w:t>
        <w:br/>
        <w:t xml:space="preserve">           contribución a la Constitución de 1985;</w:t>
        <w:br/>
        <w:br/>
        <w:br/>
        <w:t xml:space="preserve">      iii. la creación de mecanismos  de  protección  y  seguridad  de  los</w:t>
        <w:br/>
        <w:t xml:space="preserve">           comunicadores sociales, y</w:t>
        <w:br/>
        <w:br/>
        <w:br/>
        <w:t xml:space="preserve">       iv. la formación de jóvenes líderes en cumplimiento del artículo  22</w:t>
        <w:br/>
        <w:t xml:space="preserve">           de la Ley Electoral  y  de  Partidos  Políticos  que  ordena  el</w:t>
        <w:br/>
        <w:t xml:space="preserve">           fomento de la educación cívico-democrática de  los  afiliados  a</w:t>
        <w:br/>
        <w:t xml:space="preserve">           los partidos políticos; y</w:t>
        <w:br/>
        <w:br/>
        <w:t xml:space="preserve">   e) adoptar de las siguientes medidas que permitan la reivindicación moral</w:t>
        <w:br/>
        <w:t xml:space="preserve">      de los nombres de las víctimas:</w:t>
        <w:br/>
        <w:br/>
        <w:br/>
        <w:t xml:space="preserve">        i.  la  transmisión,  a  través  de  los  principales   medios   de</w:t>
        <w:br/>
        <w:t xml:space="preserve">           comunicación   en   Guatemala,    tanto    del    reconocimiento</w:t>
        <w:br/>
        <w:t xml:space="preserve">           internacional del Estado de los  hechos  y  de  las  violaciones</w:t>
        <w:br/>
        <w:t xml:space="preserve">           cometidas por sus agentes, como el pedido de  perdón  expresados</w:t>
        <w:br/>
        <w:t xml:space="preserve">           por el mismo en la audiencia pública;</w:t>
        <w:br/>
        <w:br/>
        <w:br/>
        <w:t xml:space="preserve">       ii. la publicación de  la  sentencia  en  un  medio  de  circulación</w:t>
        <w:br/>
        <w:t xml:space="preserve">           nacional;</w:t>
        <w:br/>
        <w:br/>
        <w:br/>
        <w:t xml:space="preserve">      iii. poner los nombres de las víctimas a las calles de  las  ciudades</w:t>
        <w:br/>
        <w:t xml:space="preserve">           de Antigua Guatemala y Guatemala, y</w:t>
        <w:br/>
        <w:br/>
        <w:br/>
        <w:t xml:space="preserve">       iv. el financiamiento de un documental sobre el señor  Jorge  Carpio</w:t>
        <w:br/>
        <w:t xml:space="preserve">           Nicolle, en su perfil de periodista, empresario y político,  que</w:t>
        <w:br/>
        <w:t xml:space="preserve">           pueda ser propagado en los medios de comunicación  nacionales  e</w:t>
        <w:br/>
        <w:t xml:space="preserve">           internacionales.</w:t>
        <w:br/>
        <w:br/>
        <w:t>122.  Asimismo, la Comisión manifestó que:</w:t>
        <w:br/>
        <w:br/>
        <w:br/>
        <w:t xml:space="preserve">   a) la Corte tiene una oportunidad histórica para enviar un mensaje  claro</w:t>
        <w:br/>
        <w:t xml:space="preserve">      y  determinante  a  toda  la   región   sobre   la   importancia   del</w:t>
        <w:br/>
        <w:t xml:space="preserve">      fortalecimiento de la democracia y de la libertad  de  expresión  como</w:t>
        <w:br/>
        <w:t xml:space="preserve">      elementos centrales en la  promoción  y  protección  de  los  derechos</w:t>
        <w:br/>
        <w:t xml:space="preserve">      humanos, y</w:t>
        <w:br/>
        <w:br/>
        <w:t xml:space="preserve">   b) las reparaciones de las violaciones deben ser vistas no sólo  como  un</w:t>
        <w:br/>
        <w:t xml:space="preserve">      mecanismo para reparar a un particular, sino  también  como  un  medio</w:t>
        <w:br/>
        <w:t xml:space="preserve">      importante para promover el cumplimiento con las  normas  de  derechos</w:t>
        <w:br/>
        <w:t xml:space="preserve">      humanos, reparando a toda la sociedad.</w:t>
        <w:br/>
        <w:br/>
        <w:br/>
        <w:t>Alegatos de los representantes</w:t>
        <w:br/>
        <w:br/>
        <w:br/>
        <w:t>123.  Los representantes solicitaron que la Corte ordene al Estado:</w:t>
        <w:br/>
        <w:br/>
        <w:t xml:space="preserve">   a)  llevar  a  cabo  una  investigación  efectiva  de  los  hechos   para</w:t>
        <w:br/>
        <w:t xml:space="preserve">      identificar a los responsables de los mismos,  tanto  materiales  como</w:t>
        <w:br/>
        <w:t xml:space="preserve">      intelectuales, así como eventuales encubridores y responsables  de  la</w:t>
        <w:br/>
        <w:t xml:space="preserve">      obstrucción  de  la  justicia,  con  el  propósito   de   sancionarlos</w:t>
        <w:br/>
        <w:t xml:space="preserve">      administrativa o penalmente, según corresponda.  Ello  tiene  que  ser</w:t>
        <w:br/>
        <w:t xml:space="preserve">      efectuado inmediatamente a fin de evitar las prescripciones de ley;</w:t>
        <w:br/>
        <w:br/>
        <w:br/>
        <w:t xml:space="preserve">   b) cambiar el fiscal a cargo de la  investigación,  ya  que  el  treceavo</w:t>
        <w:br/>
        <w:t xml:space="preserve">      fiscal dejó la investigación paralizada;</w:t>
        <w:br/>
        <w:br/>
        <w:t xml:space="preserve">   c) esclarecer ciertas áreas del derecho interno que permitirían una mejor</w:t>
        <w:br/>
        <w:t xml:space="preserve">      adecuación del Estado a sus obligaciones internacionales,  ya  que  la</w:t>
        <w:br/>
        <w:t xml:space="preserve">      doctrina que se utilizó en este caso para descalificar una buena parte</w:t>
        <w:br/>
        <w:t xml:space="preserve">      de los testimonios era absurda;</w:t>
        <w:br/>
        <w:br/>
        <w:br/>
        <w:t xml:space="preserve">   d) garantizar que los familiares de las víctimas tengan  pleno  acceso  y</w:t>
        <w:br/>
        <w:t xml:space="preserve">      capacidad  de  actuar  en  todas  las  etapas  e  instancias  de   las</w:t>
        <w:br/>
        <w:t xml:space="preserve">      investigaciones;</w:t>
        <w:br/>
        <w:br/>
        <w:t xml:space="preserve">   e) divulgar públicamente los resultados de las investigaciones  para  que</w:t>
        <w:br/>
        <w:t xml:space="preserve">      no sólo los familiares, sino toda la sociedad  guatemalteca,  conozcan</w:t>
        <w:br/>
        <w:t xml:space="preserve">      la verdad;</w:t>
        <w:br/>
        <w:br/>
        <w:t xml:space="preserve">   f) reconocer, a través  de  un  acto  público,  las  violaciones  de  los</w:t>
        <w:br/>
        <w:t xml:space="preserve">      derechos humanos cometidas en este caso, exaltar la memoria del  señor</w:t>
        <w:br/>
        <w:t xml:space="preserve">      Jorge Carpio Nicolle y de sus acompañantes y  pedir  disculpas  a  sus</w:t>
        <w:br/>
        <w:t xml:space="preserve">      familiares,  tanto  por  su  ejecución   como   por   la   obstrucción</w:t>
        <w:br/>
        <w:t xml:space="preserve">      intencionada para evitar justicia;</w:t>
        <w:br/>
        <w:br/>
        <w:t xml:space="preserve">   g) publicar tres veces la sentencia en el diario oficial y  en  los  tres</w:t>
        <w:br/>
        <w:t xml:space="preserve">      diarios de mayor circulación, mediando un mes entre cada  una  de  las</w:t>
        <w:br/>
        <w:t xml:space="preserve">      publicaciones. Asimismo, se deben publicar los hechos probados  y  los</w:t>
        <w:br/>
        <w:t xml:space="preserve">      puntos resolutivos de la sentencia en el boletín de mayor  circulación</w:t>
        <w:br/>
        <w:t xml:space="preserve">      dentro de las fuerzas armadas guatemaltecas;</w:t>
        <w:br/>
        <w:br/>
        <w:t xml:space="preserve">   h) instaurar un mecanismo efectivo para mantener la cadena de custodia de</w:t>
        <w:br/>
        <w:t xml:space="preserve">      la prueba recabada en todos los casos en el proceso  de  investigación</w:t>
        <w:br/>
        <w:t xml:space="preserve">      en Guatemala;</w:t>
        <w:br/>
        <w:br/>
        <w:t xml:space="preserve">   i) poner el nombre de “Jorge Carpio Nicolle” a una calle, un parque o una</w:t>
        <w:br/>
        <w:t xml:space="preserve">      escuela en la ciudad donde habita su viuda;</w:t>
        <w:br/>
        <w:br/>
        <w:t xml:space="preserve">   j) instituir dos becas  con  el  nombre  “Jorge  Carpio  Nicolle”  en  la</w:t>
        <w:br/>
        <w:t xml:space="preserve">      Universidad de San Carlos de Guatemala: una para estudiar Periodismo y</w:t>
        <w:br/>
        <w:t xml:space="preserve">      otra para estudiar Ciencias Políticas;</w:t>
        <w:br/>
        <w:br/>
        <w:t xml:space="preserve">   k) poner el nombre de “Juan Vicente Villacorta Fajardo” a la calle  donde</w:t>
        <w:br/>
        <w:t xml:space="preserve">      él vivió;</w:t>
        <w:br/>
        <w:br/>
        <w:t xml:space="preserve">   l) sistematizar y publicar los aportes del señor Carpio Nicolle a la vida</w:t>
        <w:br/>
        <w:t xml:space="preserve">      política y periodística de Guatemala;</w:t>
        <w:br/>
        <w:br/>
        <w:t xml:space="preserve">   m)  iniciar  las  gestiones  necesarias  para  desmantelar  los   cuerpos</w:t>
        <w:br/>
        <w:t xml:space="preserve">      clandestinos e ilegales de seguridad en Guatemala;</w:t>
        <w:br/>
        <w:br/>
        <w:t xml:space="preserve">   n) garantizar la  desarticulación  de  la  cooperación  y/o  control  del</w:t>
        <w:br/>
        <w:t xml:space="preserve">      Ejército con los exmiembros de las patrullas de  autodefensa  civil  o</w:t>
        <w:br/>
        <w:t xml:space="preserve">      excomisionados militares;</w:t>
        <w:br/>
        <w:br/>
        <w:t xml:space="preserve">      o)    desclasificar la información referida al Plan Utatlán,  el  cual</w:t>
        <w:br/>
        <w:t xml:space="preserve">      está vinculado a la ejecución. Para ello se propuso la  aprobación  de</w:t>
        <w:br/>
        <w:t xml:space="preserve">      una ley sobre acceso a la información con el objetivo de garantizar el</w:t>
        <w:br/>
        <w:t xml:space="preserve">      acceso a los documentos clasificados como secreto de Estado militar  o</w:t>
        <w:br/>
        <w:t xml:space="preserve">      de seguridad;</w:t>
        <w:br/>
        <w:br/>
        <w:t xml:space="preserve">      p)    que el Presidente de la República haga un llamado expreso a  sus</w:t>
        <w:br/>
        <w:t xml:space="preserve">      subordinados para cooperar  con  la  investigación  de  los  hechos  y</w:t>
        <w:br/>
        <w:t xml:space="preserve">      garantizar la justicia en el presente caso;</w:t>
        <w:br/>
        <w:br/>
        <w:t xml:space="preserve">      q)    reabrir la investigación penal por  parte  del  órgano  judicial</w:t>
        <w:br/>
        <w:t xml:space="preserve">      aunque exista  cosa  juzgada  respecto  del  único  imputado  que  fue</w:t>
        <w:br/>
        <w:t xml:space="preserve">      condenado y luego absuelto;</w:t>
        <w:br/>
        <w:br/>
        <w:t xml:space="preserve">      r)    fortalecer los mecanismos de apoyo y protección  para  testigos,</w:t>
        <w:br/>
        <w:t xml:space="preserve">      para defensores y para operadores de justicia, y</w:t>
        <w:br/>
        <w:br/>
        <w:t xml:space="preserve">      s)    mejorar la administración de justicia.  Para ello se sugirió:</w:t>
        <w:br/>
        <w:br/>
        <w:br/>
        <w:t xml:space="preserve">        i. crear un Instituto Nacional de Ciencias Forenses  con  capacidad</w:t>
        <w:br/>
        <w:t xml:space="preserve">           para realizar el procesamiento adecuado de  pruebas  científicas</w:t>
        <w:br/>
        <w:t xml:space="preserve">           sobre la  evidencia  criminal  y  dictámenes  forenses  para  el</w:t>
        <w:br/>
        <w:t xml:space="preserve">           esclarecimiento de hechos delictivos;</w:t>
        <w:br/>
        <w:br/>
        <w:br/>
        <w:t xml:space="preserve">       ii.  destinar  recursos  económicos  suficientes  para   que   dicho</w:t>
        <w:br/>
        <w:t xml:space="preserve">           Instituto tenga cobertura a nivel nacional, con  delegaciones  a</w:t>
        <w:br/>
        <w:t xml:space="preserve">           nivel departamental, dotadas con todos los servicios  necesarios</w:t>
        <w:br/>
        <w:t xml:space="preserve">           para  realizar  investigaciones  científicas  y   autopsias   de</w:t>
        <w:br/>
        <w:t xml:space="preserve">           calidad;</w:t>
        <w:br/>
        <w:br/>
        <w:br/>
        <w:t xml:space="preserve">      iii. crear una policía de investigación científica con capacidad para</w:t>
        <w:br/>
        <w:t xml:space="preserve">           proteger y procesar adecuadamente la escena del delito, levantar</w:t>
        <w:br/>
        <w:t xml:space="preserve">           y embalar las evidencias,  llevando  un  estricto  registro  del</w:t>
        <w:br/>
        <w:t xml:space="preserve">           número de evidencias recogidas  y  las  condiciones  en  que  se</w:t>
        <w:br/>
        <w:t xml:space="preserve">           recogen para cuidar la cadena de custodia;</w:t>
        <w:br/>
        <w:br/>
        <w:br/>
        <w:t xml:space="preserve">       iv. crear un almacén de  control  de  evidencias,  con  registros  y</w:t>
        <w:br/>
        <w:t xml:space="preserve">           controles adecuados que preserven su integridad e identidad, así</w:t>
        <w:br/>
        <w:t xml:space="preserve">           como la cadena de custodia, y</w:t>
        <w:br/>
        <w:br/>
        <w:br/>
        <w:t xml:space="preserve">        v. trasladar todas las funciones de Registro y Control de  Armas  a</w:t>
        <w:br/>
        <w:t xml:space="preserve">           la Policía Nacional Civil,  la  cual  deberá  crear  una  unidad</w:t>
        <w:br/>
        <w:t xml:space="preserve">           específica para el caso.</w:t>
        <w:br/>
        <w:br/>
        <w:br/>
        <w:t>Alegatos del Estado</w:t>
        <w:br/>
        <w:br/>
        <w:br/>
        <w:t>124.   El Estado manifestó que:</w:t>
        <w:br/>
        <w:br/>
        <w:t xml:space="preserve">   a) su responsabilidad se centra en la ausencia de justicia, en  el  hecho</w:t>
        <w:br/>
        <w:t xml:space="preserve">      de que no se condujo una investigación seria por parte del  Ministerio</w:t>
        <w:br/>
        <w:t xml:space="preserve">      Público; que en el expediente ante el organismo judicial se  perdieron</w:t>
        <w:br/>
        <w:t xml:space="preserve">      las pruebas de balística; que la única persona detenida fue  liberada,</w:t>
        <w:br/>
        <w:t xml:space="preserve">      posteriormente, por ausencia de prueba; que hubo toda una  campaña  de</w:t>
        <w:br/>
        <w:t xml:space="preserve">      encubrimiento de los actos violentos de esa fecha  y  que  lo  que  se</w:t>
        <w:br/>
        <w:t xml:space="preserve">      consolidaba era la impunidad;</w:t>
        <w:br/>
        <w:br/>
        <w:br/>
        <w:t xml:space="preserve">   b) se compromete a aplicar  las  medidas  necesarias  de  satisfacción  y</w:t>
        <w:br/>
        <w:t xml:space="preserve">      garantías de no repetición, aspectos en los que se harán  los  mayores</w:t>
        <w:br/>
        <w:t xml:space="preserve">      esfuerzos, y</w:t>
        <w:br/>
        <w:br/>
        <w:br/>
        <w:t xml:space="preserve">   c) la actitud del Estado no es del todo parecer de los  grupos  paralelos</w:t>
        <w:br/>
        <w:t xml:space="preserve">      enquistados en la sociedad guatemalteca, quienes han ejercido  presión</w:t>
        <w:br/>
        <w:t xml:space="preserve">      política en el Congreso de la República, a través de  medios  como  la</w:t>
        <w:br/>
        <w:t xml:space="preserve">      interpelación y la citación a los funcionarios  públicos,  quienes  de</w:t>
        <w:br/>
        <w:t xml:space="preserve">      forma honrosa han dado un sentido humanista al accionar estatal y  que</w:t>
        <w:br/>
        <w:t xml:space="preserve">      no pretenden ocultar la verdad histórica de un pueblo reprimido en los</w:t>
        <w:br/>
        <w:t xml:space="preserve">      años de la guerra.</w:t>
        <w:br/>
        <w:br/>
        <w:t>Consideraciones de la Corte</w:t>
        <w:br/>
        <w:br/>
        <w:t>a)    Obligación de investigar los hechos que generaron las  violaciones,  e</w:t>
        <w:br/>
        <w:t>identificar, juzgar y sancionar a los responsables</w:t>
        <w:br/>
        <w:t>125.  Está demostrado que la obstrucción sistemática a la administración  de</w:t>
        <w:br/>
        <w:t>justicia y al debido proceso ha impedido identificar, juzgar y  sancionar  a</w:t>
        <w:br/>
        <w:t>los responsables materiales e intelectuales de la ejecución de  los  señores</w:t>
        <w:br/>
        <w:t>Carpio Nicolle, Villacorta Fajardo, Ávila Guzmán y Rivas González, así  como</w:t>
        <w:br/>
        <w:t>de las lesiones graves de Sydney Shaw Díaz, y  ha  generado  en  las  varias</w:t>
        <w:br/>
        <w:t>víctimas del caso sentimientos de inseguridad, impotencia y angustia  (supra</w:t>
        <w:br/>
        <w:t>párrs. 76.23 a 76.65, 118 d) y e)).</w:t>
        <w:br/>
        <w:t>126.  Así, después de más de once años, todavía impera la impunidad  de  los</w:t>
        <w:br/>
        <w:t>autores materiales e intelectuales responsables de  dichos  hechos,  lo  que</w:t>
        <w:br/>
        <w:t>lesiona a las víctimas y propicia la repetición crónica de  las  violaciones</w:t>
        <w:br/>
        <w:t>de los derechos humanos de que se trata[131].</w:t>
        <w:br/>
        <w:br/>
        <w:t>127.  Este Tribunal se ha referido en reiteradas ocasiones  al  derecho  que</w:t>
        <w:br/>
        <w:t>asiste a los familiares de las víctimas de  conocer  lo  que  sucedió  y  de</w:t>
        <w:br/>
        <w:t>saber quiénes fueron los agentes del Estado responsables de los  respectivos</w:t>
        <w:br/>
        <w:t>hechos[132].  Tal y  como  ha  señalado  la  Corte,  teniendo  presente  las</w:t>
        <w:br/>
        <w:t>circunstancias agravantes  del  presente  caso,  “la  investigación  de  los</w:t>
        <w:br/>
        <w:t>hechos y la sanción de las personas responsables, [...]  es  una  obligación</w:t>
        <w:br/>
        <w:t>que corresponde al Estado siempre que haya ocurrido  una  violación  de  los</w:t>
        <w:br/>
        <w:t>derechos humanos y esa obligación debe ser cumplida  seriamente  y  no  como</w:t>
        <w:br/>
        <w:t>una mera formalidad”[133].</w:t>
        <w:br/>
        <w:t>128.  La Corte ha reiterado que toda persona, incluyendo  a  los  familiares</w:t>
        <w:br/>
        <w:t>de víctimas de graves violaciones de derechos humanos, tiene  el  derecho  a</w:t>
        <w:br/>
        <w:t>la verdad.  En consecuencia, los familiares de las víctimas  y  la  sociedad</w:t>
        <w:br/>
        <w:t>como un todo deben ser informados de todo lo sucedido con relación a  dichas</w:t>
        <w:br/>
        <w:t>violaciones.  Este derecho a la verdad se  ha  venido  desarrollado  por  el</w:t>
        <w:br/>
        <w:t>Derecho Internacional de los Derechos  Humanos[134];  al  ser  reconocido  y</w:t>
        <w:br/>
        <w:t>ejercido en  una  situación  concreta  constituye  un  medio  importante  de</w:t>
        <w:br/>
        <w:t>reparación.  Por tanto, en este caso, el derecho a la verdad da lugar a  una</w:t>
        <w:br/>
        <w:t>expectativa  que  el  Estado  debe  satisfacer  a  los  familiares  de   las</w:t>
        <w:br/>
        <w:t>víctimas[135].</w:t>
        <w:br/>
        <w:t>129.  A la luz de lo anterior, para reparar este aspecto de las  violaciones</w:t>
        <w:br/>
        <w:t>cometidas, el Estado debe investigar efectivamente los hechos  del  presente</w:t>
        <w:br/>
        <w:t>caso con el fin de identificar, juzgar y sancionar a los autores  materiales</w:t>
        <w:br/>
        <w:t>e  intelectuales  de  la  ejecución  extrajudicial  de  los  señores  Carpio</w:t>
        <w:br/>
        <w:t>Nicolle, Villacorta Fajardo, Ávila Guzmán y Rivas González, así como de  las</w:t>
        <w:br/>
        <w:t>lesiones graves de Sydney Shaw Díaz.  El resultado del  proceso  deberá  ser</w:t>
        <w:br/>
        <w:t>públicamente  divulgado,  para  que  la  sociedad  guatemalteca  conozca  la</w:t>
        <w:br/>
        <w:t>verdad.</w:t>
        <w:br/>
        <w:br/>
        <w:t>130.  En cuanto a esta obligación estatal  de  investigar  y  sancionar,  la</w:t>
        <w:br/>
        <w:t>Corte ha establecido que:</w:t>
        <w:br/>
        <w:br/>
        <w:t xml:space="preserve">      […] son inadmisibles las disposiciones de amnistía,  las disposiciones</w:t>
        <w:br/>
        <w:t xml:space="preserve">      de prescripción y el establecimiento de excluyentes de responsabilidad</w:t>
        <w:br/>
        <w:t xml:space="preserve">      que pretendan impedir la investigación y sanción de  los  responsables</w:t>
        <w:br/>
        <w:t xml:space="preserve">      de las violaciones graves  de  los  derechos  humanos  tales  como  la</w:t>
        <w:br/>
        <w:t xml:space="preserve">      tortura, las ejecuciones sumarias, extralegales o  arbitrarias  y  las</w:t>
        <w:br/>
        <w:t xml:space="preserve">      desapariciones  forzadas,  todas  ellas  prohibidas  por   contravenir</w:t>
        <w:br/>
        <w:t xml:space="preserve">      derechos inderogables reconocidos por el Derecho Internacional de  los</w:t>
        <w:br/>
        <w:t xml:space="preserve">      Derechos Humanos[136].</w:t>
        <w:br/>
        <w:br/>
        <w:t>131.   El  desarrollo   de   la   legislación   y   de   la   jurisprudencia</w:t>
        <w:br/>
        <w:t>internacionales[137] ha permitido el examen  de  la  llamada  “cosa  juzgada</w:t>
        <w:br/>
        <w:t>fraudulenta” que resulta de un juicio en el que  no  se  han  respetado  las</w:t>
        <w:br/>
        <w:t>reglas del debido proceso, o cuando los jueces no obraron con  independencia</w:t>
        <w:br/>
        <w:t>e imparcialidad.</w:t>
        <w:br/>
        <w:br/>
        <w:t>132.  Ha quedado plenamente demostrado (supra párr. 76.23 a  76.61)  que  el</w:t>
        <w:br/>
        <w:t>juicio  del  presente  caso,  ante   los   tribunales   nacionales,   estuvo</w:t>
        <w:br/>
        <w:t>contaminado por tales graves  vicios.   Por  tanto,  no  podría  invocar  el</w:t>
        <w:br/>
        <w:t>Estado, como eximente de  su  obligación  de  investigar  y  sancionar,  las</w:t>
        <w:br/>
        <w:t>sentencias emanadas en procesos que  no  cumplieron  los  estándares  de  la</w:t>
        <w:br/>
        <w:t>Convención Americana.  La regla básica de  interpretación  contenida  en  el</w:t>
        <w:br/>
        <w:t>artículo 29 de dicha Convención disipa toda duda que se tenga al respecto.</w:t>
        <w:br/>
        <w:br/>
        <w:t>133.  Igualmente, la situación general imperante en el sistema  de  justicia</w:t>
        <w:br/>
        <w:t>que denota su impotencia para  mantener  su  independencia  e  imparcialidad</w:t>
        <w:br/>
        <w:t>frente a las presiones de que puedan ser objeto sus  integrantes,  en  casos</w:t>
        <w:br/>
        <w:t>cuyas características guardan similitud con las que presenta  el  del  señor</w:t>
        <w:br/>
        <w:t>Carpio Nicolle y  demás  víctimas,  coadyuva  en  el  sostenimiento  de  tal</w:t>
        <w:br/>
        <w:t>afirmación[138].</w:t>
        <w:br/>
        <w:br/>
        <w:t>134.  En el cumplimiento de la obligación de investigar y  sancionar  en  el</w:t>
        <w:br/>
        <w:t>presente caso, el Estado debe remover todos los obstáculos y  mecanismos  de</w:t>
        <w:br/>
        <w:t>hecho y de derecho que mantienen la  impunidad,  otorgar  las  garantías  de</w:t>
        <w:br/>
        <w:t>seguridad suficientes a  los  testigos,  autoridades  judiciales,  fiscales,</w:t>
        <w:br/>
        <w:t>otros operadores de justicia y a los familiares de las  víctimas,  así  como</w:t>
        <w:br/>
        <w:t>utilizar todas las medidas a su alcance para diligenciar el proceso.</w:t>
        <w:br/>
        <w:br/>
        <w:t>135.  Asimismo, a la luz del presente caso, el Estado debe  adoptar  medidas</w:t>
        <w:br/>
        <w:t>concretas dirigidas  a  fortalecer  su  capacidad  investigativa.   En  este</w:t>
        <w:br/>
        <w:t>sentido, habrá que dotar a las  entidades  encargadas  de  la  prevención  e</w:t>
        <w:br/>
        <w:t>investigación de las ejecuciones  extrajudiciales  de  suficientes  recursos</w:t>
        <w:br/>
        <w:t>humanos, económicos, logísticos y científicos para que  puedan  realizar  el</w:t>
        <w:br/>
        <w:t>procesamiento adecuado de toda prueba, científica y de otra índole,  con  la</w:t>
        <w:br/>
        <w:t>finalidad de esclarecer los hechos  delictivos.   Dicho  procesamiento  debe</w:t>
        <w:br/>
        <w:t>contemplar las normas internacionales pertinentes en la materia, tales  como</w:t>
        <w:br/>
        <w:t>las previstas en el Manual de las Naciones  Unidas  sobre  la  prevención  e</w:t>
        <w:br/>
        <w:t>investigación  eficaces  de  las  ejecuciones  extralegales,  arbitrarias  o</w:t>
        <w:br/>
        <w:t>sumarias[139].</w:t>
        <w:br/>
        <w:br/>
        <w:t>b)    Acto público de reconocimiento de responsabilidad internacional  y  de</w:t>
        <w:br/>
        <w:t>desagravio</w:t>
        <w:br/>
        <w:br/>
        <w:t>136.  Para que el reconocimiento de responsabilidad efectuado por  Guatemala</w:t>
        <w:br/>
        <w:t>y lo establecido por este Tribunal rindan plenos efectos  de  reparación  al</w:t>
        <w:br/>
        <w:t>señor Carpio Nicolle y a los miembros ejecutados de su  comitiva,  así  como</w:t>
        <w:br/>
        <w:t>para que sirvan de garantía de no repetición, la Corte estima que el  Estado</w:t>
        <w:br/>
        <w:t>debe realizar un acto público de reconocimiento  de  su  responsabilidad  en</w:t>
        <w:br/>
        <w:t>relación  con  el  atentado  de  3  de  julio  de  1993  y  la  subsiguiente</w:t>
        <w:br/>
        <w:t>obstrucción de justicia en el presente caso, así como  de  desagravio  a  la</w:t>
        <w:br/>
        <w:t>memoria de los señores Carpio Nicolle, Villacorta Fajardo,  Ávila  Guzmán  y</w:t>
        <w:br/>
        <w:t>Rivas González, en presencia de las más altas autoridades del Estado.</w:t>
        <w:br/>
        <w:br/>
        <w:t>137.  Además, en ese mismo acto, en consideración  de  las  particularidades</w:t>
        <w:br/>
        <w:t>del caso, el Estado debe honrar públicamente la dedicación  y  el  valor  de</w:t>
        <w:br/>
        <w:t>dos personas involucradas en los hechos de la presente causa:  el  Comisario</w:t>
        <w:br/>
        <w:t>de Policía, César Augusto Medina Mateo, quien  fue  asesinado  (supra  párr.</w:t>
        <w:br/>
        <w:t>76.64), y el señor Abraham Méndez García, un fiscal que tuvo  que  exiliarse</w:t>
        <w:br/>
        <w:t>debido a las investigaciones que realizó (supra párr. 76.63).</w:t>
        <w:br/>
        <w:br/>
        <w:t>c)    Publicación de las partes pertinentes de la presente Sentencia</w:t>
        <w:br/>
        <w:br/>
        <w:t>138.  Como lo ha ordenado en otras oportunidades[140], la Corte estima  que,</w:t>
        <w:br/>
        <w:t>como medida de satisfacción, el Estado debe publicar  dentro  del  plazo  de</w:t>
        <w:br/>
        <w:t>seis meses, contados a partir de la notificación de la  presente  Sentencia,</w:t>
        <w:br/>
        <w:t>al menos por una vez, en el Diario Oficial, en otro  diario  de  circulación</w:t>
        <w:br/>
        <w:t>nacional y en el boletín de mayor circulación dentro de las fuerzas  armadas</w:t>
        <w:br/>
        <w:t>guatemaltecas, la Sección de esta Sentencia denominada Hechos Probados,  sin</w:t>
        <w:br/>
        <w:t>las notas al pie de página correspondientes, los párrafos  77  y  78  de  la</w:t>
        <w:br/>
        <w:t>Sección denominada Fondo de dicha Sentencia, así como  la  parte  resolutiva</w:t>
        <w:br/>
        <w:t>de la misma.</w:t>
        <w:br/>
        <w:br/>
        <w:br/>
        <w:t xml:space="preserve">                                      X</w:t>
        <w:br/>
        <w:br/>
        <w:t xml:space="preserve">                               Costas y Gastos</w:t>
        <w:br/>
        <w:br/>
        <w:br/>
        <w:br/>
        <w:t>Alegatos de la Comisión</w:t>
        <w:br/>
        <w:br/>
        <w:t>139.  La Comisión consideró que el Estado debe pagar  las  costas  y  gastos</w:t>
        <w:br/>
        <w:t>por la tramitación del caso, tanto ante la jurisdicción nacional  como  ante</w:t>
        <w:br/>
        <w:t>la jurisdicción internacional.</w:t>
        <w:br/>
        <w:br/>
        <w:br/>
        <w:t>Alegatos de los representantes</w:t>
        <w:br/>
        <w:br/>
        <w:br/>
        <w:t>140.  Los representantes manifestaron que las costas deben cubrir:</w:t>
        <w:br/>
        <w:br/>
        <w:br/>
        <w:t xml:space="preserve">   a)  los  honorarios  de  los  abogados  nacionales   que   asesoraron   y</w:t>
        <w:br/>
        <w:t xml:space="preserve">      representaron jurídicamente a la familia  Carpio  Arrivillaga  durante</w:t>
        <w:br/>
        <w:t xml:space="preserve">      siete años, los  cuales  ascienden  a  ciento  cincuenta  mil  dólares</w:t>
        <w:br/>
        <w:t xml:space="preserve">      americanos. Además, la señora Martha Arrivillaga de  Carpio  viajó  en</w:t>
        <w:br/>
        <w:t xml:space="preserve">      tres ocasiones para asistir a tres audiencias del caso en la Comisión,</w:t>
        <w:br/>
        <w:t xml:space="preserve">      con un costo total de cuatro mil dólares, y</w:t>
        <w:br/>
        <w:br/>
        <w:br/>
        <w:br/>
        <w:br/>
        <w:t xml:space="preserve">   b) los gastos de CEJIL por el litigio del caso por casi diez años ante la</w:t>
        <w:br/>
        <w:t xml:space="preserve">      Comisión Interamericana y después ante la  Corte  Interamericana,  los</w:t>
        <w:br/>
        <w:t xml:space="preserve">      cuales ascienden a catorce mil ochocientos  ochenta  y  siete  dólares</w:t>
        <w:br/>
        <w:t xml:space="preserve">      americanos.</w:t>
        <w:br/>
        <w:br/>
        <w:br/>
        <w:br/>
        <w:t>141.  Los representantes expresaron que, para  no  generar  confusión  entre</w:t>
        <w:br/>
        <w:t>las costas que la Corte reconozca a la o las familias y las  que  conceda  a</w:t>
        <w:br/>
        <w:t>su representante legal, se distingan expresamente unas de otras.</w:t>
        <w:br/>
        <w:br/>
        <w:br/>
        <w:br/>
        <w:br/>
        <w:t>Alegatos del Estado</w:t>
        <w:br/>
        <w:br/>
        <w:br/>
        <w:br/>
        <w:t>142.  El Estado no se refirió al pago de costas y gastos.</w:t>
        <w:br/>
        <w:br/>
        <w:br/>
        <w:br/>
        <w:t>Consideraciones de la Corte</w:t>
        <w:br/>
        <w:br/>
        <w:br/>
        <w:br/>
        <w:t>143.  Como ya lo ha señalado la Corte en oportunidades anteriores[141],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 desplegada  por  los   familiares   de   las   víctimas   o   sus</w:t>
        <w:br/>
        <w:t>representantes con el fin de obtener justicia, tanto a nivel  nacional  como</w:t>
        <w:br/>
        <w:t>internacional, implica erogaciones  que  deben  ser  compensadas  cuando  la</w:t>
        <w:br/>
        <w:t>responsabilidad  internacional  del  Estado  es   declarada   mediante   una</w:t>
        <w:br/>
        <w:t>sentencia condenatoria.  En cuanto a su reembolso, corresponde  al  Tribunal</w:t>
        <w:br/>
        <w:t>apreciar prudentemente su alcance, que comprende los gastos  generados  ante</w:t>
        <w:br/>
        <w:t>las autoridades de la jurisdicción interna, así como  los  generados  en  el</w:t>
        <w:br/>
        <w:t>curso del proceso ante el sistema  interamericano,  teniendo  en  cuenta  la</w:t>
        <w:br/>
        <w:t>acreditación de los gastos hechos, las circunstancias del  caso  concreto  y</w:t>
        <w:br/>
        <w:t>la naturaleza de la jurisdicción  internacional  de  la  protección  de  los</w:t>
        <w:br/>
        <w:t>derechos humanos.  Esta apreciación puede  ser  realizada  con  base  en  el</w:t>
        <w:br/>
        <w:t>principio de equidad y tomando en cuenta los gastos señalados y  comprobados</w:t>
        <w:br/>
        <w:t>por las partes, siempre que su quantum sea razonable.</w:t>
        <w:br/>
        <w:br/>
        <w:br/>
        <w:br/>
        <w:t>144.  En  relación  con  el  reconocimiento  de  las  costas  y  gastos,  la</w:t>
        <w:br/>
        <w:t>asistencia legal a  las  víctimas  no  se  inicia  apenas  en  la  etapa  de</w:t>
        <w:br/>
        <w:t>reparaciones, sino que comienza ante los  órganos  judiciales  nacionales  y</w:t>
        <w:br/>
        <w:t>continúa en las sucesivas instancias del sistema  interamericano  de  tutela</w:t>
        <w:br/>
        <w:t>de los derechos humanos, es decir, en los procedimientos que se siguen  ante</w:t>
        <w:br/>
        <w:t>la Comisión y ante la Corte.  Por ende, en el concepto de costas,  para  los</w:t>
        <w:br/>
        <w:t>fines que ahora se examinan, quedan comprendidas tanto las que  corresponden</w:t>
        <w:br/>
        <w:t>a la etapa de acceso a la  justicia  a  nivel  nacional,  como  las  que  se</w:t>
        <w:br/>
        <w:t>refieren a la  justicia  a  nivel  internacional  ante  dos  instancias:  la</w:t>
        <w:br/>
        <w:t>Comisión y la Corte[142].</w:t>
        <w:br/>
        <w:br/>
        <w:br/>
        <w:br/>
        <w:t>145.  Por  ello,  el  Tribunal  estima  equitativo  ordenar  al  Estado  que</w:t>
        <w:br/>
        <w:t>reintegre a  los  señores  Martha  Arrivillaga  de  Carpio,  Rodrigo  Carpio</w:t>
        <w:br/>
        <w:t>Arrivillaga y Jorge Carpio Arrivillaga la cantidad total  de  US  $62.000,00</w:t>
        <w:br/>
        <w:t>(sesenta y dos mil dólares de los Estados Unidos de América) por las  costas</w:t>
        <w:br/>
        <w:t>y los gastos en que incurrieron.  De este monto total,  la  cantidad  de  US</w:t>
        <w:br/>
        <w:t>$25.000,00 (veinticinco mil  dólares  de  los  Estados  Unidos  de  América)</w:t>
        <w:br/>
        <w:t>corresponderá a las costas y gastos  de  la  señora  Martha  Arrivillaga  de</w:t>
        <w:br/>
        <w:t>Carpio y US $12.500,00 (doce mil quinientos dólares de  los  Estados  Unidos</w:t>
        <w:br/>
        <w:t>de América) corresponderá a las costas y gastos de cada uno de  los  señores</w:t>
        <w:br/>
        <w:t>Rodrigo y Jorge Carpio Arrivillaga.  La cantidad de US $12.000,00 (doce  mil</w:t>
        <w:br/>
        <w:t>dólares de los Estados Unidos de  América)  corresponderá  a  las  costas  y</w:t>
        <w:br/>
        <w:t>gastos  que  los  señores  Martha  Arrivillaga  de  Carpio,  Rodrigo  Carpio</w:t>
        <w:br/>
        <w:t>Arrivillaga y Jorge Carpio Arrivillaga deberán reintegrar a  CEJIL  por  los</w:t>
        <w:br/>
        <w:t>gastos  asumidos  en  el  procedimiento  internacional   ante   el   sistema</w:t>
        <w:br/>
        <w:t>interamericano de protección de los derechos humanos.</w:t>
        <w:br/>
        <w:br/>
        <w:br/>
        <w:br/>
        <w:t xml:space="preserve">                                     XI</w:t>
        <w:br/>
        <w:br/>
        <w:t xml:space="preserve">                          Modalidad de Cumplimiento</w:t>
        <w:br/>
        <w:br/>
        <w:br/>
        <w:br/>
        <w:t>146.  Para dar  cumplimiento  a  la  presente  Sentencia,  Guatemala  deberá</w:t>
        <w:br/>
        <w:t>efectuar el pago de las indemnizaciones (supra párrs. 106 a 113 y 120) y  el</w:t>
        <w:br/>
        <w:t>reintegro de costas y gastos (supra párr. 145) dentro del plazo  de  un  año</w:t>
        <w:br/>
        <w:t>contado a partir de  la  notificación  de  la  Sentencia.   Respecto  de  la</w:t>
        <w:br/>
        <w:t>publicación de las partes pertinentes de la Sentencia (supra  párr.  138)  y</w:t>
        <w:br/>
        <w:t>del acto público de reconocimiento de  responsabilidad  internacional  y  de</w:t>
        <w:br/>
        <w:t>desagravio (supra párrs. 136 y 137), el Estado  deberá  dar  cumplimiento  a</w:t>
        <w:br/>
        <w:t>dichas medidas dentro de un plazo de seis  meses  contado  a  partir  de  la</w:t>
        <w:br/>
        <w:t>notificación de la misma.</w:t>
        <w:br/>
        <w:br/>
        <w:br/>
        <w:br/>
        <w:t>147.  El pago de las indemnizaciones  establecidas  se  realizará  según  lo</w:t>
        <w:br/>
        <w:t>dispuesto en los párrafos 97 a 100 de la presente Sentencia.</w:t>
        <w:br/>
        <w:br/>
        <w:br/>
        <w:br/>
        <w:t>148.  Los  pagos  correspondientes  al  reintegro  de  costas  y  gastos  se</w:t>
        <w:br/>
        <w:t>realizarán según lo dispuesto en el párrafo 145 de la presente Sentencia.</w:t>
        <w:br/>
        <w:br/>
        <w:br/>
        <w:br/>
        <w:t>149.  El Estado  puede  cumplir  sus  obligaciones  de  carácter  pecuniario</w:t>
        <w:br/>
        <w:t>mediante el pago en dólares de los  Estados  Unidos  de  América  o  en  una</w:t>
        <w:br/>
        <w:t>cantidad equivalente en moneda  nacional  del  Estado,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pago.</w:t>
        <w:br/>
        <w:br/>
        <w:br/>
        <w:br/>
        <w:t>150.  Si por causas atribuibles a los beneficiarios de  las  indemnizaciones</w:t>
        <w:br/>
        <w:t>no fuera posible que éstos las reciban dentro del indicado plazo de un  año,</w:t>
        <w:br/>
        <w:t>contado a partir de la notificación de  la  presente  Sentencia,  el  Estado</w:t>
        <w:br/>
        <w:t>consignará dichos montos a favor  de  los  beneficiarios  en  una  cuenta  o</w:t>
        <w:br/>
        <w:t>certificado de depósito en una institución bancaria  guatemalteca  solvente,</w:t>
        <w:br/>
        <w:t>en dólares estadounidenses y en las condiciones financieras  más  favorables</w:t>
        <w:br/>
        <w:t>que permitan la legislación y la práctica bancaria.   Si  al  cabo  de  diez</w:t>
        <w:br/>
        <w:t>años la indemnización no ha sido reclamada, la  cantidad  será  devuelta  al</w:t>
        <w:br/>
        <w:t>Estado con los intereses devengados.</w:t>
        <w:br/>
        <w:br/>
        <w:br/>
        <w:br/>
        <w:t>151.  En el caso de la indemnización ordenada a favor de  los  beneficiarios</w:t>
        <w:br/>
        <w:t>menores de edad, el Estado deberá aplicar su monto a una inversión  bancaria</w:t>
        <w:br/>
        <w:t>a nombre de éstos en  una  institución  guatemalteca  solvente,  en  dólares</w:t>
        <w:br/>
        <w:t>estadounidenses o en moneda nacional, a elección  de  quien  legalmente  los</w:t>
        <w:br/>
        <w:t>represente.  La inversión se hará  dentro  del  plazo  de  un  año,  en  las</w:t>
        <w:br/>
        <w:t>condiciones financieras más favorables que  permitan  la  legislación  y  la</w:t>
        <w:br/>
        <w:t>práctica bancaria mientras sean menores de edad. Podrá ser retirado por  los</w:t>
        <w:br/>
        <w:t>beneficiarios cuando alcancen la mayoría de edad o cuando,  de  acuerdo  con</w:t>
        <w:br/>
        <w:t>el interés superior del niño y por determinación de una  autoridad  judicial</w:t>
        <w:br/>
        <w:t>competente, así se disponga.  Si transcurridos diez años contados  a  partir</w:t>
        <w:br/>
        <w:t>de  la  adquisición  de  la  mayoría  de  edad   no   es   reclamada   dicha</w:t>
        <w:br/>
        <w:t>indemnización,  la  suma  será  devuelta  al  Estado   con   los   intereses</w:t>
        <w:br/>
        <w:t>devengados.</w:t>
        <w:br/>
        <w:br/>
        <w:br/>
        <w:br/>
        <w:t>152.  Los montos asignados en la presente Sentencia bajo  los  conceptos  de</w:t>
        <w:br/>
        <w:t>indemnización del daño material, inmaterial y costas y gastos no podrán  ser</w:t>
        <w:br/>
        <w:t>afectados,  reducidos  o  condicionados  por  motivos  fiscales  actuales  o</w:t>
        <w:br/>
        <w:t>futuros.  En consecuencia, deberán ser entregados  a  los  beneficiarios  en</w:t>
        <w:br/>
        <w:t>forma íntegra conforme a lo establecido en la Sentencia.</w:t>
        <w:br/>
        <w:br/>
        <w:br/>
        <w:br/>
        <w:t>153.  En caso de que el Estado incurriera en mora, deberá pagar  un  interés</w:t>
        <w:br/>
        <w:t>sobre la cantidad adeudada, correspondiente al  interés  bancario  moratorio</w:t>
        <w:br/>
        <w:t>en Guatemala.</w:t>
        <w:br/>
        <w:br/>
        <w:br/>
        <w:br/>
        <w:t>154.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Guatemala deberá rendir a la Corte un informe sobre  las  medidas  adoptadas</w:t>
        <w:br/>
        <w:t>para dar cumplimiento a esta Sentencia.</w:t>
        <w:br/>
        <w:br/>
        <w:br/>
        <w:br/>
        <w:br/>
        <w:br/>
        <w:t xml:space="preserve">                                     XII</w:t>
        <w:br/>
        <w:t xml:space="preserve">                             Puntos Resolutivos</w:t>
        <w:br/>
        <w:br/>
        <w:br/>
        <w:t>155.  Por tanto,</w:t>
        <w:br/>
        <w:br/>
        <w:t xml:space="preserve">      LA CORTE,</w:t>
        <w:br/>
        <w:br/>
        <w:br/>
        <w:br/>
        <w:t>DECIDE:</w:t>
        <w:br/>
        <w:br/>
        <w:br/>
        <w:br/>
        <w:t>Por unanimidad,</w:t>
        <w:br/>
        <w:br/>
        <w:br/>
        <w:br/>
        <w:t>1.    Reafirmar su Resolución de 5 de julio de 2004, en la cual  admitió  el</w:t>
        <w:br/>
        <w:t>reconocimiento de responsabilidad internacional realizado por el Estado.</w:t>
        <w:br/>
        <w:br/>
        <w:br/>
        <w:br/>
        <w:t>DECLARA:</w:t>
        <w:br/>
        <w:br/>
        <w:br/>
        <w:br/>
        <w:t>Por unanimidad, que:</w:t>
        <w:br/>
        <w:br/>
        <w:br/>
        <w:br/>
        <w:t>1.    El Estado violó los derechos consagrados en los  siguientes  artículos</w:t>
        <w:br/>
        <w:t>de la Convención Americana  sobre  Derechos  Humanos,  en  relación  con  el</w:t>
        <w:br/>
        <w:t>artículo 1.1 (Obligación de Respetar los Derechos) de la misma:</w:t>
        <w:br/>
        <w:br/>
        <w:br/>
        <w:br/>
        <w:t xml:space="preserve">   a) 4.1 (Derecho a la Vida), en perjuicio  de  los  señores  Jorge  Carpio</w:t>
        <w:br/>
        <w:t xml:space="preserve">      Nicolle, Juan Vicente Villacorta Fajardo,  Alejandro  Ávila  Guzmán  y</w:t>
        <w:br/>
        <w:t xml:space="preserve">      Rigoberto Rivas González;</w:t>
        <w:br/>
        <w:br/>
        <w:br/>
        <w:br/>
        <w:br/>
        <w:t xml:space="preserve">   b) 5.1 (Derecho a la Integridad Personal), en perjuicio  de  los  señores</w:t>
        <w:br/>
        <w:t xml:space="preserve">      Sydney Shaw Díaz, Martha Arrivillaga de  Carpio,  Mario  Arturo  López</w:t>
        <w:br/>
        <w:t xml:space="preserve">      Arrivillaga, Sydney Shaw Arrivillaga, Ricardo San Pedro Suárez,  Jorge</w:t>
        <w:br/>
        <w:t xml:space="preserve">      Carpio Arrivillaga, Rodrigo Carpio Arrivillaga, Karen Fischer, Rodrigo</w:t>
        <w:br/>
        <w:t xml:space="preserve">      Carpio  Fischer,  Daniela  Carpio  Fischer,  Silvia   Arrivillaga   de</w:t>
        <w:br/>
        <w:t xml:space="preserve">      Villacorta,  Álvaro  Martín  Villacorta  Arrivillaga,  Silvia   Piedad</w:t>
        <w:br/>
        <w:t xml:space="preserve">      Villacorta Arrivillaga,  Juan  Carlos  Villacorta  Arrivillaga,  María</w:t>
        <w:br/>
        <w:t xml:space="preserve">      Isabel Villacorta Arrivillaga,  José  Arturo  Villacorta  Arrivillaga,</w:t>
        <w:br/>
        <w:t xml:space="preserve">      Rosa Everilda Mansilla Pineda, Lisbeth Azucena Rivas  Mansilla,  Dalia</w:t>
        <w:br/>
        <w:t xml:space="preserve">      Yaneth Rivas Mansilla, César Aníbal Rivas  Mansilla,  Nixon  Rigoberto</w:t>
        <w:br/>
        <w:t xml:space="preserve">      Rivas Mansilla, Sonia Lisbeth  Hernández  Saraccine,  Alejandro  Ávila</w:t>
        <w:br/>
        <w:t xml:space="preserve">      Hernández, Sydney Roberto Ávila Hernández, María Paula González  Chamo</w:t>
        <w:br/>
        <w:t xml:space="preserve">      y María Nohemi Guzmán;</w:t>
        <w:br/>
        <w:br/>
        <w:br/>
        <w:br/>
        <w:br/>
        <w:t xml:space="preserve">   c) 5.2 (Derecho a la Integridad Personal), en perjuicio  de  los  señores</w:t>
        <w:br/>
        <w:t xml:space="preserve">      Sydney  Shaw  Díaz,  Martha  Arrivillaga  de   Carpio,   Sydney   Shaw</w:t>
        <w:br/>
        <w:t xml:space="preserve">      Arrivillaga, Mario  Arturo  López  Arrivillaga  y  Ricardo  San  Pedro</w:t>
        <w:br/>
        <w:t xml:space="preserve">      Suárez;</w:t>
        <w:br/>
        <w:br/>
        <w:br/>
        <w:br/>
        <w:br/>
        <w:t xml:space="preserve">   d) 19 (Derechos del Niño), en perjuicio del entonces menor de edad Sydney</w:t>
        <w:br/>
        <w:t xml:space="preserve">      Shaw Díaz;</w:t>
        <w:br/>
        <w:br/>
        <w:br/>
        <w:br/>
        <w:br/>
        <w:t xml:space="preserve">   e) 13.1, 13.2 a) y 13.3 (Libertad de  Pensamiento  y  de  Expresión),  en</w:t>
        <w:br/>
        <w:t xml:space="preserve">      perjuicio del señor Carpio Nicolle;</w:t>
        <w:br/>
        <w:br/>
        <w:br/>
        <w:br/>
        <w:br/>
        <w:t xml:space="preserve">   f) 8.1 (Garantías Judiciales) y 25 (Protección Judicial), en perjuicio de</w:t>
        <w:br/>
        <w:t xml:space="preserve">      los señores Sydney Shaw Díaz,  Martha  Arrivillaga  de  Carpio,  Mario</w:t>
        <w:br/>
        <w:t xml:space="preserve">      Arturo López Arrivillaga, Sydney Shaw Arrivillaga, Ricardo  San  Pedro</w:t>
        <w:br/>
        <w:t xml:space="preserve">      Suárez, Jorge Carpio Arrivillaga, Rodrigo  Carpio  Arrivillaga,  Karen</w:t>
        <w:br/>
        <w:t xml:space="preserve">      Fischer,  Rodrigo  Carpio  Fischer,  Daniela  Carpio  Fischer,  Silvia</w:t>
        <w:br/>
        <w:t xml:space="preserve">      Arrivillaga  de  Villacorta,  Álvaro  Martín  Villacorta  Arrivillaga,</w:t>
        <w:br/>
        <w:t xml:space="preserve">      Silvia  Piedad  Villacorta   Arrivillaga,   Juan   Carlos   Villacorta</w:t>
        <w:br/>
        <w:t xml:space="preserve">      Arrivillaga,  María  Isabel  Villacorta   Arrivillaga,   José   Arturo</w:t>
        <w:br/>
        <w:t xml:space="preserve">      Villacorta Arrivillaga, Rosa Everilda Mansilla Pineda, Lisbeth Azucena</w:t>
        <w:br/>
        <w:t xml:space="preserve">      Rivas Mansilla,  Dalia  Yaneth  Rivas  Mansilla,  César  Aníbal  Rivas</w:t>
        <w:br/>
        <w:t xml:space="preserve">      Mansilla, Nixon Rigoberto  Rivas  Mansilla,  Sonia  Lisbeth  Hernández</w:t>
        <w:br/>
        <w:t xml:space="preserve">      Saraccine, Alejandro Ávila Hernández, Sydney Roberto Ávila  Hernández,</w:t>
        <w:br/>
        <w:t xml:space="preserve">      María Paula González Chamo y María Nohemi Guzmán, y</w:t>
        <w:br/>
        <w:br/>
        <w:br/>
        <w:br/>
        <w:br/>
        <w:t xml:space="preserve">   g) 23.1 a), b) y c) (Derechos Políticos), en perjuicio del  señor  Carpio</w:t>
        <w:br/>
        <w:t xml:space="preserve">      Nicolle.</w:t>
        <w:br/>
        <w:br/>
        <w:br/>
        <w:br/>
        <w:t>2.    Esta Sentencia constituye per se  una  forma  de  reparación,  en  los</w:t>
        <w:br/>
        <w:t>términos del párrafo 117 de la presente Sentencia.</w:t>
        <w:br/>
        <w:br/>
        <w:br/>
        <w:br/>
        <w:t>Y DISPONE:</w:t>
        <w:br/>
        <w:br/>
        <w:br/>
        <w:br/>
        <w:t>Por unanimidad, que:</w:t>
        <w:br/>
        <w:br/>
        <w:br/>
        <w:br/>
        <w:t>1.    El Estado debe investigar efectivamente los hechos del  presente  caso</w:t>
        <w:br/>
        <w:t>con el fin de identificar, juzgar y sancionar a  los  autores  materiales  e</w:t>
        <w:br/>
        <w:t>intelectuales de la ejecución extrajudicial de los señores  Carpio  Nicolle,</w:t>
        <w:br/>
        <w:t>Villacorta Fajardo, Ávila Guzmán y Rivas González, así como de las  lesiones</w:t>
        <w:br/>
        <w:t>graves de Sydney Shaw Díaz.  El resultado del proceso  debe  ser  divulgado,</w:t>
        <w:br/>
        <w:t>en los términos del párrafo 129 de la presente Sentencia.</w:t>
        <w:br/>
        <w:br/>
        <w:br/>
        <w:br/>
        <w:t>2.    El Estado debe remover todos los obstáculos y mecanismos  de  hecho  y</w:t>
        <w:br/>
        <w:t>de derecho que mantienen la impunidad  en  el  presente  caso,  otorgar  las</w:t>
        <w:br/>
        <w:t>garantías de seguridad suficientes a los testigos,  autoridades  judiciales,</w:t>
        <w:br/>
        <w:t>fiscales, otros operadores de justicia y a los familiares de  las  víctimas,</w:t>
        <w:br/>
        <w:t>así como utilizar todas  las  medidas  a  su  alcance  para  diligenciar  el</w:t>
        <w:br/>
        <w:t>proceso, en  los  términos  de  los  párrafos  130  a  134  de  la  presente</w:t>
        <w:br/>
        <w:t>Sentencia.</w:t>
        <w:br/>
        <w:br/>
        <w:br/>
        <w:br/>
        <w:t>3.    El Estado debe adoptar medidas concretas  dirigidas  a  fortalecer  su</w:t>
        <w:br/>
        <w:t>capacidad investigativa, en los términos del  párrafo  135  de  la  presente</w:t>
        <w:br/>
        <w:t>Sentencia.</w:t>
        <w:br/>
        <w:br/>
        <w:br/>
        <w:br/>
        <w:t>4.    El Estado debe realizar  un  acto  público  de  reconocimiento  de  su</w:t>
        <w:br/>
        <w:t>responsabilidad en relación con el presente caso, así  como  de  desagravio,</w:t>
        <w:br/>
        <w:t>en los términos de los párrafos 136 y 137 de la presente Sentencia.</w:t>
        <w:br/>
        <w:br/>
        <w:br/>
        <w:br/>
        <w:t>5.    El Estado debe publicar dentro del plazo de  seis  meses,  contados  a</w:t>
        <w:br/>
        <w:t>partir de la notificación de la presente Sentencia, al menos  por  una  vez,</w:t>
        <w:br/>
        <w:t>en el Diario Oficial, en  otro  diario  de  circulación  nacional  y  en  el</w:t>
        <w:br/>
        <w:t>boletín de mayor circulación dentro de las  fuerzas  armadas  guatemaltecas,</w:t>
        <w:br/>
        <w:t>la Sección de esta Sentencia denominada Hechos Probados, sin  las  notas  al</w:t>
        <w:br/>
        <w:t>pie de  página  correspondientes,  los  párrafos  77  y  78  de  la  Sección</w:t>
        <w:br/>
        <w:t>denominada Fondo de dicha Sentencia, así como  la  parte  resolutiva  de  la</w:t>
        <w:br/>
        <w:t>misma, en los términos del párrafo 138 de la presente Sentencia.</w:t>
        <w:br/>
        <w:br/>
        <w:br/>
        <w:br/>
        <w:t>6.    El Estado debe pagar, por concepto de daño  material,  las  cantidades</w:t>
        <w:br/>
        <w:t>fijadas en los párrafos 106 a 113 de la presente  Sentencia  a  los  señores</w:t>
        <w:br/>
        <w:t>Jorge Carpio Nicolle,  Juan  Vicente  Villacorta  Fajardo,  Alejandro  Ávila</w:t>
        <w:br/>
        <w:t>Guzmán, Rigoberto  Rivas  González,  Martha  Arrivillaga  de  Carpio,  Jorge</w:t>
        <w:br/>
        <w:t>Carpio Arrivillaga, Rodrigo Carpio Arrivillaga, Karen Fischer, Mario  Arturo</w:t>
        <w:br/>
        <w:t>López Arrivillaga y Sydney Shaw  Arrivillaga,  en  los  términos  de  dichos</w:t>
        <w:br/>
        <w:t>párrafos y de los párrafos 97 a 100.</w:t>
        <w:br/>
        <w:br/>
        <w:br/>
        <w:br/>
        <w:t>7.    El Estado debe pagar, por concepto de daño inmaterial, las  cantidades</w:t>
        <w:br/>
        <w:t>fijadas en el párrafo 120 de la  presente  Sentencia  a  los  señores  Jorge</w:t>
        <w:br/>
        <w:t>Carpio Nicolle, Juan Vicente Villacorta  Fajardo,  Alejandro  Ávila  Guzmán,</w:t>
        <w:br/>
        <w:t>Rigoberto Rivas González, Sydney Shaw Díaz, Martha  Arrivillaga  de  Carpio,</w:t>
        <w:br/>
        <w:t>Mario Arturo López Arrivillaga, Sydney Shaw Arrivillaga, Ricardo  San  Pedro</w:t>
        <w:br/>
        <w:t>Suárez,  Jorge  Carpio  Arrivillaga,  Rodrigo  Carpio   Arrivillaga,   Karen</w:t>
        <w:br/>
        <w:t>Fischer, Rodrigo Carpio Fischer, Daniela Carpio Fischer, Silvia  Arrivillaga</w:t>
        <w:br/>
        <w:t>de  Villacorta,  Álvaro  Martín  Villacorta   Arrivillaga,   Silvia   Piedad</w:t>
        <w:br/>
        <w:t>Villacorta Arrivillaga, Juan Carlos  Villacorta  Arrivillaga,  María  Isabel</w:t>
        <w:br/>
        <w:t>Villacorta Arrivillaga, José Arturo Villacorta  Arrivillaga,  Rosa  Everilda</w:t>
        <w:br/>
        <w:t>Mansilla  Pineda,  Lisbeth  Azucena  Rivas  Mansilla,  Dalia  Yaneth   Rivas</w:t>
        <w:br/>
        <w:t>Mansilla, César Aníbal  Rivas  Mansilla,  Nixon  Rigoberto  Rivas  Mansilla,</w:t>
        <w:br/>
        <w:t>Sonia Lisbeth Hernández Saraccine, Alejandro Ávila Hernández,  Sydney  Ávila</w:t>
        <w:br/>
        <w:t>Hernández, María  Paula  González  Chamo  y  María  Nohemi  Guzmán,  en  los</w:t>
        <w:br/>
        <w:t>términos de dicho párrafo y de los párrafos 97 a 100.</w:t>
        <w:br/>
        <w:br/>
        <w:br/>
        <w:br/>
        <w:t>8.    El Estado debe pagar la cantidad  fijada  en  el  párrafo  145  de  la</w:t>
        <w:br/>
        <w:t>presente Sentencia a la señora Martha Arrivillaga de Carpio y a los  señores</w:t>
        <w:br/>
        <w:t>Rodrigo y Jorge Carpio Arrivillaga por concepto de costas y gastos,  en  los</w:t>
        <w:br/>
        <w:t>términos de dicho párrafo.</w:t>
        <w:br/>
        <w:br/>
        <w:br/>
        <w:br/>
        <w:t>9.    El Estado debe efectuar el pago de las indemnizaciones y el  reintegro</w:t>
        <w:br/>
        <w:t>de las costas y gastos dentro del plazo de un año, contado a  partir  de  la</w:t>
        <w:br/>
        <w:t>notificación del presente fallo, conforme a lo señalado en  el  párrafo  146</w:t>
        <w:br/>
        <w:t>de esta Sentencia.  Respecto de la publicación de las partes pertinentes  de</w:t>
        <w:br/>
        <w:t>la Sentencia  y  del  acto  público  de  reconocimiento  de  responsabilidad</w:t>
        <w:br/>
        <w:t>internacional y de desagravio, el Estado  debe  dar  cumplimiento  a  dichas</w:t>
        <w:br/>
        <w:t>medidas  dentro  de  un  plazo  de  seis  meses,  contado  a  partir  de  la</w:t>
        <w:br/>
        <w:t>notificación de la presente Sentencia, en los términos del  párrafo  146  de</w:t>
        <w:br/>
        <w:t>ésta.</w:t>
        <w:br/>
        <w:br/>
        <w:br/>
        <w:br/>
        <w:t>10.   El Estado debe consignar la indemnización  ordenada  a  favor  de  los</w:t>
        <w:br/>
        <w:t>beneficiarios menores de edad en una inversión bancaria a  nombre  de  éstos</w:t>
        <w:br/>
        <w:t>en una institución guatemalteca solvente, en dólares  estadounidenses  o  en</w:t>
        <w:br/>
        <w:t>moneda nacional, a elección de quien legalmente los represente,  dentro  del</w:t>
        <w:br/>
        <w:t>plazo de un año,  y  en  las  condiciones  financieras  más  favorables  que</w:t>
        <w:br/>
        <w:t>permitan la legislación y la práctica  bancaria  mientras  sean  menores  de</w:t>
        <w:br/>
        <w:t>edad, en los términos del párrafo 151 de esta Sentencia.</w:t>
        <w:br/>
        <w:br/>
        <w:br/>
        <w:br/>
        <w:t>11.   El Estado  puede  cumplir  sus  obligaciones  de  carácter  pecuniario</w:t>
        <w:br/>
        <w:t>mediante el pago en dólares de los  Estados  Unidos  de  América  o  en  una</w:t>
        <w:br/>
        <w:t>cantidad equivalente en moneda  nacional  del  Estado,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pago, en los términos del párrafo 149 de la presente Sentencia.</w:t>
        <w:br/>
        <w:br/>
        <w:br/>
        <w:br/>
        <w:t>12.   Los pagos por concepto de daño material, inmaterial y costas y  gastos</w:t>
        <w:br/>
        <w:t>establecidos en la presente Sentencia no podrán ser afectados,  reducidos  o</w:t>
        <w:br/>
        <w:t>condicionados por motivos fiscales actuales o futuros, en los  términos  del</w:t>
        <w:br/>
        <w:t>párrafo 152 de la presente Sentencia.</w:t>
        <w:br/>
        <w:br/>
        <w:br/>
        <w:br/>
        <w:t>13.   En caso de que el Estado incurriera en mora, deberá pagar  un  interés</w:t>
        <w:br/>
        <w:t>sobre la cantidad adeudada, correspondiente al  interés  bancario  moratorio</w:t>
        <w:br/>
        <w:t>en Guatemala.</w:t>
        <w:br/>
        <w:br/>
        <w:br/>
        <w:br/>
        <w:t>14.   Si por causas atribuibles a los beneficiarios de  las  indemnizaciones</w:t>
        <w:br/>
        <w:t>no fuera posible que éstos las reciban dentro del indicado plazo de un  año,</w:t>
        <w:br/>
        <w:t>contado a partir de la notificación de  la  presente  Sentencia,  el  Estado</w:t>
        <w:br/>
        <w:t>consignará dichos montos a favor  de  los  beneficiarios  en  una  cuenta  o</w:t>
        <w:br/>
        <w:t>certificado de depósito en una institución bancaria  guatemalteca  solvente,</w:t>
        <w:br/>
        <w:t>en los términos del párrafo 150 de la presente Sentencia.</w:t>
        <w:br/>
        <w:br/>
        <w:br/>
        <w:br/>
        <w:t>15.   Supervisará el cumplimiento íntegro  de  esta  Sentencia  y  dará  por</w:t>
        <w:br/>
        <w:t>concluido  el  presente  caso  una  vez  que  el  Estado  haya  dado   cabal</w:t>
        <w:br/>
        <w:t>cumplimiento a lo dispuesto en la  misma. 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154 de la misma.</w:t>
        <w:br/>
        <w:br/>
        <w:br/>
        <w:br/>
        <w:t>Redactada en español e inglés, haciendo fe  el  texto  en  español,  en  San</w:t>
        <w:br/>
        <w:t>José, Costa Rica, el 22 de noviembre de 2004.</w:t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Alirio                             Abreu                             Burelli</w:t>
        <w:br/>
        <w:t>Oliver Jackman</w:t>
        <w:br/>
        <w:br/>
        <w:br/>
        <w:br/>
        <w:br/>
        <w:t>Antônio A. Cançado Trindade                         Cecilia Medina Quiroga</w:t>
        <w:br/>
        <w:br/>
        <w:br/>
        <w:br/>
        <w:br/>
        <w:t>Manuel E. Ventura Robles                                 Diego García-Sayán</w:t>
        <w:br/>
        <w:br/>
        <w:br/>
        <w:br/>
        <w:br/>
        <w:t xml:space="preserve">                            Oscar Luján Fappiano</w:t>
        <w:br/>
        <w:t xml:space="preserve">                                 Juez ad hoc</w:t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t>-----------------------</w:t>
        <w:br/>
        <w:t>[1]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1º de junio de  2001,  y  según  la  reforma  parcial</w:t>
        <w:br/>
        <w:t>aprobada por la Corte en su  LXI  Período  Ordinario  de  Sesiones  mediante</w:t>
        <w:br/>
        <w:t>Resolución de 25 de noviembre de 2003, vigente  desde  el  1º  de  enero  de</w:t>
        <w:br/>
        <w:t>2004.</w:t>
        <w:br/>
        <w:br/>
        <w:t>[2]   Este nombre aparece también como “Jorge Rafael  Carpio  Nicolle”.   En</w:t>
        <w:br/>
        <w:t>adelante, la Corte utilizará “señor Jorge Carpio Nicolle”  o  “señor  Carpio</w:t>
        <w:br/>
        <w:t>Nicolle”.</w:t>
        <w:br/>
        <w:br/>
        <w:t>[3]   Este nombre aparece también  como  “Juan  Vicente  Roberto  Villacorta</w:t>
        <w:br/>
        <w:t>Fajardo” y como “Juan Vicente Villacorta”.  En adelante, la Corte  utilizará</w:t>
        <w:br/>
        <w:t>“señor Juan Vicente Villacorta Fajardo” o “señor Villacorta Fajardo”.</w:t>
        <w:br/>
        <w:br/>
        <w:t>[4]   Este nombre aparece también como  “Sydney  Eduard  Collin  Ryley  Shaw</w:t>
        <w:br/>
        <w:t>Díaz”, “Sidney Eduard Collin Ryley Shaw Díaz”, “Sidney Shaw” y como  “Sidney</w:t>
        <w:br/>
        <w:t>Shaw Díaz”.  En adelante, la Corte  utilizará  el  nombre  de  “Sydney  Shaw</w:t>
        <w:br/>
        <w:t>Díaz”.</w:t>
        <w:br/>
        <w:br/>
        <w:t>[5]   Este nombre aparece también  como  “Marta  Arrivillaga  de  Carpio”  y</w:t>
        <w:br/>
        <w:t>“Martha  Elena  Arrivillaga  Orantes”.   En  adelante,  la  Corte  utilizará</w:t>
        <w:br/>
        <w:t>“señora Martha Arrivillaga de Carpio” o “señora Arrivillaga de Carpio”.</w:t>
        <w:br/>
        <w:br/>
        <w:t>[6]   Este nombre  aparece  también  como  “Mario  López  Arrivillaga”.   En</w:t>
        <w:br/>
        <w:t>adelante, la Corte  utilizará  “señor  Mario  Arturo  López  Arrivillaga”  o</w:t>
        <w:br/>
        <w:t>“señor López Arrivillaga”.</w:t>
        <w:br/>
        <w:br/>
        <w:t>[7]   Este nombre aparece también como  “Sidney  Shaw  Arrivillaga”  y  como</w:t>
        <w:br/>
        <w:t>“Sydney Eduardo Shaw Arrivillaga”.  En adelante, la Corte  utilizará  “señor</w:t>
        <w:br/>
        <w:t>Sydney Shaw Arrivillaga” o “señor Shaw Arrivillaga”.</w:t>
        <w:br/>
        <w:br/>
        <w:t>[8]   Este nombre aparece también como “Karen Fisher”, “Karen Marie  Fischer</w:t>
        <w:br/>
        <w:t>Pivaral” y como “Karen Fischer de Carpio”.  En adelante, la Corte  utilizará</w:t>
        <w:br/>
        <w:t xml:space="preserve"> “señora  Karen Fischer” o “señora Fischer”.</w:t>
        <w:br/>
        <w:br/>
        <w:t>[9]   Este nombre aparece también como “Silvia Ester  Arrivillaga  Orantes”,</w:t>
        <w:br/>
        <w:t>“Silvia Esther Arrivillaga Orantes”, “Silvia Arrivillaga  de  Villacorta”  y</w:t>
        <w:br/>
        <w:t>como “Silvia Esther Arrivillaga  de  Villacorta”.   En  adelante,  la  Corte</w:t>
        <w:br/>
        <w:t>utilizará “señora Silvia Arrivillaga de Villacorta”  o  “señora  Arrivillaga</w:t>
        <w:br/>
        <w:t>de Villacorta”.</w:t>
        <w:br/>
        <w:br/>
        <w:t>[10]  En la audiencia pública el Estado hizo  una  aclaración  referente  al</w:t>
        <w:br/>
        <w:t>error mecanográfico cometido en el  párrafo  sexto  de  su  escrito,  en  el</w:t>
        <w:br/>
        <w:t>sentido de que debe leerse violación del artículo 23 y no  del  artículo  25</w:t>
        <w:br/>
        <w:t>de la Convención Americana, ya que este último se encuentra recogido  en  el</w:t>
        <w:br/>
        <w:t>párrafo quinto del referido escrito.</w:t>
        <w:br/>
        <w:br/>
        <w:t>[11]  Cfr. Caso Tibi. Sentencia de 7 de septiembre  de  2004.  Serie  C  No.</w:t>
        <w:br/>
        <w:t>114, párr. 66; Caso “Instituto de Reeducación del Menor”. Sentencia de 2  de</w:t>
        <w:br/>
        <w:t>septiembre de 2004. Serie C No.  112,  párr.  63;  y  Caso  Ricardo  Canese.</w:t>
        <w:br/>
        <w:t>Sentencia de 31 de agosto de 2004. Serie C No. 111, párr. 47.</w:t>
        <w:br/>
        <w:br/>
        <w:t>[12]   Cfr.  Caso  Tibi,  supra  nota  11,  párr.  67;  Caso  “Instituto  de</w:t>
        <w:br/>
        <w:t>Reeducación del Menor”, supra nota 11, párr.  64;  y  Caso  Ricardo  Canese,</w:t>
        <w:br/>
        <w:t>supra nota 11, párr. 48.</w:t>
        <w:br/>
        <w:br/>
        <w:t>[13]   Cfr.  Caso  Tibi,  supra  nota  11,  párr.  67;  Caso  “Instituto  de</w:t>
        <w:br/>
        <w:t>Reeducación del Menor”, supra nota 11, párr.  64;  y  Caso  Ricardo  Canese,</w:t>
        <w:br/>
        <w:t>supra nota 11, párr. 48.</w:t>
        <w:br/>
        <w:br/>
        <w:t>[14]   Cfr.  Caso  Tibi,  supra  nota  11,  párr.  67;  Caso  “Instituto  de</w:t>
        <w:br/>
        <w:t>Reeducación del Menor”, supra nota 11, párr.  64;  y  Caso  Ricardo  Canese,</w:t>
        <w:br/>
        <w:t>supra nota 11, párr. 48.</w:t>
        <w:br/>
        <w:br/>
        <w:t>[15]  Cfr. expediente de anexos a la demanda, tomo 1 vol. 1 y 2,  y  tomo  2</w:t>
        <w:br/>
        <w:t>vol. 1 y 2, anexos 1 a 21, folios 1041 a 1270.</w:t>
        <w:br/>
        <w:br/>
        <w:t>[16]  Cfr. expediente de anexos al  escrito  de  solicitudes  y  argumentos,</w:t>
        <w:br/>
        <w:t>anexo  1,  15  tomos;  y  expediente  sobre  el  fondo  y   las   eventuales</w:t>
        <w:br/>
        <w:t>reparaciones y costas, tomo I, anexos 2 a 14, folios 244 a 287.</w:t>
        <w:br/>
        <w:br/>
        <w:t>[17]  Cfr. expediente  sobre  el  fondo  y  las  eventuales  reparaciones  y</w:t>
        <w:br/>
        <w:t>costas, tomo II, folios 553 a 564.</w:t>
        <w:br/>
        <w:br/>
        <w:t>[18]  Cfr. expediente  sobre  el  fondo  y  las  eventuales  reparaciones  y</w:t>
        <w:br/>
        <w:t>costas, tomo II, folios 566 a 620.</w:t>
        <w:br/>
        <w:br/>
        <w:t>[19]  Cfr. expediente sobre el fondo y las eventuales reparaciones y</w:t>
        <w:br/>
        <w:t>costas, tomo III, folios 679 a 721.</w:t>
        <w:br/>
        <w:br/>
        <w:t>[20]  Cfr. expediente sobre el fondo y las eventuales reparaciones y</w:t>
        <w:br/>
        <w:t>costas, tomo III, folios 832 a 898.</w:t>
        <w:br/>
        <w:br/>
        <w:t>[21]   Cfr.  Caso  Tibi,  supra  nota  11,  párr.  77;  Caso  “Instituto  de</w:t>
        <w:br/>
        <w:t>Reeducación del Menor”, supra nota 11, párr.  80;  y  Caso  Ricardo  Canese,</w:t>
        <w:br/>
        <w:t>supra nota 11, párr. 61.</w:t>
        <w:br/>
        <w:br/>
        <w:t>[22]   Cfr.  Caso  Tibi,  supra  nota  11,  párr.  86;  Caso  “Instituto  de</w:t>
        <w:br/>
        <w:t>Reeducación del Menor”, supra nota 11, párr.  83;  y  Caso  Ricardo  Canese,</w:t>
        <w:br/>
        <w:t>supra nota 11, párr. 66.</w:t>
        <w:br/>
        <w:br/>
        <w:t>[23]  Cfr. expediente  sobre  el  fondo  y  las  eventuales  reparaciones  y</w:t>
        <w:br/>
        <w:t>costas, tomo III, folio 748.</w:t>
        <w:br/>
        <w:br/>
        <w:t>[24]   Cfr.  Caso  Tibi,  supra  nota  11,  párr.  88;  Caso  “Instituto  de</w:t>
        <w:br/>
        <w:t>Reeducación del Menor”, supra nota 11, párr.  85;  y  Caso  Ricardo  Canese,</w:t>
        <w:br/>
        <w:t>supra nota 11, párr. 62.</w:t>
        <w:br/>
        <w:br/>
        <w:t>[25]   Cfr.  Caso  Tibi,  supra  nota  11,  párr.  89;  Caso  “Instituto  de</w:t>
        <w:br/>
        <w:t>Reeducación del Menor”, supra nota 11, párr. 100;  y  Caso  Ricardo  Canese,</w:t>
        <w:br/>
        <w:t>supra nota 11, párr. 68.</w:t>
        <w:br/>
        <w:br/>
        <w:t>[26]  Los párrafos 76.1 a 76.65 de  la  presente  Sentencia  son  hechos  no</w:t>
        <w:br/>
        <w:t>controvertidos, que este Tribunal tiene por  establecidos  con  base  en  el</w:t>
        <w:br/>
        <w:t>reconocimiento de responsabilidad efectuado por el Estado.</w:t>
        <w:br/>
        <w:br/>
        <w:t>[27]  Cfr. Caso Blake. Sentencia de 24 de enero de 1998.  Serie  C  No.  36,</w:t>
        <w:br/>
        <w:t>párr. 76.</w:t>
        <w:br/>
        <w:br/>
        <w:t>[28]   Cfr.  copia  del  expediente  judicial  interno   del   caso   Carpio</w:t>
        <w:br/>
        <w:t>(expediente de anexos al escrito  de  solicitudes  y  argumentos,  anexo  1,</w:t>
        <w:br/>
        <w:t>Pieza V).</w:t>
        <w:br/>
        <w:br/>
        <w:t>[29]  Cfr. denuncia presentada por el fiscal Abraham Méndez García el  8  de</w:t>
        <w:br/>
        <w:t>febrero de 1995 ante la Comisión de  Verificación  de  las  Naciones  Unidas</w:t>
        <w:br/>
        <w:t>para Guatemala (expediente de anexos a la demanda, anexo 10,  tomo  I,  vol.</w:t>
        <w:br/>
        <w:t>2, folio 643).</w:t>
        <w:br/>
        <w:br/>
        <w:t>[30]   Cfr.  copia  del  expediente  judicial  interno   del   caso   Carpio</w:t>
        <w:br/>
        <w:t>(expediente de anexos al escrito  de  solicitudes  y  argumentos,  anexo  1,</w:t>
        <w:br/>
        <w:t>Pieza XX).</w:t>
        <w:br/>
        <w:br/>
        <w:t>[31]  Cfr. denuncia presentada por el fiscal Abraham Méndez García el  8  de</w:t>
        <w:br/>
        <w:t>febrero de 1995 ante la Comisión de  Verificación  de  las  Naciones  Unidas</w:t>
        <w:br/>
        <w:t>para Guatemala (expediente de anexos a la demanda, anexo 10,  tomo  I,  vol.</w:t>
        <w:br/>
        <w:t>2, folios 635 a 659).</w:t>
        <w:br/>
        <w:br/>
        <w:t>[32]   Cfr.  copia  del  expediente  judicial  interno   del   caso   Carpio</w:t>
        <w:br/>
        <w:t>(expediente de anexos al escrito  de  solicitudes  y  argumentos,  anexo  1,</w:t>
        <w:br/>
        <w:t>Pieza XLIV).</w:t>
        <w:br/>
        <w:br/>
        <w:t>[33]   Cfr.  copia  del  expediente  judicial  interno   del   caso   Carpio</w:t>
        <w:br/>
        <w:t>(expediente de anexos al escrito  de  solicitudes  y  argumentos,  anexo  1,</w:t>
        <w:br/>
        <w:t>Piezas I y VI).</w:t>
        <w:br/>
        <w:br/>
        <w:t>[34]   Cfr.  copia  del  expediente  judicial  interno   del   caso   Carpio</w:t>
        <w:br/>
        <w:t>(expediente de anexos al escrito  de  solicitudes  y  argumentos,  anexo  1,</w:t>
        <w:br/>
        <w:t>Pieza IV).</w:t>
        <w:br/>
        <w:br/>
        <w:t>[35]   Cfr.  copia  del  expediente  judicial  interno   del   caso   Carpio</w:t>
        <w:br/>
        <w:t>(expediente de anexos al escrito  de  solicitudes  y  argumentos,  anexo  1,</w:t>
        <w:br/>
        <w:t>Piezas IV y V).</w:t>
        <w:br/>
        <w:br/>
        <w:t>[36]   Cfr.  copia  del  expediente  judicial  interno   del   caso   Carpio</w:t>
        <w:br/>
        <w:t>(expediente de anexos al escrito  de  solicitudes  y  argumentos,  anexo  1,</w:t>
        <w:br/>
        <w:t>Pieza V).</w:t>
        <w:br/>
        <w:br/>
        <w:t>[37]   Cfr.  copia  del  expediente  judicial  interno   del   caso   Carpio</w:t>
        <w:br/>
        <w:t>(expediente de anexos al escrito  de  solicitudes  y  argumentos,  anexo  1,</w:t>
        <w:br/>
        <w:t>Pieza V).</w:t>
        <w:br/>
        <w:br/>
        <w:t>[38]   Cfr.  copia  del  expediente  judicial  interno   del   caso   Carpio</w:t>
        <w:br/>
        <w:t>(expediente de anexos al escrito  de  solicitudes  y  argumentos,  anexo  1,</w:t>
        <w:br/>
        <w:t>Pieza IX).</w:t>
        <w:br/>
        <w:br/>
        <w:t>[39]   Cfr.  copia  del  expediente  judicial  interno   del   caso   Carpio</w:t>
        <w:br/>
        <w:t>(expediente de anexos al escrito  de  solicitudes  y  argumentos,  anexo  1,</w:t>
        <w:br/>
        <w:t>Pieza XVI).</w:t>
        <w:br/>
        <w:br/>
        <w:t>[40]  Cfr. informe del Departamento de Investigaciones Criminológicas de  la</w:t>
        <w:br/>
        <w:t>Policía Nacional, Sección Homicidios, presentado el 25 de mayo  de  1994  al</w:t>
        <w:br/>
        <w:t>Juzgado Quinto de  Primera  Instancia  Penal  de  Sentencia  (expediente  de</w:t>
        <w:br/>
        <w:t>anexos a la demanda, anexo 15, tomo II, vol. 1, folios 888 y 900).</w:t>
        <w:br/>
        <w:br/>
        <w:t>[41]  Cfr. informe del Departamento de Investigaciones Criminológicas de  la</w:t>
        <w:br/>
        <w:t>Policía Nacional, Sección Homicidios, presentado el 25 de mayo  de  1994  al</w:t>
        <w:br/>
        <w:t>Juzgado Quinto de  Primera  Instancia  Penal  de  Sentencia  (expediente  de</w:t>
        <w:br/>
        <w:t>anexos a la demanda, anexo 15, tomo II, vol. 1, folios 893 a 894).</w:t>
        <w:br/>
        <w:br/>
        <w:t>[42]  Cfr. informe del Departamento de Investigaciones Criminológicas de la</w:t>
        <w:br/>
        <w:t>Policía Nacional, Sección Homicidios, presentado el 25 de mayo de 1994 al</w:t>
        <w:br/>
        <w:t>Juzgado Quinto de Primera Instancia Penal de Sentencia (expediente de</w:t>
        <w:br/>
        <w:t>anexos a la demanda, anexo 15, tomo II, vol. 1, folio 902).</w:t>
        <w:br/>
        <w:br/>
        <w:t>[43]   Cfr.  copia  del  expediente  judicial  interno   del   caso   Carpio</w:t>
        <w:br/>
        <w:t>(expediente de anexos al escrito  de  solicitudes  y  argumentos,  anexo  1,</w:t>
        <w:br/>
        <w:t>Pieza XV).</w:t>
        <w:br/>
        <w:br/>
        <w:t>[44]   Cfr.  copia  del  expediente  judicial  interno   del   caso   Carpio</w:t>
        <w:br/>
        <w:t>(expediente de anexos al escrito  de  solicitudes  y  argumentos,  anexo  1,</w:t>
        <w:br/>
        <w:t>Pieza XVII).</w:t>
        <w:br/>
        <w:br/>
        <w:t>[45]   Cfr.  copia  del  expediente  judicial  interno   del   caso   Carpio</w:t>
        <w:br/>
        <w:t>(expediente de anexos al escrito  de  solicitudes  y  argumentos,  anexo  1,</w:t>
        <w:br/>
        <w:t>Pieza XVII).</w:t>
        <w:br/>
        <w:br/>
        <w:t>[46]   Cfr.  copia  del  expediente  judicial  interno   del   caso   Carpio</w:t>
        <w:br/>
        <w:t>(expediente de anexos al escrito  de  solicitudes  y  argumentos,  anexo  1,</w:t>
        <w:br/>
        <w:t>Pieza XVII).</w:t>
        <w:br/>
        <w:br/>
        <w:t>[47]   Cfr.  copia  del  expediente  judicial  interno   del   caso   Carpio</w:t>
        <w:br/>
        <w:t>(expediente de anexos al escrito  de  solicitudes  y  argumentos,  anexo  1,</w:t>
        <w:br/>
        <w:t>Pieza XVII).</w:t>
        <w:br/>
        <w:br/>
        <w:t>[48]   Cfr.  copia  del  expediente  judicial  interno   del   caso   Carpio</w:t>
        <w:br/>
        <w:t>(expediente de anexos al escrito  de  solicitudes  y  argumentos,  anexo  1,</w:t>
        <w:br/>
        <w:t>Pieza XVII).</w:t>
        <w:br/>
        <w:br/>
        <w:t>[49]   Cfr.  copia  del  expediente  judicial  interno   del   caso   Carpio</w:t>
        <w:br/>
        <w:t>(expediente de anexos al escrito  de  solicitudes  y  argumentos,  anexo  1,</w:t>
        <w:br/>
        <w:t>Pieza XVII).</w:t>
        <w:br/>
        <w:br/>
        <w:t>[50]   Cfr.  copia  del  expediente  judicial  interno   del   caso   Carpio</w:t>
        <w:br/>
        <w:t>(expediente de anexos al escrito  de  solicitudes  y  argumentos,  anexo  1,</w:t>
        <w:br/>
        <w:t>Pieza XVIII).</w:t>
        <w:br/>
        <w:br/>
        <w:t>[51]   Cfr.  copia  del  expediente  judicial  interno   del   caso   Carpio</w:t>
        <w:br/>
        <w:t>(expediente de anexos al escrito  de  solicitudes  y  argumentos,  anexo  1,</w:t>
        <w:br/>
        <w:t>Pieza XVIII).</w:t>
        <w:br/>
        <w:br/>
        <w:t>[52]   Cfr.  copia  del  expediente  judicial  interno   del   caso   Carpio</w:t>
        <w:br/>
        <w:t>(expediente de anexos al escrito  de  solicitudes  y  argumentos,  anexo  1,</w:t>
        <w:br/>
        <w:t>Pieza XVIII).</w:t>
        <w:br/>
        <w:br/>
        <w:t>[53]   Cfr.  copia  del  expediente  judicial  interno   del   caso   Carpio</w:t>
        <w:br/>
        <w:t>(expediente de anexos al escrito  de  solicitudes  y  argumentos,  anexo  1,</w:t>
        <w:br/>
        <w:t>Piezas XVIII y XIX).</w:t>
        <w:br/>
        <w:br/>
        <w:t>[54]   Cfr.  copia  del  expediente  judicial  interno   del   caso   Carpio</w:t>
        <w:br/>
        <w:t>(expediente de anexos al escrito  de  solicitudes  y  argumentos,  anexo  1,</w:t>
        <w:br/>
        <w:t>Pieza XIX).</w:t>
        <w:br/>
        <w:br/>
        <w:t>[55]  Cfr. vista pública realizada el 21 de abril  de  1997  en  el  Juzgado</w:t>
        <w:br/>
        <w:t>Primero de Primera Instancia Penal de Sentencia (expediente de anexos  a  la</w:t>
        <w:br/>
        <w:t>demanda, anexo 17, tomo II, vol. 1, folio  1017);  y  copia  del  expediente</w:t>
        <w:br/>
        <w:t>judicial interno del  caso  Carpio  (expediente  de  anexos  al  escrito  de</w:t>
        <w:br/>
        <w:t>solicitudes y argumentos, anexo 1, Pieza XXX).</w:t>
        <w:br/>
        <w:br/>
        <w:t>[56]  Cfr. sentencia de octubre 15 de 1997 emitida por  el  Juzgado  Primero</w:t>
        <w:br/>
        <w:t>de Primera Instancia Penal de Sentencia (expediente de anexos a la  demanda,</w:t>
        <w:br/>
        <w:t>anexo 20, tomo II, vol. 2, folios 1104  a  1183);  y  copia  del  expediente</w:t>
        <w:br/>
        <w:t>judicial interno del  caso  Carpio  (expediente  de  anexos  al  escrito  de</w:t>
        <w:br/>
        <w:t>solicitudes y argumentos, anexo 1, Pieza XLIV).</w:t>
        <w:br/>
        <w:br/>
        <w:t>[57]   Cfr.  copia  del  expediente  judicial  interno   del   caso   Carpio</w:t>
        <w:br/>
        <w:t>(expediente de anexos al escrito  de  solicitudes  y  argumentos,  anexo  1,</w:t>
        <w:br/>
        <w:t>Pieza XLIV).</w:t>
        <w:br/>
        <w:br/>
        <w:t>[58]   Cfr.  copia  del  expediente  judicial  interno   del   caso   Carpio</w:t>
        <w:br/>
        <w:t>(expediente de anexos al escrito  de  solicitudes  y  argumentos,  anexo  1,</w:t>
        <w:br/>
        <w:t>Pieza XLIV).</w:t>
        <w:br/>
        <w:br/>
        <w:t>[59]   Cfr.  copia  del  expediente  judicial  interno   del   caso   Carpio</w:t>
        <w:br/>
        <w:t>(expediente de anexos al escrito  de  solicitudes  y  argumentos,  anexo  1,</w:t>
        <w:br/>
        <w:t>Pieza XLIV).</w:t>
        <w:br/>
        <w:br/>
        <w:t>[60]   Cfr.  copia  del  expediente  judicial  interno   del   caso   Carpio</w:t>
        <w:br/>
        <w:t>(expediente de anexos al escrito  de  solicitudes  y  argumentos,  anexo  1,</w:t>
        <w:br/>
        <w:t>Pieza XLIV).</w:t>
        <w:br/>
        <w:br/>
        <w:t>[61]   Cfr.  copia  del  expediente  judicial  interno   del   caso   Carpio</w:t>
        <w:br/>
        <w:t>(expediente de anexos al escrito  de  solicitudes  y  argumentos,  anexo  1,</w:t>
        <w:br/>
        <w:t>Pieza XLIV).</w:t>
        <w:br/>
        <w:br/>
        <w:t>[62]  Cfr. recurso de casación presentado por el Ministerio Público ante  la</w:t>
        <w:br/>
        <w:t>Corte Suprema de Justicia  el  25  de  junio  de  1999,   en  contra  de  la</w:t>
        <w:br/>
        <w:t>sentencia de 28 de abril de 1999 (expediente de anexos a la  demanda,  anexo</w:t>
        <w:br/>
        <w:t>20, tomo II, vol. 2, folios 1049 a 1063).</w:t>
        <w:br/>
        <w:br/>
        <w:t>[63]  Cfr. providencia  de  la  Corte  Suprema  de  Justicia,  Cámara  Penal</w:t>
        <w:br/>
        <w:t>mediante  la  cual  rechaza  el  recurso  de  Casación  presentado  por   el</w:t>
        <w:br/>
        <w:t>Ministerio Público el 25 de  junio  de  1999  (expediente  de  anexos  a  la</w:t>
        <w:br/>
        <w:t>demanda, anexo 20, tomo II, vol.  2,  folios  1064  y  1065);  y  copia  del</w:t>
        <w:br/>
        <w:t>expediente judicial  interno  del  caso  Carpio  (expediente  de  anexos  al</w:t>
        <w:br/>
        <w:t>escrito de solicitudes y argumentos, anexo 1, Pieza XLIV).</w:t>
        <w:br/>
        <w:br/>
        <w:t>[64]  Cfr. testimonio del señor Jorge Carpio  Arrivillaga  rendido  ante  la</w:t>
        <w:br/>
        <w:t>Corte Interamericana durante la audiencia pública celebrada el  6  de  julio</w:t>
        <w:br/>
        <w:t>de 2004; testimonio de la señora Martha Arrivillaga de Carpio  rendido  ante</w:t>
        <w:br/>
        <w:t>la Corte Interamericana durante la  audiencia  pública  celebrada  el  5  de</w:t>
        <w:br/>
        <w:t>julio de 2004; y  declaración  testimonial  rendida  por  el  señor  Rodrigo</w:t>
        <w:br/>
        <w:t>Carpio  Arrivillaga  ante  fedatario  público  el  15  de  junio   de   2004</w:t>
        <w:br/>
        <w:t>(expediente sobre el fondo y las eventuales reparaciones y costas, tomo  II,</w:t>
        <w:br/>
        <w:t>folio 568).</w:t>
        <w:br/>
        <w:br/>
        <w:t>[65]  Cfr. testimonio del señor Jorge Carpio  Arrivillaga  rendido  ante  la</w:t>
        <w:br/>
        <w:t>Corte Interamericana durante la audiencia pública celebrada el  6  de  julio</w:t>
        <w:br/>
        <w:t>de 2004; y peritaje del señor Marco Antonio Sagastume Gemmell  rendido  ante</w:t>
        <w:br/>
        <w:t>la Corte Interamericana durante la  audiencia  pública  celebrada  el  6  de</w:t>
        <w:br/>
        <w:t>julio de 2004.</w:t>
        <w:br/>
        <w:br/>
        <w:t>[66]  Cfr. declaración testimonial rendida por el señor Mario  Arturo  López</w:t>
        <w:br/>
        <w:t>Arrivillaga ante fedatario público el 15 de junio 2004 (expediente sobre  el</w:t>
        <w:br/>
        <w:t>fondo y las eventuales  reparaciones  y  costas,  tomo  II,  folio  594);  y</w:t>
        <w:br/>
        <w:t>declaración testimonial rendida por  el  señor  Alfredo  Skinner  Klee  ante</w:t>
        <w:br/>
        <w:t>fedatario público el 16 de junio de 2004 (expediente sobre el  fondo  y  las</w:t>
        <w:br/>
        <w:t>eventuales reparaciones y costas, tomo II, folio 563).</w:t>
        <w:br/>
        <w:br/>
        <w:t>[67]  Cfr. testimonio de la señora  Martha  Arrivillaga  de  Carpio  rendido</w:t>
        <w:br/>
        <w:t>ante la Corte Interamericana durante la audiencia pública celebrada el 5  de</w:t>
        <w:br/>
        <w:t>julio de 2004; testimonio de la señora Karen Fischer rendido ante  la  Corte</w:t>
        <w:br/>
        <w:t>Interamericana durante la audiencia pública  celebrada  el  5  de  julio  de</w:t>
        <w:br/>
        <w:t>2004; declaración testimonial rendida por  el  señor  Alfredo  Skinner  Klee</w:t>
        <w:br/>
        <w:t>ante fedatario público el 16 de junio de 2004 (expediente sobre el  fondo  y</w:t>
        <w:br/>
        <w:t>las eventuales reparaciones y costas, tomo II, folio 564);  y  peritaje  del</w:t>
        <w:br/>
        <w:t>señor Marco Antonio Sagastume Gemmell rendido ante la  Corte  Interamericana</w:t>
        <w:br/>
        <w:t>durante la audiencia pública celebrada el 6 de julio de 2004.</w:t>
        <w:br/>
        <w:br/>
        <w:t>[68]  Cfr. testimonio de la señora  Martha  Arrivillaga  de  Carpio  rendido</w:t>
        <w:br/>
        <w:t>ante la Corte Interamericana durante la audiencia pública celebrada el 5  de</w:t>
        <w:br/>
        <w:t>julio de 2004; y cédulas de vecindad  de  Martha  Arrivillaga  de  Carpio  y</w:t>
        <w:br/>
        <w:t>Jorge  Carpio  Nicolle  (expediente  sobre  el  fondo   y   las   eventuales</w:t>
        <w:br/>
        <w:t>reparaciones y costas, tomo III).</w:t>
        <w:br/>
        <w:br/>
        <w:t>[69]  Cfr. testimonio de la señora  Martha  Arrivillaga  de  Carpio  rendido</w:t>
        <w:br/>
        <w:t>ante la Corte Interamericana durante la audiencia pública celebrada el 5  de</w:t>
        <w:br/>
        <w:t>julio  de  2004;  certificado  de  nacimiento  del  señor   Rodrigo   Carpio</w:t>
        <w:br/>
        <w:t>Arrivillaga (expediente sobre el  fondo  y  las  eventuales  reparaciones  y</w:t>
        <w:br/>
        <w:t>costas, tomo III, folio 838); y cédulas de vecindad de los  señores  Rodrigo</w:t>
        <w:br/>
        <w:t>y Jorge Carpio Arrivillaga (expediente  sobre  el  fondo  y  las  eventuales</w:t>
        <w:br/>
        <w:t>reparaciones y costas, tomo III, folios 840 y 854).</w:t>
        <w:br/>
        <w:br/>
        <w:t>[70]  Cfr. testimonio de la señora  Karen  Fischer  rendido  ante  la  Corte</w:t>
        <w:br/>
        <w:t>Interamericana durante la audiencia pública  celebrada  el  5  de  julio  de</w:t>
        <w:br/>
        <w:t>2004; y  certificado  de  matrimonio  de  Karen  Fischer  y  Rodrigo  Carpio</w:t>
        <w:br/>
        <w:t>Arrivillaga (expediente sobre el  fondo  y  las  eventuales  reparaciones  y</w:t>
        <w:br/>
        <w:t>costas, tomo III, folio 835).</w:t>
        <w:br/>
        <w:br/>
        <w:t>[71]  Cfr. cédula de vecindad de  la  señora  Katia  Leporowski  (expediente</w:t>
        <w:br/>
        <w:t>sobre el fondo y las eventuales  reparaciones  y  costas,  tomo  III,  folio</w:t>
        <w:br/>
        <w:t>862).  Este nombre aparece también como “Katia Irene  Leporowski  Fernández”</w:t>
        <w:br/>
        <w:t>y como “Kattia Leporouski”.  En adelante, la Corte utilizará  el  nombre  de</w:t>
        <w:br/>
        <w:t>“Katia Leporowski”.  El apellido materno Leporowski aparece respecto de  sus</w:t>
        <w:br/>
        <w:t>hijos, Katia María, Ana Isabel, Andrea y Jorge,  como  “Leporouski”  y  como</w:t>
        <w:br/>
        <w:t>“Leporowski”.  En adelante,  la  Corte  utilizará  para  ellos  el  apellido</w:t>
        <w:br/>
        <w:t>“Leporowski”.</w:t>
        <w:br/>
        <w:br/>
        <w:t>[72]  Cfr. testimonio de la señora  Karen  Fischer  rendido  ante  la  Corte</w:t>
        <w:br/>
        <w:t>Interamericana durante la audiencia pública  celebrada  el  5  de  julio  de</w:t>
        <w:br/>
        <w:t>2004; y certificados de nacimiento  de  Daniela  y  Rodrigo  Carpio  Fischer</w:t>
        <w:br/>
        <w:t>(expediente sobre el fondo y las  eventuales  reparaciones  y  costas,  tomo</w:t>
        <w:br/>
        <w:t>III, folios 844 y 848).</w:t>
        <w:br/>
        <w:br/>
        <w:t>[73]  Cfr. certificados de nacimiento y pasaportes de Andrea y Jorge  Carpio</w:t>
        <w:br/>
        <w:t>Leporowski (expediente sobre  el  fondo  y  las  eventuales  reparaciones  y</w:t>
        <w:br/>
        <w:t>costas, tomo III, folios 841 a 846); y cédulas de vecindad de Katia María  y</w:t>
        <w:br/>
        <w:t>de Ana Isabel Carpio Leporowski (expediente sobre el fondo y las  eventuales</w:t>
        <w:br/>
        <w:t>reparaciones y costas, tomo III, folios 850 y 863).</w:t>
        <w:br/>
        <w:br/>
        <w:t>[74]  Cfr. testimonio de la señora  Martha  Arrivillaga  de  Carpio  rendido</w:t>
        <w:br/>
        <w:t>ante la Corte Interamericana durante la audiencia pública celebrada el 5  de</w:t>
        <w:br/>
        <w:t>julio de 2004; testimonio del señor Jorge Carpio  Arrivillaga  rendido  ante</w:t>
        <w:br/>
        <w:t>la Corte Interamericana durante la  audiencia  pública  celebrada  el  6  de</w:t>
        <w:br/>
        <w:t>julio de 2004; testimonio de la señora Karen Fischer rendido ante  la  Corte</w:t>
        <w:br/>
        <w:t>Interamericana durante la audiencia pública  celebrada  el  5  de  julio  de</w:t>
        <w:br/>
        <w:t>2004;  y  declaración  testimonial  rendida  por  el  señor  Rodrigo  Carpio</w:t>
        <w:br/>
        <w:t>Arrivillaga ante fedatario público el 15 de junio de 2004 (expediente  sobre</w:t>
        <w:br/>
        <w:t>el fondo y las eventuales reparaciones y costas, tomo II, folio 568 y 569).</w:t>
        <w:br/>
        <w:br/>
        <w:t>[75]  Cfr. testimonio de la señora  Martha  Arrivillaga  de  Carpio  rendido</w:t>
        <w:br/>
        <w:t>ante la Corte Interamericana durante la audiencia pública celebrada el 5  de</w:t>
        <w:br/>
        <w:t>julio de 2004; testimonio de la señora Karen Fischer rendido ante  la  Corte</w:t>
        <w:br/>
        <w:t>Interamericana durante la audiencia pública  celebrada  el  5  de  julio  de</w:t>
        <w:br/>
        <w:t>2004; testimonio del señor Jorge Carpio Arrivillaga rendido  ante  la  Corte</w:t>
        <w:br/>
        <w:t>Interamericana durante la audiencia pública  celebrada  el  6  de  julio  de</w:t>
        <w:br/>
        <w:t>2004;  y  declaración  testimonial  rendida  por  el  señor  Rodrigo  Carpio</w:t>
        <w:br/>
        <w:t>Arrivillaga ante fedatario público el 15 de junio de 2004 (expediente  sobre</w:t>
        <w:br/>
        <w:t>el fondo y las eventuales reparaciones y costas, tomo II, folio 569).</w:t>
        <w:br/>
        <w:br/>
        <w:t>[76]  Cfr. testimonio de la señora  Martha  Arrivillaga  de  Carpio  rendido</w:t>
        <w:br/>
        <w:t>ante la Corte Interamericana durante la audiencia pública celebrada el 5  de</w:t>
        <w:br/>
        <w:t>julio de 2004.</w:t>
        <w:br/>
        <w:br/>
        <w:t>[77]  Cfr. testimonio del señor Jorge Carpio  Arrivillaga  rendido  ante  la</w:t>
        <w:br/>
        <w:t>Corte Interamericana durante la audiencia pública celebrada el  6  de  julio</w:t>
        <w:br/>
        <w:t>de 2004.</w:t>
        <w:br/>
        <w:br/>
        <w:t>[78]  Cfr. testimonio de la señora  Karen  Fischer  rendido  ante  la  Corte</w:t>
        <w:br/>
        <w:t>Interamericana durante la audiencia pública  celebrada  el  5  de  julio  de</w:t>
        <w:br/>
        <w:t>2004; y certificados de nacimiento  de  Daniela  y  Rodrigo  Carpio  Fischer</w:t>
        <w:br/>
        <w:t>(expediente sobre el fondo y las  eventuales  reparaciones  y  costas,  tomo</w:t>
        <w:br/>
        <w:t>III, folios 844 y 848).</w:t>
        <w:br/>
        <w:br/>
        <w:t>[79]  Cfr. testimonio de la señora  Karen  Fischer  rendido  ante  la  Corte</w:t>
        <w:br/>
        <w:t>Interamericana durante la audiencia pública  celebrada  el  5  de  julio  de</w:t>
        <w:br/>
        <w:t>2004.</w:t>
        <w:br/>
        <w:br/>
        <w:t>[80]  Cfr. testimonio de la señora  Karen  Fischer  rendido  ante  la  Corte</w:t>
        <w:br/>
        <w:t>Interamericana durante la audiencia pública  celebrada  el  5  de  julio  de</w:t>
        <w:br/>
        <w:t>2004; y testimonio de la señora Martha Arrivillaga de  Carpio  rendido  ante</w:t>
        <w:br/>
        <w:t>la Corte Interamericana durante la  audiencia  pública  celebrada  el  5  de</w:t>
        <w:br/>
        <w:t>julio de 2004.</w:t>
        <w:br/>
        <w:br/>
        <w:t>[81]  Cfr. testimonio de la señora  Karen  Fischer  rendido  ante  la  Corte</w:t>
        <w:br/>
        <w:t>Interamericana durante la audiencia pública  celebrada  el  5  de  julio  de</w:t>
        <w:br/>
        <w:t>2004.</w:t>
        <w:br/>
        <w:br/>
        <w:t>[82]  Cfr. testimonio de la señora  Karen  Fischer  rendido  ante  la  Corte</w:t>
        <w:br/>
        <w:t>Interamericana durante la audiencia pública  celebrada  el  5  de  julio  de</w:t>
        <w:br/>
        <w:t>2004.</w:t>
        <w:br/>
        <w:br/>
        <w:t>[83]  Cfr. testimonio de la señora  Karen  Fischer  rendido  ante  la  Corte</w:t>
        <w:br/>
        <w:t>Interamericana durante la audiencia pública  celebrada  el  5  de  julio  de</w:t>
        <w:br/>
        <w:t>2004.</w:t>
        <w:br/>
        <w:br/>
        <w:t>[84]  Cfr. testimonio de la señora Silvia Arrivillaga de Villacorta  rendido</w:t>
        <w:br/>
        <w:t>ante la Corte Interamericana durante la audiencia pública celebrada el 6  de</w:t>
        <w:br/>
        <w:t>julio de 2004;  y  constancia  del  señor  Carpio  Nicolle  para   el  señor</w:t>
        <w:br/>
        <w:t>Villacorta Fajardo respecto de la Coordinación  General  de  la  UCN  en  el</w:t>
        <w:br/>
        <w:t>Occidente  de  Guatemala  (expediente  sobre  el  fondo  y  las   eventuales</w:t>
        <w:br/>
        <w:t>reparaciones y costas, tomo I, anexo 8 al escrito de argumentos  y  pruebas,</w:t>
        <w:br/>
        <w:t>folio 260).</w:t>
        <w:br/>
        <w:br/>
        <w:t>[85]  Cfr. testimonio de la señora Silvia Arrivillaga de Villacorta  rendido</w:t>
        <w:br/>
        <w:t>ante la Corte Interamericana durante la audiencia pública celebrada el 6  de</w:t>
        <w:br/>
        <w:t>julio de 2004; y certificado de matrimonio de Silvia Arrivillaga  Orantes  y</w:t>
        <w:br/>
        <w:t>Juan Vicente Villacorta Fajardo (expediente sobre el fondo y las  eventuales</w:t>
        <w:br/>
        <w:t>reparaciones y costas, tomo III, folios 887 a 890).</w:t>
        <w:br/>
        <w:br/>
        <w:t>[86]  Este nombre aparece también como  “Álvaro  Martín  Ignacio  de  Loyola</w:t>
        <w:br/>
        <w:t>Villacorta Arrivillaga”.  En adelante,  la  Corte  utilizará  el  nombre  de</w:t>
        <w:br/>
        <w:t>“Álvaro Martín Villacorta Arrivillaga”.</w:t>
        <w:br/>
        <w:br/>
        <w:t>[87]  Este nombre aparece también como  “Juan  Carlos  de  Jesús  Villacorta</w:t>
        <w:br/>
        <w:t>Arrivillaga”.  En adelante, la Corte utilizará el  nombre  de  “Juan  Carlos</w:t>
        <w:br/>
        <w:t>Villacorta Arrivillaga”.</w:t>
        <w:br/>
        <w:br/>
        <w:t>[88]  Cfr. testimonio de la señora Silvia Arrivillaga de Villacorta  rendido</w:t>
        <w:br/>
        <w:t>ante la Corte Interamericana durante la audiencia pública celebrada el 6  de</w:t>
        <w:br/>
        <w:t>julio de 2004; y cédulas de vecindad de Álvaro  Martín,  José  Arturo,  Juan</w:t>
        <w:br/>
        <w:t>Carlos, María Isabel y  Silvia  Piedad  Villacorta  Arrivillaga  (expediente</w:t>
        <w:br/>
        <w:t>sobre el fondo y las eventuales reparaciones  y  costas,  tomo  III,  folios</w:t>
        <w:br/>
        <w:t>849, 856, 857, 865 y 881).</w:t>
        <w:br/>
        <w:br/>
        <w:t>[89]  Cfr. testimonio de la señora Silvia Arrivillaga de Villacorta  rendido</w:t>
        <w:br/>
        <w:t>ante la Corte Interamericana durante la audiencia pública celebrada el 6  de</w:t>
        <w:br/>
        <w:t>julio de 2004; y testimonio de Martha Arrivillaga de Carpio rendido ante  la</w:t>
        <w:br/>
        <w:t>Corte el 5 de julio de 2004 de 2004.</w:t>
        <w:br/>
        <w:br/>
        <w:t>[90]  Cfr. testimonio de la señora Silvia Arrivillaga de Villacorta  rendido</w:t>
        <w:br/>
        <w:t>ante la Corte Interamericana durante la audiencia pública celebrada el 6  de</w:t>
        <w:br/>
        <w:t>julio de 2004; y copia de la escritura  notariada  de  compra  venta  de  la</w:t>
        <w:br/>
        <w:t>finca “Monte Rosa” (expediente sobre el fondo y las eventuales  reparaciones</w:t>
        <w:br/>
        <w:t>y costas, tomo I, anexo 5 al escrito  de  solicitudes  y  argumentos,  folio</w:t>
        <w:br/>
        <w:t>252).</w:t>
        <w:br/>
        <w:br/>
        <w:t>[91]  Cfr. testimonio de la señora Silvia Arrivillaga de Villacorta  rendido</w:t>
        <w:br/>
        <w:t>ante la Corte Interamericana durante la audiencia pública celebrada el 6  de</w:t>
        <w:br/>
        <w:t>julio de 2004.</w:t>
        <w:br/>
        <w:br/>
        <w:t>[92]  Cfr. declaración testimonial rendida por el señor Sydney Eduardo  Shaw</w:t>
        <w:br/>
        <w:t>Arrivillaga ante fedatario público el 5 de julio de 2004  (expediente  sobre</w:t>
        <w:br/>
        <w:t>el fondo y las eventuales reparaciones y costas,  tomo  III,  folios  675  y</w:t>
        <w:br/>
        <w:t>678); y cédulas de vecindad de Sydney Shaw Díaz y  Sydney  Shaw  Arrivillaga</w:t>
        <w:br/>
        <w:t>(expediente sobre el fondo y las  eventuales  reparaciones  y  costas,  tomo</w:t>
        <w:br/>
        <w:t>III, folios 884 y 885).</w:t>
        <w:br/>
        <w:br/>
        <w:t>[93]  Hecho no controvertido.</w:t>
        <w:br/>
        <w:br/>
        <w:t>[94]  Cfr. declaración testimonial rendida por el señor Sydney Eduardo  Shaw</w:t>
        <w:br/>
        <w:t>Arrivillaga ante fedatario público el 5 de julio de 2004  (expediente  sobre</w:t>
        <w:br/>
        <w:t>el fondo y las eventuales reparaciones y costas, tomo III, folio 678).</w:t>
        <w:br/>
        <w:br/>
        <w:t>[95]  Cfr. declaración testimonial rendida por el  señor  Sydney  Shaw  Díaz</w:t>
        <w:br/>
        <w:t>ante fedatario público el 15 de junio de 2004 (expediente sobre el  fondo  y</w:t>
        <w:br/>
        <w:t>las eventuales reparaciones y costas, tomo II, folios 578).</w:t>
        <w:br/>
        <w:br/>
        <w:t>[96]  Cfr. constancia salarial expedida por “El Gráfico” respecto del  señor</w:t>
        <w:br/>
        <w:t>Alejandro  Ávila  Guzmán  (expediente  sobre  el  fondo  y  las   eventuales</w:t>
        <w:br/>
        <w:t>reparaciones y  costas,  tomo  I,  anexo  7  al  escrito  de  solicitudes  y</w:t>
        <w:br/>
        <w:t>argumentos, folio 258).</w:t>
        <w:br/>
        <w:br/>
        <w:t>[97]   Cfr.  cédula  de  vecindad  de  la  señora  Sonia  Lisbeth  Hernández</w:t>
        <w:br/>
        <w:t>Saraccine (expediente  sobre  el  fondo  y  las  eventuales  reparaciones  y</w:t>
        <w:br/>
        <w:t>costas,  tomo III, folio 883).  Este  nombre  aparece  también  como  “Sonia</w:t>
        <w:br/>
        <w:t>Lisbeth Hernández Sarachini”.  En adelante, la Corte utilizará el nombre  de</w:t>
        <w:br/>
        <w:t>“Sonia Lisbeth Hernández Saraccine”.</w:t>
        <w:br/>
        <w:br/>
        <w:t>[98]  Este nombre aparece también  como  “Renato  Wladimir  Alejandro  Ávila</w:t>
        <w:br/>
        <w:t>Hernández” y como “Vladimir Alejandro Ávila  Hernández”.   En  adelante,  la</w:t>
        <w:br/>
        <w:t>Corte utilizará el nombre de “Alejandro Ávila Hernández”.</w:t>
        <w:br/>
        <w:br/>
        <w:t>[99]   Cfr.  cédulas  de  vecindad  de  Sydney  Roberto  y  Alejandro  Ávila</w:t>
        <w:br/>
        <w:t>Hernández (expediente  sobre  el  fondo  y  las  eventuales  reparaciones  y</w:t>
        <w:br/>
        <w:t>costas, tomo III, folios 886 y 871).  El nombre  de  “Sydney  Roberto  Ávila</w:t>
        <w:br/>
        <w:t>Hernández” aparece también como “Sydney Ávila Hernández”.  En  adelante,  la</w:t>
        <w:br/>
        <w:t>Corte utilizará el nombre de “Sydney Roberto Ávila Hernández”.</w:t>
        <w:br/>
        <w:br/>
        <w:t>[100]        Cfr.  certificado  de  nacimiento  de  Alejandro  Ávila  Guzmán</w:t>
        <w:br/>
        <w:t>(expediente sobre el fondo y las  eventuales  reparaciones  y  costas,  tomo</w:t>
        <w:br/>
        <w:t>III, folio 895); y cédula de vecindad de  María  Nohemy  Guzmán  (expediente</w:t>
        <w:br/>
        <w:t>sobre el fondo y las eventuales reparaciones y costas, tomo III, folios  895</w:t>
        <w:br/>
        <w:t>y 896).  Este nombre aparece  también  como  “María  Noemí  Guzmán”,  “Noemí</w:t>
        <w:br/>
        <w:t>Guzmán”, “María Nohemy Guzmán” y como “María Nohemi Guzmán”.   En  adelante,</w:t>
        <w:br/>
        <w:t>la Corte utilizará el nombre de “María Nohemi Guzmán”.</w:t>
        <w:br/>
        <w:br/>
        <w:t>[101]       Hecho no controvertido.</w:t>
        <w:br/>
        <w:br/>
        <w:t>[102]       Hecho no controvertido.</w:t>
        <w:br/>
        <w:br/>
        <w:t>[103]       Cfr. constancia salarial expedida por “El Gráfico” respecto  del</w:t>
        <w:br/>
        <w:t>señor Rigoberto Rivas González (expediente sobre el fondo y  las  eventuales</w:t>
        <w:br/>
        <w:t>reparaciones y  costas,  tomo  I,  anexo  6  al  escrito  de  solicitudes  y</w:t>
        <w:br/>
        <w:t>argumentos, folio 256).</w:t>
        <w:br/>
        <w:br/>
        <w:t>[104]       Cfr. testimonio  de  la  señora  Martha  Arrivillaga  de  Carpio</w:t>
        <w:br/>
        <w:t>rendido ante la Corte Interamericana durante la audiencia pública  celebrada</w:t>
        <w:br/>
        <w:t>el 5 de julio de 2004.</w:t>
        <w:br/>
        <w:br/>
        <w:t>[105]       Cfr.  cédula  de  vecindad  de  Rosa  Everilda  Mansilla  Pineda</w:t>
        <w:br/>
        <w:t>(expediente sobre el fondo y las  eventuales  reparaciones  y  costas,  tomo</w:t>
        <w:br/>
        <w:t>III, folio 878).  Este nombre aparece también como “Rosa  Everilda  Mancilla</w:t>
        <w:br/>
        <w:t>Pineda”.  En adelante, la  Corte  utilizará  el  nombre  de  “Rosa  Everilda</w:t>
        <w:br/>
        <w:t>Mansilla Pineda”.  El apellido materno “Mansilla” aparece  respecto  de  sus</w:t>
        <w:br/>
        <w:t>hijos Lisbeth Azucena, Dalia Yaneth, César Aníbal  y  Nixon  Rigoberto  como</w:t>
        <w:br/>
        <w:t>“Mancilla”.   En  adelante,  la  Corte  utilizará  para  ellos  el  apellido</w:t>
        <w:br/>
        <w:t>“Mansilla”.</w:t>
        <w:br/>
        <w:br/>
        <w:t>[106]       Este nombre aparece también como  “Nixon  Rivas  Mansilla”.   En</w:t>
        <w:br/>
        <w:t>adelante, la Corte utilizará el nombre de “Nixon Rigoberto Rivas Mansilla”.</w:t>
        <w:br/>
        <w:br/>
        <w:t>[107]       Cfr. cédulas de vecindad de César Aníbal, Dalia Yaneth,  Lisbeth</w:t>
        <w:br/>
        <w:t>Azucena y Nixon Rigoberto Rivas Mansilla (expediente sobre el  fondo  y  las</w:t>
        <w:br/>
        <w:t>eventuales reparaciones y costas, tomo III, folios 851, 852, 864 y 870).</w:t>
        <w:br/>
        <w:br/>
        <w:t>[108]        Cfr.  cédula  de  vecindad  de  María  Paula   González   Chamo</w:t>
        <w:br/>
        <w:t>(expediente  sobre  el  fondo  y  las  eventuales  reparaciones  y   costas,</w:t>
        <w:br/>
        <w:t>reparaciones y costas, tomo III, folio 897).  Este  nombre  aparece  también</w:t>
        <w:br/>
        <w:t>como “María Paula González Chano”.   En  adelante,  la  Corte  utilizará  el</w:t>
        <w:br/>
        <w:t>nombre de “María Paula González Chamo”.</w:t>
        <w:br/>
        <w:br/>
        <w:t>[109]       Hecho no controvertido.</w:t>
        <w:br/>
        <w:br/>
        <w:t>[110]       Hecho no controvertido.</w:t>
        <w:br/>
        <w:br/>
        <w:t>[111]       Cfr. declaración testimonial rendida por el señor  Mario  Arturo</w:t>
        <w:br/>
        <w:t>López Arrivillaga ante fedatario público el 15 de junio de 2004  (expediente</w:t>
        <w:br/>
        <w:t>sobre el fondo y las eventuales reparaciones y costas, tomo II,  folios  580</w:t>
        <w:br/>
        <w:t>y 582).</w:t>
        <w:br/>
        <w:br/>
        <w:t>[112]       Cfr. declaración testimonial rendida por el señor  Mario  Arturo</w:t>
        <w:br/>
        <w:t>López Arrivillaga ante fedatario público el 15 de junio de 2004  (expediente</w:t>
        <w:br/>
        <w:t>sobre el fondo y las eventuales reparaciones y costas, tomo II,  folios  592</w:t>
        <w:br/>
        <w:t>a 596).</w:t>
        <w:br/>
        <w:br/>
        <w:t>[113]       Cfr. declaración testimonial rendida por el  señor  Ricardo  San</w:t>
        <w:br/>
        <w:t>Pedro Suárez ante fedatario público el  15  de  junio  de  2004  (expediente</w:t>
        <w:br/>
        <w:t>sobre el fondo y las eventuales reparaciones y costas, tomo II, folio 571).</w:t>
        <w:br/>
        <w:br/>
        <w:t>[114]       Cfr. declaración testimonial rendida por el  señor  Ricardo  San</w:t>
        <w:br/>
        <w:t>Pedro Suárez ante fedatario público el  15  de  junio  de  2004  (expediente</w:t>
        <w:br/>
        <w:t>sobre el fondo y las eventuales reparaciones y costas, tomo II, folio 572).</w:t>
        <w:br/>
        <w:br/>
        <w:t>[115] Cfr. testimonio de la señora  Martha  Arrivillaga  de  Carpio  rendido</w:t>
        <w:br/>
        <w:t>ante la Corte Interamericana durante la audiencia pública celebrada el 5  de</w:t>
        <w:br/>
        <w:t>julio de 2004; testimonio de Karen Fischer rendido ante la  Corte  el  5  de</w:t>
        <w:br/>
        <w:t>julio de 2004;  copia  del  expediente  judicial  interno  del  caso  Carpio</w:t>
        <w:br/>
        <w:t>(expediente de anexos al escrito de solicitudes y argumentos,  anexo  1,  15</w:t>
        <w:br/>
        <w:t>tomos); copias de diversas actuaciones  judiciales  en  el  proceso  interno</w:t>
        <w:br/>
        <w:t>(expediente de anexos a la demanda, anexo 20, tomo II, vol. 2,  folios  1049</w:t>
        <w:br/>
        <w:t>a 1218); y documentos en respaldo a los gastos en  los  que  incurrió  CEJIL</w:t>
        <w:br/>
        <w:t>(expediente sobre el fondo y las eventuales reparaciones y costas,  tomo  I,</w:t>
        <w:br/>
        <w:t>anexos 10 a 14 al escrito de solicitudes y argumentos, folios 269 a 287).</w:t>
        <w:br/>
        <w:br/>
        <w:t>[116] Cfr. Caso “Instituto de Reeducación del Menor”, supra nota  11,  párr.</w:t>
        <w:br/>
        <w:t>257; Caso Ricardo Canese, supra nota 11, párr. 192; y Caso de  los  Hermanos</w:t>
        <w:br/>
        <w:t>Gómez Paquiyauri. Sentencia de 8 de julio de 2004. Serie C  No.  110,  párr.</w:t>
        <w:br/>
        <w:t>187.</w:t>
        <w:br/>
        <w:br/>
        <w:t>[117] Cfr.  Caso  Tibi,  supra  nota  11,  párr.  223;  Caso  “Instituto  de</w:t>
        <w:br/>
        <w:t>Reeducación del Menor”, supra nota 11, párr. 258;  y  Caso  Ricardo  Canese,</w:t>
        <w:br/>
        <w:t>supra nota 11, párr. 193.</w:t>
        <w:br/>
        <w:br/>
        <w:t>[118] Cfr.  Caso  Tibi,  supra  nota  11,  párr.  224;  Caso  “Instituto  de</w:t>
        <w:br/>
        <w:t>Reeducación del Menor”, supra nota 11, párr. 259;  y  Caso  Ricardo  Canese,</w:t>
        <w:br/>
        <w:t>supra nota 11, párr. 194.</w:t>
        <w:br/>
        <w:br/>
        <w:t>[119] Cfr.  Caso  Tibi,  supra  nota  11,  párr.  224;  Caso  “Instituto  de</w:t>
        <w:br/>
        <w:t>Reeducación del Menor”, supra nota 11, párr. 259;  y  Caso  Ricardo  Canese,</w:t>
        <w:br/>
        <w:t>supra nota 11, párr. 194.</w:t>
        <w:br/>
        <w:br/>
        <w:t>[120] Cfr. Caso “Instituto de Reeducación del Menor”, supra nota  11,  párr.</w:t>
        <w:br/>
        <w:t>260; Caso Ricardo Canese, supra nota 11, párr. 195; y Caso de  los  Hermanos</w:t>
        <w:br/>
        <w:t>Gómez Paquiyauri, supra nota 116, párr. 189.</w:t>
        <w:br/>
        <w:br/>
        <w:t>[121] Cfr.  Caso  Tibi,  supra  nota  11,  párr.  225;  Caso  “Instituto  de</w:t>
        <w:br/>
        <w:t>Reeducación del Menor”, supra nota 11, párr. 261;  y  Caso  Ricardo  Canese,</w:t>
        <w:br/>
        <w:t>supra nota 11, párr. 196.</w:t>
        <w:br/>
        <w:br/>
        <w:t>[122]       Cfr. Caso Tibi, supra nota 11, párr.  225;  Caso  “Instituto  de</w:t>
        <w:br/>
        <w:t>Reeducación del Menor”, supra nota 11, párr. 261;  y  Caso  Ricardo  Canese,</w:t>
        <w:br/>
        <w:t>supra nota 11, párr. 196.</w:t>
        <w:br/>
        <w:br/>
        <w:t>[123] Cfr. Caso “Instituto de Reeducación del Menor”, supra nota  11,  párr.</w:t>
        <w:br/>
        <w:t>261; Caso Ricardo Canese, supra nota 11, párr. 196; y Caso de  los  Hermanos</w:t>
        <w:br/>
        <w:t>Gómez Paquiyauri, supra nota 116, párr. 190.</w:t>
        <w:br/>
        <w:br/>
        <w:t>[124]       Cfr. Caso Juan Humberto Sánchez. Interpretación de la  Sentencia</w:t>
        <w:br/>
        <w:t>sobre Excepciones Preliminares, Fondo y Reparaciones.  (art.  67  Convención</w:t>
        <w:br/>
        <w:t>Americana sobre Derechos Humanos). Sentencia de 26  de  noviembre  de  2003.</w:t>
        <w:br/>
        <w:t>Serie C No. 102, párr.  65;  Caso  del  Caracazo.  Reparaciones  (art.  63.1</w:t>
        <w:br/>
        <w:t>Convención Americana sobre Derechos Humanos). Sentencia de 29 de  agosto  de</w:t>
        <w:br/>
        <w:t>2002. Serie C No. 95, párrs. 91.c) y  105;  y  Caso  de  la  “Panel  Blanca”</w:t>
        <w:br/>
        <w:t>(Paniagua Morales y otros). Reparaciones  (art.  63.1  Convención  Americana</w:t>
        <w:br/>
        <w:t>sobre Derechos Humanos). Sentencia de 25 de mayo de 2001. Serie  C  No.  76,</w:t>
        <w:br/>
        <w:t>párr. 109.</w:t>
        <w:br/>
        <w:br/>
        <w:t>[125]       Cfr. Caso “Instituto de Reeducación del Menor”, supra  nota  11,</w:t>
        <w:br/>
        <w:t>párr. 289; Caso de los 19 Comerciantes. Sentencia de 5  de  julio  de  2004.</w:t>
        <w:br/>
        <w:t>Serie C No. 109, párr. 240; y Caso Juan Humberto Sánchez. Interpretación  de</w:t>
        <w:br/>
        <w:t>la Sentencia sobre Excepciones Preliminares,  Fondo  y  Reparaciones,  supra</w:t>
        <w:br/>
        <w:t>nota 124, párr. 56.</w:t>
        <w:br/>
        <w:br/>
        <w:t>[126]       Cfr. Caso “Instituto de Reeducación del Menor”, supra  nota  11,</w:t>
        <w:br/>
        <w:t>párr. 289; Caso de los 19 Comerciantes, supra nota 125, párr.  240;  y  Caso</w:t>
        <w:br/>
        <w:t>Juan Humberto Sánchez. Interpretación  de  la  Sentencia  sobre  Excepciones</w:t>
        <w:br/>
        <w:t>Preliminares, Fondo y Reparaciones, supra nota 124, párr. 56.</w:t>
        <w:br/>
        <w:br/>
        <w:t>[127]       Cfr. Caso “Instituto de Reeducación del Menor”, supra  nota  11,</w:t>
        <w:br/>
        <w:t>párr. 289; Caso de los 19 Comerciantes, supra nota 125, párr.  240;  y  Caso</w:t>
        <w:br/>
        <w:t>Juan Humberto Sánchez. Interpretación  de  la  Sentencia  sobre  Excepciones</w:t>
        <w:br/>
        <w:t>Preliminares, Fondo y Reparaciones, supra nota 124, párr. 56.</w:t>
        <w:br/>
        <w:br/>
        <w:t>[128]       Cfr. Caso “Instituto de Reeducación del Menor”, supra  nota  11,</w:t>
        <w:br/>
        <w:t>párr. 289; Caso de los 19 Comerciantes, supra nota 125, párr.  240;  y  Caso</w:t>
        <w:br/>
        <w:t>Juan Humberto Sánchez. Interpretación  de  la  Sentencia  sobre  Excepciones</w:t>
        <w:br/>
        <w:t>Preliminares, Fondo y Reparaciones, supra nota 124, párr. 56.</w:t>
        <w:br/>
        <w:br/>
        <w:t>[129]       Cfr. Caso Tibi, supra nota 11, párr.  243;  Caso  “Instituto  de</w:t>
        <w:br/>
        <w:t>Reeducación del Menor”, supra nota 11, párr. 299;  y  Caso  Ricardo  Canese,</w:t>
        <w:br/>
        <w:t>supra nota 11, párr. 205.</w:t>
        <w:br/>
        <w:br/>
        <w:t>[130]       Cfr. Caso Tibi, supra nota 11, párr.  243;  Caso  “Instituto  de</w:t>
        <w:br/>
        <w:t>Reeducación del Menor”, supra nota 11, párr. 299;  y  Caso  Ricardo  Canese,</w:t>
        <w:br/>
        <w:t>supra nota 11, párr. 205.</w:t>
        <w:br/>
        <w:br/>
        <w:t>[131]       Cfr. Caso Tibi, supra nota 11, párr. 255; Caso de  los  Hermanos</w:t>
        <w:br/>
        <w:t>Gómez Paquiyauri, supra nota 116, párr. 228; y Caso de los 19  Comerciantes,</w:t>
        <w:br/>
        <w:t>supra nota 125, párr. 175.</w:t>
        <w:br/>
        <w:br/>
        <w:t>[132]       Cfr. Caso Tibi, supra nota 11, párr. 256; Caso de  los  Hermanos</w:t>
        <w:br/>
        <w:t>Gómez Paquiyauri, supra nota 116, párr. 229; y Caso de los 19  Comerciantes,</w:t>
        <w:br/>
        <w:t>supra nota 125, párr. 258.</w:t>
        <w:br/>
        <w:br/>
        <w:t>[133]       Caso Tibi, supra nota 11, párr. 256; Caso de los Hermanos  Gómez</w:t>
        <w:br/>
        <w:t>Paquiyauri, supra nota 116, parr. 229; y Caso de los 19 Comerciantes,  supra</w:t>
        <w:br/>
        <w:t>nota 125, párr. 258.</w:t>
        <w:br/>
        <w:br/>
        <w:t>[134] Cfr. Caso Tibi, supra nota 11, párr. 257; Caso de los  Hermanos  Gómez</w:t>
        <w:br/>
        <w:t>Paquiyauri, supra nota 116, párr. 230; y Caso de los 19 Comerciantes,  supra</w:t>
        <w:br/>
        <w:t>nota 125, párr. 261.</w:t>
        <w:br/>
        <w:br/>
        <w:t>[135]       Cfr. Caso de los Hermanos  Gómez  Paquiyauri,  supra  nota  116,</w:t>
        <w:br/>
        <w:t>párr. 230; Caso de los 19 Comerciantes, supra nota 125, párr.  261;  y  Caso</w:t>
        <w:br/>
        <w:t>Molina  Theissen.  Reparaciones  (art.  63.1  Convención   Americana   sobre</w:t>
        <w:br/>
        <w:t>Derechos Humanos). Sentencia de 3 de julio de 2004. Serie C No.  108,  párr.</w:t>
        <w:br/>
        <w:t>81.</w:t>
        <w:br/>
        <w:br/>
        <w:t>[136]       Caso de los Hermanos Gómez Paquiyauri,  supra  nota  116,  párr.</w:t>
        <w:br/>
        <w:t>150 y 235; Caso de los 19 Comerciantes, supra nota 125, párr.  262;  y  Caso</w:t>
        <w:br/>
        <w:t>Molina Theissen, supra nota 132, párr. 84.</w:t>
        <w:br/>
        <w:br/>
        <w:t>[137]        Cfr.,  inter  alia,  Estatuto  de  Roma  de  la   Corte   Penal</w:t>
        <w:br/>
        <w:t>Internacional,  U.N.  Doc.  A/CONF.183/9  (1998),  art.  20;  Estatuto   del</w:t>
        <w:br/>
        <w:t>Tribunal Internacional para Ruanda, UN Doc.  S/Res/955  (1994),  art.  9;  y</w:t>
        <w:br/>
        <w:t>Estatuto  del  Tribunal  Internacional  para  la  ex  Yugoslavia,  UN   Doc.</w:t>
        <w:br/>
        <w:t>S/Res/827 (1993), art. 10.</w:t>
        <w:br/>
        <w:br/>
        <w:t>[138]       Cfr., inter alia, Noveno informe del Secretario  General  de  30</w:t>
        <w:br/>
        <w:t>de agosto de  2004,  Misión  de  Verificación  de  las  Naciones  Unidas  en</w:t>
        <w:br/>
        <w:t>Guatemala, U.N. Doc. A/59/307; Decimocuarto informe sobre  derechos  humanos</w:t>
        <w:br/>
        <w:t>de 10 de noviembre de 2003, Misión de Verificación de  las  Naciones  Unidas</w:t>
        <w:br/>
        <w:t>en Guatemala, U.N. Doc. A/58/566; y Quinto informe  sobre  la  situación  de</w:t>
        <w:br/>
        <w:t>los derechos humanos en Guatemala de 6 de  abril  de  2001  de  la  Comisión</w:t>
        <w:br/>
        <w:t>Interamericana de Derechos Humanos, OEA/Ser.L/V/II.111 Doc. 21 rev.</w:t>
        <w:br/>
        <w:br/>
        <w:t>[139]       Protocolo de Estambul, Publicación de las Naciones  Unidas,  No.</w:t>
        <w:br/>
        <w:t>de venta E.01.XIV.1.</w:t>
        <w:br/>
        <w:br/>
        <w:t>[140]       Cfr. Caso Tibi, supra nota 11, párr.  260;  Caso  “Instituto  de</w:t>
        <w:br/>
        <w:t>Reeducación del Menor”, supra nota 11, párr. 315;  y  Caso  Ricardo  Canese,</w:t>
        <w:br/>
        <w:t>supra nota 11, párr. 209.</w:t>
        <w:br/>
        <w:br/>
        <w:t>[141]  Cfr  Caso  Tibi,  supra  nota  11,  párr.  268;  Caso  “Instituto  de</w:t>
        <w:br/>
        <w:t>Reeducación del Menor”, supra nota 11, párr. 328;  y  Caso  Ricardo  Canese,</w:t>
        <w:br/>
        <w:t>supra nota 11, párr. 212.</w:t>
        <w:br/>
        <w:br/>
        <w:t>[142]       Cfr. Caso Tibi, supra nota 11, párr.  269;  Caso  “Instituto  de</w:t>
        <w:br/>
        <w:t>Reeducación del Menor”, supra nota 11, párr. 329;  y  Caso  Ricardo  Canese,</w:t>
        <w:br/>
        <w:t>supra nota 11, párr. 213.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